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929FE7" w14:textId="1B5FE55F" w:rsidR="00DF3A3F" w:rsidRDefault="00526643" w:rsidP="00DF3A3F">
      <w:pPr>
        <w:pStyle w:val="Heading1"/>
        <w:rPr>
          <w:rFonts w:cs="Times New Roman"/>
        </w:rPr>
      </w:pPr>
      <w:r>
        <w:rPr>
          <w:rFonts w:cs="Times New Roman"/>
        </w:rPr>
        <w:t xml:space="preserve">=== </w:t>
      </w:r>
      <w:r w:rsidR="00BC757B" w:rsidRPr="00A548A5">
        <w:rPr>
          <w:rFonts w:cs="Times New Roman"/>
        </w:rPr>
        <w:t>States CP 2.0</w:t>
      </w:r>
      <w:r>
        <w:rPr>
          <w:rFonts w:cs="Times New Roman"/>
        </w:rPr>
        <w:t xml:space="preserve"> ===</w:t>
      </w:r>
    </w:p>
    <w:p w14:paraId="48EF33A5" w14:textId="4A89DA1D" w:rsidR="0036680D" w:rsidRPr="0036680D" w:rsidRDefault="0036680D" w:rsidP="0036680D">
      <w:pPr>
        <w:pStyle w:val="Heading1"/>
      </w:pPr>
      <w:r>
        <w:t>Updates to Wave 1</w:t>
      </w:r>
    </w:p>
    <w:p w14:paraId="619B8C49" w14:textId="3A6E193E" w:rsidR="00FA70F8" w:rsidRPr="00343032" w:rsidRDefault="005C5F2F" w:rsidP="00343032">
      <w:pPr>
        <w:pStyle w:val="Heading2"/>
        <w:rPr>
          <w:rFonts w:cs="Times New Roman"/>
        </w:rPr>
      </w:pPr>
      <w:r w:rsidRPr="00A548A5">
        <w:rPr>
          <w:rFonts w:cs="Times New Roman"/>
        </w:rPr>
        <w:t xml:space="preserve">Vanilla </w:t>
      </w:r>
      <w:r w:rsidR="00DF3A3F">
        <w:rPr>
          <w:rFonts w:cs="Times New Roman"/>
        </w:rPr>
        <w:t xml:space="preserve">CP </w:t>
      </w:r>
      <w:r w:rsidRPr="00A548A5">
        <w:rPr>
          <w:rFonts w:cs="Times New Roman"/>
        </w:rPr>
        <w:t>Updates</w:t>
      </w:r>
    </w:p>
    <w:p w14:paraId="76669652" w14:textId="58A1CDAF" w:rsidR="005C5F2F" w:rsidRPr="00A548A5" w:rsidRDefault="005C5F2F" w:rsidP="005C5F2F">
      <w:pPr>
        <w:pStyle w:val="Heading3"/>
        <w:rPr>
          <w:rFonts w:cs="Times New Roman"/>
        </w:rPr>
      </w:pPr>
      <w:r w:rsidRPr="00A548A5">
        <w:rPr>
          <w:rFonts w:cs="Times New Roman"/>
        </w:rPr>
        <w:t>2NC – AT: Fed Key – Generic</w:t>
      </w:r>
    </w:p>
    <w:p w14:paraId="3BBC8BE1" w14:textId="77777777" w:rsidR="005C5F2F" w:rsidRPr="00A548A5" w:rsidRDefault="005C5F2F" w:rsidP="005C5F2F">
      <w:pPr>
        <w:pStyle w:val="Heading4"/>
        <w:rPr>
          <w:rFonts w:cs="Times New Roman"/>
        </w:rPr>
      </w:pPr>
      <w:r w:rsidRPr="00A548A5">
        <w:rPr>
          <w:rFonts w:cs="Times New Roman"/>
        </w:rPr>
        <w:t>Federal cjr is unproductive or impossible – states are filling in</w:t>
      </w:r>
    </w:p>
    <w:p w14:paraId="4B4F0051" w14:textId="77777777" w:rsidR="005C5F2F" w:rsidRPr="00A548A5" w:rsidRDefault="005C5F2F" w:rsidP="005C5F2F">
      <w:r w:rsidRPr="00A548A5">
        <w:t xml:space="preserve">Christopher </w:t>
      </w:r>
      <w:r w:rsidRPr="00A548A5">
        <w:rPr>
          <w:rStyle w:val="Style13ptBold"/>
        </w:rPr>
        <w:t>Zoukis</w:t>
      </w:r>
      <w:r w:rsidRPr="00A548A5">
        <w:t xml:space="preserve"> 7/2/20</w:t>
      </w:r>
      <w:r w:rsidRPr="00A548A5">
        <w:rPr>
          <w:rStyle w:val="Style13ptBold"/>
        </w:rPr>
        <w:t>18</w:t>
      </w:r>
      <w:r w:rsidRPr="00A548A5">
        <w:t xml:space="preserve">, active prison education advocate, a legal commentator, and a prolific writer of books, book reviews, and prison law articles, “State Criminal Justice Reform Efforts Gaining Traction”, Justice for Vincent Gaines, published on Prison Legal News, </w:t>
      </w:r>
      <w:hyperlink r:id="rId6" w:history="1">
        <w:r w:rsidRPr="00A548A5">
          <w:rPr>
            <w:rStyle w:val="Hyperlink"/>
          </w:rPr>
          <w:t>https://www.prisonlegalnews.org/news/2018/jul/2/state-criminal-justice-reform-efforts-gaining-traction/</w:t>
        </w:r>
      </w:hyperlink>
      <w:r w:rsidRPr="00A548A5">
        <w:t xml:space="preserve"> //JK</w:t>
      </w:r>
    </w:p>
    <w:p w14:paraId="57F060C0" w14:textId="3D8E233A" w:rsidR="005C5F2F" w:rsidRDefault="005C5F2F" w:rsidP="005C5F2F">
      <w:pPr>
        <w:pStyle w:val="NormalWeb"/>
        <w:shd w:val="clear" w:color="auto" w:fill="FFFFFF"/>
        <w:spacing w:before="0" w:beforeAutospacing="0" w:after="150" w:afterAutospacing="0"/>
        <w:rPr>
          <w:color w:val="333333"/>
          <w:sz w:val="14"/>
        </w:rPr>
      </w:pPr>
      <w:r w:rsidRPr="00A548A5">
        <w:rPr>
          <w:b/>
          <w:bCs/>
          <w:color w:val="333333"/>
          <w:u w:val="single"/>
        </w:rPr>
        <w:t>On the federal level, hopes for criminal justice reform have fallen victim to partisan bickering</w:t>
      </w:r>
      <w:r w:rsidRPr="00A548A5">
        <w:rPr>
          <w:color w:val="333333"/>
          <w:u w:val="single"/>
        </w:rPr>
        <w:t xml:space="preserve"> in Congress </w:t>
      </w:r>
      <w:r w:rsidRPr="00A548A5">
        <w:rPr>
          <w:b/>
          <w:bCs/>
          <w:color w:val="333333"/>
          <w:u w:val="single"/>
        </w:rPr>
        <w:t xml:space="preserve">and a lack of </w:t>
      </w:r>
      <w:r w:rsidRPr="00A548A5">
        <w:rPr>
          <w:color w:val="333333"/>
          <w:u w:val="single"/>
        </w:rPr>
        <w:t>substantive</w:t>
      </w:r>
      <w:r w:rsidRPr="00A548A5">
        <w:rPr>
          <w:b/>
          <w:bCs/>
          <w:color w:val="333333"/>
          <w:u w:val="single"/>
        </w:rPr>
        <w:t xml:space="preserve"> interest from the White House</w:t>
      </w:r>
      <w:r w:rsidRPr="00A548A5">
        <w:rPr>
          <w:color w:val="333333"/>
          <w:sz w:val="14"/>
        </w:rPr>
        <w:t xml:space="preserve">. Fortunately, state officials are not waiting around, and </w:t>
      </w:r>
      <w:r w:rsidRPr="00A548A5">
        <w:rPr>
          <w:b/>
          <w:bCs/>
          <w:color w:val="333333"/>
          <w:u w:val="single"/>
        </w:rPr>
        <w:t>state-level reform efforts are underway</w:t>
      </w:r>
      <w:r w:rsidRPr="00A548A5">
        <w:rPr>
          <w:color w:val="333333"/>
          <w:u w:val="single"/>
        </w:rPr>
        <w:t xml:space="preserve"> across the country</w:t>
      </w:r>
      <w:r w:rsidRPr="00A548A5">
        <w:rPr>
          <w:color w:val="333333"/>
          <w:sz w:val="14"/>
        </w:rPr>
        <w:t xml:space="preserve">. Both houses of the </w:t>
      </w:r>
      <w:r w:rsidRPr="00A548A5">
        <w:rPr>
          <w:color w:val="333333"/>
          <w:u w:val="single"/>
        </w:rPr>
        <w:t xml:space="preserve">Massachusetts </w:t>
      </w:r>
      <w:r w:rsidRPr="00A548A5">
        <w:rPr>
          <w:color w:val="333333"/>
          <w:sz w:val="14"/>
        </w:rPr>
        <w:t xml:space="preserve">legislature </w:t>
      </w:r>
      <w:r w:rsidRPr="00A548A5">
        <w:rPr>
          <w:color w:val="333333"/>
          <w:u w:val="single"/>
        </w:rPr>
        <w:t>passed reform measures</w:t>
      </w:r>
      <w:r w:rsidRPr="00A548A5">
        <w:rPr>
          <w:color w:val="333333"/>
          <w:sz w:val="14"/>
        </w:rPr>
        <w:t xml:space="preserve"> in late 2017. </w:t>
      </w:r>
      <w:r w:rsidRPr="00A548A5">
        <w:rPr>
          <w:color w:val="333333"/>
          <w:u w:val="single"/>
        </w:rPr>
        <w:t>The bills address three hot-button issues: bail reform, use of solitary confinement and mandatory minimum sentences – especially for drug offenders</w:t>
      </w:r>
      <w:r w:rsidRPr="00A548A5">
        <w:rPr>
          <w:color w:val="333333"/>
          <w:sz w:val="14"/>
        </w:rPr>
        <w:t xml:space="preserve">. The reform efforts also seek to include organizations such as Boys and Girls Clubs, as well as homeless shelters, to help prevent people from resorting to crime. With 68 percent of its local jail population suffering from substance abuse problems, </w:t>
      </w:r>
      <w:r w:rsidRPr="00A548A5">
        <w:rPr>
          <w:color w:val="333333"/>
          <w:u w:val="single"/>
        </w:rPr>
        <w:t xml:space="preserve">Massachusetts also seeks to expand drug-sentence diversion and treatment programs </w:t>
      </w:r>
      <w:r w:rsidRPr="00A548A5">
        <w:rPr>
          <w:color w:val="333333"/>
          <w:sz w:val="14"/>
        </w:rPr>
        <w:t xml:space="preserve">– particularly to identify and treat those addicted to opioids – in an attempt to slow the revolving door between jails and hospitals for drug abusers. In California, Governor Jerry Brown has signed a slew of bills aimed at improving the state’s criminal and juvenile justice systems. They included changes to the parole process for prisoners serving lengthy sentences for crimes committed before the age of 25, and for elderly offenders who have served at least 25 years. Sentencing practices are also impacted by the reforms, with one bill repealing a three-year enhancement for certain prior drug convictions. The California legislature also addressed reentry barriers by allowing certain juvenile and arrest-only records to be sealed. </w:t>
      </w:r>
      <w:r w:rsidRPr="00A548A5">
        <w:rPr>
          <w:b/>
          <w:bCs/>
          <w:color w:val="333333"/>
          <w:u w:val="single"/>
        </w:rPr>
        <w:t>Louisiana’s</w:t>
      </w:r>
      <w:r w:rsidRPr="00A548A5">
        <w:rPr>
          <w:color w:val="333333"/>
          <w:u w:val="single"/>
        </w:rPr>
        <w:t xml:space="preserve"> 2017 </w:t>
      </w:r>
      <w:r w:rsidRPr="00A548A5">
        <w:rPr>
          <w:b/>
          <w:bCs/>
          <w:color w:val="333333"/>
          <w:u w:val="single"/>
        </w:rPr>
        <w:t>criminal justice reform package</w:t>
      </w:r>
      <w:r w:rsidRPr="00A548A5">
        <w:rPr>
          <w:color w:val="333333"/>
          <w:u w:val="single"/>
        </w:rPr>
        <w:t xml:space="preserve"> consisted of 10 bills </w:t>
      </w:r>
      <w:r w:rsidRPr="00A548A5">
        <w:rPr>
          <w:b/>
          <w:bCs/>
          <w:color w:val="333333"/>
          <w:u w:val="single"/>
        </w:rPr>
        <w:t>intended to reduce the state’s</w:t>
      </w:r>
      <w:r w:rsidRPr="00A548A5">
        <w:rPr>
          <w:color w:val="333333"/>
          <w:u w:val="single"/>
        </w:rPr>
        <w:t xml:space="preserve"> astronomically-high </w:t>
      </w:r>
      <w:r w:rsidRPr="00A548A5">
        <w:rPr>
          <w:b/>
          <w:bCs/>
          <w:color w:val="333333"/>
          <w:u w:val="single"/>
        </w:rPr>
        <w:t>incarceration rate</w:t>
      </w:r>
      <w:r w:rsidRPr="00A548A5">
        <w:rPr>
          <w:color w:val="333333"/>
          <w:sz w:val="14"/>
        </w:rPr>
        <w:t xml:space="preserve">. Governor John Bel Edwards touted the legislation as a bipartisan effort, but given the state’s dubious distinction as the nation’s top jailer, it is perhaps no surprise that Louisiana law enforcement officials fiercely opposed the reforms. “We always talk about a return on investment in every other area of state government, why shouldn’t that also apply to criminal justice?” Edwards asked prosecutors from across the country at a meeting of the Association of Prosecuting Attorneys’ Major County Prosecutors’ Council in January 2018. Edwards emphasized that </w:t>
      </w:r>
      <w:r w:rsidRPr="00A548A5">
        <w:rPr>
          <w:color w:val="333333"/>
          <w:u w:val="single"/>
        </w:rPr>
        <w:t>the state’s reform efforts were based on successful policies implemented in other states</w:t>
      </w:r>
      <w:r w:rsidRPr="00A548A5">
        <w:rPr>
          <w:color w:val="333333"/>
          <w:sz w:val="14"/>
        </w:rPr>
        <w:t xml:space="preserve">, such as expanding probation to third-time non-violent crimes and first-time crimes involving low-level violence, as well as expanding parole and increasing the use of drug treatment and drug courts. His administration employed a task force to research best practices. “Nobody wants to experiment with public safety,” Edwards said. A similar slate of reform options – </w:t>
      </w:r>
      <w:r w:rsidRPr="00A548A5">
        <w:rPr>
          <w:color w:val="333333"/>
          <w:u w:val="single"/>
        </w:rPr>
        <w:t>expanding eligibility for probation, re-designating low-level felonies as misdemeanors, smoothing out wrinkles in parole administration and keeping technical violations from returning parolees to prison – has been taken up in Arkansas, Hawaii, Michigan and Montana</w:t>
      </w:r>
      <w:r w:rsidRPr="00A548A5">
        <w:rPr>
          <w:color w:val="333333"/>
          <w:sz w:val="14"/>
        </w:rPr>
        <w:t xml:space="preserve">. New York and North Carolina took steps to address draconian laws, unique in those states, that require minors aged 16 and 17 to be tried as adults. New York raised the age for misdemeanors and most felonies to 18, while North Carolina did the same for nonviolent crimes. </w:t>
      </w:r>
      <w:r w:rsidRPr="00A548A5">
        <w:rPr>
          <w:b/>
          <w:bCs/>
          <w:color w:val="333333"/>
          <w:u w:val="single"/>
        </w:rPr>
        <w:t>Addressing racial disparities was</w:t>
      </w:r>
      <w:r w:rsidRPr="00A548A5">
        <w:rPr>
          <w:color w:val="333333"/>
          <w:u w:val="single"/>
        </w:rPr>
        <w:t xml:space="preserve"> another </w:t>
      </w:r>
      <w:r w:rsidRPr="00A548A5">
        <w:rPr>
          <w:b/>
          <w:bCs/>
          <w:color w:val="333333"/>
          <w:u w:val="single"/>
        </w:rPr>
        <w:t>focus of criminal justice reform</w:t>
      </w:r>
      <w:r w:rsidRPr="00A548A5">
        <w:rPr>
          <w:color w:val="333333"/>
          <w:u w:val="single"/>
        </w:rPr>
        <w:t xml:space="preserve"> efforts </w:t>
      </w:r>
      <w:r w:rsidRPr="00A548A5">
        <w:rPr>
          <w:b/>
          <w:bCs/>
          <w:color w:val="333333"/>
          <w:u w:val="single"/>
        </w:rPr>
        <w:t>in Arkansas and New Jersey</w:t>
      </w:r>
      <w:r w:rsidRPr="00A548A5">
        <w:rPr>
          <w:color w:val="333333"/>
          <w:u w:val="single"/>
        </w:rPr>
        <w:t>, t</w:t>
      </w:r>
      <w:r w:rsidRPr="00A548A5">
        <w:rPr>
          <w:color w:val="333333"/>
          <w:sz w:val="14"/>
        </w:rPr>
        <w:t>hrough the use of legislative racial impact statements similar to those utilized in three other states: Connecticut, Oregon and Vermont. The statements are used to help lawmakers identify apparent racial bias that may result from proposed sentencing changes before they are made. While the Arkansas bill died in the House of Representatives, the one in New Jersey passed and was signed into law in January 2018. Additionally, Vermont lawmakers established a 15-member racial justice oversight board in May 2017 to examine racial biases in the state’s criminal justice system.</w:t>
      </w:r>
    </w:p>
    <w:p w14:paraId="0473EA64" w14:textId="77777777" w:rsidR="008C1C21" w:rsidRDefault="008C1C21" w:rsidP="008C1C21">
      <w:pPr>
        <w:pStyle w:val="Heading3"/>
        <w:rPr>
          <w:rFonts w:cs="Times New Roman"/>
        </w:rPr>
      </w:pPr>
      <w:r>
        <w:rPr>
          <w:rFonts w:cs="Times New Roman"/>
        </w:rPr>
        <w:t>2NC – AT: Perm do Both – Federalism</w:t>
      </w:r>
    </w:p>
    <w:p w14:paraId="6DF3B83F" w14:textId="77777777" w:rsidR="008C1C21" w:rsidRDefault="008C1C21" w:rsidP="008C1C21">
      <w:pPr>
        <w:pStyle w:val="Heading4"/>
      </w:pPr>
      <w:r>
        <w:t>Joint action undermines state power</w:t>
      </w:r>
    </w:p>
    <w:p w14:paraId="39F03263" w14:textId="77777777" w:rsidR="008C1C21" w:rsidRPr="00DD68CC" w:rsidRDefault="008C1C21" w:rsidP="008C1C21">
      <w:pPr>
        <w:rPr>
          <w:rFonts w:eastAsiaTheme="minorEastAsia" w:cstheme="minorBidi"/>
        </w:rPr>
      </w:pPr>
      <w:r w:rsidRPr="00DD68CC">
        <w:rPr>
          <w:rFonts w:ascii="Georgia" w:hAnsi="Georgia"/>
          <w:color w:val="000000"/>
        </w:rPr>
        <w:t xml:space="preserve">Mario </w:t>
      </w:r>
      <w:r w:rsidRPr="00DD68CC">
        <w:rPr>
          <w:rFonts w:ascii="Georgia" w:hAnsi="Georgia"/>
          <w:b/>
          <w:bCs/>
          <w:color w:val="000000"/>
        </w:rPr>
        <w:t>Loyol</w:t>
      </w:r>
      <w:r>
        <w:rPr>
          <w:rFonts w:ascii="Georgia" w:hAnsi="Georgia"/>
          <w:b/>
          <w:bCs/>
          <w:color w:val="000000"/>
        </w:rPr>
        <w:t>a ‘12</w:t>
      </w:r>
      <w:r w:rsidRPr="00DD68CC">
        <w:rPr>
          <w:rFonts w:ascii="Georgia" w:hAnsi="Georgia"/>
          <w:color w:val="000000"/>
        </w:rPr>
        <w:t xml:space="preserve"> </w:t>
      </w:r>
      <w:r w:rsidRPr="00DD68CC">
        <w:rPr>
          <w:rFonts w:ascii="Georgia" w:hAnsi="Georgia"/>
          <w:color w:val="000000"/>
          <w:sz w:val="20"/>
          <w:szCs w:val="20"/>
        </w:rPr>
        <w:t>is a former White House speechwriter and environmental adviser. He is senior fellow at the Competitive Enterprise Institute. He has served in the Pentagon as a special assistant to the undersecretary of defense for policy, and on Capitol Hill as foreign and defense counsel U.S. Senate Republican Policy Committee, and a senior adviser for Senator Ben Sasse of Nebraska.</w:t>
      </w:r>
      <w:r>
        <w:rPr>
          <w:rFonts w:ascii="Georgia" w:hAnsi="Georgia"/>
          <w:color w:val="000000"/>
          <w:sz w:val="20"/>
          <w:szCs w:val="20"/>
        </w:rPr>
        <w:t xml:space="preserve"> </w:t>
      </w:r>
      <w:r w:rsidRPr="00DD68CC">
        <w:rPr>
          <w:rFonts w:ascii="Georgia" w:hAnsi="Georgia"/>
          <w:color w:val="000000"/>
          <w:sz w:val="20"/>
          <w:szCs w:val="20"/>
        </w:rPr>
        <w:t>He received a B.A. in European history from the University of Wisconsin–Madison and a J.D. from Washington University School of Law.</w:t>
      </w:r>
      <w:r>
        <w:rPr>
          <w:rFonts w:ascii="Georgia" w:hAnsi="Georgia"/>
          <w:color w:val="000000"/>
          <w:sz w:val="20"/>
          <w:szCs w:val="20"/>
        </w:rPr>
        <w:t xml:space="preserve"> “</w:t>
      </w:r>
      <w:r w:rsidRPr="00DD68CC">
        <w:rPr>
          <w:rFonts w:ascii="Georgia" w:hAnsi="Georgia"/>
          <w:color w:val="000000"/>
          <w:sz w:val="20"/>
          <w:szCs w:val="20"/>
        </w:rPr>
        <w:t>The Dangers of ‘Cooperative’ Federal-State Programs</w:t>
      </w:r>
      <w:r>
        <w:rPr>
          <w:rFonts w:ascii="Georgia" w:hAnsi="Georgia"/>
          <w:color w:val="000000"/>
          <w:sz w:val="20"/>
          <w:szCs w:val="20"/>
        </w:rPr>
        <w:t xml:space="preserve">” </w:t>
      </w:r>
      <w:hyperlink r:id="rId7" w:history="1">
        <w:r>
          <w:rPr>
            <w:rStyle w:val="Hyperlink"/>
            <w:rFonts w:eastAsiaTheme="majorEastAsia"/>
          </w:rPr>
          <w:t>https://www.nationalreview.com/corner/dangers-cooperative-federal-state-programs-mario-loyola/</w:t>
        </w:r>
      </w:hyperlink>
    </w:p>
    <w:p w14:paraId="4EC9D036" w14:textId="77777777" w:rsidR="008C1C21" w:rsidRDefault="008C1C21" w:rsidP="008C1C21">
      <w:pPr>
        <w:pStyle w:val="NormalWeb"/>
        <w:spacing w:before="0" w:beforeAutospacing="0" w:after="0" w:afterAutospacing="0"/>
        <w:textAlignment w:val="baseline"/>
        <w:rPr>
          <w:rFonts w:ascii="Georgia" w:hAnsi="Georgia"/>
          <w:color w:val="2D2D2D"/>
          <w:sz w:val="16"/>
        </w:rPr>
      </w:pPr>
      <w:r w:rsidRPr="008155AC">
        <w:rPr>
          <w:rFonts w:ascii="Georgia" w:hAnsi="Georgia"/>
          <w:color w:val="2D2D2D"/>
          <w:u w:val="single"/>
        </w:rPr>
        <w:t>This sort of “cooperative federalism” is actually pervasive throughout the federal leviathan.</w:t>
      </w:r>
      <w:r w:rsidRPr="008155AC">
        <w:rPr>
          <w:rFonts w:ascii="Georgia" w:hAnsi="Georgia"/>
          <w:color w:val="2D2D2D"/>
          <w:sz w:val="16"/>
        </w:rPr>
        <w:t xml:space="preserve"> </w:t>
      </w:r>
      <w:r w:rsidRPr="008155AC">
        <w:rPr>
          <w:rFonts w:ascii="Georgia" w:hAnsi="Georgia"/>
          <w:color w:val="2D2D2D"/>
          <w:u w:val="single"/>
        </w:rPr>
        <w:t>It is one of the two pillars of the federal government’s general strategy for controlling the states —</w:t>
      </w:r>
      <w:r w:rsidRPr="008155AC">
        <w:rPr>
          <w:rFonts w:ascii="Georgia" w:hAnsi="Georgia"/>
          <w:color w:val="2D2D2D"/>
          <w:sz w:val="16"/>
        </w:rPr>
        <w:t xml:space="preserve"> the other being federal funds, such as Medicaid, which have so many conditions attached to them that states are left with virtually no flexibility. </w:t>
      </w:r>
      <w:r w:rsidRPr="008155AC">
        <w:rPr>
          <w:rFonts w:ascii="Georgia" w:hAnsi="Georgia"/>
          <w:color w:val="2D2D2D"/>
          <w:u w:val="single"/>
        </w:rPr>
        <w:t>State compliance with such programs is supposed to be voluntary, but there is always a penalty, so there is always coercion</w:t>
      </w:r>
      <w:r w:rsidRPr="008155AC">
        <w:rPr>
          <w:rFonts w:ascii="Georgia" w:hAnsi="Georgia"/>
          <w:color w:val="2D2D2D"/>
          <w:sz w:val="16"/>
        </w:rPr>
        <w:t xml:space="preserve">. Under the Clean Air Act, for example, the Environmental Protection Agency “approves” State Implementation Plans if they conform to an EPA wish-list, and if not, the EPA imposes a Federal Implementation Plan. You’re damned either way. As we’ve been told by EPA officials (e.g., former regional administrator </w:t>
      </w:r>
      <w:hyperlink r:id="rId8" w:history="1">
        <w:r w:rsidRPr="008155AC">
          <w:rPr>
            <w:rStyle w:val="Hyperlink"/>
            <w:rFonts w:ascii="inherit" w:eastAsiaTheme="majorEastAsia" w:hAnsi="inherit"/>
            <w:color w:val="E92131"/>
            <w:sz w:val="16"/>
            <w:bdr w:val="none" w:sz="0" w:space="0" w:color="auto" w:frame="1"/>
          </w:rPr>
          <w:t>Al Armendariz</w:t>
        </w:r>
      </w:hyperlink>
      <w:r w:rsidRPr="008155AC">
        <w:rPr>
          <w:rFonts w:ascii="Georgia" w:hAnsi="Georgia"/>
          <w:color w:val="2D2D2D"/>
          <w:sz w:val="16"/>
        </w:rPr>
        <w:t xml:space="preserve">) EPA likes to “crucify” local businesses to make examples of them. </w:t>
      </w:r>
      <w:r w:rsidRPr="008155AC">
        <w:rPr>
          <w:rFonts w:ascii="Georgia" w:hAnsi="Georgia"/>
          <w:color w:val="2D2D2D"/>
          <w:u w:val="single"/>
        </w:rPr>
        <w:t>Hence, states often jump at the chance to implement federal regulations themselves</w:t>
      </w:r>
      <w:r w:rsidRPr="008155AC">
        <w:rPr>
          <w:rFonts w:ascii="Georgia" w:hAnsi="Georgia"/>
          <w:color w:val="2D2D2D"/>
          <w:sz w:val="16"/>
        </w:rPr>
        <w:t xml:space="preserve">, just to keep the feds out. But when they do that, they become little more than deputies of the federal government, and the preferences of their state’s residents become subordinated to the federal will. That’s not how the Constitution is supposed to work. </w:t>
      </w:r>
      <w:r w:rsidRPr="008155AC">
        <w:rPr>
          <w:rFonts w:ascii="Georgia" w:hAnsi="Georgia"/>
          <w:color w:val="2D2D2D"/>
          <w:u w:val="single"/>
        </w:rPr>
        <w:t>Federal and state governments are supposed to remain separate, in their respective sovereign spheres</w:t>
      </w:r>
      <w:r w:rsidRPr="008155AC">
        <w:rPr>
          <w:rFonts w:ascii="Georgia" w:hAnsi="Georgia"/>
          <w:color w:val="2D2D2D"/>
          <w:sz w:val="16"/>
        </w:rPr>
        <w:t xml:space="preserve">. The conservative movement has long fought for a revival on constitutional restraints on federal power, but it is only just starting to grasp the dangers of “cooperative federalism” — regulatory and spending programs through which the federal government takes over state governments under the fiction of voluntary cooperation. </w:t>
      </w:r>
    </w:p>
    <w:p w14:paraId="2F459610" w14:textId="77777777" w:rsidR="008C1C21" w:rsidRDefault="008C1C21" w:rsidP="008C1C21">
      <w:pPr>
        <w:pStyle w:val="Heading4"/>
      </w:pPr>
      <w:r>
        <w:t xml:space="preserve">Cooperative federalism undermines states’ ability to protect criminal rights </w:t>
      </w:r>
    </w:p>
    <w:p w14:paraId="1B9AB39D" w14:textId="77777777" w:rsidR="008C1C21" w:rsidRPr="00EF34DC" w:rsidRDefault="008C1C21" w:rsidP="008C1C21">
      <w:r w:rsidRPr="00EF34DC">
        <w:t xml:space="preserve">William </w:t>
      </w:r>
      <w:r w:rsidRPr="00EF34DC">
        <w:rPr>
          <w:rStyle w:val="Style13ptBold"/>
        </w:rPr>
        <w:t>Partlett ’19</w:t>
      </w:r>
      <w:r w:rsidRPr="00EF34DC">
        <w:t xml:space="preserve"> is an Associate Professor at Melbourne Law School. He writes and teaches in the field of public law. Before coming to Melbourne, Professor Partlett was an Assistant Professor at the Chinese University of Hong Kong, a Postdoctoral Research Fellow at Columbia University Law School, and a Fellow at The Brookings Institution. Professor Partlett holds a JD from Stanford Law School as well as a DPhil in Soviet History and MPhil in Russian and East European Studies from the University of Oxford (where he was a Clarendon Scholar). He also holds a bachelors degree in International Affairs and Public Policy from Princeton University and speaks Russian. “Criminal Law and Cooperative Federalism” </w:t>
      </w:r>
      <w:hyperlink r:id="rId9" w:history="1">
        <w:r w:rsidRPr="00EF34DC">
          <w:rPr>
            <w:rStyle w:val="Hyperlink"/>
          </w:rPr>
          <w:t>https://papers.ssrn.com/sol3/papers.cfm?abstract_id=3395027</w:t>
        </w:r>
      </w:hyperlink>
    </w:p>
    <w:p w14:paraId="18E952AC" w14:textId="77777777" w:rsidR="008C1C21" w:rsidRPr="00EF34DC" w:rsidRDefault="008C1C21" w:rsidP="008C1C21">
      <w:pPr>
        <w:rPr>
          <w:sz w:val="16"/>
        </w:rPr>
      </w:pPr>
      <w:r w:rsidRPr="00EF34DC">
        <w:rPr>
          <w:sz w:val="16"/>
        </w:rPr>
        <w:t>Cooperative</w:t>
      </w:r>
      <w:r w:rsidRPr="00EF34DC">
        <w:rPr>
          <w:u w:val="single"/>
        </w:rPr>
        <w:t xml:space="preserve"> criminal prosecution of street crime strikes at the heart of these federalism concerns</w:t>
      </w:r>
      <w:r w:rsidRPr="00EF34DC">
        <w:rPr>
          <w:sz w:val="16"/>
        </w:rPr>
        <w:t xml:space="preserve">.193 It implicates all three of the broad Tenth Amendment concerns. First, cooperative prosecution programs like PSN are a classic example of a </w:t>
      </w:r>
      <w:r w:rsidRPr="00EF34DC">
        <w:rPr>
          <w:u w:val="single"/>
        </w:rPr>
        <w:t>“departure” from the federal structure that undermines individual liberty</w:t>
      </w:r>
      <w:r w:rsidRPr="00EF34DC">
        <w:rPr>
          <w:sz w:val="16"/>
        </w:rPr>
        <w:t xml:space="preserve">.194 As we have seen in this Article, executive branch law enforcement officials cooperate to circumvent—and therefore depart from—state and local laws and juries. </w:t>
      </w:r>
      <w:r w:rsidRPr="00EF34DC">
        <w:rPr>
          <w:u w:val="single"/>
        </w:rPr>
        <w:t>By aggregating executive power across local, state, and federal government, these agreements undermine key checks that protect the rights of criminal defendants</w:t>
      </w:r>
      <w:r w:rsidRPr="00EF34DC">
        <w:rPr>
          <w:sz w:val="16"/>
        </w:rPr>
        <w:t xml:space="preserve"> such as state law and criminal juries. It therefore turns federalism against the individual, reversing the rights-protective nature of federalism overall. Second, </w:t>
      </w:r>
      <w:r w:rsidRPr="00EF34DC">
        <w:rPr>
          <w:u w:val="single"/>
        </w:rPr>
        <w:t>these programs undermine political accountability</w:t>
      </w:r>
      <w:r w:rsidRPr="00EF34DC">
        <w:rPr>
          <w:sz w:val="16"/>
        </w:rPr>
        <w:t xml:space="preserve"> by circumventing regulation in line with the views of the “local electorate.”195 </w:t>
      </w:r>
      <w:r w:rsidRPr="00EF34DC">
        <w:rPr>
          <w:u w:val="single"/>
        </w:rPr>
        <w:t>These cooperative agreements undermine the ability of state voters</w:t>
      </w:r>
      <w:r w:rsidRPr="00EF34DC">
        <w:rPr>
          <w:sz w:val="16"/>
        </w:rPr>
        <w:t xml:space="preserve"> and their legislative representatives to hold their own state and local officials accountable for drug and gun possession crimes. The ability to hold officials accountable is at the heart of a sovereign political entity. This is particularly true in a state’s exercise of one of its core police powers: the power to prosecute non-economic street crime.</w:t>
      </w:r>
    </w:p>
    <w:p w14:paraId="4A1552A5" w14:textId="77777777" w:rsidR="008C1C21" w:rsidRDefault="008C1C21" w:rsidP="008C1C21">
      <w:pPr>
        <w:rPr>
          <w:sz w:val="16"/>
        </w:rPr>
      </w:pPr>
      <w:r w:rsidRPr="00EF34DC">
        <w:rPr>
          <w:sz w:val="16"/>
        </w:rPr>
        <w:t xml:space="preserve">Furthermore, </w:t>
      </w:r>
      <w:r w:rsidRPr="00EF34DC">
        <w:rPr>
          <w:u w:val="single"/>
        </w:rPr>
        <w:t>by depriving state voters of meaningful ways of controlling their own street-level criminal law policy,</w:t>
      </w:r>
      <w:r w:rsidRPr="00EF34DC">
        <w:rPr>
          <w:sz w:val="16"/>
        </w:rPr>
        <w:t xml:space="preserve"> for instance by </w:t>
      </w:r>
      <w:r w:rsidRPr="00EF34DC">
        <w:rPr>
          <w:u w:val="single"/>
        </w:rPr>
        <w:t>establishing drug courts rather than harsh sentencing</w:t>
      </w:r>
      <w:r w:rsidRPr="00EF34DC">
        <w:rPr>
          <w:sz w:val="16"/>
        </w:rPr>
        <w:t xml:space="preserve">, such </w:t>
      </w:r>
      <w:r w:rsidRPr="00EF34DC">
        <w:rPr>
          <w:u w:val="single"/>
        </w:rPr>
        <w:t>programs weaken the accountability of state governments</w:t>
      </w:r>
      <w:r w:rsidRPr="00EF34DC">
        <w:rPr>
          <w:sz w:val="16"/>
        </w:rPr>
        <w:t xml:space="preserve">. As the Virginia district court stated, it “lowers citizens’ expectations of the Commonwealth’s public servants, it insulates those officials from constructive criticism, and it dissipates political pressure that citizens might otherwise exert to improve the performance of local law enforcement.”196 </w:t>
      </w:r>
    </w:p>
    <w:p w14:paraId="2F106CB1" w14:textId="77777777" w:rsidR="008C1C21" w:rsidRDefault="008C1C21" w:rsidP="008C1C21">
      <w:pPr>
        <w:pStyle w:val="Heading4"/>
      </w:pPr>
      <w:r>
        <w:t>Joint federal and state action undermines the states effectiveness in policing</w:t>
      </w:r>
    </w:p>
    <w:p w14:paraId="24269998" w14:textId="77777777" w:rsidR="008C1C21" w:rsidRPr="00EF34DC" w:rsidRDefault="008C1C21" w:rsidP="008C1C21">
      <w:r w:rsidRPr="00EF34DC">
        <w:t xml:space="preserve">William </w:t>
      </w:r>
      <w:r w:rsidRPr="00EF34DC">
        <w:rPr>
          <w:rStyle w:val="Style13ptBold"/>
        </w:rPr>
        <w:t>Partlett ’19</w:t>
      </w:r>
      <w:r w:rsidRPr="00EF34DC">
        <w:t xml:space="preserve"> is an Associate Professor at Melbourne Law School. He writes and teaches in the field of public law. Before coming to Melbourne, Professor Partlett was an Assistant Professor at the Chinese University of Hong Kong, a Postdoctoral Research Fellow at Columbia University Law School, and a Fellow at The Brookings Institution. Professor Partlett holds a JD from Stanford Law School as well as a DPhil in Soviet History and MPhil in Russian and East European Studies from the University of Oxford (where he was a Clarendon Scholar). He also holds a bachelors degree in International Affairs and Public Policy from Princeton University and speaks Russian. “Criminal Law and Cooperative Federalism” </w:t>
      </w:r>
      <w:hyperlink r:id="rId10" w:history="1">
        <w:r w:rsidRPr="00EF34DC">
          <w:rPr>
            <w:rStyle w:val="Hyperlink"/>
          </w:rPr>
          <w:t>https://papers.ssrn.com/sol3/papers.cfm?abstract_id=3395027</w:t>
        </w:r>
      </w:hyperlink>
    </w:p>
    <w:p w14:paraId="77DF2725" w14:textId="77777777" w:rsidR="008C1C21" w:rsidRPr="009251A4" w:rsidRDefault="008C1C21" w:rsidP="008C1C21">
      <w:pPr>
        <w:rPr>
          <w:sz w:val="16"/>
        </w:rPr>
      </w:pPr>
      <w:r w:rsidRPr="009251A4">
        <w:rPr>
          <w:sz w:val="16"/>
        </w:rPr>
        <w:t>Third, these</w:t>
      </w:r>
      <w:r w:rsidRPr="009251A4">
        <w:rPr>
          <w:u w:val="single"/>
        </w:rPr>
        <w:t xml:space="preserve"> cooperative agreements allow the federal government to </w:t>
      </w:r>
      <w:r w:rsidRPr="009251A4">
        <w:rPr>
          <w:b/>
          <w:bCs/>
          <w:u w:val="single"/>
        </w:rPr>
        <w:t>avoid a key political check</w:t>
      </w:r>
      <w:r w:rsidRPr="009251A4">
        <w:rPr>
          <w:u w:val="single"/>
        </w:rPr>
        <w:t xml:space="preserve"> on its ability to encroach on state autonomy:</w:t>
      </w:r>
      <w:r w:rsidRPr="009251A4">
        <w:rPr>
          <w:sz w:val="16"/>
        </w:rPr>
        <w:t xml:space="preserve"> the full cost of prosecuting drug and gun possession crimes. </w:t>
      </w:r>
      <w:r w:rsidRPr="009251A4">
        <w:rPr>
          <w:u w:val="single"/>
        </w:rPr>
        <w:t>Without the cooperation of state and local police, the federalization of street crime would be largely meaningless as United States Attorney’s offices would lack the resources to investigate, arrest, and prosecute drug and gun crimes.</w:t>
      </w:r>
      <w:r w:rsidRPr="009251A4">
        <w:rPr>
          <w:sz w:val="16"/>
        </w:rPr>
        <w:t xml:space="preserve"> Thus, these </w:t>
      </w:r>
      <w:r w:rsidRPr="009251A4">
        <w:rPr>
          <w:u w:val="single"/>
        </w:rPr>
        <w:t>agreements undermine one of the key political checks on federal expansion</w:t>
      </w:r>
      <w:r w:rsidRPr="009251A4">
        <w:rPr>
          <w:sz w:val="16"/>
        </w:rPr>
        <w:t xml:space="preserve"> into street crime: the sheer cost of enforcing street crime. </w:t>
      </w:r>
    </w:p>
    <w:p w14:paraId="46EDA8DB" w14:textId="77777777" w:rsidR="008C1C21" w:rsidRDefault="008C1C21" w:rsidP="008C1C21">
      <w:pPr>
        <w:pStyle w:val="Heading4"/>
      </w:pPr>
      <w:r>
        <w:t>Distinguishable power from the federal government is key to state community to enact criminal justice policies</w:t>
      </w:r>
    </w:p>
    <w:p w14:paraId="2673C17C" w14:textId="77777777" w:rsidR="008C1C21" w:rsidRPr="00EF34DC" w:rsidRDefault="008C1C21" w:rsidP="008C1C21">
      <w:r w:rsidRPr="00EF34DC">
        <w:t xml:space="preserve">William </w:t>
      </w:r>
      <w:r w:rsidRPr="00EF34DC">
        <w:rPr>
          <w:rStyle w:val="Style13ptBold"/>
        </w:rPr>
        <w:t>Partlett ’19</w:t>
      </w:r>
      <w:r w:rsidRPr="00EF34DC">
        <w:t xml:space="preserve"> is an Associate Professor at Melbourne Law School. He writes and teaches in the field of public law. Before coming to Melbourne, Professor Partlett was an Assistant Professor at the Chinese University of Hong Kong, a Postdoctoral Research Fellow at Columbia University Law School, and a Fellow at The Brookings Institution. Professor Partlett holds a JD from Stanford Law School as well as a DPhil in Soviet History and MPhil in Russian and East European Studies from the University of Oxford (where he was a Clarendon Scholar). He also holds a bachelors degree in International Affairs and Public Policy from Princeton University and speaks Russian. “Criminal Law and Cooperative Federalism” </w:t>
      </w:r>
      <w:hyperlink r:id="rId11" w:history="1">
        <w:r w:rsidRPr="00EF34DC">
          <w:rPr>
            <w:rStyle w:val="Hyperlink"/>
          </w:rPr>
          <w:t>https://papers.ssrn.com/sol3/papers.cfm?abstract_id=3395027</w:t>
        </w:r>
      </w:hyperlink>
    </w:p>
    <w:p w14:paraId="41D2896A" w14:textId="77777777" w:rsidR="008C1C21" w:rsidRPr="009251A4" w:rsidRDefault="008C1C21" w:rsidP="008C1C21">
      <w:pPr>
        <w:rPr>
          <w:u w:val="single"/>
        </w:rPr>
      </w:pPr>
      <w:r w:rsidRPr="009251A4">
        <w:rPr>
          <w:sz w:val="16"/>
        </w:rPr>
        <w:t xml:space="preserve">In 1992, the Supreme Court explained that </w:t>
      </w:r>
      <w:r w:rsidRPr="009251A4">
        <w:rPr>
          <w:u w:val="single"/>
        </w:rPr>
        <w:t>the Constitution “protects us</w:t>
      </w:r>
      <w:r w:rsidRPr="009251A4">
        <w:rPr>
          <w:sz w:val="16"/>
        </w:rPr>
        <w:t xml:space="preserve"> from our own best intentions” and does so </w:t>
      </w:r>
      <w:r w:rsidRPr="009251A4">
        <w:rPr>
          <w:u w:val="single"/>
        </w:rPr>
        <w:t>by dividing “power among sovereigns and among branches of government precisely so that we may resist the temptation to concentrate power in one location</w:t>
      </w:r>
      <w:r w:rsidRPr="009251A4">
        <w:rPr>
          <w:sz w:val="16"/>
        </w:rPr>
        <w:t xml:space="preserve"> as an expedient solution to the crisis of the day.”215 These are important words to heed</w:t>
      </w:r>
      <w:r w:rsidRPr="009251A4">
        <w:rPr>
          <w:u w:val="single"/>
        </w:rPr>
        <w:t xml:space="preserve"> in the case of cooperative criminal prosecution.</w:t>
      </w:r>
      <w:r w:rsidRPr="009251A4">
        <w:rPr>
          <w:sz w:val="16"/>
        </w:rPr>
        <w:t xml:space="preserve"> Although these executive agreements to pool prosecutorial resources might be seen as expedient in curbing violent crime, </w:t>
      </w:r>
      <w:r w:rsidRPr="009251A4">
        <w:rPr>
          <w:u w:val="single"/>
        </w:rPr>
        <w:t>they erode the ability of city voters (and their representatives) to craft their own policies</w:t>
      </w:r>
      <w:r w:rsidRPr="009251A4">
        <w:rPr>
          <w:sz w:val="16"/>
        </w:rPr>
        <w:t xml:space="preserve"> in an area of traditional state police power. Furthermore, they also </w:t>
      </w:r>
      <w:r w:rsidRPr="009251A4">
        <w:rPr>
          <w:u w:val="single"/>
        </w:rPr>
        <w:t>concentrate the executive power of local, state, and federal officials in a way that undermines</w:t>
      </w:r>
      <w:r w:rsidRPr="009251A4">
        <w:rPr>
          <w:sz w:val="16"/>
        </w:rPr>
        <w:t xml:space="preserve"> the ability of </w:t>
      </w:r>
      <w:r w:rsidRPr="009251A4">
        <w:rPr>
          <w:u w:val="single"/>
        </w:rPr>
        <w:t>local communities to protect</w:t>
      </w:r>
      <w:r w:rsidRPr="009251A4">
        <w:rPr>
          <w:sz w:val="16"/>
        </w:rPr>
        <w:t xml:space="preserve"> the most vulnerable populations in a democratic society: </w:t>
      </w:r>
      <w:r w:rsidRPr="009251A4">
        <w:rPr>
          <w:u w:val="single"/>
        </w:rPr>
        <w:t xml:space="preserve">criminal defendants. </w:t>
      </w:r>
    </w:p>
    <w:p w14:paraId="44EE7968" w14:textId="77777777" w:rsidR="008C1C21" w:rsidRDefault="008C1C21" w:rsidP="008C1C21">
      <w:pPr>
        <w:pStyle w:val="Heading4"/>
      </w:pPr>
      <w:r>
        <w:t>Federal-state programs target African Americans</w:t>
      </w:r>
    </w:p>
    <w:p w14:paraId="0BB452B7" w14:textId="77777777" w:rsidR="008C1C21" w:rsidRPr="00EF34DC" w:rsidRDefault="008C1C21" w:rsidP="008C1C21">
      <w:r w:rsidRPr="00EF34DC">
        <w:t xml:space="preserve">William </w:t>
      </w:r>
      <w:r w:rsidRPr="00EF34DC">
        <w:rPr>
          <w:rStyle w:val="Style13ptBold"/>
        </w:rPr>
        <w:t>Partlett ’19</w:t>
      </w:r>
      <w:r w:rsidRPr="00EF34DC">
        <w:t xml:space="preserve"> is an Associate Professor at Melbourne Law School. He writes and teaches in the field of public law. Before coming to Melbourne, Professor Partlett was an Assistant Professor at the Chinese University of Hong Kong, a Postdoctoral Research Fellow at Columbia University Law School, and a Fellow at The Brookings Institution. Professor Partlett holds a JD from Stanford Law School as well as a DPhil in Soviet History and MPhil in Russian and East European Studies from the University of Oxford (where he was a Clarendon Scholar). He also holds a bachelors degree in International Affairs and Public Policy from Princeton University and speaks Russian. “Criminal Law and Cooperative Federalism” </w:t>
      </w:r>
      <w:hyperlink r:id="rId12" w:history="1">
        <w:r w:rsidRPr="00EF34DC">
          <w:rPr>
            <w:rStyle w:val="Hyperlink"/>
          </w:rPr>
          <w:t>https://papers.ssrn.com/sol3/papers.cfm?abstract_id=3395027</w:t>
        </w:r>
      </w:hyperlink>
    </w:p>
    <w:p w14:paraId="1FD5F858" w14:textId="77777777" w:rsidR="008C1C21" w:rsidRPr="009251A4" w:rsidRDefault="008C1C21" w:rsidP="008C1C21">
      <w:pPr>
        <w:rPr>
          <w:sz w:val="16"/>
        </w:rPr>
      </w:pPr>
      <w:r w:rsidRPr="009251A4">
        <w:rPr>
          <w:sz w:val="16"/>
        </w:rPr>
        <w:t xml:space="preserve">These cooperative programs have faced repeated challenges in courts. Three types of claims have been most prevalent. First, many have argued that these </w:t>
      </w:r>
      <w:r w:rsidRPr="00E22FC9">
        <w:rPr>
          <w:sz w:val="28"/>
          <w:szCs w:val="28"/>
          <w:u w:val="single"/>
        </w:rPr>
        <w:t>cooperative programs unfairly target African-American populations</w:t>
      </w:r>
      <w:r w:rsidRPr="009251A4">
        <w:rPr>
          <w:sz w:val="16"/>
        </w:rPr>
        <w:t xml:space="preserve"> </w:t>
      </w:r>
      <w:r w:rsidRPr="00E22FC9">
        <w:rPr>
          <w:sz w:val="28"/>
          <w:szCs w:val="28"/>
          <w:u w:val="single"/>
        </w:rPr>
        <w:t>and</w:t>
      </w:r>
      <w:r w:rsidRPr="009251A4">
        <w:rPr>
          <w:sz w:val="16"/>
        </w:rPr>
        <w:t xml:space="preserve"> therefore are racially discriminatory in practice. Second, others have argued that </w:t>
      </w:r>
      <w:r w:rsidRPr="00E22FC9">
        <w:rPr>
          <w:sz w:val="28"/>
          <w:szCs w:val="28"/>
          <w:u w:val="single"/>
        </w:rPr>
        <w:t>these programs unconstitutionally interfere with their rights to adequate representation.</w:t>
      </w:r>
      <w:r w:rsidRPr="009251A4">
        <w:rPr>
          <w:sz w:val="16"/>
        </w:rPr>
        <w:t xml:space="preserve"> Third, defendants have argued that these programs help prosecutors unfairly achieve the jury pool. </w:t>
      </w:r>
      <w:r w:rsidRPr="00E22FC9">
        <w:rPr>
          <w:sz w:val="28"/>
          <w:szCs w:val="28"/>
          <w:u w:val="single"/>
        </w:rPr>
        <w:t xml:space="preserve">Courts </w:t>
      </w:r>
      <w:r w:rsidRPr="009251A4">
        <w:rPr>
          <w:sz w:val="16"/>
        </w:rPr>
        <w:t xml:space="preserve">have generally expressed sympathy for these claims and have criticized the broad pooling of executive power in these cooperative programs. They </w:t>
      </w:r>
      <w:r w:rsidRPr="00E22FC9">
        <w:rPr>
          <w:sz w:val="28"/>
          <w:szCs w:val="28"/>
          <w:u w:val="single"/>
        </w:rPr>
        <w:t xml:space="preserve">have not, </w:t>
      </w:r>
      <w:r w:rsidRPr="009251A4">
        <w:rPr>
          <w:sz w:val="16"/>
        </w:rPr>
        <w:t>however</w:t>
      </w:r>
      <w:r w:rsidRPr="00E22FC9">
        <w:rPr>
          <w:sz w:val="28"/>
          <w:szCs w:val="28"/>
          <w:u w:val="single"/>
        </w:rPr>
        <w:t>, given defendants remedies for these claims</w:t>
      </w:r>
      <w:r w:rsidRPr="009251A4">
        <w:rPr>
          <w:sz w:val="16"/>
        </w:rPr>
        <w:t xml:space="preserve">. A. Selective Prosecution Many defendants have challenged these kinds of programs for selective racebased prosecution in violation of the equal protection clause.121 Research shows that these programs disproportionately target African-American communities.122 In particular, rather than prosecuting gun traffickers (or setting up a computerized gun registry), </w:t>
      </w:r>
      <w:r w:rsidRPr="00E22FC9">
        <w:rPr>
          <w:sz w:val="28"/>
          <w:szCs w:val="28"/>
          <w:u w:val="single"/>
        </w:rPr>
        <w:t>these programs target high-crime, urban crime centers which generally include large African American populations</w:t>
      </w:r>
      <w:r w:rsidRPr="009251A4">
        <w:rPr>
          <w:sz w:val="16"/>
        </w:rPr>
        <w:t xml:space="preserve">.123 In one case, prosecutors stipulated that as many as </w:t>
      </w:r>
      <w:r w:rsidRPr="00E22FC9">
        <w:rPr>
          <w:sz w:val="28"/>
          <w:szCs w:val="28"/>
          <w:u w:val="single"/>
        </w:rPr>
        <w:t>90% of Project Exile defendants were African American</w:t>
      </w:r>
      <w:r w:rsidRPr="009251A4">
        <w:rPr>
          <w:sz w:val="16"/>
        </w:rPr>
        <w:t xml:space="preserve">.124 </w:t>
      </w:r>
    </w:p>
    <w:p w14:paraId="6EA514D8" w14:textId="77777777" w:rsidR="008C1C21" w:rsidRPr="00041413" w:rsidRDefault="008C1C21" w:rsidP="008C1C21">
      <w:pPr>
        <w:rPr>
          <w:sz w:val="16"/>
        </w:rPr>
      </w:pPr>
    </w:p>
    <w:p w14:paraId="4E1D8A3E" w14:textId="77777777" w:rsidR="008C1C21" w:rsidRDefault="008C1C21" w:rsidP="008C1C21">
      <w:pPr>
        <w:pStyle w:val="Heading3"/>
        <w:rPr>
          <w:rFonts w:cs="Times New Roman"/>
        </w:rPr>
      </w:pPr>
      <w:r w:rsidRPr="00A548A5">
        <w:rPr>
          <w:rFonts w:cs="Times New Roman"/>
        </w:rPr>
        <w:t>2NC – Avoids Election</w:t>
      </w:r>
      <w:r>
        <w:rPr>
          <w:rFonts w:cs="Times New Roman"/>
        </w:rPr>
        <w:t>s</w:t>
      </w:r>
    </w:p>
    <w:p w14:paraId="5E4D5C64" w14:textId="77777777" w:rsidR="008C1C21" w:rsidRPr="00F30432" w:rsidRDefault="008C1C21" w:rsidP="008C1C21">
      <w:pPr>
        <w:pStyle w:val="Heading4"/>
      </w:pPr>
      <w:r>
        <w:t xml:space="preserve">Voters </w:t>
      </w:r>
      <w:r>
        <w:rPr>
          <w:u w:val="single"/>
        </w:rPr>
        <w:t>exclusively</w:t>
      </w:r>
      <w:r>
        <w:t xml:space="preserve"> care about federal policy</w:t>
      </w:r>
    </w:p>
    <w:p w14:paraId="58DE496F" w14:textId="77777777" w:rsidR="008C1C21" w:rsidRPr="00E97584" w:rsidRDefault="008C1C21" w:rsidP="008C1C21">
      <w:pPr>
        <w:rPr>
          <w:sz w:val="20"/>
          <w:szCs w:val="20"/>
        </w:rPr>
      </w:pPr>
      <w:r w:rsidRPr="00E97584">
        <w:t xml:space="preserve">Benjamin </w:t>
      </w:r>
      <w:r w:rsidRPr="00E97584">
        <w:rPr>
          <w:b/>
          <w:bCs/>
          <w:sz w:val="26"/>
          <w:szCs w:val="26"/>
        </w:rPr>
        <w:t>Melusky &amp;</w:t>
      </w:r>
      <w:r w:rsidRPr="00E97584">
        <w:t xml:space="preserve"> Jesse </w:t>
      </w:r>
      <w:r w:rsidRPr="00E97584">
        <w:rPr>
          <w:b/>
          <w:bCs/>
          <w:sz w:val="26"/>
          <w:szCs w:val="26"/>
        </w:rPr>
        <w:t>Richma</w:t>
      </w:r>
      <w:r>
        <w:rPr>
          <w:b/>
          <w:bCs/>
          <w:sz w:val="26"/>
          <w:szCs w:val="26"/>
        </w:rPr>
        <w:t xml:space="preserve">n ’20 </w:t>
      </w:r>
      <w:r w:rsidRPr="00E97584">
        <w:rPr>
          <w:sz w:val="20"/>
          <w:szCs w:val="20"/>
        </w:rPr>
        <w:t>State Government, Legislatures, Executives, Gender. Ph.D. in Political Science, Carnegie Mellon University, (2005) M.A. in Political Science, Carnegie Mellon University, (2001) B.Phil. in History and Political Science, University of Pittsburgh, (1999)</w:t>
      </w:r>
      <w:r>
        <w:rPr>
          <w:sz w:val="20"/>
          <w:szCs w:val="20"/>
        </w:rPr>
        <w:t xml:space="preserve"> “</w:t>
      </w:r>
      <w:r w:rsidRPr="00E97584">
        <w:rPr>
          <w:sz w:val="20"/>
          <w:szCs w:val="20"/>
        </w:rPr>
        <w:t>When the local is national – A new high-watermark for nationalization in the 2018 United Statesstate legislative elections</w:t>
      </w:r>
      <w:r>
        <w:rPr>
          <w:sz w:val="20"/>
          <w:szCs w:val="20"/>
        </w:rPr>
        <w:t xml:space="preserve">” </w:t>
      </w:r>
      <w:r w:rsidRPr="00E97584">
        <w:rPr>
          <w:sz w:val="20"/>
          <w:szCs w:val="20"/>
        </w:rPr>
        <w:t>https://doi.org/10.1080/13597566.2020.1755656</w:t>
      </w:r>
    </w:p>
    <w:p w14:paraId="62B410BF" w14:textId="77777777" w:rsidR="008C1C21" w:rsidRPr="00F30432" w:rsidRDefault="008C1C21" w:rsidP="008C1C21">
      <w:pPr>
        <w:pStyle w:val="NormalWeb"/>
        <w:shd w:val="clear" w:color="auto" w:fill="FFFFFF"/>
        <w:spacing w:before="0" w:beforeAutospacing="0" w:after="0" w:afterAutospacing="0"/>
        <w:textAlignment w:val="baseline"/>
        <w:rPr>
          <w:rFonts w:ascii="Georgia" w:hAnsi="Georgia"/>
          <w:color w:val="222222"/>
        </w:rPr>
      </w:pPr>
      <w:r w:rsidRPr="00F30432">
        <w:rPr>
          <w:rFonts w:ascii="Georgia" w:hAnsi="Georgia"/>
          <w:color w:val="222222"/>
          <w:sz w:val="16"/>
        </w:rPr>
        <w:t xml:space="preserve">Since the 1970s, </w:t>
      </w:r>
      <w:r w:rsidRPr="00F30432">
        <w:rPr>
          <w:rFonts w:ascii="Georgia" w:hAnsi="Georgia"/>
          <w:color w:val="222222"/>
          <w:u w:val="single"/>
        </w:rPr>
        <w:t>nationalization of down-ballot elections has been on the rise(</w:t>
      </w:r>
      <w:r w:rsidRPr="00F30432">
        <w:rPr>
          <w:rFonts w:ascii="Georgia" w:hAnsi="Georgia"/>
          <w:color w:val="222222"/>
          <w:sz w:val="16"/>
        </w:rPr>
        <w:t xml:space="preserve">Hopkins2014). </w:t>
      </w:r>
      <w:r w:rsidRPr="00F30432">
        <w:rPr>
          <w:rFonts w:ascii="Georgia" w:hAnsi="Georgia"/>
          <w:color w:val="222222"/>
          <w:u w:val="single"/>
        </w:rPr>
        <w:t xml:space="preserve">The attention of the American public is often so myopicallyfocused on the presidency that regardless of whether the president is onthe ballot, elections at every level of government serve as a referendum onthis singular office. </w:t>
      </w:r>
      <w:r w:rsidRPr="00F30432">
        <w:rPr>
          <w:rFonts w:ascii="Georgia" w:hAnsi="Georgia"/>
          <w:color w:val="222222"/>
          <w:sz w:val="16"/>
        </w:rPr>
        <w:t xml:space="preserve">As thefindings from this research reveal, </w:t>
      </w:r>
      <w:r w:rsidRPr="00F30432">
        <w:rPr>
          <w:rFonts w:ascii="Georgia" w:hAnsi="Georgia"/>
          <w:color w:val="222222"/>
          <w:u w:val="single"/>
        </w:rPr>
        <w:t xml:space="preserve">evaluations of the president much </w:t>
      </w:r>
      <w:r w:rsidRPr="00F30432">
        <w:rPr>
          <w:rFonts w:ascii="Georgia" w:hAnsi="Georgia"/>
          <w:b/>
          <w:bCs/>
          <w:color w:val="222222"/>
          <w:u w:val="single"/>
        </w:rPr>
        <w:t>more strongly</w:t>
      </w:r>
      <w:r w:rsidRPr="00F30432">
        <w:rPr>
          <w:rFonts w:ascii="Georgia" w:hAnsi="Georgia"/>
          <w:color w:val="222222"/>
          <w:u w:val="single"/>
        </w:rPr>
        <w:t xml:space="preserve"> predict votes in state legislative </w:t>
      </w:r>
      <w:r w:rsidRPr="00F30432">
        <w:rPr>
          <w:rFonts w:ascii="Georgia" w:hAnsi="Georgia"/>
          <w:b/>
          <w:bCs/>
          <w:color w:val="222222"/>
          <w:u w:val="single"/>
        </w:rPr>
        <w:t>elections than evaluations of the state legislature itself</w:t>
      </w:r>
      <w:r w:rsidRPr="00F30432">
        <w:rPr>
          <w:rFonts w:ascii="Georgia" w:hAnsi="Georgia"/>
          <w:color w:val="222222"/>
          <w:sz w:val="16"/>
        </w:rPr>
        <w:t xml:space="preserve"> and these patterns reached apeak in the 2018 midterm elections.This high water mark in nationalization presents a troubling affront to theAmerican electoral system. Normatively, electoral accountability is a funda-mental criterion by which all representative democracies are evaluated, andcitizens must effectively reward competent politicians and sanction incompe-tent ones. As the influence of presidential partisanship has risen, the personaladvantage of incumbency clearly has declined (Abramowitz and Webster14B. MELUSKY AND J. RICHMAN 2016). The resulting </w:t>
      </w:r>
      <w:r w:rsidRPr="00F30432">
        <w:rPr>
          <w:rFonts w:ascii="Georgia" w:hAnsi="Georgia"/>
          <w:color w:val="222222"/>
          <w:u w:val="single"/>
        </w:rPr>
        <w:t>discounting of state-level issues and politics is costly given that the American states still hold significant jurisdictional authority</w:t>
      </w:r>
      <w:r w:rsidRPr="00F30432">
        <w:rPr>
          <w:rFonts w:ascii="Georgia" w:hAnsi="Georgia"/>
          <w:color w:val="222222"/>
          <w:sz w:val="16"/>
        </w:rPr>
        <w:t>. Ifthe electoral fate of state officials (Hopkins2018) depends almost entirelyon evaluations of the president and national political trends, there becomesless need for politicians to advance responsive state-level policies. Extremestate-level policies, out of step with the population, may be enacted in thisabsence of electoral accountability (Hertel-Fernandez2016).</w:t>
      </w:r>
    </w:p>
    <w:p w14:paraId="30F35F08" w14:textId="77777777" w:rsidR="008C1C21" w:rsidRPr="00A548A5" w:rsidRDefault="008C1C21" w:rsidP="008C1C21">
      <w:pPr>
        <w:pStyle w:val="Heading4"/>
        <w:rPr>
          <w:rFonts w:cs="Times New Roman"/>
        </w:rPr>
      </w:pPr>
      <w:r w:rsidRPr="00A548A5">
        <w:rPr>
          <w:rFonts w:cs="Times New Roman"/>
        </w:rPr>
        <w:t>People don’t pay attention to state action</w:t>
      </w:r>
    </w:p>
    <w:p w14:paraId="0391821D" w14:textId="77777777" w:rsidR="008C1C21" w:rsidRPr="00A548A5" w:rsidRDefault="008C1C21" w:rsidP="008C1C21">
      <w:r w:rsidRPr="00A548A5">
        <w:t xml:space="preserve">David </w:t>
      </w:r>
      <w:r w:rsidRPr="00A548A5">
        <w:rPr>
          <w:b/>
          <w:bCs/>
        </w:rPr>
        <w:t>Schleicher</w:t>
      </w:r>
      <w:r w:rsidRPr="00A548A5">
        <w:t xml:space="preserve"> ’12 is an Associate Professor of Law at the George Mason University School of Law.  His work focuses on election law and local government law. “All Politics Is National.” https://www.theatlantic.com/politics/archive/2012/07/all-politics-is-national/259789/</w:t>
      </w:r>
    </w:p>
    <w:p w14:paraId="00393B9A" w14:textId="77777777" w:rsidR="008C1C21" w:rsidRPr="00A548A5" w:rsidRDefault="008C1C21" w:rsidP="008C1C21">
      <w:pPr>
        <w:rPr>
          <w:sz w:val="18"/>
          <w:szCs w:val="18"/>
        </w:rPr>
      </w:pPr>
      <w:r w:rsidRPr="00A548A5">
        <w:rPr>
          <w:sz w:val="18"/>
          <w:szCs w:val="18"/>
        </w:rPr>
        <w:t>If there is a dominant conceit among commentators on American politics, it is that national politics are somehow artificial when compared with the rich, grounded reality of our state and local democracies. Every day on cable news, Washington politicians are castigated for being "out of touch" while local officials are treated like they have their fingers on the pulse of popular sentiment. Tip O'Neill's famous quote -- "All politics is local" -- is treated as if it had oracular profundity.</w:t>
      </w:r>
    </w:p>
    <w:p w14:paraId="2EB024BD" w14:textId="77777777" w:rsidR="008C1C21" w:rsidRPr="00A548A5" w:rsidRDefault="008C1C21" w:rsidP="008C1C21">
      <w:pPr>
        <w:rPr>
          <w:u w:val="single"/>
        </w:rPr>
      </w:pPr>
      <w:r w:rsidRPr="00A548A5">
        <w:rPr>
          <w:sz w:val="18"/>
          <w:szCs w:val="18"/>
        </w:rPr>
        <w:t xml:space="preserve">But the veneration of local politics is based on a basic misunderstanding of how voters behave. For all the flak that national elections get, they have real meaning. Voters are presented with a clear choice between candidates from two very different and competitive parties, whose contrasting positions on key issues makes the decision about which party and candidate to support relatively easy for most. </w:t>
      </w:r>
      <w:r w:rsidRPr="00A548A5">
        <w:rPr>
          <w:u w:val="single"/>
        </w:rPr>
        <w:t>State and local elections look very different. Battles for control of legislatures are frequently uncompetitive, parties regularly do not take stances on key issues, and voters are poorly informed about the issues at stake and would struggle to pick most candidates out of a lineup.</w:t>
      </w:r>
    </w:p>
    <w:p w14:paraId="367E3D6E" w14:textId="77777777" w:rsidR="008C1C21" w:rsidRPr="00A548A5" w:rsidRDefault="008C1C21" w:rsidP="008C1C21">
      <w:pPr>
        <w:rPr>
          <w:u w:val="single"/>
        </w:rPr>
      </w:pPr>
      <w:r w:rsidRPr="00A548A5">
        <w:rPr>
          <w:sz w:val="18"/>
          <w:szCs w:val="18"/>
        </w:rPr>
        <w:t xml:space="preserve">What often ends up happening in state and local elections is that a voter casts a ballot for a candidate from the party whose national stances she agrees with. For all the paeans one hears to "our federalism" from politicians and judges, the paradoxical truth is that </w:t>
      </w:r>
      <w:r w:rsidRPr="00A548A5">
        <w:rPr>
          <w:u w:val="single"/>
        </w:rPr>
        <w:t>voters do not actually know more about elections and issues in their backyards. They know less.</w:t>
      </w:r>
    </w:p>
    <w:p w14:paraId="240773DD" w14:textId="77777777" w:rsidR="008C1C21" w:rsidRPr="00A548A5" w:rsidRDefault="008C1C21" w:rsidP="008C1C21">
      <w:pPr>
        <w:rPr>
          <w:sz w:val="18"/>
          <w:szCs w:val="18"/>
        </w:rPr>
      </w:pPr>
      <w:r w:rsidRPr="00A548A5">
        <w:rPr>
          <w:sz w:val="18"/>
          <w:szCs w:val="18"/>
        </w:rPr>
        <w:t xml:space="preserve">When you think about it, this makes sense. We are </w:t>
      </w:r>
      <w:r w:rsidRPr="00A548A5">
        <w:rPr>
          <w:u w:val="single"/>
        </w:rPr>
        <w:t xml:space="preserve">too busy </w:t>
      </w:r>
      <w:r w:rsidRPr="00A548A5">
        <w:rPr>
          <w:sz w:val="18"/>
          <w:szCs w:val="18"/>
        </w:rPr>
        <w:t xml:space="preserve">and the individual benefits are too small for most of us </w:t>
      </w:r>
      <w:r w:rsidRPr="00A548A5">
        <w:rPr>
          <w:u w:val="single"/>
        </w:rPr>
        <w:t>to invest time and effort in learning much about issues or candidates for county legislature</w:t>
      </w:r>
      <w:r w:rsidRPr="00A548A5">
        <w:rPr>
          <w:sz w:val="18"/>
          <w:szCs w:val="18"/>
        </w:rPr>
        <w:t xml:space="preserve"> or even Congress before we vote. In order for elections to be, we need help.</w:t>
      </w:r>
    </w:p>
    <w:p w14:paraId="4CF4A307" w14:textId="77777777" w:rsidR="008C1C21" w:rsidRPr="00A548A5" w:rsidRDefault="008C1C21" w:rsidP="008C1C21">
      <w:pPr>
        <w:pStyle w:val="Heading4"/>
        <w:rPr>
          <w:rFonts w:cs="Times New Roman"/>
        </w:rPr>
      </w:pPr>
      <w:r w:rsidRPr="00A548A5">
        <w:rPr>
          <w:rFonts w:cs="Times New Roman"/>
        </w:rPr>
        <w:t>The move towards online news has led to a decrease in knowledge about local politics</w:t>
      </w:r>
    </w:p>
    <w:p w14:paraId="601F10CB" w14:textId="77777777" w:rsidR="008C1C21" w:rsidRPr="002C7A29" w:rsidRDefault="008C1C21" w:rsidP="008C1C21">
      <w:pPr>
        <w:rPr>
          <w:sz w:val="16"/>
          <w:szCs w:val="20"/>
        </w:rPr>
      </w:pPr>
      <w:r w:rsidRPr="002C7A29">
        <w:t xml:space="preserve">Daniel J </w:t>
      </w:r>
      <w:r w:rsidRPr="002C7A29">
        <w:rPr>
          <w:rStyle w:val="Style13ptBold"/>
        </w:rPr>
        <w:t>Hopkins ’18</w:t>
      </w:r>
      <w:r w:rsidRPr="002C7A29">
        <w:t xml:space="preserve"> is associate professor in the Political Science Department and the Annenberg School for Communication at the University of Pennsylvania. He is coeditor, with John Sides, of Political Polarization in American Politics. “The Increasingly United States.” </w:t>
      </w:r>
      <w:hyperlink r:id="rId13" w:history="1">
        <w:r w:rsidRPr="002C7A29">
          <w:rPr>
            <w:rStyle w:val="Hyperlink"/>
            <w:sz w:val="16"/>
            <w:szCs w:val="20"/>
          </w:rPr>
          <w:t>https://www.google.com/books/edition/The_Increasingly_United_States/ZYlZDwAAQBAJ?hl=en&amp;gbpv=0</w:t>
        </w:r>
      </w:hyperlink>
    </w:p>
    <w:p w14:paraId="22D42001" w14:textId="77777777" w:rsidR="008C1C21" w:rsidRPr="002C7A29" w:rsidRDefault="008C1C21" w:rsidP="008C1C21">
      <w:pPr>
        <w:rPr>
          <w:sz w:val="16"/>
        </w:rPr>
      </w:pPr>
      <w:r w:rsidRPr="002C7A29">
        <w:rPr>
          <w:sz w:val="16"/>
        </w:rPr>
        <w:t>Since at least</w:t>
      </w:r>
      <w:r w:rsidRPr="00A548A5">
        <w:rPr>
          <w:u w:val="single"/>
        </w:rPr>
        <w:t xml:space="preserve"> 1930, the presidency has been a central focus of newspapers' political coverage,</w:t>
      </w:r>
      <w:r w:rsidRPr="002C7A29">
        <w:rPr>
          <w:sz w:val="16"/>
        </w:rPr>
        <w:t xml:space="preserve"> with mayors and governors receiving less coverage than the president does. That said, the evidence above suggests that there have not been dramatic shifts in the volume of newspaper or local TV news cov- erage devoted to state and local politics in recent decades. Nonetheless, if </w:t>
      </w:r>
      <w:r w:rsidRPr="00A548A5">
        <w:rPr>
          <w:u w:val="single"/>
        </w:rPr>
        <w:t>Americans are switching from media outlets that do cover state and local politics to those that do not, the consequences for their engagement with subnational politics could be pronounced.</w:t>
      </w:r>
      <w:r w:rsidRPr="002C7A29">
        <w:rPr>
          <w:sz w:val="16"/>
        </w:rPr>
        <w:t xml:space="preserve"> This section considers that pos- sibility. It details that as Americans have shifted from broadcast television to cable television and from print newspapers to online news sources, </w:t>
      </w:r>
      <w:r w:rsidRPr="00A548A5">
        <w:rPr>
          <w:u w:val="single"/>
        </w:rPr>
        <w:t>they have also significantly reduced their exposure to information about state and local government.</w:t>
      </w:r>
      <w:r w:rsidRPr="002C7A29">
        <w:rPr>
          <w:sz w:val="16"/>
        </w:rPr>
        <w:t xml:space="preserve"> It seems self-evident that some media sources have spatially bounded audiences and thus are far more likely to cover local or state politics. Still, it is worth assessing that claim empirically, which we do here using responses to a question included in the January 2014 GfK survey. Specifically, the question asked respondents, "From which of the following do you get news about national/state/local politics?" Respon- dents were randomly assigned to read the question about national, state, or local politics, such that each respondent only answered with one frame of reference. To be sure, assessing media consumption through self-reported survey data is imperfect (Prior 2009b). In general, respondents are likely to move quickly through surveys, sometimes missing the nuances of the questions. That takes on particular importance when measuring media exposure, as respondents might not be attentive to subtle distinctions among media outlets. For example, a respondent might easily confuse a national net- work broadcast like NBCS Nightly News with the broadcast of a local NBC affiliate. Table 9.2 demonstrates that there are notable differences as to which media sources are perceived to provide information about which levels of government. By "network television," we mean nationally televised broad- casts that are accessible without a cable connection, such as ABC's World News. In the survey, </w:t>
      </w:r>
      <w:r w:rsidRPr="00A548A5">
        <w:rPr>
          <w:u w:val="single"/>
        </w:rPr>
        <w:t>50 percent of respondents say that those national broadcasts are one of their sources for news about national politics.</w:t>
      </w:r>
      <w:r w:rsidRPr="002C7A29">
        <w:rPr>
          <w:sz w:val="16"/>
        </w:rPr>
        <w:t xml:space="preserve"> Only 42 percent say the same about local news broadcasts, such as Albuquerque, New Mexico's, Fox affiliate KQRE or Des Moines, Iowa's, KCCI, a CBS af- filiate. Similarly, cable television news sources like </w:t>
      </w:r>
      <w:r w:rsidRPr="00A548A5">
        <w:rPr>
          <w:u w:val="single"/>
        </w:rPr>
        <w:t>CNN and the Fox News cable channel are among the most cited sources of news about national politics</w:t>
      </w:r>
      <w:r w:rsidRPr="002C7A29">
        <w:rPr>
          <w:sz w:val="16"/>
        </w:rPr>
        <w:t xml:space="preserve"> (42 percent) but are much less likely to be mentioned as sources about state or local politics (29 percent). There is certainly evidence of slippage, with 39 percent of respondents citing network TV news as a source of information about local politics. That is likely the product of re- spondents not always differentiating between national networks and their local affiliates. But overall, this sample thinks of network television, cable television, and TV talk shows primarily as sources of national informa- tion. Local TV news and newspapers, by contrast, are among respondents' primary sources when it comes to state and local politics. Any changes in the media market that influence Americans' balance of media sources are likely to have implications for their exposure to information about dif- ferent levels of government as well.</w:t>
      </w:r>
    </w:p>
    <w:p w14:paraId="3EDC7B30" w14:textId="77777777" w:rsidR="008C1C21" w:rsidRDefault="008C1C21" w:rsidP="008C1C21">
      <w:pPr>
        <w:pStyle w:val="Heading4"/>
      </w:pPr>
      <w:r>
        <w:t>Americans don’t know about what goes on in local legislatures and elections</w:t>
      </w:r>
    </w:p>
    <w:p w14:paraId="2B6EBC73" w14:textId="77777777" w:rsidR="008C1C21" w:rsidRPr="00A02061" w:rsidRDefault="008C1C21" w:rsidP="008C1C21">
      <w:r w:rsidRPr="00A02061">
        <w:t xml:space="preserve">Bradford H. </w:t>
      </w:r>
      <w:r w:rsidRPr="00A02061">
        <w:rPr>
          <w:rStyle w:val="Style13ptBold"/>
        </w:rPr>
        <w:t>Bishop ’19</w:t>
      </w:r>
      <w:r w:rsidRPr="00A02061">
        <w:t xml:space="preserve"> is focused on American public opinion, campaigns and elections, and environmental politics. I am interested in the way ordinary people incorporate information about their communities into their thinking about national politics. I am currently working on projects examining the underpinnings of the campaign agenda in Congressional elections, and the impact of federalism on public opinion. My research has been published in Political Behavior and Public Opinion Quarterly. “Book Review.” </w:t>
      </w:r>
    </w:p>
    <w:p w14:paraId="10EA3806" w14:textId="0B3E3874" w:rsidR="008C1C21" w:rsidRPr="008C1C21" w:rsidRDefault="008C1C21" w:rsidP="008C1C21">
      <w:pPr>
        <w:rPr>
          <w:sz w:val="16"/>
        </w:rPr>
      </w:pPr>
      <w:r w:rsidRPr="00A02061">
        <w:rPr>
          <w:sz w:val="16"/>
        </w:rPr>
        <w:t>In each  of  the  thirty-four  U.S.  Senate  elections  contested  in  2016,  states  won  by  Donald Trump  chose  Republican  Senators,  while  states  won  by  Hillary  Clinton  elected  Democrats. The  striking  correspondence  in  partisan  voting  patterns  across  federal  offices  provided  an extreme   example   of   the   growing   nationalization   of   American   electoral   politics.   Yet,   as recently as two decades ago, “</w:t>
      </w:r>
      <w:r w:rsidRPr="00A02061">
        <w:rPr>
          <w:u w:val="single"/>
        </w:rPr>
        <w:t>knowing which party won the most recent presidential race in a  state  told  you  almost  nothing  about  who  that  state’s  U.S.  senators  were</w:t>
      </w:r>
      <w:r w:rsidRPr="00A02061">
        <w:rPr>
          <w:sz w:val="16"/>
        </w:rPr>
        <w:t xml:space="preserve">”  (Mehta  and Enten   2014),   according   to   two   contemporary   observers   of   American   politics.   The personalities  of  candidates  and  the  substance  of  their  campaigns  meant  more  than  they  do now. A less appreciated phenomenon is the growing correspondence between states’ partisan leaning   in   presidential   elections   and   party   performance   at   the   state   level,   whether   in gubernatorial  or  state  legislative  contests. In The Increasingly United States, Daniel J. Hopkins  offers a  deeper explanation  for these electoral patterns, rooted in the changing ways in which people incorporate local forces into their  thinking  about  politics  and  leaders.  The  book’s  striking  argument  and  evidence  have important  implications  for  the  functioning  of  an  American  political  system  built  around localized  politics  and  independent  state  and  local  governing  institutions.  In  the  state-leve lpolitical  arena,  Hopkins  argues  that  behavioral  nationalization  could  arise  in  two  different forms. First, </w:t>
      </w:r>
      <w:r w:rsidRPr="00A02061">
        <w:rPr>
          <w:u w:val="single"/>
        </w:rPr>
        <w:t>national politics may replace idiosyncratic local considerations so that state and national  politics  are  largely  contested  over  the  same  set  of  political  controversies.</w:t>
      </w:r>
      <w:r w:rsidRPr="00A02061">
        <w:rPr>
          <w:sz w:val="16"/>
        </w:rPr>
        <w:t xml:space="preserve">  The  result of  this  process  is,  as  Hopkins  puts  it,  “elections  for  state-level  offices  increasingly  feel  like reruns  of  the  presidential  election”  (p.  9).  A  second  dimension  of  nationalization  could  be more   problematic.   The   increasing   salience   of   national-level   politics   could   </w:t>
      </w:r>
      <w:r w:rsidRPr="00A02061">
        <w:rPr>
          <w:u w:val="single"/>
        </w:rPr>
        <w:t>result   in diminished  engagement  with  state-level  politics,  as  people  know  less  and  less  about  the decisions  made  by  state  government</w:t>
      </w:r>
      <w:r w:rsidRPr="00A02061">
        <w:rPr>
          <w:sz w:val="16"/>
        </w:rPr>
        <w:t xml:space="preserve">  and  as  a  result  incorporate  fewer  considerations  about state politics into their judgments about state-level leaders. Much of Hopkins’ book is geared toward  assessing  the  prevalence  of  these  two  phenomena  in  the  American  public. As  the  book  investigates  changes  in  public  thinking  about  state  and  national  politics across  different  political  eras,  time-series  analysis  comprises  much  of  the  book’s  opening chapters.  Several  findings  are  striking.  For  instance,  </w:t>
      </w:r>
      <w:r w:rsidRPr="00A02061">
        <w:rPr>
          <w:u w:val="single"/>
        </w:rPr>
        <w:t>85  percent  of  survey  respondents  were able  to identify  their state’s governor in  1949, but  just 66  percent could  do so in 2007.</w:t>
      </w:r>
      <w:r w:rsidRPr="00A02061">
        <w:rPr>
          <w:sz w:val="16"/>
        </w:rPr>
        <w:t xml:space="preserve">  This may help explain  why the correlation  between presidential and gubernatorial  vote choice, as measured in exit polls, has risen from about 0.61 in 1990 to 0.88 in 2010. Meanwhile, recent increases  in  voter  turnout  are  largely  driven  by  engagement  with  presidential  elections.  The presence  of  a  gubernatorial  election  on  the  off-year  ballot  doesn’t  seem  to  boost  turn out very  much;  and  in  recent  decades  the  “turnout  premium”  for  these  contests  may  even  be weakening. Something   important   happened   in   the   relationship   between   national   and   state-level politics during this period, and Hopkins devotes much of the second half of the book to an assessment   of   competing   theoretical   explanations.   The   first   face   of   nationalization—converging  voting  patterns  in  state  versus  national-level  politics—is  seen  as  a  by-product  of partisan   polarization.   “</w:t>
      </w:r>
      <w:r w:rsidRPr="00A02061">
        <w:rPr>
          <w:u w:val="single"/>
        </w:rPr>
        <w:t>As   the   national   parties   have   staked   out   increasingly   clear   and distinctive ideologies, the state parties and their candidates have less room to craft their own brands</w:t>
      </w:r>
      <w:r w:rsidRPr="00A02061">
        <w:rPr>
          <w:sz w:val="16"/>
        </w:rPr>
        <w:t xml:space="preserve">”  (p.  228),  Hopkins  explains.  </w:t>
      </w:r>
      <w:r w:rsidRPr="00A02061">
        <w:rPr>
          <w:u w:val="single"/>
        </w:rPr>
        <w:t>Declining  engagement  with  state  politics,  on  the  otherhand,   is   a   consequence   of   changes   in   the   way   Americans   consume   news   media.</w:t>
      </w:r>
      <w:r w:rsidRPr="00A02061">
        <w:rPr>
          <w:sz w:val="16"/>
        </w:rPr>
        <w:t xml:space="preserve">   As </w:t>
      </w:r>
      <w:r w:rsidRPr="00A02061">
        <w:rPr>
          <w:u w:val="single"/>
        </w:rPr>
        <w:t>individuals  have  become  less  likely  to  rely  upon  newspapers  and  local  television  broadcasts for information about public affairs, they have shifted to cable TV and internet news that are fixated   on   national   politics</w:t>
      </w:r>
      <w:r w:rsidRPr="00A02061">
        <w:rPr>
          <w:sz w:val="16"/>
        </w:rPr>
        <w:t xml:space="preserve">.   “Absent   strong   attachments   to   their   states   or   localities, Americans   have   little   reason   to   stick   with   local   newspapers   or   local   television   news,” Hopkins  writes,  concluding  that  “[e]ngagement  with  local  politics  has  suffered  as  a  result”(p.  228).The book offers rigorous tests of these hypotheses, assembling original surveys, exit polls, and  administrative  data.  It  makes  use  of  survey  experiments,  geospatial  analysis,  automated text  analysis,  and  a  wide  variety  of  statistical  approaches,  providing  persuasive  support  for the  author’s  claims.  One  particularly  effective  chapter  explores  the  extent  to  which  place-based  identities  have  implications  for  political  opinions.  Hopkins  finds  an  intriguing  up tick in the proportion of American English texts using the phrase </w:t>
      </w:r>
      <w:r w:rsidRPr="00A02061">
        <w:rPr>
          <w:u w:val="single"/>
        </w:rPr>
        <w:t>“I am an American” instead of“ I  am  a  New  Yorker”</w:t>
      </w:r>
      <w:r w:rsidRPr="00A02061">
        <w:rPr>
          <w:sz w:val="16"/>
        </w:rPr>
        <w:t xml:space="preserve">  or  some  similar  identification  with  any  of  the  other  forty-nine  states. State-based identities were more common in the 19thcentury. Meanwhile, national identities are  becoming  more  politicized  relative  to  state-based  ones  in  the  contemporary  era.  For example,   when   asked   to   describe   the   source   of   their   pride   for   their   country,   survey respondents  identified  values  and  politics  when  describing  pride  in  their  country.  When describing pride in their states, people tended to focus on history and the natural features of their  states. In  a  few  instances,  the  analysis  sacrifices  depth  in  service  of  comprehensiveness.  For example, in Chapter 5, Hopkins presents evidence of the absence of a statistically significant relationship  between  a  variety  of  different  contextual  settings  and  an  opinion  that  might  be expected  to  vary  based  upon  these  local  circumstances.  Thus,  one  section  assesses  whether residential  proximity  to  wolf  packs  is  related  to  opinions  about  wolf  hunting  or  whether living  close  to  a  nuclear  power  plant  predicts  energy  attitudes.  The  null  findings  that  are reported  from  the  models  suggest  the  absence  of  contextual  influences  on  opinion  in  some instances. However, some of these findings are contradicted by well-known work (e.g.,Smith2002)  or  arise  solely  from  recent  survey  data.  It  would  be  useful  to  explore  whether  the prevalence  of  local  forces  in  opinion  formation  has  decreased  over  time,  as  the  theory articulated  in  the  book  would  lead  us  to  expect. Quibbles  aside,   Hopkins’   book   has   profound  implications   for   scholars   of   American public  opinion  and  federalism,  policymakers,  and  producers  of  news  content.  If  local  forces exert  only  a  limited  independent  impact  on  citizens’  thinking  about  politics,  questions  arise about  the  geographic  logic  of  the  American  system  of  representation.  Moreover,  if  national forces  account  for  the  electoral  fate  of  state-level  representatives  while  their  own  largely  do  not,  </w:t>
      </w:r>
      <w:r w:rsidRPr="00A02061">
        <w:rPr>
          <w:u w:val="single"/>
        </w:rPr>
        <w:t>we  may  observe  growing  divergence  between  the  state-level  policies  voters want  and  the  policies  they  actually  get</w:t>
      </w:r>
      <w:r w:rsidRPr="00A02061">
        <w:rPr>
          <w:sz w:val="16"/>
        </w:rPr>
        <w:t>.  If  American  federalism  is  to  thrive  in  the  coming decades,  it  may  be  necessary  to  find  ways  to  re-engage  American  citizens  in  the  politics  of their  own  backyards.</w:t>
      </w:r>
    </w:p>
    <w:p w14:paraId="77379ADC" w14:textId="7A76E915" w:rsidR="00285BA9" w:rsidRPr="00A548A5" w:rsidRDefault="00285BA9" w:rsidP="00285BA9">
      <w:pPr>
        <w:pStyle w:val="Heading3"/>
        <w:rPr>
          <w:rFonts w:cs="Times New Roman"/>
        </w:rPr>
      </w:pPr>
      <w:r w:rsidRPr="00A548A5">
        <w:rPr>
          <w:rFonts w:cs="Times New Roman"/>
        </w:rPr>
        <w:t>2NC – AT: Fed Key – Uniformity</w:t>
      </w:r>
    </w:p>
    <w:p w14:paraId="2B3CEE2C" w14:textId="77777777" w:rsidR="00285BA9" w:rsidRPr="00A548A5" w:rsidRDefault="00285BA9" w:rsidP="00285BA9">
      <w:pPr>
        <w:pStyle w:val="Heading4"/>
        <w:rPr>
          <w:rFonts w:cs="Times New Roman"/>
        </w:rPr>
      </w:pPr>
      <w:r w:rsidRPr="00A548A5">
        <w:rPr>
          <w:rFonts w:cs="Times New Roman"/>
        </w:rPr>
        <w:t>Federal involvement isn’t applied evenly and blurs division of authority</w:t>
      </w:r>
    </w:p>
    <w:p w14:paraId="5B89D863" w14:textId="77777777" w:rsidR="00285BA9" w:rsidRPr="00A548A5" w:rsidRDefault="00285BA9" w:rsidP="00285BA9">
      <w:r w:rsidRPr="00A548A5">
        <w:t xml:space="preserve">Stephen </w:t>
      </w:r>
      <w:r w:rsidRPr="00A548A5">
        <w:rPr>
          <w:rStyle w:val="Style13ptBold"/>
        </w:rPr>
        <w:t>Chippendale</w:t>
      </w:r>
      <w:r w:rsidRPr="00A548A5">
        <w:t xml:space="preserve"> 19</w:t>
      </w:r>
      <w:r w:rsidRPr="00A548A5">
        <w:rPr>
          <w:rStyle w:val="Style13ptBold"/>
        </w:rPr>
        <w:t>94</w:t>
      </w:r>
      <w:r w:rsidRPr="00A548A5">
        <w:t xml:space="preserve">, c o-chair of the Antitrust and Unfair Practice Group that belongs to the international law firm of McKenna Long &amp; Aldridge LLP, “More Harm Than Good: Assessing Federalization of Criminal Law”, University of Minnesota Law School, </w:t>
      </w:r>
      <w:hyperlink r:id="rId14" w:history="1">
        <w:r w:rsidRPr="00A548A5">
          <w:rPr>
            <w:rStyle w:val="Hyperlink"/>
          </w:rPr>
          <w:t>https://scholarship.law.umn.edu/cgi/viewcontent.cgi?article=3362&amp;context=mlr</w:t>
        </w:r>
      </w:hyperlink>
      <w:r w:rsidRPr="00A548A5">
        <w:t xml:space="preserve"> //JK</w:t>
      </w:r>
    </w:p>
    <w:p w14:paraId="523F35F7" w14:textId="77777777" w:rsidR="00285BA9" w:rsidRPr="00A548A5" w:rsidRDefault="00285BA9" w:rsidP="00285BA9">
      <w:pPr>
        <w:rPr>
          <w:u w:val="single"/>
        </w:rPr>
      </w:pPr>
      <w:r w:rsidRPr="00A548A5">
        <w:rPr>
          <w:sz w:val="14"/>
        </w:rPr>
        <w:t>Federalization advocates assert that federal prosecution of intrastate crime helps overwhelmed local authorities. 64 This argument is not compelling because</w:t>
      </w:r>
      <w:r w:rsidRPr="00A548A5">
        <w:rPr>
          <w:u w:val="single"/>
        </w:rPr>
        <w:t xml:space="preserve"> </w:t>
      </w:r>
      <w:r w:rsidRPr="00A548A5">
        <w:rPr>
          <w:b/>
          <w:bCs/>
          <w:u w:val="single"/>
        </w:rPr>
        <w:t xml:space="preserve">there is no evidence that increasing the federal role </w:t>
      </w:r>
      <w:r w:rsidRPr="00A548A5">
        <w:rPr>
          <w:u w:val="single"/>
        </w:rPr>
        <w:t xml:space="preserve">in law enforcement </w:t>
      </w:r>
      <w:r w:rsidRPr="00A548A5">
        <w:rPr>
          <w:b/>
          <w:bCs/>
          <w:u w:val="single"/>
        </w:rPr>
        <w:t>lowers the crime rate</w:t>
      </w:r>
      <w:r w:rsidRPr="00A548A5">
        <w:rPr>
          <w:u w:val="single"/>
        </w:rPr>
        <w:t>.</w:t>
      </w:r>
      <w:r w:rsidRPr="00A548A5">
        <w:rPr>
          <w:sz w:val="14"/>
        </w:rPr>
        <w:t xml:space="preserve">65 </w:t>
      </w:r>
      <w:r w:rsidRPr="00A548A5">
        <w:rPr>
          <w:u w:val="single"/>
        </w:rPr>
        <w:t>Three factors explain this failure: inconsistent enforcement of federal criminal statutes, dilution of law enforcement resources, and stifling of innovative anti-crime approaches.</w:t>
      </w:r>
    </w:p>
    <w:p w14:paraId="5E062310" w14:textId="77777777" w:rsidR="00285BA9" w:rsidRPr="00A548A5" w:rsidRDefault="00285BA9" w:rsidP="00285BA9">
      <w:pPr>
        <w:rPr>
          <w:sz w:val="14"/>
        </w:rPr>
      </w:pPr>
      <w:r w:rsidRPr="00A548A5">
        <w:rPr>
          <w:sz w:val="14"/>
        </w:rPr>
        <w:t xml:space="preserve">1. No Strict Enforcement Congress embraced deterrence as the primary purpose of the criminal justice system when it created the United States Sentencing Commission.66 Unfortunately, the </w:t>
      </w:r>
      <w:r w:rsidRPr="00A548A5">
        <w:rPr>
          <w:u w:val="single"/>
        </w:rPr>
        <w:t xml:space="preserve">proliferation of federal criminal statutes sabotages this goal. </w:t>
      </w:r>
      <w:r w:rsidRPr="00A548A5">
        <w:rPr>
          <w:b/>
          <w:bCs/>
          <w:u w:val="single"/>
        </w:rPr>
        <w:t>The deterrent effect</w:t>
      </w:r>
      <w:r w:rsidRPr="00A548A5">
        <w:rPr>
          <w:u w:val="single"/>
        </w:rPr>
        <w:t xml:space="preserve"> of criminal statutes </w:t>
      </w:r>
      <w:r w:rsidRPr="00A548A5">
        <w:rPr>
          <w:b/>
          <w:bCs/>
          <w:u w:val="single"/>
        </w:rPr>
        <w:t>depends on</w:t>
      </w:r>
      <w:r w:rsidRPr="00A548A5">
        <w:rPr>
          <w:u w:val="single"/>
        </w:rPr>
        <w:t xml:space="preserve"> their </w:t>
      </w:r>
      <w:r w:rsidRPr="00A548A5">
        <w:rPr>
          <w:b/>
          <w:bCs/>
          <w:u w:val="single"/>
        </w:rPr>
        <w:t>consistent application</w:t>
      </w:r>
      <w:r w:rsidRPr="00A548A5">
        <w:rPr>
          <w:u w:val="single"/>
        </w:rPr>
        <w:t>.</w:t>
      </w:r>
      <w:r w:rsidRPr="00A548A5">
        <w:rPr>
          <w:sz w:val="14"/>
        </w:rPr>
        <w:t xml:space="preserve">67 The number of </w:t>
      </w:r>
      <w:r w:rsidRPr="00A548A5">
        <w:rPr>
          <w:u w:val="single"/>
        </w:rPr>
        <w:t xml:space="preserve">federal investigators and </w:t>
      </w:r>
      <w:r w:rsidRPr="00A548A5">
        <w:rPr>
          <w:b/>
          <w:bCs/>
          <w:u w:val="single"/>
        </w:rPr>
        <w:t>prosecutors</w:t>
      </w:r>
      <w:r w:rsidRPr="00A548A5">
        <w:rPr>
          <w:sz w:val="14"/>
        </w:rPr>
        <w:t xml:space="preserve">, however, </w:t>
      </w:r>
      <w:r w:rsidRPr="00A548A5">
        <w:rPr>
          <w:b/>
          <w:bCs/>
          <w:u w:val="single"/>
        </w:rPr>
        <w:t>has failed to keep pace</w:t>
      </w:r>
      <w:r w:rsidRPr="00A548A5">
        <w:rPr>
          <w:u w:val="single"/>
        </w:rPr>
        <w:t xml:space="preserve"> with the expanding criminal code</w:t>
      </w:r>
      <w:r w:rsidRPr="00A548A5">
        <w:rPr>
          <w:sz w:val="14"/>
        </w:rPr>
        <w:t xml:space="preserve">. 68 As a result, </w:t>
      </w:r>
      <w:r w:rsidRPr="00A548A5">
        <w:rPr>
          <w:b/>
          <w:bCs/>
          <w:u w:val="single"/>
        </w:rPr>
        <w:t>criminal statutes are applied inconsistently</w:t>
      </w:r>
      <w:r w:rsidRPr="00A548A5">
        <w:rPr>
          <w:u w:val="single"/>
        </w:rPr>
        <w:t>69 and federal prosecutors are prevented from handling new case</w:t>
      </w:r>
      <w:r w:rsidRPr="00A548A5">
        <w:rPr>
          <w:sz w:val="14"/>
        </w:rPr>
        <w:t>s.70 Some commentators estimate that prosecutors pursue at most ten percent of federal crimes.</w:t>
      </w:r>
    </w:p>
    <w:p w14:paraId="2C7C10F4" w14:textId="77777777" w:rsidR="00285BA9" w:rsidRPr="00A548A5" w:rsidRDefault="00285BA9" w:rsidP="00285BA9">
      <w:pPr>
        <w:rPr>
          <w:sz w:val="14"/>
        </w:rPr>
      </w:pPr>
      <w:r w:rsidRPr="00A548A5">
        <w:rPr>
          <w:sz w:val="14"/>
        </w:rPr>
        <w:t xml:space="preserve">Furthermore, because federal prosecution practices vary nationwide, these </w:t>
      </w:r>
      <w:r w:rsidRPr="00A548A5">
        <w:rPr>
          <w:u w:val="single"/>
        </w:rPr>
        <w:t>crimes are not uniformly prosecuted</w:t>
      </w:r>
      <w:r w:rsidRPr="00A548A5">
        <w:rPr>
          <w:sz w:val="14"/>
        </w:rPr>
        <w:t>.7 2 For instance, the likelihood that a caijacking case will be heard in federal court depends greatly on where the crime occurred. 73 The underenforcement of federal criminal statutes is particularly acute in densely populated areas.</w:t>
      </w:r>
    </w:p>
    <w:p w14:paraId="2EA328F3" w14:textId="77777777" w:rsidR="00285BA9" w:rsidRPr="00A548A5" w:rsidRDefault="00285BA9" w:rsidP="00285BA9">
      <w:pPr>
        <w:rPr>
          <w:u w:val="single"/>
        </w:rPr>
      </w:pPr>
      <w:r w:rsidRPr="00A548A5">
        <w:rPr>
          <w:sz w:val="14"/>
        </w:rPr>
        <w:t xml:space="preserve">2. Two Systems Not Better Than One Historically, federal criminal law targeted interstate criminal activities while states were responsible for local crime. The </w:t>
      </w:r>
      <w:r w:rsidRPr="00A548A5">
        <w:rPr>
          <w:b/>
          <w:bCs/>
          <w:u w:val="single"/>
        </w:rPr>
        <w:t>federalization</w:t>
      </w:r>
      <w:r w:rsidRPr="00A548A5">
        <w:rPr>
          <w:sz w:val="14"/>
        </w:rPr>
        <w:t xml:space="preserve"> trend, however, </w:t>
      </w:r>
      <w:r w:rsidRPr="00A548A5">
        <w:rPr>
          <w:b/>
          <w:bCs/>
          <w:u w:val="single"/>
        </w:rPr>
        <w:t>blurs</w:t>
      </w:r>
      <w:r w:rsidRPr="00A548A5">
        <w:rPr>
          <w:u w:val="single"/>
        </w:rPr>
        <w:t xml:space="preserve"> this </w:t>
      </w:r>
      <w:r w:rsidRPr="00A548A5">
        <w:rPr>
          <w:b/>
          <w:bCs/>
          <w:u w:val="single"/>
        </w:rPr>
        <w:t>division of authority and makes law enforcement less efficient</w:t>
      </w:r>
      <w:r w:rsidRPr="00A548A5">
        <w:rPr>
          <w:sz w:val="14"/>
        </w:rPr>
        <w:t xml:space="preserve">.76 Federal and local prosecutors, for example, now vie over whether state or federal courts will first hear criminal charges. 77 In addition, </w:t>
      </w:r>
      <w:r w:rsidRPr="00A548A5">
        <w:rPr>
          <w:u w:val="single"/>
        </w:rPr>
        <w:t xml:space="preserve">the increased federal role encourages some state and local governments to rely on federal prosecution and </w:t>
      </w:r>
      <w:r w:rsidRPr="00A548A5">
        <w:rPr>
          <w:b/>
          <w:bCs/>
          <w:u w:val="single"/>
        </w:rPr>
        <w:t>shift</w:t>
      </w:r>
      <w:r w:rsidRPr="00A548A5">
        <w:rPr>
          <w:u w:val="single"/>
        </w:rPr>
        <w:t xml:space="preserve"> their </w:t>
      </w:r>
      <w:r w:rsidRPr="00A548A5">
        <w:rPr>
          <w:b/>
          <w:bCs/>
          <w:u w:val="single"/>
        </w:rPr>
        <w:t>resources</w:t>
      </w:r>
      <w:r w:rsidRPr="00A548A5">
        <w:rPr>
          <w:u w:val="single"/>
        </w:rPr>
        <w:t xml:space="preserve"> away from law enforcement.</w:t>
      </w:r>
    </w:p>
    <w:p w14:paraId="198750E8" w14:textId="3890BE9B" w:rsidR="00285BA9" w:rsidRPr="00A548A5" w:rsidRDefault="00285BA9" w:rsidP="00285BA9">
      <w:pPr>
        <w:pStyle w:val="NormalWeb"/>
        <w:shd w:val="clear" w:color="auto" w:fill="FFFFFF"/>
        <w:spacing w:before="0" w:beforeAutospacing="0" w:after="150" w:afterAutospacing="0"/>
        <w:rPr>
          <w:sz w:val="14"/>
        </w:rPr>
      </w:pPr>
      <w:r w:rsidRPr="00A548A5">
        <w:rPr>
          <w:sz w:val="14"/>
        </w:rPr>
        <w:t>Perhaps most importantly, f</w:t>
      </w:r>
      <w:r w:rsidRPr="00A548A5">
        <w:rPr>
          <w:u w:val="single"/>
        </w:rPr>
        <w:t>ederalization dilutes the resources of federal law enforcement agencies</w:t>
      </w:r>
      <w:r w:rsidRPr="00A548A5">
        <w:rPr>
          <w:sz w:val="14"/>
        </w:rPr>
        <w:t>. 79 Interstate criminal activity, the earlier focus of federal law enforcement,80 is now often ignored as federal prosecutors devote their time and resources to local crimes.8 ' "Operation Triggerlock," for example, directed federal prosecutors to enforce various firearm violations in federal courts. 82 As a result, federal prosecutors are prevented from focusing on complex white-collar offenses.</w:t>
      </w:r>
    </w:p>
    <w:p w14:paraId="0C758E7E" w14:textId="77777777" w:rsidR="000C2978" w:rsidRPr="00A548A5" w:rsidRDefault="000C2978" w:rsidP="000C2978">
      <w:pPr>
        <w:pStyle w:val="Heading3"/>
        <w:rPr>
          <w:rFonts w:cs="Times New Roman"/>
        </w:rPr>
      </w:pPr>
      <w:r w:rsidRPr="00A548A5">
        <w:rPr>
          <w:rFonts w:cs="Times New Roman"/>
        </w:rPr>
        <w:t>2AC – Perm do Both – Solves Federalism</w:t>
      </w:r>
    </w:p>
    <w:p w14:paraId="14E82987" w14:textId="77777777" w:rsidR="000C2978" w:rsidRPr="00A548A5" w:rsidRDefault="000C2978" w:rsidP="000C2978">
      <w:pPr>
        <w:pStyle w:val="Heading4"/>
        <w:rPr>
          <w:rFonts w:cs="Times New Roman"/>
        </w:rPr>
      </w:pPr>
      <w:r w:rsidRPr="00A548A5">
        <w:rPr>
          <w:rFonts w:cs="Times New Roman"/>
        </w:rPr>
        <w:t>The perm solves – federal assistance and preemption is k2 effective federalism</w:t>
      </w:r>
    </w:p>
    <w:p w14:paraId="298DEAE6" w14:textId="77777777" w:rsidR="000C2978" w:rsidRPr="00A548A5" w:rsidRDefault="000C2978" w:rsidP="000C2978">
      <w:r w:rsidRPr="00A548A5">
        <w:t xml:space="preserve">Doron </w:t>
      </w:r>
      <w:r w:rsidRPr="00A548A5">
        <w:rPr>
          <w:rStyle w:val="Style13ptBold"/>
        </w:rPr>
        <w:t>Teichman</w:t>
      </w:r>
      <w:r w:rsidRPr="00A548A5">
        <w:t xml:space="preserve"> 20</w:t>
      </w:r>
      <w:r w:rsidRPr="00A548A5">
        <w:rPr>
          <w:rStyle w:val="Style13ptBold"/>
        </w:rPr>
        <w:t>04</w:t>
      </w:r>
      <w:r w:rsidRPr="00A548A5">
        <w:t xml:space="preserve">, an Assistant Professor at the law faculty, “The Market for Criminal Justice: Federalism, Crime Control and Jurisdictional Competition”, University of Michigan Law, </w:t>
      </w:r>
      <w:hyperlink r:id="rId15" w:history="1">
        <w:r w:rsidRPr="00A548A5">
          <w:rPr>
            <w:rStyle w:val="Hyperlink"/>
          </w:rPr>
          <w:t>https://repository.law.umich.edu/cgi/viewcontent.cgi?article=1025&amp;context=law_econ_archive</w:t>
        </w:r>
      </w:hyperlink>
      <w:r w:rsidRPr="00A548A5">
        <w:t xml:space="preserve"> //JK</w:t>
      </w:r>
    </w:p>
    <w:p w14:paraId="44793EA3" w14:textId="77777777" w:rsidR="000C2978" w:rsidRPr="00A548A5" w:rsidRDefault="000C2978" w:rsidP="000C2978">
      <w:pPr>
        <w:rPr>
          <w:sz w:val="14"/>
        </w:rPr>
      </w:pPr>
      <w:r w:rsidRPr="00A548A5">
        <w:rPr>
          <w:sz w:val="14"/>
        </w:rPr>
        <w:t xml:space="preserve">In recent years </w:t>
      </w:r>
      <w:r w:rsidRPr="00A548A5">
        <w:rPr>
          <w:u w:val="single"/>
        </w:rPr>
        <w:t>we have seen a substantial increase in federal involvement in the area of criminal justice</w:t>
      </w:r>
      <w:r w:rsidRPr="00A548A5">
        <w:rPr>
          <w:sz w:val="14"/>
        </w:rPr>
        <w:t xml:space="preserve">. This increase can be seen in the enlargement of the scope of federal criminal law, in the added criminal litigation in the federal court system, and in the rise of the relative size of the federal expenditure on criminal justice.161 Generally, this trend has been widely criticized by legal scholars.162 While some of the current trends in federal criminal legislation have little to do with preventing inefficient jurisdictional competition, this Article does point toward the conclusion that </w:t>
      </w:r>
      <w:r w:rsidRPr="00A548A5">
        <w:rPr>
          <w:b/>
          <w:bCs/>
          <w:u w:val="single"/>
        </w:rPr>
        <w:t xml:space="preserve">the federal government could have an important role as a regulator of the states in </w:t>
      </w:r>
      <w:r w:rsidRPr="00A548A5">
        <w:rPr>
          <w:u w:val="single"/>
        </w:rPr>
        <w:t>the area of</w:t>
      </w:r>
      <w:r w:rsidRPr="00A548A5">
        <w:rPr>
          <w:b/>
          <w:bCs/>
          <w:u w:val="single"/>
        </w:rPr>
        <w:t xml:space="preserve"> criminal justice</w:t>
      </w:r>
      <w:r w:rsidRPr="00A548A5">
        <w:rPr>
          <w:u w:val="single"/>
        </w:rPr>
        <w:t>.</w:t>
      </w:r>
      <w:r w:rsidRPr="00A548A5">
        <w:rPr>
          <w:sz w:val="14"/>
        </w:rPr>
        <w:t xml:space="preserve"> According to this line of thought, </w:t>
      </w:r>
      <w:r w:rsidRPr="00A548A5">
        <w:rPr>
          <w:u w:val="single"/>
        </w:rPr>
        <w:t xml:space="preserve">the </w:t>
      </w:r>
      <w:r w:rsidRPr="00A548A5">
        <w:rPr>
          <w:b/>
          <w:bCs/>
          <w:u w:val="single"/>
        </w:rPr>
        <w:t>federal government should help states achieve uniformity</w:t>
      </w:r>
      <w:r w:rsidRPr="00A548A5">
        <w:rPr>
          <w:u w:val="single"/>
        </w:rPr>
        <w:t xml:space="preserve"> in their expected sanctions with respect to crimes that tend to be displaced</w:t>
      </w:r>
      <w:r w:rsidRPr="00A548A5">
        <w:rPr>
          <w:sz w:val="14"/>
        </w:rPr>
        <w:t xml:space="preserve">.163 </w:t>
      </w:r>
      <w:r w:rsidRPr="00A548A5">
        <w:rPr>
          <w:u w:val="single"/>
        </w:rPr>
        <w:t>One way the federal government could achieve this goal is by creating a uniform federal criminal code for such crimes that states would be encouraged to ado</w:t>
      </w:r>
      <w:r w:rsidRPr="00A548A5">
        <w:rPr>
          <w:sz w:val="14"/>
        </w:rPr>
        <w:t xml:space="preserve">pt. To the extent that states would be reluctant to adopt such a uniform code, </w:t>
      </w:r>
      <w:r w:rsidRPr="00A548A5">
        <w:rPr>
          <w:u w:val="single"/>
        </w:rPr>
        <w:t>the federal government might need to ensure that such a code preempts state criminal legislation</w:t>
      </w:r>
      <w:r w:rsidRPr="00A548A5">
        <w:rPr>
          <w:sz w:val="14"/>
        </w:rPr>
        <w:t xml:space="preserve"> with respect to the crimes that it covers.1</w:t>
      </w:r>
    </w:p>
    <w:p w14:paraId="7A64DF2F" w14:textId="77777777" w:rsidR="000C2978" w:rsidRPr="00A548A5" w:rsidRDefault="000C2978" w:rsidP="000C2978">
      <w:pPr>
        <w:rPr>
          <w:sz w:val="14"/>
        </w:rPr>
      </w:pPr>
      <w:r w:rsidRPr="00A548A5">
        <w:rPr>
          <w:sz w:val="14"/>
        </w:rPr>
        <w:t xml:space="preserve">In the area of enforcement, </w:t>
      </w:r>
      <w:r w:rsidRPr="00A548A5">
        <w:rPr>
          <w:b/>
          <w:bCs/>
          <w:u w:val="single"/>
        </w:rPr>
        <w:t>the federal government should focus</w:t>
      </w:r>
      <w:r w:rsidRPr="00A548A5">
        <w:rPr>
          <w:u w:val="single"/>
        </w:rPr>
        <w:t xml:space="preserve"> its attention </w:t>
      </w:r>
      <w:r w:rsidRPr="00A548A5">
        <w:rPr>
          <w:b/>
          <w:bCs/>
          <w:u w:val="single"/>
        </w:rPr>
        <w:t xml:space="preserve">on curving down </w:t>
      </w:r>
      <w:r w:rsidRPr="00A548A5">
        <w:rPr>
          <w:u w:val="single"/>
        </w:rPr>
        <w:t xml:space="preserve">the </w:t>
      </w:r>
      <w:r w:rsidRPr="00A548A5">
        <w:rPr>
          <w:b/>
          <w:bCs/>
          <w:u w:val="single"/>
        </w:rPr>
        <w:t>incentives for states to spend inefficiently high amounts of resources on fighting crime</w:t>
      </w:r>
      <w:r w:rsidRPr="00A548A5">
        <w:rPr>
          <w:sz w:val="14"/>
        </w:rPr>
        <w:t xml:space="preserve">. This goal could be achieved </w:t>
      </w:r>
      <w:r w:rsidRPr="00A548A5">
        <w:rPr>
          <w:u w:val="single"/>
        </w:rPr>
        <w:t>by mandating maximum law enforcement expenditures</w:t>
      </w:r>
      <w:r w:rsidRPr="00A548A5">
        <w:rPr>
          <w:sz w:val="14"/>
        </w:rPr>
        <w:t xml:space="preserve"> with respect to specific types of crimes. </w:t>
      </w:r>
      <w:r w:rsidRPr="00A548A5">
        <w:rPr>
          <w:u w:val="single"/>
        </w:rPr>
        <w:t xml:space="preserve">Such mandates could allow for an </w:t>
      </w:r>
      <w:r w:rsidRPr="00A548A5">
        <w:rPr>
          <w:b/>
          <w:bCs/>
          <w:u w:val="single"/>
        </w:rPr>
        <w:t>efficient planning</w:t>
      </w:r>
      <w:r w:rsidRPr="00A548A5">
        <w:rPr>
          <w:u w:val="single"/>
        </w:rPr>
        <w:t xml:space="preserve"> of the amount of resources spent, </w:t>
      </w:r>
      <w:r w:rsidRPr="00A548A5">
        <w:rPr>
          <w:b/>
          <w:bCs/>
          <w:u w:val="single"/>
        </w:rPr>
        <w:t xml:space="preserve">while sustaining </w:t>
      </w:r>
      <w:r w:rsidRPr="00A548A5">
        <w:rPr>
          <w:u w:val="single"/>
        </w:rPr>
        <w:t xml:space="preserve">the advantages of </w:t>
      </w:r>
      <w:r w:rsidRPr="00A548A5">
        <w:rPr>
          <w:b/>
          <w:bCs/>
          <w:u w:val="single"/>
        </w:rPr>
        <w:t>jurisdictional competition</w:t>
      </w:r>
      <w:r w:rsidRPr="00A548A5">
        <w:rPr>
          <w:sz w:val="14"/>
        </w:rPr>
        <w:t xml:space="preserve"> with respect to how to use the resources. If such a scheme proves too difficult to manage, one will have to consider organizational consolidation, which would mean moving law enforcement activity to the hands of a central planner such as the FBI.165 A concrete example of organizational consolidation dealing with problems of crime displacement is the state ATPAs discussed above.166 While on the interstate level, the rise of ATPAs can be seen as part of the arms race different states are engaged in with respect to auto theft, on the intrastate level the creation of these authorities can be viewed as a way to curve down competition between neighboring localities within a given state that attempt to displace auto theft from one to the other. ATPAs are state authorities that aim to curve down auto theft in the state as whole and not in any specific county. 167 Thus, </w:t>
      </w:r>
      <w:r w:rsidRPr="00A548A5">
        <w:rPr>
          <w:u w:val="single"/>
        </w:rPr>
        <w:t>these authorities can act as central planners and take into account the potential displacement effect of local initiatives</w:t>
      </w:r>
      <w:r w:rsidRPr="00A548A5">
        <w:rPr>
          <w:sz w:val="14"/>
        </w:rPr>
        <w:t>. For instance, the Pennsylvania ATPA reportedly monitored and dealt with the displacement effects caused by its concentrated efforts in Philadelphia</w:t>
      </w:r>
    </w:p>
    <w:p w14:paraId="0AD30477" w14:textId="77777777" w:rsidR="000C2978" w:rsidRPr="00A548A5" w:rsidRDefault="000C2978" w:rsidP="000C2978">
      <w:pPr>
        <w:pStyle w:val="Heading3"/>
        <w:rPr>
          <w:rFonts w:cs="Times New Roman"/>
        </w:rPr>
      </w:pPr>
      <w:r w:rsidRPr="00A548A5">
        <w:rPr>
          <w:rFonts w:cs="Times New Roman"/>
        </w:rPr>
        <w:t>2AC – Federal Courts Key</w:t>
      </w:r>
    </w:p>
    <w:p w14:paraId="5C5EFC68" w14:textId="77777777" w:rsidR="000C2978" w:rsidRPr="00A548A5" w:rsidRDefault="000C2978" w:rsidP="000C2978">
      <w:pPr>
        <w:pStyle w:val="Heading4"/>
        <w:rPr>
          <w:rFonts w:cs="Times New Roman"/>
        </w:rPr>
      </w:pPr>
      <w:r w:rsidRPr="00A548A5">
        <w:rPr>
          <w:rFonts w:cs="Times New Roman"/>
        </w:rPr>
        <w:t>Federal courts are k2 solve for strict state punishment – not the other way around</w:t>
      </w:r>
    </w:p>
    <w:p w14:paraId="4305FDF1" w14:textId="77777777" w:rsidR="000C2978" w:rsidRPr="00A548A5" w:rsidRDefault="000C2978" w:rsidP="000C2978">
      <w:r w:rsidRPr="00A548A5">
        <w:t xml:space="preserve">Doron </w:t>
      </w:r>
      <w:r w:rsidRPr="00A548A5">
        <w:rPr>
          <w:rStyle w:val="Style13ptBold"/>
        </w:rPr>
        <w:t>Teichman</w:t>
      </w:r>
      <w:r w:rsidRPr="00A548A5">
        <w:t xml:space="preserve"> 20</w:t>
      </w:r>
      <w:r w:rsidRPr="00A548A5">
        <w:rPr>
          <w:rStyle w:val="Style13ptBold"/>
        </w:rPr>
        <w:t>04</w:t>
      </w:r>
      <w:r w:rsidRPr="00A548A5">
        <w:t xml:space="preserve">, an Assistant Professor at the law faculty, “The Market for Criminal Justice: Federalism, Crime Control and Jurisdictional Competition”, University of Michigan Law, </w:t>
      </w:r>
      <w:hyperlink r:id="rId16" w:history="1">
        <w:r w:rsidRPr="00A548A5">
          <w:rPr>
            <w:rStyle w:val="Hyperlink"/>
          </w:rPr>
          <w:t>https://repository.law.umich.edu/cgi/viewcontent.cgi?article=1025&amp;context=law_econ_archive</w:t>
        </w:r>
      </w:hyperlink>
      <w:r w:rsidRPr="00A548A5">
        <w:t xml:space="preserve"> //JK</w:t>
      </w:r>
    </w:p>
    <w:p w14:paraId="57EBF06C" w14:textId="77777777" w:rsidR="000C2978" w:rsidRPr="00A548A5" w:rsidRDefault="000C2978" w:rsidP="000C2978">
      <w:pPr>
        <w:rPr>
          <w:b/>
          <w:bCs/>
          <w:u w:val="single"/>
        </w:rPr>
      </w:pPr>
      <w:r w:rsidRPr="00A548A5">
        <w:rPr>
          <w:sz w:val="14"/>
        </w:rPr>
        <w:t xml:space="preserve">Finally, a more general insight arising out of this Article is that </w:t>
      </w:r>
      <w:r w:rsidRPr="00A548A5">
        <w:rPr>
          <w:b/>
          <w:bCs/>
          <w:u w:val="single"/>
        </w:rPr>
        <w:t>the federal courts have an important role</w:t>
      </w:r>
      <w:r w:rsidRPr="00A548A5">
        <w:rPr>
          <w:u w:val="single"/>
        </w:rPr>
        <w:t xml:space="preserve"> in the creation of pro-defendant rights and regulation of police behavior</w:t>
      </w:r>
      <w:r w:rsidRPr="00A548A5">
        <w:rPr>
          <w:sz w:val="14"/>
        </w:rPr>
        <w:t xml:space="preserve">. Policies regarding search and seizure, interrogation methods, right to legal counsel, and the rules of evidence all affect the eventual probability of being sanctioned. Thus, </w:t>
      </w:r>
      <w:r w:rsidRPr="00A548A5">
        <w:rPr>
          <w:u w:val="single"/>
        </w:rPr>
        <w:t>jurisdictions may try to displace crime from one to the other by limiting defendants’ rights</w:t>
      </w:r>
      <w:r w:rsidRPr="00A548A5">
        <w:rPr>
          <w:sz w:val="14"/>
        </w:rPr>
        <w:t xml:space="preserve"> in these contexts even if they would be willing to commit to a collective decision to protect these rights. In order to deal with this potential problem, </w:t>
      </w:r>
      <w:r w:rsidRPr="00A548A5">
        <w:rPr>
          <w:b/>
          <w:bCs/>
          <w:u w:val="single"/>
        </w:rPr>
        <w:t xml:space="preserve">federal courts have a responsibility to identify </w:t>
      </w:r>
      <w:r w:rsidRPr="00A548A5">
        <w:rPr>
          <w:u w:val="single"/>
        </w:rPr>
        <w:t xml:space="preserve">those </w:t>
      </w:r>
      <w:r w:rsidRPr="00A548A5">
        <w:rPr>
          <w:b/>
          <w:bCs/>
          <w:u w:val="single"/>
        </w:rPr>
        <w:t>rights</w:t>
      </w:r>
      <w:r w:rsidRPr="00A548A5">
        <w:rPr>
          <w:u w:val="single"/>
        </w:rPr>
        <w:t xml:space="preserve"> that reflect a long term national consensus </w:t>
      </w:r>
      <w:r w:rsidRPr="00A548A5">
        <w:rPr>
          <w:b/>
          <w:bCs/>
          <w:u w:val="single"/>
        </w:rPr>
        <w:t>and protect them</w:t>
      </w:r>
      <w:r w:rsidRPr="00A548A5">
        <w:rPr>
          <w:u w:val="single"/>
        </w:rPr>
        <w:t xml:space="preserve"> in the face of local jurisdictions attempting to displace crime.</w:t>
      </w:r>
      <w:r w:rsidRPr="00A548A5">
        <w:rPr>
          <w:sz w:val="14"/>
        </w:rPr>
        <w:t xml:space="preserve"> Thus, this Article presents an economic justification for the incorporation of the Bill of Rights into the Fourteenth Amendment. </w:t>
      </w:r>
      <w:r w:rsidRPr="00A548A5">
        <w:rPr>
          <w:u w:val="single"/>
        </w:rPr>
        <w:t>Opponents of incorporation repeatedly refer to concepts of federalism</w:t>
      </w:r>
      <w:r w:rsidRPr="00A548A5">
        <w:rPr>
          <w:sz w:val="14"/>
        </w:rPr>
        <w:t xml:space="preserve">, and the fact that allowing for diversity in the area of crime control </w:t>
      </w:r>
      <w:r w:rsidRPr="00A548A5">
        <w:rPr>
          <w:u w:val="single"/>
        </w:rPr>
        <w:t>would allow rules to fit the specific needs of local communities and encourage additional experimentation with new policie</w:t>
      </w:r>
      <w:r w:rsidRPr="00A548A5">
        <w:rPr>
          <w:sz w:val="14"/>
        </w:rPr>
        <w:t xml:space="preserve">s.169 While this view raises a valid issue, </w:t>
      </w:r>
      <w:r w:rsidRPr="00A548A5">
        <w:rPr>
          <w:u w:val="single"/>
        </w:rPr>
        <w:t xml:space="preserve">it overlooks other aspects of federalism. For one, </w:t>
      </w:r>
      <w:r w:rsidRPr="00A548A5">
        <w:rPr>
          <w:b/>
          <w:bCs/>
          <w:u w:val="single"/>
        </w:rPr>
        <w:t xml:space="preserve">federalism deals with solving </w:t>
      </w:r>
      <w:r w:rsidRPr="00A548A5">
        <w:rPr>
          <w:u w:val="single"/>
        </w:rPr>
        <w:t xml:space="preserve">collective action </w:t>
      </w:r>
      <w:r w:rsidRPr="00A548A5">
        <w:rPr>
          <w:b/>
          <w:bCs/>
          <w:u w:val="single"/>
        </w:rPr>
        <w:t>problems within the federation</w:t>
      </w:r>
      <w:r w:rsidRPr="00A548A5">
        <w:rPr>
          <w:u w:val="single"/>
        </w:rPr>
        <w:t xml:space="preserve">, and as we have seen, </w:t>
      </w:r>
      <w:r w:rsidRPr="00A548A5">
        <w:rPr>
          <w:b/>
          <w:bCs/>
          <w:u w:val="single"/>
        </w:rPr>
        <w:t>states and other localities might face</w:t>
      </w:r>
      <w:r w:rsidRPr="00A548A5">
        <w:rPr>
          <w:u w:val="single"/>
        </w:rPr>
        <w:t xml:space="preserve"> such a </w:t>
      </w:r>
      <w:r w:rsidRPr="00A548A5">
        <w:rPr>
          <w:b/>
          <w:bCs/>
          <w:u w:val="single"/>
        </w:rPr>
        <w:t>problem when designing their criminal justice system</w:t>
      </w:r>
    </w:p>
    <w:p w14:paraId="11735254" w14:textId="77777777" w:rsidR="000C2978" w:rsidRPr="00A548A5" w:rsidRDefault="000C2978" w:rsidP="000C2978">
      <w:pPr>
        <w:rPr>
          <w:sz w:val="14"/>
        </w:rPr>
      </w:pPr>
      <w:r w:rsidRPr="00A548A5">
        <w:rPr>
          <w:sz w:val="14"/>
        </w:rPr>
        <w:t xml:space="preserve">In addition, the analysis presented in this Article points out why, as a positive matter, </w:t>
      </w:r>
      <w:r w:rsidRPr="00A548A5">
        <w:rPr>
          <w:u w:val="single"/>
        </w:rPr>
        <w:t>we should be skeptical towards the viability of the “new federalism” in the area of criminal procedure</w:t>
      </w:r>
      <w:r w:rsidRPr="00A548A5">
        <w:rPr>
          <w:sz w:val="14"/>
        </w:rPr>
        <w:t xml:space="preserve">. The term new federalism, coined by Donald Wilkes in the mid 70s, refers to a line of rulings of state Supreme Courts that used state constitutions in order to grant local criminal defendants rights that were beyond those required by the federal constitution. 170 As we have seen, </w:t>
      </w:r>
      <w:r w:rsidRPr="00A548A5">
        <w:rPr>
          <w:u w:val="single"/>
        </w:rPr>
        <w:t xml:space="preserve">jurisdictions that impose </w:t>
      </w:r>
      <w:r w:rsidRPr="00A548A5">
        <w:rPr>
          <w:b/>
          <w:bCs/>
          <w:u w:val="single"/>
        </w:rPr>
        <w:t>additional constraints on</w:t>
      </w:r>
      <w:r w:rsidRPr="00A548A5">
        <w:rPr>
          <w:u w:val="single"/>
        </w:rPr>
        <w:t xml:space="preserve"> their </w:t>
      </w:r>
      <w:r w:rsidRPr="00A548A5">
        <w:rPr>
          <w:b/>
          <w:bCs/>
          <w:u w:val="single"/>
        </w:rPr>
        <w:t>law enforcement agencies</w:t>
      </w:r>
      <w:r w:rsidRPr="00A548A5">
        <w:rPr>
          <w:u w:val="single"/>
        </w:rPr>
        <w:t xml:space="preserve"> are expected to find themselves in a competitive disadvantage</w:t>
      </w:r>
      <w:r w:rsidRPr="00A548A5">
        <w:rPr>
          <w:sz w:val="14"/>
        </w:rPr>
        <w:t xml:space="preserve"> when compared to other jurisdictions. </w:t>
      </w:r>
      <w:r w:rsidRPr="00A548A5">
        <w:rPr>
          <w:u w:val="single"/>
        </w:rPr>
        <w:t>This</w:t>
      </w:r>
      <w:r w:rsidRPr="00A548A5">
        <w:rPr>
          <w:sz w:val="14"/>
        </w:rPr>
        <w:t xml:space="preserve">, in turn, </w:t>
      </w:r>
      <w:r w:rsidRPr="00A548A5">
        <w:rPr>
          <w:b/>
          <w:bCs/>
          <w:u w:val="single"/>
        </w:rPr>
        <w:t>will cause a rise in the crime rate</w:t>
      </w:r>
      <w:r w:rsidRPr="00A548A5">
        <w:rPr>
          <w:u w:val="single"/>
        </w:rPr>
        <w:t xml:space="preserve">, which will generate </w:t>
      </w:r>
      <w:r w:rsidRPr="00A548A5">
        <w:rPr>
          <w:b/>
          <w:bCs/>
          <w:u w:val="single"/>
        </w:rPr>
        <w:t>popular demand for</w:t>
      </w:r>
      <w:r w:rsidRPr="00A548A5">
        <w:rPr>
          <w:u w:val="single"/>
        </w:rPr>
        <w:t xml:space="preserve"> adopting </w:t>
      </w:r>
      <w:r w:rsidRPr="00A548A5">
        <w:rPr>
          <w:b/>
          <w:bCs/>
          <w:u w:val="single"/>
        </w:rPr>
        <w:t>stricter policies</w:t>
      </w:r>
      <w:r w:rsidRPr="00A548A5">
        <w:rPr>
          <w:u w:val="single"/>
        </w:rPr>
        <w:t xml:space="preserve"> with respect to crime control.</w:t>
      </w:r>
      <w:r w:rsidRPr="00A548A5">
        <w:rPr>
          <w:sz w:val="14"/>
        </w:rPr>
        <w:t xml:space="preserve"> Thus, it is not surprising to see that only a decade after the publication of his paper, Wilkes voiced serious concern as to the development of the new federalism. 171 Two well publicized indications of the dynamics described here occurred in Florida and California, where constraints imposed by the local Supreme Courts on law enforcement were overruled by constitutional amendments that prohibited state courts from granting criminal defendants rights exceeding their minimal federal rights.172 These two examples seem to reflect a general trend, and currently, only a distinct minority of states grants defendants rights that exceed their federal rights</w:t>
      </w:r>
    </w:p>
    <w:p w14:paraId="55252126" w14:textId="19522765" w:rsidR="000C2978" w:rsidRDefault="000C2978" w:rsidP="00285BA9">
      <w:pPr>
        <w:rPr>
          <w:sz w:val="14"/>
        </w:rPr>
      </w:pPr>
      <w:r w:rsidRPr="00A548A5">
        <w:rPr>
          <w:u w:val="single"/>
        </w:rPr>
        <w:t xml:space="preserve">The </w:t>
      </w:r>
      <w:r w:rsidRPr="00A548A5">
        <w:rPr>
          <w:b/>
          <w:bCs/>
          <w:u w:val="single"/>
        </w:rPr>
        <w:t>federal courts can</w:t>
      </w:r>
      <w:r w:rsidRPr="00A548A5">
        <w:rPr>
          <w:u w:val="single"/>
        </w:rPr>
        <w:t xml:space="preserve"> play a similar role with respect to regulating criminal sanctions by </w:t>
      </w:r>
      <w:r w:rsidRPr="00A548A5">
        <w:rPr>
          <w:b/>
          <w:bCs/>
          <w:u w:val="single"/>
        </w:rPr>
        <w:t>using their</w:t>
      </w:r>
      <w:r w:rsidRPr="00A548A5">
        <w:rPr>
          <w:u w:val="single"/>
        </w:rPr>
        <w:t xml:space="preserve"> </w:t>
      </w:r>
      <w:r w:rsidRPr="00A548A5">
        <w:rPr>
          <w:b/>
          <w:bCs/>
          <w:u w:val="single"/>
        </w:rPr>
        <w:t>authority under the Eighth Amendment</w:t>
      </w:r>
      <w:r w:rsidRPr="00A548A5">
        <w:rPr>
          <w:u w:val="single"/>
        </w:rPr>
        <w:t xml:space="preserve"> to </w:t>
      </w:r>
      <w:r w:rsidRPr="00A548A5">
        <w:rPr>
          <w:b/>
          <w:bCs/>
          <w:u w:val="single"/>
        </w:rPr>
        <w:t>strike down cruel and unusual punishments</w:t>
      </w:r>
      <w:r w:rsidRPr="00A548A5">
        <w:rPr>
          <w:b/>
          <w:bCs/>
          <w:sz w:val="14"/>
        </w:rPr>
        <w:t>.</w:t>
      </w:r>
      <w:r w:rsidRPr="00A548A5">
        <w:rPr>
          <w:sz w:val="14"/>
        </w:rPr>
        <w:t xml:space="preserve">174 In Solem v. Helm, 175 the Court evaluated a life sentence without the possibility of parole imposed on a repeat offender convicted of issuing a no account check for $100.176 Striking down the punishment, the Solem Court held that the prohibition on cruel and unusual punishments included a proportionality requirement between the crime and the punishment.177 As part of this evaluation, the Court compared the punishment at hand with sentences imposed for the commission of similar crimes in other jurisdictions.178 The Solem proportionality analysis is consistent with the role of federal regulators presented in this Article. </w:t>
      </w:r>
      <w:r w:rsidRPr="00A548A5">
        <w:rPr>
          <w:u w:val="single"/>
        </w:rPr>
        <w:t>States adopting criminal sanctions that are beyond the accepted sanctioning level in other states create a negative externality in the form of crime displacement, and the federal governmental should assist the states to solve this collective action problem</w:t>
      </w:r>
      <w:r w:rsidRPr="00A548A5">
        <w:rPr>
          <w:sz w:val="14"/>
        </w:rPr>
        <w:t>. Regretfully, in recent years the Solem holding has slowly eroded and one should question the viability of current challenges to extreme incarceration sanctions</w:t>
      </w:r>
    </w:p>
    <w:p w14:paraId="1B56F9D0" w14:textId="44217075" w:rsidR="002703ED" w:rsidRDefault="002703ED" w:rsidP="002703ED">
      <w:pPr>
        <w:pStyle w:val="Heading2"/>
        <w:rPr>
          <w:rFonts w:cs="Times New Roman"/>
        </w:rPr>
      </w:pPr>
      <w:r w:rsidRPr="00A548A5">
        <w:rPr>
          <w:rFonts w:cs="Times New Roman"/>
        </w:rPr>
        <w:t>Lopez CP Updates</w:t>
      </w:r>
    </w:p>
    <w:p w14:paraId="5673817E" w14:textId="5C141D30" w:rsidR="003C1602" w:rsidRDefault="003C1602" w:rsidP="002703ED">
      <w:pPr>
        <w:pStyle w:val="Heading3"/>
      </w:pPr>
      <w:r>
        <w:t>2NC – Lopez – Solvency – Prosecutorial Circumvention</w:t>
      </w:r>
    </w:p>
    <w:p w14:paraId="73FF2F1B" w14:textId="77777777" w:rsidR="003C1602" w:rsidRPr="00666521" w:rsidRDefault="003C1602" w:rsidP="003C1602">
      <w:pPr>
        <w:pStyle w:val="Heading4"/>
      </w:pPr>
      <w:r>
        <w:t xml:space="preserve">Without </w:t>
      </w:r>
      <w:r w:rsidRPr="00666521">
        <w:rPr>
          <w:i/>
          <w:iCs w:val="0"/>
          <w:u w:val="single"/>
        </w:rPr>
        <w:t>state jurisdiction</w:t>
      </w:r>
      <w:r>
        <w:t xml:space="preserve"> over, prosecutors will </w:t>
      </w:r>
      <w:r>
        <w:rPr>
          <w:i/>
          <w:iCs w:val="0"/>
          <w:u w:val="single"/>
        </w:rPr>
        <w:t>evade</w:t>
      </w:r>
      <w:r>
        <w:t xml:space="preserve"> procedural requirements—</w:t>
      </w:r>
      <w:r>
        <w:rPr>
          <w:i/>
          <w:iCs w:val="0"/>
          <w:u w:val="single"/>
        </w:rPr>
        <w:t>destroying</w:t>
      </w:r>
      <w:r>
        <w:t xml:space="preserve"> the right of a fair trial</w:t>
      </w:r>
    </w:p>
    <w:p w14:paraId="1FBF023E" w14:textId="77777777" w:rsidR="003C1602" w:rsidRDefault="003C1602" w:rsidP="003C1602">
      <w:r>
        <w:rPr>
          <w:rStyle w:val="Style13ptBold"/>
        </w:rPr>
        <w:t xml:space="preserve">Gross 15 </w:t>
      </w:r>
      <w:r w:rsidRPr="008B2790">
        <w:t>(</w:t>
      </w:r>
      <w:r>
        <w:t xml:space="preserve">Jordan Gross, 2015, The Alexander Blewett III School of Law, The Scholarly Forum @ Montana Law, The Upside Down Mississippi Problem: Addressing Procedural Disparity Between Federal And State Criminal Defendants In Concurrent Jurisdiction Prosecutions, </w:t>
      </w:r>
      <w:hyperlink r:id="rId17" w:history="1">
        <w:r w:rsidRPr="00B14AF4">
          <w:rPr>
            <w:rStyle w:val="Hyperlink"/>
          </w:rPr>
          <w:t>https://scholarship.law.umt.edu/cgi/viewcontent.cgi?article=1106&amp;context=faculty_lawreviews</w:t>
        </w:r>
      </w:hyperlink>
      <w:r>
        <w:t>, smarx, MLC)</w:t>
      </w:r>
    </w:p>
    <w:p w14:paraId="5E1F5B52" w14:textId="256A2716" w:rsidR="003C1602" w:rsidRPr="003C1602" w:rsidRDefault="003C1602" w:rsidP="003C1602">
      <w:r w:rsidRPr="0083702E">
        <w:t xml:space="preserve">This article posits that the federalization, standardization, and nationalization of American criminal law may be reaching its apex and that a systemic federalism self-correction may be underway (or at least current political conditions make it possible for the first time). As described above, </w:t>
      </w:r>
      <w:r w:rsidRPr="00155ED5">
        <w:rPr>
          <w:rStyle w:val="StyleUnderline"/>
        </w:rPr>
        <w:t>areas in which both subtle and overt self-correction have manifested themselves include the Supreme Court's rejection</w:t>
      </w:r>
      <w:r w:rsidRPr="0083702E">
        <w:t xml:space="preserve">, </w:t>
      </w:r>
      <w:r w:rsidRPr="00155ED5">
        <w:rPr>
          <w:rStyle w:val="StyleUnderline"/>
        </w:rPr>
        <w:t>for the first time, that Congress's authority to regulate the criminal law under the Commerce Clause, and to impose national uniformity in sentencing by severely constraining federal judicial discretion is without limit</w:t>
      </w:r>
      <w:r w:rsidRPr="0083702E">
        <w:t xml:space="preserve">. It </w:t>
      </w:r>
      <w:r w:rsidRPr="00C459EF">
        <w:rPr>
          <w:rStyle w:val="Emphasis"/>
          <w:highlight w:val="cyan"/>
        </w:rPr>
        <w:t>also includes the recognition of the unfairness wrought by federal mandatory minimum sentences on low-income communities</w:t>
      </w:r>
      <w:r w:rsidRPr="0083702E">
        <w:t xml:space="preserve">, particularly when invoked in low level drug crimes, </w:t>
      </w:r>
      <w:r w:rsidRPr="00C459EF">
        <w:rPr>
          <w:rStyle w:val="Emphasis"/>
          <w:highlight w:val="cyan"/>
        </w:rPr>
        <w:t>the investigation and prosecution of which historically fell within states' exclusive jurisdiction</w:t>
      </w:r>
      <w:r w:rsidRPr="00CD22BC">
        <w:rPr>
          <w:rStyle w:val="Emphasis"/>
        </w:rPr>
        <w:t>.</w:t>
      </w:r>
      <w:r w:rsidRPr="0083702E">
        <w:t xml:space="preserve"> This article submits that </w:t>
      </w:r>
      <w:r w:rsidRPr="00CD22BC">
        <w:rPr>
          <w:rStyle w:val="StyleUnderline"/>
        </w:rPr>
        <w:t>it is not enough for the federal courts to redraw the state/federal jurisdictional lines in the substantive criminal law or correct the excesses of Congress's sentencing uniformity project to right the balance of state and federal law enforcement power</w:t>
      </w:r>
      <w:r w:rsidRPr="0083702E">
        <w:t xml:space="preserve">.'o' </w:t>
      </w:r>
      <w:r w:rsidRPr="00CD22BC">
        <w:rPr>
          <w:rStyle w:val="Emphasis"/>
        </w:rPr>
        <w:t>Significant state/federal prosecution disparities will remain if procedural law is not brought into the recalibration process as well.</w:t>
      </w:r>
      <w:r w:rsidRPr="0083702E">
        <w:t xml:space="preserve"> Among the evils of federalization of the criminal law, the "most troubling consequence of national uniformity" is that in instances where concurrent state/federal jurisdiction exists, </w:t>
      </w:r>
      <w:r w:rsidRPr="007B6632">
        <w:rPr>
          <w:rStyle w:val="Emphasis"/>
          <w:sz w:val="28"/>
          <w:szCs w:val="28"/>
          <w:highlight w:val="cyan"/>
        </w:rPr>
        <w:t>"[p]rosecutors may choose a federal forum with the specific purpose of evading state procedural requirements, particularly in cases in which state police or prosecutors have violated state procedural rights</w:t>
      </w:r>
      <w:r w:rsidRPr="0083702E">
        <w:rPr>
          <w:szCs w:val="28"/>
        </w:rPr>
        <w:t>."</w:t>
      </w:r>
      <w:r w:rsidRPr="0083702E">
        <w:t xml:space="preserve">10 2 In those cases, a difference in the level of procedural protection afforded by state and federal law creates an unjustified and unjustifiable procedural disparity gap between state and federal court defendants that can and must be closed. Even assuming there is a sound constitutional basis for closing this gap, this article does not make a constitutional "must" argument.10 4 Although procedural disparity between the state and federal criminal prosecutions implicates aspects of judicial comity and federalism, 05 this article does not make a normative "should" argument for the federal courts to address it.106 Rather, </w:t>
      </w:r>
      <w:r w:rsidRPr="001C6881">
        <w:rPr>
          <w:rStyle w:val="Emphasis"/>
          <w:sz w:val="28"/>
          <w:szCs w:val="28"/>
        </w:rPr>
        <w:t xml:space="preserve">it is </w:t>
      </w:r>
      <w:r w:rsidRPr="007B6632">
        <w:rPr>
          <w:rStyle w:val="Emphasis"/>
          <w:sz w:val="28"/>
          <w:szCs w:val="28"/>
          <w:highlight w:val="cyan"/>
        </w:rPr>
        <w:t>Congress's</w:t>
      </w:r>
      <w:r w:rsidRPr="001C6881">
        <w:rPr>
          <w:rStyle w:val="Emphasis"/>
          <w:sz w:val="28"/>
          <w:szCs w:val="28"/>
        </w:rPr>
        <w:t xml:space="preserve"> prerogative and </w:t>
      </w:r>
      <w:r w:rsidRPr="007B6632">
        <w:rPr>
          <w:rStyle w:val="Emphasis"/>
          <w:sz w:val="28"/>
          <w:szCs w:val="28"/>
          <w:highlight w:val="cyan"/>
        </w:rPr>
        <w:t>responsibility to address this issue as a legislative matter</w:t>
      </w:r>
      <w:r w:rsidRPr="001C6881">
        <w:rPr>
          <w:rStyle w:val="Emphasis"/>
          <w:sz w:val="28"/>
          <w:szCs w:val="28"/>
        </w:rPr>
        <w:t xml:space="preserve"> to restore a state/federal allocation of responsibility in the area of criminal law prosecution that has tipped wildly out of balance. </w:t>
      </w:r>
      <w:r w:rsidRPr="0083702E">
        <w:t xml:space="preserve">This imbalance undermines the legitimacy of federal law enforcement and courts.' 0 Federalization of the criminal law, furthermore, </w:t>
      </w:r>
      <w:r w:rsidRPr="001C6881">
        <w:rPr>
          <w:rStyle w:val="StyleUnderline"/>
        </w:rPr>
        <w:t>diverts scarce resources to the prosecution of criminal acts in federal court that might be better re-directed to state law enforcement efforts</w:t>
      </w:r>
      <w:r w:rsidRPr="0083702E">
        <w:t xml:space="preserve">. To address this state/federal prosecution disparity, </w:t>
      </w:r>
      <w:r w:rsidRPr="001C6881">
        <w:rPr>
          <w:rStyle w:val="StyleUnderline"/>
        </w:rPr>
        <w:t xml:space="preserve">this article advocates that Congress should enact federal legislation </w:t>
      </w:r>
      <w:r w:rsidRPr="0083702E">
        <w:t>in the form of an amendment to the Rules Enabling Act requiring federal courts</w:t>
      </w:r>
      <w:r w:rsidRPr="001C6881">
        <w:rPr>
          <w:rStyle w:val="StyleUnderline"/>
        </w:rPr>
        <w:t xml:space="preserve"> to apply state criminal procedure in federal prosecutions where application of federal procedure rules would work a disadvantage to a federal defendant prosecuted for conduct that could also be prosecuted by the state. </w:t>
      </w:r>
      <w:r w:rsidRPr="0083702E">
        <w:t>Thus, where the federal and state governments have concurrent jurisdiction over the federal defendant's conduct and application of a federal procedure will have a substantive impact in a case, the defendant should be in no worse position than he or she would have been but for the misfortune or fortuity of ending up in federal court.</w:t>
      </w:r>
    </w:p>
    <w:p w14:paraId="51E40801" w14:textId="0A4DCEB7" w:rsidR="002703ED" w:rsidRDefault="002703ED" w:rsidP="002703ED">
      <w:pPr>
        <w:pStyle w:val="Heading3"/>
      </w:pPr>
      <w:r>
        <w:t>2NC – Lopez – CP K2 Federalism</w:t>
      </w:r>
    </w:p>
    <w:p w14:paraId="4D122DC3" w14:textId="77777777" w:rsidR="002703ED" w:rsidRPr="007F53B2" w:rsidRDefault="002703ED" w:rsidP="002703ED">
      <w:pPr>
        <w:pStyle w:val="Heading4"/>
      </w:pPr>
      <w:r w:rsidRPr="007F53B2">
        <w:rPr>
          <w:i/>
          <w:iCs w:val="0"/>
          <w:u w:val="single"/>
        </w:rPr>
        <w:t>Despite the precedent</w:t>
      </w:r>
      <w:r>
        <w:t xml:space="preserve"> set by Lopez, Congress </w:t>
      </w:r>
      <w:r>
        <w:rPr>
          <w:i/>
          <w:iCs w:val="0"/>
          <w:u w:val="single"/>
        </w:rPr>
        <w:t>continues</w:t>
      </w:r>
      <w:r>
        <w:t xml:space="preserve"> to abuse the Commerce Clause—the CP is necessary to set a modern-day precedent</w:t>
      </w:r>
    </w:p>
    <w:p w14:paraId="4D7263D0" w14:textId="77777777" w:rsidR="002703ED" w:rsidRPr="007C1FE0" w:rsidRDefault="002703ED" w:rsidP="002703ED">
      <w:r>
        <w:rPr>
          <w:rStyle w:val="Style13ptBold"/>
        </w:rPr>
        <w:t xml:space="preserve">Seibler 18 </w:t>
      </w:r>
      <w:r>
        <w:t>(John-Michael Seibler, Former Legal Fellow, Meese Center for Legal and Judicial Studies, Institute for Constitutional Government, director of The Heritage Foundation’s project to counter abuse of the criminal law, particularly at the federal level, 4-4-2018, accessed on 7-1-2020, The Heritage Foundation, "Commerce Clause Just Keeps On Expanding", https://www.heritage.org/government-regulation/commentary/commerce-clause-just-keeps-expanding, smarx, MLC)</w:t>
      </w:r>
    </w:p>
    <w:p w14:paraId="4B9FD098" w14:textId="05473640" w:rsidR="002703ED" w:rsidRDefault="002703ED" w:rsidP="002703ED">
      <w:pPr>
        <w:rPr>
          <w:rStyle w:val="Emphasis"/>
        </w:rPr>
      </w:pPr>
      <w:r w:rsidRPr="007F53B2">
        <w:rPr>
          <w:rStyle w:val="StyleUnderline"/>
        </w:rPr>
        <w:t xml:space="preserve">Abused </w:t>
      </w:r>
      <w:r>
        <w:t xml:space="preserve">and overworked, </w:t>
      </w:r>
      <w:r w:rsidRPr="007F53B2">
        <w:rPr>
          <w:rStyle w:val="StyleUnderline"/>
        </w:rPr>
        <w:t xml:space="preserve">the </w:t>
      </w:r>
      <w:r w:rsidRPr="00C175F7">
        <w:rPr>
          <w:rStyle w:val="StyleUnderline"/>
          <w:highlight w:val="cyan"/>
        </w:rPr>
        <w:t>Commerce Clause in</w:t>
      </w:r>
      <w:r w:rsidRPr="007F53B2">
        <w:rPr>
          <w:rStyle w:val="StyleUnderline"/>
        </w:rPr>
        <w:t xml:space="preserve"> Article I of the U.S. </w:t>
      </w:r>
      <w:r w:rsidRPr="00C175F7">
        <w:rPr>
          <w:rStyle w:val="StyleUnderline"/>
          <w:highlight w:val="cyan"/>
        </w:rPr>
        <w:t>Constitution authorizes Congress to regulate commerce</w:t>
      </w:r>
      <w:r>
        <w:t xml:space="preserve"> “</w:t>
      </w:r>
      <w:r w:rsidRPr="007F53B2">
        <w:rPr>
          <w:rStyle w:val="Emphasis"/>
        </w:rPr>
        <w:t>with foreign nations the Indian Tribes</w:t>
      </w:r>
      <w:r>
        <w:t xml:space="preserve"> [and] </w:t>
      </w:r>
      <w:r w:rsidRPr="007F53B2">
        <w:rPr>
          <w:rStyle w:val="Emphasis"/>
        </w:rPr>
        <w:t>among the several states.”</w:t>
      </w:r>
      <w:r>
        <w:t xml:space="preserve"> </w:t>
      </w:r>
      <w:r w:rsidRPr="00C175F7">
        <w:rPr>
          <w:rStyle w:val="Emphasis"/>
          <w:sz w:val="24"/>
          <w:szCs w:val="24"/>
          <w:highlight w:val="cyan"/>
        </w:rPr>
        <w:t>Today, Congress and the courts treat those provisions as though they are limitless</w:t>
      </w:r>
      <w:r>
        <w:t xml:space="preserve">. The result: </w:t>
      </w:r>
      <w:r w:rsidRPr="0083702E">
        <w:rPr>
          <w:rStyle w:val="StyleUnderline"/>
        </w:rPr>
        <w:t>worrisome encroachments upon state sovereignty and individual liberty.</w:t>
      </w:r>
      <w:r>
        <w:t xml:space="preserve"> Consider three cases that the Supreme Court declined to review in its October 2017 term: Damion St. Patrick Baston v. United States, Upstate Citizens v. United States, and PETPO v. U.S. Fish &amp; Wildlife Service. According to the lower court in Baston, </w:t>
      </w:r>
      <w:r w:rsidRPr="0083702E">
        <w:rPr>
          <w:rStyle w:val="Emphasis"/>
        </w:rPr>
        <w:t>the federal government not only regulates international relations and trade</w:t>
      </w:r>
      <w:r>
        <w:t xml:space="preserve">, it’s the world’s vice squad. </w:t>
      </w:r>
      <w:r w:rsidRPr="0083702E">
        <w:rPr>
          <w:rStyle w:val="StyleUnderline"/>
        </w:rPr>
        <w:t xml:space="preserve">The case involved a Jamaican </w:t>
      </w:r>
      <w:r w:rsidRPr="00C175F7">
        <w:rPr>
          <w:rStyle w:val="StyleUnderline"/>
          <w:highlight w:val="cyan"/>
        </w:rPr>
        <w:t>citizen who had been convicted of sex trafficking</w:t>
      </w:r>
      <w:r w:rsidRPr="0083702E">
        <w:rPr>
          <w:rStyle w:val="StyleUnderline"/>
        </w:rPr>
        <w:t xml:space="preserve"> for running an international prostitution ring</w:t>
      </w:r>
      <w:r>
        <w:t xml:space="preserve">. </w:t>
      </w:r>
      <w:r w:rsidRPr="0083702E">
        <w:rPr>
          <w:rStyle w:val="StyleUnderline"/>
        </w:rPr>
        <w:t>The question was whether a U.S. court could order him to pay restitution to a victim over money she had earned as a prostitute in Australia and given to him.</w:t>
      </w:r>
      <w:r>
        <w:t xml:space="preserve"> The </w:t>
      </w:r>
      <w:r w:rsidRPr="00C175F7">
        <w:rPr>
          <w:rStyle w:val="Emphasis"/>
          <w:highlight w:val="cyan"/>
        </w:rPr>
        <w:t>appellate court accepted the government’s argument that foreign prostitution</w:t>
      </w:r>
      <w:r>
        <w:t xml:space="preserve"> so substantially </w:t>
      </w:r>
      <w:r w:rsidRPr="00C175F7">
        <w:rPr>
          <w:rStyle w:val="Emphasis"/>
          <w:highlight w:val="cyan"/>
        </w:rPr>
        <w:t>affects commerce between the U.S. and other countries</w:t>
      </w:r>
      <w:r>
        <w:t xml:space="preserve"> that the restitution order was constitutional. In a lone dissent from the Supreme Court’s refusal to hear the case, Justice Clarence Thomas noted that, by that reasoning, </w:t>
      </w:r>
      <w:r w:rsidRPr="00C175F7">
        <w:rPr>
          <w:rStyle w:val="StyleUnderline"/>
          <w:highlight w:val="cyan"/>
        </w:rPr>
        <w:t>Congress could regulate virtually any activity, anywhere</w:t>
      </w:r>
      <w:r w:rsidRPr="00C175F7">
        <w:rPr>
          <w:rStyle w:val="StyleUnderline"/>
        </w:rPr>
        <w:t>, including “working conditions in factories in China, pollution from power plants in India, or agricultural methods on farms in France.”</w:t>
      </w:r>
      <w:r>
        <w:t xml:space="preserve"> “</w:t>
      </w:r>
      <w:r w:rsidRPr="0083702E">
        <w:rPr>
          <w:rStyle w:val="StyleUnderline"/>
        </w:rPr>
        <w:t>Whatever the correct interpretation of the foreign commerce power may be,”</w:t>
      </w:r>
      <w:r>
        <w:t xml:space="preserve"> Justice Thomas wrote, “</w:t>
      </w:r>
      <w:r w:rsidRPr="0083702E">
        <w:rPr>
          <w:rStyle w:val="Emphasis"/>
        </w:rPr>
        <w:t>it does not confer upon Congress a virtually plenary power over global economic activity</w:t>
      </w:r>
      <w:r>
        <w:t xml:space="preserve">.” Justice Thomas was right. But the debate goes on. Does Congress have plenary power under the Indian Commerce Clause? In the Upstate Citizens case, </w:t>
      </w:r>
      <w:r w:rsidRPr="00C175F7">
        <w:rPr>
          <w:rStyle w:val="StyleUnderline"/>
          <w:highlight w:val="cyan"/>
        </w:rPr>
        <w:t>several New Yorker</w:t>
      </w:r>
      <w:r w:rsidRPr="00C175F7">
        <w:rPr>
          <w:highlight w:val="cyan"/>
        </w:rPr>
        <w:t>s</w:t>
      </w:r>
      <w:r>
        <w:t xml:space="preserve">, one civic group, and two towns </w:t>
      </w:r>
      <w:r w:rsidRPr="00C175F7">
        <w:rPr>
          <w:rStyle w:val="StyleUnderline"/>
          <w:highlight w:val="cyan"/>
        </w:rPr>
        <w:t>argued that the Clause did not permit the Secretary of the Interior to transfer 13,000 acres</w:t>
      </w:r>
      <w:r w:rsidRPr="0083702E">
        <w:rPr>
          <w:rStyle w:val="StyleUnderline"/>
        </w:rPr>
        <w:t xml:space="preserve"> of land </w:t>
      </w:r>
      <w:r w:rsidRPr="00C175F7">
        <w:rPr>
          <w:rStyle w:val="StyleUnderline"/>
          <w:highlight w:val="cyan"/>
        </w:rPr>
        <w:t>to the Oneida Indian Nation</w:t>
      </w:r>
      <w:r w:rsidRPr="0083702E">
        <w:rPr>
          <w:rStyle w:val="StyleUnderline"/>
        </w:rPr>
        <w:t>. The plaintiffs lost</w:t>
      </w:r>
      <w:r>
        <w:t xml:space="preserve">. Once again, Justice </w:t>
      </w:r>
      <w:r w:rsidRPr="0083702E">
        <w:rPr>
          <w:rStyle w:val="StyleUnderline"/>
        </w:rPr>
        <w:t xml:space="preserve">Thomas dissented from the </w:t>
      </w:r>
      <w:r w:rsidRPr="00C175F7">
        <w:rPr>
          <w:rStyle w:val="StyleUnderline"/>
          <w:highlight w:val="cyan"/>
        </w:rPr>
        <w:t>Court’s decision not to hear the case.</w:t>
      </w:r>
      <w:r w:rsidRPr="0083702E">
        <w:rPr>
          <w:rStyle w:val="StyleUnderline"/>
        </w:rPr>
        <w:t xml:space="preserve"> He observed that the Founders understood this clause “to give Congress the limited authority ‘to regulate trade with Indian tribes living beyond state borders,’”</w:t>
      </w:r>
      <w:r>
        <w:t xml:space="preserve"> not “the power to take any state land and strip the State of almost all sovereign power over it.” This land grab does “not resemble ‘trade with Indians,’” Justice Thomas added, but “</w:t>
      </w:r>
      <w:r w:rsidRPr="00C175F7">
        <w:rPr>
          <w:rStyle w:val="Emphasis"/>
          <w:highlight w:val="cyan"/>
        </w:rPr>
        <w:t>Congress, the Executive, and the lower courts stray further and further from the Constitution.”</w:t>
      </w:r>
      <w:r>
        <w:t xml:space="preserve"> In PETPO, Uncle Sam strayed even further. More than </w:t>
      </w:r>
      <w:r w:rsidRPr="00C175F7">
        <w:rPr>
          <w:rStyle w:val="StyleUnderline"/>
          <w:highlight w:val="cyan"/>
        </w:rPr>
        <w:t>200 Utahans argued that Congress’s authority to regulate commerce “among the several states” cannot justify federal protections for the Utah prairie dog</w:t>
      </w:r>
      <w:r w:rsidRPr="0083702E">
        <w:rPr>
          <w:rStyle w:val="StyleUnderline"/>
        </w:rPr>
        <w:t xml:space="preserve"> </w:t>
      </w:r>
      <w:r>
        <w:t xml:space="preserve">— an invasive rodent that lives in only one part of Utah. </w:t>
      </w:r>
      <w:r w:rsidRPr="00C175F7">
        <w:rPr>
          <w:rStyle w:val="StyleUnderline"/>
          <w:highlight w:val="cyan"/>
        </w:rPr>
        <w:t>They observed that the animal serves no economic purpose</w:t>
      </w:r>
      <w:r w:rsidRPr="0083702E">
        <w:rPr>
          <w:rStyle w:val="StyleUnderline"/>
        </w:rPr>
        <w:t>; jeopardizes public health; blocks construction projects; and damages private property</w:t>
      </w:r>
      <w:r>
        <w:t xml:space="preserve">. All the while, a heavy-handed federal regulation against harming the rodents and their habitat forced residents to sit by and watch. The district court agreed with the landowners, allowing Utah to create its own policies, but </w:t>
      </w:r>
      <w:r w:rsidRPr="00C175F7">
        <w:rPr>
          <w:rStyle w:val="Emphasis"/>
          <w:highlight w:val="cyan"/>
        </w:rPr>
        <w:t>the appellate court later ruled for the government, reinstating the federal law</w:t>
      </w:r>
      <w:r>
        <w:t xml:space="preserve">. </w:t>
      </w:r>
      <w:r w:rsidRPr="00C175F7">
        <w:rPr>
          <w:rStyle w:val="Emphasis"/>
          <w:highlight w:val="cyan"/>
        </w:rPr>
        <w:t>The Supreme Court declined to hear the case</w:t>
      </w:r>
      <w:r w:rsidRPr="0083702E">
        <w:rPr>
          <w:rStyle w:val="Emphasis"/>
        </w:rPr>
        <w:t>.</w:t>
      </w:r>
      <w:r>
        <w:t xml:space="preserve"> But in the interim, Utah’s conservation policies proved so successful — both at protecting property rights and increasing the prairie dog population — that federal regulators have proposed reinstating Utah’s policies. </w:t>
      </w:r>
      <w:r w:rsidRPr="0083702E">
        <w:rPr>
          <w:rStyle w:val="Emphasis"/>
        </w:rPr>
        <w:t>The Supreme Court has not always let Congress meddle in local affairs under the guise of regulating commerce</w:t>
      </w:r>
      <w:r>
        <w:t>. In United States v</w:t>
      </w:r>
      <w:r w:rsidRPr="0083702E">
        <w:rPr>
          <w:rStyle w:val="Emphasis"/>
        </w:rPr>
        <w:t xml:space="preserve">. Lopez </w:t>
      </w:r>
      <w:r>
        <w:t xml:space="preserve">(1995) and United States v. </w:t>
      </w:r>
      <w:r w:rsidRPr="0083702E">
        <w:rPr>
          <w:rStyle w:val="Emphasis"/>
        </w:rPr>
        <w:t xml:space="preserve">Morrison </w:t>
      </w:r>
      <w:r>
        <w:t>(2000), the Court reasoned that the Commerce Clause does not reach purely local, non-economic activity. In Lopez, the Court reaffirmed “a distinction between what is truly national and what is truly local.” One needs only read those cases to see how far the federal government has exceeded its constitutional authority. For now,</w:t>
      </w:r>
      <w:r w:rsidRPr="0083702E">
        <w:rPr>
          <w:rStyle w:val="Emphasis"/>
        </w:rPr>
        <w:t xml:space="preserve"> </w:t>
      </w:r>
      <w:r w:rsidRPr="00A978C4">
        <w:rPr>
          <w:rStyle w:val="Emphasis"/>
          <w:highlight w:val="cyan"/>
        </w:rPr>
        <w:t>those cases remind us why judges who enforce limits on government power are so important to the vitality of our constitutional framework.</w:t>
      </w:r>
    </w:p>
    <w:p w14:paraId="458BBC25" w14:textId="77777777" w:rsidR="00B66F99" w:rsidRDefault="00B66F99" w:rsidP="00B66F99">
      <w:pPr>
        <w:pStyle w:val="Heading4"/>
      </w:pPr>
      <w:r>
        <w:t xml:space="preserve">Congress’s </w:t>
      </w:r>
      <w:r w:rsidRPr="001B5D38">
        <w:rPr>
          <w:i/>
          <w:iCs w:val="0"/>
          <w:u w:val="single"/>
        </w:rPr>
        <w:t xml:space="preserve">usurping </w:t>
      </w:r>
      <w:r>
        <w:t xml:space="preserve">of state power </w:t>
      </w:r>
      <w:r w:rsidRPr="001B5D38">
        <w:rPr>
          <w:i/>
          <w:iCs w:val="0"/>
          <w:u w:val="single"/>
        </w:rPr>
        <w:t>poses threats</w:t>
      </w:r>
      <w:r>
        <w:t xml:space="preserve"> to federalism and </w:t>
      </w:r>
      <w:r w:rsidRPr="001B5D38">
        <w:rPr>
          <w:i/>
          <w:iCs w:val="0"/>
          <w:u w:val="single"/>
        </w:rPr>
        <w:t>overloads</w:t>
      </w:r>
      <w:r>
        <w:t xml:space="preserve"> the federal docket</w:t>
      </w:r>
    </w:p>
    <w:p w14:paraId="1CBDAA51" w14:textId="77777777" w:rsidR="00B66F99" w:rsidRPr="005905C0" w:rsidRDefault="00B66F99" w:rsidP="00B66F99">
      <w:pPr>
        <w:rPr>
          <w:b/>
          <w:bCs/>
          <w:sz w:val="26"/>
        </w:rPr>
      </w:pPr>
      <w:r>
        <w:rPr>
          <w:rStyle w:val="Style13ptBold"/>
        </w:rPr>
        <w:t>Davis 96</w:t>
      </w:r>
      <w:r w:rsidRPr="009C06BF">
        <w:t xml:space="preserve"> (</w:t>
      </w:r>
      <w:r>
        <w:t>Victoria Davis, 1996, Nebraska Law Review, A Landmark Lost: The Anemic Impact of United States v. Lopez, 115 S. Ct. 1624 (1995), on the Federalization of Criminal Law, pages 140-142, smarx, MLC)</w:t>
      </w:r>
    </w:p>
    <w:p w14:paraId="17F8F996" w14:textId="0FCA6E94" w:rsidR="00B66F99" w:rsidRDefault="00B66F99" w:rsidP="002703ED">
      <w:pPr>
        <w:rPr>
          <w:rStyle w:val="Emphasis"/>
        </w:rPr>
      </w:pPr>
      <w:r w:rsidRPr="0083702E">
        <w:t>This "</w:t>
      </w:r>
      <w:r w:rsidRPr="00915BFE">
        <w:rPr>
          <w:rStyle w:val="StyleUnderline"/>
          <w:highlight w:val="cyan"/>
        </w:rPr>
        <w:t>federalization trend</w:t>
      </w:r>
      <w:r w:rsidRPr="001B5D38">
        <w:rPr>
          <w:rStyle w:val="StyleUnderline"/>
        </w:rPr>
        <w:t>"</w:t>
      </w:r>
      <w:r w:rsidRPr="0083702E">
        <w:t xml:space="preserve"> and its </w:t>
      </w:r>
      <w:r w:rsidRPr="0083702E">
        <w:rPr>
          <w:highlight w:val="cyan"/>
        </w:rPr>
        <w:t xml:space="preserve">effect </w:t>
      </w:r>
      <w:r w:rsidRPr="00915BFE">
        <w:rPr>
          <w:rStyle w:val="StyleUnderline"/>
          <w:highlight w:val="cyan"/>
        </w:rPr>
        <w:t>on the federal judiciary has been a</w:t>
      </w:r>
      <w:r w:rsidRPr="001B5D38">
        <w:rPr>
          <w:rStyle w:val="StyleUnderline"/>
        </w:rPr>
        <w:t xml:space="preserve"> recognizable </w:t>
      </w:r>
      <w:r w:rsidRPr="00915BFE">
        <w:rPr>
          <w:rStyle w:val="StyleUnderline"/>
          <w:highlight w:val="cyan"/>
        </w:rPr>
        <w:t>problem</w:t>
      </w:r>
      <w:r w:rsidRPr="0083702E">
        <w:rPr>
          <w:highlight w:val="cyan"/>
        </w:rPr>
        <w:t xml:space="preserve"> </w:t>
      </w:r>
      <w:r w:rsidRPr="00915BFE">
        <w:rPr>
          <w:rStyle w:val="Emphasis"/>
          <w:highlight w:val="cyan"/>
        </w:rPr>
        <w:t>since 1925</w:t>
      </w:r>
      <w:r w:rsidRPr="0083702E">
        <w:t xml:space="preserve"> when "Professor Charles Warren complained of '[t]he present congested condition of the dockets of the Federal Courts and the small prospect of any relief to the heavy burdened Federal Judiciary, so long as Congress continues, every year, to expand the scope of the body of Federal Crimes.' "183 In 1959, when addressing the problem of the ever-increasing federal caseload, Chief Justice Warren reminded Congress that "</w:t>
      </w:r>
      <w:r w:rsidRPr="001B5D38">
        <w:rPr>
          <w:rStyle w:val="StyleUnderline"/>
        </w:rPr>
        <w:t>it is essential that we achieve a proper jurisdictional balance between the federal and state court systems, assigning to each system those cases most appropriate in light of the basic principle of federalism</w:t>
      </w:r>
      <w:r w:rsidRPr="0083702E">
        <w:t xml:space="preserve"> ... "184 </w:t>
      </w:r>
      <w:r w:rsidRPr="001B5D38">
        <w:rPr>
          <w:rStyle w:val="Emphasis"/>
        </w:rPr>
        <w:t xml:space="preserve">Although this has clearly been perceived as a problem for over sixty years, </w:t>
      </w:r>
      <w:r w:rsidRPr="00915BFE">
        <w:rPr>
          <w:rStyle w:val="Emphasis"/>
          <w:highlight w:val="cyan"/>
        </w:rPr>
        <w:t>Congress consistently ignores the negative impact its actions have on the federal courts</w:t>
      </w:r>
      <w:r w:rsidRPr="001B5D38">
        <w:rPr>
          <w:rStyle w:val="Emphasis"/>
        </w:rPr>
        <w:t xml:space="preserve"> and fails to recognize that federal courts are an exhaustible</w:t>
      </w:r>
      <w:r w:rsidRPr="0083702E">
        <w:t xml:space="preserve"> resource designed to play a specialized role in the judicial system.3 8 5 1. </w:t>
      </w:r>
      <w:r w:rsidRPr="001B5D38">
        <w:rPr>
          <w:rStyle w:val="StyleUnderline"/>
        </w:rPr>
        <w:t>Effect on the Federal Docket While Congress has been federalizing crime after crime in its current</w:t>
      </w:r>
      <w:r w:rsidRPr="0083702E">
        <w:t xml:space="preserve"> "tough-on crime frenzy," the federal judicial system has been paying the price.1S6 Several commentators 1 8 7 have noted that the </w:t>
      </w:r>
      <w:r w:rsidRPr="00915BFE">
        <w:rPr>
          <w:rStyle w:val="Emphasis"/>
          <w:highlight w:val="cyan"/>
        </w:rPr>
        <w:t>federal judiciary is facing an "impending crisis of docket overload</w:t>
      </w:r>
      <w:r w:rsidRPr="0083702E">
        <w:t xml:space="preserve">." 18 8 In 1990, the Ninth Circuit's Chief Judge Clifford Wallace and others formed the Committee on Long Range Planning of the Judicial Conference of the United States in hopes of setting a" 'judiciary wide' agenda for years to come." 18 9 Recently, members of the 1994 Long Range Planning Committee discussed the "'crisis' caused by the burgeoning workload" </w:t>
      </w:r>
      <w:r w:rsidRPr="001B5D38">
        <w:rPr>
          <w:rStyle w:val="StyleUnderline"/>
        </w:rPr>
        <w:t>and the threat posed to the "core values of the federal judicial system</w:t>
      </w:r>
      <w:r w:rsidRPr="0083702E">
        <w:t xml:space="preserve"> ... ."190 </w:t>
      </w:r>
      <w:r w:rsidRPr="00915BFE">
        <w:rPr>
          <w:rStyle w:val="StyleUnderline"/>
          <w:highlight w:val="cyan"/>
        </w:rPr>
        <w:t>Due to the continual creation of new federal crimes</w:t>
      </w:r>
      <w:r w:rsidRPr="001B5D38">
        <w:rPr>
          <w:rStyle w:val="StyleUnderline"/>
        </w:rPr>
        <w:t xml:space="preserve">, the </w:t>
      </w:r>
      <w:r w:rsidRPr="00915BFE">
        <w:rPr>
          <w:rStyle w:val="StyleUnderline"/>
          <w:highlight w:val="cyan"/>
        </w:rPr>
        <w:t>federal docket has been flooded with additional criminal cases</w:t>
      </w:r>
      <w:r w:rsidRPr="001B5D38">
        <w:rPr>
          <w:rStyle w:val="StyleUnderline"/>
        </w:rPr>
        <w:t>, and as a result the federal criminal caseload has increased from 27,968 cases</w:t>
      </w:r>
      <w:r w:rsidRPr="0083702E">
        <w:t xml:space="preserve"> in 1980 </w:t>
      </w:r>
      <w:r w:rsidRPr="001B5D38">
        <w:rPr>
          <w:rStyle w:val="StyleUnderline"/>
        </w:rPr>
        <w:t>to 44,919 cases</w:t>
      </w:r>
      <w:r w:rsidRPr="0083702E">
        <w:t xml:space="preserve"> in 1994, </w:t>
      </w:r>
      <w:r w:rsidRPr="001B5D38">
        <w:rPr>
          <w:rStyle w:val="Emphasis"/>
        </w:rPr>
        <w:t xml:space="preserve">a </w:t>
      </w:r>
      <w:r w:rsidRPr="00915BFE">
        <w:rPr>
          <w:rStyle w:val="Emphasis"/>
          <w:highlight w:val="cyan"/>
        </w:rPr>
        <w:t>70% increase</w:t>
      </w:r>
      <w:r w:rsidRPr="0083702E">
        <w:t xml:space="preserve">.' 9 1 </w:t>
      </w:r>
      <w:r w:rsidRPr="001B5D38">
        <w:rPr>
          <w:rStyle w:val="StyleUnderline"/>
        </w:rPr>
        <w:t>Federal judges spend over half of their time deciding these criminal cases</w:t>
      </w:r>
      <w:r w:rsidRPr="0083702E">
        <w:t xml:space="preserve"> and in some districts "criminal trials account for 80% of the caseload."1 9 2 In addition to overburdening the federal judiciary with an ever- increasing criminal docket, the federal civil docket is also feeling the impact of the federalization trend.' 9 3 "As the federal criminal caseload has grown, the federal courts have performed a necessary triage"1 9 4 because the Speedy Trial Act,'-95 requires that courts dispense with criminal cases through trial or dismissal within seventy days.' 9 6 </w:t>
      </w:r>
      <w:r w:rsidRPr="001B5D38">
        <w:rPr>
          <w:rStyle w:val="Emphasis"/>
        </w:rPr>
        <w:t xml:space="preserve">Consequently, </w:t>
      </w:r>
      <w:r w:rsidRPr="00915BFE">
        <w:rPr>
          <w:rStyle w:val="Emphasis"/>
          <w:highlight w:val="cyan"/>
        </w:rPr>
        <w:t>the federal criminal docket takes priority over the civil docket</w:t>
      </w:r>
      <w:r w:rsidRPr="001B5D38">
        <w:rPr>
          <w:rStyle w:val="Emphasis"/>
        </w:rPr>
        <w:t xml:space="preserve"> and </w:t>
      </w:r>
      <w:r w:rsidRPr="00915BFE">
        <w:rPr>
          <w:rStyle w:val="Emphasis"/>
          <w:highlight w:val="cyan"/>
        </w:rPr>
        <w:t>important civil cases are continually delayed</w:t>
      </w:r>
      <w:r w:rsidRPr="001B5D38">
        <w:rPr>
          <w:rStyle w:val="Emphasis"/>
        </w:rPr>
        <w:t xml:space="preserve"> while courts are forced to deal with predominately minor local criminal cases</w:t>
      </w:r>
      <w:r w:rsidRPr="0083702E">
        <w:t xml:space="preserve">.' 9 7 For instance, in 1991, important </w:t>
      </w:r>
      <w:r w:rsidRPr="001B5D38">
        <w:rPr>
          <w:rStyle w:val="StyleUnderline"/>
        </w:rPr>
        <w:t>civil issues dealing with challenges to EPA clean air and water standards</w:t>
      </w:r>
      <w:r w:rsidRPr="0083702E">
        <w:t xml:space="preserve"> and a complex consolidation of 30 cases arising from the collapse of the National Bank of Washington </w:t>
      </w:r>
      <w:r w:rsidRPr="001B5D38">
        <w:rPr>
          <w:rStyle w:val="StyleUnderline"/>
        </w:rPr>
        <w:t>were forced to take a back seat while the court dealt with criminal cases involving local street crime</w:t>
      </w:r>
      <w:r w:rsidRPr="0083702E">
        <w:t xml:space="preserve">.198 Recently, </w:t>
      </w:r>
      <w:r w:rsidRPr="001B5D38">
        <w:rPr>
          <w:rStyle w:val="StyleUnderline"/>
        </w:rPr>
        <w:t>the civil docket has become so backlogged that in a case dealing with the constitutionality of the use of a pre-employment urinalysis test</w:t>
      </w:r>
      <w:r w:rsidRPr="0083702E">
        <w:t xml:space="preserve">, the district court judge recommended that the plaintiff seek a preliminary injunction, which the judge would deny, in order to get the case immediately heard in front of the appellate court. 19 9 </w:t>
      </w:r>
      <w:r w:rsidRPr="001B5D38">
        <w:rPr>
          <w:rStyle w:val="Emphasis"/>
        </w:rPr>
        <w:t xml:space="preserve">Clearly </w:t>
      </w:r>
      <w:r w:rsidRPr="00915BFE">
        <w:rPr>
          <w:rStyle w:val="Emphasis"/>
          <w:highlight w:val="cyan"/>
        </w:rPr>
        <w:t>something needs to be done.</w:t>
      </w:r>
      <w:r w:rsidRPr="001B5D38">
        <w:rPr>
          <w:rStyle w:val="Emphasis"/>
        </w:rPr>
        <w:t xml:space="preserve"> </w:t>
      </w:r>
      <w:r w:rsidRPr="0083702E">
        <w:t xml:space="preserve">It is </w:t>
      </w:r>
      <w:r w:rsidRPr="00915BFE">
        <w:rPr>
          <w:rStyle w:val="Emphasis"/>
          <w:highlight w:val="cyan"/>
        </w:rPr>
        <w:t>ludicrous for federal courts to spend a majority of their time dispensing with cases that could be handled just as effectively,</w:t>
      </w:r>
      <w:r w:rsidRPr="001B5D38">
        <w:rPr>
          <w:rStyle w:val="Emphasis"/>
        </w:rPr>
        <w:t xml:space="preserve"> if not more so, </w:t>
      </w:r>
      <w:r w:rsidRPr="00915BFE">
        <w:rPr>
          <w:rStyle w:val="Emphasis"/>
          <w:highlight w:val="cyan"/>
        </w:rPr>
        <w:t>at the local level.</w:t>
      </w:r>
    </w:p>
    <w:p w14:paraId="00EFA6F9" w14:textId="0B640F2D" w:rsidR="003E5ABE" w:rsidRDefault="003E5ABE" w:rsidP="003E5ABE">
      <w:pPr>
        <w:pStyle w:val="Heading3"/>
      </w:pPr>
      <w:r>
        <w:t>2NC – Lopez – AT: Aff = State Jurisdiction</w:t>
      </w:r>
    </w:p>
    <w:p w14:paraId="417C53C7" w14:textId="77777777" w:rsidR="003E5ABE" w:rsidRPr="007C1FE0" w:rsidRDefault="003E5ABE" w:rsidP="003E5ABE">
      <w:pPr>
        <w:pStyle w:val="Heading4"/>
        <w:rPr>
          <w:rStyle w:val="StyleUnderline"/>
        </w:rPr>
      </w:pPr>
      <w:r>
        <w:t xml:space="preserve">The USFG can’t regulate what has been </w:t>
      </w:r>
      <w:r w:rsidRPr="007C1FE0">
        <w:rPr>
          <w:i/>
          <w:iCs w:val="0"/>
          <w:u w:val="single"/>
        </w:rPr>
        <w:t>traditionally</w:t>
      </w:r>
      <w:r>
        <w:t xml:space="preserve"> state control</w:t>
      </w:r>
    </w:p>
    <w:p w14:paraId="59A6E1BE" w14:textId="77777777" w:rsidR="003E5ABE" w:rsidRDefault="003E5ABE" w:rsidP="003E5ABE">
      <w:r>
        <w:rPr>
          <w:rFonts w:cs="Calibri"/>
          <w:b/>
          <w:bCs/>
          <w:color w:val="000000"/>
          <w:sz w:val="26"/>
          <w:szCs w:val="26"/>
        </w:rPr>
        <w:t>Hagen 96</w:t>
      </w:r>
      <w:r>
        <w:rPr>
          <w:rFonts w:cs="Calibri"/>
          <w:color w:val="000000"/>
        </w:rPr>
        <w:t> (Eric W. Hagen, editor of the Pepperdine Law Review, co-author of An Endless Series of Hobgoblins: The Science and Politics of Environmental Health Scares, former Super Lawyer, attended Pepperdine University School of Law, Top Intellectual Property Litigation Attorney in Los Angeles, CA, 12-1-1996, accessed on 7-1-2020, Foundation for Economic Education, "Putting the Framers' Intent Back Into the Commerce Clause | Eric W. Hagen", https://fee.org/articles/putting-the-framers-intent-back-into-the-commerce-clause/, smarx, MLC)</w:t>
      </w:r>
    </w:p>
    <w:p w14:paraId="722F17CD" w14:textId="77777777" w:rsidR="003E5ABE" w:rsidRPr="0083702E" w:rsidRDefault="003E5ABE" w:rsidP="003E5ABE">
      <w:r w:rsidRPr="0083702E">
        <w:t xml:space="preserve">It is </w:t>
      </w:r>
      <w:r w:rsidRPr="007C1FE0">
        <w:rPr>
          <w:rStyle w:val="StyleUnderline"/>
          <w:highlight w:val="cyan"/>
        </w:rPr>
        <w:t>unlikely that Lopez goes so far as to prohibit direct federal regulation of traditional state functions</w:t>
      </w:r>
      <w:r w:rsidRPr="0083702E">
        <w:t xml:space="preserve">, </w:t>
      </w:r>
      <w:r w:rsidRPr="007C1FE0">
        <w:rPr>
          <w:rStyle w:val="Emphasis"/>
        </w:rPr>
        <w:t>especially when the Court rejected such an approach in Garcia v. San Antonio</w:t>
      </w:r>
      <w:r w:rsidRPr="0083702E">
        <w:t xml:space="preserve"> Metropolitan Transit Authority.[17] </w:t>
      </w:r>
      <w:r w:rsidRPr="007C1FE0">
        <w:rPr>
          <w:rStyle w:val="Emphasis"/>
          <w:sz w:val="24"/>
          <w:szCs w:val="24"/>
          <w:highlight w:val="cyan"/>
        </w:rPr>
        <w:t>Nevertheless,</w:t>
      </w:r>
      <w:r w:rsidRPr="0083702E">
        <w:rPr>
          <w:szCs w:val="24"/>
          <w:highlight w:val="cyan"/>
        </w:rPr>
        <w:t xml:space="preserve"> </w:t>
      </w:r>
      <w:r w:rsidRPr="007C1FE0">
        <w:rPr>
          <w:rStyle w:val="Emphasis"/>
          <w:highlight w:val="cyan"/>
        </w:rPr>
        <w:t>if a federal statute were to regulate an activity that has</w:t>
      </w:r>
      <w:r w:rsidRPr="007C1FE0">
        <w:rPr>
          <w:rStyle w:val="Emphasis"/>
        </w:rPr>
        <w:t xml:space="preserve"> traditionally </w:t>
      </w:r>
      <w:r w:rsidRPr="007C1FE0">
        <w:rPr>
          <w:rStyle w:val="Emphasis"/>
          <w:highlight w:val="cyan"/>
        </w:rPr>
        <w:t>been the subject of state control</w:t>
      </w:r>
      <w:r w:rsidRPr="007C1FE0">
        <w:rPr>
          <w:rStyle w:val="Emphasis"/>
        </w:rPr>
        <w:t xml:space="preserve">, </w:t>
      </w:r>
      <w:r w:rsidRPr="007C1FE0">
        <w:rPr>
          <w:rStyle w:val="Emphasis"/>
          <w:highlight w:val="cyan"/>
        </w:rPr>
        <w:t>the Court is perhaps now more likely to invalidate the law</w:t>
      </w:r>
      <w:r w:rsidRPr="0083702E">
        <w:t xml:space="preserve">. This </w:t>
      </w:r>
      <w:r w:rsidRPr="007C1FE0">
        <w:rPr>
          <w:rStyle w:val="StyleUnderline"/>
        </w:rPr>
        <w:t>increased likelihood applies especially if the federal regulation disrupts the federal-state balance by foreclosing the states from perform[ing] their role</w:t>
      </w:r>
      <w:r w:rsidRPr="0083702E">
        <w:t xml:space="preserve"> as laboratories for experimentation to devise various solutions where the best solution is far from clear.[18] As Justices Kennedy and O’Connor observed in their concurrence</w:t>
      </w:r>
      <w:r w:rsidRPr="007C1FE0">
        <w:rPr>
          <w:rStyle w:val="StyleUnderline"/>
        </w:rPr>
        <w:t xml:space="preserve">, federalism has a utilitarian function by discouraging centrally designed and controlled social policies that otherwise would lead to bureaucratic nightmares </w:t>
      </w:r>
      <w:r w:rsidRPr="0083702E">
        <w:t>and Kafkaesque regulation.</w:t>
      </w:r>
    </w:p>
    <w:p w14:paraId="42B1FE7A" w14:textId="6A94349C" w:rsidR="003E5ABE" w:rsidRDefault="004D1B07" w:rsidP="004D1B07">
      <w:pPr>
        <w:pStyle w:val="Heading3"/>
      </w:pPr>
      <w:r>
        <w:t>2NC – Lopez – AT: Aff = Legit Interstate Commerce</w:t>
      </w:r>
    </w:p>
    <w:p w14:paraId="417D4186" w14:textId="77777777" w:rsidR="004D1B07" w:rsidRPr="00A002B7" w:rsidRDefault="004D1B07" w:rsidP="004D1B07">
      <w:pPr>
        <w:pStyle w:val="Heading4"/>
      </w:pPr>
      <w:r>
        <w:t xml:space="preserve">Only </w:t>
      </w:r>
      <w:r>
        <w:rPr>
          <w:i/>
          <w:iCs w:val="0"/>
          <w:u w:val="single"/>
        </w:rPr>
        <w:t>direct</w:t>
      </w:r>
      <w:r>
        <w:t xml:space="preserve"> interstate commerce falls under the Commerce Clause—US v Morrison </w:t>
      </w:r>
    </w:p>
    <w:p w14:paraId="7D477F9A" w14:textId="77777777" w:rsidR="004D1B07" w:rsidRDefault="004D1B07" w:rsidP="004D1B07">
      <w:r>
        <w:rPr>
          <w:rStyle w:val="Style13ptBold"/>
        </w:rPr>
        <w:t xml:space="preserve">Gross 15 </w:t>
      </w:r>
      <w:r w:rsidRPr="008B2790">
        <w:t>(</w:t>
      </w:r>
      <w:r>
        <w:t xml:space="preserve">Jordan Gross, 2015, The Alexander Blewett III School of Law, The Scholarly Forum @ Montana Law, The Upside Down Mississippi Problem: Addressing Procedural Disparity Between Federal And State Criminal Defendants In Concurrent Jurisdiction Prosecutions, </w:t>
      </w:r>
      <w:hyperlink r:id="rId18" w:history="1">
        <w:r w:rsidRPr="00B14AF4">
          <w:rPr>
            <w:rStyle w:val="Hyperlink"/>
          </w:rPr>
          <w:t>https://scholarship.law.umt.edu/cgi/viewcontent.cgi?article=1106&amp;context=faculty_lawreviews</w:t>
        </w:r>
      </w:hyperlink>
      <w:r>
        <w:t>, smarx, MLC)</w:t>
      </w:r>
    </w:p>
    <w:p w14:paraId="52B33ECE" w14:textId="4AE854DE" w:rsidR="004D1B07" w:rsidRDefault="004D1B07" w:rsidP="004D1B07">
      <w:r w:rsidRPr="00BE196D">
        <w:rPr>
          <w:rStyle w:val="Emphasis"/>
        </w:rPr>
        <w:t>U</w:t>
      </w:r>
      <w:r w:rsidRPr="0083702E">
        <w:t xml:space="preserve">nited </w:t>
      </w:r>
      <w:r w:rsidRPr="00BE196D">
        <w:rPr>
          <w:rStyle w:val="Emphasis"/>
        </w:rPr>
        <w:t>S</w:t>
      </w:r>
      <w:r w:rsidRPr="0083702E">
        <w:t xml:space="preserve">tates </w:t>
      </w:r>
      <w:r w:rsidRPr="00BE196D">
        <w:rPr>
          <w:rStyle w:val="Emphasis"/>
        </w:rPr>
        <w:t xml:space="preserve">v. </w:t>
      </w:r>
      <w:r w:rsidRPr="00C459EF">
        <w:rPr>
          <w:rStyle w:val="Emphasis"/>
          <w:highlight w:val="cyan"/>
        </w:rPr>
        <w:t>Morrison</w:t>
      </w:r>
      <w:r w:rsidRPr="0083702E">
        <w:t xml:space="preserve">, decided in 2000, </w:t>
      </w:r>
      <w:r w:rsidRPr="00C459EF">
        <w:rPr>
          <w:rStyle w:val="Emphasis"/>
          <w:highlight w:val="cyan"/>
        </w:rPr>
        <w:t>removed any doubt that the Court's reexamination of Congress's Commerce Clause power in Lopez was an anomaly</w:t>
      </w:r>
      <w:r w:rsidRPr="00BE196D">
        <w:rPr>
          <w:rStyle w:val="Emphasis"/>
        </w:rPr>
        <w:t>.</w:t>
      </w:r>
      <w:r w:rsidRPr="0083702E">
        <w:t xml:space="preserve">83 </w:t>
      </w:r>
      <w:r w:rsidRPr="00BE196D">
        <w:rPr>
          <w:rStyle w:val="StyleUnderline"/>
        </w:rPr>
        <w:t xml:space="preserve">Morrison considered the constitutionality of the </w:t>
      </w:r>
      <w:r w:rsidRPr="0083702E">
        <w:t xml:space="preserve">Violence Against Women Act of 1994 </w:t>
      </w:r>
      <w:r w:rsidRPr="00BE196D">
        <w:rPr>
          <w:rStyle w:val="StyleUnderline"/>
        </w:rPr>
        <w:t>(VAWA), which Congress passed under its power to regulate interstate commerce</w:t>
      </w:r>
      <w:r w:rsidRPr="0083702E">
        <w:t xml:space="preserve">.8 4 </w:t>
      </w:r>
      <w:r w:rsidRPr="00BE196D">
        <w:rPr>
          <w:rStyle w:val="StyleUnderline"/>
        </w:rPr>
        <w:t>A critical defect in the legislation the Court considered in Lopez was Congress's failure to provide sufficient evidence of a nexus between the conduct it was attempting to reach and the Commerce Clause</w:t>
      </w:r>
      <w:r w:rsidRPr="00BE196D">
        <w:rPr>
          <w:rStyle w:val="Emphasis"/>
        </w:rPr>
        <w:t xml:space="preserve">. </w:t>
      </w:r>
      <w:r w:rsidRPr="00C459EF">
        <w:rPr>
          <w:rStyle w:val="Emphasis"/>
          <w:highlight w:val="cyan"/>
        </w:rPr>
        <w:t>In Morrison</w:t>
      </w:r>
      <w:r w:rsidRPr="00BE196D">
        <w:rPr>
          <w:rStyle w:val="Emphasis"/>
        </w:rPr>
        <w:t>,</w:t>
      </w:r>
      <w:r w:rsidRPr="0083702E">
        <w:t xml:space="preserve"> </w:t>
      </w:r>
      <w:r w:rsidRPr="00BE196D">
        <w:rPr>
          <w:rStyle w:val="Emphasis"/>
        </w:rPr>
        <w:t xml:space="preserve">unlike Lopez, </w:t>
      </w:r>
      <w:r w:rsidRPr="00C459EF">
        <w:rPr>
          <w:rStyle w:val="Emphasis"/>
          <w:highlight w:val="cyan"/>
        </w:rPr>
        <w:t>Congress provided a lengthy documentation of the evidence</w:t>
      </w:r>
      <w:r w:rsidRPr="0083702E">
        <w:t xml:space="preserve"> of the relationship between interstate commerce and gender-motivated violence it was relying on to enact the VAWA. 86 </w:t>
      </w:r>
      <w:r w:rsidRPr="00BE196D">
        <w:rPr>
          <w:rStyle w:val="StyleUnderline"/>
        </w:rPr>
        <w:t>The question in Morrison was whether Congress exceeded its authority under the Commerce Clause in enacting the VAWA.</w:t>
      </w:r>
      <w:r w:rsidRPr="0083702E">
        <w:t xml:space="preserve"> </w:t>
      </w:r>
      <w:r w:rsidRPr="00BE196D">
        <w:rPr>
          <w:rStyle w:val="StyleUnderline"/>
        </w:rPr>
        <w:t xml:space="preserve">The </w:t>
      </w:r>
      <w:r w:rsidRPr="00C459EF">
        <w:rPr>
          <w:rStyle w:val="StyleUnderline"/>
          <w:highlight w:val="cyan"/>
        </w:rPr>
        <w:t>Cour</w:t>
      </w:r>
      <w:r w:rsidRPr="0083702E">
        <w:t xml:space="preserve">t held that it had, finding that gender-motivated crimes are not economic crimes, </w:t>
      </w:r>
      <w:r w:rsidRPr="00C459EF">
        <w:rPr>
          <w:rStyle w:val="StyleUnderline"/>
          <w:highlight w:val="cyan"/>
        </w:rPr>
        <w:t>dismissing Congress's documented evidence that these crimes can have a substantial effect on commerce</w:t>
      </w:r>
      <w:r w:rsidRPr="0083702E">
        <w:t xml:space="preserve">.8 </w:t>
      </w:r>
      <w:r w:rsidRPr="00BE196D">
        <w:rPr>
          <w:rStyle w:val="Emphasis"/>
        </w:rPr>
        <w:t>The Court observed that if Congress were permitted to rely on the Commerce Clause to regulate gender-motivated violence, it would be able to use the Commerce Clause as a vehicle to "completely obliterate the Constitution's distinction between national and local authority.""</w:t>
      </w:r>
      <w:r w:rsidRPr="0083702E">
        <w:t xml:space="preserve"> In other words, if Congress could regulate gender-related violence in the VAWA, it could regulate any crime and violent activity even though the regulation of violence and crime is a state issue.8 9</w:t>
      </w:r>
    </w:p>
    <w:p w14:paraId="558BC98A" w14:textId="77777777" w:rsidR="00B66F99" w:rsidRPr="008A4ECD" w:rsidRDefault="00B66F99" w:rsidP="00B66F99">
      <w:pPr>
        <w:pStyle w:val="Heading4"/>
      </w:pPr>
      <w:r>
        <w:t xml:space="preserve">Congress </w:t>
      </w:r>
      <w:r>
        <w:rPr>
          <w:i/>
          <w:iCs w:val="0"/>
          <w:u w:val="single"/>
        </w:rPr>
        <w:t>only</w:t>
      </w:r>
      <w:r>
        <w:t xml:space="preserve"> has jurisdiction over counterfeiting and crimes with a multi-state impact</w:t>
      </w:r>
    </w:p>
    <w:p w14:paraId="6EBF8E18" w14:textId="77777777" w:rsidR="00B66F99" w:rsidRDefault="00B66F99" w:rsidP="00B66F99">
      <w:r>
        <w:rPr>
          <w:rStyle w:val="Style13ptBold"/>
        </w:rPr>
        <w:t xml:space="preserve">Walsh 10 </w:t>
      </w:r>
      <w:r w:rsidRPr="008B2790">
        <w:t>(</w:t>
      </w:r>
      <w:r>
        <w:t xml:space="preserve">Brian Walsh, </w:t>
      </w:r>
      <w:r w:rsidRPr="008B2790">
        <w:t>Former Senior Legal Research Fellow</w:t>
      </w:r>
      <w:r>
        <w:t xml:space="preserve"> </w:t>
      </w:r>
      <w:r w:rsidRPr="008B2790">
        <w:t>in The Heritage Foundation’s Center for Legal and Judicial Studies</w:t>
      </w:r>
      <w:r>
        <w:t xml:space="preserve">, 12-2-10, Heritage Foundation, “TESTIMONY Crime and Justice,” </w:t>
      </w:r>
      <w:hyperlink r:id="rId19" w:history="1">
        <w:r w:rsidRPr="00B14AF4">
          <w:rPr>
            <w:rStyle w:val="Hyperlink"/>
          </w:rPr>
          <w:t>https://www.heritage.org/node/180732/print-display</w:t>
        </w:r>
      </w:hyperlink>
      <w:r>
        <w:t>, smarx, MLC)</w:t>
      </w:r>
    </w:p>
    <w:p w14:paraId="4E0CA110" w14:textId="70EBBCD6" w:rsidR="00B66F99" w:rsidRDefault="00B66F99" w:rsidP="004D1B07">
      <w:r w:rsidRPr="0083702E">
        <w:t xml:space="preserve">It cannot be over-emphasized that the fact that the federal Constitution does not authorize Congress to address particular conduct does not mean that such conduct must be left unpunished. In the case of “hate crimes,” the underlying violent conduct is punishable as a crime in every state, regardless of the motivation of the perpetrator or identity of the victim. Further, almost every state has adopted criminal offenses that increase the penalty for certain violent crimes deemed to be “hate crimes.” Irrespective of whether such enhancements are prudent and beneficial to the overall aims of justice, they do not exceed the states’ authority. And they do not undermine the ultimate responsibility and accountability of state and local officials to investigate and prosecute such crime. Violent crime is always a serious problem, but unnecessary federal criminal offenses such as those in the HCPA detract from effective state-level law enforcement strategies. </w:t>
      </w:r>
      <w:r w:rsidRPr="008A4ECD">
        <w:rPr>
          <w:rStyle w:val="StyleUnderline"/>
        </w:rPr>
        <w:t xml:space="preserve">Congress must tread very carefully when bringing federal criminal law to bear on any problem at the state and local level. </w:t>
      </w:r>
      <w:r w:rsidRPr="00D327A2">
        <w:rPr>
          <w:rStyle w:val="StyleUnderline"/>
          <w:highlight w:val="cyan"/>
        </w:rPr>
        <w:t xml:space="preserve">Federal criminal law should be used to combat </w:t>
      </w:r>
      <w:r w:rsidRPr="00D327A2">
        <w:rPr>
          <w:rStyle w:val="StyleUnderline"/>
        </w:rPr>
        <w:t xml:space="preserve">only those </w:t>
      </w:r>
      <w:r w:rsidRPr="00D327A2">
        <w:rPr>
          <w:rStyle w:val="StyleUnderline"/>
          <w:highlight w:val="cyan"/>
        </w:rPr>
        <w:t xml:space="preserve">problems reserved to the </w:t>
      </w:r>
      <w:r w:rsidRPr="00D327A2">
        <w:rPr>
          <w:rStyle w:val="StyleUnderline"/>
        </w:rPr>
        <w:t>national</w:t>
      </w:r>
      <w:r w:rsidRPr="00D327A2">
        <w:rPr>
          <w:rStyle w:val="StyleUnderline"/>
          <w:highlight w:val="cyan"/>
        </w:rPr>
        <w:t xml:space="preserve"> government in the Constitution</w:t>
      </w:r>
      <w:r w:rsidRPr="0083702E">
        <w:t xml:space="preserve">. </w:t>
      </w:r>
      <w:r w:rsidRPr="008A4ECD">
        <w:rPr>
          <w:rStyle w:val="Emphasis"/>
        </w:rPr>
        <w:t xml:space="preserve">These include offenses against the federal government or its interests, </w:t>
      </w:r>
      <w:r w:rsidRPr="00D327A2">
        <w:rPr>
          <w:rStyle w:val="Emphasis"/>
          <w:highlight w:val="cyan"/>
        </w:rPr>
        <w:t>responsibilities the Constitution</w:t>
      </w:r>
      <w:r w:rsidRPr="008A4ECD">
        <w:rPr>
          <w:rStyle w:val="Emphasis"/>
        </w:rPr>
        <w:t xml:space="preserve"> expressly </w:t>
      </w:r>
      <w:r w:rsidRPr="00D327A2">
        <w:rPr>
          <w:rStyle w:val="Emphasis"/>
          <w:highlight w:val="cyan"/>
        </w:rPr>
        <w:t>assigns to the federal government (</w:t>
      </w:r>
      <w:r w:rsidRPr="008A4ECD">
        <w:rPr>
          <w:rStyle w:val="Emphasis"/>
        </w:rPr>
        <w:t xml:space="preserve">such as </w:t>
      </w:r>
      <w:r w:rsidRPr="00D327A2">
        <w:rPr>
          <w:rStyle w:val="Emphasis"/>
          <w:highlight w:val="cyan"/>
        </w:rPr>
        <w:t>counterfeiting)</w:t>
      </w:r>
      <w:r w:rsidRPr="008A4ECD">
        <w:rPr>
          <w:rStyle w:val="Emphasis"/>
        </w:rPr>
        <w:t xml:space="preserve">, </w:t>
      </w:r>
      <w:r w:rsidRPr="00D327A2">
        <w:rPr>
          <w:rStyle w:val="Emphasis"/>
          <w:highlight w:val="cyan"/>
        </w:rPr>
        <w:t>and commercial crimes</w:t>
      </w:r>
      <w:r w:rsidRPr="008A4ECD">
        <w:rPr>
          <w:rStyle w:val="Emphasis"/>
        </w:rPr>
        <w:t xml:space="preserve"> with a substantial multi-state or international impact</w:t>
      </w:r>
      <w:r w:rsidRPr="0083702E">
        <w:t xml:space="preserve">. Federalizing the exceedingly broad category of truly local conduct that would be criminalized by HCPA’s two new offenses is certain to accelerate the ongoing erosion of state and local law enforcement’s primary role in combating common street crime. </w:t>
      </w:r>
      <w:r w:rsidRPr="008A4ECD">
        <w:rPr>
          <w:rStyle w:val="StyleUnderline"/>
        </w:rPr>
        <w:t>Doing so invites serious unintended consequences, including the dilution of accountability among federal, state, and local law enforcement agencies</w:t>
      </w:r>
      <w:r w:rsidRPr="0083702E">
        <w:t xml:space="preserve">.[20] </w:t>
      </w:r>
      <w:r w:rsidRPr="008A4ECD">
        <w:rPr>
          <w:rStyle w:val="Emphasis"/>
        </w:rPr>
        <w:t xml:space="preserve">The </w:t>
      </w:r>
      <w:r w:rsidRPr="00D327A2">
        <w:rPr>
          <w:rStyle w:val="Emphasis"/>
          <w:highlight w:val="cyan"/>
        </w:rPr>
        <w:t>best way to combat violent crime</w:t>
      </w:r>
      <w:r w:rsidRPr="0083702E">
        <w:t xml:space="preserve"> (regardless of to which group or groups its perpetrators and victims belong</w:t>
      </w:r>
      <w:r w:rsidRPr="00D327A2">
        <w:rPr>
          <w:rStyle w:val="StyleUnderline"/>
          <w:highlight w:val="cyan"/>
        </w:rPr>
        <w:t>) is</w:t>
      </w:r>
      <w:r w:rsidRPr="0083702E">
        <w:t xml:space="preserve"> </w:t>
      </w:r>
      <w:r w:rsidRPr="00D327A2">
        <w:rPr>
          <w:rStyle w:val="Emphasis"/>
          <w:highlight w:val="cyan"/>
        </w:rPr>
        <w:t xml:space="preserve">to </w:t>
      </w:r>
      <w:r w:rsidRPr="00D327A2">
        <w:rPr>
          <w:rStyle w:val="Emphasis"/>
        </w:rPr>
        <w:t xml:space="preserve">adhere to federalist principles that </w:t>
      </w:r>
      <w:r w:rsidRPr="00D327A2">
        <w:rPr>
          <w:rStyle w:val="Emphasis"/>
          <w:highlight w:val="cyan"/>
        </w:rPr>
        <w:t xml:space="preserve">respect the proper allocation of responsibilities among </w:t>
      </w:r>
      <w:r w:rsidRPr="00D327A2">
        <w:rPr>
          <w:rStyle w:val="Emphasis"/>
        </w:rPr>
        <w:t xml:space="preserve">national, state, and local </w:t>
      </w:r>
      <w:r w:rsidRPr="00D327A2">
        <w:rPr>
          <w:rStyle w:val="Emphasis"/>
          <w:highlight w:val="cyan"/>
        </w:rPr>
        <w:t>governments</w:t>
      </w:r>
      <w:r w:rsidRPr="0083702E">
        <w:t xml:space="preserve">. The HCPA perpetuates Congress’s dangerous trend of unjustified criminalization of more and more conduct, even conduct that the Constitution assigns to the sole jurisdiction of state and local officials. Seeing as the Department of Justice itself has not been able to number all federal statutory offenses – not to mention the thousands or tens of thousands of criminal offenses in federal regulations[21] – it seems safe to say that </w:t>
      </w:r>
      <w:r w:rsidRPr="00D327A2">
        <w:rPr>
          <w:rStyle w:val="Emphasis"/>
          <w:highlight w:val="cyan"/>
        </w:rPr>
        <w:t xml:space="preserve">no Member </w:t>
      </w:r>
      <w:r w:rsidRPr="00D327A2">
        <w:rPr>
          <w:rStyle w:val="Emphasis"/>
        </w:rPr>
        <w:t xml:space="preserve">of Congress </w:t>
      </w:r>
      <w:r w:rsidRPr="00D327A2">
        <w:rPr>
          <w:rStyle w:val="Emphasis"/>
          <w:highlight w:val="cyan"/>
        </w:rPr>
        <w:t>knows all of the conduct that is criminalized</w:t>
      </w:r>
      <w:r w:rsidRPr="0083702E">
        <w:t xml:space="preserve">. The best scholarly estimate is that as of 2008 there were over 4,450 separate crimes in the federal statute books, </w:t>
      </w:r>
      <w:r w:rsidRPr="00D327A2">
        <w:rPr>
          <w:rStyle w:val="Emphasis"/>
        </w:rPr>
        <w:t>and Congress continues to create an average of over one new crime a week</w:t>
      </w:r>
      <w:r w:rsidRPr="0083702E">
        <w:t>.[22] The dynamic that leads to this proliferation of unnecessary criminal law is primarily political. In its comprehensive 1998 report on the federalization of crime, the ABA noted evidence it had received that “many ¼ new federal laws are passed not because federal prosecution of these crimes is necessary but because federal crime legislation in general is thought to be politically popular.”[23] President Obama observed a similar dynamic when he was a state legislator in Illinois.[24]</w:t>
      </w:r>
    </w:p>
    <w:p w14:paraId="1EB8491E" w14:textId="3B886A33" w:rsidR="00C148EC" w:rsidRDefault="00C148EC" w:rsidP="00C148EC">
      <w:pPr>
        <w:pStyle w:val="Heading3"/>
      </w:pPr>
      <w:r>
        <w:t>2NC – Lopez – AT: Crime = Federal Jurisdiction</w:t>
      </w:r>
    </w:p>
    <w:p w14:paraId="3C45A241" w14:textId="77777777" w:rsidR="00C148EC" w:rsidRPr="005A069A" w:rsidRDefault="00C148EC" w:rsidP="00C148EC">
      <w:pPr>
        <w:pStyle w:val="Heading4"/>
      </w:pPr>
      <w:r>
        <w:t xml:space="preserve">Enactment of criminal laws and felonies </w:t>
      </w:r>
      <w:r w:rsidRPr="005A069A">
        <w:rPr>
          <w:i/>
          <w:iCs w:val="0"/>
          <w:u w:val="single"/>
        </w:rPr>
        <w:t>fall under state jurisdiction</w:t>
      </w:r>
    </w:p>
    <w:p w14:paraId="566E67EF" w14:textId="77777777" w:rsidR="00C148EC" w:rsidRPr="00915BFE" w:rsidRDefault="00C148EC" w:rsidP="00C148EC">
      <w:pPr>
        <w:rPr>
          <w:rStyle w:val="Emphasis"/>
          <w:bCs w:val="0"/>
          <w:iCs/>
          <w:sz w:val="26"/>
          <w:u w:val="none"/>
        </w:rPr>
      </w:pPr>
      <w:r>
        <w:rPr>
          <w:rStyle w:val="Style13ptBold"/>
        </w:rPr>
        <w:t>Davis 96</w:t>
      </w:r>
      <w:r w:rsidRPr="009C06BF">
        <w:t xml:space="preserve"> (</w:t>
      </w:r>
      <w:r>
        <w:t>Victoria Davis, 1996, Nebraska Law Review, A Landmark Lost: The Anemic Impact of United States v. Lopez, 115 S. Ct. 1624 (1995), on the Federalization of Criminal Law, pages 138-139, smarx, MLC)</w:t>
      </w:r>
    </w:p>
    <w:p w14:paraId="6496313C" w14:textId="77777777" w:rsidR="00C148EC" w:rsidRPr="005A069A" w:rsidRDefault="00C148EC" w:rsidP="00C148EC">
      <w:pPr>
        <w:rPr>
          <w:rStyle w:val="Emphasis"/>
        </w:rPr>
      </w:pPr>
      <w:r w:rsidRPr="0083702E">
        <w:t xml:space="preserve">In addition to education, the </w:t>
      </w:r>
      <w:r w:rsidRPr="005A069A">
        <w:rPr>
          <w:rStyle w:val="Emphasis"/>
          <w:highlight w:val="cyan"/>
        </w:rPr>
        <w:t>enactment of criminal laws is</w:t>
      </w:r>
      <w:r w:rsidRPr="00915BFE">
        <w:rPr>
          <w:rStyle w:val="Emphasis"/>
        </w:rPr>
        <w:t xml:space="preserve"> another area which </w:t>
      </w:r>
      <w:r w:rsidRPr="005A069A">
        <w:rPr>
          <w:rStyle w:val="Emphasis"/>
          <w:highlight w:val="cyan"/>
        </w:rPr>
        <w:t>traditionally</w:t>
      </w:r>
      <w:r w:rsidRPr="00915BFE">
        <w:rPr>
          <w:rStyle w:val="Emphasis"/>
        </w:rPr>
        <w:t xml:space="preserve"> falls within the realm of </w:t>
      </w:r>
      <w:r w:rsidRPr="005A069A">
        <w:rPr>
          <w:rStyle w:val="Emphasis"/>
          <w:highlight w:val="cyan"/>
        </w:rPr>
        <w:t>state responsibility</w:t>
      </w:r>
      <w:r w:rsidRPr="0083702E">
        <w:t xml:space="preserve">. 165 The </w:t>
      </w:r>
      <w:r w:rsidRPr="005A069A">
        <w:rPr>
          <w:rStyle w:val="StyleUnderline"/>
          <w:highlight w:val="cyan"/>
        </w:rPr>
        <w:t>Framers</w:t>
      </w:r>
      <w:r w:rsidRPr="005A069A">
        <w:rPr>
          <w:rStyle w:val="StyleUnderline"/>
        </w:rPr>
        <w:t xml:space="preserve"> expressly </w:t>
      </w:r>
      <w:r w:rsidRPr="005A069A">
        <w:rPr>
          <w:rStyle w:val="StyleUnderline"/>
          <w:highlight w:val="cyan"/>
        </w:rPr>
        <w:t>granted the federal government limited criminal jurisdiction over counterfeiting</w:t>
      </w:r>
      <w:r w:rsidRPr="005A069A">
        <w:rPr>
          <w:rStyle w:val="StyleUnderline"/>
        </w:rPr>
        <w:t xml:space="preserve"> of United States securities and coins, </w:t>
      </w:r>
      <w:r w:rsidRPr="005A069A">
        <w:rPr>
          <w:rStyle w:val="StyleUnderline"/>
          <w:highlight w:val="cyan"/>
        </w:rPr>
        <w:t>piracies and felonies</w:t>
      </w:r>
      <w:r w:rsidRPr="005A069A">
        <w:rPr>
          <w:rStyle w:val="StyleUnderline"/>
        </w:rPr>
        <w:t xml:space="preserve"> committed on the high seas, offenses against the Law of Nations, and treason. </w:t>
      </w:r>
      <w:r w:rsidRPr="0083702E">
        <w:t>16 6 The limited criminal jurisdiction set out above deals with crimes against the federal government itself and does not indicate that federal jurisdiction was intended to include crimes affecting the local community. 16 7 More- over, Chief Justice Marshall explicitly pronounced that it is "</w:t>
      </w:r>
      <w:r w:rsidRPr="005A069A">
        <w:rPr>
          <w:rStyle w:val="Emphasis"/>
          <w:highlight w:val="cyan"/>
        </w:rPr>
        <w:t>clear that Congress cannot punish felonies generally</w:t>
      </w:r>
      <w:r w:rsidRPr="005A069A">
        <w:rPr>
          <w:rStyle w:val="Emphasis"/>
        </w:rPr>
        <w:t>."</w:t>
      </w:r>
      <w:r w:rsidRPr="0083702E">
        <w:t>168 Thus, based on the principles of our Founding Fathers</w:t>
      </w:r>
      <w:r w:rsidRPr="005A069A">
        <w:rPr>
          <w:rStyle w:val="StyleUnderline"/>
        </w:rPr>
        <w:t xml:space="preserve">, a </w:t>
      </w:r>
      <w:r w:rsidRPr="005A069A">
        <w:rPr>
          <w:rStyle w:val="StyleUnderline"/>
          <w:highlight w:val="cyan"/>
        </w:rPr>
        <w:t>congressional exercise of a federal police power would unequivocally be an unconstitutional intrusion of the federal government</w:t>
      </w:r>
      <w:r w:rsidRPr="005A069A">
        <w:rPr>
          <w:rStyle w:val="StyleUnderline"/>
        </w:rPr>
        <w:t xml:space="preserve"> into an area of traditional state sovereignty</w:t>
      </w:r>
      <w:r w:rsidRPr="0083702E">
        <w:t xml:space="preserve">. Currently, we are on a road that could logically lead to the creation of a general police power for the United States government.1 6 9 </w:t>
      </w:r>
      <w:r w:rsidRPr="005A069A">
        <w:rPr>
          <w:rStyle w:val="StyleUnderline"/>
          <w:highlight w:val="cyan"/>
        </w:rPr>
        <w:t>Congress has expanded the</w:t>
      </w:r>
      <w:r w:rsidRPr="005A069A">
        <w:rPr>
          <w:rStyle w:val="StyleUnderline"/>
        </w:rPr>
        <w:t xml:space="preserve"> limited </w:t>
      </w:r>
      <w:r w:rsidRPr="005A069A">
        <w:rPr>
          <w:rStyle w:val="StyleUnderline"/>
          <w:highlight w:val="cyan"/>
        </w:rPr>
        <w:t>federal criminal jurisdiction</w:t>
      </w:r>
      <w:r w:rsidRPr="005A069A">
        <w:rPr>
          <w:rStyle w:val="StyleUnderline"/>
        </w:rPr>
        <w:t xml:space="preserve"> by enacting statutes to cover such things as the disruption of animal enterprises,1 70 transfer of a firearm to a juvenile,1 7 1 receipt of fire- arms by a nonresident,17 2 drive-by shootings,1 7 3 theft of livestock,1 74 theft of major artwork</w:t>
      </w:r>
      <w:r w:rsidRPr="0083702E">
        <w:t xml:space="preserve">,1 7 5 </w:t>
      </w:r>
      <w:r w:rsidRPr="005A069A">
        <w:rPr>
          <w:rStyle w:val="StyleUnderline"/>
        </w:rPr>
        <w:t>domestic violence, 176 failure to pay child support1 7 7 and career criminals</w:t>
      </w:r>
      <w:r w:rsidRPr="0083702E">
        <w:t xml:space="preserve">.178 </w:t>
      </w:r>
      <w:r w:rsidRPr="005A069A">
        <w:rPr>
          <w:rStyle w:val="Emphasis"/>
          <w:highlight w:val="cyan"/>
        </w:rPr>
        <w:t xml:space="preserve">These statutes do not involve </w:t>
      </w:r>
      <w:r w:rsidRPr="005A069A">
        <w:rPr>
          <w:rStyle w:val="Emphasis"/>
        </w:rPr>
        <w:t xml:space="preserve">crimes against </w:t>
      </w:r>
      <w:r w:rsidRPr="005A069A">
        <w:rPr>
          <w:rStyle w:val="Emphasis"/>
          <w:highlight w:val="cyan"/>
        </w:rPr>
        <w:t>the federal government itself</w:t>
      </w:r>
      <w:r w:rsidRPr="005A069A">
        <w:rPr>
          <w:rStyle w:val="Emphasis"/>
        </w:rPr>
        <w:t xml:space="preserve">, rather, </w:t>
      </w:r>
      <w:r w:rsidRPr="005A069A">
        <w:rPr>
          <w:rStyle w:val="Emphasis"/>
          <w:highlight w:val="cyan"/>
        </w:rPr>
        <w:t xml:space="preserve">they are local </w:t>
      </w:r>
      <w:r w:rsidRPr="005A069A">
        <w:rPr>
          <w:rStyle w:val="Emphasis"/>
        </w:rPr>
        <w:t xml:space="preserve">in nature </w:t>
      </w:r>
      <w:r w:rsidRPr="005A069A">
        <w:rPr>
          <w:rStyle w:val="Emphasis"/>
          <w:highlight w:val="cyan"/>
        </w:rPr>
        <w:t xml:space="preserve">and could be dealt with effectively at the state </w:t>
      </w:r>
      <w:r w:rsidRPr="00893B0C">
        <w:rPr>
          <w:rStyle w:val="Emphasis"/>
        </w:rPr>
        <w:t>level</w:t>
      </w:r>
      <w:r w:rsidRPr="0083702E">
        <w:t>. If crimes as inherently local as domestic violence can fall within the scope of federal regulation</w:t>
      </w:r>
      <w:r w:rsidRPr="005A069A">
        <w:rPr>
          <w:rStyle w:val="StyleUnderline"/>
        </w:rPr>
        <w:t>, it is difficult to conceive of any crime that could escape federalization.</w:t>
      </w:r>
      <w:r w:rsidRPr="0083702E">
        <w:t xml:space="preserve"> Although Justice Breyer maintained in his dissent that "acceptance of the government's rationales would not authorize a general federal police power, he is unable to identify any activity that the States may regulate but Congress may not."'1 7 9 </w:t>
      </w:r>
      <w:r w:rsidRPr="005A069A">
        <w:rPr>
          <w:rStyle w:val="StyleUnderline"/>
        </w:rPr>
        <w:t xml:space="preserve">The </w:t>
      </w:r>
      <w:r w:rsidRPr="00893B0C">
        <w:rPr>
          <w:rStyle w:val="StyleUnderline"/>
          <w:highlight w:val="cyan"/>
        </w:rPr>
        <w:t>majority in Lopez noted</w:t>
      </w:r>
      <w:r w:rsidRPr="005A069A">
        <w:rPr>
          <w:rStyle w:val="StyleUnderline"/>
        </w:rPr>
        <w:t xml:space="preserve"> that </w:t>
      </w:r>
      <w:r w:rsidRPr="00893B0C">
        <w:rPr>
          <w:rStyle w:val="StyleUnderline"/>
          <w:highlight w:val="cyan"/>
        </w:rPr>
        <w:t>the inevitable consequence of accepting</w:t>
      </w:r>
      <w:r w:rsidRPr="005A069A">
        <w:rPr>
          <w:rStyle w:val="StyleUnderline"/>
        </w:rPr>
        <w:t xml:space="preserve"> the </w:t>
      </w:r>
      <w:r w:rsidRPr="00893B0C">
        <w:rPr>
          <w:rStyle w:val="StyleUnderline"/>
          <w:highlight w:val="cyan"/>
        </w:rPr>
        <w:t>government's contentions would be a federal police state</w:t>
      </w:r>
      <w:r w:rsidRPr="0083702E">
        <w:t xml:space="preserve">. 8 0 The government's arguments directly thwart the intentions of the Framers who deliberately withheld from Congress a plenary police power enabling it to enact comprehensive criminal legislation.'1 8 Realizing the Framers' intent, </w:t>
      </w:r>
      <w:r w:rsidRPr="005A069A">
        <w:rPr>
          <w:rStyle w:val="Emphasis"/>
        </w:rPr>
        <w:t xml:space="preserve">the Lopez Court stated that if it: wish[ed] to be true to a Constitution that does not cede a police power to the Federal Government, </w:t>
      </w:r>
      <w:r w:rsidRPr="00893B0C">
        <w:rPr>
          <w:rStyle w:val="Emphasis"/>
          <w:highlight w:val="cyan"/>
        </w:rPr>
        <w:t>our Commerce Clause's boundaries simply cannot be 'defined' as being 'commensurate with the national needs'</w:t>
      </w:r>
      <w:r w:rsidRPr="005A069A">
        <w:rPr>
          <w:rStyle w:val="Emphasis"/>
        </w:rPr>
        <w:t xml:space="preserve"> or self-consciously intended to let the Federal Government 'defend itself against economic forces that Congress decrees inimical or destructive of the national economy.</w:t>
      </w:r>
    </w:p>
    <w:p w14:paraId="5A925EA4" w14:textId="77777777" w:rsidR="00C148EC" w:rsidRDefault="00C148EC" w:rsidP="004D1B07"/>
    <w:p w14:paraId="5DC3FA9A" w14:textId="4FE4E763" w:rsidR="00B66F99" w:rsidRDefault="00B66F99" w:rsidP="00B66F99">
      <w:pPr>
        <w:pStyle w:val="Heading3"/>
      </w:pPr>
      <w:r>
        <w:t xml:space="preserve">2NC – Lopez – AT: </w:t>
      </w:r>
      <w:r w:rsidRPr="00B66F99">
        <w:rPr>
          <w:i/>
          <w:iCs/>
        </w:rPr>
        <w:t>Garcia v San Antonio</w:t>
      </w:r>
      <w:r>
        <w:t xml:space="preserve"> Thumps</w:t>
      </w:r>
    </w:p>
    <w:p w14:paraId="0F348783" w14:textId="77777777" w:rsidR="00B66F99" w:rsidRPr="007C1FE0" w:rsidRDefault="00B66F99" w:rsidP="00B66F99">
      <w:pPr>
        <w:pStyle w:val="Heading4"/>
      </w:pPr>
      <w:r>
        <w:t xml:space="preserve">Garcia v. San Antonio </w:t>
      </w:r>
      <w:r>
        <w:rPr>
          <w:i/>
          <w:iCs w:val="0"/>
          <w:u w:val="single"/>
        </w:rPr>
        <w:t>doesn’t thump</w:t>
      </w:r>
      <w:r>
        <w:t xml:space="preserve">—the courts stand behind federalism </w:t>
      </w:r>
      <w:r>
        <w:rPr>
          <w:i/>
          <w:iCs w:val="0"/>
          <w:u w:val="single"/>
        </w:rPr>
        <w:t>and</w:t>
      </w:r>
      <w:r>
        <w:t xml:space="preserve"> the Lopez decision</w:t>
      </w:r>
    </w:p>
    <w:p w14:paraId="6D3F5C9E" w14:textId="77777777" w:rsidR="00B66F99" w:rsidRDefault="00B66F99" w:rsidP="00B66F99">
      <w:r>
        <w:rPr>
          <w:rFonts w:cs="Calibri"/>
          <w:b/>
          <w:bCs/>
          <w:color w:val="000000"/>
          <w:sz w:val="26"/>
          <w:szCs w:val="26"/>
        </w:rPr>
        <w:t>Hagen 96</w:t>
      </w:r>
      <w:r>
        <w:rPr>
          <w:rFonts w:cs="Calibri"/>
          <w:color w:val="000000"/>
        </w:rPr>
        <w:t> (Eric W. Hagen, editor of the Pepperdine Law Review, co-author of An Endless Series of Hobgoblins: The Science and Politics of Environmental Health Scares, former Super Lawyer, attended Pepperdine University School of Law, Top Intellectual Property Litigation Attorney in Los Angeles, CA, 12-1-1996, accessed on 7-1-2020, Foundation for Economic Education, "Putting the Framers' Intent Back Into the Commerce Clause | Eric W. Hagen", https://fee.org/articles/putting-the-framers-intent-back-into-the-commerce-clause/, smarx, MLC)</w:t>
      </w:r>
    </w:p>
    <w:p w14:paraId="26831E77" w14:textId="5225A6FB" w:rsidR="00B66F99" w:rsidRPr="004D1B07" w:rsidRDefault="00B66F99" w:rsidP="004D1B07">
      <w:r w:rsidRPr="0083702E">
        <w:t xml:space="preserve">It is </w:t>
      </w:r>
      <w:r w:rsidRPr="007C1FE0">
        <w:rPr>
          <w:rStyle w:val="StyleUnderline"/>
          <w:highlight w:val="cyan"/>
        </w:rPr>
        <w:t>unlikely</w:t>
      </w:r>
      <w:r w:rsidRPr="007C1FE0">
        <w:rPr>
          <w:rStyle w:val="StyleUnderline"/>
        </w:rPr>
        <w:t xml:space="preserve"> that </w:t>
      </w:r>
      <w:r w:rsidRPr="007C1FE0">
        <w:rPr>
          <w:rStyle w:val="StyleUnderline"/>
          <w:highlight w:val="cyan"/>
        </w:rPr>
        <w:t>Lopez goes so far as to prohibit</w:t>
      </w:r>
      <w:r w:rsidRPr="007C1FE0">
        <w:rPr>
          <w:rStyle w:val="StyleUnderline"/>
        </w:rPr>
        <w:t xml:space="preserve"> direct </w:t>
      </w:r>
      <w:r w:rsidRPr="007C1FE0">
        <w:rPr>
          <w:rStyle w:val="StyleUnderline"/>
          <w:highlight w:val="cyan"/>
        </w:rPr>
        <w:t>federal regulation of</w:t>
      </w:r>
      <w:r w:rsidRPr="007C1FE0">
        <w:rPr>
          <w:rStyle w:val="StyleUnderline"/>
        </w:rPr>
        <w:t xml:space="preserve"> traditional </w:t>
      </w:r>
      <w:r w:rsidRPr="007C1FE0">
        <w:rPr>
          <w:rStyle w:val="StyleUnderline"/>
          <w:highlight w:val="cyan"/>
        </w:rPr>
        <w:t>state functions</w:t>
      </w:r>
      <w:r w:rsidRPr="0083702E">
        <w:rPr>
          <w:highlight w:val="cyan"/>
        </w:rPr>
        <w:t>,</w:t>
      </w:r>
      <w:r w:rsidRPr="0083702E">
        <w:t xml:space="preserve"> </w:t>
      </w:r>
      <w:r w:rsidRPr="007C1FE0">
        <w:rPr>
          <w:rStyle w:val="Emphasis"/>
        </w:rPr>
        <w:t>especially when the Court rejected such an approach in Garcia v. San Antonio</w:t>
      </w:r>
      <w:r w:rsidRPr="0083702E">
        <w:t xml:space="preserve"> Metropolitan Transit Authority.[17] </w:t>
      </w:r>
      <w:r w:rsidRPr="007C1FE0">
        <w:rPr>
          <w:rStyle w:val="Emphasis"/>
          <w:sz w:val="24"/>
          <w:szCs w:val="24"/>
          <w:highlight w:val="cyan"/>
        </w:rPr>
        <w:t>Nevertheless,</w:t>
      </w:r>
      <w:r w:rsidRPr="0083702E">
        <w:rPr>
          <w:szCs w:val="24"/>
        </w:rPr>
        <w:t xml:space="preserve"> </w:t>
      </w:r>
      <w:r w:rsidRPr="007C1FE0">
        <w:rPr>
          <w:rStyle w:val="Emphasis"/>
          <w:highlight w:val="cyan"/>
        </w:rPr>
        <w:t>if a federal statute were to regulate an activity that has</w:t>
      </w:r>
      <w:r w:rsidRPr="007C1FE0">
        <w:rPr>
          <w:rStyle w:val="Emphasis"/>
        </w:rPr>
        <w:t xml:space="preserve"> traditionally </w:t>
      </w:r>
      <w:r w:rsidRPr="007C1FE0">
        <w:rPr>
          <w:rStyle w:val="Emphasis"/>
          <w:highlight w:val="cyan"/>
        </w:rPr>
        <w:t>been the subject of state control</w:t>
      </w:r>
      <w:r w:rsidRPr="007C1FE0">
        <w:rPr>
          <w:rStyle w:val="Emphasis"/>
        </w:rPr>
        <w:t xml:space="preserve">, </w:t>
      </w:r>
      <w:r w:rsidRPr="007C1FE0">
        <w:rPr>
          <w:rStyle w:val="Emphasis"/>
          <w:highlight w:val="cyan"/>
        </w:rPr>
        <w:t>the Court is perhaps now more likely to invalidate the law</w:t>
      </w:r>
      <w:r w:rsidRPr="0083702E">
        <w:t xml:space="preserve">. This </w:t>
      </w:r>
      <w:r w:rsidRPr="007C1FE0">
        <w:rPr>
          <w:rStyle w:val="StyleUnderline"/>
        </w:rPr>
        <w:t>increased likelihood applies especially if the federal regulation disrupts the federal-state balance by foreclosing the states from perform[ing] their role</w:t>
      </w:r>
      <w:r w:rsidRPr="0083702E">
        <w:t xml:space="preserve"> as laboratories for experimentation to devise various solutions where the best solution is far from clear.[18] As Justices Kennedy and O’Connor observed in their concurrence</w:t>
      </w:r>
      <w:r w:rsidRPr="007C1FE0">
        <w:rPr>
          <w:rStyle w:val="StyleUnderline"/>
        </w:rPr>
        <w:t xml:space="preserve">, federalism has a utilitarian function by discouraging centrally designed and controlled social policies that otherwise would lead to bureaucratic nightmares </w:t>
      </w:r>
      <w:r w:rsidRPr="0083702E">
        <w:t>and Kafkaesque regulation.</w:t>
      </w:r>
    </w:p>
    <w:p w14:paraId="2BBF2C9E" w14:textId="3CFB4408" w:rsidR="00396195" w:rsidRDefault="00396195" w:rsidP="002703ED">
      <w:pPr>
        <w:pStyle w:val="Heading3"/>
        <w:rPr>
          <w:rFonts w:cs="Times New Roman"/>
        </w:rPr>
      </w:pPr>
      <w:r>
        <w:rPr>
          <w:rFonts w:cs="Times New Roman"/>
        </w:rPr>
        <w:t xml:space="preserve">2AC – AT: Lopez – </w:t>
      </w:r>
      <w:r w:rsidRPr="00396195">
        <w:rPr>
          <w:rFonts w:cs="Times New Roman"/>
          <w:i/>
          <w:iCs/>
        </w:rPr>
        <w:t>Garcia v San Antonio</w:t>
      </w:r>
      <w:r>
        <w:rPr>
          <w:rFonts w:cs="Times New Roman"/>
        </w:rPr>
        <w:t xml:space="preserve"> Thumps</w:t>
      </w:r>
    </w:p>
    <w:p w14:paraId="23461409" w14:textId="77777777" w:rsidR="00396195" w:rsidRDefault="00396195" w:rsidP="00396195">
      <w:pPr>
        <w:pStyle w:val="Heading4"/>
      </w:pPr>
      <w:r>
        <w:t>Garcia v. San Antonio contests Lopez—proves Congress has the right to regulate functions that are normally part of state government operations</w:t>
      </w:r>
    </w:p>
    <w:p w14:paraId="527B625A" w14:textId="77777777" w:rsidR="00396195" w:rsidRPr="007F53B2" w:rsidRDefault="00396195" w:rsidP="00396195">
      <w:pPr>
        <w:rPr>
          <w:rStyle w:val="Style13ptBold"/>
        </w:rPr>
      </w:pPr>
      <w:r>
        <w:rPr>
          <w:rStyle w:val="Style13ptBold"/>
        </w:rPr>
        <w:t xml:space="preserve">Frye and Hail 06 </w:t>
      </w:r>
      <w:r w:rsidRPr="007F53B2">
        <w:t>(</w:t>
      </w:r>
      <w:r>
        <w:t xml:space="preserve">J. Gregory Frye and Michael W. Hall, 2006, “Garcia v. San Antonio Metropolitan Transit Authority (1985)”, </w:t>
      </w:r>
      <w:hyperlink r:id="rId20" w:history="1">
        <w:r w:rsidRPr="00B913D8">
          <w:rPr>
            <w:rStyle w:val="Hyperlink"/>
          </w:rPr>
          <w:t>http://encyclopedia.federalism.org/index.php/Garcia_v._San_Antonio_Metropolitan_Transit_Authority_(1985)</w:t>
        </w:r>
      </w:hyperlink>
      <w:r>
        <w:t>, smarx, MLC)</w:t>
      </w:r>
    </w:p>
    <w:p w14:paraId="0E6DBF06" w14:textId="57682A25" w:rsidR="00396195" w:rsidRPr="00396195" w:rsidRDefault="00396195" w:rsidP="00396195">
      <w:r w:rsidRPr="007F53B2">
        <w:rPr>
          <w:rStyle w:val="StyleUnderline"/>
        </w:rPr>
        <w:t xml:space="preserve">While the </w:t>
      </w:r>
      <w:r w:rsidRPr="00CA01AA">
        <w:rPr>
          <w:rStyle w:val="StyleUnderline"/>
          <w:highlight w:val="cyan"/>
        </w:rPr>
        <w:t>Tenth Amendment</w:t>
      </w:r>
      <w:r w:rsidRPr="007F53B2">
        <w:rPr>
          <w:rStyle w:val="StyleUnderline"/>
        </w:rPr>
        <w:t xml:space="preserve"> provides state</w:t>
      </w:r>
      <w:r w:rsidRPr="0083702E">
        <w:t xml:space="preserve">s, or the people, </w:t>
      </w:r>
      <w:r w:rsidRPr="007F53B2">
        <w:rPr>
          <w:rStyle w:val="StyleUnderline"/>
        </w:rPr>
        <w:t>reserved powers not delegated to the federal government by the Constitution or prohibited by it to the states</w:t>
      </w:r>
      <w:r w:rsidRPr="0083702E">
        <w:t xml:space="preserve">, the </w:t>
      </w:r>
      <w:r w:rsidRPr="00CA01AA">
        <w:rPr>
          <w:rStyle w:val="Emphasis"/>
          <w:highlight w:val="cyan"/>
        </w:rPr>
        <w:t>courts have shifted</w:t>
      </w:r>
      <w:r w:rsidRPr="007F53B2">
        <w:rPr>
          <w:rStyle w:val="Emphasis"/>
        </w:rPr>
        <w:t xml:space="preserve"> in </w:t>
      </w:r>
      <w:r w:rsidRPr="00CA01AA">
        <w:rPr>
          <w:rStyle w:val="Emphasis"/>
          <w:highlight w:val="cyan"/>
        </w:rPr>
        <w:t>the interpretation of this amendment over time</w:t>
      </w:r>
      <w:r w:rsidRPr="0083702E">
        <w:t xml:space="preserve">, sometimes moving toward a strict constructionist view and protecting states’ rights and at other times taking an expansive view of federal powers. However, </w:t>
      </w:r>
      <w:r w:rsidRPr="007F53B2">
        <w:rPr>
          <w:rStyle w:val="Emphasis"/>
          <w:sz w:val="24"/>
          <w:szCs w:val="24"/>
        </w:rPr>
        <w:t xml:space="preserve">these shifting interpretations are usually incremental and </w:t>
      </w:r>
      <w:r w:rsidRPr="00CA01AA">
        <w:rPr>
          <w:rStyle w:val="Emphasis"/>
          <w:sz w:val="24"/>
          <w:szCs w:val="24"/>
          <w:highlight w:val="cyan"/>
        </w:rPr>
        <w:t>historically disparate</w:t>
      </w:r>
      <w:r w:rsidRPr="007F53B2">
        <w:rPr>
          <w:rStyle w:val="Emphasis"/>
          <w:sz w:val="24"/>
          <w:szCs w:val="24"/>
        </w:rPr>
        <w:t>.</w:t>
      </w:r>
      <w:r w:rsidRPr="0083702E">
        <w:rPr>
          <w:szCs w:val="24"/>
        </w:rPr>
        <w:t xml:space="preserve"> </w:t>
      </w:r>
      <w:r w:rsidRPr="007F53B2">
        <w:rPr>
          <w:rStyle w:val="Emphasis"/>
        </w:rPr>
        <w:t xml:space="preserve">In </w:t>
      </w:r>
      <w:r w:rsidRPr="00CA01AA">
        <w:rPr>
          <w:rStyle w:val="Emphasis"/>
          <w:highlight w:val="cyan"/>
        </w:rPr>
        <w:t>Garcia v. San Antonio</w:t>
      </w:r>
      <w:r w:rsidRPr="0083702E">
        <w:t xml:space="preserve"> Metropolitan Transit Authority (1985), </w:t>
      </w:r>
      <w:r w:rsidRPr="00CA01AA">
        <w:rPr>
          <w:rStyle w:val="StyleUnderline"/>
          <w:highlight w:val="cyan"/>
        </w:rPr>
        <w:t>the Supreme Court made a strong redirection on federalism in interpreting the Tenth Amendment</w:t>
      </w:r>
      <w:r w:rsidRPr="0083702E">
        <w:t xml:space="preserve">. In a </w:t>
      </w:r>
      <w:r w:rsidRPr="007F53B2">
        <w:rPr>
          <w:rStyle w:val="StyleUnderline"/>
        </w:rPr>
        <w:t>5–4 vote in Garcia</w:t>
      </w:r>
      <w:r w:rsidRPr="0083702E">
        <w:t xml:space="preserve">, the U.S. Supreme Court </w:t>
      </w:r>
      <w:r w:rsidRPr="007F53B2">
        <w:rPr>
          <w:rStyle w:val="StyleUnderline"/>
        </w:rPr>
        <w:t>overruled its decision in National League of Cities v. Usery</w:t>
      </w:r>
      <w:r w:rsidRPr="0083702E">
        <w:t xml:space="preserve"> (1976), </w:t>
      </w:r>
      <w:r w:rsidRPr="007F53B2">
        <w:rPr>
          <w:rStyle w:val="StyleUnderline"/>
        </w:rPr>
        <w:t>which had said that the individual states were not subject</w:t>
      </w:r>
      <w:r w:rsidRPr="0083702E">
        <w:t xml:space="preserve"> </w:t>
      </w:r>
      <w:r w:rsidRPr="007F53B2">
        <w:rPr>
          <w:rStyle w:val="StyleUnderline"/>
        </w:rPr>
        <w:t>to</w:t>
      </w:r>
      <w:r w:rsidRPr="0083702E">
        <w:t xml:space="preserve"> wage and hour protections under the Fair Labor Standards Act as applied “in </w:t>
      </w:r>
      <w:r w:rsidRPr="00CA01AA">
        <w:rPr>
          <w:rStyle w:val="StyleUnderline"/>
        </w:rPr>
        <w:t>areas of traditional governmental functions.”</w:t>
      </w:r>
      <w:r w:rsidRPr="0083702E">
        <w:t xml:space="preserve"> </w:t>
      </w:r>
      <w:r w:rsidRPr="00CA01AA">
        <w:rPr>
          <w:rStyle w:val="StyleUnderline"/>
        </w:rPr>
        <w:t xml:space="preserve">The </w:t>
      </w:r>
      <w:r w:rsidRPr="00CA01AA">
        <w:rPr>
          <w:rStyle w:val="StyleUnderline"/>
          <w:highlight w:val="cyan"/>
        </w:rPr>
        <w:t>Garcia Court,</w:t>
      </w:r>
      <w:r w:rsidRPr="00CA01AA">
        <w:rPr>
          <w:rStyle w:val="StyleUnderline"/>
        </w:rPr>
        <w:t xml:space="preserve"> however, </w:t>
      </w:r>
      <w:r w:rsidRPr="00CA01AA">
        <w:rPr>
          <w:rStyle w:val="StyleUnderline"/>
          <w:highlight w:val="cyan"/>
        </w:rPr>
        <w:t>found that defining “traditional governmental functions” was a major task</w:t>
      </w:r>
      <w:r w:rsidRPr="00CA01AA">
        <w:rPr>
          <w:rStyle w:val="StyleUnderline"/>
        </w:rPr>
        <w:t xml:space="preserve"> for the various courts</w:t>
      </w:r>
      <w:r w:rsidRPr="0083702E">
        <w:t xml:space="preserve">. As such, it found National League an unworkable standard and </w:t>
      </w:r>
      <w:r w:rsidRPr="00CA01AA">
        <w:rPr>
          <w:rStyle w:val="Emphasis"/>
        </w:rPr>
        <w:t>rejected this balancing approach of determining whether an issue being regulated by Congress affected an individual state’s traditional governmental functions</w:t>
      </w:r>
      <w:r w:rsidRPr="0083702E">
        <w:t xml:space="preserve">. In replacing the balancing approach, </w:t>
      </w:r>
      <w:r w:rsidRPr="00CA01AA">
        <w:rPr>
          <w:rStyle w:val="StyleUnderline"/>
        </w:rPr>
        <w:t>the Garcia Court determined that individual states were protected from inappropriate federal regulations against the states by their participation in the federal political process.</w:t>
      </w:r>
      <w:r w:rsidRPr="0083702E">
        <w:t xml:space="preserve"> In other words, each state has elected U.S. senators and representatives who are expected to protect the state’s interests and rights. Justice Harry Blackmun wrote for the majority that these “political safeguards,” and particularly that of the states’ representation in the Senate, were sufficient constitutional safeguards of states’ rights. It was </w:t>
      </w:r>
      <w:r w:rsidRPr="00CA01AA">
        <w:rPr>
          <w:rStyle w:val="Emphasis"/>
          <w:sz w:val="24"/>
          <w:szCs w:val="24"/>
        </w:rPr>
        <w:t>th</w:t>
      </w:r>
      <w:r w:rsidRPr="00CA01AA">
        <w:rPr>
          <w:rStyle w:val="Emphasis"/>
          <w:sz w:val="24"/>
          <w:szCs w:val="24"/>
          <w:highlight w:val="cyan"/>
        </w:rPr>
        <w:t>erefore presumed by the majority that the legislative process will work properly and</w:t>
      </w:r>
      <w:r w:rsidRPr="00CA01AA">
        <w:rPr>
          <w:rStyle w:val="Emphasis"/>
          <w:sz w:val="24"/>
          <w:szCs w:val="24"/>
        </w:rPr>
        <w:t xml:space="preserve"> therefore the courts </w:t>
      </w:r>
      <w:r w:rsidRPr="00CA01AA">
        <w:rPr>
          <w:rStyle w:val="Emphasis"/>
          <w:sz w:val="24"/>
          <w:szCs w:val="24"/>
          <w:highlight w:val="cyan"/>
        </w:rPr>
        <w:t>will give</w:t>
      </w:r>
      <w:r w:rsidRPr="00CA01AA">
        <w:rPr>
          <w:rStyle w:val="Emphasis"/>
          <w:sz w:val="24"/>
          <w:szCs w:val="24"/>
        </w:rPr>
        <w:t xml:space="preserve"> great </w:t>
      </w:r>
      <w:r w:rsidRPr="00CA01AA">
        <w:rPr>
          <w:rStyle w:val="Emphasis"/>
          <w:sz w:val="24"/>
          <w:szCs w:val="24"/>
          <w:highlight w:val="cyan"/>
        </w:rPr>
        <w:t>deference to</w:t>
      </w:r>
      <w:r w:rsidRPr="00CA01AA">
        <w:rPr>
          <w:rStyle w:val="Emphasis"/>
          <w:sz w:val="24"/>
          <w:szCs w:val="24"/>
        </w:rPr>
        <w:t xml:space="preserve"> the </w:t>
      </w:r>
      <w:r w:rsidRPr="00CA01AA">
        <w:rPr>
          <w:rStyle w:val="Emphasis"/>
          <w:sz w:val="24"/>
          <w:szCs w:val="24"/>
          <w:highlight w:val="cyan"/>
        </w:rPr>
        <w:t>actions of Congress when it is a matter of regulating both states and private entities</w:t>
      </w:r>
      <w:r w:rsidRPr="0083702E">
        <w:rPr>
          <w:highlight w:val="cyan"/>
        </w:rPr>
        <w:t>.</w:t>
      </w:r>
    </w:p>
    <w:p w14:paraId="72BA6532" w14:textId="489F8BB3" w:rsidR="002703ED" w:rsidRPr="00A548A5" w:rsidRDefault="002703ED" w:rsidP="002703ED">
      <w:pPr>
        <w:pStyle w:val="Heading3"/>
        <w:rPr>
          <w:rFonts w:cs="Times New Roman"/>
        </w:rPr>
      </w:pPr>
      <w:r w:rsidRPr="00A548A5">
        <w:rPr>
          <w:rFonts w:cs="Times New Roman"/>
        </w:rPr>
        <w:t>2AC – AT: Lopez – Crime Displacement</w:t>
      </w:r>
    </w:p>
    <w:p w14:paraId="73C917B0" w14:textId="77777777" w:rsidR="002703ED" w:rsidRPr="00A548A5" w:rsidRDefault="002703ED" w:rsidP="002703ED">
      <w:pPr>
        <w:pStyle w:val="Heading4"/>
        <w:rPr>
          <w:rFonts w:cs="Times New Roman"/>
        </w:rPr>
      </w:pPr>
      <w:r w:rsidRPr="00A548A5">
        <w:rPr>
          <w:rFonts w:cs="Times New Roman"/>
        </w:rPr>
        <w:t xml:space="preserve">Devolution causes </w:t>
      </w:r>
      <w:r w:rsidRPr="00A548A5">
        <w:rPr>
          <w:rFonts w:cs="Times New Roman"/>
          <w:u w:val="single"/>
        </w:rPr>
        <w:t>more punitive sentencing</w:t>
      </w:r>
      <w:r w:rsidRPr="00A548A5">
        <w:rPr>
          <w:rFonts w:cs="Times New Roman"/>
        </w:rPr>
        <w:t xml:space="preserve"> and </w:t>
      </w:r>
      <w:r w:rsidRPr="00A548A5">
        <w:rPr>
          <w:rFonts w:cs="Times New Roman"/>
          <w:u w:val="single"/>
        </w:rPr>
        <w:t>ex-post criminal displacement</w:t>
      </w:r>
      <w:r w:rsidRPr="00A548A5">
        <w:rPr>
          <w:rFonts w:cs="Times New Roman"/>
        </w:rPr>
        <w:t xml:space="preserve"> to </w:t>
      </w:r>
      <w:r w:rsidRPr="00A548A5">
        <w:rPr>
          <w:rFonts w:cs="Times New Roman"/>
          <w:i/>
          <w:iCs w:val="0"/>
          <w:u w:val="single"/>
        </w:rPr>
        <w:t>move crime</w:t>
      </w:r>
      <w:r w:rsidRPr="00A548A5">
        <w:rPr>
          <w:rFonts w:cs="Times New Roman"/>
        </w:rPr>
        <w:t xml:space="preserve"> to neighboring jurisdictions</w:t>
      </w:r>
    </w:p>
    <w:p w14:paraId="049EA3C4" w14:textId="77777777" w:rsidR="002703ED" w:rsidRPr="00A548A5" w:rsidRDefault="002703ED" w:rsidP="002703ED">
      <w:r w:rsidRPr="00A548A5">
        <w:t xml:space="preserve">Doron </w:t>
      </w:r>
      <w:r w:rsidRPr="00A548A5">
        <w:rPr>
          <w:rStyle w:val="Style13ptBold"/>
        </w:rPr>
        <w:t>Teichman</w:t>
      </w:r>
      <w:r w:rsidRPr="00A548A5">
        <w:t xml:space="preserve"> 20</w:t>
      </w:r>
      <w:r w:rsidRPr="00A548A5">
        <w:rPr>
          <w:rStyle w:val="Style13ptBold"/>
        </w:rPr>
        <w:t>04</w:t>
      </w:r>
      <w:r w:rsidRPr="00A548A5">
        <w:t xml:space="preserve">, an Assistant Professor at the law faculty, “The Market for Criminal Justice: Federalism, Crime Control and Jurisdictional Competition”, University of Michigan Law, </w:t>
      </w:r>
      <w:hyperlink r:id="rId21" w:history="1">
        <w:r w:rsidRPr="00A548A5">
          <w:rPr>
            <w:rStyle w:val="Hyperlink"/>
          </w:rPr>
          <w:t>https://repository.law.umich.edu/cgi/viewcontent.cgi?article=1025&amp;context=law_econ_archive</w:t>
        </w:r>
      </w:hyperlink>
      <w:r w:rsidRPr="00A548A5">
        <w:t xml:space="preserve"> //JK</w:t>
      </w:r>
    </w:p>
    <w:p w14:paraId="54FD4E2C" w14:textId="77777777" w:rsidR="002703ED" w:rsidRDefault="002703ED" w:rsidP="002703ED">
      <w:pPr>
        <w:rPr>
          <w:sz w:val="14"/>
        </w:rPr>
      </w:pPr>
      <w:r w:rsidRPr="00A548A5">
        <w:rPr>
          <w:sz w:val="14"/>
        </w:rPr>
        <w:t xml:space="preserve">This Article has aimed to point out the unique dynamics that might be created by a decentralized criminal justice system such as the one in the United States. Using tools of positive public choice theory, I have demonstrated that in </w:t>
      </w:r>
      <w:r w:rsidRPr="00A548A5">
        <w:rPr>
          <w:b/>
          <w:bCs/>
          <w:u w:val="single"/>
        </w:rPr>
        <w:t>a decentralized criminal justice system</w:t>
      </w:r>
      <w:r w:rsidRPr="00A548A5">
        <w:rPr>
          <w:u w:val="single"/>
        </w:rPr>
        <w:t xml:space="preserve"> local units have an </w:t>
      </w:r>
      <w:r w:rsidRPr="00A548A5">
        <w:rPr>
          <w:b/>
          <w:bCs/>
          <w:u w:val="single"/>
        </w:rPr>
        <w:t>incentive to lower their crime rate</w:t>
      </w:r>
      <w:r w:rsidRPr="00A548A5">
        <w:rPr>
          <w:u w:val="single"/>
        </w:rPr>
        <w:t xml:space="preserve"> by </w:t>
      </w:r>
      <w:r w:rsidRPr="00A548A5">
        <w:rPr>
          <w:rStyle w:val="Emphasis"/>
        </w:rPr>
        <w:t>displacing crime</w:t>
      </w:r>
      <w:r w:rsidRPr="00A548A5">
        <w:rPr>
          <w:u w:val="single"/>
        </w:rPr>
        <w:t xml:space="preserve"> to </w:t>
      </w:r>
      <w:r w:rsidRPr="00A548A5">
        <w:rPr>
          <w:rStyle w:val="Emphasis"/>
        </w:rPr>
        <w:t>neighbouring jurisdictions</w:t>
      </w:r>
      <w:r w:rsidRPr="00A548A5">
        <w:rPr>
          <w:sz w:val="14"/>
        </w:rPr>
        <w:t>. More specifically</w:t>
      </w:r>
      <w:r w:rsidRPr="00A548A5">
        <w:rPr>
          <w:u w:val="single"/>
        </w:rPr>
        <w:t>, I</w:t>
      </w:r>
      <w:r w:rsidRPr="00A548A5">
        <w:rPr>
          <w:sz w:val="14"/>
        </w:rPr>
        <w:t xml:space="preserve"> </w:t>
      </w:r>
      <w:r w:rsidRPr="00A548A5">
        <w:rPr>
          <w:u w:val="single"/>
        </w:rPr>
        <w:t xml:space="preserve">have identified two ways jurisdictions can achieve this goal. The first focuses on ex-ante deterrence and aims to </w:t>
      </w:r>
      <w:r w:rsidRPr="00A548A5">
        <w:rPr>
          <w:rStyle w:val="Emphasis"/>
        </w:rPr>
        <w:t>raise</w:t>
      </w:r>
      <w:r w:rsidRPr="00A548A5">
        <w:rPr>
          <w:u w:val="single"/>
        </w:rPr>
        <w:t xml:space="preserve"> the expected </w:t>
      </w:r>
      <w:r w:rsidRPr="00A548A5">
        <w:rPr>
          <w:rStyle w:val="Emphasis"/>
        </w:rPr>
        <w:t>sanction</w:t>
      </w:r>
      <w:r w:rsidRPr="00A548A5">
        <w:rPr>
          <w:u w:val="single"/>
        </w:rPr>
        <w:t xml:space="preserve"> in any given jurisdiction to a level that is </w:t>
      </w:r>
      <w:r w:rsidRPr="00A548A5">
        <w:rPr>
          <w:rStyle w:val="Emphasis"/>
        </w:rPr>
        <w:t>higher</w:t>
      </w:r>
      <w:r w:rsidRPr="00A548A5">
        <w:rPr>
          <w:u w:val="single"/>
        </w:rPr>
        <w:t xml:space="preserve"> than that of its </w:t>
      </w:r>
      <w:r w:rsidRPr="00A548A5">
        <w:rPr>
          <w:rStyle w:val="Emphasis"/>
        </w:rPr>
        <w:t>neighbouring jurisd</w:t>
      </w:r>
      <w:r w:rsidRPr="00A548A5">
        <w:rPr>
          <w:u w:val="single"/>
        </w:rPr>
        <w:t>ictions. The second focuses on the ex-post displacement of individuals who have demonstrated by past behavior that they have a high propensity to commit crimes</w:t>
      </w:r>
      <w:r w:rsidRPr="00A548A5">
        <w:rPr>
          <w:sz w:val="14"/>
        </w:rPr>
        <w:t xml:space="preserve">. This analysis led to a normative discussion according to which </w:t>
      </w:r>
      <w:r w:rsidRPr="00A548A5">
        <w:rPr>
          <w:u w:val="single"/>
        </w:rPr>
        <w:t xml:space="preserve">the United States might be engaged in </w:t>
      </w:r>
      <w:r w:rsidRPr="00A548A5">
        <w:rPr>
          <w:b/>
          <w:bCs/>
          <w:u w:val="single"/>
        </w:rPr>
        <w:t xml:space="preserve">a </w:t>
      </w:r>
      <w:r w:rsidRPr="00A548A5">
        <w:rPr>
          <w:rStyle w:val="Emphasis"/>
        </w:rPr>
        <w:t>race to the bottom</w:t>
      </w:r>
      <w:r w:rsidRPr="00A548A5">
        <w:rPr>
          <w:u w:val="single"/>
        </w:rPr>
        <w:t xml:space="preserve"> </w:t>
      </w:r>
      <w:r w:rsidRPr="00A548A5">
        <w:rPr>
          <w:b/>
          <w:bCs/>
          <w:u w:val="single"/>
        </w:rPr>
        <w:t>in</w:t>
      </w:r>
      <w:r w:rsidRPr="00A548A5">
        <w:rPr>
          <w:u w:val="single"/>
        </w:rPr>
        <w:t xml:space="preserve"> the context of </w:t>
      </w:r>
      <w:r w:rsidRPr="00A548A5">
        <w:rPr>
          <w:b/>
          <w:bCs/>
          <w:u w:val="single"/>
        </w:rPr>
        <w:t>its criminal justice system</w:t>
      </w:r>
      <w:r w:rsidRPr="00A548A5">
        <w:rPr>
          <w:sz w:val="14"/>
        </w:rPr>
        <w:t>. To the extent that this type of race is in fact taking place, this could have significant implications as to the role of the federal and state governments as regulators in the area of criminal justice.</w:t>
      </w:r>
    </w:p>
    <w:p w14:paraId="14ACE220" w14:textId="77777777" w:rsidR="002703ED" w:rsidRDefault="002703ED" w:rsidP="002703ED">
      <w:pPr>
        <w:pStyle w:val="Heading3"/>
      </w:pPr>
      <w:r>
        <w:t>2AC – AT: Lopez – Too Vague</w:t>
      </w:r>
    </w:p>
    <w:p w14:paraId="476BADEE" w14:textId="77777777" w:rsidR="002703ED" w:rsidRPr="00CA01AA" w:rsidRDefault="002703ED" w:rsidP="002703ED">
      <w:pPr>
        <w:pStyle w:val="Heading4"/>
        <w:rPr>
          <w:i/>
          <w:iCs w:val="0"/>
          <w:u w:val="single"/>
        </w:rPr>
      </w:pPr>
      <w:r>
        <w:t xml:space="preserve">The US v Lopez precedent is </w:t>
      </w:r>
      <w:r w:rsidRPr="00CA01AA">
        <w:rPr>
          <w:i/>
          <w:iCs w:val="0"/>
          <w:u w:val="single"/>
        </w:rPr>
        <w:t>extremely vague</w:t>
      </w:r>
      <w:r>
        <w:t xml:space="preserve"> and will eventually </w:t>
      </w:r>
      <w:r w:rsidRPr="00CA01AA">
        <w:rPr>
          <w:i/>
          <w:iCs w:val="0"/>
          <w:u w:val="single"/>
        </w:rPr>
        <w:t>fail</w:t>
      </w:r>
    </w:p>
    <w:p w14:paraId="08FC682B" w14:textId="77777777" w:rsidR="002703ED" w:rsidRPr="00CA01AA" w:rsidRDefault="002703ED" w:rsidP="002703ED">
      <w:pPr>
        <w:rPr>
          <w:rStyle w:val="Style13ptBold"/>
          <w:b w:val="0"/>
          <w:bCs w:val="0"/>
          <w:sz w:val="22"/>
        </w:rPr>
      </w:pPr>
      <w:r>
        <w:rPr>
          <w:rStyle w:val="Style13ptBold"/>
        </w:rPr>
        <w:t xml:space="preserve">Lessig 95 </w:t>
      </w:r>
      <w:r w:rsidRPr="00CA01AA">
        <w:t>(</w:t>
      </w:r>
      <w:r>
        <w:t xml:space="preserve">Lawrence Lessig, the Roy L. Furman Professor of Law at Harvard Law School and the former director of the Edmond J. Safra Center for Ethics at Harvard University 1995, UChicago Press, earned a B.A. degree in economics and a B.S. degree in management from Wharton, clerked for Justice Antonin Scalia at the Supreme Court, “The Supreme Court Review, former chair of Berkman Professor of Law, established Stanford's Center for Internet and Society, 1995, Vol. 1995 (1995), pp. 125-215,” </w:t>
      </w:r>
      <w:hyperlink r:id="rId22" w:history="1">
        <w:r w:rsidRPr="00B913D8">
          <w:rPr>
            <w:rStyle w:val="Hyperlink"/>
          </w:rPr>
          <w:t>http://www.jstor.com/stable/3109612</w:t>
        </w:r>
      </w:hyperlink>
      <w:r>
        <w:t>, smarx, MLC)</w:t>
      </w:r>
    </w:p>
    <w:p w14:paraId="5634F1E4" w14:textId="77777777" w:rsidR="002703ED" w:rsidRPr="0083702E" w:rsidRDefault="002703ED" w:rsidP="002703ED">
      <w:pPr>
        <w:rPr>
          <w:rStyle w:val="Emphasis"/>
        </w:rPr>
      </w:pPr>
      <w:r w:rsidRPr="0083702E">
        <w:t xml:space="preserve">The </w:t>
      </w:r>
      <w:r w:rsidRPr="0083702E">
        <w:rPr>
          <w:rStyle w:val="StyleUnderline"/>
        </w:rPr>
        <w:t>question is simply who should draw the limits</w:t>
      </w:r>
      <w:r w:rsidRPr="0083702E">
        <w:t xml:space="preserve">: Congress or the Court. No doubt foxes don't guard hen houses well, and likewise, </w:t>
      </w:r>
      <w:r w:rsidRPr="0083702E">
        <w:rPr>
          <w:rStyle w:val="Emphasis"/>
          <w:highlight w:val="cyan"/>
        </w:rPr>
        <w:t>Congress may not be the ideal guardian of states' rights</w:t>
      </w:r>
      <w:r w:rsidRPr="0083702E">
        <w:rPr>
          <w:rStyle w:val="Emphasis"/>
        </w:rPr>
        <w:t xml:space="preserve">. </w:t>
      </w:r>
      <w:r w:rsidRPr="0083702E">
        <w:rPr>
          <w:rStyle w:val="Emphasis"/>
          <w:highlight w:val="cyan"/>
        </w:rPr>
        <w:t>But the question is not who is ideal; the question is who is best</w:t>
      </w:r>
      <w:r w:rsidRPr="0083702E">
        <w:rPr>
          <w:rStyle w:val="Emphasis"/>
        </w:rPr>
        <w:t>.</w:t>
      </w:r>
      <w:r w:rsidRPr="0083702E">
        <w:t xml:space="preserve"> The Court would be best if it could construct tools that would limit Congress's power without running afoul of the Frankfurter constraint. But whether the Court can construct such tools is the question to be answered. </w:t>
      </w:r>
      <w:r w:rsidRPr="0083702E">
        <w:rPr>
          <w:rStyle w:val="StyleUnderline"/>
        </w:rPr>
        <w:t>The answer is not a given.</w:t>
      </w:r>
      <w:r w:rsidRPr="0083702E">
        <w:t xml:space="preserve">195 In my view, </w:t>
      </w:r>
      <w:r w:rsidRPr="0083702E">
        <w:rPr>
          <w:rStyle w:val="Emphasis"/>
          <w:highlight w:val="cyan"/>
        </w:rPr>
        <w:t>the tools that</w:t>
      </w:r>
      <w:r w:rsidRPr="0083702E">
        <w:rPr>
          <w:rStyle w:val="Emphasis"/>
        </w:rPr>
        <w:t xml:space="preserve"> Chief Justice </w:t>
      </w:r>
      <w:r w:rsidRPr="0083702E">
        <w:rPr>
          <w:rStyle w:val="Emphasis"/>
          <w:highlight w:val="cyan"/>
        </w:rPr>
        <w:t>Rehnquist has provided in Lopez</w:t>
      </w:r>
      <w:r w:rsidRPr="0083702E">
        <w:rPr>
          <w:rStyle w:val="Emphasis"/>
        </w:rPr>
        <w:t xml:space="preserve"> </w:t>
      </w:r>
      <w:r w:rsidRPr="0083702E">
        <w:rPr>
          <w:rStyle w:val="Emphasis"/>
          <w:highlight w:val="cyan"/>
        </w:rPr>
        <w:t>will run afoul</w:t>
      </w:r>
      <w:r w:rsidRPr="0083702E">
        <w:rPr>
          <w:rStyle w:val="Emphasis"/>
        </w:rPr>
        <w:t xml:space="preserve"> </w:t>
      </w:r>
      <w:r w:rsidRPr="0083702E">
        <w:t xml:space="preserve">of the Frankfurter constraint.196 They will violate the Frankfurter constraint for the same reason that tools in National League of Cities run afoul of the Frankfurter constraint. This is not because any set of tools would similarly fail-indeed, at the end of this essay I will suggest limits that would not. But it is because </w:t>
      </w:r>
      <w:r w:rsidRPr="0083702E">
        <w:rPr>
          <w:rStyle w:val="Emphasis"/>
        </w:rPr>
        <w:t xml:space="preserve">the </w:t>
      </w:r>
      <w:r w:rsidRPr="0083702E">
        <w:rPr>
          <w:rStyle w:val="Emphasis"/>
          <w:highlight w:val="cyan"/>
        </w:rPr>
        <w:t>limits that Lopez sets are not stable</w:t>
      </w:r>
      <w:r w:rsidRPr="0083702E">
        <w:t>, and that unless restructured, will invite a new</w:t>
      </w:r>
      <w:r w:rsidRPr="0083702E">
        <w:rPr>
          <w:rStyle w:val="Emphasis"/>
        </w:rPr>
        <w:t xml:space="preserve"> </w:t>
      </w:r>
      <w:r w:rsidRPr="0083702E">
        <w:t xml:space="preserve">Justice Blackmun, embarrassed by the mess that Lopez has created, to write the next Garcia. We are Sisyphus; the cycle has begun again. This is indeed unfortunate. </w:t>
      </w:r>
      <w:r w:rsidRPr="0083702E">
        <w:rPr>
          <w:rStyle w:val="StyleUnderline"/>
        </w:rPr>
        <w:t xml:space="preserve">For by once again giving us a tool that attempts to track what federalism was really meant to protect, the Court has given us a tool that </w:t>
      </w:r>
      <w:r w:rsidRPr="0083702E">
        <w:rPr>
          <w:rStyle w:val="StyleUnderline"/>
          <w:highlight w:val="cyan"/>
        </w:rPr>
        <w:t>will really protect nothing</w:t>
      </w:r>
      <w:r w:rsidRPr="0083702E">
        <w:rPr>
          <w:rStyle w:val="StyleUnderline"/>
        </w:rPr>
        <w:t>.</w:t>
      </w:r>
      <w:r w:rsidRPr="0083702E">
        <w:t xml:space="preserve"> There is a realism in the Court's method. But we must be realistic about this realism if this effort at fidelity is to succeed: Realist limits can never affect effective judicial limits on governmental power, or at least the naive realism revealed here cannot. If limits are to be found, they must be made. And if they are to be made, they will be made only with the tools of a sophisticated formalism. What the neo-formalist realizes is that formalism is not an ontology; formalism is a tool.197 And the lesson of realism should be that it is the only tool with which legal policy can be affected by a court against the will of a legislature. In what follows, then, I want to sketch just why the tools that Rehnquist has given us will fail, and then very briefly I will outline the kinds of tools that might not. THE INVISIBLE NECESSARY AND PROPER CLAUSE </w:t>
      </w:r>
      <w:r w:rsidRPr="0083702E">
        <w:rPr>
          <w:rStyle w:val="StyleUnderline"/>
        </w:rPr>
        <w:t xml:space="preserve">The question </w:t>
      </w:r>
      <w:r w:rsidRPr="0083702E">
        <w:rPr>
          <w:rStyle w:val="StyleUnderline"/>
          <w:highlight w:val="cyan"/>
        </w:rPr>
        <w:t>the Court</w:t>
      </w:r>
      <w:r w:rsidRPr="0083702E">
        <w:rPr>
          <w:rStyle w:val="StyleUnderline"/>
        </w:rPr>
        <w:t xml:space="preserve"> asks in Lopez is whether the statute is constitutional "under [Congress's] commerce power"</w:t>
      </w:r>
      <w:r w:rsidRPr="0083702E">
        <w:t xml:space="preserve">198-whether the "commerce authority"199 reaches this far. </w:t>
      </w:r>
      <w:r w:rsidRPr="0083702E">
        <w:rPr>
          <w:rStyle w:val="StyleUnderline"/>
        </w:rPr>
        <w:t>The Court concludes that it does not</w:t>
      </w:r>
      <w:r w:rsidRPr="0083702E">
        <w:t xml:space="preserve">. </w:t>
      </w:r>
      <w:r w:rsidRPr="0083702E">
        <w:rPr>
          <w:rStyle w:val="Emphasis"/>
        </w:rPr>
        <w:t xml:space="preserve">But it </w:t>
      </w:r>
      <w:r w:rsidRPr="0083702E">
        <w:rPr>
          <w:rStyle w:val="Emphasis"/>
          <w:highlight w:val="cyan"/>
        </w:rPr>
        <w:t xml:space="preserve">never continues with what </w:t>
      </w:r>
      <w:r w:rsidRPr="0083702E">
        <w:rPr>
          <w:rStyle w:val="Emphasis"/>
        </w:rPr>
        <w:t xml:space="preserve">is ordinarily the next question in any power inquiry-whether </w:t>
      </w:r>
      <w:r w:rsidRPr="0083702E">
        <w:rPr>
          <w:rStyle w:val="Emphasis"/>
          <w:highlight w:val="cyan"/>
        </w:rPr>
        <w:t>the exercise of this power is nonetheless "necessary and proper"</w:t>
      </w:r>
      <w:r w:rsidRPr="0083702E">
        <w:rPr>
          <w:rStyle w:val="Emphasis"/>
        </w:rPr>
        <w:t xml:space="preserve"> to the exercise of some congressional power</w:t>
      </w:r>
      <w:r w:rsidRPr="0083702E">
        <w:t xml:space="preserve">, here the commerce power. For even if Congress's "commerce authority" does not reach this activity, </w:t>
      </w:r>
      <w:r w:rsidRPr="0083702E">
        <w:rPr>
          <w:rStyle w:val="Emphasis"/>
        </w:rPr>
        <w:t xml:space="preserve">it has long been understood that </w:t>
      </w:r>
      <w:r w:rsidRPr="0083702E">
        <w:rPr>
          <w:rStyle w:val="Emphasis"/>
          <w:highlight w:val="cyan"/>
        </w:rPr>
        <w:t>Congress's legislative authority may reach beyond the particular enumerated powers-to,</w:t>
      </w:r>
      <w:r w:rsidRPr="0083702E">
        <w:rPr>
          <w:rStyle w:val="Emphasis"/>
        </w:rPr>
        <w:t xml:space="preserve"> that is, unenumerated powers-so long as that Necessary and Proper authority is used "to </w:t>
      </w:r>
      <w:r w:rsidRPr="0083702E">
        <w:rPr>
          <w:rStyle w:val="Emphasis"/>
          <w:highlight w:val="cyan"/>
        </w:rPr>
        <w:t>effectuate other policies within the express powers."</w:t>
      </w:r>
    </w:p>
    <w:p w14:paraId="4830A17A" w14:textId="77777777" w:rsidR="002703ED" w:rsidRPr="00343032" w:rsidRDefault="002703ED" w:rsidP="002703ED">
      <w:pPr>
        <w:pStyle w:val="Heading3"/>
      </w:pPr>
      <w:r>
        <w:t>2AC – AT: Lopez – Empirically Ineffective</w:t>
      </w:r>
    </w:p>
    <w:p w14:paraId="0CAFA382" w14:textId="77777777" w:rsidR="002703ED" w:rsidRPr="005905C0" w:rsidRDefault="002703ED" w:rsidP="002703ED">
      <w:pPr>
        <w:pStyle w:val="Heading4"/>
        <w:rPr>
          <w:lang w:eastAsia="zh-CN"/>
        </w:rPr>
      </w:pPr>
      <w:r>
        <w:rPr>
          <w:lang w:eastAsia="zh-CN"/>
        </w:rPr>
        <w:t>Can’t solve</w:t>
      </w:r>
    </w:p>
    <w:p w14:paraId="49207211" w14:textId="77777777" w:rsidR="002703ED" w:rsidRPr="00915BFE" w:rsidRDefault="002703ED" w:rsidP="002703ED">
      <w:pPr>
        <w:rPr>
          <w:rStyle w:val="Emphasis"/>
          <w:bCs w:val="0"/>
          <w:iCs/>
          <w:sz w:val="26"/>
          <w:u w:val="none"/>
        </w:rPr>
      </w:pPr>
      <w:r>
        <w:rPr>
          <w:rStyle w:val="Style13ptBold"/>
        </w:rPr>
        <w:t>Davis 96</w:t>
      </w:r>
      <w:r w:rsidRPr="009C06BF">
        <w:t xml:space="preserve"> (</w:t>
      </w:r>
      <w:r>
        <w:t>Victoria Davis, 1996, Nebraska Law Review, A Landmark Lost: The Anemic Impact of United States v. Lopez, 115 S. Ct. 1624 (1995), on the Federalization of Criminal Law, pages 149, smarx, MLC)</w:t>
      </w:r>
    </w:p>
    <w:p w14:paraId="7CC4C6B8" w14:textId="77777777" w:rsidR="002703ED" w:rsidRPr="0083702E" w:rsidRDefault="002703ED" w:rsidP="002703ED">
      <w:r w:rsidRPr="005A069A">
        <w:rPr>
          <w:rStyle w:val="StyleUnderline"/>
        </w:rPr>
        <w:t xml:space="preserve">In light of the apparent </w:t>
      </w:r>
      <w:r w:rsidRPr="00893B0C">
        <w:rPr>
          <w:rStyle w:val="StyleUnderline"/>
          <w:highlight w:val="cyan"/>
        </w:rPr>
        <w:t>ineffectiveness of Lopez</w:t>
      </w:r>
      <w:r w:rsidRPr="0083702E">
        <w:rPr>
          <w:highlight w:val="cyan"/>
        </w:rPr>
        <w:t xml:space="preserve">, </w:t>
      </w:r>
      <w:r w:rsidRPr="00893B0C">
        <w:rPr>
          <w:rStyle w:val="Emphasis"/>
          <w:highlight w:val="cyan"/>
        </w:rPr>
        <w:t>another solution to this problem must be devised</w:t>
      </w:r>
      <w:r w:rsidRPr="0083702E">
        <w:t xml:space="preserve">. There have been a </w:t>
      </w:r>
      <w:r w:rsidRPr="00893B0C">
        <w:rPr>
          <w:rStyle w:val="StyleUnderline"/>
        </w:rPr>
        <w:t>wide variety of theories</w:t>
      </w:r>
      <w:r w:rsidRPr="0083702E">
        <w:t xml:space="preserve"> "contemplating the best means possible for solving the impending crisis facing our overburdened federal judiciary. Among the proposed solutions are suggestions for the expansion of the federal judicial system, a proposed commission to study the federal criminal code and determine which statutes are excessive, more congressional restraint, and more prosecutorial discretion. However, </w:t>
      </w:r>
      <w:r w:rsidRPr="00893B0C">
        <w:rPr>
          <w:rStyle w:val="StyleUnderline"/>
        </w:rPr>
        <w:t xml:space="preserve">Chief Justice Rehnquist has suggested the best possible solution, </w:t>
      </w:r>
      <w:r w:rsidRPr="0083702E">
        <w:t>one that would not only solve the present crisis, but remain true to the concept of federal- ism. Rehnquist suggested that "</w:t>
      </w:r>
      <w:r w:rsidRPr="00893B0C">
        <w:rPr>
          <w:rStyle w:val="Emphasis"/>
          <w:highlight w:val="cyan"/>
        </w:rPr>
        <w:t>resources could be better devoted to the war on crime</w:t>
      </w:r>
      <w:r w:rsidRPr="00893B0C">
        <w:rPr>
          <w:rStyle w:val="Emphasis"/>
        </w:rPr>
        <w:t xml:space="preserve"> in a manner </w:t>
      </w:r>
      <w:r w:rsidRPr="00893B0C">
        <w:rPr>
          <w:rStyle w:val="Emphasis"/>
          <w:highlight w:val="cyan"/>
        </w:rPr>
        <w:t xml:space="preserve">that supports state efforts and </w:t>
      </w:r>
      <w:r w:rsidRPr="00EB5A6A">
        <w:rPr>
          <w:rStyle w:val="Emphasis"/>
          <w:highlight w:val="cyan"/>
        </w:rPr>
        <w:t xml:space="preserve">preserves a more traditional allocation </w:t>
      </w:r>
      <w:r w:rsidRPr="00893B0C">
        <w:rPr>
          <w:rStyle w:val="Emphasis"/>
          <w:highlight w:val="cyan"/>
        </w:rPr>
        <w:t>between state and federal criminal jurisdictions</w:t>
      </w:r>
      <w:r w:rsidRPr="0083702E">
        <w:t>.2</w:t>
      </w:r>
    </w:p>
    <w:p w14:paraId="24088B2A" w14:textId="1E8C118C" w:rsidR="002703ED" w:rsidRPr="00343032" w:rsidRDefault="0066257F" w:rsidP="0066257F">
      <w:pPr>
        <w:pStyle w:val="Heading1"/>
      </w:pPr>
      <w:r>
        <w:t>New Counterplans</w:t>
      </w:r>
    </w:p>
    <w:p w14:paraId="7BA5741D" w14:textId="446A41E3" w:rsidR="00661061" w:rsidRPr="00A548A5" w:rsidRDefault="00661061" w:rsidP="00661061">
      <w:pPr>
        <w:pStyle w:val="Heading2"/>
        <w:rPr>
          <w:rFonts w:cs="Times New Roman"/>
        </w:rPr>
      </w:pPr>
      <w:r w:rsidRPr="00A548A5">
        <w:rPr>
          <w:rFonts w:cs="Times New Roman"/>
        </w:rPr>
        <w:t>Nullification CP</w:t>
      </w:r>
    </w:p>
    <w:p w14:paraId="1EAF322E" w14:textId="11BE5C48" w:rsidR="00BA3E47" w:rsidRPr="00A548A5" w:rsidRDefault="00BA3E47" w:rsidP="00BA3E47">
      <w:pPr>
        <w:pStyle w:val="Heading3"/>
        <w:rPr>
          <w:rFonts w:cs="Times New Roman"/>
        </w:rPr>
      </w:pPr>
      <w:r w:rsidRPr="00A548A5">
        <w:rPr>
          <w:rFonts w:cs="Times New Roman"/>
        </w:rPr>
        <w:t>1NC – Nullification</w:t>
      </w:r>
      <w:r w:rsidR="00812D39">
        <w:rPr>
          <w:rFonts w:cs="Times New Roman"/>
        </w:rPr>
        <w:t xml:space="preserve"> CP</w:t>
      </w:r>
    </w:p>
    <w:p w14:paraId="4224D4D8" w14:textId="77777777" w:rsidR="00BA3E47" w:rsidRPr="00A548A5" w:rsidRDefault="00BA3E47" w:rsidP="00BA3E47">
      <w:pPr>
        <w:pStyle w:val="Heading4"/>
        <w:rPr>
          <w:rFonts w:cs="Times New Roman"/>
        </w:rPr>
      </w:pPr>
      <w:r w:rsidRPr="00A548A5">
        <w:rPr>
          <w:rFonts w:cs="Times New Roman"/>
        </w:rPr>
        <w:t>The fifty states and relevant subfederal actors should:</w:t>
      </w:r>
    </w:p>
    <w:p w14:paraId="1A063CE9" w14:textId="77777777" w:rsidR="00BA3E47" w:rsidRPr="00A548A5" w:rsidRDefault="00BA3E47" w:rsidP="00BA3E47">
      <w:pPr>
        <w:pStyle w:val="ListParagraph"/>
        <w:numPr>
          <w:ilvl w:val="0"/>
          <w:numId w:val="11"/>
        </w:numPr>
      </w:pPr>
      <w:r w:rsidRPr="00A548A5">
        <w:t>[Do the plan].</w:t>
      </w:r>
    </w:p>
    <w:p w14:paraId="7C5B7355" w14:textId="77777777" w:rsidR="00BA3E47" w:rsidRPr="00A548A5" w:rsidRDefault="00BA3E47" w:rsidP="00BA3E47">
      <w:pPr>
        <w:pStyle w:val="ListParagraph"/>
        <w:numPr>
          <w:ilvl w:val="0"/>
          <w:numId w:val="11"/>
        </w:numPr>
      </w:pPr>
      <w:r w:rsidRPr="00A548A5">
        <w:t>Prohibit cooperation with any federal effort to enforce [existing law plan removes/changes].</w:t>
      </w:r>
    </w:p>
    <w:p w14:paraId="5B648906" w14:textId="77777777" w:rsidR="00BA3E47" w:rsidRPr="00A548A5" w:rsidRDefault="00BA3E47" w:rsidP="00BA3E47">
      <w:pPr>
        <w:pStyle w:val="ListParagraph"/>
        <w:numPr>
          <w:ilvl w:val="0"/>
          <w:numId w:val="11"/>
        </w:numPr>
      </w:pPr>
      <w:r w:rsidRPr="00A548A5">
        <w:t>Establish criminal charges for federal agents that enforce [existing law plan removes/changes].</w:t>
      </w:r>
    </w:p>
    <w:p w14:paraId="3AE9A2D7" w14:textId="77777777" w:rsidR="00BA3E47" w:rsidRPr="00A548A5" w:rsidRDefault="00BA3E47" w:rsidP="00BA3E47">
      <w:pPr>
        <w:pStyle w:val="Heading4"/>
        <w:rPr>
          <w:rFonts w:cs="Times New Roman"/>
        </w:rPr>
      </w:pPr>
      <w:r w:rsidRPr="00A548A5">
        <w:rPr>
          <w:rFonts w:cs="Times New Roman"/>
        </w:rPr>
        <w:t xml:space="preserve">State nullification </w:t>
      </w:r>
      <w:r w:rsidRPr="00A548A5">
        <w:rPr>
          <w:rFonts w:cs="Times New Roman"/>
          <w:u w:val="single"/>
        </w:rPr>
        <w:t>solves</w:t>
      </w:r>
      <w:r w:rsidRPr="00A548A5">
        <w:rPr>
          <w:rFonts w:cs="Times New Roman"/>
        </w:rPr>
        <w:t xml:space="preserve"> – establishing </w:t>
      </w:r>
      <w:r w:rsidRPr="00A548A5">
        <w:rPr>
          <w:rFonts w:cs="Times New Roman"/>
          <w:u w:val="single"/>
        </w:rPr>
        <w:t>intentionally conflicting</w:t>
      </w:r>
      <w:r w:rsidRPr="00A548A5">
        <w:rPr>
          <w:rFonts w:cs="Times New Roman"/>
        </w:rPr>
        <w:t xml:space="preserve"> codes and </w:t>
      </w:r>
      <w:r w:rsidRPr="00A548A5">
        <w:rPr>
          <w:rFonts w:cs="Times New Roman"/>
          <w:u w:val="single"/>
        </w:rPr>
        <w:t>criminalizing federal enforcement</w:t>
      </w:r>
      <w:r w:rsidRPr="00A548A5">
        <w:rPr>
          <w:rFonts w:cs="Times New Roman"/>
        </w:rPr>
        <w:t xml:space="preserve"> overcomes solvency deficits</w:t>
      </w:r>
    </w:p>
    <w:p w14:paraId="3018EF05" w14:textId="77777777" w:rsidR="00BA3E47" w:rsidRPr="00A548A5" w:rsidRDefault="00BA3E47" w:rsidP="00BA3E47">
      <w:r w:rsidRPr="00A548A5">
        <w:t xml:space="preserve">David A. </w:t>
      </w:r>
      <w:r w:rsidRPr="00A548A5">
        <w:rPr>
          <w:rStyle w:val="Style13ptBold"/>
        </w:rPr>
        <w:t>Lieb</w:t>
      </w:r>
      <w:r w:rsidRPr="00A548A5">
        <w:t xml:space="preserve"> 6/21/</w:t>
      </w:r>
      <w:r w:rsidRPr="00A548A5">
        <w:rPr>
          <w:rStyle w:val="Style13ptBold"/>
        </w:rPr>
        <w:t>13</w:t>
      </w:r>
      <w:r w:rsidRPr="00A548A5">
        <w:t xml:space="preserve">, Leib- associated press of Police One, “Federal nullification efforts give local, federal police conflicting orders”, Police one, </w:t>
      </w:r>
      <w:hyperlink r:id="rId23" w:history="1">
        <w:r w:rsidRPr="00A548A5">
          <w:rPr>
            <w:rStyle w:val="Hyperlink"/>
          </w:rPr>
          <w:t>https://www.policeone.com/federal-law-enforcement/articles/federal-nullification-efforts-give-local-federal-police-conflicting-orders-jA2JbyrzZKGgyZeE/</w:t>
        </w:r>
      </w:hyperlink>
      <w:r w:rsidRPr="00A548A5">
        <w:t xml:space="preserve"> //JK</w:t>
      </w:r>
    </w:p>
    <w:p w14:paraId="47964F49" w14:textId="77777777" w:rsidR="00BA3E47" w:rsidRPr="00A548A5" w:rsidRDefault="00BA3E47" w:rsidP="00BA3E47">
      <w:pPr>
        <w:rPr>
          <w:sz w:val="14"/>
        </w:rPr>
      </w:pPr>
      <w:r w:rsidRPr="00A548A5">
        <w:rPr>
          <w:sz w:val="14"/>
        </w:rPr>
        <w:t xml:space="preserve">The scenario would become conceivable if legislation passed by Missouri's Republican-led Legislature is signed into law by Democratic Gov. Jay Nixon. The Missouri legislation is perhaps the most extreme example of a states' rights movement that has been spreading across the nation. </w:t>
      </w:r>
      <w:r w:rsidRPr="00A548A5">
        <w:rPr>
          <w:b/>
          <w:bCs/>
          <w:u w:val="single"/>
        </w:rPr>
        <w:t>States are increasingly adopting laws</w:t>
      </w:r>
      <w:r w:rsidRPr="00A548A5">
        <w:rPr>
          <w:u w:val="single"/>
        </w:rPr>
        <w:t xml:space="preserve"> that purport </w:t>
      </w:r>
      <w:r w:rsidRPr="00A548A5">
        <w:rPr>
          <w:b/>
          <w:bCs/>
          <w:u w:val="single"/>
        </w:rPr>
        <w:t xml:space="preserve">to nullify federal laws </w:t>
      </w:r>
      <w:r w:rsidRPr="00A548A5">
        <w:rPr>
          <w:u w:val="single"/>
        </w:rPr>
        <w:t xml:space="preserve">— setting up </w:t>
      </w:r>
      <w:r w:rsidRPr="00A548A5">
        <w:rPr>
          <w:rStyle w:val="Emphasis"/>
        </w:rPr>
        <w:t>intentional legal conflicts</w:t>
      </w:r>
      <w:r w:rsidRPr="00A548A5">
        <w:rPr>
          <w:u w:val="single"/>
        </w:rPr>
        <w:t xml:space="preserve">, directing local police not to enforce federal laws and, in rare cases, even </w:t>
      </w:r>
      <w:r w:rsidRPr="00A548A5">
        <w:rPr>
          <w:rStyle w:val="Emphasis"/>
        </w:rPr>
        <w:t>threatening criminal charges</w:t>
      </w:r>
      <w:r w:rsidRPr="00A548A5">
        <w:rPr>
          <w:u w:val="single"/>
        </w:rPr>
        <w:t xml:space="preserve"> for federal agents who dare to do their jobs. </w:t>
      </w:r>
      <w:r w:rsidRPr="00A548A5">
        <w:rPr>
          <w:sz w:val="14"/>
        </w:rPr>
        <w:t xml:space="preserve">An Associated Press analysis found that about </w:t>
      </w:r>
      <w:r w:rsidRPr="00A548A5">
        <w:rPr>
          <w:u w:val="single"/>
        </w:rPr>
        <w:t>four-fifths of the states now have enacted local laws that directly reject or ignore federal laws on marijuana use</w:t>
      </w:r>
      <w:r w:rsidRPr="00A548A5">
        <w:rPr>
          <w:sz w:val="14"/>
        </w:rPr>
        <w:t xml:space="preserve">, gun control, health insurance requirements and identification standards for driver's licenses. The recent trend began in Democratic leaning California with a 1996 medical marijuana law and has proliferated lately in Republican strongholds like Kansas, where Gov. Sam Brownback this spring became the first to sign a measure threatening felony charges against federal agents who enforce certain firearms laws in his state. Some states, such as Montana and Arizona, have said "no" to the feds again and again — passing states' rights measures on all four subjects examined by the AP — despite questions about whether their "no" carries any legal significance. "It seems that </w:t>
      </w:r>
      <w:r w:rsidRPr="00A548A5">
        <w:rPr>
          <w:u w:val="single"/>
        </w:rPr>
        <w:t xml:space="preserve">there has been </w:t>
      </w:r>
      <w:r w:rsidRPr="00A548A5">
        <w:rPr>
          <w:b/>
          <w:bCs/>
          <w:u w:val="single"/>
        </w:rPr>
        <w:t>an uptick in nullification efforts</w:t>
      </w:r>
      <w:r w:rsidRPr="00A548A5">
        <w:rPr>
          <w:u w:val="single"/>
        </w:rPr>
        <w:t xml:space="preserve"> from both the left and the right</w:t>
      </w:r>
      <w:r w:rsidRPr="00A548A5">
        <w:rPr>
          <w:sz w:val="14"/>
        </w:rPr>
        <w:t xml:space="preserve">," said Adam Winkler, a professor at the University of California at Los Angeles who specializes in constitutional law. Yet "the law is clear — the supremacy clause (of the U.S. Constitution) says specifically that the federal laws are supreme over contrary state laws, even if the state doesn't like those laws," Winkler added. </w:t>
      </w:r>
      <w:r w:rsidRPr="00A548A5">
        <w:rPr>
          <w:u w:val="single"/>
        </w:rPr>
        <w:t>The fact that U.S. courts have repeatedly upheld federal laws over conflicting state ones hasn't stopped some states from flouting those federal laws — sometimes successfully</w:t>
      </w:r>
      <w:r w:rsidRPr="00A548A5">
        <w:rPr>
          <w:sz w:val="14"/>
        </w:rPr>
        <w:t xml:space="preserve">. </w:t>
      </w:r>
      <w:r w:rsidRPr="00A548A5">
        <w:rPr>
          <w:u w:val="single"/>
        </w:rPr>
        <w:t xml:space="preserve">About </w:t>
      </w:r>
      <w:r w:rsidRPr="00A548A5">
        <w:rPr>
          <w:b/>
          <w:bCs/>
          <w:u w:val="single"/>
        </w:rPr>
        <w:t>20 states now have medical marijuana laws</w:t>
      </w:r>
      <w:r w:rsidRPr="00A548A5">
        <w:rPr>
          <w:u w:val="single"/>
        </w:rPr>
        <w:t xml:space="preserve"> allowing people to use pot to treat chronic pain and other ailments _ </w:t>
      </w:r>
      <w:r w:rsidRPr="00A548A5">
        <w:rPr>
          <w:b/>
          <w:bCs/>
          <w:u w:val="single"/>
        </w:rPr>
        <w:t xml:space="preserve">despite a federal law </w:t>
      </w:r>
      <w:r w:rsidRPr="00A548A5">
        <w:rPr>
          <w:u w:val="single"/>
        </w:rPr>
        <w:t>that still criminalizes marijuana distribution and possession.</w:t>
      </w:r>
      <w:r w:rsidRPr="00A548A5">
        <w:rPr>
          <w:sz w:val="14"/>
        </w:rPr>
        <w:t xml:space="preserve"> Ceding ground to the states, President Barack Obama's administration has made it known to federal prosecutors that it wasn't worth their time to target those people. </w:t>
      </w:r>
      <w:r w:rsidRPr="00A548A5">
        <w:rPr>
          <w:u w:val="single"/>
        </w:rPr>
        <w:t>Federal authorities have repeatedly delayed implementation of the 2005 Real ID Act, an anti-terrorism law that set stringent requirements for photo identification cards to be used to board commercial flights or enter federal buildings</w:t>
      </w:r>
      <w:r w:rsidRPr="00A548A5">
        <w:rPr>
          <w:sz w:val="14"/>
        </w:rPr>
        <w:t xml:space="preserve">. The law has been stymied, in part, because about half the state legislatures have opposed its implementation, according to the National Conference of State Legislatures. About 20 states have enacted measures challenging Obama's 2010 health care laws, many of which specifically reject the provision mandating that most people have health insurance or face tax penalties beginning in 2014. After Montana passed a 2009 law declaring that federal firearms regulations don't apply to guns made and kept in that state, eight other states have enacted similar laws. Gun activist Gary Marbut said he crafted the Montana measure as a foundation for a legal challenge to the federal power to regulate interstate commerce under the U.S. Constitution. His lawsuit was dismissed by a trial judge but is now pending before the 9th U.S. Circuit Court of Appeals. "The states created this federal monster, and so it's time for the states to get their monster on a leash," said Marbut, president of the Montana Shooting Sports Association. The Supreme Court ruled in 1997 that local police could not be compelled to carry out provisions of a federal gun control law. But some </w:t>
      </w:r>
      <w:r w:rsidRPr="00A548A5">
        <w:rPr>
          <w:u w:val="single"/>
        </w:rPr>
        <w:t xml:space="preserve">states are now attempting to take that a step further by asserting that </w:t>
      </w:r>
      <w:r w:rsidRPr="00A548A5">
        <w:rPr>
          <w:rStyle w:val="Emphasis"/>
        </w:rPr>
        <w:t>certain federal laws can't</w:t>
      </w:r>
      <w:r w:rsidRPr="00A548A5">
        <w:rPr>
          <w:b/>
          <w:bCs/>
          <w:u w:val="single"/>
        </w:rPr>
        <w:t xml:space="preserve"> </w:t>
      </w:r>
      <w:r w:rsidRPr="00A548A5">
        <w:rPr>
          <w:u w:val="single"/>
        </w:rPr>
        <w:t>even</w:t>
      </w:r>
      <w:r w:rsidRPr="00A548A5">
        <w:rPr>
          <w:b/>
          <w:bCs/>
          <w:u w:val="single"/>
        </w:rPr>
        <w:t xml:space="preserve"> </w:t>
      </w:r>
      <w:r w:rsidRPr="00A548A5">
        <w:rPr>
          <w:rStyle w:val="Emphasis"/>
        </w:rPr>
        <w:t>be enforced</w:t>
      </w:r>
      <w:r w:rsidRPr="00A548A5">
        <w:rPr>
          <w:b/>
          <w:bCs/>
          <w:u w:val="single"/>
        </w:rPr>
        <w:t xml:space="preserve"> by </w:t>
      </w:r>
      <w:r w:rsidRPr="00A548A5">
        <w:rPr>
          <w:rStyle w:val="Emphasis"/>
        </w:rPr>
        <w:t>federal authorities</w:t>
      </w:r>
      <w:r w:rsidRPr="00A548A5">
        <w:rPr>
          <w:u w:val="single"/>
        </w:rPr>
        <w:t>.</w:t>
      </w:r>
      <w:r w:rsidRPr="00A548A5">
        <w:rPr>
          <w:sz w:val="14"/>
        </w:rPr>
        <w:t xml:space="preserve"> </w:t>
      </w:r>
      <w:r w:rsidRPr="00A548A5">
        <w:rPr>
          <w:u w:val="single"/>
        </w:rPr>
        <w:t xml:space="preserve">A new </w:t>
      </w:r>
      <w:r w:rsidRPr="00A548A5">
        <w:rPr>
          <w:rStyle w:val="Emphasis"/>
        </w:rPr>
        <w:t>Kansas law</w:t>
      </w:r>
      <w:r w:rsidRPr="00A548A5">
        <w:rPr>
          <w:u w:val="single"/>
        </w:rPr>
        <w:t xml:space="preserve"> makes it a </w:t>
      </w:r>
      <w:r w:rsidRPr="00A548A5">
        <w:rPr>
          <w:rStyle w:val="Emphasis"/>
        </w:rPr>
        <w:t>felony</w:t>
      </w:r>
      <w:r w:rsidRPr="00A548A5">
        <w:rPr>
          <w:u w:val="single"/>
        </w:rPr>
        <w:t xml:space="preserve"> for a </w:t>
      </w:r>
      <w:r w:rsidRPr="00A548A5">
        <w:rPr>
          <w:rStyle w:val="Emphasis"/>
        </w:rPr>
        <w:t>federal agent</w:t>
      </w:r>
      <w:r w:rsidRPr="00A548A5">
        <w:rPr>
          <w:u w:val="single"/>
        </w:rPr>
        <w:t xml:space="preserve"> to attempt to enfor</w:t>
      </w:r>
      <w:r w:rsidRPr="00A548A5">
        <w:rPr>
          <w:rStyle w:val="Emphasis"/>
        </w:rPr>
        <w:t>ce laws</w:t>
      </w:r>
      <w:r w:rsidRPr="00A548A5">
        <w:rPr>
          <w:u w:val="single"/>
        </w:rPr>
        <w:t xml:space="preserve"> on </w:t>
      </w:r>
      <w:r w:rsidRPr="00A548A5">
        <w:rPr>
          <w:rStyle w:val="Emphasis"/>
        </w:rPr>
        <w:t>guns made and owned in Kansas</w:t>
      </w:r>
      <w:r w:rsidRPr="00A548A5">
        <w:rPr>
          <w:u w:val="single"/>
        </w:rPr>
        <w:t>. A similar Wyoming law,</w:t>
      </w:r>
      <w:r w:rsidRPr="00A548A5">
        <w:rPr>
          <w:sz w:val="14"/>
        </w:rPr>
        <w:t xml:space="preserve"> passed in 2010, </w:t>
      </w:r>
      <w:r w:rsidRPr="00A548A5">
        <w:rPr>
          <w:u w:val="single"/>
        </w:rPr>
        <w:t>made it a misdemeanor</w:t>
      </w:r>
      <w:r w:rsidRPr="00A548A5">
        <w:rPr>
          <w:sz w:val="14"/>
        </w:rPr>
        <w:t xml:space="preserve">. </w:t>
      </w:r>
      <w:r w:rsidRPr="00A548A5">
        <w:rPr>
          <w:u w:val="single"/>
        </w:rPr>
        <w:t>The Missouri bill also would declare it a misdemeanor crime but would apply more broadly to all federal gun laws and regulations</w:t>
      </w:r>
      <w:r w:rsidRPr="00A548A5">
        <w:rPr>
          <w:sz w:val="14"/>
        </w:rPr>
        <w:t xml:space="preserve"> — past, present, or future — that "infringe on the people's right to keep and bear arms." U.S. Attorney General Eric Holder sent a letter in late April to the Kansas governor warning that the federal government is willing to go to court over the new law. "Kansas may not prevent federal employees and officials from carrying out their official responsibilities," Holder wrote. Federal authorities in the western district of Missouri led the nation in prosecutions for federal weapons offenses through the first seven months of the 2013 fiscal year, with Kansas close behind, according to a data clearinghouse at Syracuse University. Felons illegally possessing firearms is the most common charge nationally. But the Missouri measure sets it sights on nullifying federal firearms registrations and, among other things, a 1934 law that imposes a tax on transferring machine guns or silencers. Last year, the federal government prosecuted 83 people nationally for unlawful possession of machine guns. So what would happen if a local prosecutor actually charges a federal agent for doing his or her job? "They're going to have problems if they do it — there's no doubt about it," said Michael Boldin, executive director of the Tenth Amendment Center, a Los Angeles-based entity that promotes states' rights. "There's no federal court in the country that's going to say that a state can pull this off." Yet </w:t>
      </w:r>
      <w:r w:rsidRPr="00A548A5">
        <w:rPr>
          <w:u w:val="single"/>
        </w:rPr>
        <w:t>states may never need to prosecute federal agents in order to make their point</w:t>
      </w:r>
      <w:r w:rsidRPr="00A548A5">
        <w:rPr>
          <w:sz w:val="14"/>
        </w:rPr>
        <w:t xml:space="preserve">. </w:t>
      </w:r>
      <w:r w:rsidRPr="00A548A5">
        <w:rPr>
          <w:rStyle w:val="Emphasis"/>
          <w:sz w:val="26"/>
          <w:szCs w:val="26"/>
        </w:rPr>
        <w:t>If enough states resist</w:t>
      </w:r>
      <w:r w:rsidRPr="00A548A5">
        <w:rPr>
          <w:b/>
          <w:bCs/>
          <w:u w:val="single"/>
        </w:rPr>
        <w:t xml:space="preserve">, "it's going to be </w:t>
      </w:r>
      <w:r w:rsidRPr="00A548A5">
        <w:rPr>
          <w:rStyle w:val="Emphasis"/>
        </w:rPr>
        <w:t>very difficult</w:t>
      </w:r>
      <w:r w:rsidRPr="00A548A5">
        <w:rPr>
          <w:b/>
          <w:bCs/>
          <w:u w:val="single"/>
        </w:rPr>
        <w:t xml:space="preserve"> for the </w:t>
      </w:r>
      <w:r w:rsidRPr="00A548A5">
        <w:rPr>
          <w:rStyle w:val="Emphasis"/>
        </w:rPr>
        <w:t>federal government</w:t>
      </w:r>
      <w:r w:rsidRPr="00A548A5">
        <w:rPr>
          <w:b/>
          <w:bCs/>
          <w:u w:val="single"/>
        </w:rPr>
        <w:t xml:space="preserve"> to </w:t>
      </w:r>
      <w:r w:rsidRPr="00A548A5">
        <w:rPr>
          <w:rStyle w:val="Emphasis"/>
        </w:rPr>
        <w:t>force their laws</w:t>
      </w:r>
      <w:r w:rsidRPr="00A548A5">
        <w:rPr>
          <w:b/>
          <w:bCs/>
          <w:u w:val="single"/>
        </w:rPr>
        <w:t xml:space="preserve"> down our throats</w:t>
      </w:r>
      <w:r w:rsidRPr="00A548A5">
        <w:rPr>
          <w:sz w:val="14"/>
        </w:rPr>
        <w:t xml:space="preserve">," Boldin said. Missouri's governor has not said whether he will sign or veto the bill nullifying federal gun laws. Meanwhile, thousands of people have sent online messages to the governor's office about the legislation. </w:t>
      </w:r>
      <w:r w:rsidRPr="00A548A5">
        <w:rPr>
          <w:u w:val="single"/>
        </w:rPr>
        <w:t xml:space="preserve">Signing the measure "will show other states how to </w:t>
      </w:r>
      <w:r w:rsidRPr="00A548A5">
        <w:rPr>
          <w:b/>
          <w:bCs/>
          <w:u w:val="single"/>
        </w:rPr>
        <w:t>resist</w:t>
      </w:r>
      <w:r w:rsidRPr="00A548A5">
        <w:rPr>
          <w:u w:val="single"/>
        </w:rPr>
        <w:t xml:space="preserve"> the </w:t>
      </w:r>
      <w:r w:rsidRPr="00A548A5">
        <w:rPr>
          <w:b/>
          <w:bCs/>
          <w:u w:val="single"/>
        </w:rPr>
        <w:t>tyranny of federal bureaucrats</w:t>
      </w:r>
      <w:r w:rsidRPr="00A548A5">
        <w:rPr>
          <w:sz w:val="14"/>
        </w:rPr>
        <w:t xml:space="preserve"> who want to rob you of your right to self-defense," said one message, signed by Jim and Arlena Sowash, who own a gun shop in rural Stover, Mo.</w:t>
      </w:r>
    </w:p>
    <w:p w14:paraId="1D98C102" w14:textId="700DC5F5" w:rsidR="00946A29" w:rsidRPr="00A548A5" w:rsidRDefault="00946A29" w:rsidP="00946A29">
      <w:pPr>
        <w:pStyle w:val="Heading3"/>
        <w:rPr>
          <w:rFonts w:cs="Times New Roman"/>
        </w:rPr>
      </w:pPr>
      <w:r w:rsidRPr="00A548A5">
        <w:rPr>
          <w:rFonts w:cs="Times New Roman"/>
        </w:rPr>
        <w:t>2NC – Nullification – Solvency</w:t>
      </w:r>
      <w:r w:rsidR="008D2CDF" w:rsidRPr="00A548A5">
        <w:rPr>
          <w:rFonts w:cs="Times New Roman"/>
        </w:rPr>
        <w:t xml:space="preserve"> – Weed</w:t>
      </w:r>
    </w:p>
    <w:p w14:paraId="0831279F" w14:textId="081DA582" w:rsidR="00946A29" w:rsidRPr="00A548A5" w:rsidRDefault="00946A29" w:rsidP="00946A29">
      <w:pPr>
        <w:pStyle w:val="Heading4"/>
        <w:rPr>
          <w:rFonts w:cs="Times New Roman"/>
        </w:rPr>
      </w:pPr>
      <w:r w:rsidRPr="00A548A5">
        <w:rPr>
          <w:rFonts w:cs="Times New Roman"/>
          <w:u w:val="single"/>
        </w:rPr>
        <w:t>Marijuana</w:t>
      </w:r>
      <w:r w:rsidRPr="00A548A5">
        <w:rPr>
          <w:rFonts w:cs="Times New Roman"/>
        </w:rPr>
        <w:t xml:space="preserve"> proves subfederal resistance to federal criminal justice works</w:t>
      </w:r>
    </w:p>
    <w:p w14:paraId="60C9B396" w14:textId="77777777" w:rsidR="00946A29" w:rsidRPr="00A548A5" w:rsidRDefault="00946A29" w:rsidP="00946A29">
      <w:r w:rsidRPr="00A548A5">
        <w:t xml:space="preserve">Austin </w:t>
      </w:r>
      <w:r w:rsidRPr="00A548A5">
        <w:rPr>
          <w:rStyle w:val="Style13ptBold"/>
        </w:rPr>
        <w:t>Raynor</w:t>
      </w:r>
      <w:r w:rsidRPr="00A548A5">
        <w:t xml:space="preserve"> 20</w:t>
      </w:r>
      <w:r w:rsidRPr="00A548A5">
        <w:rPr>
          <w:rStyle w:val="Style13ptBold"/>
        </w:rPr>
        <w:t>15</w:t>
      </w:r>
      <w:r w:rsidRPr="00A548A5">
        <w:t xml:space="preserve">, Raynor - JD, University of Virginia School of Law, “The New State Sovereignty Movement”, Indiana Law, </w:t>
      </w:r>
      <w:hyperlink r:id="rId24" w:history="1">
        <w:r w:rsidRPr="00A548A5">
          <w:rPr>
            <w:rStyle w:val="Hyperlink"/>
          </w:rPr>
          <w:t>http://ilj.law.indiana.edu/articles/11-Raynor.pdf</w:t>
        </w:r>
      </w:hyperlink>
      <w:r w:rsidRPr="00A548A5">
        <w:t xml:space="preserve"> //JK</w:t>
      </w:r>
    </w:p>
    <w:p w14:paraId="34FB5D81" w14:textId="77777777" w:rsidR="00946A29" w:rsidRPr="00A548A5" w:rsidRDefault="00946A29" w:rsidP="00946A29">
      <w:pPr>
        <w:rPr>
          <w:sz w:val="14"/>
        </w:rPr>
      </w:pPr>
      <w:r w:rsidRPr="00A548A5">
        <w:rPr>
          <w:u w:val="single"/>
        </w:rPr>
        <w:t>States often choose to permit</w:t>
      </w:r>
      <w:r w:rsidRPr="00A548A5">
        <w:rPr>
          <w:sz w:val="14"/>
        </w:rPr>
        <w:t xml:space="preserve">, as a matter of state law, </w:t>
      </w:r>
      <w:r w:rsidRPr="00A548A5">
        <w:rPr>
          <w:u w:val="single"/>
        </w:rPr>
        <w:t>conduct prohibited at the federal level</w:t>
      </w:r>
      <w:r w:rsidRPr="00A548A5">
        <w:rPr>
          <w:sz w:val="14"/>
        </w:rPr>
        <w:t xml:space="preserve">. This choice can take one of two forms. First, </w:t>
      </w:r>
      <w:r w:rsidRPr="00A548A5">
        <w:rPr>
          <w:b/>
          <w:bCs/>
          <w:u w:val="single"/>
        </w:rPr>
        <w:t xml:space="preserve">the state may </w:t>
      </w:r>
      <w:r w:rsidRPr="00A548A5">
        <w:rPr>
          <w:u w:val="single"/>
        </w:rPr>
        <w:t xml:space="preserve">simply </w:t>
      </w:r>
      <w:r w:rsidRPr="00A548A5">
        <w:rPr>
          <w:b/>
          <w:bCs/>
          <w:u w:val="single"/>
        </w:rPr>
        <w:t>decline to penalize certain conduct</w:t>
      </w:r>
      <w:r w:rsidRPr="00A548A5">
        <w:rPr>
          <w:u w:val="single"/>
        </w:rPr>
        <w:t xml:space="preserve"> under state law, regardless of its status under federal law.</w:t>
      </w:r>
      <w:r w:rsidRPr="00A548A5">
        <w:rPr>
          <w:sz w:val="14"/>
        </w:rPr>
        <w:t xml:space="preserve"> </w:t>
      </w:r>
      <w:r w:rsidRPr="00A548A5">
        <w:rPr>
          <w:u w:val="single"/>
        </w:rPr>
        <w:t>This situation</w:t>
      </w:r>
      <w:r w:rsidRPr="00A548A5">
        <w:rPr>
          <w:sz w:val="14"/>
        </w:rPr>
        <w:t xml:space="preserve">, which is often evidenced by statutory silence, </w:t>
      </w:r>
      <w:r w:rsidRPr="00A548A5">
        <w:rPr>
          <w:u w:val="single"/>
        </w:rPr>
        <w:t xml:space="preserve">occurs with remarkable frequency. Since federal and state criminal laws are not congruent, there exists </w:t>
      </w:r>
      <w:r w:rsidRPr="00A548A5">
        <w:rPr>
          <w:b/>
          <w:bCs/>
          <w:u w:val="single"/>
        </w:rPr>
        <w:t>a wide swath of behavior subject to federal but not state prosecution</w:t>
      </w:r>
      <w:r w:rsidRPr="00A548A5">
        <w:rPr>
          <w:u w:val="single"/>
        </w:rPr>
        <w:t>.</w:t>
      </w:r>
      <w:r w:rsidRPr="00A548A5">
        <w:rPr>
          <w:sz w:val="14"/>
        </w:rPr>
        <w:t xml:space="preserve"> In this respect, a state’s mere failure to prohibit particular activities criminalized at the federal level does not necessarily bespeak disapproval of national policy. </w:t>
      </w:r>
    </w:p>
    <w:p w14:paraId="2A3EF9CD" w14:textId="77777777" w:rsidR="00946A29" w:rsidRPr="00A548A5" w:rsidRDefault="00946A29" w:rsidP="00946A29">
      <w:pPr>
        <w:rPr>
          <w:u w:val="single"/>
        </w:rPr>
      </w:pPr>
      <w:r w:rsidRPr="00A548A5">
        <w:rPr>
          <w:sz w:val="14"/>
        </w:rPr>
        <w:t xml:space="preserve">In some instances, however, </w:t>
      </w:r>
      <w:r w:rsidRPr="00A548A5">
        <w:rPr>
          <w:u w:val="single"/>
        </w:rPr>
        <w:t xml:space="preserve">a state’s decision to refrain from criminalizing conduct may represent a form of </w:t>
      </w:r>
      <w:r w:rsidRPr="00A548A5">
        <w:rPr>
          <w:b/>
          <w:bCs/>
          <w:u w:val="single"/>
        </w:rPr>
        <w:t>resistance to federal law</w:t>
      </w:r>
      <w:r w:rsidRPr="00A548A5">
        <w:rPr>
          <w:u w:val="single"/>
        </w:rPr>
        <w:t>.</w:t>
      </w:r>
      <w:r w:rsidRPr="00A548A5">
        <w:rPr>
          <w:sz w:val="14"/>
        </w:rPr>
        <w:t xml:space="preserve"> </w:t>
      </w:r>
      <w:r w:rsidRPr="00A548A5">
        <w:rPr>
          <w:u w:val="single"/>
        </w:rPr>
        <w:t xml:space="preserve">Such opposition is signified when the state </w:t>
      </w:r>
      <w:r w:rsidRPr="00A548A5">
        <w:rPr>
          <w:b/>
          <w:bCs/>
          <w:u w:val="single"/>
        </w:rPr>
        <w:t>ostentatiously decriminalizes</w:t>
      </w:r>
      <w:r w:rsidRPr="00A548A5">
        <w:rPr>
          <w:u w:val="single"/>
        </w:rPr>
        <w:t xml:space="preserve"> a </w:t>
      </w:r>
      <w:r w:rsidRPr="00A548A5">
        <w:rPr>
          <w:b/>
          <w:bCs/>
          <w:u w:val="single"/>
        </w:rPr>
        <w:t>federally prohibited activity</w:t>
      </w:r>
      <w:r w:rsidRPr="00A548A5">
        <w:rPr>
          <w:sz w:val="14"/>
        </w:rPr>
        <w:t xml:space="preserve">,80 </w:t>
      </w:r>
      <w:r w:rsidRPr="00A548A5">
        <w:rPr>
          <w:u w:val="single"/>
        </w:rPr>
        <w:t>or</w:t>
      </w:r>
      <w:r w:rsidRPr="00A548A5">
        <w:rPr>
          <w:sz w:val="14"/>
        </w:rPr>
        <w:t xml:space="preserve"> goes even further and </w:t>
      </w:r>
      <w:r w:rsidRPr="00A548A5">
        <w:rPr>
          <w:b/>
          <w:bCs/>
          <w:u w:val="single"/>
        </w:rPr>
        <w:t>affirmatively legitimizes</w:t>
      </w:r>
      <w:r w:rsidRPr="00A548A5">
        <w:rPr>
          <w:u w:val="single"/>
        </w:rPr>
        <w:t xml:space="preserve"> that activity by providing various regulatory and legal protections to those who engage in it</w:t>
      </w:r>
      <w:r w:rsidRPr="00A548A5">
        <w:rPr>
          <w:sz w:val="14"/>
        </w:rPr>
        <w:t xml:space="preserve">. In these cases, although the federal prohibition remains in effect, </w:t>
      </w:r>
      <w:r w:rsidRPr="00A548A5">
        <w:rPr>
          <w:u w:val="single"/>
        </w:rPr>
        <w:t>the more permissive state regime exists as a background rule that operates to the extent the federal government fails to enforce its own laws</w:t>
      </w:r>
      <w:r w:rsidRPr="00A548A5">
        <w:rPr>
          <w:sz w:val="14"/>
        </w:rPr>
        <w:t xml:space="preserve">. </w:t>
      </w:r>
      <w:r w:rsidRPr="00A548A5">
        <w:rPr>
          <w:u w:val="single"/>
        </w:rPr>
        <w:t>This regulatory approach</w:t>
      </w:r>
      <w:r w:rsidRPr="00A548A5">
        <w:rPr>
          <w:sz w:val="14"/>
        </w:rPr>
        <w:t xml:space="preserve">, which conspicuously ignifies the state’s preferred alternative to national prohibition, </w:t>
      </w:r>
      <w:r w:rsidRPr="00A548A5">
        <w:rPr>
          <w:u w:val="single"/>
        </w:rPr>
        <w:t>constitutes a form of passive dissent to federal policy</w:t>
      </w:r>
    </w:p>
    <w:p w14:paraId="4D020271" w14:textId="77777777" w:rsidR="00946A29" w:rsidRPr="00A548A5" w:rsidRDefault="00946A29" w:rsidP="00946A29">
      <w:pPr>
        <w:rPr>
          <w:sz w:val="14"/>
        </w:rPr>
      </w:pPr>
      <w:r w:rsidRPr="00A548A5">
        <w:rPr>
          <w:u w:val="single"/>
        </w:rPr>
        <w:t xml:space="preserve">Medical </w:t>
      </w:r>
      <w:r w:rsidRPr="00A548A5">
        <w:rPr>
          <w:b/>
          <w:bCs/>
          <w:u w:val="single"/>
        </w:rPr>
        <w:t>marijuana laws</w:t>
      </w:r>
      <w:r w:rsidRPr="00A548A5">
        <w:rPr>
          <w:sz w:val="14"/>
        </w:rPr>
        <w:t>82</w:t>
      </w:r>
      <w:r w:rsidRPr="00A548A5">
        <w:rPr>
          <w:u w:val="single"/>
        </w:rPr>
        <w:t xml:space="preserve"> </w:t>
      </w:r>
      <w:r w:rsidRPr="00A548A5">
        <w:rPr>
          <w:b/>
          <w:bCs/>
          <w:u w:val="single"/>
        </w:rPr>
        <w:t>are</w:t>
      </w:r>
      <w:r w:rsidRPr="00A548A5">
        <w:rPr>
          <w:u w:val="single"/>
        </w:rPr>
        <w:t xml:space="preserve"> arguably </w:t>
      </w:r>
      <w:r w:rsidRPr="00A548A5">
        <w:rPr>
          <w:b/>
          <w:bCs/>
          <w:u w:val="single"/>
        </w:rPr>
        <w:t>the most widespread</w:t>
      </w:r>
      <w:r w:rsidRPr="00A548A5">
        <w:rPr>
          <w:u w:val="single"/>
        </w:rPr>
        <w:t xml:space="preserve">, politically salient, </w:t>
      </w:r>
      <w:r w:rsidRPr="00A548A5">
        <w:rPr>
          <w:b/>
          <w:bCs/>
          <w:u w:val="single"/>
        </w:rPr>
        <w:t>and</w:t>
      </w:r>
      <w:r w:rsidRPr="00A548A5">
        <w:rPr>
          <w:u w:val="single"/>
        </w:rPr>
        <w:t xml:space="preserve"> practically </w:t>
      </w:r>
      <w:r w:rsidRPr="00A548A5">
        <w:rPr>
          <w:b/>
          <w:bCs/>
          <w:u w:val="single"/>
        </w:rPr>
        <w:t>significant</w:t>
      </w:r>
      <w:r w:rsidRPr="00A548A5">
        <w:rPr>
          <w:u w:val="single"/>
        </w:rPr>
        <w:t xml:space="preserve"> example of this genus of statutes</w:t>
      </w:r>
      <w:r w:rsidRPr="00A548A5">
        <w:rPr>
          <w:sz w:val="14"/>
        </w:rPr>
        <w:t xml:space="preserve">. Under the federal Controlled Substances Act (CSA), the cultivation, possession, and distribution of marijuana are prohibited.83 In Gonzales v. Raich, </w:t>
      </w:r>
      <w:r w:rsidRPr="00A548A5">
        <w:rPr>
          <w:b/>
          <w:bCs/>
          <w:u w:val="single"/>
        </w:rPr>
        <w:t>the Supreme Cour</w:t>
      </w:r>
      <w:r w:rsidRPr="00A548A5">
        <w:rPr>
          <w:u w:val="single"/>
        </w:rPr>
        <w:t>t</w:t>
      </w:r>
      <w:r w:rsidRPr="00A548A5">
        <w:rPr>
          <w:sz w:val="14"/>
        </w:rPr>
        <w:t xml:space="preserve">, faced with a more permissive state law regime, categorically </w:t>
      </w:r>
      <w:r w:rsidRPr="00A548A5">
        <w:rPr>
          <w:b/>
          <w:bCs/>
          <w:u w:val="single"/>
        </w:rPr>
        <w:t>upheld</w:t>
      </w:r>
      <w:r w:rsidRPr="00A548A5">
        <w:rPr>
          <w:u w:val="single"/>
        </w:rPr>
        <w:t xml:space="preserve"> the application of </w:t>
      </w:r>
      <w:r w:rsidRPr="00A548A5">
        <w:rPr>
          <w:b/>
          <w:bCs/>
          <w:u w:val="single"/>
        </w:rPr>
        <w:t>the CSA</w:t>
      </w:r>
      <w:r w:rsidRPr="00A548A5">
        <w:rPr>
          <w:u w:val="single"/>
        </w:rPr>
        <w:t xml:space="preserve"> to medical marijuana.84 Nevertheless, several </w:t>
      </w:r>
      <w:r w:rsidRPr="00A548A5">
        <w:rPr>
          <w:b/>
          <w:bCs/>
          <w:u w:val="single"/>
        </w:rPr>
        <w:t>states have persisted in declining to criminalize</w:t>
      </w:r>
      <w:r w:rsidRPr="00A548A5">
        <w:rPr>
          <w:u w:val="single"/>
        </w:rPr>
        <w:t xml:space="preserve">—as a matter of </w:t>
      </w:r>
      <w:r w:rsidRPr="00A548A5">
        <w:rPr>
          <w:b/>
          <w:bCs/>
          <w:u w:val="single"/>
        </w:rPr>
        <w:t>state law</w:t>
      </w:r>
      <w:r w:rsidRPr="00A548A5">
        <w:rPr>
          <w:u w:val="single"/>
        </w:rPr>
        <w:t>—medical marijuana and have instead promulgated detailed regulations to govern its use</w:t>
      </w:r>
      <w:r w:rsidRPr="00A548A5">
        <w:rPr>
          <w:sz w:val="14"/>
        </w:rPr>
        <w:t>.85 These states typically provide a list of qualifying conditions, require the patient to obtain a doctor’s recommendation, and regulate the amount of marijuana that may be possessed as well as the places in which it may be consumed.86 Some states even grant patients the right to recover any marijuana that has been wrongfully seized by state law enforcement officers,87 while others provide special legal protections to registered users of the drug. Oregon, for instance, prohibits landlords from terminating a tenant’s lease on the basis of the tenant’s use of medical marijuana in accordance with state law.</w:t>
      </w:r>
    </w:p>
    <w:p w14:paraId="61248224" w14:textId="5B702E48" w:rsidR="00946A29" w:rsidRPr="00A548A5" w:rsidRDefault="00946A29" w:rsidP="00946A29">
      <w:pPr>
        <w:rPr>
          <w:sz w:val="14"/>
        </w:rPr>
      </w:pPr>
      <w:r w:rsidRPr="00A548A5">
        <w:rPr>
          <w:sz w:val="14"/>
        </w:rPr>
        <w:t>The preemption analysis for this class of statutes is heavily informed by the anticommandeering rule established by the Supreme Court in New York v. United States. 89 According to the New York Court, “[</w:t>
      </w:r>
      <w:r w:rsidRPr="00A548A5">
        <w:rPr>
          <w:u w:val="single"/>
        </w:rPr>
        <w:t>E]ven where Congress has the authority under the Constitution to pass laws requiring or prohibiting certain acts, it lacks the power directly to compel the States to require or prohibit those acts.”</w:t>
      </w:r>
      <w:r w:rsidRPr="00A548A5">
        <w:rPr>
          <w:sz w:val="14"/>
        </w:rPr>
        <w:t xml:space="preserve">90 Consequently, the federal government may not oblige a state to criminalize—or preclude it from decriminalizing—marijuana use.91 Regulatory provisions attendant upon state decriminalization, such as the requirement of doctor recommendations, are similarly exempt from preemption insofar as they function merely to separate legal from illegal conduct under state law.92 Mechanisms of this variety simply define the contours of the state regime that operates as the background rule to federal prohibition. </w:t>
      </w:r>
    </w:p>
    <w:p w14:paraId="79AC57BF" w14:textId="1D59966A" w:rsidR="008D2CDF" w:rsidRPr="00A548A5" w:rsidRDefault="008D2CDF" w:rsidP="008D2CDF">
      <w:pPr>
        <w:pStyle w:val="Heading3"/>
        <w:rPr>
          <w:rFonts w:cs="Times New Roman"/>
        </w:rPr>
      </w:pPr>
      <w:r w:rsidRPr="00A548A5">
        <w:rPr>
          <w:rFonts w:cs="Times New Roman"/>
        </w:rPr>
        <w:t>2NC – Nullification – Solvency – Enforcement Vacuum</w:t>
      </w:r>
    </w:p>
    <w:p w14:paraId="76B83E63" w14:textId="39BECBA5" w:rsidR="00946A29" w:rsidRPr="00A548A5" w:rsidRDefault="00946A29" w:rsidP="00946A29">
      <w:pPr>
        <w:pStyle w:val="Heading4"/>
        <w:rPr>
          <w:rFonts w:cs="Times New Roman"/>
        </w:rPr>
      </w:pPr>
      <w:r w:rsidRPr="00A548A5">
        <w:rPr>
          <w:rFonts w:cs="Times New Roman"/>
        </w:rPr>
        <w:t xml:space="preserve">Nullification creates an </w:t>
      </w:r>
      <w:r w:rsidRPr="00A548A5">
        <w:rPr>
          <w:rFonts w:cs="Times New Roman"/>
          <w:u w:val="single"/>
        </w:rPr>
        <w:t>enforcement vacuum</w:t>
      </w:r>
      <w:r w:rsidRPr="00A548A5">
        <w:rPr>
          <w:rFonts w:cs="Times New Roman"/>
        </w:rPr>
        <w:t xml:space="preserve"> that changes the </w:t>
      </w:r>
      <w:r w:rsidRPr="00A548A5">
        <w:rPr>
          <w:rFonts w:cs="Times New Roman"/>
          <w:u w:val="single"/>
        </w:rPr>
        <w:t>culture</w:t>
      </w:r>
      <w:r w:rsidRPr="00A548A5">
        <w:rPr>
          <w:rFonts w:cs="Times New Roman"/>
        </w:rPr>
        <w:t xml:space="preserve"> of criminal justice and spills over </w:t>
      </w:r>
      <w:r w:rsidRPr="00A548A5">
        <w:rPr>
          <w:rFonts w:cs="Times New Roman"/>
          <w:u w:val="single"/>
        </w:rPr>
        <w:t>broadly</w:t>
      </w:r>
    </w:p>
    <w:p w14:paraId="2FBD7D74" w14:textId="77777777" w:rsidR="00946A29" w:rsidRPr="00A548A5" w:rsidRDefault="00946A29" w:rsidP="00946A29">
      <w:r w:rsidRPr="00A548A5">
        <w:t xml:space="preserve">TREVOR GEORGE </w:t>
      </w:r>
      <w:r w:rsidRPr="00A548A5">
        <w:rPr>
          <w:rStyle w:val="Style13ptBold"/>
        </w:rPr>
        <w:t>GARDNER</w:t>
      </w:r>
      <w:r w:rsidRPr="00A548A5">
        <w:t xml:space="preserve"> 20</w:t>
      </w:r>
      <w:r w:rsidRPr="00A548A5">
        <w:rPr>
          <w:rStyle w:val="Style13ptBold"/>
        </w:rPr>
        <w:t>19</w:t>
      </w:r>
      <w:r w:rsidRPr="00A548A5">
        <w:t xml:space="preserve">, Gardner – Wash U law, </w:t>
      </w:r>
      <w:r w:rsidRPr="00A548A5">
        <w:rPr>
          <w:color w:val="222222"/>
          <w:shd w:val="clear" w:color="auto" w:fill="FFFFFF"/>
        </w:rPr>
        <w:t>went on to work in the Trial Division of the District of Columbia Public Defender Service, litigating juvenile and adult cases from presentment through disposition,</w:t>
      </w:r>
      <w:r w:rsidRPr="00A548A5">
        <w:t xml:space="preserve"> “RIGHT AT HOME: MODELING SUB-FEDERAL RESISTANCE AS CRIMINAL JUSTICE REFORM”, Florida State University Law Review //JK</w:t>
      </w:r>
    </w:p>
    <w:p w14:paraId="1382AAAD" w14:textId="77777777" w:rsidR="00946A29" w:rsidRPr="00A548A5" w:rsidRDefault="00946A29" w:rsidP="00946A29">
      <w:pPr>
        <w:rPr>
          <w:sz w:val="14"/>
        </w:rPr>
      </w:pPr>
      <w:r w:rsidRPr="00A548A5">
        <w:rPr>
          <w:b/>
          <w:bCs/>
          <w:u w:val="single"/>
        </w:rPr>
        <w:t>When a state</w:t>
      </w:r>
      <w:r w:rsidRPr="00A548A5">
        <w:rPr>
          <w:u w:val="single"/>
        </w:rPr>
        <w:t xml:space="preserve"> or local government successfully </w:t>
      </w:r>
      <w:r w:rsidRPr="00A548A5">
        <w:rPr>
          <w:b/>
          <w:bCs/>
          <w:u w:val="single"/>
        </w:rPr>
        <w:t>nullifies federal enforcement</w:t>
      </w:r>
      <w:r w:rsidRPr="00A548A5">
        <w:rPr>
          <w:u w:val="single"/>
        </w:rPr>
        <w:t xml:space="preserve"> within its jurisdictional boundaries, it produces an </w:t>
      </w:r>
      <w:r w:rsidRPr="00A548A5">
        <w:rPr>
          <w:b/>
          <w:bCs/>
          <w:u w:val="single"/>
        </w:rPr>
        <w:t>enforcement vacuum</w:t>
      </w:r>
      <w:r w:rsidRPr="00A548A5">
        <w:rPr>
          <w:u w:val="single"/>
        </w:rPr>
        <w:t xml:space="preserve"> and,</w:t>
      </w:r>
      <w:r w:rsidRPr="00A548A5">
        <w:rPr>
          <w:sz w:val="14"/>
        </w:rPr>
        <w:t xml:space="preserve"> as a result, </w:t>
      </w:r>
      <w:r w:rsidRPr="00A548A5">
        <w:rPr>
          <w:u w:val="single"/>
        </w:rPr>
        <w:t>an alternative theory of public security</w:t>
      </w:r>
      <w:r w:rsidRPr="00A548A5">
        <w:rPr>
          <w:sz w:val="14"/>
        </w:rPr>
        <w:t xml:space="preserve">. </w:t>
      </w:r>
      <w:r w:rsidRPr="00A548A5">
        <w:rPr>
          <w:u w:val="single"/>
        </w:rPr>
        <w:t>The appeal of this theory to other sub-federal governments will depend on security outcomes.</w:t>
      </w:r>
      <w:r w:rsidRPr="00A548A5">
        <w:rPr>
          <w:sz w:val="14"/>
        </w:rPr>
        <w:t xml:space="preserve"> Has public safety within the jurisdiction declined as the result of nullification? Or has nullification insulated constituents from harmful direct and collateral consequences of enforcement? Does enforcement abstinence come with meaningful cost savings? </w:t>
      </w:r>
      <w:r w:rsidRPr="00A548A5">
        <w:rPr>
          <w:u w:val="single"/>
        </w:rPr>
        <w:t xml:space="preserve">If public officials observe the alternative model exhibited by an abstaining jurisdiction and answer one or more of these questions in the affirmative, </w:t>
      </w:r>
      <w:r w:rsidRPr="00A548A5">
        <w:rPr>
          <w:b/>
          <w:bCs/>
          <w:u w:val="single"/>
        </w:rPr>
        <w:t>they may be inclined to mimic</w:t>
      </w:r>
      <w:r w:rsidRPr="00A548A5">
        <w:rPr>
          <w:u w:val="single"/>
        </w:rPr>
        <w:t xml:space="preserve"> the abstaining jurisdiction </w:t>
      </w:r>
      <w:r w:rsidRPr="00A548A5">
        <w:rPr>
          <w:b/>
          <w:bCs/>
          <w:u w:val="single"/>
        </w:rPr>
        <w:t>and join</w:t>
      </w:r>
      <w:r w:rsidRPr="00A548A5">
        <w:rPr>
          <w:u w:val="single"/>
        </w:rPr>
        <w:t xml:space="preserve"> an emerging group of </w:t>
      </w:r>
      <w:r w:rsidRPr="00A548A5">
        <w:rPr>
          <w:b/>
          <w:bCs/>
          <w:u w:val="single"/>
        </w:rPr>
        <w:t>sub-federal</w:t>
      </w:r>
      <w:r w:rsidRPr="00A548A5">
        <w:rPr>
          <w:u w:val="single"/>
        </w:rPr>
        <w:t xml:space="preserve"> government </w:t>
      </w:r>
      <w:r w:rsidRPr="00A548A5">
        <w:rPr>
          <w:b/>
          <w:bCs/>
          <w:u w:val="single"/>
        </w:rPr>
        <w:t>dissenters</w:t>
      </w:r>
      <w:r w:rsidRPr="00A548A5">
        <w:rPr>
          <w:u w:val="single"/>
        </w:rPr>
        <w:t xml:space="preserve"> by passing a rule restricting cooperative enforcement.</w:t>
      </w:r>
      <w:r w:rsidRPr="00A548A5">
        <w:rPr>
          <w:sz w:val="14"/>
        </w:rPr>
        <w:t xml:space="preserve"> </w:t>
      </w:r>
      <w:r w:rsidRPr="00A548A5">
        <w:rPr>
          <w:u w:val="single"/>
        </w:rPr>
        <w:t xml:space="preserve">Mimicry </w:t>
      </w:r>
      <w:r w:rsidRPr="00A548A5">
        <w:rPr>
          <w:sz w:val="14"/>
        </w:rPr>
        <w:t xml:space="preserve">therefore </w:t>
      </w:r>
      <w:r w:rsidRPr="00A548A5">
        <w:rPr>
          <w:u w:val="single"/>
        </w:rPr>
        <w:t>occurs when public officials in peer jurisdictions credit an abstaining sub-federal government's alternative theory of public security and then replicate its alternative public security model</w:t>
      </w:r>
      <w:r w:rsidRPr="00A548A5">
        <w:rPr>
          <w:sz w:val="14"/>
        </w:rPr>
        <w:t>.</w:t>
      </w:r>
    </w:p>
    <w:p w14:paraId="16DA7908" w14:textId="77777777" w:rsidR="00946A29" w:rsidRPr="00A548A5" w:rsidRDefault="00946A29" w:rsidP="00946A29">
      <w:pPr>
        <w:rPr>
          <w:sz w:val="14"/>
        </w:rPr>
      </w:pPr>
      <w:r w:rsidRPr="00A548A5">
        <w:rPr>
          <w:b/>
          <w:bCs/>
          <w:u w:val="single"/>
        </w:rPr>
        <w:t>Sub-federal</w:t>
      </w:r>
      <w:r w:rsidRPr="00A548A5">
        <w:rPr>
          <w:u w:val="single"/>
        </w:rPr>
        <w:t xml:space="preserve"> government </w:t>
      </w:r>
      <w:r w:rsidRPr="00A548A5">
        <w:rPr>
          <w:b/>
          <w:bCs/>
          <w:u w:val="single"/>
        </w:rPr>
        <w:t>opposition to the</w:t>
      </w:r>
      <w:r w:rsidRPr="00A548A5">
        <w:rPr>
          <w:u w:val="single"/>
        </w:rPr>
        <w:t xml:space="preserve"> prospect of cooperative </w:t>
      </w:r>
      <w:r w:rsidRPr="00A548A5">
        <w:rPr>
          <w:b/>
          <w:bCs/>
          <w:u w:val="single"/>
        </w:rPr>
        <w:t>Patriot Act</w:t>
      </w:r>
      <w:r w:rsidRPr="00A548A5">
        <w:rPr>
          <w:u w:val="single"/>
        </w:rPr>
        <w:t xml:space="preserve"> enforcement </w:t>
      </w:r>
      <w:r w:rsidRPr="00A548A5">
        <w:rPr>
          <w:b/>
          <w:bCs/>
          <w:u w:val="single"/>
        </w:rPr>
        <w:t>illustrates</w:t>
      </w:r>
      <w:r w:rsidRPr="00A548A5">
        <w:rPr>
          <w:u w:val="single"/>
        </w:rPr>
        <w:t xml:space="preserve"> the </w:t>
      </w:r>
      <w:r w:rsidRPr="00A548A5">
        <w:rPr>
          <w:b/>
          <w:bCs/>
          <w:u w:val="single"/>
        </w:rPr>
        <w:t>mimicry</w:t>
      </w:r>
      <w:r w:rsidRPr="00A548A5">
        <w:rPr>
          <w:u w:val="single"/>
        </w:rPr>
        <w:t xml:space="preserve"> element of the process model</w:t>
      </w:r>
      <w:r w:rsidRPr="00A548A5">
        <w:rPr>
          <w:sz w:val="14"/>
        </w:rPr>
        <w:t xml:space="preserve">. Congress passed the Patriot Act on October 26, 2001, with the expressed intent of improving the nation's ability to protect itself from terrorism. 86 The Patriot Act's primary provisions pertain to intelligence gathering and sharing, with several establishing new intelligence-sharing channels between national security officials and police. 87 Section 908 of the Act, for instance, calls for federal, state, and local government officials to be trained to gather intelligence in the course of normal duties,8 8 and it instructs the U.S. Attorney General, in coordination with the Central Intelligence Agency (CIA), to train police to identify, circulate, and use foreign intelligence information.8 </w:t>
      </w:r>
    </w:p>
    <w:p w14:paraId="5661D4A3" w14:textId="77777777" w:rsidR="00946A29" w:rsidRPr="00A548A5" w:rsidRDefault="00946A29" w:rsidP="00946A29">
      <w:pPr>
        <w:rPr>
          <w:sz w:val="14"/>
        </w:rPr>
      </w:pPr>
      <w:r w:rsidRPr="00A548A5">
        <w:rPr>
          <w:sz w:val="14"/>
        </w:rPr>
        <w:t xml:space="preserve">In response to aggressive ACLU lobbying against the plan at the state and local levels, </w:t>
      </w:r>
      <w:r w:rsidRPr="00A548A5">
        <w:rPr>
          <w:u w:val="single"/>
        </w:rPr>
        <w:t xml:space="preserve">several </w:t>
      </w:r>
      <w:r w:rsidRPr="00A548A5">
        <w:rPr>
          <w:b/>
          <w:bCs/>
          <w:u w:val="single"/>
        </w:rPr>
        <w:t>state</w:t>
      </w:r>
      <w:r w:rsidRPr="00A548A5">
        <w:rPr>
          <w:u w:val="single"/>
        </w:rPr>
        <w:t xml:space="preserve"> and municipal </w:t>
      </w:r>
      <w:r w:rsidRPr="00A548A5">
        <w:rPr>
          <w:b/>
          <w:bCs/>
          <w:u w:val="single"/>
        </w:rPr>
        <w:t>legislatures enacted policy restricting participation in Patriot Act</w:t>
      </w:r>
      <w:r w:rsidRPr="00A548A5">
        <w:rPr>
          <w:u w:val="single"/>
        </w:rPr>
        <w:t xml:space="preserve"> enforcement</w:t>
      </w:r>
      <w:r w:rsidRPr="00A548A5">
        <w:rPr>
          <w:sz w:val="14"/>
        </w:rPr>
        <w:t xml:space="preserve">.90 ACLU leaders described their alternative vision for security as </w:t>
      </w:r>
      <w:r w:rsidRPr="00A548A5">
        <w:rPr>
          <w:b/>
          <w:bCs/>
          <w:u w:val="single"/>
        </w:rPr>
        <w:t>a "dual security" model</w:t>
      </w:r>
      <w:r w:rsidRPr="00A548A5">
        <w:rPr>
          <w:u w:val="single"/>
        </w:rPr>
        <w:t xml:space="preserve">, in which sub-federal governments use the degree of autonomy they hold under the Constitution to expose federal excess in public security administration, subsequently </w:t>
      </w:r>
      <w:r w:rsidRPr="00A548A5">
        <w:rPr>
          <w:b/>
          <w:bCs/>
          <w:u w:val="single"/>
        </w:rPr>
        <w:t>"flip" other sub-federal governments</w:t>
      </w:r>
      <w:r w:rsidRPr="00A548A5">
        <w:rPr>
          <w:sz w:val="14"/>
        </w:rPr>
        <w:t xml:space="preserve"> (by way of mimicry), and incrementally expand the reach of the nullification project.91 </w:t>
      </w:r>
    </w:p>
    <w:p w14:paraId="02275BEB" w14:textId="77777777" w:rsidR="00946A29" w:rsidRPr="00A548A5" w:rsidRDefault="00946A29" w:rsidP="00946A29">
      <w:pPr>
        <w:rPr>
          <w:sz w:val="14"/>
          <w:szCs w:val="14"/>
        </w:rPr>
      </w:pPr>
      <w:r w:rsidRPr="00A548A5">
        <w:rPr>
          <w:sz w:val="14"/>
          <w:szCs w:val="14"/>
        </w:rPr>
        <w:t xml:space="preserve">Anti-Patriot Act legislation-enacted across a cluster of New England towns and cities in the mid-2000s-indicates the dynamic driving mimicry. In the preamble of enforcement-abstinence legislation, municipalities in several states that were home to the original American colonies reflected upon the Revolutionary War and the jurisdiction's purported long-standing commitment to the defeat of "tyranny." 92 In Brewster, Massachusetts, the city council passed a resolution recalling its residents' uprising against King George, stating: </w:t>
      </w:r>
    </w:p>
    <w:p w14:paraId="3AFDECA9" w14:textId="77777777" w:rsidR="00946A29" w:rsidRPr="00A548A5" w:rsidRDefault="00946A29" w:rsidP="00946A29">
      <w:r w:rsidRPr="00A548A5">
        <w:rPr>
          <w:sz w:val="14"/>
          <w:szCs w:val="14"/>
        </w:rPr>
        <w:t>Whereas Patriots of the town of Brewster, then the North Parish of the town of Harwich, in 1774 joined with other Cape Townsmen to block the opening of the September session of the King's Courts, Common Pleas and General Sessions, in Barnstable in the first overt resistance on Cape Cod to the Tyranny of King George III, and [w]hereas once again Cape towns are joining in resistance to Acts that can lead to Tyranny, we join here with the towns of Orleans, Eastham, Wellfleet and Provincetown to adopt a resolution to protect the civil liberties of our residents . . .93</w:t>
      </w:r>
      <w:r w:rsidRPr="00A548A5">
        <w:t xml:space="preserve"> </w:t>
      </w:r>
    </w:p>
    <w:p w14:paraId="3A6CE245" w14:textId="77777777" w:rsidR="00946A29" w:rsidRPr="00A548A5" w:rsidRDefault="00946A29" w:rsidP="00946A29">
      <w:pPr>
        <w:rPr>
          <w:sz w:val="14"/>
        </w:rPr>
      </w:pPr>
      <w:r w:rsidRPr="00A548A5">
        <w:rPr>
          <w:sz w:val="14"/>
        </w:rPr>
        <w:t xml:space="preserve">The resolution claimed that </w:t>
      </w:r>
      <w:r w:rsidRPr="00A548A5">
        <w:rPr>
          <w:b/>
          <w:bCs/>
          <w:u w:val="single"/>
        </w:rPr>
        <w:t>the Patriot Act</w:t>
      </w:r>
      <w:r w:rsidRPr="00A548A5">
        <w:rPr>
          <w:u w:val="single"/>
        </w:rPr>
        <w:t>, the Terrorist Information Awareness Program (</w:t>
      </w:r>
      <w:r w:rsidRPr="00A548A5">
        <w:rPr>
          <w:b/>
          <w:bCs/>
          <w:u w:val="single"/>
        </w:rPr>
        <w:t>T.I.P.S.), and various executive orders regarding security</w:t>
      </w:r>
      <w:r w:rsidRPr="00A548A5">
        <w:rPr>
          <w:u w:val="single"/>
        </w:rPr>
        <w:t xml:space="preserve"> administration "</w:t>
      </w:r>
      <w:r w:rsidRPr="00A548A5">
        <w:rPr>
          <w:b/>
          <w:bCs/>
          <w:u w:val="single"/>
        </w:rPr>
        <w:t>threatened</w:t>
      </w:r>
      <w:r w:rsidRPr="00A548A5">
        <w:rPr>
          <w:u w:val="single"/>
        </w:rPr>
        <w:t xml:space="preserve">" </w:t>
      </w:r>
      <w:r w:rsidRPr="00A548A5">
        <w:rPr>
          <w:sz w:val="14"/>
        </w:rPr>
        <w:t xml:space="preserve">Brewster </w:t>
      </w:r>
      <w:r w:rsidRPr="00A548A5">
        <w:rPr>
          <w:b/>
          <w:bCs/>
          <w:u w:val="single"/>
        </w:rPr>
        <w:t>residents</w:t>
      </w:r>
      <w:r w:rsidRPr="00A548A5">
        <w:rPr>
          <w:sz w:val="14"/>
        </w:rPr>
        <w:t>.9 4 It accused the U.S. Attorney General of making "threatening statements" about legal opposition to the Patriot Act and other security policies.95 In light of its claimed findings,</w:t>
      </w:r>
      <w:r w:rsidRPr="00A548A5">
        <w:rPr>
          <w:u w:val="single"/>
        </w:rPr>
        <w:t xml:space="preserve"> the city of Brewster banned participation in or cooperation with "any inquiry, investigation, surveillance, or detention</w:t>
      </w:r>
      <w:r w:rsidRPr="00A548A5">
        <w:rPr>
          <w:sz w:val="14"/>
        </w:rPr>
        <w:t>," unless Brewster police first established probable cause of past or ongoing criminal activity.9</w:t>
      </w:r>
    </w:p>
    <w:p w14:paraId="7E31377F" w14:textId="77777777" w:rsidR="00946A29" w:rsidRPr="00A548A5" w:rsidRDefault="00946A29" w:rsidP="00946A29">
      <w:pPr>
        <w:rPr>
          <w:sz w:val="14"/>
        </w:rPr>
      </w:pPr>
      <w:r w:rsidRPr="00A548A5">
        <w:rPr>
          <w:sz w:val="14"/>
        </w:rPr>
        <w:t xml:space="preserve">Neighboring jurisdictions matched Brewster's lofty rhetoric. The city of </w:t>
      </w:r>
      <w:r w:rsidRPr="00A548A5">
        <w:rPr>
          <w:u w:val="single"/>
        </w:rPr>
        <w:t>Lexington, Massachusetts, passed a resolution barring city police from collecting national security intelligence-either independently or in collaboration with the federal government-absent reasonable suspicion of a criminal act.</w:t>
      </w:r>
      <w:r w:rsidRPr="00A548A5">
        <w:rPr>
          <w:sz w:val="14"/>
        </w:rPr>
        <w:t>97 The council also directed its library officials to ensure the "regular destruction of records that identify the name of the book borrower after the book is returned, or that identify the name of the Internet user after completion of Internet use."98 In justifying these provisions, Lexington legislators referenced the effort of their forefathers to secure civil liberties during the Revolutionary War and identified Lexington as "the Birthplace of American Liberty."99 Similarly, the city council of Orleans, Massachusetts, referenced Orleans' "long and distinguished history of defending the liberties of the Colonies and the Constitution of the United StatesH in 1772 and 1773 . . . [by] protesting British violations of their rights and liberties," and "vowing to 'defend [independence] with [their] lives.' "100 Orleans officials claimed that constitutional protections of the town's residents had steadily eroded after the passage of the Patriot Act, and would be further diminished with the passage of the Patriot Act II and T.I.P.S.1</w:t>
      </w:r>
    </w:p>
    <w:p w14:paraId="412AF973" w14:textId="77777777" w:rsidR="00946A29" w:rsidRPr="00A548A5" w:rsidRDefault="00946A29" w:rsidP="00946A29">
      <w:pPr>
        <w:rPr>
          <w:sz w:val="14"/>
        </w:rPr>
      </w:pPr>
      <w:r w:rsidRPr="00A548A5">
        <w:rPr>
          <w:sz w:val="14"/>
        </w:rPr>
        <w:t xml:space="preserve">How, then, are we to understand mimicry as a socio-legal process? How can we be sure that the sub-federal governments promoting and passing legislation intended to hamstring Patriot Act enforcement actually shaped the perspective of external public actors and political constituencies? </w:t>
      </w:r>
      <w:r w:rsidRPr="00A548A5">
        <w:rPr>
          <w:u w:val="single"/>
        </w:rPr>
        <w:t>The normative impact of a single state or local government's decision to abstain from a federal enforcement initiative</w:t>
      </w:r>
      <w:r w:rsidRPr="00A548A5">
        <w:rPr>
          <w:sz w:val="14"/>
        </w:rPr>
        <w:t xml:space="preserve"> </w:t>
      </w:r>
      <w:r w:rsidRPr="00A548A5">
        <w:rPr>
          <w:u w:val="single"/>
        </w:rPr>
        <w:t>[is]</w:t>
      </w:r>
      <w:r w:rsidRPr="00A548A5">
        <w:rPr>
          <w:sz w:val="14"/>
        </w:rPr>
        <w:t xml:space="preserve"> can be difficult to discern; however, social theorists offer a basic framework for analyzing the relationship between culture and institutions that can be used to extend the proposed process model.</w:t>
      </w:r>
    </w:p>
    <w:p w14:paraId="28B0836D" w14:textId="77777777" w:rsidR="00946A29" w:rsidRPr="00A548A5" w:rsidRDefault="00946A29" w:rsidP="00946A29">
      <w:pPr>
        <w:rPr>
          <w:sz w:val="14"/>
        </w:rPr>
      </w:pPr>
      <w:r w:rsidRPr="00A548A5">
        <w:rPr>
          <w:sz w:val="14"/>
        </w:rPr>
        <w:t xml:space="preserve">In theorizing the role of culture in social movements, cultural sociologists find that social institutions lead the processes of </w:t>
      </w:r>
      <w:r w:rsidRPr="00A548A5">
        <w:rPr>
          <w:u w:val="single"/>
        </w:rPr>
        <w:t>"</w:t>
      </w:r>
      <w:r w:rsidRPr="00A548A5">
        <w:rPr>
          <w:b/>
          <w:bCs/>
          <w:u w:val="single"/>
        </w:rPr>
        <w:t>cultural recoding" that facilitate structural change</w:t>
      </w:r>
      <w:r w:rsidRPr="00A548A5">
        <w:rPr>
          <w:sz w:val="14"/>
        </w:rPr>
        <w:t>. 1 02 For a social movement to take flight, advocates must succeed in "winning the battle for symbolic encoding"1 03 by propagating new cultural frames through influential institutions.</w:t>
      </w:r>
    </w:p>
    <w:p w14:paraId="50A177CB" w14:textId="27ECFA01" w:rsidR="00946A29" w:rsidRPr="00A548A5" w:rsidRDefault="00946A29" w:rsidP="00946A29">
      <w:pPr>
        <w:rPr>
          <w:sz w:val="14"/>
        </w:rPr>
      </w:pPr>
      <w:r w:rsidRPr="00A548A5">
        <w:rPr>
          <w:sz w:val="14"/>
        </w:rPr>
        <w:t xml:space="preserve">In the field of criminal administration, </w:t>
      </w:r>
      <w:r w:rsidRPr="00A548A5">
        <w:rPr>
          <w:u w:val="single"/>
        </w:rPr>
        <w:t>sub-federal governments have taken on this work of recoding and refraining in waging an ideological battle with the federal government over the precise meaning of public security</w:t>
      </w:r>
      <w:r w:rsidRPr="00A548A5">
        <w:rPr>
          <w:sz w:val="14"/>
        </w:rPr>
        <w:t>. Both sides seek to establish who or what poses a risk to the public, as well as what configuration of laws, enforcement mechanisms, and enforcement priorities is needed to keep communities safe. Immigrant sanctuary jurisdictions often proclaim to have established strong public security through the trust police receive from the local immigrant community-a trust largely based on the community's understanding that its police will not participate in ICE raids and federal immigrant-removal proceedings. 104 Organizations like the ACLU do similar work in shaping the public's understanding of the meaning of and the means to public safety when promoting concepts like "dual security." The concept of "</w:t>
      </w:r>
      <w:r w:rsidRPr="00A548A5">
        <w:rPr>
          <w:b/>
          <w:bCs/>
          <w:u w:val="single"/>
        </w:rPr>
        <w:t>dual security</w:t>
      </w:r>
      <w:r w:rsidRPr="00A548A5">
        <w:rPr>
          <w:u w:val="single"/>
        </w:rPr>
        <w:t>" is meant to rival the concept of "national security" as an organizing principle in public security administration</w:t>
      </w:r>
      <w:r w:rsidRPr="00A548A5">
        <w:rPr>
          <w:sz w:val="14"/>
        </w:rPr>
        <w:t xml:space="preserve">. To this end, the ACLU aggressively promotes the idea that </w:t>
      </w:r>
      <w:r w:rsidRPr="00A548A5">
        <w:rPr>
          <w:u w:val="single"/>
        </w:rPr>
        <w:t xml:space="preserve">sub-federal governments </w:t>
      </w:r>
      <w:r w:rsidRPr="00A548A5">
        <w:rPr>
          <w:sz w:val="14"/>
        </w:rPr>
        <w:t xml:space="preserve">can and sometimes </w:t>
      </w:r>
      <w:r w:rsidRPr="00A548A5">
        <w:rPr>
          <w:u w:val="single"/>
        </w:rPr>
        <w:t>should pursue a public security agenda that conflicts with their federal counterpart</w:t>
      </w:r>
      <w:r w:rsidRPr="00A548A5">
        <w:rPr>
          <w:sz w:val="14"/>
        </w:rPr>
        <w:t>.1 As a general matter, the bigger the gap between the federal security initiative in practice and the federal theory of public security driving the initiative, the more likely it is that other sub-federal governments will take note of the conflict between the federal government and the obstinate sub-federal government and consider the relative efficacy of the contrasting models of security. Effective public security models predicated on enforcement abstinence will inspire other governments to follow suit. As the dominoes fall, momentum builds toward a subfederal decriminalization movement.</w:t>
      </w:r>
    </w:p>
    <w:p w14:paraId="493FB49B" w14:textId="65AE2FC3" w:rsidR="002A6851" w:rsidRPr="00A548A5" w:rsidRDefault="002A6851" w:rsidP="002A6851">
      <w:pPr>
        <w:pStyle w:val="Heading3"/>
        <w:rPr>
          <w:rFonts w:cs="Times New Roman"/>
        </w:rPr>
      </w:pPr>
      <w:r w:rsidRPr="00A548A5">
        <w:rPr>
          <w:rFonts w:cs="Times New Roman"/>
        </w:rPr>
        <w:t>2NC – Nullification – Solvency – Prohibit Cooperation</w:t>
      </w:r>
    </w:p>
    <w:p w14:paraId="5D7D82FB" w14:textId="77777777" w:rsidR="00946A29" w:rsidRPr="00A548A5" w:rsidRDefault="00946A29" w:rsidP="00946A29">
      <w:pPr>
        <w:pStyle w:val="Heading4"/>
        <w:rPr>
          <w:rFonts w:cs="Times New Roman"/>
        </w:rPr>
      </w:pPr>
      <w:r w:rsidRPr="00A548A5">
        <w:rPr>
          <w:rFonts w:cs="Times New Roman"/>
        </w:rPr>
        <w:t>Statues bar state officials from complying with federal law</w:t>
      </w:r>
    </w:p>
    <w:p w14:paraId="3316C807" w14:textId="77777777" w:rsidR="00946A29" w:rsidRPr="00A548A5" w:rsidRDefault="00946A29" w:rsidP="00946A29">
      <w:r w:rsidRPr="00A548A5">
        <w:t xml:space="preserve">Austin </w:t>
      </w:r>
      <w:r w:rsidRPr="00A548A5">
        <w:rPr>
          <w:rStyle w:val="Style13ptBold"/>
        </w:rPr>
        <w:t>Raynor</w:t>
      </w:r>
      <w:r w:rsidRPr="00A548A5">
        <w:t xml:space="preserve"> 20</w:t>
      </w:r>
      <w:r w:rsidRPr="00A548A5">
        <w:rPr>
          <w:rStyle w:val="Style13ptBold"/>
        </w:rPr>
        <w:t>15</w:t>
      </w:r>
      <w:r w:rsidRPr="00A548A5">
        <w:t xml:space="preserve">, Raynor - JD, University of Virginia School of Law, “The New State Sovereignty Movement”, Indiana Law, </w:t>
      </w:r>
      <w:hyperlink r:id="rId25" w:history="1">
        <w:r w:rsidRPr="00A548A5">
          <w:rPr>
            <w:rStyle w:val="Hyperlink"/>
          </w:rPr>
          <w:t>http://ilj.law.indiana.edu/articles/11-Raynor.pdf</w:t>
        </w:r>
      </w:hyperlink>
      <w:r w:rsidRPr="00A548A5">
        <w:t xml:space="preserve"> //JK</w:t>
      </w:r>
    </w:p>
    <w:p w14:paraId="0C047D27" w14:textId="77777777" w:rsidR="00946A29" w:rsidRPr="00A548A5" w:rsidRDefault="00946A29" w:rsidP="00946A29">
      <w:pPr>
        <w:rPr>
          <w:sz w:val="14"/>
        </w:rPr>
      </w:pPr>
      <w:r w:rsidRPr="00A548A5">
        <w:rPr>
          <w:b/>
          <w:bCs/>
          <w:u w:val="single"/>
        </w:rPr>
        <w:t>Statutes</w:t>
      </w:r>
      <w:r w:rsidRPr="00A548A5">
        <w:rPr>
          <w:u w:val="single"/>
        </w:rPr>
        <w:t xml:space="preserve"> </w:t>
      </w:r>
      <w:r w:rsidRPr="00A548A5">
        <w:rPr>
          <w:sz w:val="14"/>
        </w:rPr>
        <w:t>that</w:t>
      </w:r>
      <w:r w:rsidRPr="00A548A5">
        <w:rPr>
          <w:u w:val="single"/>
        </w:rPr>
        <w:t xml:space="preserve"> </w:t>
      </w:r>
      <w:r w:rsidRPr="00A548A5">
        <w:rPr>
          <w:b/>
          <w:bCs/>
          <w:u w:val="single"/>
        </w:rPr>
        <w:t>bar state officials from implementing federal law</w:t>
      </w:r>
      <w:r w:rsidRPr="00A548A5">
        <w:rPr>
          <w:sz w:val="14"/>
        </w:rPr>
        <w:t xml:space="preserve"> are conceptually analogous to the statutes described in the previous subpart: both simply decline to employ the state enforcement apparatus against particular activities. </w:t>
      </w:r>
      <w:r w:rsidRPr="00A548A5">
        <w:rPr>
          <w:u w:val="single"/>
        </w:rPr>
        <w:t xml:space="preserve">By explicitly </w:t>
      </w:r>
      <w:r w:rsidRPr="00A548A5">
        <w:rPr>
          <w:b/>
          <w:bCs/>
          <w:u w:val="single"/>
        </w:rPr>
        <w:t xml:space="preserve">prohibiting </w:t>
      </w:r>
      <w:r w:rsidRPr="00A548A5">
        <w:rPr>
          <w:u w:val="single"/>
        </w:rPr>
        <w:t>its</w:t>
      </w:r>
      <w:r w:rsidRPr="00A548A5">
        <w:rPr>
          <w:b/>
          <w:bCs/>
          <w:u w:val="single"/>
        </w:rPr>
        <w:t xml:space="preserve"> officers from assisting</w:t>
      </w:r>
      <w:r w:rsidRPr="00A548A5">
        <w:rPr>
          <w:u w:val="single"/>
        </w:rPr>
        <w:t xml:space="preserve"> in the enforcement of a specific federal law, a state unmistakably codifies its objection to national policy.</w:t>
      </w:r>
      <w:r w:rsidRPr="00A548A5">
        <w:rPr>
          <w:sz w:val="14"/>
        </w:rPr>
        <w:t xml:space="preserve"> These statutes possess a substantial historical pedigree; many Northern states, for instance, barred their officers from assisting in the implementation of the Fugitive Slave Act</w:t>
      </w:r>
    </w:p>
    <w:p w14:paraId="2341F505" w14:textId="77777777" w:rsidR="00946A29" w:rsidRPr="00A548A5" w:rsidRDefault="00946A29" w:rsidP="00946A29">
      <w:pPr>
        <w:rPr>
          <w:sz w:val="14"/>
        </w:rPr>
      </w:pPr>
      <w:r w:rsidRPr="00A548A5">
        <w:rPr>
          <w:sz w:val="14"/>
        </w:rPr>
        <w:t xml:space="preserve">A paradigmatic example of this class of laws is </w:t>
      </w:r>
      <w:r w:rsidRPr="00A548A5">
        <w:rPr>
          <w:u w:val="single"/>
        </w:rPr>
        <w:t>the Wyoming Firearms Freedom Act</w:t>
      </w:r>
      <w:r w:rsidRPr="00A548A5">
        <w:rPr>
          <w:sz w:val="14"/>
        </w:rPr>
        <w:t xml:space="preserve">.98 The Act provides that any firearm manufactured in Wyoming that remains within the physical borders of the state is not subject to federal gun regulations.99 Wyoming’s asserted authority over domestic firearms is </w:t>
      </w:r>
      <w:r w:rsidRPr="00A548A5">
        <w:rPr>
          <w:u w:val="single"/>
        </w:rPr>
        <w:t>predicated on a narrow reading of the Commerce Clause</w:t>
      </w:r>
      <w:r w:rsidRPr="00A548A5">
        <w:rPr>
          <w:sz w:val="14"/>
        </w:rPr>
        <w:t xml:space="preserve">: the Act explicitly </w:t>
      </w:r>
      <w:r w:rsidRPr="00A548A5">
        <w:rPr>
          <w:u w:val="single"/>
        </w:rPr>
        <w:t>declares that locally manufactured guns that remain exclusively within the state have not moved in “interstate commerce.”</w:t>
      </w:r>
      <w:r w:rsidRPr="00A548A5">
        <w:rPr>
          <w:sz w:val="14"/>
        </w:rPr>
        <w:t>100 As relevant here, the Act prohibits state officers from violating its provisions by assisting in the enforcement of contrary federal law.</w:t>
      </w:r>
    </w:p>
    <w:p w14:paraId="34618EF8" w14:textId="77777777" w:rsidR="00946A29" w:rsidRPr="00A548A5" w:rsidRDefault="00946A29" w:rsidP="00946A29">
      <w:pPr>
        <w:rPr>
          <w:sz w:val="14"/>
        </w:rPr>
      </w:pPr>
      <w:r w:rsidRPr="00A548A5">
        <w:rPr>
          <w:u w:val="single"/>
        </w:rPr>
        <w:t xml:space="preserve">Statutes of this variety occasionally qualify their scope with constitutional language, prohibiting state participation in federal enforcement efforts only where those efforts, in the judgment of the state, would be </w:t>
      </w:r>
      <w:r w:rsidRPr="00A548A5">
        <w:rPr>
          <w:b/>
          <w:bCs/>
          <w:u w:val="single"/>
        </w:rPr>
        <w:t>unconstitutional</w:t>
      </w:r>
      <w:r w:rsidRPr="00A548A5">
        <w:rPr>
          <w:sz w:val="14"/>
        </w:rPr>
        <w:t>. Virginia’s response to the National Defense Authorization Act (NDAA)—which arguably authorizes the indefinite detention of American citizens102—exemplifies this particular variant. Virginia’s statute provides that no state officer shall knowingly aid . . . in the detention of any citizen pursuant to 50 U.S.C. § 1541 as provided by the [NDAA] . . . if such aid would knowingly place [the officer] in violation of the United States Constitution, the Constitution of Virginia, any provision of the Code of Virginia, any act of the General Assembly, or any regulation of the Virginia Administrative Code</w:t>
      </w:r>
    </w:p>
    <w:p w14:paraId="1DB684E1" w14:textId="77777777" w:rsidR="00946A29" w:rsidRPr="00A548A5" w:rsidRDefault="00946A29" w:rsidP="00946A29">
      <w:pPr>
        <w:rPr>
          <w:sz w:val="14"/>
        </w:rPr>
      </w:pPr>
      <w:r w:rsidRPr="00A548A5">
        <w:rPr>
          <w:u w:val="single"/>
        </w:rPr>
        <w:t xml:space="preserve">The inclusion of the federal Constitution as an independent basis for refusing to assist in the detention of citizens implies that, at least in some circumstances, </w:t>
      </w:r>
      <w:r w:rsidRPr="00A548A5">
        <w:rPr>
          <w:b/>
          <w:bCs/>
          <w:u w:val="single"/>
        </w:rPr>
        <w:t>the state’s judgment</w:t>
      </w:r>
      <w:r w:rsidRPr="00A548A5">
        <w:rPr>
          <w:u w:val="single"/>
        </w:rPr>
        <w:t xml:space="preserve"> of whether an enforcement effort complies with the Constitution </w:t>
      </w:r>
      <w:r w:rsidRPr="00A548A5">
        <w:rPr>
          <w:b/>
          <w:bCs/>
          <w:u w:val="single"/>
        </w:rPr>
        <w:t>will diverge from the judgment made by the federal government</w:t>
      </w:r>
      <w:r w:rsidRPr="00A548A5">
        <w:rPr>
          <w:u w:val="single"/>
        </w:rPr>
        <w:t>.</w:t>
      </w:r>
      <w:r w:rsidRPr="00A548A5">
        <w:rPr>
          <w:sz w:val="14"/>
        </w:rPr>
        <w:t>104 In other words, the statute implicitly deems certain actions sanctioned by the NDAA unconstitutional.</w:t>
      </w:r>
    </w:p>
    <w:p w14:paraId="7E147BD5" w14:textId="77777777" w:rsidR="00946A29" w:rsidRPr="00A548A5" w:rsidRDefault="00946A29" w:rsidP="00946A29">
      <w:pPr>
        <w:rPr>
          <w:u w:val="single"/>
        </w:rPr>
      </w:pPr>
      <w:r w:rsidRPr="00A548A5">
        <w:rPr>
          <w:sz w:val="14"/>
        </w:rPr>
        <w:t xml:space="preserve">Like the statutes examined in the previous subpart, these </w:t>
      </w:r>
      <w:r w:rsidRPr="00A548A5">
        <w:rPr>
          <w:u w:val="single"/>
        </w:rPr>
        <w:t xml:space="preserve">laws are protected from preemption by the anticommandeering rule recognized in </w:t>
      </w:r>
      <w:r w:rsidRPr="00A548A5">
        <w:rPr>
          <w:sz w:val="14"/>
        </w:rPr>
        <w:t xml:space="preserve">New York. 106 In </w:t>
      </w:r>
      <w:r w:rsidRPr="00A548A5">
        <w:rPr>
          <w:u w:val="single"/>
        </w:rPr>
        <w:t>Printz v. United States,</w:t>
      </w:r>
      <w:r w:rsidRPr="00A548A5">
        <w:rPr>
          <w:sz w:val="14"/>
        </w:rPr>
        <w:t xml:space="preserve"> the Court elaborated on the New York doctrine in the enforcement context, declaring that “</w:t>
      </w:r>
      <w:r w:rsidRPr="00A548A5">
        <w:rPr>
          <w:u w:val="single"/>
        </w:rPr>
        <w:t>the Federal Government may not compel the States to implement, by legislation or executive action, federal regulatory programs</w:t>
      </w:r>
      <w:r w:rsidRPr="00A548A5">
        <w:rPr>
          <w:sz w:val="14"/>
        </w:rPr>
        <w:t xml:space="preserve">.” Although state officers may not interfere with a federal agent’s performance of his official duties, </w:t>
      </w:r>
      <w:r w:rsidRPr="00A548A5">
        <w:rPr>
          <w:b/>
          <w:bCs/>
          <w:u w:val="single"/>
        </w:rPr>
        <w:t>Congress cannot require state officers to affirmatively assist</w:t>
      </w:r>
      <w:r w:rsidRPr="00A548A5">
        <w:rPr>
          <w:u w:val="single"/>
        </w:rPr>
        <w:t xml:space="preserve"> in the execution of federal law</w:t>
      </w:r>
      <w:r w:rsidRPr="00A548A5">
        <w:rPr>
          <w:sz w:val="14"/>
        </w:rPr>
        <w:t>.108 Importantly, the Printz rule is categorical: the Court made clear that in this context “a ‘balancing’ analysis is inappropriate.”109 “</w:t>
      </w:r>
      <w:r w:rsidRPr="00A548A5">
        <w:rPr>
          <w:u w:val="single"/>
        </w:rPr>
        <w:t>It is the very principle of separate state sovereignty that such a law offends, and no comparative assessment of the various interests can overcome that fundamental defect.”</w:t>
      </w:r>
    </w:p>
    <w:p w14:paraId="72DFA13F" w14:textId="77777777" w:rsidR="00946A29" w:rsidRPr="00A548A5" w:rsidRDefault="00946A29" w:rsidP="00946A29"/>
    <w:p w14:paraId="134663D6" w14:textId="77777777" w:rsidR="00946A29" w:rsidRPr="00A548A5" w:rsidRDefault="00946A29" w:rsidP="00946A29">
      <w:pPr>
        <w:pStyle w:val="Heading4"/>
        <w:rPr>
          <w:rFonts w:cs="Times New Roman"/>
        </w:rPr>
      </w:pPr>
      <w:r w:rsidRPr="00A548A5">
        <w:rPr>
          <w:rFonts w:cs="Times New Roman"/>
        </w:rPr>
        <w:t>State opposition promotes federalism while changing pederal policy</w:t>
      </w:r>
    </w:p>
    <w:p w14:paraId="0E70B6C0" w14:textId="77777777" w:rsidR="00946A29" w:rsidRPr="00A548A5" w:rsidRDefault="00946A29" w:rsidP="00946A29">
      <w:r w:rsidRPr="00A548A5">
        <w:t xml:space="preserve">Austin </w:t>
      </w:r>
      <w:r w:rsidRPr="00A548A5">
        <w:rPr>
          <w:rStyle w:val="Style13ptBold"/>
        </w:rPr>
        <w:t>Raynor</w:t>
      </w:r>
      <w:r w:rsidRPr="00A548A5">
        <w:t xml:space="preserve"> 20</w:t>
      </w:r>
      <w:r w:rsidRPr="00A548A5">
        <w:rPr>
          <w:rStyle w:val="Style13ptBold"/>
        </w:rPr>
        <w:t>15</w:t>
      </w:r>
      <w:r w:rsidRPr="00A548A5">
        <w:t xml:space="preserve">, Raynor - JD, University of Virginia School of Law, “The New State Sovereignty Movement”, Indiana Law, </w:t>
      </w:r>
      <w:hyperlink r:id="rId26" w:history="1">
        <w:r w:rsidRPr="00A548A5">
          <w:rPr>
            <w:rStyle w:val="Hyperlink"/>
          </w:rPr>
          <w:t>http://ilj.law.indiana.edu/articles/11-Raynor.pdf</w:t>
        </w:r>
      </w:hyperlink>
      <w:r w:rsidRPr="00A548A5">
        <w:t xml:space="preserve"> //JK</w:t>
      </w:r>
    </w:p>
    <w:p w14:paraId="151FAB76" w14:textId="77777777" w:rsidR="00946A29" w:rsidRPr="00A548A5" w:rsidRDefault="00946A29" w:rsidP="00946A29">
      <w:pPr>
        <w:rPr>
          <w:sz w:val="14"/>
        </w:rPr>
      </w:pPr>
      <w:r w:rsidRPr="00A548A5">
        <w:rPr>
          <w:sz w:val="14"/>
        </w:rPr>
        <w:t xml:space="preserve">This Article has attempted to sketch a comprehensive portrait of an important modern political movement: widespread state resistance to national policy. It has sought not only to establish a conceptual framework for parsing the movement’s functional and purposive qualities but also to identify a normative foundation for assessing its political legitimacy. </w:t>
      </w:r>
      <w:r w:rsidRPr="00A548A5">
        <w:rPr>
          <w:b/>
          <w:bCs/>
          <w:u w:val="single"/>
        </w:rPr>
        <w:t>Opposition measures</w:t>
      </w:r>
      <w:r w:rsidRPr="00A548A5">
        <w:rPr>
          <w:sz w:val="14"/>
        </w:rPr>
        <w:t xml:space="preserve">, which are facially designed to serve a host of different functions, </w:t>
      </w:r>
      <w:r w:rsidRPr="00A548A5">
        <w:rPr>
          <w:b/>
          <w:bCs/>
          <w:u w:val="single"/>
        </w:rPr>
        <w:t>represent effective tools of dissent</w:t>
      </w:r>
      <w:r w:rsidRPr="00A548A5">
        <w:rPr>
          <w:u w:val="single"/>
        </w:rPr>
        <w:t xml:space="preserve"> that have the potential to </w:t>
      </w:r>
      <w:r w:rsidRPr="00A548A5">
        <w:rPr>
          <w:b/>
          <w:bCs/>
          <w:u w:val="single"/>
        </w:rPr>
        <w:t>alter</w:t>
      </w:r>
      <w:r w:rsidRPr="00A548A5">
        <w:rPr>
          <w:u w:val="single"/>
        </w:rPr>
        <w:t xml:space="preserve"> the course of </w:t>
      </w:r>
      <w:r w:rsidRPr="00A548A5">
        <w:rPr>
          <w:b/>
          <w:bCs/>
          <w:u w:val="single"/>
        </w:rPr>
        <w:t>constitutional adjudication</w:t>
      </w:r>
      <w:r w:rsidRPr="00A548A5">
        <w:rPr>
          <w:u w:val="single"/>
        </w:rPr>
        <w:t xml:space="preserve"> </w:t>
      </w:r>
      <w:r w:rsidRPr="00A548A5">
        <w:rPr>
          <w:b/>
          <w:bCs/>
          <w:u w:val="single"/>
        </w:rPr>
        <w:t>and</w:t>
      </w:r>
      <w:r w:rsidRPr="00A548A5">
        <w:rPr>
          <w:u w:val="single"/>
        </w:rPr>
        <w:t xml:space="preserve"> the content of </w:t>
      </w:r>
      <w:r w:rsidRPr="00A548A5">
        <w:rPr>
          <w:b/>
          <w:bCs/>
          <w:u w:val="single"/>
        </w:rPr>
        <w:t>federal policy</w:t>
      </w:r>
      <w:r w:rsidRPr="00A548A5">
        <w:rPr>
          <w:u w:val="single"/>
        </w:rPr>
        <w:t xml:space="preserve">. These statutes </w:t>
      </w:r>
      <w:r w:rsidRPr="00A548A5">
        <w:rPr>
          <w:sz w:val="14"/>
        </w:rPr>
        <w:t>are</w:t>
      </w:r>
      <w:r w:rsidRPr="00A548A5">
        <w:rPr>
          <w:u w:val="single"/>
        </w:rPr>
        <w:t xml:space="preserve"> united by their use of constitutional language, their political variability, and their territoriality</w:t>
      </w:r>
      <w:r w:rsidRPr="00A548A5">
        <w:rPr>
          <w:sz w:val="14"/>
        </w:rPr>
        <w:t xml:space="preserve">. As a result, they </w:t>
      </w:r>
      <w:r w:rsidRPr="00A548A5">
        <w:rPr>
          <w:u w:val="single"/>
        </w:rPr>
        <w:t>constitute a unified and distinctive political phenomenon worthy of examination on its own terms</w:t>
      </w:r>
      <w:r w:rsidRPr="00A548A5">
        <w:rPr>
          <w:sz w:val="14"/>
        </w:rPr>
        <w:t xml:space="preserve">. Although any normative assessment of this movement is intrinsically plagued by certain intractable empirical questions, </w:t>
      </w:r>
      <w:r w:rsidRPr="00A548A5">
        <w:rPr>
          <w:u w:val="single"/>
        </w:rPr>
        <w:t xml:space="preserve">opposition measures are accompanied by at least a modicum of political value to the extent they </w:t>
      </w:r>
      <w:r w:rsidRPr="00A548A5">
        <w:rPr>
          <w:b/>
          <w:bCs/>
          <w:u w:val="single"/>
        </w:rPr>
        <w:t>promote the aims of federalism</w:t>
      </w:r>
      <w:r w:rsidRPr="00A548A5">
        <w:rPr>
          <w:u w:val="single"/>
        </w:rPr>
        <w:t xml:space="preserve"> within the constraints imposed by a national system</w:t>
      </w:r>
      <w:r w:rsidRPr="00A548A5">
        <w:rPr>
          <w:sz w:val="14"/>
        </w:rPr>
        <w:t xml:space="preserve">. Modern exercises of </w:t>
      </w:r>
      <w:r w:rsidRPr="00A548A5">
        <w:rPr>
          <w:u w:val="single"/>
        </w:rPr>
        <w:t>state interpretive discretion occur primarily in the interstices of federal supremacy, thereby providing the benefits of departmentalism without posing any serious threat of national destabilization</w:t>
      </w:r>
      <w:r w:rsidRPr="00A548A5">
        <w:rPr>
          <w:sz w:val="14"/>
        </w:rPr>
        <w:t xml:space="preserve">. The contemporary sovereignty movement thus represents a valuable element in the ongoing American effort to accommodate meaningful state autonomy with the demands of federal union. </w:t>
      </w:r>
    </w:p>
    <w:p w14:paraId="0BD0CC7F" w14:textId="54A0DA6C" w:rsidR="00946A29" w:rsidRPr="00A548A5" w:rsidRDefault="00946A29" w:rsidP="00946A29">
      <w:pPr>
        <w:pStyle w:val="Heading3"/>
        <w:rPr>
          <w:rFonts w:cs="Times New Roman"/>
        </w:rPr>
      </w:pPr>
      <w:r w:rsidRPr="00A548A5">
        <w:rPr>
          <w:rFonts w:cs="Times New Roman"/>
        </w:rPr>
        <w:t>2NC – Nullification – Follow On</w:t>
      </w:r>
    </w:p>
    <w:p w14:paraId="1CF2BC4B" w14:textId="77777777" w:rsidR="00BC16E8" w:rsidRPr="00A548A5" w:rsidRDefault="00BC16E8" w:rsidP="00BC16E8">
      <w:pPr>
        <w:pStyle w:val="Heading4"/>
        <w:rPr>
          <w:rFonts w:cs="Times New Roman"/>
        </w:rPr>
      </w:pPr>
      <w:r w:rsidRPr="00A548A5">
        <w:rPr>
          <w:rFonts w:cs="Times New Roman"/>
          <w:u w:val="single"/>
        </w:rPr>
        <w:t>Opposition laws</w:t>
      </w:r>
      <w:r w:rsidRPr="00A548A5">
        <w:rPr>
          <w:rFonts w:cs="Times New Roman"/>
        </w:rPr>
        <w:t xml:space="preserve"> have caused </w:t>
      </w:r>
      <w:r w:rsidRPr="00A548A5">
        <w:rPr>
          <w:rFonts w:cs="Times New Roman"/>
          <w:u w:val="single"/>
        </w:rPr>
        <w:t>federal changes</w:t>
      </w:r>
    </w:p>
    <w:p w14:paraId="272E4617" w14:textId="77777777" w:rsidR="00BC16E8" w:rsidRPr="00A548A5" w:rsidRDefault="00BC16E8" w:rsidP="00BC16E8">
      <w:r w:rsidRPr="00A548A5">
        <w:t xml:space="preserve">Austin </w:t>
      </w:r>
      <w:r w:rsidRPr="00A548A5">
        <w:rPr>
          <w:rStyle w:val="Style13ptBold"/>
        </w:rPr>
        <w:t>Raynor</w:t>
      </w:r>
      <w:r w:rsidRPr="00A548A5">
        <w:t xml:space="preserve"> 20</w:t>
      </w:r>
      <w:r w:rsidRPr="00A548A5">
        <w:rPr>
          <w:rStyle w:val="Style13ptBold"/>
        </w:rPr>
        <w:t>15</w:t>
      </w:r>
      <w:r w:rsidRPr="00A548A5">
        <w:t xml:space="preserve">, Raynor - JD, University of Virginia School of Law, “The New State Sovereignty Movement”, Indiana Law, </w:t>
      </w:r>
      <w:hyperlink r:id="rId27" w:history="1">
        <w:r w:rsidRPr="00A548A5">
          <w:rPr>
            <w:rStyle w:val="Hyperlink"/>
          </w:rPr>
          <w:t>http://ilj.law.indiana.edu/articles/11-Raynor.pdf</w:t>
        </w:r>
      </w:hyperlink>
      <w:r w:rsidRPr="00A548A5">
        <w:t xml:space="preserve"> //JK</w:t>
      </w:r>
    </w:p>
    <w:p w14:paraId="3543A6B7" w14:textId="77777777" w:rsidR="00BC16E8" w:rsidRPr="00A548A5" w:rsidRDefault="00BC16E8" w:rsidP="00BC16E8">
      <w:pPr>
        <w:rPr>
          <w:sz w:val="14"/>
        </w:rPr>
      </w:pPr>
      <w:r w:rsidRPr="00A548A5">
        <w:rPr>
          <w:sz w:val="14"/>
        </w:rPr>
        <w:t xml:space="preserve">Finally, </w:t>
      </w:r>
      <w:r w:rsidRPr="00A548A5">
        <w:rPr>
          <w:b/>
          <w:bCs/>
          <w:u w:val="single"/>
        </w:rPr>
        <w:t>opposition laws</w:t>
      </w:r>
      <w:r w:rsidRPr="00A548A5">
        <w:rPr>
          <w:u w:val="single"/>
        </w:rPr>
        <w:t xml:space="preserve"> are capable of exerting a direct </w:t>
      </w:r>
      <w:r w:rsidRPr="00A548A5">
        <w:rPr>
          <w:b/>
          <w:bCs/>
          <w:u w:val="single"/>
        </w:rPr>
        <w:t>influence</w:t>
      </w:r>
      <w:r w:rsidRPr="00A548A5">
        <w:rPr>
          <w:u w:val="single"/>
        </w:rPr>
        <w:t xml:space="preserve"> on both </w:t>
      </w:r>
      <w:r w:rsidRPr="00A548A5">
        <w:rPr>
          <w:b/>
          <w:bCs/>
          <w:u w:val="single"/>
        </w:rPr>
        <w:t>the federal government’s enforcement priorities and</w:t>
      </w:r>
      <w:r w:rsidRPr="00A548A5">
        <w:rPr>
          <w:u w:val="single"/>
        </w:rPr>
        <w:t xml:space="preserve"> </w:t>
      </w:r>
      <w:r w:rsidRPr="00A548A5">
        <w:rPr>
          <w:sz w:val="14"/>
        </w:rPr>
        <w:t>its</w:t>
      </w:r>
      <w:r w:rsidRPr="00A548A5">
        <w:rPr>
          <w:u w:val="single"/>
        </w:rPr>
        <w:t xml:space="preserve"> </w:t>
      </w:r>
      <w:r w:rsidRPr="00A548A5">
        <w:rPr>
          <w:b/>
          <w:bCs/>
          <w:u w:val="single"/>
        </w:rPr>
        <w:t>substantive policies</w:t>
      </w:r>
      <w:r w:rsidRPr="00A548A5">
        <w:rPr>
          <w:sz w:val="14"/>
        </w:rPr>
        <w:t xml:space="preserve">. </w:t>
      </w:r>
      <w:r w:rsidRPr="00A548A5">
        <w:rPr>
          <w:u w:val="single"/>
        </w:rPr>
        <w:t>The statutes with the most significant real-world impact in this respect fall into two categories: those that exempt conduct from state penalties and those that prohibit state officers from assisting in the enforcement of federal law</w:t>
      </w:r>
      <w:r w:rsidRPr="00A548A5">
        <w:rPr>
          <w:sz w:val="14"/>
        </w:rPr>
        <w:t xml:space="preserve">.233 </w:t>
      </w:r>
      <w:r w:rsidRPr="00A548A5">
        <w:rPr>
          <w:u w:val="single"/>
        </w:rPr>
        <w:t xml:space="preserve">The former may convince the federal government to </w:t>
      </w:r>
      <w:r w:rsidRPr="00A548A5">
        <w:rPr>
          <w:b/>
          <w:bCs/>
          <w:u w:val="single"/>
        </w:rPr>
        <w:t>allocate enforcement resources elsewhere</w:t>
      </w:r>
      <w:r w:rsidRPr="00A548A5">
        <w:rPr>
          <w:u w:val="single"/>
        </w:rPr>
        <w:t xml:space="preserve"> in order to address conduct criminalized under both state and federal regimes, while the latter may induce the federal government to </w:t>
      </w:r>
      <w:r w:rsidRPr="00A548A5">
        <w:rPr>
          <w:b/>
          <w:bCs/>
          <w:u w:val="single"/>
        </w:rPr>
        <w:t>alter its substantive policies</w:t>
      </w:r>
      <w:r w:rsidRPr="00A548A5">
        <w:rPr>
          <w:u w:val="single"/>
        </w:rPr>
        <w:t xml:space="preserve"> in order to coax states into offering enforcement assistance</w:t>
      </w:r>
      <w:r w:rsidRPr="00A548A5">
        <w:rPr>
          <w:sz w:val="14"/>
        </w:rPr>
        <w:t xml:space="preserve">. </w:t>
      </w:r>
    </w:p>
    <w:p w14:paraId="7F5F8375" w14:textId="77777777" w:rsidR="00BC16E8" w:rsidRPr="00A548A5" w:rsidRDefault="00BC16E8" w:rsidP="00BC16E8">
      <w:pPr>
        <w:rPr>
          <w:sz w:val="14"/>
        </w:rPr>
      </w:pPr>
      <w:r w:rsidRPr="00A548A5">
        <w:rPr>
          <w:sz w:val="14"/>
        </w:rPr>
        <w:t xml:space="preserve">The War on Drugs represents the most prominent setting in which state laws have significantly influenced federal enforcement priorities. </w:t>
      </w:r>
      <w:r w:rsidRPr="00A548A5">
        <w:rPr>
          <w:u w:val="single"/>
        </w:rPr>
        <w:t xml:space="preserve">The federal government </w:t>
      </w:r>
      <w:r w:rsidRPr="00A548A5">
        <w:rPr>
          <w:b/>
          <w:bCs/>
          <w:u w:val="single"/>
        </w:rPr>
        <w:t>lacks the resources</w:t>
      </w:r>
      <w:r w:rsidRPr="00A548A5">
        <w:rPr>
          <w:u w:val="single"/>
        </w:rPr>
        <w:t xml:space="preserve"> to comprehensively enforce its marijuana ban</w:t>
      </w:r>
      <w:r w:rsidRPr="00A548A5">
        <w:rPr>
          <w:sz w:val="14"/>
        </w:rPr>
        <w:t>: “[</w:t>
      </w:r>
      <w:r w:rsidRPr="00A548A5">
        <w:rPr>
          <w:u w:val="single"/>
        </w:rPr>
        <w:t>o]nly 1 percent of the roughly 800,000 marijuana cases generated every year are handled by federal authorities</w:t>
      </w:r>
      <w:r w:rsidRPr="00A548A5">
        <w:rPr>
          <w:sz w:val="14"/>
        </w:rPr>
        <w:t>.”234 As a result, the federal government must carefully choose where to allocate its enforcement capital. Widespread state legalization235 of medical236 marijuana has apparently convinced the Department of Justice (DOJ) to moderate its prosecution of individuals who use the drug in compliance with state regulations.237 Attorney General Eric Holder announced in 2009 that “it will not be a priority to use federal resources to prosecute patients with serious illnesses or their caregivers who are complying with state laws on medical marijuana.”</w:t>
      </w:r>
    </w:p>
    <w:p w14:paraId="0E431C90" w14:textId="77777777" w:rsidR="00BC16E8" w:rsidRPr="00A548A5" w:rsidRDefault="00BC16E8" w:rsidP="00BC16E8">
      <w:r w:rsidRPr="00A548A5">
        <w:rPr>
          <w:sz w:val="14"/>
          <w:szCs w:val="14"/>
        </w:rPr>
        <w:t>A contemporaneous memorandum issued to United States Attorneys reaffirms this policy,239 but is careful to note that “clear and unambiguous compliance with state law” does not “create a legal defense to a violation of the Controlled Substances Act.”240 The policy contained in the memorandum is therefore “intended solely as a guide to the exercise of investigative and prosecutorial discretion.”241 Thus, although state medical marijuana statutes are incapable of neutralizing federal penalties, they have achieved limited success by prompting (at least for now) a reallocation of federal enforcement resources.242 The current policy may even survive the transition to a new administration insofar as it creates reliance interests and special interest groups that serve as impediments to change</w:t>
      </w:r>
      <w:r w:rsidRPr="00A548A5">
        <w:t xml:space="preserve">. </w:t>
      </w:r>
    </w:p>
    <w:p w14:paraId="3FAB79EF" w14:textId="77777777" w:rsidR="00BC16E8" w:rsidRPr="00A548A5" w:rsidRDefault="00BC16E8" w:rsidP="00BC16E8">
      <w:pPr>
        <w:rPr>
          <w:sz w:val="14"/>
        </w:rPr>
      </w:pPr>
      <w:r w:rsidRPr="00A548A5">
        <w:rPr>
          <w:u w:val="single"/>
        </w:rPr>
        <w:t>Opposition statutes are also capable of influencing the federal government’s substantive agenda</w:t>
      </w:r>
      <w:r w:rsidRPr="00A548A5">
        <w:rPr>
          <w:sz w:val="14"/>
        </w:rPr>
        <w:t xml:space="preserve">. </w:t>
      </w:r>
      <w:r w:rsidRPr="00A548A5">
        <w:rPr>
          <w:u w:val="single"/>
        </w:rPr>
        <w:t>Enactments that prohibit state officers from assisting in the enforcement of federal law are especially likely to have this effect</w:t>
      </w:r>
      <w:r w:rsidRPr="00A548A5">
        <w:rPr>
          <w:sz w:val="14"/>
        </w:rPr>
        <w:t xml:space="preserve"> for two reasons. First, </w:t>
      </w:r>
      <w:r w:rsidRPr="00A548A5">
        <w:rPr>
          <w:u w:val="single"/>
        </w:rPr>
        <w:t>state opposition can sensitize federal officials to constitutional concerns they had not previously been inclined to address</w:t>
      </w:r>
      <w:r w:rsidRPr="00A548A5">
        <w:rPr>
          <w:sz w:val="14"/>
        </w:rPr>
        <w:t>. This phenomenon may already have materialized in the War on Terror, where local opposition to Patriot Act enforcement has repeatedly forced federal officials to publicly confront civil liberties issues that they would have preferred to ignore</w:t>
      </w:r>
    </w:p>
    <w:p w14:paraId="39E83980" w14:textId="10328383" w:rsidR="00BC16E8" w:rsidRPr="00A548A5" w:rsidRDefault="00BC16E8" w:rsidP="00BC16E8">
      <w:pPr>
        <w:rPr>
          <w:sz w:val="14"/>
        </w:rPr>
      </w:pPr>
      <w:r w:rsidRPr="00A548A5">
        <w:rPr>
          <w:sz w:val="14"/>
        </w:rPr>
        <w:t xml:space="preserve">Second, </w:t>
      </w:r>
      <w:r w:rsidRPr="00A548A5">
        <w:rPr>
          <w:u w:val="single"/>
        </w:rPr>
        <w:t xml:space="preserve">the federal government may be </w:t>
      </w:r>
      <w:r w:rsidRPr="00A548A5">
        <w:rPr>
          <w:b/>
          <w:bCs/>
          <w:u w:val="single"/>
        </w:rPr>
        <w:t>inclined to modify its position</w:t>
      </w:r>
      <w:r w:rsidRPr="00A548A5">
        <w:rPr>
          <w:u w:val="single"/>
        </w:rPr>
        <w:t xml:space="preserve"> in order to induce state enforcement assistance</w:t>
      </w:r>
      <w:r w:rsidRPr="00A548A5">
        <w:rPr>
          <w:sz w:val="14"/>
        </w:rPr>
        <w:t xml:space="preserve">. The War on Terror again serves as a paradigmatic example. Federal authorities lack the manpower to ensure national security on their own.244 And, </w:t>
      </w:r>
      <w:r w:rsidRPr="00A548A5">
        <w:rPr>
          <w:u w:val="single"/>
        </w:rPr>
        <w:t xml:space="preserve">under the </w:t>
      </w:r>
      <w:r w:rsidRPr="00A548A5">
        <w:rPr>
          <w:b/>
          <w:bCs/>
          <w:u w:val="single"/>
        </w:rPr>
        <w:t>anticommandeering</w:t>
      </w:r>
      <w:r w:rsidRPr="00A548A5">
        <w:rPr>
          <w:u w:val="single"/>
        </w:rPr>
        <w:t xml:space="preserve"> </w:t>
      </w:r>
      <w:r w:rsidRPr="00A548A5">
        <w:rPr>
          <w:b/>
          <w:bCs/>
          <w:u w:val="single"/>
        </w:rPr>
        <w:t>rule</w:t>
      </w:r>
      <w:r w:rsidRPr="00A548A5">
        <w:rPr>
          <w:u w:val="single"/>
        </w:rPr>
        <w:t>, the federal government cannot mandate that state officers provide aid</w:t>
      </w:r>
      <w:r w:rsidRPr="00A548A5">
        <w:rPr>
          <w:sz w:val="14"/>
        </w:rPr>
        <w:t xml:space="preserve">.245 It therefore has a powerful incentive to moderate its substantive position in order to persuade reluctant or dissenting states to cooperate.246 In short, </w:t>
      </w:r>
      <w:r w:rsidRPr="00A548A5">
        <w:rPr>
          <w:u w:val="single"/>
        </w:rPr>
        <w:t>federal dependence on state assistance may compel national lawmakers to grant concessions to state concerns in order to achieve federal policy objectives</w:t>
      </w:r>
      <w:r w:rsidRPr="00A548A5">
        <w:rPr>
          <w:sz w:val="14"/>
        </w:rPr>
        <w:t>.247 Although the secrecy surrounding Patriot Act implementation makes a comprehensive evaluation difficult, certain indicators suggest that an effect of this nature may already have occurred.</w:t>
      </w:r>
    </w:p>
    <w:p w14:paraId="6441D9EF" w14:textId="77777777" w:rsidR="00946A29" w:rsidRPr="00A548A5" w:rsidRDefault="00946A29" w:rsidP="00946A29">
      <w:pPr>
        <w:pStyle w:val="Heading4"/>
        <w:rPr>
          <w:rFonts w:cs="Times New Roman"/>
        </w:rPr>
      </w:pPr>
      <w:r w:rsidRPr="00A548A5">
        <w:rPr>
          <w:rFonts w:cs="Times New Roman"/>
        </w:rPr>
        <w:t>Yes federal follow on</w:t>
      </w:r>
    </w:p>
    <w:p w14:paraId="4D528FB3" w14:textId="77777777" w:rsidR="00946A29" w:rsidRPr="00A548A5" w:rsidRDefault="00946A29" w:rsidP="00946A29">
      <w:r w:rsidRPr="00A548A5">
        <w:t xml:space="preserve">TREVOR GEORGE </w:t>
      </w:r>
      <w:r w:rsidRPr="00A548A5">
        <w:rPr>
          <w:rStyle w:val="Style13ptBold"/>
        </w:rPr>
        <w:t>GARDNER</w:t>
      </w:r>
      <w:r w:rsidRPr="00A548A5">
        <w:t xml:space="preserve"> 20</w:t>
      </w:r>
      <w:r w:rsidRPr="00A548A5">
        <w:rPr>
          <w:rStyle w:val="Style13ptBold"/>
        </w:rPr>
        <w:t>19</w:t>
      </w:r>
      <w:r w:rsidRPr="00A548A5">
        <w:t xml:space="preserve">, Gardner – Wash U law, </w:t>
      </w:r>
      <w:r w:rsidRPr="00A548A5">
        <w:rPr>
          <w:color w:val="222222"/>
          <w:shd w:val="clear" w:color="auto" w:fill="FFFFFF"/>
        </w:rPr>
        <w:t>went on to work in the Trial Division of the District of Columbia Public Defender Service, litigating juvenile and adult cases from presentment through disposition,</w:t>
      </w:r>
      <w:r w:rsidRPr="00A548A5">
        <w:t xml:space="preserve"> “RIGHT AT HOME: MODELING SUB-FEDERAL RESISTANCE AS CRIMINAL JUSTICE REFORM”, Florida State University Law Review, HOW DO I GET A LINK??? //JK</w:t>
      </w:r>
    </w:p>
    <w:p w14:paraId="735F92C0" w14:textId="77777777" w:rsidR="00946A29" w:rsidRPr="00A548A5" w:rsidRDefault="00946A29" w:rsidP="00946A29">
      <w:pPr>
        <w:rPr>
          <w:sz w:val="14"/>
        </w:rPr>
      </w:pPr>
      <w:r w:rsidRPr="00A548A5">
        <w:rPr>
          <w:sz w:val="14"/>
        </w:rPr>
        <w:t xml:space="preserve">Nullification occurs as a consequence of the manpower disparity between the federal government and local governments. </w:t>
      </w:r>
      <w:r w:rsidRPr="00A548A5">
        <w:rPr>
          <w:u w:val="single"/>
        </w:rPr>
        <w:t>The federal government cannot broadly enforce most of its criminal initiatives absent cooperation from state and local police</w:t>
      </w:r>
      <w:r w:rsidRPr="00A548A5">
        <w:rPr>
          <w:sz w:val="14"/>
        </w:rPr>
        <w:t xml:space="preserve">. While the federal government employs 105,000 law enforcement agents across its various public security agencies, 7 4 </w:t>
      </w:r>
      <w:r w:rsidRPr="00A548A5">
        <w:rPr>
          <w:u w:val="single"/>
        </w:rPr>
        <w:t xml:space="preserve">state and local governments collectively employ </w:t>
      </w:r>
      <w:r w:rsidRPr="00A548A5">
        <w:rPr>
          <w:b/>
          <w:bCs/>
          <w:u w:val="single"/>
        </w:rPr>
        <w:t>1.2 million</w:t>
      </w:r>
      <w:r w:rsidRPr="00A548A5">
        <w:rPr>
          <w:sz w:val="14"/>
        </w:rPr>
        <w:t>. 75 The reach of a federal criminal initiative within a sub-federal jurisdiction often depends on the extent to which the associated subfederal government allows its police officers to participate in the initiative's enforcement.</w:t>
      </w:r>
    </w:p>
    <w:p w14:paraId="348DCFF4" w14:textId="77777777" w:rsidR="00946A29" w:rsidRPr="00A548A5" w:rsidRDefault="00946A29" w:rsidP="00946A29">
      <w:pPr>
        <w:rPr>
          <w:sz w:val="14"/>
          <w:szCs w:val="14"/>
        </w:rPr>
      </w:pPr>
      <w:r w:rsidRPr="00A548A5">
        <w:rPr>
          <w:sz w:val="14"/>
          <w:szCs w:val="14"/>
        </w:rPr>
        <w:t>If sub-federal governments broadly decline to assist in the enforcement of federal immigration law, enforcement abstinence may translate to enforcement nullification. For example, of the estimated 11 million unauthorized immigrants residing in the United States, 2.67 million (24 percent) live in California, and of California's unauthorized immigrant population, about 814,000 (30 percent) live in Los Angeles County.7</w:t>
      </w:r>
    </w:p>
    <w:p w14:paraId="3F6F9563" w14:textId="77777777" w:rsidR="00946A29" w:rsidRPr="00A548A5" w:rsidRDefault="00946A29" w:rsidP="00946A29">
      <w:pPr>
        <w:rPr>
          <w:sz w:val="14"/>
        </w:rPr>
      </w:pPr>
      <w:r w:rsidRPr="00A548A5">
        <w:rPr>
          <w:sz w:val="14"/>
        </w:rPr>
        <w:t xml:space="preserve">In 2013, the state of California passed the Trust Act, which barred state and local police from honoring federal immigration detainers for criminal suspects unless the requested detainee had been convicted of (rather than merely arrested for) a "serious or violent felony."77 The Act does permit California police to lawfully grant federal detainer requests in a limited number of circumstances, but cooperation is not required.78 Far from it. </w:t>
      </w:r>
      <w:r w:rsidRPr="00A548A5">
        <w:rPr>
          <w:u w:val="single"/>
        </w:rPr>
        <w:t xml:space="preserve">If occurring outside of the narrow range of discretion allowed under the Act, </w:t>
      </w:r>
      <w:r w:rsidRPr="00A548A5">
        <w:rPr>
          <w:b/>
          <w:bCs/>
          <w:u w:val="single"/>
        </w:rPr>
        <w:t>police cooperation with federal government officials constitutes a misdemeanor criminal offense</w:t>
      </w:r>
      <w:r w:rsidRPr="00A548A5">
        <w:rPr>
          <w:sz w:val="14"/>
        </w:rPr>
        <w:t>.</w:t>
      </w:r>
    </w:p>
    <w:p w14:paraId="36C2D753" w14:textId="77777777" w:rsidR="00946A29" w:rsidRPr="00A548A5" w:rsidRDefault="00946A29" w:rsidP="00946A29">
      <w:pPr>
        <w:rPr>
          <w:sz w:val="14"/>
          <w:szCs w:val="14"/>
        </w:rPr>
      </w:pPr>
      <w:r w:rsidRPr="00A548A5">
        <w:rPr>
          <w:sz w:val="14"/>
          <w:szCs w:val="14"/>
        </w:rPr>
        <w:t>Why is the California Trust Act a major problem for the Department of Homeland Security? In short, DHS cannot effectively enforce federal immigration law in Los Angeles County without the support municipal police.</w:t>
      </w:r>
    </w:p>
    <w:p w14:paraId="6BCB5541" w14:textId="77777777" w:rsidR="00946A29" w:rsidRPr="00A548A5" w:rsidRDefault="00946A29" w:rsidP="00946A29">
      <w:pPr>
        <w:rPr>
          <w:sz w:val="14"/>
          <w:szCs w:val="14"/>
        </w:rPr>
      </w:pPr>
      <w:r w:rsidRPr="00A548A5">
        <w:rPr>
          <w:sz w:val="14"/>
          <w:szCs w:val="14"/>
        </w:rPr>
        <w:t>The immigration enforcement policy clash in Los Angeles County indicates the federal government's implementation challenges across the country. DHS Secretary Jeh Johnson addressed the issue in a memorandum in 2014, announcing the termination of "Secure Communities"-one of a succession of cooperative immigration enforcement programs.8 0 The letter addresses the impact of sub-federal government opposition on the viability of the program:</w:t>
      </w:r>
    </w:p>
    <w:p w14:paraId="7292911A" w14:textId="77777777" w:rsidR="00946A29" w:rsidRPr="00A548A5" w:rsidRDefault="00946A29" w:rsidP="00946A29">
      <w:pPr>
        <w:rPr>
          <w:sz w:val="14"/>
          <w:szCs w:val="14"/>
        </w:rPr>
      </w:pPr>
      <w:r w:rsidRPr="00A548A5">
        <w:rPr>
          <w:sz w:val="14"/>
          <w:szCs w:val="14"/>
        </w:rPr>
        <w:t>The goal of Secure Communities was to more effectively identify and facilitate the removal of criminal aliens in the custody of state and local law enforcement agencies. But the reality is the program has attracted a great deal of criticism, is widely misunderstood, and is embroiled in litigation; its very name has become a symbol for general hostility toward the enforcement of our immigration laws. Governors, mayors, and state and local law enforcement officials around the country have increasingly refused to cooperate with the program, and many have issued executive orders or signed laws prohibiting such cooperation.8</w:t>
      </w:r>
    </w:p>
    <w:p w14:paraId="7BD58143" w14:textId="77777777" w:rsidR="00946A29" w:rsidRPr="00A548A5" w:rsidRDefault="00946A29" w:rsidP="00946A29">
      <w:pPr>
        <w:rPr>
          <w:sz w:val="14"/>
          <w:szCs w:val="14"/>
        </w:rPr>
      </w:pPr>
      <w:r w:rsidRPr="00A548A5">
        <w:rPr>
          <w:sz w:val="14"/>
          <w:szCs w:val="14"/>
        </w:rPr>
        <w:t>Johnson's letter captures the difficulties federal public-security officials face in enforcement-abstinence jurisdictions. Today, however, DHS officials lobby the nation's largest cities in an attempt to persuade them to drop rigid abstinence policies and refer unauthorized immigrants suspected of terrorism or convicted of gang-related crime or of aggravated felonies under the Immigration and Nationality Act. 82 Several jurisdictions, such as New York City, Philadelphia, Los Angeles, and Cook County, have resisted compliance with these requests, favoring near-absolute abstinence from the enforcement of federal immigration law.</w:t>
      </w:r>
    </w:p>
    <w:p w14:paraId="75D62885" w14:textId="3407D090" w:rsidR="00946A29" w:rsidRPr="00A548A5" w:rsidRDefault="00946A29" w:rsidP="00946A29">
      <w:pPr>
        <w:rPr>
          <w:u w:val="single"/>
        </w:rPr>
      </w:pPr>
      <w:r w:rsidRPr="00A548A5">
        <w:rPr>
          <w:sz w:val="14"/>
        </w:rPr>
        <w:t>In a hearing before the House Judiciary Committee in July of 2015, Secretary Johnson was asked to explain why his agency opted to terminate the Secure Communities program. Johnson testified that in the past year alone, state and local police had ignored 12,000 federal immigrant-detention requests. 8 4 In response, the Department decided to scrap Secure Communities and market its replacement, the Priority Enforcement Program (PEP), as a tempered alternative. Under PEP, DHS officials would limit immigrant detainer requests to arrests for serious criminal offenses.85 The federal government's modest objectives under PEP indicate the degree to which federal officials need subfederal police</w:t>
      </w:r>
      <w:r w:rsidRPr="00A548A5">
        <w:rPr>
          <w:u w:val="single"/>
        </w:rPr>
        <w:t xml:space="preserve">. When state and local governments refuse to consent to cooperative enforcement, </w:t>
      </w:r>
      <w:r w:rsidRPr="00A548A5">
        <w:rPr>
          <w:b/>
          <w:bCs/>
          <w:u w:val="single"/>
        </w:rPr>
        <w:t>enforcement nullification</w:t>
      </w:r>
      <w:r w:rsidRPr="00A548A5">
        <w:rPr>
          <w:u w:val="single"/>
        </w:rPr>
        <w:t xml:space="preserve"> </w:t>
      </w:r>
      <w:r w:rsidRPr="00A548A5">
        <w:rPr>
          <w:b/>
          <w:bCs/>
          <w:u w:val="single"/>
        </w:rPr>
        <w:t>is</w:t>
      </w:r>
      <w:r w:rsidRPr="00A548A5">
        <w:rPr>
          <w:u w:val="single"/>
        </w:rPr>
        <w:t xml:space="preserve">, in many instances, a </w:t>
      </w:r>
      <w:r w:rsidRPr="00A548A5">
        <w:rPr>
          <w:b/>
          <w:bCs/>
          <w:u w:val="single"/>
        </w:rPr>
        <w:t>likely</w:t>
      </w:r>
      <w:r w:rsidRPr="00A548A5">
        <w:rPr>
          <w:u w:val="single"/>
        </w:rPr>
        <w:t xml:space="preserve"> outcome</w:t>
      </w:r>
    </w:p>
    <w:p w14:paraId="33DD6390" w14:textId="77777777" w:rsidR="00946A29" w:rsidRPr="00A548A5" w:rsidRDefault="00946A29" w:rsidP="00946A29">
      <w:pPr>
        <w:pStyle w:val="Heading4"/>
        <w:rPr>
          <w:rFonts w:cs="Times New Roman"/>
        </w:rPr>
      </w:pPr>
      <w:r w:rsidRPr="00A548A5">
        <w:rPr>
          <w:rFonts w:cs="Times New Roman"/>
        </w:rPr>
        <w:t>Fed not k2 cjr</w:t>
      </w:r>
    </w:p>
    <w:p w14:paraId="4F415EDB" w14:textId="77777777" w:rsidR="00946A29" w:rsidRPr="00A548A5" w:rsidRDefault="00946A29" w:rsidP="00946A29">
      <w:r w:rsidRPr="00A548A5">
        <w:t xml:space="preserve">Eliot H. </w:t>
      </w:r>
      <w:r w:rsidRPr="00A548A5">
        <w:rPr>
          <w:rStyle w:val="Style13ptBold"/>
        </w:rPr>
        <w:t>Lumbard</w:t>
      </w:r>
      <w:r w:rsidRPr="00A548A5">
        <w:t xml:space="preserve"> 1/1/19</w:t>
      </w:r>
      <w:r w:rsidRPr="00A548A5">
        <w:rPr>
          <w:rStyle w:val="Style13ptBold"/>
        </w:rPr>
        <w:t xml:space="preserve">68, </w:t>
      </w:r>
      <w:r w:rsidRPr="00A548A5">
        <w:rPr>
          <w:rStyle w:val="Style13ptBold"/>
          <w:b w:val="0"/>
        </w:rPr>
        <w:t xml:space="preserve">a New York prosecutor and law-enforcement leader who helped expose organized crime through his investigation of the infamous Apalachin meeting of mob leaders </w:t>
      </w:r>
      <w:r w:rsidRPr="00A548A5">
        <w:t xml:space="preserve">“State and Local Government Crime Control”, Notre Dame Law Review, </w:t>
      </w:r>
      <w:hyperlink r:id="rId28" w:history="1">
        <w:r w:rsidRPr="00A548A5">
          <w:rPr>
            <w:rStyle w:val="Hyperlink"/>
          </w:rPr>
          <w:t>https://scholarship.law.nd.edu/cgi/viewcontent.cgi?article=3119&amp;context=ndlr</w:t>
        </w:r>
      </w:hyperlink>
      <w:r w:rsidRPr="00A548A5">
        <w:t xml:space="preserve"> //JK</w:t>
      </w:r>
    </w:p>
    <w:p w14:paraId="19E0E5B5" w14:textId="77777777" w:rsidR="00946A29" w:rsidRPr="00A548A5" w:rsidRDefault="00946A29" w:rsidP="00946A29">
      <w:pPr>
        <w:rPr>
          <w:sz w:val="14"/>
        </w:rPr>
      </w:pPr>
      <w:r w:rsidRPr="00A548A5">
        <w:rPr>
          <w:sz w:val="14"/>
        </w:rPr>
        <w:t xml:space="preserve">But why, many ask, is not creation of an all-powerful federal monolith a more efficient and simpler course to follow? A logical question with a logical answer: </w:t>
      </w:r>
      <w:r w:rsidRPr="00A548A5">
        <w:rPr>
          <w:b/>
          <w:bCs/>
          <w:u w:val="single"/>
        </w:rPr>
        <w:t>the federal government</w:t>
      </w:r>
      <w:r w:rsidRPr="00A548A5">
        <w:rPr>
          <w:u w:val="single"/>
        </w:rPr>
        <w:t xml:space="preserve">, for various reasons, </w:t>
      </w:r>
      <w:r w:rsidRPr="00A548A5">
        <w:rPr>
          <w:b/>
          <w:bCs/>
          <w:u w:val="single"/>
        </w:rPr>
        <w:t>cannot do what needs to be done</w:t>
      </w:r>
      <w:r w:rsidRPr="00A548A5">
        <w:rPr>
          <w:u w:val="single"/>
        </w:rPr>
        <w:t>.</w:t>
      </w:r>
      <w:r w:rsidRPr="00A548A5">
        <w:rPr>
          <w:sz w:val="14"/>
        </w:rPr>
        <w:t xml:space="preserve"> First, and most directly, </w:t>
      </w:r>
      <w:r w:rsidRPr="00A548A5">
        <w:rPr>
          <w:b/>
          <w:bCs/>
          <w:u w:val="single"/>
        </w:rPr>
        <w:t xml:space="preserve">federal legal power is </w:t>
      </w:r>
      <w:r w:rsidRPr="00A548A5">
        <w:rPr>
          <w:u w:val="single"/>
        </w:rPr>
        <w:t>so</w:t>
      </w:r>
      <w:r w:rsidRPr="00A548A5">
        <w:rPr>
          <w:b/>
          <w:bCs/>
          <w:u w:val="single"/>
        </w:rPr>
        <w:t xml:space="preserve"> limited</w:t>
      </w:r>
      <w:r w:rsidRPr="00A548A5">
        <w:rPr>
          <w:u w:val="single"/>
        </w:rPr>
        <w:t xml:space="preserve"> as to foreclose any serious proposals for federal supervision or control of state and local criminal justice systems</w:t>
      </w:r>
      <w:r w:rsidRPr="00A548A5">
        <w:rPr>
          <w:sz w:val="14"/>
        </w:rPr>
        <w:t xml:space="preserve">. Second, </w:t>
      </w:r>
      <w:r w:rsidRPr="00A548A5">
        <w:rPr>
          <w:u w:val="single"/>
        </w:rPr>
        <w:t>there is</w:t>
      </w:r>
      <w:r w:rsidRPr="00A548A5">
        <w:rPr>
          <w:sz w:val="14"/>
        </w:rPr>
        <w:t xml:space="preserve"> absolutely </w:t>
      </w:r>
      <w:r w:rsidRPr="00A548A5">
        <w:rPr>
          <w:u w:val="single"/>
        </w:rPr>
        <w:t>no reason to believe the very large bureaucracy necessary for such purposes would be efficient</w:t>
      </w:r>
      <w:r w:rsidRPr="00A548A5">
        <w:rPr>
          <w:sz w:val="14"/>
        </w:rPr>
        <w:t xml:space="preserve"> - or simple. Every lesson from Washington is to the contrary. Third, </w:t>
      </w:r>
      <w:r w:rsidRPr="00A548A5">
        <w:rPr>
          <w:u w:val="single"/>
        </w:rPr>
        <w:t xml:space="preserve">almost no one wants to experience the Orwellian "1984" problems sure to arise with the monolith. Other than the military, no units of government represent a greater potential </w:t>
      </w:r>
      <w:r w:rsidRPr="00A548A5">
        <w:rPr>
          <w:b/>
          <w:bCs/>
          <w:u w:val="single"/>
        </w:rPr>
        <w:t>threat to individual liberty</w:t>
      </w:r>
      <w:r w:rsidRPr="00A548A5">
        <w:rPr>
          <w:u w:val="single"/>
        </w:rPr>
        <w:t xml:space="preserve"> than law enforcement agencies</w:t>
      </w:r>
      <w:r w:rsidRPr="00A548A5">
        <w:rPr>
          <w:sz w:val="14"/>
        </w:rPr>
        <w:t xml:space="preserve">. Step one in avoiding such troubles is to keep the nation's powers diffused according to present constitutional divisions.2 1 Fourth, federal agencies are minute by comparison with the overall task. Already burdened with their present duties, they could not begin to assume broad supervision without tremendous expansion.2 A fifth reason is that </w:t>
      </w:r>
      <w:r w:rsidRPr="00A548A5">
        <w:rPr>
          <w:u w:val="single"/>
        </w:rPr>
        <w:t>federal agencies offer no glittering potential for aid outside their present limited assignment</w:t>
      </w:r>
      <w:r w:rsidRPr="00A548A5">
        <w:rPr>
          <w:sz w:val="14"/>
        </w:rPr>
        <w:t>s. Some states do not now have adequate planning expertise, true, yet neither does the federal government except in a few narrow specialty areas within its jurisdiction (especially organized and white-collar crime). Able as those people are, that is the extent of it. No one in Washington is known for competence, for example, to advise San Francisco on prostitution policy problems arising from tides of servicemen flowing out to war in Vietnam and returning with a big binge in mind. Washington, D.C., as a federal jurisdiction, has enormous policing, court, and correctional problems and currently is no one's guide to crime control success. To administer the small although valuable Federal Law Enforcement Assistance Act grant program, it was necessary for the Department of Justice to set up a new office with new procedures and recruit outsiders to process applications. There are no superior crime control planners in Washington that can best order the affairs of state and local governments. Building from scratch can be done equally well by state and local officials, perhaps better. Sixth</w:t>
      </w:r>
      <w:r w:rsidRPr="00A548A5">
        <w:rPr>
          <w:u w:val="single"/>
        </w:rPr>
        <w:t xml:space="preserve">, </w:t>
      </w:r>
      <w:r w:rsidRPr="00A548A5">
        <w:rPr>
          <w:b/>
          <w:bCs/>
          <w:u w:val="single"/>
        </w:rPr>
        <w:t>crime control is most creative</w:t>
      </w:r>
      <w:r w:rsidRPr="00A548A5">
        <w:rPr>
          <w:u w:val="single"/>
        </w:rPr>
        <w:t xml:space="preserve"> today, far and away, </w:t>
      </w:r>
      <w:r w:rsidRPr="00A548A5">
        <w:rPr>
          <w:b/>
          <w:bCs/>
          <w:u w:val="single"/>
        </w:rPr>
        <w:t>on state</w:t>
      </w:r>
      <w:r w:rsidRPr="00A548A5">
        <w:rPr>
          <w:u w:val="single"/>
        </w:rPr>
        <w:t xml:space="preserve"> and the larger local government </w:t>
      </w:r>
      <w:r w:rsidRPr="00A548A5">
        <w:rPr>
          <w:b/>
          <w:bCs/>
          <w:u w:val="single"/>
        </w:rPr>
        <w:t>level</w:t>
      </w:r>
      <w:r w:rsidRPr="00A548A5">
        <w:rPr>
          <w:u w:val="single"/>
        </w:rPr>
        <w:t>s.</w:t>
      </w:r>
      <w:r w:rsidRPr="00A548A5">
        <w:rPr>
          <w:sz w:val="14"/>
        </w:rPr>
        <w:t xml:space="preserve"> No wellspring of federal innovation is observable. </w:t>
      </w:r>
      <w:r w:rsidRPr="00A548A5">
        <w:rPr>
          <w:b/>
          <w:bCs/>
          <w:u w:val="single"/>
        </w:rPr>
        <w:t>Conservatism, caution, fear of change, fear to risk failures</w:t>
      </w:r>
      <w:r w:rsidRPr="00A548A5">
        <w:rPr>
          <w:u w:val="single"/>
        </w:rPr>
        <w:t xml:space="preserve"> in research and experimentation - endemic to this field - are more characteristic of federal agencies</w:t>
      </w:r>
      <w:r w:rsidRPr="00A548A5">
        <w:rPr>
          <w:sz w:val="14"/>
        </w:rPr>
        <w:t xml:space="preserve">. Seventh, the federal government has yet to organize itself adequately. </w:t>
      </w:r>
      <w:r w:rsidRPr="00A548A5">
        <w:rPr>
          <w:u w:val="single"/>
        </w:rPr>
        <w:t>The twenty-six different federal investigative agencies have no communal home</w:t>
      </w:r>
      <w:r w:rsidRPr="00A548A5">
        <w:rPr>
          <w:sz w:val="14"/>
        </w:rPr>
        <w:t>, are not known for brotherly love or any kind of sharing, and do not even assemble at the dinner table to carve the budget (or indeed assemble in any room at any time). Their example provides no leadership for necessary local police consolidation or pooling. But there is hope for improvement in the organization of these agencies. In his 1968 Special Message on Crime Control, President Johnson announced that he had issued an executive order authorizing the Attorney General to "coordinate" federal efforts at crime control.2 This is only a half-step, however, in the right direction of administrative unity, since it will apply only to narcotics enforcement. In other areas serious agency fragmentation will apparently continue. These problems of coordination and cooperation among the federal agencies are not confined to crime control. Frustration with federal funding approaches is widespread, arising from the status quo mentality (peculiarly applicable to the federal law enforcement establishment), administrative structure, political mires, the impossibility today of obtaining congressional attention to anything other than major national emergencies, and problems in moving the bureaucracy.</w:t>
      </w:r>
    </w:p>
    <w:p w14:paraId="205A5283" w14:textId="77777777" w:rsidR="00285BA9" w:rsidRPr="00A548A5" w:rsidRDefault="00285BA9" w:rsidP="00285BA9">
      <w:pPr>
        <w:pStyle w:val="Heading3"/>
        <w:rPr>
          <w:rFonts w:cs="Times New Roman"/>
        </w:rPr>
      </w:pPr>
      <w:r w:rsidRPr="00A548A5">
        <w:rPr>
          <w:rFonts w:cs="Times New Roman"/>
        </w:rPr>
        <w:t>2NC – Nullification – Solvency – Decriminalization</w:t>
      </w:r>
    </w:p>
    <w:p w14:paraId="441C268F" w14:textId="77777777" w:rsidR="00285BA9" w:rsidRPr="00A548A5" w:rsidRDefault="00285BA9" w:rsidP="00285BA9">
      <w:pPr>
        <w:pStyle w:val="Heading4"/>
        <w:rPr>
          <w:rFonts w:cs="Times New Roman"/>
          <w:u w:val="single"/>
        </w:rPr>
      </w:pPr>
      <w:r w:rsidRPr="00A548A5">
        <w:rPr>
          <w:rFonts w:cs="Times New Roman"/>
        </w:rPr>
        <w:t xml:space="preserve">The CP’s </w:t>
      </w:r>
      <w:r w:rsidRPr="00A548A5">
        <w:rPr>
          <w:rFonts w:cs="Times New Roman"/>
          <w:u w:val="single"/>
        </w:rPr>
        <w:t>ideological approach</w:t>
      </w:r>
      <w:r w:rsidRPr="00A548A5">
        <w:rPr>
          <w:rFonts w:cs="Times New Roman"/>
        </w:rPr>
        <w:t xml:space="preserve"> broadly decentralizes criminal justice and catalyzes </w:t>
      </w:r>
      <w:r w:rsidRPr="00A548A5">
        <w:rPr>
          <w:rFonts w:cs="Times New Roman"/>
          <w:u w:val="single"/>
        </w:rPr>
        <w:t>decriminalization movements</w:t>
      </w:r>
    </w:p>
    <w:p w14:paraId="070013EB" w14:textId="77777777" w:rsidR="00285BA9" w:rsidRPr="00A548A5" w:rsidRDefault="00285BA9" w:rsidP="00285BA9">
      <w:r w:rsidRPr="00A548A5">
        <w:t xml:space="preserve">TREVOR GEORGE </w:t>
      </w:r>
      <w:r w:rsidRPr="00A548A5">
        <w:rPr>
          <w:rStyle w:val="Style13ptBold"/>
        </w:rPr>
        <w:t>GARDNER</w:t>
      </w:r>
      <w:r w:rsidRPr="00A548A5">
        <w:t xml:space="preserve"> 20</w:t>
      </w:r>
      <w:r w:rsidRPr="00A548A5">
        <w:rPr>
          <w:rStyle w:val="Style13ptBold"/>
        </w:rPr>
        <w:t>19</w:t>
      </w:r>
      <w:r w:rsidRPr="00A548A5">
        <w:t xml:space="preserve">, Gardner – Wash U law, </w:t>
      </w:r>
      <w:r w:rsidRPr="00A548A5">
        <w:rPr>
          <w:color w:val="222222"/>
          <w:shd w:val="clear" w:color="auto" w:fill="FFFFFF"/>
        </w:rPr>
        <w:t>went on to work in the Trial Division of the District of Columbia Public Defender Service, litigating juvenile and adult cases from presentment through disposition,</w:t>
      </w:r>
      <w:r w:rsidRPr="00A548A5">
        <w:t xml:space="preserve"> “RIGHT AT HOME: MODELING SUB-FEDERAL RESISTANCE AS CRIMINAL JUSTICE REFORM”, Florida State University Law Review //JK</w:t>
      </w:r>
    </w:p>
    <w:p w14:paraId="2908DB4A" w14:textId="77777777" w:rsidR="00285BA9" w:rsidRPr="00A548A5" w:rsidRDefault="00285BA9" w:rsidP="00285BA9">
      <w:pPr>
        <w:rPr>
          <w:sz w:val="14"/>
          <w:szCs w:val="14"/>
        </w:rPr>
      </w:pPr>
      <w:r w:rsidRPr="00A548A5">
        <w:rPr>
          <w:sz w:val="14"/>
          <w:szCs w:val="14"/>
        </w:rPr>
        <w:t>Men did not seem so much impressed by the fact that the individual was to be totally deprived of his right to determine for himself what he would drink as by the fact that the jurisdiction of the States was to be reduced.... The deplorable consequences of the drink habit were painted in colors so vivid as to blind the view to the questions of governmental centralization and individual immunity from governmental power. 131</w:t>
      </w:r>
    </w:p>
    <w:p w14:paraId="53D17335" w14:textId="77777777" w:rsidR="00285BA9" w:rsidRPr="00A548A5" w:rsidRDefault="00285BA9" w:rsidP="00285BA9">
      <w:pPr>
        <w:rPr>
          <w:sz w:val="14"/>
          <w:szCs w:val="14"/>
        </w:rPr>
      </w:pPr>
      <w:r w:rsidRPr="00A548A5">
        <w:rPr>
          <w:sz w:val="14"/>
          <w:szCs w:val="14"/>
        </w:rPr>
        <w:t>The Prohibition enforcement effort ultimately collapsed under the weight of the ambivalence of many state and local governments and, by extension, the disinterest of their respective police departments. 13 2 Though Prohibition was not a discrete federal initiative given constitutional language requiring concurrent enforcement at the federal and sub-federal levels, the federal government invested heavily in the enforcement effort and aggressively solicited sub-federal government support throughout the initiative's brief history.133 The failure of this solicitation in conjunction with Prohibition's repeal in 1933 demonstrates the final stage of the process model; namely, enforcement abolition as a function of sub-federal government resistance.</w:t>
      </w:r>
    </w:p>
    <w:p w14:paraId="253DA37A" w14:textId="77777777" w:rsidR="00285BA9" w:rsidRPr="00A548A5" w:rsidRDefault="00285BA9" w:rsidP="00285BA9">
      <w:pPr>
        <w:rPr>
          <w:sz w:val="14"/>
        </w:rPr>
      </w:pPr>
      <w:r w:rsidRPr="00A548A5">
        <w:rPr>
          <w:sz w:val="14"/>
        </w:rPr>
        <w:t xml:space="preserve">One question yet to be addressed is the prospect of an ideological sub-federal resistance-one that is motivated by the idea that the federal government is necessarily less effective at governing public security than are state and local governments. </w:t>
      </w:r>
      <w:r w:rsidRPr="00A548A5">
        <w:rPr>
          <w:u w:val="single"/>
        </w:rPr>
        <w:t xml:space="preserve">The </w:t>
      </w:r>
      <w:r w:rsidRPr="00A548A5">
        <w:rPr>
          <w:b/>
          <w:bCs/>
          <w:u w:val="single"/>
        </w:rPr>
        <w:t>ideological approach to sub-federal resistance</w:t>
      </w:r>
      <w:r w:rsidRPr="00A548A5">
        <w:rPr>
          <w:sz w:val="14"/>
        </w:rPr>
        <w:t xml:space="preserve"> takes the process model presented in Part II as an organizing principle and an inherent good. It </w:t>
      </w:r>
      <w:r w:rsidRPr="00A548A5">
        <w:rPr>
          <w:u w:val="single"/>
        </w:rPr>
        <w:t>holds that as a general matter, local crime governance is more effective than alternative forms</w:t>
      </w:r>
      <w:r w:rsidRPr="00A548A5">
        <w:rPr>
          <w:sz w:val="14"/>
        </w:rPr>
        <w:t xml:space="preserve"> given that local public officials are closer to public security threats and are therefore better positioned to craft effective solutions. This orientation reflects (most often, incidentally) conservative philosophies of good governance, which maintain that local governments are less likely to regulate in excess of what is necessary to solve a given problem.</w:t>
      </w:r>
    </w:p>
    <w:p w14:paraId="48B55663" w14:textId="77777777" w:rsidR="00285BA9" w:rsidRPr="00A548A5" w:rsidRDefault="00285BA9" w:rsidP="00285BA9">
      <w:pPr>
        <w:rPr>
          <w:u w:val="single"/>
        </w:rPr>
      </w:pPr>
      <w:r w:rsidRPr="00A548A5">
        <w:rPr>
          <w:sz w:val="14"/>
        </w:rPr>
        <w:t xml:space="preserve">In contrast with an instrumental approach, </w:t>
      </w:r>
      <w:r w:rsidRPr="00A548A5">
        <w:rPr>
          <w:u w:val="single"/>
        </w:rPr>
        <w:t xml:space="preserve">ideological sub-federal resistance requires </w:t>
      </w:r>
      <w:r w:rsidRPr="00A548A5">
        <w:rPr>
          <w:sz w:val="14"/>
        </w:rPr>
        <w:t xml:space="preserve">something along the lines of </w:t>
      </w:r>
      <w:r w:rsidRPr="00A548A5">
        <w:rPr>
          <w:u w:val="single"/>
        </w:rPr>
        <w:t xml:space="preserve">a rebuttable presumption against police cooperation in federal criminal and national security initiatives. This </w:t>
      </w:r>
      <w:r w:rsidRPr="00A548A5">
        <w:rPr>
          <w:sz w:val="14"/>
        </w:rPr>
        <w:t xml:space="preserve">version of sub-federal resistance </w:t>
      </w:r>
      <w:r w:rsidRPr="00A548A5">
        <w:rPr>
          <w:u w:val="single"/>
        </w:rPr>
        <w:t xml:space="preserve">is reflected in the text of local ordinances proclaiming that </w:t>
      </w:r>
      <w:r w:rsidRPr="00A548A5">
        <w:rPr>
          <w:b/>
          <w:bCs/>
          <w:u w:val="single"/>
        </w:rPr>
        <w:t>crime control</w:t>
      </w:r>
      <w:r w:rsidRPr="00A548A5">
        <w:rPr>
          <w:u w:val="single"/>
        </w:rPr>
        <w:t xml:space="preserve"> has traditionally been (and </w:t>
      </w:r>
      <w:r w:rsidRPr="00A548A5">
        <w:rPr>
          <w:b/>
          <w:bCs/>
          <w:u w:val="single"/>
        </w:rPr>
        <w:t>should remain) a local matter</w:t>
      </w:r>
      <w:r w:rsidRPr="00A548A5">
        <w:rPr>
          <w:u w:val="single"/>
        </w:rPr>
        <w:t xml:space="preserve"> left to local politics and local government.</w:t>
      </w:r>
      <w:r w:rsidRPr="00A548A5">
        <w:rPr>
          <w:sz w:val="14"/>
        </w:rPr>
        <w:t xml:space="preserve"> 13 4 </w:t>
      </w:r>
      <w:r w:rsidRPr="00A548A5">
        <w:rPr>
          <w:u w:val="single"/>
        </w:rPr>
        <w:t>The sub-federal governments taking this ideological stance often denounce cooperative public security programs as a federal power grab that threatens the traditional distribution of governing authority under the federalist system.</w:t>
      </w:r>
    </w:p>
    <w:p w14:paraId="6FBFF059" w14:textId="77777777" w:rsidR="00285BA9" w:rsidRPr="00A548A5" w:rsidRDefault="00285BA9" w:rsidP="00285BA9">
      <w:pPr>
        <w:rPr>
          <w:sz w:val="14"/>
        </w:rPr>
      </w:pPr>
      <w:r w:rsidRPr="00A548A5">
        <w:rPr>
          <w:sz w:val="14"/>
        </w:rPr>
        <w:t xml:space="preserve">An ideological approach to sub-federal resistance may seem radical and foolish in the Homeland Security era given terrorist threats and complex crimes. But by this point in this Article it should be apparent that </w:t>
      </w:r>
      <w:r w:rsidRPr="00A548A5">
        <w:rPr>
          <w:u w:val="single"/>
        </w:rPr>
        <w:t>anti-federal criminal justice politics has played an important role in several historic decriminalization movements.</w:t>
      </w:r>
      <w:r w:rsidRPr="00A548A5">
        <w:rPr>
          <w:sz w:val="14"/>
        </w:rPr>
        <w:t xml:space="preserve"> By the same token, </w:t>
      </w:r>
      <w:r w:rsidRPr="00A548A5">
        <w:rPr>
          <w:u w:val="single"/>
        </w:rPr>
        <w:t>the "dual security" model (i.e., the notion of independent sub-federal systems of public security)</w:t>
      </w:r>
      <w:r w:rsidRPr="00A548A5">
        <w:rPr>
          <w:sz w:val="14"/>
        </w:rPr>
        <w:t xml:space="preserve"> prescribed by activist organizations like the ACLU and scholars like Bill Stuntz, </w:t>
      </w:r>
      <w:r w:rsidRPr="00A548A5">
        <w:rPr>
          <w:u w:val="single"/>
        </w:rPr>
        <w:t>now seems a politically-viable normative vision for criminal federalism</w:t>
      </w:r>
      <w:r w:rsidRPr="00A548A5">
        <w:rPr>
          <w:sz w:val="14"/>
        </w:rPr>
        <w:t>. This vision reflects the governing norms of a simpler time in the nation's history-a time when Americans generally viewed a strong federal hand in crime control as a primary threat to the security of the citizenry.1</w:t>
      </w:r>
    </w:p>
    <w:p w14:paraId="3174851D" w14:textId="77777777" w:rsidR="00285BA9" w:rsidRPr="00A548A5" w:rsidRDefault="00285BA9" w:rsidP="00285BA9">
      <w:pPr>
        <w:pStyle w:val="Heading4"/>
        <w:rPr>
          <w:rFonts w:cs="Times New Roman"/>
        </w:rPr>
      </w:pPr>
      <w:r w:rsidRPr="00A548A5">
        <w:rPr>
          <w:rFonts w:cs="Times New Roman"/>
        </w:rPr>
        <w:t>An ideological sub-federal resistance solves localized security assessments</w:t>
      </w:r>
    </w:p>
    <w:p w14:paraId="5E2369E6" w14:textId="77777777" w:rsidR="00285BA9" w:rsidRPr="00A548A5" w:rsidRDefault="00285BA9" w:rsidP="00285BA9">
      <w:r w:rsidRPr="00A548A5">
        <w:t xml:space="preserve">TREVOR GEORGE </w:t>
      </w:r>
      <w:r w:rsidRPr="00A548A5">
        <w:rPr>
          <w:rStyle w:val="Style13ptBold"/>
        </w:rPr>
        <w:t>GARDNER</w:t>
      </w:r>
      <w:r w:rsidRPr="00A548A5">
        <w:t xml:space="preserve"> 20</w:t>
      </w:r>
      <w:r w:rsidRPr="00A548A5">
        <w:rPr>
          <w:rStyle w:val="Style13ptBold"/>
        </w:rPr>
        <w:t>19</w:t>
      </w:r>
      <w:r w:rsidRPr="00A548A5">
        <w:t xml:space="preserve">, Gardner – Wash U law, </w:t>
      </w:r>
      <w:r w:rsidRPr="00A548A5">
        <w:rPr>
          <w:color w:val="222222"/>
          <w:shd w:val="clear" w:color="auto" w:fill="FFFFFF"/>
        </w:rPr>
        <w:t>went on to work in the Trial Division of the District of Columbia Public Defender Service, litigating juvenile and adult cases from presentment through disposition,</w:t>
      </w:r>
      <w:r w:rsidRPr="00A548A5">
        <w:t xml:space="preserve"> “RIGHT AT HOME: MODELING SUB-FEDERAL RESISTANCE AS CRIMINAL JUSTICE REFORM”, Florida State University Law Review //JK</w:t>
      </w:r>
    </w:p>
    <w:p w14:paraId="0FA27785" w14:textId="77777777" w:rsidR="00285BA9" w:rsidRPr="00A548A5" w:rsidRDefault="00285BA9" w:rsidP="00285BA9">
      <w:pPr>
        <w:rPr>
          <w:sz w:val="14"/>
        </w:rPr>
      </w:pPr>
      <w:r w:rsidRPr="00A548A5">
        <w:rPr>
          <w:sz w:val="14"/>
        </w:rPr>
        <w:t xml:space="preserve">Criminologists have framed the problems associated with contemporary crime policy and criminal enforcement as somewhat of a broken nexus between risk and place. 13 6 This is to say that everyday </w:t>
      </w:r>
      <w:r w:rsidRPr="00A548A5">
        <w:rPr>
          <w:u w:val="single"/>
        </w:rPr>
        <w:t xml:space="preserve">people increasingly develop a sense of their </w:t>
      </w:r>
      <w:r w:rsidRPr="00A548A5">
        <w:rPr>
          <w:b/>
          <w:bCs/>
          <w:u w:val="single"/>
        </w:rPr>
        <w:t>vulnerability to criminal victimization</w:t>
      </w:r>
      <w:r w:rsidRPr="00A548A5">
        <w:rPr>
          <w:u w:val="single"/>
        </w:rPr>
        <w:t xml:space="preserve"> in the abstract-from </w:t>
      </w:r>
      <w:r w:rsidRPr="00A548A5">
        <w:rPr>
          <w:b/>
          <w:bCs/>
          <w:u w:val="single"/>
        </w:rPr>
        <w:t>assessments</w:t>
      </w:r>
      <w:r w:rsidRPr="00A548A5">
        <w:rPr>
          <w:u w:val="single"/>
        </w:rPr>
        <w:t xml:space="preserve"> made </w:t>
      </w:r>
      <w:r w:rsidRPr="00A548A5">
        <w:rPr>
          <w:b/>
          <w:bCs/>
          <w:u w:val="single"/>
        </w:rPr>
        <w:t>by distant, centralized government</w:t>
      </w:r>
      <w:r w:rsidRPr="00A548A5">
        <w:rPr>
          <w:u w:val="single"/>
        </w:rPr>
        <w:t xml:space="preserve"> agencies</w:t>
      </w:r>
      <w:r w:rsidRPr="00A548A5">
        <w:rPr>
          <w:sz w:val="14"/>
        </w:rPr>
        <w:t xml:space="preserve"> and affiliated experts. They, in effect, "download" their sense of criminal threat from authorities external to the local jurisdiction in lieu of full consideration of their own experience and that of family, friends, and acquaintances.1</w:t>
      </w:r>
    </w:p>
    <w:p w14:paraId="66CFF06C" w14:textId="77777777" w:rsidR="00285BA9" w:rsidRPr="00A548A5" w:rsidRDefault="00285BA9" w:rsidP="00285BA9">
      <w:pPr>
        <w:rPr>
          <w:sz w:val="14"/>
        </w:rPr>
      </w:pPr>
      <w:r w:rsidRPr="00A548A5">
        <w:rPr>
          <w:sz w:val="14"/>
        </w:rPr>
        <w:t xml:space="preserve">The research inspiring this theory of modern threat triage in advanced Western societies derives from ethnographic field work in the United Kingdom. In the book Crime and Social Change in Middle England, a group of criminologists present the results of a study of a town in north-west England that lies a good distance from the nearest city hub. 13 8 The authors report that </w:t>
      </w:r>
      <w:r w:rsidRPr="00A548A5">
        <w:rPr>
          <w:u w:val="single"/>
        </w:rPr>
        <w:t xml:space="preserve">despite the town being virtually crime free, residents constantly chattered about the "crime problem" and worried over the prospect of criminal victimization. The residents' anxiety was not a function of first- or second-hand experience; it grew instead from their knowledge of national and global crime fighting and from the threat narratives circulated by national agencies and global state-partners. </w:t>
      </w:r>
      <w:r w:rsidRPr="00A548A5">
        <w:rPr>
          <w:sz w:val="14"/>
        </w:rPr>
        <w:t>13 9 These macro narratives washed over variation across regional communities, fostering an insensitivity to "place."</w:t>
      </w:r>
    </w:p>
    <w:p w14:paraId="52474789" w14:textId="77777777" w:rsidR="00285BA9" w:rsidRPr="00A548A5" w:rsidRDefault="00285BA9" w:rsidP="00285BA9">
      <w:pPr>
        <w:rPr>
          <w:u w:val="single"/>
        </w:rPr>
      </w:pPr>
      <w:r w:rsidRPr="00A548A5">
        <w:rPr>
          <w:sz w:val="14"/>
        </w:rPr>
        <w:t xml:space="preserve">In other words, </w:t>
      </w:r>
      <w:r w:rsidRPr="00A548A5">
        <w:rPr>
          <w:u w:val="single"/>
        </w:rPr>
        <w:t>town residents carried a distorted sense of the probability of their own criminal victimization in light of the relative safety of their immediate surroundings-"crime and responses to it [were] constituted within the national political cultures and local 'structures of feeling</w:t>
      </w:r>
      <w:r w:rsidRPr="00A548A5">
        <w:rPr>
          <w:sz w:val="14"/>
        </w:rPr>
        <w:t xml:space="preserve">.' "141 Seemingly, </w:t>
      </w:r>
      <w:r w:rsidRPr="00A548A5">
        <w:rPr>
          <w:u w:val="single"/>
        </w:rPr>
        <w:t xml:space="preserve">local </w:t>
      </w:r>
      <w:r w:rsidRPr="00A548A5">
        <w:rPr>
          <w:b/>
          <w:bCs/>
          <w:u w:val="single"/>
        </w:rPr>
        <w:t>sensibilities regarding crime had</w:t>
      </w:r>
      <w:r w:rsidRPr="00A548A5">
        <w:rPr>
          <w:u w:val="single"/>
        </w:rPr>
        <w:t xml:space="preserve"> less to do with local criminal activity and more </w:t>
      </w:r>
      <w:r w:rsidRPr="00A548A5">
        <w:rPr>
          <w:b/>
          <w:bCs/>
          <w:u w:val="single"/>
        </w:rPr>
        <w:t>to do with national crime politics and the criminal enforcement campaigns</w:t>
      </w:r>
      <w:r w:rsidRPr="00A548A5">
        <w:rPr>
          <w:u w:val="single"/>
        </w:rPr>
        <w:t xml:space="preserve"> that flowed from these politics</w:t>
      </w:r>
      <w:r w:rsidRPr="00A548A5">
        <w:rPr>
          <w:sz w:val="14"/>
        </w:rPr>
        <w:t xml:space="preserve">. The authors of the study extrapolate from the social dynamics of the town to argue that centralized governments and massmedia culture together project a collective experience across a diverse set of regional communities. These </w:t>
      </w:r>
      <w:r w:rsidRPr="00A548A5">
        <w:rPr>
          <w:u w:val="single"/>
        </w:rPr>
        <w:t>institutions lift social relations "out of localities, stretch them out across time and space, and in so doing denude 'place' of its importance as a prime source of value, meaning and security in people's lives."</w:t>
      </w:r>
    </w:p>
    <w:p w14:paraId="1390269E" w14:textId="77777777" w:rsidR="00285BA9" w:rsidRPr="00A548A5" w:rsidRDefault="00285BA9" w:rsidP="00285BA9">
      <w:pPr>
        <w:rPr>
          <w:u w:val="single"/>
        </w:rPr>
      </w:pPr>
      <w:r w:rsidRPr="00A548A5">
        <w:rPr>
          <w:sz w:val="14"/>
        </w:rPr>
        <w:t xml:space="preserve">A healthy and </w:t>
      </w:r>
      <w:r w:rsidRPr="00A548A5">
        <w:rPr>
          <w:u w:val="single"/>
        </w:rPr>
        <w:t>consistent skepticism at the state and local levels regarding the federal public security agenda-perhaps the central feature of an ideological approach to sub-federal government resistance can serve as a buffer against the harmful effects of national criminal threat assessments and national crime politics</w:t>
      </w:r>
      <w:r w:rsidRPr="00A548A5">
        <w:rPr>
          <w:sz w:val="14"/>
        </w:rPr>
        <w:t xml:space="preserve">. Sub-federal </w:t>
      </w:r>
      <w:r w:rsidRPr="00A548A5">
        <w:rPr>
          <w:u w:val="single"/>
        </w:rPr>
        <w:t>skepticism along this line would affirm the value of immediate experience and the intimate knowledge of local residents and local public officials, while in the process giving primacy to local democratic influence.</w:t>
      </w:r>
    </w:p>
    <w:p w14:paraId="1C2638B1" w14:textId="77777777" w:rsidR="00285BA9" w:rsidRPr="00A548A5" w:rsidRDefault="00285BA9" w:rsidP="00285BA9">
      <w:pPr>
        <w:rPr>
          <w:sz w:val="14"/>
        </w:rPr>
      </w:pPr>
      <w:r w:rsidRPr="00A548A5">
        <w:rPr>
          <w:sz w:val="14"/>
        </w:rPr>
        <w:t xml:space="preserve">These principles have been widely praised in the context of community-policing programs. </w:t>
      </w:r>
      <w:r w:rsidRPr="00A548A5">
        <w:rPr>
          <w:u w:val="single"/>
        </w:rPr>
        <w:t xml:space="preserve">City police departments now embrace the idea that the "community" </w:t>
      </w:r>
      <w:r w:rsidRPr="00A548A5">
        <w:rPr>
          <w:sz w:val="14"/>
        </w:rPr>
        <w:t>(however imagined within the municipality</w:t>
      </w:r>
      <w:r w:rsidRPr="00A548A5">
        <w:rPr>
          <w:u w:val="single"/>
        </w:rPr>
        <w:t>) should be a critical part of the administration of criminal enforcement</w:t>
      </w:r>
      <w:r w:rsidRPr="00A548A5">
        <w:rPr>
          <w:sz w:val="14"/>
        </w:rPr>
        <w:t>. 143 Few departments still claim (publicly) that the police "know best" and should therefore be left to unilaterally determine the manner in which the criminal law should be enforced. Among the core principles advanced in the modern American city is the notion that everyday people are well-suited to determine criminal enforcement priorities.</w:t>
      </w:r>
    </w:p>
    <w:p w14:paraId="0159A81C" w14:textId="77777777" w:rsidR="00285BA9" w:rsidRPr="00A548A5" w:rsidRDefault="00285BA9" w:rsidP="00285BA9">
      <w:pPr>
        <w:rPr>
          <w:sz w:val="14"/>
        </w:rPr>
      </w:pPr>
      <w:r w:rsidRPr="00A548A5">
        <w:rPr>
          <w:sz w:val="14"/>
        </w:rPr>
        <w:t>Despite broad support for a shift to community policing</w:t>
      </w:r>
      <w:r w:rsidRPr="00A548A5">
        <w:rPr>
          <w:u w:val="single"/>
        </w:rPr>
        <w:t>, the philosophy faces a new challenge: federal appropriation. 145 In the Homeland Security era, federal officials aim to incorporate state and local police into federal public-security administration, 14 6 undermining the influence of local democratic processes.</w:t>
      </w:r>
      <w:r w:rsidRPr="00A548A5">
        <w:rPr>
          <w:sz w:val="14"/>
        </w:rPr>
        <w:t xml:space="preserve"> For example, many of the local governments that barred or limited police participation in immigration enforcement did so after discovering unauthorized collaboration between ICE and local police. 147 City police departments have also been found to engage in the sort of counterintelligence programming traditionally left to federal security agencies without first receiving authorization from the affiliated local legislature.</w:t>
      </w:r>
    </w:p>
    <w:p w14:paraId="6792EA6C" w14:textId="77777777" w:rsidR="00285BA9" w:rsidRPr="00A548A5" w:rsidRDefault="00285BA9" w:rsidP="00285BA9">
      <w:pPr>
        <w:rPr>
          <w:sz w:val="14"/>
        </w:rPr>
      </w:pPr>
      <w:r w:rsidRPr="00A548A5">
        <w:rPr>
          <w:u w:val="single"/>
        </w:rPr>
        <w:t>An ideological approach to sub-federal resistance in the field of public security would be attentive to this sort of administrative back channeling. It would insist upon more local democratic accountability and hold to the belief that this accountability would deliver fairer and more effective policing</w:t>
      </w:r>
      <w:r w:rsidRPr="00A548A5">
        <w:rPr>
          <w:sz w:val="14"/>
        </w:rPr>
        <w:t xml:space="preserve">. 1 4 9 As evidenced in Stuntz's arguments similar ideas appear sporadically in the criminal law literature as a growing number of </w:t>
      </w:r>
      <w:r w:rsidRPr="00A548A5">
        <w:rPr>
          <w:u w:val="single"/>
        </w:rPr>
        <w:t>scholars concerned with criminal justice dysfunction look to local democratic accountability as part of a larger effort to eliminate the excesses of the criminal justice system</w:t>
      </w:r>
    </w:p>
    <w:p w14:paraId="52DDB680" w14:textId="116A6202" w:rsidR="00BA3E47" w:rsidRPr="00A548A5" w:rsidRDefault="00DC5DAB" w:rsidP="00DC5DAB">
      <w:pPr>
        <w:pStyle w:val="Heading3"/>
        <w:rPr>
          <w:rFonts w:cs="Times New Roman"/>
        </w:rPr>
      </w:pPr>
      <w:r w:rsidRPr="00A548A5">
        <w:rPr>
          <w:rFonts w:cs="Times New Roman"/>
        </w:rPr>
        <w:t>2AC – AT: Nullification</w:t>
      </w:r>
    </w:p>
    <w:p w14:paraId="6F0CB5B5" w14:textId="77777777" w:rsidR="00565A75" w:rsidRPr="00A548A5" w:rsidRDefault="00565A75" w:rsidP="00565A75">
      <w:pPr>
        <w:pStyle w:val="Heading4"/>
        <w:rPr>
          <w:rFonts w:cs="Times New Roman"/>
        </w:rPr>
      </w:pPr>
      <w:r w:rsidRPr="00A548A5">
        <w:rPr>
          <w:rFonts w:cs="Times New Roman"/>
        </w:rPr>
        <w:t>Sub-federal resistance will fail – past precedents don’t prove future success</w:t>
      </w:r>
    </w:p>
    <w:p w14:paraId="55A3C1B6" w14:textId="031F2232" w:rsidR="00565A75" w:rsidRPr="00A548A5" w:rsidRDefault="00565A75" w:rsidP="00565A75">
      <w:r w:rsidRPr="00A548A5">
        <w:t xml:space="preserve">TREVOR GEORGE </w:t>
      </w:r>
      <w:r w:rsidRPr="00A548A5">
        <w:rPr>
          <w:rStyle w:val="Style13ptBold"/>
        </w:rPr>
        <w:t>GARDNER</w:t>
      </w:r>
      <w:r w:rsidRPr="00A548A5">
        <w:t xml:space="preserve"> 20</w:t>
      </w:r>
      <w:r w:rsidRPr="00A548A5">
        <w:rPr>
          <w:rStyle w:val="Style13ptBold"/>
        </w:rPr>
        <w:t>19</w:t>
      </w:r>
      <w:r w:rsidRPr="00A548A5">
        <w:t xml:space="preserve">, Gardner – Wash U law, </w:t>
      </w:r>
      <w:r w:rsidRPr="00A548A5">
        <w:rPr>
          <w:color w:val="222222"/>
          <w:shd w:val="clear" w:color="auto" w:fill="FFFFFF"/>
        </w:rPr>
        <w:t>went on to work in the Trial Division of the District of Columbia Public Defender Service, litigating juvenile and adult cases from presentment through disposition,</w:t>
      </w:r>
      <w:r w:rsidRPr="00A548A5">
        <w:t xml:space="preserve"> “RIGHT AT HOME: MODELING SUB-FEDERAL RESISTANCE AS CRIMINAL JUSTICE REFORM”, Florida State University Law Review //JK</w:t>
      </w:r>
    </w:p>
    <w:p w14:paraId="064B55B0" w14:textId="77777777" w:rsidR="00565A75" w:rsidRPr="00A548A5" w:rsidRDefault="00565A75" w:rsidP="00565A75">
      <w:pPr>
        <w:rPr>
          <w:b/>
          <w:bCs/>
          <w:u w:val="single"/>
        </w:rPr>
      </w:pPr>
      <w:r w:rsidRPr="00A548A5">
        <w:rPr>
          <w:b/>
          <w:bCs/>
          <w:u w:val="single"/>
        </w:rPr>
        <w:t>The shortcomings of ideological sub-federal resistance will be obvious</w:t>
      </w:r>
      <w:r w:rsidRPr="00A548A5">
        <w:rPr>
          <w:u w:val="single"/>
        </w:rPr>
        <w:t xml:space="preserve"> to anyone with a basic sense of the history of American federalism</w:t>
      </w:r>
      <w:r w:rsidRPr="00A548A5">
        <w:t xml:space="preserve">. Anti-federal politics have been deployed with remarkable success to enable the subjugation of African-Americans-both in terms of labor exploitation and voter disenfranchisement. </w:t>
      </w:r>
      <w:r w:rsidRPr="00A548A5">
        <w:rPr>
          <w:u w:val="single"/>
        </w:rPr>
        <w:t xml:space="preserve">Similar dynamics are at play in the contemporary context. State governments across the nation have leveraged the Supreme Court's decision in Shelby County v. Holder to dismantle key features of the Voting Rights Act and to curtail minority access to the voting </w:t>
      </w:r>
      <w:r w:rsidRPr="00A548A5">
        <w:rPr>
          <w:b/>
          <w:bCs/>
          <w:u w:val="single"/>
        </w:rPr>
        <w:t>booth."' Ideological sub-federal resistance also figures prominently in efforts at class subjugation as business elites use the Court's decision in Citizens United v. Federal Election Commission</w:t>
      </w:r>
      <w:r w:rsidRPr="00A548A5">
        <w:rPr>
          <w:u w:val="single"/>
        </w:rPr>
        <w:t>l5 2 to take control of state governments and usher in the neoliberal agenda of regressive taxation and the systematic degradation of public institutions, public spaces, and the social safety net.</w:t>
      </w:r>
      <w:r w:rsidRPr="00A548A5">
        <w:t xml:space="preserve">153 One might reasonably expect that </w:t>
      </w:r>
      <w:r w:rsidRPr="00A548A5">
        <w:rPr>
          <w:u w:val="single"/>
        </w:rPr>
        <w:t xml:space="preserve">within this climate a trend of </w:t>
      </w:r>
      <w:r w:rsidRPr="00A548A5">
        <w:rPr>
          <w:b/>
          <w:bCs/>
          <w:u w:val="single"/>
        </w:rPr>
        <w:t>sub-federal government resistance</w:t>
      </w:r>
      <w:r w:rsidRPr="00A548A5">
        <w:rPr>
          <w:u w:val="single"/>
        </w:rPr>
        <w:t xml:space="preserve"> in criminal justice </w:t>
      </w:r>
      <w:r w:rsidRPr="00A548A5">
        <w:rPr>
          <w:b/>
          <w:bCs/>
          <w:u w:val="single"/>
        </w:rPr>
        <w:t xml:space="preserve">would make many Americans more vulnerable to police misconduct and foster local criminal justice systems more punitive </w:t>
      </w:r>
      <w:r w:rsidRPr="00A548A5">
        <w:rPr>
          <w:u w:val="single"/>
        </w:rPr>
        <w:t>than national</w:t>
      </w:r>
      <w:r w:rsidRPr="00A548A5">
        <w:rPr>
          <w:b/>
          <w:bCs/>
          <w:u w:val="single"/>
        </w:rPr>
        <w:t xml:space="preserve"> norms.</w:t>
      </w:r>
    </w:p>
    <w:p w14:paraId="1322EA00" w14:textId="77777777" w:rsidR="00565A75" w:rsidRPr="00A548A5" w:rsidRDefault="00565A75" w:rsidP="00565A75">
      <w:r w:rsidRPr="00A548A5">
        <w:t xml:space="preserve">The "negative innovation" that may result from ideological sub-federal resistance to the federal public-security agenda and national standards for criminal justice practice should not be taken lightly. </w:t>
      </w:r>
      <w:r w:rsidRPr="00A548A5">
        <w:rPr>
          <w:u w:val="single"/>
        </w:rPr>
        <w:t>This sort of innovation often flows from power and wealth inequality at the state and local levels, and for this and other reasons ideological sub-federal resistance in criminal justice will not receive an unqualified endorsement in these pages</w:t>
      </w:r>
      <w:r w:rsidRPr="00A548A5">
        <w:t>. But it is important to recognize that a reflexive practice of sub-federal resistance in the field of criminal justice would not necessarily leave local bad actors unaccountable to external authorities. A healthy skepticism within state and local governments toward federal security agencies and, likewise, federal security narratives, would not prevent the federal government from challenging local police officials engaged in systemic civil rights violation.</w:t>
      </w:r>
    </w:p>
    <w:p w14:paraId="3D77CA28" w14:textId="77777777" w:rsidR="00565A75" w:rsidRPr="00A548A5" w:rsidRDefault="00565A75" w:rsidP="00565A75">
      <w:r w:rsidRPr="00A548A5">
        <w:t>The Department of Justice's litigation against Sheriff Joe Arpaio in Maricopa County, Arizona, serves as a compelling example. 15 4 The legal challenge shows that the federal government maintains the ability to challenge civil rights violations by local police, even as other subfederal governments use the autonomy granted to them under the Tenth Amendment to challenge-rhetorically, administratively, and legislatively-excessive criminalization by the federal government.' In the same political moment in which cities and counties passed immigrant sanctuary policies in an effort to aggressively oppose police participation in the enforcement of federal immigration law, the federal government successfully challenged Sheriff Arpaio in federal court.1 1 6 Immigrant sanctuary and other enforcement-abstinence policies are well-protected by modern constitutional jurisprudence (specifically under the Tenth Amendment 57 ), unlike Arpaio's local immigration enforcement regime.</w:t>
      </w:r>
    </w:p>
    <w:p w14:paraId="7259E490" w14:textId="7822C54D" w:rsidR="00565A75" w:rsidRPr="00A548A5" w:rsidRDefault="00565A75" w:rsidP="00565A75">
      <w:pPr>
        <w:rPr>
          <w:u w:val="single"/>
        </w:rPr>
      </w:pPr>
      <w:r w:rsidRPr="00A548A5">
        <w:t xml:space="preserve">All of this is simply to say that </w:t>
      </w:r>
      <w:r w:rsidRPr="00A548A5">
        <w:rPr>
          <w:b/>
          <w:bCs/>
          <w:u w:val="single"/>
        </w:rPr>
        <w:t>the federal government is well-positioned to aggressively challenge</w:t>
      </w:r>
      <w:r w:rsidRPr="00A548A5">
        <w:rPr>
          <w:u w:val="single"/>
        </w:rPr>
        <w:t xml:space="preserve"> police </w:t>
      </w:r>
      <w:r w:rsidRPr="00A548A5">
        <w:rPr>
          <w:b/>
          <w:bCs/>
          <w:u w:val="single"/>
        </w:rPr>
        <w:t>misconduct</w:t>
      </w:r>
      <w:r w:rsidRPr="00A548A5">
        <w:rPr>
          <w:u w:val="single"/>
        </w:rPr>
        <w:t xml:space="preserve"> at the sub-federal level</w:t>
      </w:r>
      <w:r w:rsidRPr="00A548A5">
        <w:t xml:space="preserve"> even as local governments refuse to commit the administrative machinery of sub-federal government to controversial forms of federal criminal enforcement. The trouble with much of the current analysis of </w:t>
      </w:r>
      <w:r w:rsidRPr="00A548A5">
        <w:rPr>
          <w:u w:val="single"/>
        </w:rPr>
        <w:t>sub-federal resistance</w:t>
      </w:r>
      <w:r w:rsidRPr="00A548A5">
        <w:t xml:space="preserve"> in pursuit of criminal justice reform is that it </w:t>
      </w:r>
      <w:r w:rsidRPr="00A548A5">
        <w:rPr>
          <w:u w:val="single"/>
        </w:rPr>
        <w:t>equates the withdrawal of support for federal criminal initiatives with the suspension of federal oversight of state and local police departments. The Obama administration's successful efforts to crack down on police misconduct in spite of the sub-federal resistance</w:t>
      </w:r>
      <w:r w:rsidRPr="00A548A5">
        <w:t xml:space="preserve"> profiled in this Article </w:t>
      </w:r>
      <w:r w:rsidRPr="00A548A5">
        <w:rPr>
          <w:u w:val="single"/>
        </w:rPr>
        <w:t>offer another piece of evidence against this claim.</w:t>
      </w:r>
    </w:p>
    <w:p w14:paraId="0C259134" w14:textId="529CFC03" w:rsidR="00C13C8E" w:rsidRPr="00A548A5" w:rsidRDefault="00C13C8E" w:rsidP="00C13C8E">
      <w:pPr>
        <w:pStyle w:val="Heading2"/>
        <w:rPr>
          <w:rFonts w:cs="Times New Roman"/>
        </w:rPr>
      </w:pPr>
      <w:r w:rsidRPr="00A548A5">
        <w:rPr>
          <w:rFonts w:cs="Times New Roman"/>
        </w:rPr>
        <w:t>Non-Uniform CP</w:t>
      </w:r>
    </w:p>
    <w:p w14:paraId="7690A576" w14:textId="77777777" w:rsidR="003F038C" w:rsidRDefault="003F038C" w:rsidP="003F038C">
      <w:pPr>
        <w:pStyle w:val="Heading3"/>
      </w:pPr>
      <w:r>
        <w:t>1NC – NU CP</w:t>
      </w:r>
    </w:p>
    <w:p w14:paraId="26289D26" w14:textId="77777777" w:rsidR="003F038C" w:rsidRDefault="003F038C" w:rsidP="003F038C">
      <w:pPr>
        <w:pStyle w:val="Heading4"/>
      </w:pPr>
      <w:r>
        <w:t>The fifty states should adopt reforms in the area of [</w:t>
      </w:r>
      <w:r w:rsidRPr="00812D39">
        <w:rPr>
          <w:u w:val="single"/>
        </w:rPr>
        <w:t>plan area</w:t>
      </w:r>
      <w:r>
        <w:t>], with the goal of [</w:t>
      </w:r>
      <w:r w:rsidRPr="00812D39">
        <w:rPr>
          <w:u w:val="single"/>
        </w:rPr>
        <w:t>aff IL’s</w:t>
      </w:r>
      <w:r>
        <w:t xml:space="preserve">]. The CP does not require states take uniform identical policy action. </w:t>
      </w:r>
    </w:p>
    <w:p w14:paraId="7F218940" w14:textId="77777777" w:rsidR="003F038C" w:rsidRDefault="003F038C" w:rsidP="003F038C">
      <w:pPr>
        <w:pStyle w:val="Heading4"/>
      </w:pPr>
      <w:r>
        <w:t>Experimentation tests varied policies and produces the best model</w:t>
      </w:r>
    </w:p>
    <w:p w14:paraId="449B6345" w14:textId="77777777" w:rsidR="003F038C" w:rsidRPr="00965FB4" w:rsidRDefault="003F038C" w:rsidP="003F038C">
      <w:r>
        <w:rPr>
          <w:rStyle w:val="Style13ptBold"/>
        </w:rPr>
        <w:t>Althouse 04</w:t>
      </w:r>
      <w:r>
        <w:rPr>
          <w:rStyle w:val="Style13ptBold"/>
          <w:b w:val="0"/>
          <w:bCs w:val="0"/>
          <w:sz w:val="22"/>
          <w:szCs w:val="18"/>
        </w:rPr>
        <w:t xml:space="preserve">- </w:t>
      </w:r>
      <w:r w:rsidRPr="00965FB4">
        <w:t>American law professor and blogger</w:t>
      </w:r>
      <w:r>
        <w:t xml:space="preserve"> (Ann, “VANGUARD STATES, LAGGARD STATES: FEDERALISM AND CONSTITUTIONAL RIGHTS,” University of Pennsylvania Law Review, Vol. 152, No.6, June 2004, Accessed Online at </w:t>
      </w:r>
      <w:hyperlink r:id="rId29" w:history="1">
        <w:r>
          <w:rPr>
            <w:rStyle w:val="Hyperlink"/>
          </w:rPr>
          <w:t>https://www.law.upenn.edu/journals/lawreview/articles/volume152/issue6/Althouse152U.Pa.L.Rev.1745(2004).pdf</w:t>
        </w:r>
      </w:hyperlink>
      <w:r>
        <w:t>, Accessed Online on 6-28-20, LASA-DG)</w:t>
      </w:r>
    </w:p>
    <w:p w14:paraId="183C3432" w14:textId="77777777" w:rsidR="003F038C" w:rsidRPr="00702121" w:rsidRDefault="003F038C" w:rsidP="003F038C">
      <w:pPr>
        <w:rPr>
          <w:sz w:val="16"/>
        </w:rPr>
      </w:pPr>
      <w:r w:rsidRPr="001F4856">
        <w:rPr>
          <w:sz w:val="16"/>
        </w:rPr>
        <w:t xml:space="preserve">Consider the statement Justice Brandeis made about state experimentation in his dissenting opinion in New State Ice. Referring to the problems of the Great Depression, he wrote: Some people assert that </w:t>
      </w:r>
      <w:r w:rsidRPr="00EC6674">
        <w:rPr>
          <w:rStyle w:val="StyleUnderline"/>
        </w:rPr>
        <w:t>our present plight is due,</w:t>
      </w:r>
      <w:r w:rsidRPr="001F4856">
        <w:rPr>
          <w:sz w:val="16"/>
        </w:rPr>
        <w:t xml:space="preserve"> in part, </w:t>
      </w:r>
      <w:r w:rsidRPr="00EC6674">
        <w:rPr>
          <w:rStyle w:val="StyleUnderline"/>
        </w:rPr>
        <w:t>to the limitations set by courts upon experimentation</w:t>
      </w:r>
      <w:r w:rsidRPr="001F4856">
        <w:rPr>
          <w:sz w:val="16"/>
        </w:rPr>
        <w:t xml:space="preserve"> in the fields of social and economic science; </w:t>
      </w:r>
      <w:r w:rsidRPr="00EC6674">
        <w:rPr>
          <w:rStyle w:val="StyleUnderline"/>
        </w:rPr>
        <w:t>and to the discouragement to which proposals for betterment there have been subjected otherwise.</w:t>
      </w:r>
      <w:r w:rsidRPr="001F4856">
        <w:rPr>
          <w:sz w:val="16"/>
        </w:rPr>
        <w:t xml:space="preserve"> </w:t>
      </w:r>
      <w:r w:rsidRPr="00EC6674">
        <w:rPr>
          <w:rStyle w:val="StyleUnderline"/>
        </w:rPr>
        <w:t>There must be power in the States</w:t>
      </w:r>
      <w:r w:rsidRPr="001F4856">
        <w:rPr>
          <w:sz w:val="16"/>
        </w:rPr>
        <w:t xml:space="preserve"> and the Nation </w:t>
      </w:r>
      <w:r w:rsidRPr="00EC6674">
        <w:rPr>
          <w:rStyle w:val="StyleUnderline"/>
        </w:rPr>
        <w:t xml:space="preserve">to remould, through </w:t>
      </w:r>
      <w:r w:rsidRPr="00830ED7">
        <w:rPr>
          <w:rStyle w:val="Emphasis"/>
        </w:rPr>
        <w:t>experimentation</w:t>
      </w:r>
      <w:r w:rsidRPr="00EC6674">
        <w:rPr>
          <w:rStyle w:val="StyleUnderline"/>
        </w:rPr>
        <w:t>,</w:t>
      </w:r>
      <w:r w:rsidRPr="001F4856">
        <w:rPr>
          <w:sz w:val="16"/>
        </w:rPr>
        <w:t xml:space="preserve"> our economic practices and institutions </w:t>
      </w:r>
      <w:r w:rsidRPr="00EC6674">
        <w:rPr>
          <w:rStyle w:val="StyleUnderline"/>
        </w:rPr>
        <w:t>to meet changing social and economic needs</w:t>
      </w:r>
      <w:r w:rsidRPr="001F4856">
        <w:rPr>
          <w:sz w:val="16"/>
        </w:rPr>
        <w:t xml:space="preserve">. </w:t>
      </w:r>
      <w:r w:rsidRPr="00EC6674">
        <w:rPr>
          <w:rStyle w:val="StyleUnderline"/>
        </w:rPr>
        <w:t>I cannot believe that the framers</w:t>
      </w:r>
      <w:r w:rsidRPr="001F4856">
        <w:rPr>
          <w:sz w:val="16"/>
        </w:rPr>
        <w:t xml:space="preserve"> of the Fourteenth Amendment, or the States which ratified it, </w:t>
      </w:r>
      <w:r w:rsidRPr="00EC6674">
        <w:rPr>
          <w:rStyle w:val="StyleUnderline"/>
        </w:rPr>
        <w:t xml:space="preserve">intended to deprive us of </w:t>
      </w:r>
      <w:r w:rsidRPr="00830ED7">
        <w:rPr>
          <w:rStyle w:val="Emphasis"/>
        </w:rPr>
        <w:t>the power to correct the evils</w:t>
      </w:r>
      <w:r w:rsidRPr="00EC6674">
        <w:rPr>
          <w:rStyle w:val="StyleUnderline"/>
        </w:rPr>
        <w:t xml:space="preserve"> of technological unemployment and excess productive capacity</w:t>
      </w:r>
      <w:r w:rsidRPr="001F4856">
        <w:rPr>
          <w:sz w:val="16"/>
        </w:rPr>
        <w:t xml:space="preserve"> which have attended progress in the useful arts. To stay experimentation in things social and economic is a grave responsibility. </w:t>
      </w:r>
      <w:r w:rsidRPr="00EC6674">
        <w:rPr>
          <w:rStyle w:val="StyleUnderline"/>
        </w:rPr>
        <w:t xml:space="preserve">Denial of the right to experiment may be fraught with serious consequences to the Nation. It is one of the happy incidents of the federal system that a single courageous State may, if its citizens choose, </w:t>
      </w:r>
      <w:r w:rsidRPr="00830ED7">
        <w:t>serve as a laboratory;</w:t>
      </w:r>
      <w:r w:rsidRPr="00EC6674">
        <w:rPr>
          <w:rStyle w:val="StyleUnderline"/>
        </w:rPr>
        <w:t xml:space="preserve"> and try novel social and economic experiments </w:t>
      </w:r>
      <w:r w:rsidRPr="00830ED7">
        <w:rPr>
          <w:rStyle w:val="Emphasis"/>
        </w:rPr>
        <w:t>without risk to the rest of the country</w:t>
      </w:r>
      <w:r w:rsidRPr="00EC6674">
        <w:rPr>
          <w:rStyle w:val="StyleUnderline"/>
        </w:rPr>
        <w:t>.</w:t>
      </w:r>
      <w:r w:rsidRPr="001F4856">
        <w:rPr>
          <w:sz w:val="16"/>
        </w:rPr>
        <w:t xml:space="preserve"> This Court has the power to prevent an experiment. We may strike down the statute which embodies it on the ground that, in our opinion, the measure is arbitrary, capricious or unreasonable. We have power to do this, because the due process clause has been held by the Court applicable to matters of substantive law as well as to matters of procedure. But in the exercise of this high power, we must be ever on our guard, lest we erect our prejudices into legal principles. If we would guide by the light of reason, we must let our minds be bold.25 </w:t>
      </w:r>
      <w:r w:rsidRPr="00EC6674">
        <w:rPr>
          <w:rStyle w:val="StyleUnderline"/>
        </w:rPr>
        <w:t>Justice Brandeis does not appear to view “experimentation” as a metaphor.</w:t>
      </w:r>
      <w:r w:rsidRPr="001F4856">
        <w:rPr>
          <w:sz w:val="16"/>
        </w:rPr>
        <w:t xml:space="preserve"> His government policymakers operate “in the fields of social and economic science.”26 </w:t>
      </w:r>
      <w:r w:rsidRPr="00BB3A63">
        <w:rPr>
          <w:rStyle w:val="StyleUnderline"/>
        </w:rPr>
        <w:t>Justice Brandeis sought to unleash not only the state government scientists, but also the federal ones. He favored experimentation not only in matters of commerce, but also “in things social and economic</w:t>
      </w:r>
      <w:r w:rsidRPr="001F4856">
        <w:rPr>
          <w:sz w:val="16"/>
        </w:rPr>
        <w:t xml:space="preserve">.”27 He cautioned courts to resist interfering with the process of experimentation: Judges have a “grave responsibility” when they exercise the power they have “to prevent an experiment.”28 That Justice Brandeis urges both restraint and boldness should not be seen as an inconsistency. For Brandeis, </w:t>
      </w:r>
      <w:r w:rsidRPr="00BB3A63">
        <w:rPr>
          <w:rStyle w:val="StyleUnderline"/>
        </w:rPr>
        <w:t>boldness comes in the form of trusting government experimenters with their “novel” ideas and refraining from serving mere “prejudices”</w:t>
      </w:r>
      <w:r w:rsidRPr="001F4856">
        <w:rPr>
          <w:sz w:val="16"/>
        </w:rPr>
        <w:t xml:space="preserve">—as opposed to true “principles”—which the “high power” of review judges have designed for themselves. Substantive due process rights were a powerful tool, capable of “stay[ing] experimentation,” but according to Brandeis, </w:t>
      </w:r>
      <w:r w:rsidRPr="00BB3A63">
        <w:rPr>
          <w:rStyle w:val="StyleUnderline"/>
        </w:rPr>
        <w:t>because of the benefits that might come from innovative policymakers, especially in dire times, the courts needed to be careful not to fall into the lazy practice of seeing their own preconceptions as fundamental liberties</w:t>
      </w:r>
      <w:r w:rsidRPr="001F4856">
        <w:rPr>
          <w:sz w:val="16"/>
        </w:rPr>
        <w:t xml:space="preserve">. He repeats the idea of bravery: </w:t>
      </w:r>
      <w:r w:rsidRPr="00830ED7">
        <w:rPr>
          <w:rStyle w:val="Emphasis"/>
        </w:rPr>
        <w:t>Judges should be bold</w:t>
      </w:r>
      <w:r w:rsidRPr="00BB3A63">
        <w:rPr>
          <w:rStyle w:val="StyleUnderline"/>
        </w:rPr>
        <w:t xml:space="preserve"> enough to allow the “single courageous State” to design new programs and policies</w:t>
      </w:r>
      <w:r w:rsidRPr="001F4856">
        <w:rPr>
          <w:sz w:val="16"/>
        </w:rPr>
        <w:t xml:space="preserve">.29 Judicial bravery manifests itself as the restraint that permits activism on the part of the brave policy scientists. There is “risk,” for sure, but at least in a system of federalism, where the bold experiment comes from the state, the risk is confined to one state.30 Of course, Brandeis saw the national government as conducting experiments that ought to inspire judicial restraint as well, but readers are left to make their own inferences about how much restraint Brandeis expected from judges when the experiment is not confined to one state. </w:t>
      </w:r>
      <w:r w:rsidRPr="00BB3A63">
        <w:rPr>
          <w:rStyle w:val="StyleUnderline"/>
        </w:rPr>
        <w:t>The Supreme Court Justices have cited the New State Ice dissent many times over the years.</w:t>
      </w:r>
      <w:r w:rsidRPr="001F4856">
        <w:rPr>
          <w:sz w:val="16"/>
        </w:rPr>
        <w:t xml:space="preserve"> It has been mobilized not only to justify interpreting constitutional rights narrowly and permitting a state law to stand, as in the original case, but also to justify avoiding the creation of new rights. </w:t>
      </w:r>
      <w:r w:rsidRPr="00BB3A63">
        <w:rPr>
          <w:rStyle w:val="StyleUnderline"/>
        </w:rPr>
        <w:t xml:space="preserve">The theory is that the state democratic processes might operate upon the same field and produce similar solutions, policies that function as </w:t>
      </w:r>
      <w:r w:rsidRPr="00830ED7">
        <w:rPr>
          <w:rStyle w:val="Emphasis"/>
        </w:rPr>
        <w:t>better-crafted versions of the rights</w:t>
      </w:r>
      <w:r w:rsidRPr="00BB3A63">
        <w:rPr>
          <w:rStyle w:val="StyleUnderline"/>
        </w:rPr>
        <w:t xml:space="preserve"> the courts might otherwise have designed.</w:t>
      </w:r>
      <w:r w:rsidRPr="001F4856">
        <w:rPr>
          <w:sz w:val="16"/>
        </w:rPr>
        <w:t xml:space="preserve"> For example, in a concurring opinion in Washington v. Glucksberg, 31 Justice O’Connor referred to New State Ice as she rejected the idea of a due process right to physician assisted suicide: </w:t>
      </w:r>
      <w:r w:rsidRPr="00BB3A63">
        <w:rPr>
          <w:rStyle w:val="StyleUnderline"/>
        </w:rPr>
        <w:t>that the states were in fact “undertaking extensive and serious evaluation”32 in this area inspired her to refrain from attempting to clutter experimentation with a judicially designed solution.</w:t>
      </w:r>
      <w:r w:rsidRPr="001F4856">
        <w:rPr>
          <w:sz w:val="16"/>
        </w:rPr>
        <w:t xml:space="preserve">33 The New State Ice dissent has been used by the Supreme Court to justify self-restraint to make room for other courts to play a role in the process of articulating constitutional law. In Johnson v. Louisiana, 34 Justice Powell, concurring in an opinion that accepted nonunanimous jury verdicts in state criminal cases, acknowledged that “the Civil War Amendments altered substantially the balance of federalism,” but rejected the notion that “they were intended to deprive the States of all freedom to experiment with variations in jury-trial procedure.”35 Noting the importance of “empirical study . . . as a foundation for decisionmaking,” he invoked New State Ice: </w:t>
      </w:r>
      <w:r w:rsidRPr="00BB3A63">
        <w:rPr>
          <w:rStyle w:val="StyleUnderline"/>
        </w:rPr>
        <w:t>One of the more obvious merits of our federal system is the opportunity it affords each State, if its people so choose, to become a “laboratory” and to experiment with a range of trial and procedural alternatives.</w:t>
      </w:r>
      <w:r w:rsidRPr="001F4856">
        <w:rPr>
          <w:sz w:val="16"/>
        </w:rPr>
        <w:t xml:space="preserve"> Although </w:t>
      </w:r>
      <w:r w:rsidRPr="00BB3A63">
        <w:rPr>
          <w:rStyle w:val="StyleUnderline"/>
        </w:rPr>
        <w:t xml:space="preserve">the </w:t>
      </w:r>
      <w:r w:rsidRPr="00830ED7">
        <w:rPr>
          <w:rStyle w:val="Emphasis"/>
        </w:rPr>
        <w:t>need for the innovations that grow out of diversity</w:t>
      </w:r>
      <w:r w:rsidRPr="00BB3A63">
        <w:rPr>
          <w:rStyle w:val="StyleUnderline"/>
        </w:rPr>
        <w:t xml:space="preserve"> has always been great,</w:t>
      </w:r>
      <w:r w:rsidRPr="001F4856">
        <w:rPr>
          <w:sz w:val="16"/>
        </w:rPr>
        <w:t xml:space="preserve"> </w:t>
      </w:r>
      <w:r w:rsidRPr="00BB3A63">
        <w:rPr>
          <w:rStyle w:val="StyleUnderline"/>
        </w:rPr>
        <w:t xml:space="preserve">imagination unimpeded by </w:t>
      </w:r>
      <w:r w:rsidRPr="00830ED7">
        <w:rPr>
          <w:rStyle w:val="Emphasis"/>
        </w:rPr>
        <w:t>unwarranted demands for national uniformity</w:t>
      </w:r>
      <w:r w:rsidRPr="00BB3A63">
        <w:rPr>
          <w:rStyle w:val="StyleUnderline"/>
        </w:rPr>
        <w:t xml:space="preserve"> is of special importance at a time when serious doubt exists as to the adequacy of our criminal justice system</w:t>
      </w:r>
      <w:r w:rsidRPr="001F4856">
        <w:rPr>
          <w:sz w:val="16"/>
        </w:rPr>
        <w:t xml:space="preserve">. </w:t>
      </w:r>
      <w:r w:rsidRPr="00BB3A63">
        <w:rPr>
          <w:rStyle w:val="StyleUnderline"/>
        </w:rPr>
        <w:t>The same diversity of local legislative responsiveness that marked the development of economic and social reforms in this country</w:t>
      </w:r>
      <w:r w:rsidRPr="001F4856">
        <w:rPr>
          <w:sz w:val="16"/>
        </w:rPr>
        <w:t xml:space="preserve">, if not barred by an unduly restrictive application of the Due Process Clause, </w:t>
      </w:r>
      <w:r w:rsidRPr="00BB3A63">
        <w:rPr>
          <w:rStyle w:val="StyleUnderline"/>
        </w:rPr>
        <w:t>might well lead to valuable innovations with respect to determining</w:t>
      </w:r>
      <w:r w:rsidRPr="001F4856">
        <w:rPr>
          <w:sz w:val="16"/>
        </w:rPr>
        <w:t>—fairly and more expeditiously—</w:t>
      </w:r>
      <w:r w:rsidRPr="00BB3A63">
        <w:rPr>
          <w:rStyle w:val="StyleUnderline"/>
        </w:rPr>
        <w:t>the guilt or innocence of the accused.3</w:t>
      </w:r>
      <w:r w:rsidRPr="001F4856">
        <w:rPr>
          <w:sz w:val="16"/>
        </w:rPr>
        <w:t xml:space="preserve">6 Doubt about the criminal justice system could have been provided as a reason to expand the requirements of constitutional law, but Justice Powell uses doubt as a reason to keep the experimentation going, in order to generate evidence about what the best answer is. Powell thought the Court should refrain from “drawing [the] difficult lines” needed to define constitutional rights and for now approve of one state’s approach to nonunanimous verdicts. Later, in “a different context” and with the aid of information produced through state experimentation, the Court would be in a better position to “find[] the required balance” needed to perform the difficult task of defining the scope of constitutional due process.37 Similarly, in Globe Newspaper Co. v. Superior Court, 38 Chief Justice Burger, joined by then-Justice Rehnquist, wrote about the importance of empowering state courts to experiment with ways to protect young victim-witnesses in rape trials. The Chief Justice criticized the majority for requiring empirical proof that the state’s mandatory closure rule would lead to increased reporting of sex crimes. Citing the New State Ice dissent, he wrote: “It makes no sense to criticize the Commonwealth for its failure to offer empirical data in support of its rule; only by allowing state experimentation may such empirical evidence be produced.”39 </w:t>
      </w:r>
      <w:r w:rsidRPr="00BB3A63">
        <w:rPr>
          <w:rStyle w:val="StyleUnderline"/>
        </w:rPr>
        <w:t>Justice Marshall has raised an important criticism of this kind of deference.40</w:t>
      </w:r>
      <w:r w:rsidRPr="001F4856">
        <w:rPr>
          <w:sz w:val="16"/>
        </w:rPr>
        <w:t xml:space="preserve"> He criticized his fellow Justices who, even at the behest of a rights claimant facing a death sentence, embraced the notion that the “</w:t>
      </w:r>
      <w:r w:rsidRPr="00BB3A63">
        <w:rPr>
          <w:rStyle w:val="StyleUnderline"/>
        </w:rPr>
        <w:t>Court should postpone consideration of the issue until more state supreme courts and federal circuits have experimented with substantive and procedural solutions to the problem.”</w:t>
      </w:r>
      <w:r w:rsidRPr="001F4856">
        <w:rPr>
          <w:sz w:val="16"/>
        </w:rPr>
        <w:t>41 He commented on the expansion of Brandeis’s concept</w:t>
      </w:r>
      <w:r w:rsidRPr="00BB3A63">
        <w:rPr>
          <w:rStyle w:val="StyleUnderline"/>
        </w:rPr>
        <w:t>: When Justice Brandeis originally analogized the States to laboratories in need of freedom to experiment, he was dissenting from a decision by the Court applying a now-discredited interpretation of the Due Process Clause</w:t>
      </w:r>
      <w:r w:rsidRPr="001F4856">
        <w:rPr>
          <w:sz w:val="16"/>
        </w:rPr>
        <w:t xml:space="preserve"> to strike down an Oklahoma statute regulating the sale and distribution of ice. As Justice Brandeis recognized, an overly protective view of substantive due process unnecessarily stifles public welfare legislation at the state level. </w:t>
      </w:r>
      <w:r w:rsidRPr="00BB3A63">
        <w:rPr>
          <w:rStyle w:val="StyleUnderline"/>
        </w:rPr>
        <w:t xml:space="preserve">Since then, however, the power of the States-as laboratories metaphor has propelled Justice Brandeis’ concept </w:t>
      </w:r>
      <w:r w:rsidRPr="00830ED7">
        <w:rPr>
          <w:rStyle w:val="Emphasis"/>
        </w:rPr>
        <w:t>far beyond the sphere of social and economic regulation</w:t>
      </w:r>
      <w:r w:rsidRPr="00BB3A63">
        <w:rPr>
          <w:rStyle w:val="StyleUnderline"/>
        </w:rPr>
        <w:t xml:space="preserve">. </w:t>
      </w:r>
      <w:r w:rsidRPr="001F4856">
        <w:rPr>
          <w:sz w:val="16"/>
        </w:rPr>
        <w:t xml:space="preserve">Now we find the metaphor employed to justify this Court’s abstention from reaching an important issue involving the rights of individual defendants under the Federal Constitution.42 New State Ice has also been offered as a justification for striking down federal statutes to preserve room for the free play of state policies. The oldest invocation of Brandeis’s laboratories concept to argue against federal legislative power instead of the scope of individual constitutional rights appears in Justice Jackson’s dissent in Federal Power Commission v. East Ohio Gas Co., 43 a case in which the majority determined that Congress had authorized the Federal Power Commission to regulate the accounting method used by an intrastate gas company.44 Adopting a narrower reading of the statute, Justice Jackson dissented. He attributed Brandeisian notions about experimentation to Congress: </w:t>
      </w:r>
      <w:r w:rsidRPr="00F0642F">
        <w:rPr>
          <w:rStyle w:val="StyleUnderline"/>
        </w:rPr>
        <w:t>Congress may well have believed that diversity of experimentation in the field of regulation has values which centralization and uniformity destroy</w:t>
      </w:r>
      <w:r w:rsidRPr="001F4856">
        <w:rPr>
          <w:sz w:val="16"/>
        </w:rPr>
        <w:t xml:space="preserve">. As Mr. Justice Brandeis said, </w:t>
      </w:r>
      <w:r w:rsidRPr="00F0642F">
        <w:rPr>
          <w:rStyle w:val="StyleUnderline"/>
        </w:rPr>
        <w:t>“It is one of the happy incidents of the federal system that a single courageous State may, if its citizens choose, serve as a laboratory; and try novel social and economic experiments without risk to the rest of the country.”</w:t>
      </w:r>
      <w:r w:rsidRPr="001F4856">
        <w:rPr>
          <w:sz w:val="16"/>
        </w:rPr>
        <w:t xml:space="preserve"> </w:t>
      </w:r>
      <w:r w:rsidRPr="00F0642F">
        <w:rPr>
          <w:rStyle w:val="StyleUnderline"/>
        </w:rPr>
        <w:t xml:space="preserve">Long before the Federal Government could be stirred to regulate utilities, courageous states took the initiative and almost the whole body of utility practice has resulted from their experiences. </w:t>
      </w:r>
      <w:r w:rsidRPr="001F4856">
        <w:rPr>
          <w:sz w:val="16"/>
        </w:rPr>
        <w:t xml:space="preserve">. . . . . . . </w:t>
      </w:r>
      <w:r w:rsidRPr="00F0642F">
        <w:rPr>
          <w:rStyle w:val="StyleUnderline"/>
        </w:rPr>
        <w:t>If now and then some state does not regulate its utilities according to the federal standard</w:t>
      </w:r>
      <w:r w:rsidRPr="00830ED7">
        <w:rPr>
          <w:rStyle w:val="Emphasis"/>
        </w:rPr>
        <w:t>, it may be a small price to pay</w:t>
      </w:r>
      <w:r w:rsidRPr="00F0642F">
        <w:rPr>
          <w:rStyle w:val="StyleUnderline"/>
        </w:rPr>
        <w:t xml:space="preserve"> for preserving the state initiative which gave us utilities regulation far in advance of federal initiative</w:t>
      </w:r>
      <w:r w:rsidRPr="001F4856">
        <w:rPr>
          <w:sz w:val="16"/>
        </w:rPr>
        <w:t xml:space="preserve">.45 Justice </w:t>
      </w:r>
      <w:r w:rsidRPr="00F0642F">
        <w:rPr>
          <w:rStyle w:val="StyleUnderline"/>
        </w:rPr>
        <w:t>Jackson’s deference to the states paid respect to their role in the vanguard of utilities regulation.</w:t>
      </w:r>
      <w:r w:rsidRPr="001F4856">
        <w:rPr>
          <w:sz w:val="16"/>
        </w:rPr>
        <w:t xml:space="preserve"> Contributing to that deference is a sense that there may be no right answers, at least in some areas, such as the accounting methods at issue in that case: “We must not forget that regulatory measures are temporary expedients, not eternal verities—if indeed they are verities at all.”46 </w:t>
      </w:r>
      <w:r w:rsidRPr="00F0642F">
        <w:rPr>
          <w:rStyle w:val="StyleUnderline"/>
        </w:rPr>
        <w:t xml:space="preserve">Preserving state autonomy in such areas, according to Jackson, could </w:t>
      </w:r>
      <w:r w:rsidRPr="00830ED7">
        <w:rPr>
          <w:rStyle w:val="Emphasis"/>
        </w:rPr>
        <w:t>help the vanguard continue to advance</w:t>
      </w:r>
      <w:r w:rsidRPr="00F0642F">
        <w:rPr>
          <w:rStyle w:val="StyleUnderline"/>
        </w:rPr>
        <w:t>:</w:t>
      </w:r>
      <w:r w:rsidRPr="001F4856">
        <w:rPr>
          <w:sz w:val="16"/>
        </w:rPr>
        <w:t xml:space="preserve"> Certainly one of the matters on which the states might well be indulged—the right to an opinion of their own—is as to the accounting methods of a utility whose whole property and business being accounted for is within the state. </w:t>
      </w:r>
      <w:r w:rsidRPr="00F0642F">
        <w:rPr>
          <w:rStyle w:val="StyleUnderline"/>
        </w:rPr>
        <w:t xml:space="preserve">Out of their diversity of practice and experience emerge pragmatic tests. </w:t>
      </w:r>
      <w:r w:rsidRPr="001F4856">
        <w:rPr>
          <w:sz w:val="16"/>
        </w:rPr>
        <w:t xml:space="preserve">What the Federal Power Commission seeks to require of this Ohio gas company, for example, is to revert by accounting methods to emphasis on original cost, a basis which William Jennings Bryan for an earlier generation of progressives eloquently urged this Court to reject in the field of railroad rate-making. . . . </w:t>
      </w:r>
      <w:r w:rsidRPr="00F0642F">
        <w:rPr>
          <w:rStyle w:val="StyleUnderline"/>
        </w:rPr>
        <w:t>It must be remembered that closer than any federal agency to those they regulate and to their customers are the state authorities, whose mechanisms are less cumbersome and whose principles can much more quickly be adjusted to the changing times.4</w:t>
      </w:r>
      <w:r w:rsidRPr="001F4856">
        <w:rPr>
          <w:sz w:val="16"/>
        </w:rPr>
        <w:t xml:space="preserve">7 Note that </w:t>
      </w:r>
      <w:r w:rsidRPr="00F0642F">
        <w:rPr>
          <w:rStyle w:val="StyleUnderline"/>
        </w:rPr>
        <w:t xml:space="preserve">Jackson’s “indulge[nce]” toward the states is supported by the fact that the Federal Power Commission had not endorsed what he considered to be the progressive position and by his faith, inspired by the states’ history of past progressivism, in their </w:t>
      </w:r>
      <w:r w:rsidRPr="00830ED7">
        <w:rPr>
          <w:rStyle w:val="Emphasis"/>
        </w:rPr>
        <w:t>potential to arrive at good solutions to real problems</w:t>
      </w:r>
      <w:r w:rsidRPr="001F4856">
        <w:rPr>
          <w:sz w:val="16"/>
        </w:rPr>
        <w:t>. Yet, while projecting this prudence and faith onto Congress, Jackson simultaneously forswore judicial activism: “</w:t>
      </w:r>
      <w:r w:rsidRPr="00F0642F">
        <w:rPr>
          <w:rStyle w:val="StyleUnderline"/>
        </w:rPr>
        <w:t>We should not utilize the centralizing powers of the federal judiciary to destroy diversities between states which Congress has been scrupulous to protect</w:t>
      </w:r>
      <w:r w:rsidRPr="001F4856">
        <w:rPr>
          <w:sz w:val="16"/>
        </w:rPr>
        <w:t xml:space="preserve">.”48 An important recent invocation of New State Ice to support the invalidation of a federal statute appears in Justice Kennedy’s concurring opinion striking down the Gun-Free School Zones Act of </w:t>
      </w:r>
      <w:r w:rsidRPr="00F0642F">
        <w:rPr>
          <w:rStyle w:val="StyleUnderline"/>
        </w:rPr>
        <w:t>199049 in United States v. Lopez. 50 Justice Kennedy</w:t>
      </w:r>
      <w:r w:rsidRPr="001F4856">
        <w:rPr>
          <w:sz w:val="16"/>
        </w:rPr>
        <w:t xml:space="preserve">, joined by Justice O’Connor </w:t>
      </w:r>
      <w:r w:rsidRPr="00F0642F">
        <w:rPr>
          <w:rStyle w:val="StyleUnderline"/>
        </w:rPr>
        <w:t>took note of various state and local approaches to eradicating violence in schools</w:t>
      </w:r>
      <w:r w:rsidRPr="001F4856">
        <w:rPr>
          <w:sz w:val="16"/>
        </w:rPr>
        <w:t xml:space="preserve"> and the uncertainty about how best to solve the problem. Justice Kennedy wrote: While it is doubtful that any State, or indeed any reasonable person, would argue that it is wise policy to allow students to carry guns on school premises, considerable disagreement exists about how best to accomplish that goal. In this circumstance, </w:t>
      </w:r>
      <w:r w:rsidRPr="00F0642F">
        <w:rPr>
          <w:rStyle w:val="StyleUnderline"/>
        </w:rPr>
        <w:t>the theory and utility of our federalism are revealed, for the States may perform their role as laboratories for experimentation to devise various solutions where the best solution is far from clear</w:t>
      </w:r>
      <w:r w:rsidRPr="001F4856">
        <w:rPr>
          <w:sz w:val="16"/>
        </w:rPr>
        <w:t xml:space="preserve">.51 </w:t>
      </w:r>
      <w:r w:rsidRPr="00F0642F">
        <w:rPr>
          <w:rStyle w:val="StyleUnderline"/>
        </w:rPr>
        <w:t xml:space="preserve">It has been argued that the existence of a federal law imposing strict prison terms for the gun possession in schools does not detract from the states’ ability to experiment with other solutions to the same problem.52 </w:t>
      </w:r>
      <w:r w:rsidRPr="00830ED7">
        <w:rPr>
          <w:rStyle w:val="Emphasis"/>
        </w:rPr>
        <w:t>This is not so</w:t>
      </w:r>
      <w:r w:rsidRPr="00F0642F">
        <w:rPr>
          <w:rStyle w:val="StyleUnderline"/>
        </w:rPr>
        <w:t>: a state or locality that would like to experiment with parental responsibility or with gun-exchange programs53 is looking for an alternative to harsh imprisonment.</w:t>
      </w:r>
      <w:r w:rsidRPr="001F4856">
        <w:rPr>
          <w:sz w:val="16"/>
        </w:rPr>
        <w:t xml:space="preserve"> Sweeping youths into lengthy prison sentences undercuts these experiments despite the fact that the federal government handles the prosecution and runs the prisons.54 New State Ice has also been used to withdraw protection of state autonomy and to empower Congress to impose on the state, as was seen in the majority opinion in Garcia v. San Antonio Metropolitan Transit Authority. 55 Garcia is the high water mark in the recognition of federal legislative power over the states, so the opinion’s use of Brandeis’s New State Ice dissent might seem puzzling at first, but here Justice Blackmun wielded elegant—if not entirely convincing—rhetoric: </w:t>
      </w:r>
      <w:r w:rsidRPr="00F0642F">
        <w:rPr>
          <w:rStyle w:val="StyleUnderline"/>
        </w:rPr>
        <w:t>The essence of our federal system is that within the realm of authority left open to them under the Constitution, the States must be equally free to engage in any activity that their citizens choose for the common weal, no matter how unorthodox or unnecessary anyone else</w:t>
      </w:r>
      <w:r w:rsidRPr="001F4856">
        <w:rPr>
          <w:sz w:val="16"/>
        </w:rPr>
        <w:t>—including the judiciary—</w:t>
      </w:r>
      <w:r w:rsidRPr="00F0642F">
        <w:rPr>
          <w:rStyle w:val="StyleUnderline"/>
        </w:rPr>
        <w:t>deems state involvement to be</w:t>
      </w:r>
      <w:r w:rsidRPr="001F4856">
        <w:rPr>
          <w:sz w:val="16"/>
        </w:rPr>
        <w:t>. Any rule of state immunity that looks to the “traditional,” “integral,” or “necessary” nature of governmental functions inevitably invites an unelected federal judiciary to make decisions about which state policies it favors and which ones it dislikes. “</w:t>
      </w:r>
      <w:r w:rsidRPr="00F0642F">
        <w:rPr>
          <w:rStyle w:val="StyleUnderline"/>
        </w:rPr>
        <w:t xml:space="preserve">The science of government . . . is the science of experiment,” and the States cannot serve as laboratories for social and economic experiment, </w:t>
      </w:r>
      <w:r w:rsidRPr="00830ED7">
        <w:rPr>
          <w:rStyle w:val="Emphasis"/>
        </w:rPr>
        <w:t>if they must pay an added price</w:t>
      </w:r>
      <w:r w:rsidRPr="00F0642F">
        <w:rPr>
          <w:rStyle w:val="StyleUnderline"/>
        </w:rPr>
        <w:t xml:space="preserve"> when they meet the changing needs of their citizenry by taking up functions that an earlier day</w:t>
      </w:r>
      <w:r w:rsidRPr="001F4856">
        <w:rPr>
          <w:sz w:val="16"/>
        </w:rPr>
        <w:t xml:space="preserve"> and a different society </w:t>
      </w:r>
      <w:r w:rsidRPr="00F0642F">
        <w:rPr>
          <w:rStyle w:val="StyleUnderline"/>
        </w:rPr>
        <w:t>left in private hands</w:t>
      </w:r>
      <w:r w:rsidRPr="001F4856">
        <w:rPr>
          <w:sz w:val="16"/>
        </w:rPr>
        <w:t xml:space="preserve">.56 That is to say, </w:t>
      </w:r>
      <w:r w:rsidRPr="001F4856">
        <w:rPr>
          <w:rStyle w:val="StyleUnderline"/>
        </w:rPr>
        <w:t xml:space="preserve">the good thing about state autonomy is </w:t>
      </w:r>
      <w:r w:rsidRPr="00830ED7">
        <w:rPr>
          <w:rStyle w:val="Emphasis"/>
        </w:rPr>
        <w:t>freedom to innovate</w:t>
      </w:r>
      <w:r w:rsidRPr="001F4856">
        <w:rPr>
          <w:rStyle w:val="StyleUnderline"/>
        </w:rPr>
        <w:t xml:space="preserve">. It is the vanguard state that Justice Brandeis wanted to promote, </w:t>
      </w:r>
      <w:r w:rsidRPr="001F4856">
        <w:rPr>
          <w:sz w:val="16"/>
        </w:rPr>
        <w:t>so he would see National League of Cities v. Usery’s protection of “traditional [state] governmental functions” as exactly backward.57 Why it would protect the laggards, the states working the traditional field—Justice Blackmun seems to say58—while leaving the vanguard states open to regulation! He therefore perceives nothing worth protecting at the state level and opts to give a free hand to Congress, which seems to be the institution undertaking innovation. It is innovation, after all, that inspires judicial boldness, in the Brandeisian model, so, according to Justice Blackmun, the Court should unleash Congress rather than make a protected sphere for the states.</w:t>
      </w:r>
    </w:p>
    <w:p w14:paraId="0DD1E9F8" w14:textId="31BF6ACF" w:rsidR="00812DEC" w:rsidRDefault="00812DEC" w:rsidP="00C747E5">
      <w:pPr>
        <w:pStyle w:val="Heading3"/>
      </w:pPr>
      <w:r>
        <w:t>2NC – NU – Solvency – Rise to the Top</w:t>
      </w:r>
    </w:p>
    <w:p w14:paraId="302024C1" w14:textId="52381F84" w:rsidR="00812DEC" w:rsidRPr="00812DEC" w:rsidRDefault="00812DEC" w:rsidP="00812DEC">
      <w:pPr>
        <w:pStyle w:val="Heading4"/>
      </w:pPr>
      <w:r>
        <w:t xml:space="preserve">The </w:t>
      </w:r>
      <w:r>
        <w:rPr>
          <w:u w:val="single"/>
        </w:rPr>
        <w:t>best</w:t>
      </w:r>
      <w:r>
        <w:t xml:space="preserve"> state policies will </w:t>
      </w:r>
      <w:r>
        <w:rPr>
          <w:u w:val="single"/>
        </w:rPr>
        <w:t>spill over nationally</w:t>
      </w:r>
      <w:r>
        <w:t xml:space="preserve"> – that makes </w:t>
      </w:r>
      <w:r>
        <w:rPr>
          <w:u w:val="single"/>
        </w:rPr>
        <w:t>policy effectiveness</w:t>
      </w:r>
      <w:r>
        <w:t xml:space="preserve"> a </w:t>
      </w:r>
      <w:r>
        <w:rPr>
          <w:u w:val="single"/>
        </w:rPr>
        <w:t>net benefit</w:t>
      </w:r>
      <w:r>
        <w:t xml:space="preserve"> for the CP</w:t>
      </w:r>
    </w:p>
    <w:p w14:paraId="5C2EDF45" w14:textId="77777777" w:rsidR="00812DEC" w:rsidRPr="00C0389E" w:rsidRDefault="00812DEC" w:rsidP="00812DEC">
      <w:r w:rsidRPr="002E6655">
        <w:rPr>
          <w:rStyle w:val="Style13ptBold"/>
        </w:rPr>
        <w:t>Esposito 20</w:t>
      </w:r>
      <w:r w:rsidRPr="00C0389E">
        <w:t xml:space="preserve"> [Joe Luppino-Esposito is a Policy Analyst for Right on Crime and the Center for Effective Justice at the Texas Public Policy Foundation. Joe serves as the Foundation’s liaison in the nation’s capital, working with Congress and allied organizations to develop criminal justice reforms. Joe is a graduate of Seton Hall University School of Law, where he was Editor in Chief of the Circuit Review legal journal. He received in B.A. from the College of William and Mary. Criminal Justice Reform</w:t>
      </w:r>
      <w:r>
        <w:t xml:space="preserve"> </w:t>
      </w:r>
      <w:r w:rsidRPr="00C0389E">
        <w:t>Through a Focus on Federalism:</w:t>
      </w:r>
      <w:r>
        <w:t xml:space="preserve"> </w:t>
      </w:r>
      <w:r w:rsidRPr="00C0389E">
        <w:t xml:space="preserve">The need to stay engaged at the state level and to pull back the bounds of federal power. </w:t>
      </w:r>
      <w:r>
        <w:t>2020</w:t>
      </w:r>
      <w:r w:rsidRPr="00C0389E">
        <w:t>. https://img1.wsimg.com/blobby/go/e92afdcc-9a38-4bb1-a4e7-44c54975c6b9/downloads/JLE%20-%20Federalism.pdf?ver=1558102180493</w:t>
      </w:r>
      <w:r>
        <w:t>]</w:t>
      </w:r>
    </w:p>
    <w:p w14:paraId="0D384E22" w14:textId="77777777" w:rsidR="00812DEC" w:rsidRPr="004E761D" w:rsidRDefault="00812DEC" w:rsidP="00812DEC">
      <w:pPr>
        <w:rPr>
          <w:sz w:val="16"/>
        </w:rPr>
      </w:pPr>
      <w:r w:rsidRPr="004E761D">
        <w:rPr>
          <w:sz w:val="16"/>
        </w:rPr>
        <w:t xml:space="preserve">Spoiler alert: Examining the Myths of Federal Sentencing Reform, the paper accompanying this symposium essay, explains that </w:t>
      </w:r>
      <w:r w:rsidRPr="004E761D">
        <w:rPr>
          <w:u w:val="single"/>
        </w:rPr>
        <w:t xml:space="preserve">by </w:t>
      </w:r>
      <w:r w:rsidRPr="004E761D">
        <w:rPr>
          <w:rStyle w:val="Emphasis"/>
        </w:rPr>
        <w:t>analyzing</w:t>
      </w:r>
      <w:r w:rsidRPr="004E761D">
        <w:rPr>
          <w:u w:val="single"/>
        </w:rPr>
        <w:t xml:space="preserve"> the </w:t>
      </w:r>
      <w:r w:rsidRPr="004E761D">
        <w:rPr>
          <w:rStyle w:val="Emphasis"/>
        </w:rPr>
        <w:t>success</w:t>
      </w:r>
      <w:r w:rsidRPr="004E761D">
        <w:rPr>
          <w:u w:val="single"/>
        </w:rPr>
        <w:t xml:space="preserve"> of </w:t>
      </w:r>
      <w:r w:rsidRPr="004E761D">
        <w:rPr>
          <w:rStyle w:val="Emphasis"/>
        </w:rPr>
        <w:t>state</w:t>
      </w:r>
      <w:r w:rsidRPr="004E761D">
        <w:rPr>
          <w:u w:val="single"/>
        </w:rPr>
        <w:t xml:space="preserve"> reforms for sentencing</w:t>
      </w:r>
      <w:r w:rsidRPr="004E761D">
        <w:rPr>
          <w:sz w:val="16"/>
        </w:rPr>
        <w:t xml:space="preserve"> low-level, non-violent drug offenders, </w:t>
      </w:r>
      <w:r w:rsidRPr="004E761D">
        <w:rPr>
          <w:u w:val="single"/>
        </w:rPr>
        <w:t xml:space="preserve">the </w:t>
      </w:r>
      <w:r w:rsidRPr="004E761D">
        <w:rPr>
          <w:rStyle w:val="Emphasis"/>
        </w:rPr>
        <w:t>federal system</w:t>
      </w:r>
      <w:r w:rsidRPr="004E761D">
        <w:rPr>
          <w:u w:val="single"/>
        </w:rPr>
        <w:t xml:space="preserve"> can take a </w:t>
      </w:r>
      <w:r w:rsidRPr="004E761D">
        <w:rPr>
          <w:rStyle w:val="Emphasis"/>
        </w:rPr>
        <w:t>similar approach</w:t>
      </w:r>
      <w:r w:rsidRPr="004E761D">
        <w:rPr>
          <w:u w:val="single"/>
        </w:rPr>
        <w:t xml:space="preserve"> and wind up with similar results</w:t>
      </w:r>
      <w:r w:rsidRPr="004E761D">
        <w:rPr>
          <w:sz w:val="16"/>
        </w:rPr>
        <w:t>.2 It seems rather logical: if you can follow someone else’s model of success, you should do so.</w:t>
      </w:r>
    </w:p>
    <w:p w14:paraId="441A2FB0" w14:textId="77777777" w:rsidR="00812DEC" w:rsidRPr="004E761D" w:rsidRDefault="00812DEC" w:rsidP="00812DEC">
      <w:pPr>
        <w:rPr>
          <w:sz w:val="16"/>
        </w:rPr>
      </w:pPr>
      <w:r w:rsidRPr="004E761D">
        <w:rPr>
          <w:sz w:val="16"/>
        </w:rPr>
        <w:t xml:space="preserve">The </w:t>
      </w:r>
      <w:r w:rsidRPr="004E761D">
        <w:rPr>
          <w:rStyle w:val="Emphasis"/>
        </w:rPr>
        <w:t>examples</w:t>
      </w:r>
      <w:r w:rsidRPr="004E761D">
        <w:rPr>
          <w:u w:val="single"/>
        </w:rPr>
        <w:t xml:space="preserve"> of </w:t>
      </w:r>
      <w:r w:rsidRPr="004E761D">
        <w:rPr>
          <w:rStyle w:val="Emphasis"/>
        </w:rPr>
        <w:t>state success</w:t>
      </w:r>
      <w:r w:rsidRPr="004E761D">
        <w:rPr>
          <w:u w:val="single"/>
        </w:rPr>
        <w:t xml:space="preserve"> are </w:t>
      </w:r>
      <w:r w:rsidRPr="004E761D">
        <w:rPr>
          <w:rStyle w:val="Emphasis"/>
        </w:rPr>
        <w:t>powerful tools</w:t>
      </w:r>
      <w:r w:rsidRPr="004E761D">
        <w:rPr>
          <w:u w:val="single"/>
        </w:rPr>
        <w:t xml:space="preserve"> for advocates</w:t>
      </w:r>
      <w:r w:rsidRPr="004E761D">
        <w:rPr>
          <w:sz w:val="16"/>
        </w:rPr>
        <w:t xml:space="preserve">. For the sake of full disclosure, this is something that Right on Crime does regularly.3 Using the Texas Model, which has led to a precipitous drop in crime and incarceration rates,4 we work in states to share that knowledge, and to improve their criminal justice systems as well. States often suffer from their own form of “Special Snowflake Syndrome”5 but there are still some </w:t>
      </w:r>
      <w:r w:rsidRPr="004E761D">
        <w:rPr>
          <w:u w:val="single"/>
        </w:rPr>
        <w:t>reforms</w:t>
      </w:r>
      <w:r w:rsidRPr="004E761D">
        <w:rPr>
          <w:sz w:val="16"/>
        </w:rPr>
        <w:t xml:space="preserve"> that </w:t>
      </w:r>
      <w:r w:rsidRPr="004E761D">
        <w:rPr>
          <w:rStyle w:val="Emphasis"/>
        </w:rPr>
        <w:t>translate well</w:t>
      </w:r>
      <w:r w:rsidRPr="004E761D">
        <w:rPr>
          <w:sz w:val="16"/>
        </w:rPr>
        <w:t xml:space="preserve"> </w:t>
      </w:r>
      <w:r w:rsidRPr="004E761D">
        <w:rPr>
          <w:u w:val="single"/>
        </w:rPr>
        <w:t>across borders</w:t>
      </w:r>
      <w:r w:rsidRPr="004E761D">
        <w:rPr>
          <w:sz w:val="16"/>
        </w:rPr>
        <w:t>. And it is especially important for states to learn from other states, more so than the federal government to learn from states or to dictate to states.6</w:t>
      </w:r>
    </w:p>
    <w:p w14:paraId="3BA45BC3" w14:textId="77777777" w:rsidR="00812DEC" w:rsidRPr="004E761D" w:rsidRDefault="00812DEC" w:rsidP="00812DEC">
      <w:pPr>
        <w:rPr>
          <w:sz w:val="16"/>
        </w:rPr>
      </w:pPr>
      <w:r w:rsidRPr="004E761D">
        <w:rPr>
          <w:sz w:val="16"/>
        </w:rPr>
        <w:t>Ignoring for a moment the blatant political maneuvering and messaging that occurs during the criminal justice reform debate, there are two lines of attack that the reform opponents can use. First, that the drop in crime over the past several decades can be attributed to harsh sentencing policies at the federal level. This is the weaker of the two arguments, because it fails to recognize that far more criminal prosecutions occur in the states and assumes some causal relationship between federal drug trafficking penalties and crime across the board and at different levels of sovereignty. Second, opponents of reform may argue that state reforms cannot be translated into the federal system.7 This is not the place to litigate the accuracy of that thesis, but it speaks to the importance of using those examples and getting them right.8</w:t>
      </w:r>
    </w:p>
    <w:p w14:paraId="2B61261A" w14:textId="77777777" w:rsidR="00812DEC" w:rsidRPr="004E761D" w:rsidRDefault="00812DEC" w:rsidP="00812DEC">
      <w:pPr>
        <w:rPr>
          <w:sz w:val="16"/>
        </w:rPr>
      </w:pPr>
      <w:r w:rsidRPr="004E761D">
        <w:rPr>
          <w:sz w:val="16"/>
        </w:rPr>
        <w:t>States have also led in improving criminal intent reform. Michigan and Ohio are the most recent states to add a default standard of mens rea into their criminal laws.9 Though the federal government still has an unknown number of criminal penalties on the books,10 we know that it is likely more than the also hefty 3,100 on the books in Michigan.11 And this was an effort supported by both conservative groups and the state chapter of the ACLU, leading to a unanimous vote.12</w:t>
      </w:r>
    </w:p>
    <w:p w14:paraId="48FF7A41" w14:textId="77777777" w:rsidR="00812DEC" w:rsidRPr="004E761D" w:rsidRDefault="00812DEC" w:rsidP="00812DEC">
      <w:pPr>
        <w:rPr>
          <w:sz w:val="16"/>
        </w:rPr>
      </w:pPr>
      <w:r w:rsidRPr="004E761D">
        <w:rPr>
          <w:sz w:val="16"/>
        </w:rPr>
        <w:t>Simple legislation to protect one of the most basic tenets of criminal law does not have a home in Washington, DC, it appears. Progressives, who used to favor this legislation, and will likely favor it again when a conservative returns to the Oval Office, have used the issue to slow sentencing and corrections reform.13 Rather than looking to the states that have made these reforms with no known negative consequences, progressives are convinced that all businesses are run by 19th century robber baron caricatures who want to poison the air and water as a means of improving profit margins and that undefined mens rea standards are the only way to achieve justice, their armies of attorneys notwithstanding.14</w:t>
      </w:r>
    </w:p>
    <w:p w14:paraId="0C01DC0B" w14:textId="77777777" w:rsidR="00812DEC" w:rsidRDefault="00812DEC" w:rsidP="00812DEC">
      <w:pPr>
        <w:rPr>
          <w:sz w:val="16"/>
        </w:rPr>
      </w:pPr>
      <w:r w:rsidRPr="004E761D">
        <w:rPr>
          <w:sz w:val="16"/>
        </w:rPr>
        <w:t xml:space="preserve">It is the </w:t>
      </w:r>
      <w:r w:rsidRPr="004E761D">
        <w:rPr>
          <w:rStyle w:val="Emphasis"/>
        </w:rPr>
        <w:t>state work</w:t>
      </w:r>
      <w:r w:rsidRPr="004E761D">
        <w:rPr>
          <w:sz w:val="16"/>
        </w:rPr>
        <w:t xml:space="preserve"> that </w:t>
      </w:r>
      <w:r w:rsidRPr="004E761D">
        <w:rPr>
          <w:u w:val="single"/>
        </w:rPr>
        <w:t xml:space="preserve">will </w:t>
      </w:r>
      <w:r w:rsidRPr="004E761D">
        <w:rPr>
          <w:rStyle w:val="Emphasis"/>
        </w:rPr>
        <w:t>encourage progress</w:t>
      </w:r>
      <w:r w:rsidRPr="004E761D">
        <w:rPr>
          <w:sz w:val="16"/>
        </w:rPr>
        <w:t xml:space="preserve"> </w:t>
      </w:r>
      <w:r w:rsidRPr="004E761D">
        <w:rPr>
          <w:u w:val="single"/>
        </w:rPr>
        <w:t xml:space="preserve">in </w:t>
      </w:r>
      <w:r w:rsidRPr="003D24C1">
        <w:rPr>
          <w:rStyle w:val="Emphasis"/>
        </w:rPr>
        <w:t>other states</w:t>
      </w:r>
      <w:r w:rsidRPr="004E761D">
        <w:rPr>
          <w:u w:val="single"/>
        </w:rPr>
        <w:t xml:space="preserve"> and at the </w:t>
      </w:r>
      <w:r w:rsidRPr="004E761D">
        <w:rPr>
          <w:rStyle w:val="Emphasis"/>
        </w:rPr>
        <w:t>federal level</w:t>
      </w:r>
      <w:r w:rsidRPr="004E761D">
        <w:rPr>
          <w:sz w:val="16"/>
        </w:rPr>
        <w:t xml:space="preserve">. </w:t>
      </w:r>
      <w:r w:rsidRPr="004E761D">
        <w:rPr>
          <w:u w:val="single"/>
        </w:rPr>
        <w:t>Though the national media focus has turned to</w:t>
      </w:r>
      <w:r w:rsidRPr="004E761D">
        <w:rPr>
          <w:sz w:val="16"/>
        </w:rPr>
        <w:t xml:space="preserve"> the </w:t>
      </w:r>
      <w:r w:rsidRPr="004E761D">
        <w:rPr>
          <w:u w:val="single"/>
        </w:rPr>
        <w:t>federal</w:t>
      </w:r>
      <w:r w:rsidRPr="004E761D">
        <w:rPr>
          <w:sz w:val="16"/>
        </w:rPr>
        <w:t xml:space="preserve"> governments potential </w:t>
      </w:r>
      <w:r w:rsidRPr="004E761D">
        <w:rPr>
          <w:u w:val="single"/>
        </w:rPr>
        <w:t>reforms</w:t>
      </w:r>
      <w:r w:rsidRPr="004E761D">
        <w:rPr>
          <w:sz w:val="16"/>
        </w:rPr>
        <w:t xml:space="preserve"> in this legislative session, </w:t>
      </w:r>
      <w:r w:rsidRPr="004E761D">
        <w:rPr>
          <w:u w:val="single"/>
        </w:rPr>
        <w:t xml:space="preserve">that is an </w:t>
      </w:r>
      <w:r w:rsidRPr="004E761D">
        <w:rPr>
          <w:rStyle w:val="Emphasis"/>
        </w:rPr>
        <w:t>incomplete</w:t>
      </w:r>
      <w:r w:rsidRPr="004E761D">
        <w:rPr>
          <w:u w:val="single"/>
        </w:rPr>
        <w:t xml:space="preserve"> story</w:t>
      </w:r>
      <w:r w:rsidRPr="004E761D">
        <w:rPr>
          <w:sz w:val="16"/>
        </w:rPr>
        <w:t xml:space="preserve">. This is all to say that advocates on </w:t>
      </w:r>
      <w:r w:rsidRPr="004E761D">
        <w:rPr>
          <w:u w:val="single"/>
        </w:rPr>
        <w:t xml:space="preserve">both sides of the </w:t>
      </w:r>
      <w:r w:rsidRPr="004E761D">
        <w:rPr>
          <w:rStyle w:val="Emphasis"/>
        </w:rPr>
        <w:t>debate</w:t>
      </w:r>
      <w:r w:rsidRPr="004E761D">
        <w:rPr>
          <w:sz w:val="16"/>
        </w:rPr>
        <w:t xml:space="preserve"> </w:t>
      </w:r>
      <w:r w:rsidRPr="004E761D">
        <w:rPr>
          <w:u w:val="single"/>
        </w:rPr>
        <w:t xml:space="preserve">should </w:t>
      </w:r>
      <w:r w:rsidRPr="004E761D">
        <w:rPr>
          <w:rStyle w:val="Emphasis"/>
        </w:rPr>
        <w:t>not assume</w:t>
      </w:r>
      <w:r w:rsidRPr="004E761D">
        <w:rPr>
          <w:sz w:val="16"/>
        </w:rPr>
        <w:t xml:space="preserve"> that </w:t>
      </w:r>
      <w:r w:rsidRPr="004E761D">
        <w:rPr>
          <w:rStyle w:val="Emphasis"/>
        </w:rPr>
        <w:t>success or failure</w:t>
      </w:r>
      <w:r w:rsidRPr="004E761D">
        <w:rPr>
          <w:sz w:val="16"/>
        </w:rPr>
        <w:t xml:space="preserve"> </w:t>
      </w:r>
      <w:r w:rsidRPr="004E761D">
        <w:rPr>
          <w:u w:val="single"/>
        </w:rPr>
        <w:t xml:space="preserve">of reform will be determined by the actions of the </w:t>
      </w:r>
      <w:r w:rsidRPr="004E761D">
        <w:rPr>
          <w:rStyle w:val="Emphasis"/>
        </w:rPr>
        <w:t>federal government</w:t>
      </w:r>
      <w:r w:rsidRPr="004E761D">
        <w:rPr>
          <w:sz w:val="16"/>
        </w:rPr>
        <w:t xml:space="preserve">. </w:t>
      </w:r>
      <w:r w:rsidRPr="004E761D">
        <w:rPr>
          <w:u w:val="single"/>
        </w:rPr>
        <w:t>Most criminal justice</w:t>
      </w:r>
      <w:r w:rsidRPr="004E761D">
        <w:rPr>
          <w:sz w:val="16"/>
        </w:rPr>
        <w:t xml:space="preserve"> still </w:t>
      </w:r>
      <w:r w:rsidRPr="004E761D">
        <w:rPr>
          <w:u w:val="single"/>
        </w:rPr>
        <w:t xml:space="preserve">happens at the </w:t>
      </w:r>
      <w:r w:rsidRPr="004E761D">
        <w:rPr>
          <w:rStyle w:val="Emphasis"/>
        </w:rPr>
        <w:t>state</w:t>
      </w:r>
      <w:r w:rsidRPr="004E761D">
        <w:rPr>
          <w:sz w:val="16"/>
        </w:rPr>
        <w:t xml:space="preserve"> and local </w:t>
      </w:r>
      <w:r w:rsidRPr="004E761D">
        <w:rPr>
          <w:rStyle w:val="Emphasis"/>
        </w:rPr>
        <w:t>level</w:t>
      </w:r>
      <w:r w:rsidRPr="004E761D">
        <w:rPr>
          <w:sz w:val="16"/>
        </w:rPr>
        <w:t xml:space="preserve">, </w:t>
      </w:r>
      <w:r w:rsidRPr="004E761D">
        <w:rPr>
          <w:rStyle w:val="Emphasis"/>
        </w:rPr>
        <w:t>despite</w:t>
      </w:r>
      <w:r w:rsidRPr="004E761D">
        <w:rPr>
          <w:u w:val="single"/>
        </w:rPr>
        <w:t xml:space="preserve"> the </w:t>
      </w:r>
      <w:r w:rsidRPr="004E761D">
        <w:rPr>
          <w:rStyle w:val="Emphasis"/>
        </w:rPr>
        <w:t>overreaches</w:t>
      </w:r>
      <w:r w:rsidRPr="004E761D">
        <w:rPr>
          <w:u w:val="single"/>
        </w:rPr>
        <w:t xml:space="preserve"> by the </w:t>
      </w:r>
      <w:r w:rsidRPr="004E761D">
        <w:rPr>
          <w:rStyle w:val="Emphasis"/>
        </w:rPr>
        <w:t>federal government</w:t>
      </w:r>
      <w:r w:rsidRPr="004E761D">
        <w:rPr>
          <w:sz w:val="16"/>
        </w:rPr>
        <w:t xml:space="preserve"> described below.</w:t>
      </w:r>
    </w:p>
    <w:p w14:paraId="177157C0" w14:textId="77777777" w:rsidR="00812DEC" w:rsidRPr="00812DEC" w:rsidRDefault="00812DEC" w:rsidP="00812DEC"/>
    <w:p w14:paraId="50F08A7C" w14:textId="52E7486A" w:rsidR="00C747E5" w:rsidRDefault="00C747E5" w:rsidP="00C747E5">
      <w:pPr>
        <w:pStyle w:val="Heading3"/>
      </w:pPr>
      <w:r>
        <w:t>2NC – NU – Solvency – Flexibility</w:t>
      </w:r>
    </w:p>
    <w:p w14:paraId="36FDA617" w14:textId="77777777" w:rsidR="00C747E5" w:rsidRDefault="00C747E5" w:rsidP="00C747E5">
      <w:pPr>
        <w:pStyle w:val="Heading4"/>
      </w:pPr>
      <w:r>
        <w:t>State innovation is key to progressive policy and challenging the federal government</w:t>
      </w:r>
    </w:p>
    <w:p w14:paraId="3BD9A18A" w14:textId="77777777" w:rsidR="00C747E5" w:rsidRPr="005A5880" w:rsidRDefault="00C747E5" w:rsidP="00C747E5">
      <w:r>
        <w:rPr>
          <w:rStyle w:val="Style13ptBold"/>
        </w:rPr>
        <w:t>Hollander and Patapan 16</w:t>
      </w:r>
      <w:r>
        <w:rPr>
          <w:rStyle w:val="Style13ptBold"/>
          <w:b w:val="0"/>
          <w:bCs w:val="0"/>
          <w:sz w:val="22"/>
          <w:szCs w:val="18"/>
        </w:rPr>
        <w:t>- Associate Professor at Griffith Business School AND**</w:t>
      </w:r>
      <w:r w:rsidRPr="005A5880">
        <w:rPr>
          <w:rFonts w:ascii="Foundry Sterling W01" w:hAnsi="Foundry Sterling W01"/>
          <w:color w:val="474747"/>
          <w:sz w:val="23"/>
          <w:szCs w:val="23"/>
        </w:rPr>
        <w:t xml:space="preserve"> </w:t>
      </w:r>
      <w:r w:rsidRPr="005A5880">
        <w:t>Director of the Centre for Governance and Public Policy, and Professor in the School of Government and International Relations, Griffith University</w:t>
      </w:r>
      <w:r>
        <w:t xml:space="preserve"> (Robyn and Haig, “Morality Policy and Federalism: Innovation, Diffusion and Limits,” The Journal of Federalism, pp.1-26, 2016, Accessed Online at </w:t>
      </w:r>
      <w:hyperlink r:id="rId30" w:history="1">
        <w:r>
          <w:rPr>
            <w:rStyle w:val="Hyperlink"/>
          </w:rPr>
          <w:t>https://www.researchgate.net/publication/308010866_Morality_Policy_and_Federalism_Innovation_Diffusion_and_Limits</w:t>
        </w:r>
      </w:hyperlink>
      <w:r>
        <w:t>, Accessed Online on 6-25-20, LASA-DG)</w:t>
      </w:r>
    </w:p>
    <w:p w14:paraId="2716F52A" w14:textId="77777777" w:rsidR="00C747E5" w:rsidRDefault="00C747E5" w:rsidP="00C747E5">
      <w:pPr>
        <w:rPr>
          <w:sz w:val="14"/>
        </w:rPr>
      </w:pPr>
      <w:r w:rsidRPr="002B5174">
        <w:rPr>
          <w:sz w:val="14"/>
        </w:rPr>
        <w:t xml:space="preserve">We now turn to a different area of morality policy, one that focuses primarily on individual rights and freedoms, to see if the life-cycle model of moral innovation and diffusion applies in this case. As we will see, though </w:t>
      </w:r>
      <w:r w:rsidRPr="005A251A">
        <w:rPr>
          <w:rStyle w:val="StyleUnderline"/>
        </w:rPr>
        <w:t>marijuana policy is especially complex because it is made up of a number of policy streams, its overall trajectory presents challenges to the life-cycle model of federalism</w:t>
      </w:r>
      <w:r w:rsidRPr="002B5174">
        <w:rPr>
          <w:sz w:val="14"/>
        </w:rPr>
        <w:t xml:space="preserve"> and the trajectory of morality policy that are similar to those demonstrated by SSM. The case of marijuana legalization is complicated by its three distinct policy strands—decriminalization, medical-use legalization, and recreational-use legalization. </w:t>
      </w:r>
      <w:r w:rsidRPr="002424F0">
        <w:rPr>
          <w:rStyle w:val="Emphasis"/>
        </w:rPr>
        <w:t>Decriminalization</w:t>
      </w:r>
      <w:r w:rsidRPr="0026015F">
        <w:rPr>
          <w:rStyle w:val="StyleUnderline"/>
        </w:rPr>
        <w:t xml:space="preserve"> of marijuana </w:t>
      </w:r>
      <w:r w:rsidRPr="002424F0">
        <w:rPr>
          <w:rStyle w:val="Emphasis"/>
        </w:rPr>
        <w:t>began in a single state</w:t>
      </w:r>
      <w:r w:rsidRPr="0026015F">
        <w:rPr>
          <w:rStyle w:val="StyleUnderline"/>
        </w:rPr>
        <w:t>, Oregon, and was picked up by others, but the federal government, far from supporting change, acted to halt it.</w:t>
      </w:r>
      <w:r w:rsidRPr="002B5174">
        <w:rPr>
          <w:sz w:val="14"/>
        </w:rPr>
        <w:t xml:space="preserve"> The medical use of marijuana was initiated in the Supreme Court, furthered albeit on a very restrictive basis by Congress. </w:t>
      </w:r>
      <w:r w:rsidRPr="0026015F">
        <w:rPr>
          <w:rStyle w:val="StyleUnderline"/>
        </w:rPr>
        <w:t xml:space="preserve">The </w:t>
      </w:r>
      <w:r w:rsidRPr="002424F0">
        <w:rPr>
          <w:rStyle w:val="Emphasis"/>
        </w:rPr>
        <w:t>innovation impetus</w:t>
      </w:r>
      <w:r w:rsidRPr="002B5174">
        <w:rPr>
          <w:sz w:val="14"/>
        </w:rPr>
        <w:t xml:space="preserve"> then </w:t>
      </w:r>
      <w:r w:rsidRPr="002424F0">
        <w:rPr>
          <w:rStyle w:val="Emphasis"/>
        </w:rPr>
        <w:t>swung to the states</w:t>
      </w:r>
      <w:r w:rsidRPr="0026015F">
        <w:rPr>
          <w:rStyle w:val="StyleUnderline"/>
        </w:rPr>
        <w:t>, beginning with a major breakthrough in California</w:t>
      </w:r>
      <w:r w:rsidRPr="002B5174">
        <w:rPr>
          <w:sz w:val="14"/>
        </w:rPr>
        <w:t xml:space="preserve"> with the 1996 Compassionate Use Act. </w:t>
      </w:r>
      <w:r w:rsidRPr="0026015F">
        <w:rPr>
          <w:rStyle w:val="StyleUnderline"/>
        </w:rPr>
        <w:t>While this led to policy diffusion, the federal government, far from supporting consolidation, acted to inhibit state initiatives.</w:t>
      </w:r>
      <w:r w:rsidRPr="002B5174">
        <w:rPr>
          <w:sz w:val="14"/>
        </w:rPr>
        <w:t xml:space="preserve"> The third strand, </w:t>
      </w:r>
      <w:r w:rsidRPr="0026015F">
        <w:rPr>
          <w:rStyle w:val="StyleUnderline"/>
        </w:rPr>
        <w:t>recreational use, also begins in the states</w:t>
      </w:r>
      <w:r w:rsidRPr="002B5174">
        <w:rPr>
          <w:sz w:val="14"/>
        </w:rPr>
        <w:t xml:space="preserve">, this time </w:t>
      </w:r>
      <w:r w:rsidRPr="0026015F">
        <w:rPr>
          <w:rStyle w:val="StyleUnderline"/>
        </w:rPr>
        <w:t>in Colorado</w:t>
      </w:r>
      <w:r w:rsidRPr="002B5174">
        <w:rPr>
          <w:sz w:val="14"/>
        </w:rPr>
        <w:t xml:space="preserve"> in 2012 </w:t>
      </w:r>
      <w:r w:rsidRPr="0026015F">
        <w:rPr>
          <w:rStyle w:val="StyleUnderline"/>
        </w:rPr>
        <w:t>before being adopted in a limited number of other jurisdictions</w:t>
      </w:r>
      <w:r w:rsidRPr="002B5174">
        <w:rPr>
          <w:sz w:val="14"/>
        </w:rPr>
        <w:t xml:space="preserve">. In the case of the first strand, as with SSM, the path to marijuana legalization began with decriminalization. After several failed attempts in California and elsewhere, </w:t>
      </w:r>
      <w:r w:rsidRPr="0026015F">
        <w:rPr>
          <w:rStyle w:val="StyleUnderline"/>
        </w:rPr>
        <w:t>Oregon became the first state to decriminalize marijuana</w:t>
      </w:r>
      <w:r w:rsidRPr="002B5174">
        <w:rPr>
          <w:sz w:val="14"/>
        </w:rPr>
        <w:t xml:space="preserve"> in 1973 by abolishing criminal sanctions for possession of up to one ounce for non-medical use. </w:t>
      </w:r>
      <w:r w:rsidRPr="0026015F">
        <w:rPr>
          <w:rStyle w:val="StyleUnderline"/>
        </w:rPr>
        <w:t>Oregon provided the model, according to Josephson</w:t>
      </w:r>
      <w:r w:rsidRPr="002B5174">
        <w:rPr>
          <w:sz w:val="14"/>
        </w:rPr>
        <w:t xml:space="preserve"> (1981, 298), </w:t>
      </w:r>
      <w:r w:rsidRPr="0026015F">
        <w:rPr>
          <w:rStyle w:val="StyleUnderline"/>
        </w:rPr>
        <w:t>and by 1978 had been joined by eleven more states</w:t>
      </w:r>
      <w:r w:rsidRPr="002B5174">
        <w:rPr>
          <w:sz w:val="14"/>
        </w:rPr>
        <w:t xml:space="preserve"> including Alaska (1975), Maine (1975), California (1975), Colorado (1975), Minnesota (1976), Mississippi (1977), New York (1977), Nebraska (1978), North Carolina (1977) and Ohio (1975), and parts of Michigan (DiChiara and Galliher 1994, 41). State initiatives were supported at 10 R. Hollander and H. Patapan at Griffith University on September 29, 2016 http://publius.oxfordjournals.org/ Downloaded from the federal level by President Jimmy Carter who proposed the removal of sanctions for possession of small quantities of marijuana (Logan 2014, 325). By the late 1970s, however, the diffusion of this first innovation had began to stall. The reasons for this were twofold. First, some jurisdictions, including Iowa, Louisiana, and New Jersey, had considered decriminalization but decided against it. The second was the increasingly anti-drug stance adopted by the federal government. Congress had rebuffed the Carter initiative and the election of Ronald Regan as President ushered in a different approach to illegal drugs including marijuana. Reagan famously declared marijuana the most dangerous drug in the United States. His administration renewed the emphasis on enforcement and punishment under the federal Comprehensive Drug Abuse Prevention and Control Act (1970) by the Drug Enforcement Administration (DEA) and alongside the First Lady’s ‘‘Just say No’’ campaign. This was reinforced by the Anti-Drug Abuse Act (1986), which imposed mandatory minimum sentences for all illicit drugs including marijuana. The impact of prohibition at the federal level was made clear by Senator Javits who argued that while some states might lead the way in policy liberalisation, most followed the federal lead, especially when citizens were still liable under federal law (Josephson 1981, 300). </w:t>
      </w:r>
      <w:r w:rsidRPr="0026015F">
        <w:rPr>
          <w:rStyle w:val="StyleUnderline"/>
        </w:rPr>
        <w:t>With further efforts to decriminalize possession for recreational use largely in abeyance</w:t>
      </w:r>
      <w:r w:rsidRPr="002B5174">
        <w:rPr>
          <w:sz w:val="14"/>
        </w:rPr>
        <w:t xml:space="preserve"> in the 1980s</w:t>
      </w:r>
      <w:r w:rsidRPr="00B74E5C">
        <w:rPr>
          <w:rStyle w:val="StyleUnderline"/>
        </w:rPr>
        <w:t>, policy innovation turned to the related area of the legalization of medical applications for marijuana</w:t>
      </w:r>
      <w:r w:rsidRPr="002B5174">
        <w:rPr>
          <w:sz w:val="14"/>
        </w:rPr>
        <w:t xml:space="preserve">. Here, however, the experiment began at federal level. In 1976, Robert Randall escaped conviction in a District of Columbia Superior Court proceeding by arguing that he was using marijuana to treat his glaucoma (United States v Randall, 104 Wash. D.L. Reporter 2249 [1976]) (LeVay 2000, 715). In 1976, the Federal Drug Administration (FDA) approved the use of marijuana as a medicine, albeit under highly restrictive circumstances.10 Notwithstanding this FDA approval, the DEA refused to recognize any medical application and continued to classify marijuana as a Schedule I drug alongside heroin and cocaine (LeVay 2000, 704). The Randall case opened the door to a ‘‘medical necessity’’ defense in courts in at least six other states: Hawaii (1979), Washington (1979 and 1994), Idaho (1990), Florida (1991 and 1998), Iowa (1997), and Vermont (2005). The defense was, however, unsuccessful in others including Alabama, Georgia, Massachusetts, Minnesota, New Jersey, South Dakota, and Virginia (Pickerill and Chen 2008, 33).11 Beginning with New Mexico in 1978, </w:t>
      </w:r>
      <w:r w:rsidRPr="00B74E5C">
        <w:rPr>
          <w:rStyle w:val="StyleUnderline"/>
        </w:rPr>
        <w:t xml:space="preserve">several states did attempt to follow the federal lead, introducing similar, highly restrictive schemes, primarily as trials. These innovations were largely ineffective for a number of reasons, including their restrictive nature, </w:t>
      </w:r>
      <w:r w:rsidRPr="002B5174">
        <w:rPr>
          <w:sz w:val="14"/>
        </w:rPr>
        <w:t>and because marijuana continued to be classified as a Schedule I drug under federal law (LeVay 2000, 704). Nor were users necessarily protected from state prosecution under other drug laws.12 As a consequence, state laws were either repealed or were allowed to lapse (Pickerill and Chen 2008, 32), leading Morality Policy and Federalism 11 at Griffith University on September 29, 2016 http://publius.oxfordjournals.org/ Downloaded from Tiersky (1999, 547) to conclude that this early innovation had been largely symbolic.</w:t>
      </w:r>
      <w:r w:rsidRPr="00B74E5C">
        <w:rPr>
          <w:rStyle w:val="StyleUnderline"/>
        </w:rPr>
        <w:t>13 Serious innovation in medical applications did not occur until 1996 when California introduced the Compassionate Use Act (CUA) following a successful popular vote</w:t>
      </w:r>
      <w:r w:rsidRPr="002B5174">
        <w:rPr>
          <w:sz w:val="14"/>
        </w:rPr>
        <w:t xml:space="preserve"> (Proposition 215). The CUA exempted patients and their caregivers from prosecution for the cultivation or possession of marijuana to treat specific medical conditions on the recommendation of a doctor. </w:t>
      </w:r>
      <w:r w:rsidRPr="00B74E5C">
        <w:rPr>
          <w:rStyle w:val="StyleUnderline"/>
        </w:rPr>
        <w:t>This otherwise comprehensive initiative did not necessarily provide protection from federal intervention or prosecution, as was evident from several cases</w:t>
      </w:r>
      <w:r w:rsidRPr="002B5174">
        <w:rPr>
          <w:sz w:val="14"/>
        </w:rPr>
        <w:t xml:space="preserve">, including Gonzales v Raich, 545 U.S. 1 (2005), a case brought by two seriously ill women who challenged the actions of DEA agents who had seized and destroyed plants pursuant to enforcing the federal Controlled Substances Act, 1970 (CSA). The Supreme Court ruled in Raich that even where individuals or businesses were acting in accord with state law, they were still violating federal drug laws. </w:t>
      </w:r>
      <w:r w:rsidRPr="00FD00CB">
        <w:rPr>
          <w:rStyle w:val="StyleUnderline"/>
        </w:rPr>
        <w:t>In sustaining federal authority in this case, the majority decision relied on the Commerce Clause, extending its cover to marijuana grown, distributed and used locally and not involving any interstate activity</w:t>
      </w:r>
      <w:r w:rsidRPr="002B5174">
        <w:rPr>
          <w:sz w:val="14"/>
        </w:rPr>
        <w:t xml:space="preserve">, with Justice Scalia drawing on the notion that such activity could affect, for example, the market for legal pain killers (Young 2005, 29). More persuasively, Scalia determined that drugs grown at home, and for personal consumption, were ‘‘never more than an instant from the interstate market’’ (cited in Young 2005, 29). In her minority judgement, Justice Sandra Day </w:t>
      </w:r>
      <w:r w:rsidRPr="00FD00CB">
        <w:rPr>
          <w:rStyle w:val="StyleUnderline"/>
        </w:rPr>
        <w:t xml:space="preserve">O’Connor rejected the arguments of the majority, claiming they did not justify the </w:t>
      </w:r>
      <w:r w:rsidRPr="002424F0">
        <w:rPr>
          <w:rStyle w:val="Emphasis"/>
        </w:rPr>
        <w:t>undermining of the capacity of states to chart their own path</w:t>
      </w:r>
      <w:r w:rsidRPr="002B5174">
        <w:rPr>
          <w:sz w:val="14"/>
        </w:rPr>
        <w:t xml:space="preserve"> (Ramsey 2012, 206). </w:t>
      </w:r>
      <w:r w:rsidRPr="00FD00CB">
        <w:rPr>
          <w:rStyle w:val="StyleUnderline"/>
        </w:rPr>
        <w:t xml:space="preserve">Explicitly citing Brandeis, she decried the effective shutting down of state policy laboratories </w:t>
      </w:r>
      <w:r w:rsidRPr="002B5174">
        <w:rPr>
          <w:sz w:val="14"/>
        </w:rPr>
        <w:t xml:space="preserve">(Pickerill and Chen 2008, 24). </w:t>
      </w:r>
      <w:r w:rsidRPr="00FD00CB">
        <w:rPr>
          <w:rStyle w:val="StyleUnderline"/>
        </w:rPr>
        <w:t xml:space="preserve">Raich confirmed an ongoing inconsistency between federal and state laws. </w:t>
      </w:r>
      <w:r w:rsidRPr="002B5174">
        <w:rPr>
          <w:sz w:val="14"/>
        </w:rPr>
        <w:t xml:space="preserve">Regardless of state laws, the CSA had the right to arrest and prosecute physicians who dispense marijuana and patients who possess or cultivate it. While Congress could continue its prohibition stance, it was unable to compel the states to enact similar measure or to use their law enforcement machinery in detection and prosecution (Garvey 2012, 6). Indeed, in the years following the introduction of California’s CUA, twenty-five states and the District of Columbia have introduced their own medical marijuana laws either as the result of citizen-initiated measures or legislative initiatives.14 While </w:t>
      </w:r>
      <w:r w:rsidRPr="00FD00CB">
        <w:rPr>
          <w:rStyle w:val="StyleUnderline"/>
        </w:rPr>
        <w:t>Raich reasserted federal government authority to prohibit the medicinal use of marijuana, federal officials have been more reluctant to exercise this authority in practice.</w:t>
      </w:r>
      <w:r w:rsidRPr="002B5174">
        <w:rPr>
          <w:sz w:val="14"/>
        </w:rPr>
        <w:t xml:space="preserve"> This was made clear in the 2009 Federal Department of Justice’s Odgen memo, which essentially directed that marijuana could be used for medical purposes by patients in states where it was legal ‘‘as long as the states policed themselves and minimized spillover effects in other states’’ (Denning 2015, 568). Somewhat confusingly, the memo also reiterated the federal government’s 12 R. Hollander and H. Patapan at Griffith University on September 29, 2016 http://publius.oxfordjournals.org/ Downloaded from commitment to the enforcement of the CSA in relation to distribution and sale, while simultaneously cautioning against devoting scarce federal resources to enforcement. Two years later, in an attempt to clarify the situation and limit the growing commercialization of medicinal supply, the Justice Department issued the Cole memo encouraging enforcement against large-scale providers regardless of state law (Kamin 2012, 154–5). Other federal agencies, such as the Internal Revenue Service, were also taking action against dispensaries. It was, according to Kamin (2012, 156), ‘‘a slow motion assault on the medical marijuana industry.’’ </w:t>
      </w:r>
      <w:r w:rsidRPr="00FD00CB">
        <w:rPr>
          <w:rStyle w:val="StyleUnderline"/>
        </w:rPr>
        <w:t xml:space="preserve">The contradiction between federal and state laws became </w:t>
      </w:r>
      <w:r w:rsidRPr="002B5174">
        <w:rPr>
          <w:rStyle w:val="Emphasis"/>
        </w:rPr>
        <w:t>even more acute</w:t>
      </w:r>
      <w:r w:rsidRPr="00FD00CB">
        <w:rPr>
          <w:rStyle w:val="StyleUnderline"/>
        </w:rPr>
        <w:t xml:space="preserve"> as some states moved to legalize the recreational use of marijuana. In 2012, ten states were considering their own measures to legalize the commercial cultivation, processing, distribution, sale, and possession of marijuana for recreational use </w:t>
      </w:r>
      <w:r w:rsidRPr="002B5174">
        <w:rPr>
          <w:sz w:val="14"/>
        </w:rPr>
        <w:t xml:space="preserve">(Caulkins et al. 2012, 8). So far only four states and the District of Columbia have been successful: Colorado and Washington (2012); Oregon, Alaska, and Washington DC (2014). Initiatives in New Hampshire, Massachusetts, and elsewhere were unsuccessful. Other states have sought to actively oppose these initiatives. Despite the conflict between laws, </w:t>
      </w:r>
      <w:r w:rsidRPr="00FD00CB">
        <w:rPr>
          <w:rStyle w:val="StyleUnderline"/>
        </w:rPr>
        <w:t>the federal government’s response to these initiatives was slow</w:t>
      </w:r>
      <w:r w:rsidRPr="002B5174">
        <w:rPr>
          <w:sz w:val="14"/>
        </w:rPr>
        <w:t xml:space="preserve"> and only occurred after prompting from the Governors of Colorado and Washington, keen to secure some clarification. In 2013, a second Cole memo declared </w:t>
      </w:r>
      <w:r w:rsidRPr="00FD00CB">
        <w:rPr>
          <w:rStyle w:val="StyleUnderline"/>
        </w:rPr>
        <w:t xml:space="preserve">the </w:t>
      </w:r>
      <w:r w:rsidRPr="002B5174">
        <w:rPr>
          <w:rStyle w:val="Emphasis"/>
        </w:rPr>
        <w:t>D</w:t>
      </w:r>
      <w:r w:rsidRPr="00FD00CB">
        <w:rPr>
          <w:rStyle w:val="StyleUnderline"/>
        </w:rPr>
        <w:t xml:space="preserve">epartment </w:t>
      </w:r>
      <w:r w:rsidRPr="002B5174">
        <w:rPr>
          <w:rStyle w:val="Emphasis"/>
        </w:rPr>
        <w:t>o</w:t>
      </w:r>
      <w:r w:rsidRPr="00FD00CB">
        <w:rPr>
          <w:rStyle w:val="StyleUnderline"/>
        </w:rPr>
        <w:t xml:space="preserve">f </w:t>
      </w:r>
      <w:r w:rsidRPr="002B5174">
        <w:rPr>
          <w:rStyle w:val="Emphasis"/>
        </w:rPr>
        <w:t>J</w:t>
      </w:r>
      <w:r w:rsidRPr="00FD00CB">
        <w:rPr>
          <w:rStyle w:val="StyleUnderline"/>
        </w:rPr>
        <w:t xml:space="preserve">ustice </w:t>
      </w:r>
      <w:r w:rsidRPr="002B5174">
        <w:rPr>
          <w:rStyle w:val="Emphasis"/>
        </w:rPr>
        <w:t>would not interfere</w:t>
      </w:r>
      <w:r w:rsidRPr="00FD00CB">
        <w:rPr>
          <w:rStyle w:val="StyleUnderline"/>
        </w:rPr>
        <w:t xml:space="preserve"> in the states’ experiments as long they were accompanied by a strict regulatory regime in line with federal priorities</w:t>
      </w:r>
      <w:r w:rsidRPr="002B5174">
        <w:rPr>
          <w:sz w:val="14"/>
        </w:rPr>
        <w:t xml:space="preserve"> including the guarding against any involvement by organized crime, sale to minors, driving offenses and importantly any transfers to states where it was not legal (Kamin 2015, 431). But the Department warned that if harms materialized, state regulatory schemes would be challenged (Department of Justice 2013 cited in Pickerill and Bowling 2014, 381). </w:t>
      </w:r>
      <w:r w:rsidRPr="00FD00CB">
        <w:rPr>
          <w:rStyle w:val="StyleUnderline"/>
        </w:rPr>
        <w:t>As more states moved towards legalization, the federal government looked to further relax its approach,</w:t>
      </w:r>
      <w:r w:rsidRPr="002B5174">
        <w:rPr>
          <w:sz w:val="14"/>
        </w:rPr>
        <w:t xml:space="preserve"> with President Obama in 2014 declaring of marijuana, ‘‘I don’t think it is more dangerous than alcohol’’. Congress appeared to concur, blocking the U.S. Department of Justice from spending money to prosecute medical marijuana patients or dispensaries that abide by state laws (Rose and Bowling 2015, 364). In February 2015, the legislation Regulate Marijuana Like Alcohol was introduced to regulate marijuana like alcohol at a federal level. This legislation included two bills: one to end the federal ban on marijuana and regulate it like alcohol while the other would establish a federal tax on all legal marijuana sales.15 </w:t>
      </w:r>
      <w:r w:rsidRPr="00084380">
        <w:rPr>
          <w:rStyle w:val="StyleUnderline"/>
        </w:rPr>
        <w:t xml:space="preserve">Irrespective of the federal government’s stance, its ability to impede state developments seems increasingly fraught. </w:t>
      </w:r>
      <w:r w:rsidRPr="002B5174">
        <w:rPr>
          <w:sz w:val="14"/>
        </w:rPr>
        <w:t xml:space="preserve">While federal law remains supreme under the preemption doctrine, which determines that any state law contrary to federal law must yield (and it is not clear that state drug laws do contravene federal law in all respects16), federal drug policy is on ‘‘a collision course’’ with the anticommandeering principle (Coan 2015, 9). The principle ‘‘prohibits Congress from Morality Policy and Federalism 13 at Griffith University on September 29, 2016 http://publius.oxfordjournals.org/ Downloaded from compelling state governments to enact, enforce, or administer federal policies’’ (Coan 2015, 2) or requiring that they pass laws consistent with federal law (Kamin 2015, 442). The Supreme Court has also resisted the opportunity to intervene in disputes amongst states. In 2014, Nebraska and Oklahoma filed a complaint in the Supreme Court against Colorado. Officials from these states claimed Colorado’s laws created an interstate nuisance. </w:t>
      </w:r>
      <w:r w:rsidRPr="00084380">
        <w:rPr>
          <w:rStyle w:val="StyleUnderline"/>
        </w:rPr>
        <w:t xml:space="preserve">They were concerned that marijuana, legally procured in Colorado, could make its way over their borders. </w:t>
      </w:r>
      <w:r w:rsidRPr="002B5174">
        <w:rPr>
          <w:sz w:val="14"/>
        </w:rPr>
        <w:t xml:space="preserve">They called on the federal government to preempt Colorado law. For reasons unspecified the Supreme Court decided not to hear the case, in effect providing a victory for experimentation (Nebraska v. Colorado, 577 U.S. __ [2016]). Adler (2014) summed it up thus: ‘‘Policy makers in Oklahoma and Nebraska may think that Colorado’s (and Washington’s, Oregon’s, etc.) decision to legalize marijuana was a bad decision. They may even be right. </w:t>
      </w:r>
      <w:r w:rsidRPr="00084380">
        <w:rPr>
          <w:rStyle w:val="StyleUnderline"/>
        </w:rPr>
        <w:t xml:space="preserve">[But] The genius of our federal system is that </w:t>
      </w:r>
      <w:r w:rsidRPr="002B5174">
        <w:rPr>
          <w:rStyle w:val="Emphasis"/>
        </w:rPr>
        <w:t>different states have the opportunity to try different policies</w:t>
      </w:r>
      <w:r w:rsidRPr="00084380">
        <w:rPr>
          <w:rStyle w:val="StyleUnderline"/>
        </w:rPr>
        <w:t>’’.</w:t>
      </w:r>
      <w:r w:rsidRPr="002B5174">
        <w:rPr>
          <w:sz w:val="14"/>
        </w:rPr>
        <w:t xml:space="preserve"> The </w:t>
      </w:r>
      <w:r w:rsidRPr="00084380">
        <w:rPr>
          <w:rStyle w:val="StyleUnderline"/>
        </w:rPr>
        <w:t xml:space="preserve">trajectory of marijuana legalization is to some extent more complex than that of SSM because it consists of three different policy streams. </w:t>
      </w:r>
      <w:r w:rsidRPr="002B5174">
        <w:rPr>
          <w:sz w:val="14"/>
        </w:rPr>
        <w:t xml:space="preserve">Yet, </w:t>
      </w:r>
      <w:r w:rsidRPr="00084380">
        <w:rPr>
          <w:rStyle w:val="StyleUnderline"/>
        </w:rPr>
        <w:t>this</w:t>
      </w:r>
      <w:r w:rsidRPr="002B5174">
        <w:rPr>
          <w:sz w:val="14"/>
        </w:rPr>
        <w:t xml:space="preserve"> very complexity </w:t>
      </w:r>
      <w:r w:rsidRPr="00084380">
        <w:rPr>
          <w:rStyle w:val="StyleUnderline"/>
        </w:rPr>
        <w:t>reveals insights that are consistent with the lessons</w:t>
      </w:r>
      <w:r w:rsidRPr="002B5174">
        <w:rPr>
          <w:sz w:val="14"/>
        </w:rPr>
        <w:t xml:space="preserve"> we discerned in SSM </w:t>
      </w:r>
      <w:r w:rsidRPr="00084380">
        <w:rPr>
          <w:rStyle w:val="StyleUnderline"/>
        </w:rPr>
        <w:t xml:space="preserve">regarding the role of federalism in </w:t>
      </w:r>
      <w:r w:rsidRPr="002B5174">
        <w:rPr>
          <w:rStyle w:val="Emphasis"/>
        </w:rPr>
        <w:t>policy innovation and diffusion</w:t>
      </w:r>
      <w:r w:rsidRPr="002B5174">
        <w:rPr>
          <w:sz w:val="14"/>
        </w:rPr>
        <w:t xml:space="preserve">. Despite clear evidence of innovation and diffusion </w:t>
      </w:r>
      <w:r w:rsidRPr="00E424EE">
        <w:rPr>
          <w:rStyle w:val="StyleUnderline"/>
        </w:rPr>
        <w:t>fostered by federalism</w:t>
      </w:r>
      <w:r w:rsidRPr="002B5174">
        <w:rPr>
          <w:sz w:val="14"/>
        </w:rPr>
        <w:t xml:space="preserve">, marijuana legalization does not fit within the simple moral policy life-cycle model. First it is certainly true that federalism provides the opportunity for states to innovate, evident this time in a moral domain unrelated to SSM. </w:t>
      </w:r>
      <w:r w:rsidRPr="00E424EE">
        <w:rPr>
          <w:rStyle w:val="StyleUnderline"/>
        </w:rPr>
        <w:t>Beginning with the limited decriminalization of possession of small quantities for personal use, followed by medical applications and finally measures to allow recreational use, individual states took the lead and others followed in a process of policy diffusion.</w:t>
      </w:r>
      <w:r w:rsidRPr="002B5174">
        <w:rPr>
          <w:sz w:val="14"/>
        </w:rPr>
        <w:t xml:space="preserve"> Yet as we can see, there were formidable forces opposed to such innovation. In the case of decriminalization the federal government has frequently acted to stymie reform, using its considerable powers to inhibit and even override state initiatives. When some states were moving towards more lenient treatment, particularly for first offenses, the Regan administration was escalating its ‘‘War on Drugs’’. In the case of medical use of marijuana, despite tentative moves following a court ruling in Randall, it was the federal government and the judiciary that opposed initiatives. Moreover, innovations by California were limited by federal legislation as demonstrated in Raich. </w:t>
      </w:r>
      <w:r w:rsidRPr="002424F0">
        <w:rPr>
          <w:rStyle w:val="StyleUnderline"/>
        </w:rPr>
        <w:t xml:space="preserve">Opposition to state innovation and the role of states in countering reforms in other states was also evident in response to recreational marijuana laws, as </w:t>
      </w:r>
      <w:r w:rsidRPr="00E424EE">
        <w:rPr>
          <w:rStyle w:val="StyleUnderline"/>
        </w:rPr>
        <w:t>some states sought (ultimately unsuccessfully) to block enforcement of recreational-use laws enacted in neighboring states.</w:t>
      </w:r>
      <w:r w:rsidRPr="002B5174">
        <w:rPr>
          <w:sz w:val="14"/>
        </w:rPr>
        <w:t xml:space="preserve"> Second, as shown by the Raich case along with other cases in this area, the courts have played a major role in the way moral questions have been addressed 14 R. Hollander and H. Patapan at Griffith University on September 29, 2016 http://publius.oxfordjournals.org/ Downloaded from and resolved. But their influence has not been consistent, often issuing decisions that opposed innovation and diffusion. These tensions can be seen in the judgments themselves—Raich was decided by a six to three majority. Significantly, unlike SSM, there has been a reluctance by the Supreme Court to issue conclusive judgment in relation to marijuana use, showing itself to be an unreliable ally and thereby undermining the life-cycle argument of consolidation by the judiciary. Third, just as in the case of SSM, there has been no conclusive resolution in marijuana policy. It is not just the resistance of some states, as noted above. At its core it is the moral nature of the policy that has resulted in such complexity and inconsistency. The use of marijuana has long been understood as a moral question in the United States. For some, such as Bewley-Taylor (2003, 71–72), this was due to America’s puritan heritage and its ‘‘powerful moralistic impulse’’ that motivated the prohibition of alcohol and later underpinned its crusade against the drugs. As with alcohol, opponents have linked drug use with moral dissipation—drugs degrade human beings damaging their physical health and also undermine their spiritual wellbeing, sapping their will and leading them deeper into criminality (see Nielsen 2010; Ferraiolo 2007, 2014; Bonnie et al. 1970; Hills 1970). It is these moral presuppositions that continue to shape the way innovations are taken up and opposed, challenging in the very complexity and inconsistencies in policy the claim that there is a powerfully influential and directed morality life-cycle.</w:t>
      </w:r>
    </w:p>
    <w:p w14:paraId="36C8116B" w14:textId="77777777" w:rsidR="00C747E5" w:rsidRDefault="00C747E5" w:rsidP="00C747E5">
      <w:pPr>
        <w:pStyle w:val="Heading4"/>
      </w:pPr>
      <w:r>
        <w:t>States innovate different policy approaches</w:t>
      </w:r>
    </w:p>
    <w:p w14:paraId="34510273" w14:textId="77777777" w:rsidR="00C747E5" w:rsidRPr="002450D7" w:rsidRDefault="00C747E5" w:rsidP="00C747E5">
      <w:r>
        <w:rPr>
          <w:rStyle w:val="Style13ptBold"/>
        </w:rPr>
        <w:t>Singer 18</w:t>
      </w:r>
      <w:r>
        <w:rPr>
          <w:rStyle w:val="Style13ptBold"/>
          <w:sz w:val="22"/>
          <w:szCs w:val="18"/>
        </w:rPr>
        <w:t xml:space="preserve">- </w:t>
      </w:r>
      <w:r w:rsidRPr="002450D7">
        <w:t>J.D. Candidate 2018, Columbia Law School (Sabrina G., “</w:t>
      </w:r>
      <w:r w:rsidRPr="002450D7">
        <w:br/>
        <w:t xml:space="preserve">Embracing Federalism in Special Prosecution Models: An Analysis of Experimentation in the States,” </w:t>
      </w:r>
      <w:hyperlink r:id="rId31" w:tooltip="Click to search for more items from this journal" w:history="1">
        <w:r w:rsidRPr="002450D7">
          <w:rPr>
            <w:rStyle w:val="Hyperlink"/>
          </w:rPr>
          <w:t>Columbia Journal of Law and Social Problems</w:t>
        </w:r>
      </w:hyperlink>
      <w:r w:rsidRPr="002450D7">
        <w:t>; New York</w:t>
      </w:r>
      <w:hyperlink r:id="rId32" w:tooltip="Click to search for more items from this issue" w:history="1">
        <w:r w:rsidRPr="002450D7">
          <w:rPr>
            <w:rStyle w:val="Hyperlink"/>
          </w:rPr>
          <w:t> Vol. 51, Iss. 3,</w:t>
        </w:r>
      </w:hyperlink>
      <w:r w:rsidRPr="002450D7">
        <w:t xml:space="preserve"> Spring 2018, Accessed Online at </w:t>
      </w:r>
      <w:hyperlink r:id="rId33" w:history="1">
        <w:r w:rsidRPr="002450D7">
          <w:rPr>
            <w:rStyle w:val="Hyperlink"/>
          </w:rPr>
          <w:t>http://jlsp.law.columbia.edu/wp-content/uploads/sites/8/2018/06/Vol51-Singer.pdf</w:t>
        </w:r>
      </w:hyperlink>
      <w:r w:rsidRPr="002450D7">
        <w:t>, Accessed Online on 6-29-20, LASA-DG)</w:t>
      </w:r>
    </w:p>
    <w:p w14:paraId="22D7C1AF" w14:textId="77777777" w:rsidR="00C747E5" w:rsidRPr="008744D3" w:rsidRDefault="00C747E5" w:rsidP="00C747E5">
      <w:pPr>
        <w:rPr>
          <w:rStyle w:val="StyleUnderline"/>
        </w:rPr>
      </w:pPr>
      <w:r w:rsidRPr="00284D1A">
        <w:rPr>
          <w:rStyle w:val="StyleUnderline"/>
        </w:rPr>
        <w:t>Justice Brandeis</w:t>
      </w:r>
      <w:r w:rsidRPr="008744D3">
        <w:rPr>
          <w:sz w:val="16"/>
        </w:rPr>
        <w:t xml:space="preserve"> famously </w:t>
      </w:r>
      <w:r w:rsidRPr="008744D3">
        <w:rPr>
          <w:rStyle w:val="StyleUnderline"/>
        </w:rPr>
        <w:t xml:space="preserve">endorsed the idea that "[i]t is one of the happy incidents of the federal system that </w:t>
      </w:r>
      <w:r w:rsidRPr="008744D3">
        <w:rPr>
          <w:rStyle w:val="Emphasis"/>
        </w:rPr>
        <w:t>a single courageous state may,</w:t>
      </w:r>
      <w:r w:rsidRPr="008744D3">
        <w:rPr>
          <w:rStyle w:val="StyleUnderline"/>
        </w:rPr>
        <w:t xml:space="preserve"> if its citizens choose, </w:t>
      </w:r>
      <w:r w:rsidRPr="008744D3">
        <w:rPr>
          <w:rStyle w:val="Emphasis"/>
        </w:rPr>
        <w:t>serve as a laboratory</w:t>
      </w:r>
      <w:r w:rsidRPr="008744D3">
        <w:rPr>
          <w:rStyle w:val="StyleUnderline"/>
        </w:rPr>
        <w:t xml:space="preserve">; </w:t>
      </w:r>
      <w:r w:rsidRPr="008744D3">
        <w:rPr>
          <w:rStyle w:val="Emphasis"/>
        </w:rPr>
        <w:t xml:space="preserve">and try novel social and economic experiments </w:t>
      </w:r>
      <w:r w:rsidRPr="008744D3">
        <w:rPr>
          <w:rStyle w:val="StyleUnderline"/>
        </w:rPr>
        <w:t>without risk to the rest of the country."</w:t>
      </w:r>
      <w:r w:rsidRPr="008744D3">
        <w:rPr>
          <w:sz w:val="16"/>
        </w:rPr>
        <w:t xml:space="preserve">82 </w:t>
      </w:r>
      <w:r w:rsidRPr="008744D3">
        <w:rPr>
          <w:rStyle w:val="StyleUnderline"/>
        </w:rPr>
        <w:t>In the area of police-involved deaths of unarmed civilians, states have</w:t>
      </w:r>
      <w:r w:rsidRPr="008744D3">
        <w:rPr>
          <w:sz w:val="16"/>
        </w:rPr>
        <w:t xml:space="preserve"> indeed </w:t>
      </w:r>
      <w:r w:rsidRPr="008744D3">
        <w:rPr>
          <w:rStyle w:val="StyleUnderline"/>
        </w:rPr>
        <w:t>begun to experiment</w:t>
      </w:r>
      <w:r w:rsidRPr="008744D3">
        <w:rPr>
          <w:sz w:val="16"/>
        </w:rPr>
        <w:t xml:space="preserve">.83 </w:t>
      </w:r>
      <w:r w:rsidRPr="008744D3">
        <w:rPr>
          <w:rStyle w:val="StyleUnderline"/>
        </w:rPr>
        <w:t>States</w:t>
      </w:r>
      <w:r w:rsidRPr="008744D3">
        <w:rPr>
          <w:sz w:val="16"/>
        </w:rPr>
        <w:t xml:space="preserve"> have </w:t>
      </w:r>
      <w:r w:rsidRPr="008744D3">
        <w:rPr>
          <w:rStyle w:val="StyleUnderline"/>
        </w:rPr>
        <w:t>created procedures to improve the transparency and independence of investigations into incidents of police officerinvolved deaths</w:t>
      </w:r>
      <w:r w:rsidRPr="008744D3">
        <w:rPr>
          <w:sz w:val="16"/>
        </w:rPr>
        <w:t xml:space="preserve"> or allegations of police abuse of force.84 This Part examines various policy solutions attempted by the states - namely, jurisdiction-removal in Connecticut; an oversight body in Hawaii; independent evidence-gathering and investigation in Wisconsin, Illinois and Utah; and grand jury reform in California and Georgia. This part excludes New York, which will be discussed in depth in Part VI. </w:t>
      </w:r>
      <w:r w:rsidRPr="008744D3">
        <w:rPr>
          <w:rStyle w:val="StyleUnderline"/>
        </w:rPr>
        <w:t>The Connecticut Model uses laws already on the books to assign a prosecutor from a different jurisdiction to investigate and prosecute incidents of police misconduct</w:t>
      </w:r>
      <w:r w:rsidRPr="008744D3">
        <w:rPr>
          <w:sz w:val="16"/>
        </w:rPr>
        <w:t xml:space="preserve">. Connecticut law already gave the chief state's attorney the authority to appoint a prosecutor from another district in the state to investigate police killings.85 New legislation passed in 2015, however, requires that cases involving deadly police encounters be assigned to prosecutors from outside the police officer's jurisdiction; the chief state's attorney may "designate a prosecutorial official from a judicial district other than the judicial district in which the incident occurred to conduct the investigation."86 Furthermore, Connecticut's Division of Criminal Justice will now investigate all cases of use of force by police officers and "have the responsibility of determining whether the use of physical force by the peace officer was appropriate."87 Thus, the important hallmarks of the Connecticut Model are that </w:t>
      </w:r>
      <w:r w:rsidRPr="008744D3">
        <w:rPr>
          <w:rStyle w:val="StyleUnderline"/>
        </w:rPr>
        <w:t>in all police killings, including of armed persons, the law provides that the chief state's attorney may make an ad hoc appointment of another District Attorney from a different jurisdiction</w:t>
      </w:r>
      <w:r w:rsidRPr="008744D3">
        <w:rPr>
          <w:sz w:val="16"/>
        </w:rPr>
        <w:t xml:space="preserve"> - not a state-level prosecutor - </w:t>
      </w:r>
      <w:r w:rsidRPr="008744D3">
        <w:rPr>
          <w:rStyle w:val="StyleUnderline"/>
        </w:rPr>
        <w:t>to investigate.88</w:t>
      </w:r>
      <w:r>
        <w:rPr>
          <w:rStyle w:val="StyleUnderline"/>
        </w:rPr>
        <w:t xml:space="preserve"> </w:t>
      </w:r>
      <w:r w:rsidRPr="008744D3">
        <w:rPr>
          <w:sz w:val="16"/>
        </w:rPr>
        <w:t xml:space="preserve">Connecticut law also now requires more sophisticated recordkeeping by law enforcement. All law enforcement agencies must maintain records of every incident where a police officer uses force likely to cause serious physical injury or death or discharges a firearm.89 The record has to include the name of the officer; the time and place of the incident; a description of what occurred during the incident; and, to the extent known, the names of the victims and witnesses present at such incident.90 Unlike in Connecticut, which uses existing procedures in new ways to address deadly police incidents. </w:t>
      </w:r>
      <w:r w:rsidRPr="008744D3">
        <w:rPr>
          <w:rStyle w:val="StyleUnderline"/>
        </w:rPr>
        <w:t>Hawaii created a new entity - the Law Enforcement Officer Independent Review Board - within the Office of the Attorney General to investigate incidents of officer-involved killings</w:t>
      </w:r>
      <w:r w:rsidRPr="008744D3">
        <w:rPr>
          <w:sz w:val="16"/>
        </w:rPr>
        <w:t xml:space="preserve">.91 </w:t>
      </w:r>
      <w:r w:rsidRPr="008744D3">
        <w:rPr>
          <w:rStyle w:val="StyleUnderline"/>
        </w:rPr>
        <w:t>The Hawaii legislature also funded the new Independent Review Board with an initial appropriation of $500,000.92</w:t>
      </w:r>
      <w:r w:rsidRPr="008744D3">
        <w:rPr>
          <w:sz w:val="16"/>
        </w:rPr>
        <w:t xml:space="preserve"> The new law tasks the Attorney General with appointing members to the nine seats on the Board but requires the panel to consist of a deputy attorney general, a former prosecuting attorney from each county, a retired judge, a former high-ranking law enforcement officer, and two members of the community.93 After an incident, the Board makes voluntary recommendations to the prosecutor in the county where the incident occurred.94 Notably, Hawaiian law already provided that the Attorney General might intervene in local prosecutions when it is "clearly apparent that compelling public interests require."95 Thus, </w:t>
      </w:r>
      <w:r w:rsidRPr="008744D3">
        <w:rPr>
          <w:rStyle w:val="StyleUnderline"/>
        </w:rPr>
        <w:t>the Hawaii Model does not call for use of a special prosecutor</w:t>
      </w:r>
      <w:r w:rsidRPr="008744D3">
        <w:rPr>
          <w:sz w:val="16"/>
        </w:rPr>
        <w:t xml:space="preserve">. The Hawaii Model, however, is noteworthy for both its funding of the Independent Review Board and that board's home within the Office of the Attorney General. In contrast to New York, which had to fund its reform efforts through the existing budget of the Attorney General,96 Hawaii appropriated funds specifically for the purpose of addressing cases of officer-involved deaths of civilians. </w:t>
      </w:r>
      <w:r w:rsidRPr="008744D3">
        <w:rPr>
          <w:rStyle w:val="StyleUnderline"/>
        </w:rPr>
        <w:t>Furthermore, similar to the Connecticut model, the law allows for review of all cases of officer-involved deaths.97</w:t>
      </w:r>
      <w:r w:rsidRPr="008744D3">
        <w:rPr>
          <w:sz w:val="16"/>
        </w:rPr>
        <w:t xml:space="preserve"> Similar to Hawaii in their emphasis on creating more independent investigations without appointing a special prosecutor, </w:t>
      </w:r>
      <w:r w:rsidRPr="008744D3">
        <w:rPr>
          <w:rStyle w:val="StyleUnderline"/>
        </w:rPr>
        <w:t>Wisconsin, Illinois, and Utah have passed laws stating that the same department as the officer under review may not employ the personnel investigating an officer's use of force</w:t>
      </w:r>
      <w:r w:rsidRPr="008744D3">
        <w:rPr>
          <w:sz w:val="16"/>
        </w:rPr>
        <w:t xml:space="preserve">.98 Utah specifically requires that its law enforcement agencies work with the district or county attorney to designate an agency to investigate instances in which officers use force.99 In Illinois and Wisconsin, a report must be filed detailing decisions not to charge the officer, and the report is released directly to the public.100 The laws do not, however, mandate the appointment of a special prosecutor, which has led to public controversy. For example, in July 2016, a county judge appointed a special prosecutor to investigate the shooting of Laquan McDonald, a teenager wielding a knife, by police officers.101 Previously, a coalition of community groups, attorneys, and a family member had filed a petition seeking a special prosecutor, arguing that the state attorney had failed to charge police officers and botched trials when charges were brought.102 Thus, the Wisconsin, Illinois, and Utah Models represent a commitment to more transparent and independent investigations and decision-making, but have not addressed the issue with specificity. As seen in the case of Laquan McDonald - where the Department of Justice, Chicago's inspector general's office, and a judicially appointed special prosecutor are running parallel investigations103 - the resulting confusion can lead to increased public mistrust and outcry.104 Accordingly, states should seek to define the mandate and appointment procedures of special prosecutors with more clarity. </w:t>
      </w:r>
      <w:r w:rsidRPr="008744D3">
        <w:rPr>
          <w:rStyle w:val="StyleUnderline"/>
        </w:rPr>
        <w:t>Georgia and California have focused reform efforts on the grand jury process.</w:t>
      </w:r>
      <w:r w:rsidRPr="008744D3">
        <w:rPr>
          <w:sz w:val="16"/>
        </w:rPr>
        <w:t xml:space="preserve"> In Georgia, a 2015 news investigation galvanized reform when it reported that no police officer in the past six years faced prosecution for a fatal shooting.105 Now, grand juries may use their civil authority to inquire into situations where an officer has caused serious bodily injury or death.106 Furthermore, Georgia passed a new reporting requirement. All evidence and legal advice reported to the grand jury is recorded and, if the attorney general is advised not to seek indictment, a report is created and made available to the public.107 As of 2016, police may no longer be present for the entire grand jury proceeding, listen to all the evidence against them and then make a statement at the end that cannot be challenged or questioned.108 Before this change, Georgia was the only state that allowed this broad special treatment for police officers facing possible criminal charges.109 While Georgia has thus far not gone the route of requiring a special prosecutor in police officer-involved deaths of unarmed civilians, the proposal remains on the table.110 </w:t>
      </w:r>
      <w:r w:rsidRPr="008744D3">
        <w:rPr>
          <w:rStyle w:val="StyleUnderline"/>
        </w:rPr>
        <w:t>California law generally prohibits grand juries from inquiring into incidents that involve a fatal shooting or use of excessive force by a police officer.</w:t>
      </w:r>
      <w:r w:rsidRPr="008744D3">
        <w:rPr>
          <w:sz w:val="16"/>
        </w:rPr>
        <w:t xml:space="preserve">111 Instead, </w:t>
      </w:r>
      <w:r w:rsidRPr="008744D3">
        <w:rPr>
          <w:rStyle w:val="StyleUnderline"/>
        </w:rPr>
        <w:t>cases go through a preliminary hearing process</w:t>
      </w:r>
      <w:r w:rsidRPr="008744D3">
        <w:rPr>
          <w:sz w:val="16"/>
        </w:rPr>
        <w:t xml:space="preserve"> that, in contrast to a grand jury proceeding, is public, adversarial, and allows cross-examination of witnesses.112 Beginning in 2017, California also now requires detailed reporting of all instances where an officer has shot or been shot by a civilian, or when an officer has harmed or been harmed by a civilian, to the Department of Justice.113 These reports are made available to the public through the Department of Justice's annual crime report.114 </w:t>
      </w:r>
      <w:r w:rsidRPr="008744D3">
        <w:rPr>
          <w:rStyle w:val="StyleUnderline"/>
        </w:rPr>
        <w:t>Not all states have successfully made reforms</w:t>
      </w:r>
      <w:r w:rsidRPr="008744D3">
        <w:rPr>
          <w:sz w:val="16"/>
        </w:rPr>
        <w:t xml:space="preserve">. For example, in 2015 in Maryland - where the police-involved death of Freddie Gray occurred - the legislature failed to grant authority to the Office of State Prosecutor, which handles political corruption cases, to investigate any case in which a police officer kills someone in the line of duty.115 In Minnesota, the county prosecutor assigned to the case of the fatal police shooting of Philando Castile, refused to step aside, despite the victim's family's repeated request that a special prosecutor handle the case.116 Instead, the county attorney voluntarily appointed a former Department of Justice official to help review the case and weigh the evidence.117 Although the local prosecutor brought criminal charges against the officer without convening a grand jury,118 a jury acquitted the officer of all charges in the fatal shooting.119 It remains to be seen if other prosecutors facing local pressure adopt the voluntary quasi-special prosecutor solution, which fell short of the Castile family's desire for a special prosecutor to assume complete control of the case.120 While several states and the federal government have recently recognized the importance of addressing community mistrust in cases of police-involved deaths of civilians, </w:t>
      </w:r>
      <w:r w:rsidRPr="008744D3">
        <w:rPr>
          <w:rStyle w:val="Emphasis"/>
        </w:rPr>
        <w:t>states have enacted very different models as solutions.</w:t>
      </w:r>
      <w:r w:rsidRPr="008744D3">
        <w:rPr>
          <w:sz w:val="16"/>
        </w:rPr>
        <w:t xml:space="preserve"> Connecticut has enacted reform by leveraging existing legal structures to more comprehensively address incidents of police misconduct. California and Georgia have focused on more limited reform of the grand jury process. Hawaii has charted its own path with an Independent Review Board housed within the Office of the Attorney General. Other states have made various legislative commitments to criminal justice reform but lacked clarity in implementation, which seems to have resulted in confusion.121 Nevertheless</w:t>
      </w:r>
      <w:r w:rsidRPr="008744D3">
        <w:rPr>
          <w:rStyle w:val="StyleUnderline"/>
        </w:rPr>
        <w:t>, most states have emphasized new reporting requirements, likely in an effort to increase transparency and encourage better relationships with local communities.</w:t>
      </w:r>
    </w:p>
    <w:p w14:paraId="4A2E0A20" w14:textId="77777777" w:rsidR="00C747E5" w:rsidRDefault="00C747E5" w:rsidP="00C747E5">
      <w:pPr>
        <w:pStyle w:val="Heading4"/>
      </w:pPr>
      <w:r>
        <w:t>States are seeking flexibility in policymaking</w:t>
      </w:r>
    </w:p>
    <w:p w14:paraId="63474643" w14:textId="77777777" w:rsidR="00C747E5" w:rsidRPr="00284D1A" w:rsidRDefault="00C747E5" w:rsidP="00C747E5">
      <w:pPr>
        <w:rPr>
          <w:rFonts w:ascii="Arial" w:hAnsi="Arial" w:cs="Arial"/>
          <w:color w:val="4D5156"/>
          <w:sz w:val="21"/>
          <w:szCs w:val="21"/>
          <w:shd w:val="clear" w:color="auto" w:fill="FFFFFF"/>
        </w:rPr>
      </w:pPr>
      <w:r>
        <w:rPr>
          <w:rStyle w:val="Style13ptBold"/>
        </w:rPr>
        <w:t>Dinan 08</w:t>
      </w:r>
      <w:r>
        <w:rPr>
          <w:rStyle w:val="Style13ptBold"/>
          <w:sz w:val="22"/>
          <w:szCs w:val="18"/>
        </w:rPr>
        <w:t xml:space="preserve">- </w:t>
      </w:r>
      <w:r w:rsidRPr="00284D1A">
        <w:t>professor of politics and international affairs at Wake Forest University</w:t>
      </w:r>
      <w:r>
        <w:rPr>
          <w:rFonts w:ascii="Arial" w:hAnsi="Arial" w:cs="Arial"/>
          <w:color w:val="4D5156"/>
          <w:sz w:val="21"/>
          <w:szCs w:val="21"/>
          <w:shd w:val="clear" w:color="auto" w:fill="FFFFFF"/>
        </w:rPr>
        <w:t xml:space="preserve"> (John, “</w:t>
      </w:r>
      <w:r w:rsidRPr="00284D1A">
        <w:t>The State of American Federalism 2007–2008: Resurgent State Influence in the National Policy Process and Continued State Policy Innovation</w:t>
      </w:r>
      <w:r>
        <w:t xml:space="preserve">,” 2008, Accessed Online at </w:t>
      </w:r>
      <w:hyperlink r:id="rId34" w:history="1">
        <w:r>
          <w:rPr>
            <w:rStyle w:val="Hyperlink"/>
          </w:rPr>
          <w:t>https://academic.oup.com/publius/article-abstract/38/3/381/1867539</w:t>
        </w:r>
      </w:hyperlink>
      <w:r>
        <w:t>, Accessed Online on 6-29-20, LASA-DG)</w:t>
      </w:r>
    </w:p>
    <w:p w14:paraId="405F73F9" w14:textId="77777777" w:rsidR="00C747E5" w:rsidRPr="00295A35" w:rsidRDefault="00C747E5" w:rsidP="00C747E5">
      <w:pPr>
        <w:rPr>
          <w:sz w:val="16"/>
        </w:rPr>
      </w:pPr>
      <w:r w:rsidRPr="00295A35">
        <w:rPr>
          <w:sz w:val="16"/>
        </w:rPr>
        <w:t xml:space="preserve">To highlight the ways that </w:t>
      </w:r>
      <w:r w:rsidRPr="00295A35">
        <w:rPr>
          <w:rStyle w:val="Emphasis"/>
        </w:rPr>
        <w:t>states gained flexibility</w:t>
      </w:r>
      <w:r w:rsidRPr="00700398">
        <w:rPr>
          <w:rStyle w:val="StyleUnderline"/>
        </w:rPr>
        <w:t xml:space="preserve"> from federal directives and served as policy innovators </w:t>
      </w:r>
      <w:r w:rsidRPr="00295A35">
        <w:rPr>
          <w:sz w:val="16"/>
        </w:rPr>
        <w:t xml:space="preserve">in 2007–2008 is not to discount the instances when they continued to encounter coercive mandates and constraints of the kind seen in the first six years of the Bush presidency (Posner 2007). Even with the various successes states realized in securing relaxation of federal directives, they are still tasked with implementing a number of existing requirements concerning NCLB, REAL ID, and TANF that were adopted from 2001 to 2006. In terms of new challenges to continued state innovation, federal judges issued rulings constraining state discretion regarding immigration, health care, election reform, and the death penalty. And federal agencies sought to preempt state innovation regarding greenhouse gas emissions. </w:t>
      </w:r>
      <w:r w:rsidRPr="00700398">
        <w:rPr>
          <w:rStyle w:val="StyleUnderline"/>
        </w:rPr>
        <w:t>Nevertheless, what emerges from an assessment of federalism developments in 2007–2008 is a resurgence of state influence in the national policy process and a continuation of state policy innovation.</w:t>
      </w:r>
      <w:r w:rsidRPr="00295A35">
        <w:rPr>
          <w:sz w:val="16"/>
        </w:rPr>
        <w:t xml:space="preserve"> Moreover, an analysis of the factors leading to this heightened influence and continued innovation in 2007–2008 can contribute to a general understanding of the conditions under which such influence and innovation can be expected in future years</w:t>
      </w:r>
      <w:r w:rsidRPr="00700398">
        <w:rPr>
          <w:rStyle w:val="StyleUnderline"/>
        </w:rPr>
        <w:t xml:space="preserve">. </w:t>
      </w:r>
      <w:r w:rsidRPr="00295A35">
        <w:rPr>
          <w:rStyle w:val="Emphasis"/>
        </w:rPr>
        <w:t>State success in wielding influence</w:t>
      </w:r>
      <w:r w:rsidRPr="00700398">
        <w:rPr>
          <w:rStyle w:val="StyleUnderline"/>
        </w:rPr>
        <w:t xml:space="preserve"> in the national policy process in 2007–</w:t>
      </w:r>
      <w:r w:rsidRPr="00295A35">
        <w:rPr>
          <w:rStyle w:val="Emphasis"/>
        </w:rPr>
        <w:t>2008 can be attributed in part to aggressive and skillful state lobbying</w:t>
      </w:r>
      <w:r w:rsidRPr="00700398">
        <w:rPr>
          <w:rStyle w:val="StyleUnderline"/>
        </w:rPr>
        <w:t>.</w:t>
      </w:r>
      <w:r w:rsidRPr="00295A35">
        <w:rPr>
          <w:sz w:val="16"/>
        </w:rPr>
        <w:t xml:space="preserve"> Certainly, </w:t>
      </w:r>
      <w:r w:rsidRPr="00700398">
        <w:rPr>
          <w:rStyle w:val="StyleUnderline"/>
        </w:rPr>
        <w:t>state officials were aggressive in using a wide range of tactics to seek relief from burdensome federal directives</w:t>
      </w:r>
      <w:r w:rsidRPr="00295A35">
        <w:rPr>
          <w:sz w:val="16"/>
        </w:rPr>
        <w:t xml:space="preserve">. Intergovernmental lobbying organizations such as the NGA and NCSL were, as usual, a primary vehicle for transmitting state concerns to federal officials. </w:t>
      </w:r>
      <w:r w:rsidRPr="00700398">
        <w:rPr>
          <w:rStyle w:val="StyleUnderline"/>
        </w:rPr>
        <w:t xml:space="preserve">State legislatures also took their case to the general public by passing laws declaring noncompliance with or urging repeal of federal directives. </w:t>
      </w:r>
      <w:r w:rsidRPr="00295A35">
        <w:rPr>
          <w:sz w:val="16"/>
        </w:rPr>
        <w:t xml:space="preserve">In several instances, states made their case in federal court. At times also, states declined federal funding because of the conditions attached to these grants. </w:t>
      </w:r>
      <w:r w:rsidRPr="00700398">
        <w:rPr>
          <w:rStyle w:val="StyleUnderline"/>
        </w:rPr>
        <w:t>States have been increasingly willing to employ these tactics in the last few years to push back against coercive federal directives,</w:t>
      </w:r>
      <w:r w:rsidRPr="00295A35">
        <w:rPr>
          <w:sz w:val="16"/>
        </w:rPr>
        <w:t xml:space="preserve"> and they were particularly active in using these strategies in 2007–2008. Moreover, state officials were especially skillful in 2007–2008 in employing these pressure tactics. Governors and legislators generally lobbied on a bipartisan basis. They joined forces with various other state officials, including attorneys general, secretaries of state, emergency managers, and motor vehicle administrators. And they frequently formed coalitions with other groups with shared interests on particular issues, whether it was National Guard advocates, teachers, or civil libertarians. Focusing solely on the </w:t>
      </w:r>
      <w:r w:rsidRPr="00700398">
        <w:rPr>
          <w:rStyle w:val="StyleUnderline"/>
        </w:rPr>
        <w:t>strategies employed by state officials in seeking flexibility from federal mandates,</w:t>
      </w:r>
      <w:r w:rsidRPr="00295A35">
        <w:rPr>
          <w:sz w:val="16"/>
        </w:rPr>
        <w:t xml:space="preserve"> however, would overlook an important change that took place in the behavior of some federal officials. After all, state officials had been complaining for several years about Bush administration directives, but with little success in most cases. However, on a number of issues, federal officials who had been unreceptive to state complaints changed course in 2007 and began to take some account of state officials’ concerns. This change is itself in need of further study and explanation, but there is no denying that federal officials in 2007 demonstrated greater receptivity to state concerns about the burdens of implementing federal directives. On several occasions, members of Congress were more receptive to state concerns than in previous years, possibly due to the change of party control after the 2006 elections. This heightened congressional responsiveness was most evident when the 2008 Defense Authorization Act heeded gubernatorial concerns about the 408 National Guard by repealing the 2006 Insurrection Act Rider and addressing deployment and equipment issues. Congress also took some account of state concerns about six new Medicaid regulations by imposing a moratorium on enforcement of four of these rules. It is true that these state-supported measures enjoyed bipartisan congressional backing and might have passed even in the absence of a change in party control. Nevertheless, control of the congressional agenda counts for a great deal in determining which bills move through the process, and Democratic leaders and committee chairs were particularly intent on pressing for National Guard and Medicaid relief. For the most part, however, relief from federal directives in 2007–2008 came from executive officials. </w:t>
      </w:r>
      <w:r w:rsidRPr="00700398">
        <w:rPr>
          <w:rStyle w:val="StyleUnderline"/>
        </w:rPr>
        <w:t>Executive officials have become increasingly responsible for negotiating ‘‘directly with states over specific policies’’</w:t>
      </w:r>
      <w:r w:rsidRPr="00295A35">
        <w:rPr>
          <w:sz w:val="16"/>
        </w:rPr>
        <w:t xml:space="preserve"> and thus influencing the development of federalism, as Thomas Gais and James Fossett have noted (2005, 487), </w:t>
      </w:r>
      <w:r w:rsidRPr="00700398">
        <w:rPr>
          <w:rStyle w:val="StyleUnderline"/>
        </w:rPr>
        <w:t>and they were willing this year to grant states more flexibility in many instances.</w:t>
      </w:r>
      <w:r w:rsidRPr="00295A35">
        <w:rPr>
          <w:sz w:val="16"/>
        </w:rPr>
        <w:t xml:space="preserve"> This was the case when DHS Secretary Chertoff took account of state concerns in revising the disaster-response plan and giving states more time to implement REAL ID, when Education Secretary Spellings permitted all states to apply for a growth-model waiver from NCLB’s requirements, and when HHS Secretary Leavitt provided a modest amount of relief to states in the final rule governing TANF work requirements. This state of affairs in 2007–2008 was in a way reminiscent of the mid-1990s, when governors traveled to Washington to share their experience with Members of Congress who were crafting welfare-reform legislation and interested in drawing on state officials’ expertise in this area (Dinan 1997, 139–140, 142). In 2007–2008, state officials sought to share with federal officials their experience in implementing federal directives, and federal officials showed an interest—certainly more than in recent years—in taking account of state officials’ expertise. Whether because of second-term administration personnel changes or because the administration was less consumed in the aftermath of the 2006 elections with transforming governmental policy and more concerned with governing effectively (Brooks 2007), a change could be discerned in the behavior of executive officials in 2007–2008, and this change frequently—though not in all cases—redounded to the states’ benefit. The continued effectiveness of state officials’ efforts to ease burdensome federal directives, therefore, depends to some degree on their tactics and skill in making their case. It also depends on federal officials’ willingness to benefit from state officials’ expertise in implementing federal programs, not just in an episodic fashion but on a consistent basis. As for the conditions contributing to continued state policy innovation, several lessons emerge from 2007–2008 developments. Certainly, a key factor spurring state activism in recent years has been the inability of Congress and the President to reach agreement on national legislation on various issues. The national parties The State of American Federalism 2007–2008 409 at Carleton University on June 26, 2015 http://publius.oxfordjournals.org/ Downloaded from are so evenly matched and the degree of partisan polarization so great that Congress was frequently unable to pass legislation dealing with a number of major policy issues during much of the Bush presidency. Democratic victories in the 2006 congressional elections led to divided government for the first time since the 107th Congress (2001–2003) and made passage of federal legislation even more difficult, especially given President Bush’s newfound willingness to wield the veto power. </w:t>
      </w:r>
      <w:r w:rsidRPr="00295A35">
        <w:rPr>
          <w:rStyle w:val="Emphasis"/>
        </w:rPr>
        <w:t>State and local officials have been eager to step into this policy vacuum</w:t>
      </w:r>
      <w:r w:rsidRPr="00700398">
        <w:rPr>
          <w:rStyle w:val="StyleUnderline"/>
        </w:rPr>
        <w:t xml:space="preserve"> and respond to a public desire for governmental action on issues such as immigration, the environment, and health care. State policy innovation is not solely a product of federal government inaction, however; such innovation is in many cases driven by a desire of state officials and citizens to challenge and respond to federal policies that they oppose</w:t>
      </w:r>
      <w:r w:rsidRPr="00295A35">
        <w:rPr>
          <w:sz w:val="16"/>
        </w:rPr>
        <w:t xml:space="preserve">. Consequently, </w:t>
      </w:r>
      <w:r w:rsidRPr="00700398">
        <w:rPr>
          <w:rStyle w:val="StyleUnderline"/>
        </w:rPr>
        <w:t>state policy activism is destined to endure even in the event of any lessening of partisan polarization</w:t>
      </w:r>
      <w:r w:rsidRPr="00295A35">
        <w:rPr>
          <w:sz w:val="16"/>
        </w:rPr>
        <w:t xml:space="preserve"> or return to unified party government in Washington. </w:t>
      </w:r>
      <w:r w:rsidRPr="00700398">
        <w:rPr>
          <w:rStyle w:val="StyleUnderline"/>
        </w:rPr>
        <w:t xml:space="preserve">The </w:t>
      </w:r>
      <w:r w:rsidRPr="00295A35">
        <w:rPr>
          <w:rStyle w:val="Emphasis"/>
        </w:rPr>
        <w:t>diversity of states’ political cultures</w:t>
      </w:r>
      <w:r w:rsidRPr="00700398">
        <w:rPr>
          <w:rStyle w:val="StyleUnderline"/>
        </w:rPr>
        <w:t xml:space="preserve"> and circumstances ensures that any federal approach on issues such as immigration or the environment is apt to prove unsatisfactory to officials in some number of states</w:t>
      </w:r>
      <w:r w:rsidRPr="00295A35">
        <w:rPr>
          <w:sz w:val="16"/>
        </w:rPr>
        <w:t xml:space="preserve">. Moreover, the desire of state officials to experiment with novel and alternative approaches on these and other </w:t>
      </w:r>
      <w:r w:rsidRPr="00700398">
        <w:rPr>
          <w:rStyle w:val="StyleUnderline"/>
        </w:rPr>
        <w:t>issues</w:t>
      </w:r>
      <w:r w:rsidRPr="00295A35">
        <w:rPr>
          <w:sz w:val="16"/>
        </w:rPr>
        <w:t xml:space="preserve">, including some that have historically been a state responsibility, </w:t>
      </w:r>
      <w:r w:rsidRPr="00700398">
        <w:rPr>
          <w:rStyle w:val="StyleUnderline"/>
        </w:rPr>
        <w:t xml:space="preserve">guarantees that state innovation will continue in some fashion even if federal action is forthcoming </w:t>
      </w:r>
      <w:r w:rsidRPr="00295A35">
        <w:rPr>
          <w:sz w:val="16"/>
        </w:rPr>
        <w:t xml:space="preserve">in these and other areas (Rauch 2007). Of course, one effective deterrent to continued state policy innovation—and this showed signs of increasing in 2007—is federal preemption of state action, whether in the form of federal court decisions or agency rulings. Critics of state policies filed a number of federal lawsuits during the year seeking to preempt state authority regarding immigration, universal health care coverage, and electoral reform. And federal agencies issued rulings blocking state efforts to reduce greenhouse gas emissions. To the extent that these lawsuits are successful and agency rulings are upheld, state policy discretion will naturally be constrained. In the absence of these sorts of legal rulings, though, </w:t>
      </w:r>
      <w:r w:rsidRPr="00700398">
        <w:rPr>
          <w:rStyle w:val="StyleUnderline"/>
        </w:rPr>
        <w:t xml:space="preserve">state policy innovation is likely to continue, </w:t>
      </w:r>
      <w:r w:rsidRPr="00295A35">
        <w:rPr>
          <w:sz w:val="16"/>
        </w:rPr>
        <w:t>whether in response to federal inaction, in opposition to federal policy, or independent of federal policy-making.</w:t>
      </w:r>
    </w:p>
    <w:p w14:paraId="087EFB79" w14:textId="77777777" w:rsidR="00C747E5" w:rsidRDefault="00C747E5" w:rsidP="00C747E5">
      <w:pPr>
        <w:pStyle w:val="Heading4"/>
      </w:pPr>
      <w:r>
        <w:t>CJR policy innovation is consistent</w:t>
      </w:r>
    </w:p>
    <w:p w14:paraId="0A8200EA" w14:textId="77777777" w:rsidR="00C747E5" w:rsidRPr="00284D1A" w:rsidRDefault="00C747E5" w:rsidP="00C747E5">
      <w:pPr>
        <w:rPr>
          <w:rStyle w:val="Style13ptBold"/>
          <w:rFonts w:ascii="Arial" w:hAnsi="Arial" w:cs="Arial"/>
          <w:b w:val="0"/>
          <w:bCs w:val="0"/>
          <w:color w:val="4D5156"/>
          <w:sz w:val="21"/>
          <w:szCs w:val="21"/>
          <w:shd w:val="clear" w:color="auto" w:fill="FFFFFF"/>
        </w:rPr>
      </w:pPr>
      <w:r>
        <w:rPr>
          <w:rStyle w:val="Style13ptBold"/>
        </w:rPr>
        <w:t>Dinan 08</w:t>
      </w:r>
      <w:r>
        <w:rPr>
          <w:rStyle w:val="Style13ptBold"/>
          <w:sz w:val="22"/>
          <w:szCs w:val="18"/>
        </w:rPr>
        <w:t xml:space="preserve">- </w:t>
      </w:r>
      <w:r w:rsidRPr="00284D1A">
        <w:t>professor of politics and international affairs at Wake Forest University</w:t>
      </w:r>
      <w:r>
        <w:rPr>
          <w:rFonts w:ascii="Arial" w:hAnsi="Arial" w:cs="Arial"/>
          <w:color w:val="4D5156"/>
          <w:sz w:val="21"/>
          <w:szCs w:val="21"/>
          <w:shd w:val="clear" w:color="auto" w:fill="FFFFFF"/>
        </w:rPr>
        <w:t xml:space="preserve"> (John, “</w:t>
      </w:r>
      <w:r w:rsidRPr="00284D1A">
        <w:t>The State of American Federalism 2007–2008: Resurgent State Influence in the National Policy Process and Continued State Policy Innovation</w:t>
      </w:r>
      <w:r>
        <w:t xml:space="preserve">,” 2008, Accessed Online at </w:t>
      </w:r>
      <w:hyperlink r:id="rId35" w:history="1">
        <w:r>
          <w:rPr>
            <w:rStyle w:val="Hyperlink"/>
          </w:rPr>
          <w:t>https://academic.oup.com/publius/article-abstract/38/3/381/1867539</w:t>
        </w:r>
      </w:hyperlink>
      <w:r>
        <w:t>, Accessed Online on 6-29-20, LASA-DG)</w:t>
      </w:r>
    </w:p>
    <w:p w14:paraId="28F0E60F" w14:textId="4E138A2A" w:rsidR="00C747E5" w:rsidRPr="00C747E5" w:rsidRDefault="00C747E5" w:rsidP="00C747E5">
      <w:pPr>
        <w:rPr>
          <w:sz w:val="16"/>
        </w:rPr>
      </w:pPr>
      <w:r w:rsidRPr="00B233F1">
        <w:rPr>
          <w:rStyle w:val="Emphasis"/>
        </w:rPr>
        <w:t>State innovation</w:t>
      </w:r>
      <w:r w:rsidRPr="00B233F1">
        <w:rPr>
          <w:sz w:val="16"/>
        </w:rPr>
        <w:t xml:space="preserve"> in 2007 also </w:t>
      </w:r>
      <w:r w:rsidRPr="00B233F1">
        <w:rPr>
          <w:rStyle w:val="Emphasis"/>
        </w:rPr>
        <w:t>continued in regard to</w:t>
      </w:r>
      <w:r w:rsidRPr="00B233F1">
        <w:rPr>
          <w:rStyle w:val="StyleUnderline"/>
        </w:rPr>
        <w:t xml:space="preserve"> economic policy</w:t>
      </w:r>
      <w:r w:rsidRPr="00B233F1">
        <w:rPr>
          <w:sz w:val="16"/>
        </w:rPr>
        <w:t xml:space="preserve"> (eminent domain), </w:t>
      </w:r>
      <w:r w:rsidRPr="00B233F1">
        <w:rPr>
          <w:rStyle w:val="StyleUnderline"/>
        </w:rPr>
        <w:t>social policy</w:t>
      </w:r>
      <w:r w:rsidRPr="00B233F1">
        <w:rPr>
          <w:sz w:val="16"/>
        </w:rPr>
        <w:t xml:space="preserve"> (same-sex marriage), </w:t>
      </w:r>
      <w:r w:rsidRPr="00B233F1">
        <w:rPr>
          <w:rStyle w:val="Emphasis"/>
        </w:rPr>
        <w:t>criminal justice</w:t>
      </w:r>
      <w:r w:rsidRPr="00B233F1">
        <w:rPr>
          <w:sz w:val="16"/>
        </w:rPr>
        <w:t xml:space="preserve"> (capital punishment), </w:t>
      </w:r>
      <w:r w:rsidRPr="00B233F1">
        <w:rPr>
          <w:rStyle w:val="StyleUnderline"/>
        </w:rPr>
        <w:t>and water allocation policy,</w:t>
      </w:r>
      <w:r w:rsidRPr="00B233F1">
        <w:rPr>
          <w:sz w:val="16"/>
        </w:rPr>
        <w:t xml:space="preserve"> with notable implications for federalism. In tightening restrictions on eminent domain policy, </w:t>
      </w:r>
      <w:r w:rsidRPr="00B233F1">
        <w:rPr>
          <w:rStyle w:val="StyleUnderline"/>
        </w:rPr>
        <w:t>states are in one sense legislating in an area of traditional state responsibility.</w:t>
      </w:r>
      <w:r w:rsidRPr="00B233F1">
        <w:rPr>
          <w:sz w:val="16"/>
        </w:rPr>
        <w:t xml:space="preserve"> In another sense, this is a response to the Supreme Court’s failure to impose tighter restrictions in Kelo v. City of New London, 545 U.S. 469 (2005). The Court in Kelo declined to interpret the takings clause of the Fifth Amendment as barring use of eminent domain for economic development purposes; but the </w:t>
      </w:r>
      <w:r w:rsidRPr="00B233F1">
        <w:rPr>
          <w:rStyle w:val="StyleUnderline"/>
        </w:rPr>
        <w:t>Justices stressed that states could provide such protection by enacting their own statutes and constitutional provisions</w:t>
      </w:r>
      <w:r w:rsidRPr="00B233F1">
        <w:rPr>
          <w:sz w:val="16"/>
        </w:rPr>
        <w:t xml:space="preserve">. As Elaine Sharp and Donald Haider-Markel discuss in their article in this issue, states in 2006 and 2007 responded to this ruling by making numerous statutory and constitutional changes to provide greater protection for property owners. Regarding same-sex marriage, </w:t>
      </w:r>
      <w:r w:rsidRPr="00B233F1">
        <w:rPr>
          <w:rStyle w:val="Emphasis"/>
        </w:rPr>
        <w:t>states have</w:t>
      </w:r>
      <w:r w:rsidRPr="00B233F1">
        <w:rPr>
          <w:rStyle w:val="StyleUnderline"/>
        </w:rPr>
        <w:t xml:space="preserve"> </w:t>
      </w:r>
      <w:r w:rsidRPr="00B233F1">
        <w:rPr>
          <w:sz w:val="16"/>
        </w:rPr>
        <w:t xml:space="preserve">for several </w:t>
      </w:r>
      <w:r w:rsidRPr="00B233F1">
        <w:rPr>
          <w:rStyle w:val="StyleUnderline"/>
        </w:rPr>
        <w:t xml:space="preserve">years </w:t>
      </w:r>
      <w:r w:rsidRPr="00B233F1">
        <w:rPr>
          <w:rStyle w:val="Emphasis"/>
        </w:rPr>
        <w:t>been active in legislating in an area of traditional state responsibility</w:t>
      </w:r>
      <w:r w:rsidRPr="00B233F1">
        <w:rPr>
          <w:rStyle w:val="StyleUnderline"/>
        </w:rPr>
        <w:t xml:space="preserve"> with important interstate consequences. </w:t>
      </w:r>
      <w:r w:rsidRPr="00B233F1">
        <w:rPr>
          <w:sz w:val="16"/>
        </w:rPr>
        <w:t xml:space="preserve">No other states in 2007 joined Massachusetts in permitting same-sex marriage. However, Massachusetts legislators rebuffed a key challenge to this policy when they refused in June 2007 to give the second of two required approvals, and thereby kept off the 2008 ballot, an initiated constitutional amendment seeking to overturn the state supreme court’s 2003 Goodridge decision that legalized same-sex marriage. Meanwhile, advocates of same-sex civil unions persuaded the New Hampshire legislature in 2007 to legalize civil unions, to go along with Vermont and New Jersey (whose legislatures had earlier complied with state court rulings mandating such a policy) and Connecticut, whose legislature had acted on its own initiative (Vestal 2007). Also of note in December 2007 was a Rhode Island Supreme Court ruling in Chambers v. Ormiston, No. 2006-340, which answered in the negative a question likely to be posed with increasing frequency: do same-sex couples who marry in Massachusetts have a right to divorce in another state? </w:t>
      </w:r>
      <w:r w:rsidRPr="00B233F1">
        <w:rPr>
          <w:rStyle w:val="StyleUnderline"/>
        </w:rPr>
        <w:t>In continuing to debate the propriety of the death penalty and in one case abolishing the practice, states in 2007 were acting in an area that has traditionally been a state responsibility,</w:t>
      </w:r>
      <w:r w:rsidRPr="00B233F1">
        <w:rPr>
          <w:sz w:val="16"/>
        </w:rPr>
        <w:t xml:space="preserve"> but has been subject to significant oversight as a result of numerous Supreme Court rulings. New Jersey in December 2007 became the first state since Iowa and West Virginia in 1965 to voluntarily ban capital punishment, bringing to thirteen the number of abolitionist states and leaving thirty-seven death penalty states (Mears 2007). In fact, though, the U.S. Supreme Court’s announcement on September 25, 2007 that it would hear a challenge to lethal injection as a mode of execution had the effect of imposing a virtual moratorium on executions throughout the country. Although Justice Antonin Scalia made clear that the Court’s decision to hear arguments in Baze v. Rees was no indication that the Court would actually impose a moratorium on the use of lethal injection, the September 2007 grant of certiorari had the effect of bringing a halt to all such executions (Gramlich 2007a). The Court heard oral arguments in the case in January 2008, at which time counsel for two Kentucky death-row inmates maintained that the current three-drug protocol used in many states violates the cruel and unusual punishment clause of the Eighth Amendment, and the Justices deliberated about whether to decide the case on the merits or remand it for further study of the effects of various lethal drug mixtures. </w:t>
      </w:r>
    </w:p>
    <w:p w14:paraId="49AFDC1F" w14:textId="069EE6C3" w:rsidR="009260B9" w:rsidRDefault="009260B9" w:rsidP="00C747E5">
      <w:pPr>
        <w:pStyle w:val="Heading3"/>
      </w:pPr>
      <w:r>
        <w:t>2NC – NU – Solvency – Sentencing</w:t>
      </w:r>
    </w:p>
    <w:p w14:paraId="599275D4" w14:textId="77777777" w:rsidR="009260B9" w:rsidRDefault="009260B9" w:rsidP="009260B9">
      <w:pPr>
        <w:pStyle w:val="Heading4"/>
      </w:pPr>
      <w:r>
        <w:t>State innovation creates the best model for sentencing reform</w:t>
      </w:r>
    </w:p>
    <w:p w14:paraId="62BF2459" w14:textId="77777777" w:rsidR="009260B9" w:rsidRPr="003E1FE2" w:rsidRDefault="009260B9" w:rsidP="009260B9">
      <w:pPr>
        <w:rPr>
          <w:rStyle w:val="Style13ptBold"/>
          <w:sz w:val="22"/>
          <w:szCs w:val="18"/>
        </w:rPr>
      </w:pPr>
      <w:r>
        <w:rPr>
          <w:rStyle w:val="Style13ptBold"/>
        </w:rPr>
        <w:t>Berman and Bibas 06</w:t>
      </w:r>
      <w:r>
        <w:rPr>
          <w:rStyle w:val="Style13ptBold"/>
          <w:sz w:val="22"/>
          <w:szCs w:val="18"/>
        </w:rPr>
        <w:t xml:space="preserve">- </w:t>
      </w:r>
      <w:r>
        <w:t xml:space="preserve">William B. Saxbe Designated Professor of Law, Moritz College of Law at The Ohio State University AND** Professor, University of Pennsylvania Law School (Douglas A. and Stephano, “Making Sentencing Sensible,” Ohio State Journal of Criminal Law Vol 4 No.1, Fall 2006, Accessed Online at </w:t>
      </w:r>
      <w:hyperlink r:id="rId36" w:history="1">
        <w:r>
          <w:rPr>
            <w:rStyle w:val="Hyperlink"/>
          </w:rPr>
          <w:t>https://scholarship.law.upenn.edu/faculty_scholarship/121/</w:t>
        </w:r>
      </w:hyperlink>
      <w:r>
        <w:t>, Accessed Online on 7-2-20, LASA-DG)</w:t>
      </w:r>
    </w:p>
    <w:p w14:paraId="0494BFE5" w14:textId="2EAE0E0A" w:rsidR="009260B9" w:rsidRDefault="009260B9" w:rsidP="009260B9">
      <w:pPr>
        <w:rPr>
          <w:sz w:val="16"/>
        </w:rPr>
      </w:pPr>
      <w:r w:rsidRPr="0055708E">
        <w:rPr>
          <w:sz w:val="16"/>
        </w:rPr>
        <w:t xml:space="preserve">Sentencing is about resolving individual cases fairly and effectively and about structuring criminal justice power Though jurists and philosophers have long debated theoretical justifications for punishment, structural and procedural principles for sentencing have rarely received sustained attention. Subsection 1 considers the </w:t>
      </w:r>
      <w:r w:rsidRPr="0055708E">
        <w:rPr>
          <w:rStyle w:val="StyleUnderline"/>
        </w:rPr>
        <w:t>broad structural concepts</w:t>
      </w:r>
      <w:r w:rsidRPr="0055708E">
        <w:rPr>
          <w:sz w:val="16"/>
        </w:rPr>
        <w:t xml:space="preserve"> that </w:t>
      </w:r>
      <w:r w:rsidRPr="0055708E">
        <w:rPr>
          <w:rStyle w:val="StyleUnderline"/>
        </w:rPr>
        <w:t>should inform modem sentencing regimes</w:t>
      </w:r>
      <w:r w:rsidRPr="0055708E">
        <w:rPr>
          <w:sz w:val="16"/>
        </w:rPr>
        <w:t xml:space="preserve">. </w:t>
      </w:r>
      <w:r w:rsidRPr="0055708E">
        <w:rPr>
          <w:rStyle w:val="StyleUnderline"/>
        </w:rPr>
        <w:t>Federalism and separation of powers divide and check power</w:t>
      </w:r>
      <w:r w:rsidRPr="0055708E">
        <w:rPr>
          <w:sz w:val="16"/>
        </w:rPr>
        <w:t xml:space="preserve">. </w:t>
      </w:r>
      <w:r w:rsidRPr="00E60E23">
        <w:rPr>
          <w:rStyle w:val="Emphasis"/>
        </w:rPr>
        <w:t>They leave room for democratic experimentation</w:t>
      </w:r>
      <w:r w:rsidRPr="0055708E">
        <w:rPr>
          <w:rStyle w:val="StyleUnderline"/>
        </w:rPr>
        <w:t xml:space="preserve"> and draw on the expertise of myriad actors in a decentralized system</w:t>
      </w:r>
      <w:r w:rsidRPr="0055708E">
        <w:rPr>
          <w:sz w:val="16"/>
        </w:rPr>
        <w:t xml:space="preserve">. Juries play an important role in this scheme, checking prosecutors and judges and bringing the community's conscience and common sense to bear. Subsection 2 examines policy and practical considerations. Sentencing rules must balance individualized justice against systemic consistency and balance efficiency against procedural fairness. Subsection 3 reflects on individual defendants' rights. Concerns about personal liberty, power imbalances, over-punishment, and due process should all influence constitutional and sub-constitutional sentencing rules. 1. Structural Principles The United States' federal system profoundly shapes American criminal justice. </w:t>
      </w:r>
      <w:r w:rsidRPr="0055708E">
        <w:rPr>
          <w:rStyle w:val="StyleUnderline"/>
        </w:rPr>
        <w:t xml:space="preserve">As the Supreme Court recognized in Lopez and Morrison, </w:t>
      </w:r>
      <w:r w:rsidRPr="00E60E23">
        <w:rPr>
          <w:rStyle w:val="Emphasis"/>
        </w:rPr>
        <w:t>criminal law is traditionally the province of the states</w:t>
      </w:r>
      <w:r w:rsidRPr="0055708E">
        <w:rPr>
          <w:rStyle w:val="StyleUnderline"/>
        </w:rPr>
        <w:t xml:space="preserve">.2 Each state defines crimes and applies punishments in its own particular way. </w:t>
      </w:r>
      <w:r w:rsidRPr="0055708E">
        <w:rPr>
          <w:sz w:val="16"/>
        </w:rPr>
        <w:t xml:space="preserve">Thus, some states choose to apply the death penalty for many crimes, others for only a few, while others do not use capital punishment at all. Some </w:t>
      </w:r>
      <w:r w:rsidRPr="0055708E">
        <w:rPr>
          <w:rStyle w:val="StyleUnderline"/>
        </w:rPr>
        <w:t>states experiment with sentencing commissions and structured sentencing guidelines, while others</w:t>
      </w:r>
      <w:r w:rsidRPr="0055708E">
        <w:rPr>
          <w:sz w:val="16"/>
        </w:rPr>
        <w:t xml:space="preserve"> </w:t>
      </w:r>
      <w:r w:rsidRPr="0055708E">
        <w:rPr>
          <w:rStyle w:val="StyleUnderline"/>
        </w:rPr>
        <w:t>retain traditional unstructured</w:t>
      </w:r>
      <w:r w:rsidRPr="0055708E">
        <w:rPr>
          <w:sz w:val="16"/>
        </w:rPr>
        <w:t xml:space="preserve"> (sometimes called </w:t>
      </w:r>
      <w:r w:rsidRPr="0055708E">
        <w:rPr>
          <w:rStyle w:val="StyleUnderline"/>
        </w:rPr>
        <w:t>indeterminate</w:t>
      </w:r>
      <w:r>
        <w:rPr>
          <w:rStyle w:val="StyleUnderline"/>
        </w:rPr>
        <w:t xml:space="preserve"> s</w:t>
      </w:r>
      <w:r w:rsidRPr="0055708E">
        <w:rPr>
          <w:rStyle w:val="StyleUnderline"/>
        </w:rPr>
        <w:t>entencing.</w:t>
      </w:r>
      <w:r w:rsidRPr="0055708E">
        <w:rPr>
          <w:sz w:val="16"/>
        </w:rPr>
        <w:t xml:space="preserve"> Even </w:t>
      </w:r>
      <w:r w:rsidRPr="0055708E">
        <w:rPr>
          <w:rStyle w:val="StyleUnderline"/>
        </w:rPr>
        <w:t>state sentencing guidelines vary widely on structural issues</w:t>
      </w:r>
      <w:r w:rsidRPr="0055708E">
        <w:rPr>
          <w:sz w:val="16"/>
        </w:rPr>
        <w:t xml:space="preserve"> such as whether they are binding, whether they abolish or regulate parole, and whether they apply to misdemeanors, probation, and intermediate sanctions. This </w:t>
      </w:r>
      <w:r w:rsidRPr="00E60E23">
        <w:rPr>
          <w:rStyle w:val="Emphasis"/>
        </w:rPr>
        <w:t xml:space="preserve">federal variation is </w:t>
      </w:r>
      <w:r w:rsidRPr="0055708E">
        <w:rPr>
          <w:rStyle w:val="StyleUnderline"/>
        </w:rPr>
        <w:t xml:space="preserve">not only necessary but </w:t>
      </w:r>
      <w:r w:rsidRPr="00E60E23">
        <w:rPr>
          <w:rStyle w:val="Emphasis"/>
        </w:rPr>
        <w:t>desirable</w:t>
      </w:r>
      <w:r w:rsidRPr="0055708E">
        <w:rPr>
          <w:rStyle w:val="StyleUnderline"/>
        </w:rPr>
        <w:t>. It protects state citizens against federal government overreaching and reflects local values and preferences.</w:t>
      </w:r>
      <w:r w:rsidRPr="0055708E">
        <w:rPr>
          <w:sz w:val="16"/>
        </w:rPr>
        <w:t xml:space="preserve">4 Another </w:t>
      </w:r>
      <w:r w:rsidRPr="0055708E">
        <w:rPr>
          <w:rStyle w:val="StyleUnderline"/>
        </w:rPr>
        <w:t>virtue of federalism</w:t>
      </w:r>
      <w:r w:rsidRPr="0055708E">
        <w:rPr>
          <w:sz w:val="16"/>
        </w:rPr>
        <w:t xml:space="preserve"> is that it </w:t>
      </w:r>
      <w:r w:rsidRPr="0055708E">
        <w:rPr>
          <w:rStyle w:val="StyleUnderline"/>
        </w:rPr>
        <w:t xml:space="preserve">lets </w:t>
      </w:r>
      <w:r w:rsidRPr="00E60E23">
        <w:rPr>
          <w:rStyle w:val="Emphasis"/>
        </w:rPr>
        <w:t>states act as laboratories of experimentation and reform</w:t>
      </w:r>
      <w:r w:rsidRPr="0055708E">
        <w:rPr>
          <w:rStyle w:val="StyleUnderline"/>
        </w:rPr>
        <w:t>.</w:t>
      </w:r>
      <w:r w:rsidRPr="0055708E">
        <w:rPr>
          <w:sz w:val="16"/>
        </w:rPr>
        <w:t xml:space="preserve"> </w:t>
      </w:r>
      <w:r w:rsidRPr="0055708E">
        <w:rPr>
          <w:rStyle w:val="StyleUnderline"/>
        </w:rPr>
        <w:t>States</w:t>
      </w:r>
      <w:r w:rsidRPr="0055708E">
        <w:rPr>
          <w:sz w:val="16"/>
        </w:rPr>
        <w:t xml:space="preserve"> have </w:t>
      </w:r>
      <w:r w:rsidRPr="0055708E">
        <w:rPr>
          <w:rStyle w:val="StyleUnderline"/>
        </w:rPr>
        <w:t xml:space="preserve">historically regulated crime </w:t>
      </w:r>
      <w:r w:rsidRPr="0055708E">
        <w:rPr>
          <w:sz w:val="16"/>
        </w:rPr>
        <w:t xml:space="preserve">and punishment </w:t>
      </w:r>
      <w:r w:rsidRPr="0055708E">
        <w:rPr>
          <w:rStyle w:val="StyleUnderline"/>
        </w:rPr>
        <w:t>and</w:t>
      </w:r>
      <w:r w:rsidRPr="0055708E">
        <w:rPr>
          <w:sz w:val="16"/>
        </w:rPr>
        <w:t xml:space="preserve"> so have </w:t>
      </w:r>
      <w:r w:rsidRPr="0055708E">
        <w:rPr>
          <w:rStyle w:val="StyleUnderline"/>
        </w:rPr>
        <w:t>developed expertise in this area</w:t>
      </w:r>
      <w:r w:rsidRPr="0055708E">
        <w:rPr>
          <w:sz w:val="16"/>
        </w:rPr>
        <w:t xml:space="preserve">. </w:t>
      </w:r>
      <w:r w:rsidRPr="0055708E">
        <w:rPr>
          <w:rStyle w:val="StyleUnderline"/>
        </w:rPr>
        <w:t>The federal government should not lightly foreclose this experimentation</w:t>
      </w:r>
      <w:r w:rsidRPr="0055708E">
        <w:rPr>
          <w:sz w:val="16"/>
        </w:rPr>
        <w:t xml:space="preserve">.5 So long as states respect basic constitutional constraints, they should retain great latitude to try different approaches to criminal sentencing. </w:t>
      </w:r>
      <w:r w:rsidRPr="0055708E">
        <w:rPr>
          <w:rStyle w:val="StyleUnderline"/>
        </w:rPr>
        <w:t>Democratic oversight lets each state respond to its own citizens' interests and crime concerns, to diverse criminal justice structures, and to prison capacity and cost constraints</w:t>
      </w:r>
      <w:r w:rsidRPr="0055708E">
        <w:rPr>
          <w:sz w:val="16"/>
        </w:rPr>
        <w:t xml:space="preserve">. 6 </w:t>
      </w:r>
      <w:r w:rsidRPr="00E60E23">
        <w:rPr>
          <w:rStyle w:val="Emphasis"/>
        </w:rPr>
        <w:t>States can learn from one another</w:t>
      </w:r>
      <w:r w:rsidRPr="0055708E">
        <w:rPr>
          <w:rStyle w:val="StyleUnderline"/>
        </w:rPr>
        <w:t>'s experiences and build on their most successful experiments</w:t>
      </w:r>
      <w:r w:rsidRPr="0055708E">
        <w:rPr>
          <w:sz w:val="16"/>
        </w:rPr>
        <w:t xml:space="preserve">. Just as federalism divides power vertically between the federal and state governments, </w:t>
      </w:r>
      <w:r w:rsidRPr="0055708E">
        <w:rPr>
          <w:rStyle w:val="StyleUnderline"/>
        </w:rPr>
        <w:t xml:space="preserve">the separation of powers divides criminal justice power horizontally. </w:t>
      </w:r>
      <w:r w:rsidRPr="0055708E">
        <w:rPr>
          <w:sz w:val="16"/>
        </w:rPr>
        <w:t xml:space="preserve">Legislatures and sentencing commissions define crimes and punishments ex ante, while prosecutors seek to apply these laws to individual cases ex post. Juries check prosecutors' charging decisions by deciding guilt, and trial judges do so by selecting appropriate sentences. Appellate judges review all of these actors' decisions. In other words, the state cannot impose punishment without the concurrence of numerous actors, and the system necessarily accommodates the wisdom of each. Different criminal laws and sentencing structures greatly influence the distribution of power among different actors,7 but some </w:t>
      </w:r>
      <w:r w:rsidRPr="0055708E">
        <w:rPr>
          <w:rStyle w:val="StyleUnderline"/>
        </w:rPr>
        <w:t>decentralization is inevitable</w:t>
      </w:r>
      <w:r w:rsidRPr="0055708E">
        <w:rPr>
          <w:sz w:val="16"/>
        </w:rPr>
        <w:t xml:space="preserve">. </w:t>
      </w:r>
      <w:r w:rsidRPr="0055708E">
        <w:rPr>
          <w:rStyle w:val="StyleUnderline"/>
        </w:rPr>
        <w:t xml:space="preserve">This decentralization usefully incorporates the </w:t>
      </w:r>
      <w:r w:rsidRPr="00E60E23">
        <w:rPr>
          <w:rStyle w:val="Emphasis"/>
        </w:rPr>
        <w:t xml:space="preserve">expertise and common sense of multiple actors. </w:t>
      </w:r>
      <w:r w:rsidRPr="0055708E">
        <w:rPr>
          <w:rStyle w:val="StyleUnderline"/>
        </w:rPr>
        <w:t xml:space="preserve">Juries, in particular, are meant to play a large and distinctive role in criminal justice. </w:t>
      </w:r>
      <w:r w:rsidRPr="0055708E">
        <w:rPr>
          <w:sz w:val="16"/>
        </w:rPr>
        <w:t>The right to a criminal jury trial is the only right that appears not only in the body of the original Constitution, but also in the Bill of Rights.8 The Framers took such pains because, in the criminal arena, government power is at its zenith and poses the greatest threat to personal liberty. The Framers particularly worried that legislatures, prosecutors, and judges might conspire to convict and harshly punish politically unpopular defendants. They trusted juries to use their common sense and conscience to test prosecutors' allegations. 9 Thus, they gave juries an important checking role, in essence a veto over unfounded prosecutions.10 As Justice Scalia emphasized in his opinion for the Court in Blakely, the right to a jury trial "is no mere procedural formality, but a fundamental reservation of power in our constitutional structure. Just as suffrage ensures the people's ultimate control in the legislative and executive branches, jury trial is meant to ensure their control in the judiciary."11</w:t>
      </w:r>
    </w:p>
    <w:p w14:paraId="665D7012" w14:textId="11F771C4" w:rsidR="009260B9" w:rsidRDefault="009260B9" w:rsidP="009260B9">
      <w:pPr>
        <w:pStyle w:val="Heading3"/>
      </w:pPr>
      <w:r>
        <w:t xml:space="preserve">2NC – NU – Solvency – </w:t>
      </w:r>
      <w:r w:rsidR="00A71706">
        <w:t>Coronavirus</w:t>
      </w:r>
    </w:p>
    <w:p w14:paraId="00EEEC48" w14:textId="77777777" w:rsidR="009260B9" w:rsidRDefault="009260B9" w:rsidP="009260B9">
      <w:pPr>
        <w:pStyle w:val="Heading4"/>
      </w:pPr>
      <w:r>
        <w:t>Policy innovation is key to effective coronavirus responses</w:t>
      </w:r>
    </w:p>
    <w:p w14:paraId="68EB2DB7" w14:textId="77777777" w:rsidR="009260B9" w:rsidRPr="00F46F65" w:rsidRDefault="009260B9" w:rsidP="009260B9">
      <w:pPr>
        <w:tabs>
          <w:tab w:val="left" w:pos="2180"/>
        </w:tabs>
      </w:pPr>
      <w:r>
        <w:rPr>
          <w:rStyle w:val="Style13ptBold"/>
        </w:rPr>
        <w:t>Blakeman 20</w:t>
      </w:r>
      <w:r>
        <w:rPr>
          <w:rStyle w:val="Style13ptBold"/>
          <w:sz w:val="22"/>
          <w:szCs w:val="18"/>
        </w:rPr>
        <w:t xml:space="preserve">- </w:t>
      </w:r>
      <w:r w:rsidRPr="00F46F65">
        <w:t>deputy assistant to President George W. Bush from 2001 to 2004. A principal of the 1600 Group, a strategic communications firm, he is an adjunct professor of public policy and international affairs at Georgetown University and a frequent guest on Fox News and Fox Business</w:t>
      </w:r>
      <w:r>
        <w:t xml:space="preserve"> (Bradley A., “</w:t>
      </w:r>
      <w:r w:rsidRPr="00F46F65">
        <w:t>States are the laboratories of democracy</w:t>
      </w:r>
      <w:r>
        <w:t xml:space="preserve">,” The Hill, 5-7-20, Accessed Online at </w:t>
      </w:r>
      <w:hyperlink r:id="rId37" w:history="1">
        <w:r>
          <w:rPr>
            <w:rStyle w:val="Hyperlink"/>
          </w:rPr>
          <w:t>https://thehill.com/opinion/judiciary/496524-states-are-the-laboratories-of-democracy</w:t>
        </w:r>
      </w:hyperlink>
      <w:r>
        <w:t>, Accessed Online on 7-2-20, LASA-DG)</w:t>
      </w:r>
    </w:p>
    <w:p w14:paraId="51854683" w14:textId="0C33ADEC" w:rsidR="009260B9" w:rsidRPr="009260B9" w:rsidRDefault="009260B9" w:rsidP="009260B9">
      <w:pPr>
        <w:rPr>
          <w:sz w:val="16"/>
        </w:rPr>
      </w:pPr>
      <w:r w:rsidRPr="004B4514">
        <w:rPr>
          <w:sz w:val="16"/>
        </w:rPr>
        <w:t xml:space="preserve">Our founders realized that </w:t>
      </w:r>
      <w:r w:rsidRPr="00E60E23">
        <w:rPr>
          <w:rStyle w:val="StyleUnderline"/>
        </w:rPr>
        <w:t>the best way to form a long and lasting Union was to give the power for self-governance and determination to the states.</w:t>
      </w:r>
      <w:r w:rsidRPr="004B4514">
        <w:rPr>
          <w:sz w:val="16"/>
        </w:rPr>
        <w:t xml:space="preserve"> The federal government is paramount only with regard to its enumerated powers as set forth in the Constitution and as legislated by Congress within that authority. </w:t>
      </w:r>
      <w:r w:rsidRPr="00E60E23">
        <w:rPr>
          <w:rStyle w:val="StyleUnderline"/>
        </w:rPr>
        <w:t>Our individual states and territories have the commonality of a federal association with the uniqueness of separate and distinct state identifications</w:t>
      </w:r>
      <w:r w:rsidRPr="004B4514">
        <w:rPr>
          <w:sz w:val="16"/>
        </w:rPr>
        <w:t xml:space="preserve">. The United States of America is made up of different and unique states. That is our greatest strength. What is good for California is not necessarily good for Kentucky, and vice versa. </w:t>
      </w:r>
      <w:r w:rsidRPr="00E60E23">
        <w:rPr>
          <w:rStyle w:val="StyleUnderline"/>
        </w:rPr>
        <w:t>The ability for states to run their own affairs</w:t>
      </w:r>
      <w:r w:rsidRPr="004B4514">
        <w:rPr>
          <w:sz w:val="16"/>
        </w:rPr>
        <w:t xml:space="preserve"> including economies, healthcare, education, social services, business, etc. </w:t>
      </w:r>
      <w:r w:rsidRPr="00E60E23">
        <w:rPr>
          <w:rStyle w:val="StyleUnderline"/>
        </w:rPr>
        <w:t>at the state and local levels makes them more accountable to the people they serve.</w:t>
      </w:r>
      <w:r>
        <w:rPr>
          <w:rStyle w:val="StyleUnderline"/>
        </w:rPr>
        <w:t xml:space="preserve"> </w:t>
      </w:r>
      <w:r w:rsidRPr="00E60E23">
        <w:rPr>
          <w:rStyle w:val="StyleUnderline"/>
        </w:rPr>
        <w:t>With the recent and ongoing challenges of the novel coronavirus pandemic</w:t>
      </w:r>
      <w:r w:rsidRPr="004B4514">
        <w:rPr>
          <w:sz w:val="16"/>
        </w:rPr>
        <w:t xml:space="preserve">, </w:t>
      </w:r>
      <w:r w:rsidRPr="00E60E23">
        <w:rPr>
          <w:rStyle w:val="StyleUnderline"/>
        </w:rPr>
        <w:t>we are seeing</w:t>
      </w:r>
      <w:r w:rsidRPr="004B4514">
        <w:rPr>
          <w:sz w:val="16"/>
        </w:rPr>
        <w:t xml:space="preserve"> more </w:t>
      </w:r>
      <w:r w:rsidRPr="00E60E23">
        <w:rPr>
          <w:rStyle w:val="StyleUnderline"/>
        </w:rPr>
        <w:t>clearly</w:t>
      </w:r>
      <w:r w:rsidRPr="004B4514">
        <w:rPr>
          <w:sz w:val="16"/>
        </w:rPr>
        <w:t xml:space="preserve"> than ever before </w:t>
      </w:r>
      <w:r w:rsidRPr="00E60E23">
        <w:rPr>
          <w:rStyle w:val="StyleUnderline"/>
        </w:rPr>
        <w:t>the need for states and local governments to best respond and care for their constituents as they see fit.</w:t>
      </w:r>
      <w:r w:rsidRPr="004B4514">
        <w:rPr>
          <w:sz w:val="16"/>
        </w:rPr>
        <w:t xml:space="preserve"> </w:t>
      </w:r>
      <w:hyperlink r:id="rId38" w:history="1">
        <w:r w:rsidRPr="004B4514">
          <w:rPr>
            <w:rStyle w:val="Hyperlink"/>
            <w:sz w:val="16"/>
          </w:rPr>
          <w:t>President Trump</w:t>
        </w:r>
      </w:hyperlink>
      <w:r w:rsidRPr="004B4514">
        <w:rPr>
          <w:sz w:val="16"/>
        </w:rPr>
        <w:t xml:space="preserve"> knows full well that holding and binding all states and territories to federal standards of response is untenable and unconstitutional. </w:t>
      </w:r>
      <w:r w:rsidRPr="00E60E23">
        <w:rPr>
          <w:rStyle w:val="StyleUnderline"/>
        </w:rPr>
        <w:t>Now more than ever is it important to honor the Constitution in a national crisis than abandon it.</w:t>
      </w:r>
      <w:r>
        <w:rPr>
          <w:rStyle w:val="StyleUnderline"/>
        </w:rPr>
        <w:t xml:space="preserve"> </w:t>
      </w:r>
      <w:r w:rsidRPr="004B4514">
        <w:rPr>
          <w:sz w:val="16"/>
        </w:rPr>
        <w:t xml:space="preserve">Associate Justice of the Supreme Court Louis </w:t>
      </w:r>
      <w:r w:rsidRPr="00E60E23">
        <w:rPr>
          <w:rStyle w:val="StyleUnderline"/>
        </w:rPr>
        <w:t>Brandeis was the first to popularize the phrase that states “are the laboratories of democracy.”</w:t>
      </w:r>
      <w:r w:rsidRPr="004B4514">
        <w:rPr>
          <w:sz w:val="16"/>
        </w:rPr>
        <w:t xml:space="preserve"> Justice Brandeis in his dissent in the 1932 case of </w:t>
      </w:r>
      <w:hyperlink r:id="rId39" w:tgtFrame="_blank" w:history="1">
        <w:r w:rsidRPr="004B4514">
          <w:rPr>
            <w:rStyle w:val="Hyperlink"/>
            <w:sz w:val="16"/>
          </w:rPr>
          <w:t>New State Ice Co v. Liebmann</w:t>
        </w:r>
      </w:hyperlink>
      <w:r w:rsidRPr="004B4514">
        <w:rPr>
          <w:sz w:val="16"/>
        </w:rPr>
        <w:t xml:space="preserve"> stated that: "</w:t>
      </w:r>
      <w:r w:rsidRPr="00E60E23">
        <w:rPr>
          <w:rStyle w:val="StyleUnderline"/>
        </w:rPr>
        <w:t>a state may, if its citizens choose, serve as a laboratory; and try novel social and economic experiments without risk to the rest of the country."</w:t>
      </w:r>
      <w:r w:rsidRPr="004B4514">
        <w:rPr>
          <w:sz w:val="16"/>
        </w:rPr>
        <w:t xml:space="preserve"> </w:t>
      </w:r>
      <w:r w:rsidRPr="00E60E23">
        <w:rPr>
          <w:rStyle w:val="StyleUnderline"/>
        </w:rPr>
        <w:t xml:space="preserve">This is exactly what we are seeing today with the way the president has deferred to the states and territories </w:t>
      </w:r>
      <w:r w:rsidRPr="004B4514">
        <w:rPr>
          <w:sz w:val="16"/>
        </w:rPr>
        <w:t xml:space="preserve">to care for their own populations with the federal government ready, willing and able to add its support as necessary and within the bounds of their authority and responsibility. Some governors, mayors and elected officials have pushed back on their duty and responsibilities to their constituents claiming in one breath that it is the federal government’s obligation to set forth “national policies” binding on all states and territories and in the next demanding “home rule” to determine their own destinies free from federal edict or oversight. Justice Brandeis and the president agree that </w:t>
      </w:r>
      <w:r w:rsidRPr="00E60E23">
        <w:rPr>
          <w:rStyle w:val="StyleUnderline"/>
        </w:rPr>
        <w:t>our states — because of their diversity — are the best place for novel solutions to complex problems.</w:t>
      </w:r>
      <w:r w:rsidRPr="004B4514">
        <w:rPr>
          <w:sz w:val="16"/>
        </w:rPr>
        <w:t xml:space="preserve"> </w:t>
      </w:r>
      <w:r w:rsidRPr="00E60E23">
        <w:rPr>
          <w:rStyle w:val="StyleUnderline"/>
        </w:rPr>
        <w:t>A state that finds a better way of doing something for their own population can be a model for dealing with similar challenges by other states.</w:t>
      </w:r>
      <w:r w:rsidRPr="004B4514">
        <w:rPr>
          <w:sz w:val="16"/>
        </w:rPr>
        <w:t xml:space="preserve"> Dividing and conquering can be a smart strategy. It </w:t>
      </w:r>
      <w:r w:rsidRPr="004B4514">
        <w:rPr>
          <w:rStyle w:val="StyleUnderline"/>
        </w:rPr>
        <w:t>is better to have 50 states working separately and together at a time of crisis than sitting back waiting for “one size fits all” solutions dictated from a federal government</w:t>
      </w:r>
      <w:r w:rsidRPr="004B4514">
        <w:rPr>
          <w:sz w:val="16"/>
        </w:rPr>
        <w:t xml:space="preserve"> that surely is not tailored to the individuality of the states that comprise the Union. We are seeing states like New York, New Jersey and Connecticut banding together to form alliances to regionally deal with the challenges of the pandemic. This is a good thing and smart governance. </w:t>
      </w:r>
      <w:r w:rsidRPr="004B4514">
        <w:rPr>
          <w:rStyle w:val="StyleUnderline"/>
        </w:rPr>
        <w:t>The president has given great latitude and deference to states and local governments</w:t>
      </w:r>
      <w:r w:rsidRPr="004B4514">
        <w:rPr>
          <w:sz w:val="16"/>
        </w:rPr>
        <w:t xml:space="preserve"> — and as a result, </w:t>
      </w:r>
      <w:r w:rsidRPr="004B4514">
        <w:rPr>
          <w:rStyle w:val="StyleUnderline"/>
        </w:rPr>
        <w:t xml:space="preserve">we are seeing a much better response. </w:t>
      </w:r>
      <w:r w:rsidRPr="004B4514">
        <w:rPr>
          <w:sz w:val="16"/>
        </w:rPr>
        <w:t>The federal government has responded to the needs of states and local governments as a complement to them and not as a burden on them.</w:t>
      </w:r>
    </w:p>
    <w:p w14:paraId="49A933A2" w14:textId="2A7E487E" w:rsidR="00882D26" w:rsidRDefault="00882D26" w:rsidP="00C747E5">
      <w:pPr>
        <w:pStyle w:val="Heading3"/>
      </w:pPr>
      <w:r>
        <w:t>2NC – NU – Solvency – Texas Example</w:t>
      </w:r>
    </w:p>
    <w:p w14:paraId="00B394AB" w14:textId="77777777" w:rsidR="00882D26" w:rsidRDefault="00882D26" w:rsidP="00882D26">
      <w:pPr>
        <w:pStyle w:val="Heading4"/>
      </w:pPr>
      <w:r>
        <w:t>Texas provided a model for criminal justice reform nationwide</w:t>
      </w:r>
    </w:p>
    <w:p w14:paraId="045B1846" w14:textId="77777777" w:rsidR="00882D26" w:rsidRPr="005B6905" w:rsidRDefault="00882D26" w:rsidP="00882D26">
      <w:pPr>
        <w:rPr>
          <w:rStyle w:val="Style13ptBold"/>
          <w:b w:val="0"/>
          <w:bCs w:val="0"/>
          <w:sz w:val="22"/>
        </w:rPr>
      </w:pPr>
      <w:r>
        <w:rPr>
          <w:rStyle w:val="Style13ptBold"/>
        </w:rPr>
        <w:t>Bergmann 18</w:t>
      </w:r>
      <w:r>
        <w:rPr>
          <w:rStyle w:val="Style13ptBold"/>
          <w:b w:val="0"/>
          <w:bCs w:val="0"/>
          <w:sz w:val="22"/>
          <w:szCs w:val="18"/>
        </w:rPr>
        <w:t xml:space="preserve">- </w:t>
      </w:r>
      <w:r w:rsidRPr="005B6905">
        <w:t>Captain in the United States Army and second year Master of Public Policy candidate at the University of Michigan’s Gerald R. Ford School of Public Policy</w:t>
      </w:r>
      <w:r>
        <w:t xml:space="preserve"> (Heath, “</w:t>
      </w:r>
      <w:r w:rsidRPr="005B6905">
        <w:t>The First Step Act: A State Inspired Effort at Criminal Justice Reform</w:t>
      </w:r>
      <w:r>
        <w:t xml:space="preserve">,” Michigan Journal of Public Affairs, 12-18-18, Accessed Online at </w:t>
      </w:r>
      <w:hyperlink r:id="rId40" w:history="1">
        <w:r>
          <w:rPr>
            <w:rStyle w:val="Hyperlink"/>
          </w:rPr>
          <w:t>http://mjpa.umich.edu/2018/12/18/the-first-step-act-a-state-inspired-effort-at-criminal-justice-reform/</w:t>
        </w:r>
      </w:hyperlink>
      <w:r>
        <w:t>, Accessed Online on 6-28-20, LASA-DG)</w:t>
      </w:r>
    </w:p>
    <w:p w14:paraId="09A10117" w14:textId="7A66CD83" w:rsidR="00882D26" w:rsidRPr="00882D26" w:rsidRDefault="00882D26" w:rsidP="00882D26">
      <w:pPr>
        <w:rPr>
          <w:u w:val="single"/>
        </w:rPr>
      </w:pPr>
      <w:r w:rsidRPr="00924469">
        <w:rPr>
          <w:sz w:val="16"/>
        </w:rPr>
        <w:t xml:space="preserve">As of December 31st, 2016, approximately </w:t>
      </w:r>
      <w:hyperlink r:id="rId41" w:history="1">
        <w:r w:rsidRPr="00924469">
          <w:rPr>
            <w:rStyle w:val="Hyperlink"/>
            <w:sz w:val="16"/>
          </w:rPr>
          <w:t>1.5 million prisoners</w:t>
        </w:r>
      </w:hyperlink>
      <w:r w:rsidRPr="00924469">
        <w:rPr>
          <w:sz w:val="16"/>
        </w:rPr>
        <w:t xml:space="preserve"> were held in United States (U.S.) correctional facilities at the federal and state level. Of these inmates, 188,400 were in custody of the federal government. The Formerly Incarcerated Reenter Society Transformed Safely Transitioning Every Person Act, commonly referred to as </w:t>
      </w:r>
      <w:r w:rsidRPr="005B6905">
        <w:rPr>
          <w:rStyle w:val="StyleUnderline"/>
        </w:rPr>
        <w:t>the</w:t>
      </w:r>
      <w:r>
        <w:rPr>
          <w:rStyle w:val="StyleUnderline"/>
        </w:rPr>
        <w:t xml:space="preserve"> </w:t>
      </w:r>
      <w:hyperlink r:id="rId42" w:history="1">
        <w:r w:rsidRPr="005B6905">
          <w:rPr>
            <w:rStyle w:val="StyleUnderline"/>
          </w:rPr>
          <w:t>FIRST STEP Act</w:t>
        </w:r>
      </w:hyperlink>
      <w:r w:rsidRPr="00924469">
        <w:rPr>
          <w:sz w:val="16"/>
        </w:rPr>
        <w:t xml:space="preserve">, provides rehabilitative and transitional services aimed at reducing the rate in which federal prisoners recidivate upon release. The act </w:t>
      </w:r>
      <w:r w:rsidRPr="005B6905">
        <w:rPr>
          <w:rStyle w:val="StyleUnderline"/>
        </w:rPr>
        <w:t xml:space="preserve">is an </w:t>
      </w:r>
      <w:r w:rsidRPr="00CD56DC">
        <w:rPr>
          <w:rStyle w:val="Emphasis"/>
        </w:rPr>
        <w:t>excellent example of policy diffusion</w:t>
      </w:r>
      <w:r w:rsidRPr="005B6905">
        <w:rPr>
          <w:rStyle w:val="StyleUnderline"/>
        </w:rPr>
        <w:t xml:space="preserve">, or “the spread of innovations from one government to another”, in which </w:t>
      </w:r>
      <w:r w:rsidRPr="00CD56DC">
        <w:rPr>
          <w:rStyle w:val="Emphasis"/>
        </w:rPr>
        <w:t>the U.S. government is seeking to replicate the success of its states</w:t>
      </w:r>
      <w:r w:rsidRPr="005B6905">
        <w:rPr>
          <w:rStyle w:val="StyleUnderline"/>
        </w:rPr>
        <w:t>, the ‘laboratories of democracy’.</w:t>
      </w:r>
      <w:r>
        <w:rPr>
          <w:rStyle w:val="StyleUnderline"/>
        </w:rPr>
        <w:t xml:space="preserve"> </w:t>
      </w:r>
      <w:bookmarkStart w:id="0" w:name="_ednref1"/>
      <w:r w:rsidRPr="005B6905">
        <w:rPr>
          <w:rStyle w:val="StyleUnderline"/>
        </w:rPr>
        <w:fldChar w:fldCharType="begin"/>
      </w:r>
      <w:r w:rsidRPr="005B6905">
        <w:rPr>
          <w:rStyle w:val="StyleUnderline"/>
        </w:rPr>
        <w:instrText xml:space="preserve"> HYPERLINK "http://mjpa.umich.edu/2018/12/18/the-first-step-act-a-state-inspired-effort-at-criminal-justice-reform/" \l "_edn1" </w:instrText>
      </w:r>
      <w:r w:rsidRPr="005B6905">
        <w:rPr>
          <w:rStyle w:val="StyleUnderline"/>
        </w:rPr>
        <w:fldChar w:fldCharType="separate"/>
      </w:r>
      <w:r w:rsidRPr="005B6905">
        <w:rPr>
          <w:rStyle w:val="StyleUnderline"/>
        </w:rPr>
        <w:t>[i]</w:t>
      </w:r>
      <w:r w:rsidRPr="005B6905">
        <w:rPr>
          <w:rStyle w:val="StyleUnderline"/>
        </w:rPr>
        <w:fldChar w:fldCharType="end"/>
      </w:r>
      <w:bookmarkEnd w:id="0"/>
      <w:r>
        <w:rPr>
          <w:rStyle w:val="StyleUnderline"/>
        </w:rPr>
        <w:t xml:space="preserve"> </w:t>
      </w:r>
      <w:r w:rsidRPr="00924469">
        <w:rPr>
          <w:sz w:val="16"/>
        </w:rPr>
        <w:t xml:space="preserve">With the Senate expected </w:t>
      </w:r>
      <w:hyperlink r:id="rId43" w:history="1">
        <w:r w:rsidRPr="00924469">
          <w:rPr>
            <w:rStyle w:val="Hyperlink"/>
            <w:sz w:val="16"/>
          </w:rPr>
          <w:t>to hold a vote</w:t>
        </w:r>
      </w:hyperlink>
      <w:r w:rsidRPr="00924469">
        <w:rPr>
          <w:sz w:val="16"/>
        </w:rPr>
        <w:t xml:space="preserve"> on the FIRST STEP Act today, minority opposition is still found within the Democratic and Republican parties. Some Democrats feel the bill is not strong enough and want to revisit the legislation in the 116th Congress, when they will control the House of Representatives. Senate Majority Leader Mitch McConnell is currently working through a set of amendments aimed at securing the vote of skeptical Republicans. A few Republicans oppose the bill due to the leeway granted to judges to avoid mandatory minimums and potential loopholes in the act that may allow violent or sex related criminals to receive leniency. </w:t>
      </w:r>
      <w:r w:rsidRPr="00924469">
        <w:rPr>
          <w:rStyle w:val="StyleUnderline"/>
        </w:rPr>
        <w:t>Others are critical of the state inspired bill as not every state has seen definitive benefits from prison reform, with California showing mixed results after the 2011 enactment of its</w:t>
      </w:r>
      <w:r>
        <w:rPr>
          <w:rStyle w:val="StyleUnderline"/>
        </w:rPr>
        <w:t xml:space="preserve"> </w:t>
      </w:r>
      <w:hyperlink r:id="rId44" w:history="1">
        <w:r w:rsidRPr="00924469">
          <w:rPr>
            <w:rStyle w:val="StyleUnderline"/>
          </w:rPr>
          <w:t>Criminal Justice Realignment bill</w:t>
        </w:r>
      </w:hyperlink>
      <w:r w:rsidRPr="00924469">
        <w:rPr>
          <w:rStyle w:val="StyleUnderline"/>
        </w:rPr>
        <w:t>.</w:t>
      </w:r>
      <w:r>
        <w:rPr>
          <w:rStyle w:val="StyleUnderline"/>
        </w:rPr>
        <w:t xml:space="preserve"> </w:t>
      </w:r>
      <w:r w:rsidRPr="00924469">
        <w:rPr>
          <w:sz w:val="16"/>
        </w:rPr>
        <w:t xml:space="preserve">Building on demonstrated state level success, the House and Senate versions of the FIRST STEP Act task the Bureau of Prisons to implement risk reduction programs that aim to reduce recidivism of federal inmates. Inmates deemed ‘low-risk’ would have the opportunity to participate in recidivism reduction programs in exchange for time credits which could be applied toward pre-release custody programs such as halfway houses, home confinement or supervised release. The bills also mandate de-escalation training for federal prison guards, implement rules to encourage penitentiaries to transfer prisoners closer to their families, and prohibit the shackling of pregnant inmates. The Senate version of the bill also reduces drug offense mandatory minimums and retroactively applies the principles of the Fair Sentencing Act, which aimed to reduce disparities in </w:t>
      </w:r>
      <w:hyperlink r:id="rId45" w:history="1">
        <w:r w:rsidRPr="00924469">
          <w:rPr>
            <w:rStyle w:val="Hyperlink"/>
            <w:sz w:val="16"/>
          </w:rPr>
          <w:t>crack cocaine drug sentencing</w:t>
        </w:r>
      </w:hyperlink>
      <w:r w:rsidRPr="00924469">
        <w:rPr>
          <w:sz w:val="16"/>
        </w:rPr>
        <w:t xml:space="preserve">. To analyze the impact of this policy, it is important to understand how the U.S. became the leading incarcerator in the world. Since 1980, the U.S. inmate population has </w:t>
      </w:r>
      <w:hyperlink r:id="rId46" w:history="1">
        <w:r w:rsidRPr="00924469">
          <w:rPr>
            <w:rStyle w:val="Hyperlink"/>
            <w:sz w:val="16"/>
          </w:rPr>
          <w:t>tripled</w:t>
        </w:r>
      </w:hyperlink>
      <w:r w:rsidRPr="00924469">
        <w:rPr>
          <w:sz w:val="16"/>
        </w:rPr>
        <w:t xml:space="preserve">, largely attributed to the anti-drug legislation of the 1980s and 1990s. The primary drivers have been federal and state laws requiring mandatory minimum sentences for drug-related crimes. These laws, intended to curtail drug trafficking, resulted in extended prison sentences, at times even for minor drug offenses such as possession. As prison costs skyrocketed and crippled state budgets, policy makers explored new approaches to reduce prison populations. </w:t>
      </w:r>
      <w:r w:rsidRPr="00924469">
        <w:rPr>
          <w:rStyle w:val="StyleUnderline"/>
        </w:rPr>
        <w:t xml:space="preserve">Results from state prison reform efforts nationwide indicate that, if implemented correctly, the FIRST STEP Act will reduce recidivism among federally held inmates. </w:t>
      </w:r>
      <w:r w:rsidRPr="00924469">
        <w:rPr>
          <w:sz w:val="16"/>
        </w:rPr>
        <w:t xml:space="preserve">In 2005, </w:t>
      </w:r>
      <w:r w:rsidRPr="00924469">
        <w:rPr>
          <w:rStyle w:val="StyleUnderline"/>
        </w:rPr>
        <w:t>Michigan became one of the earliest states to institute prison reform by enacting the Prisoner Reentry Initiative</w:t>
      </w:r>
      <w:r w:rsidRPr="00924469">
        <w:rPr>
          <w:sz w:val="16"/>
        </w:rPr>
        <w:t xml:space="preserve">, which took an interdisciplinary approach to prepare inmates and their families for reentry into society and expanded continuity services after release. Over the next decade, </w:t>
      </w:r>
      <w:r w:rsidRPr="00924469">
        <w:rPr>
          <w:rStyle w:val="StyleUnderline"/>
        </w:rPr>
        <w:t>Michigan expanded prison reform efforts to include job training and other services, leading to a record low recidivism rate of</w:t>
      </w:r>
      <w:r>
        <w:rPr>
          <w:rStyle w:val="StyleUnderline"/>
        </w:rPr>
        <w:t xml:space="preserve"> </w:t>
      </w:r>
      <w:hyperlink r:id="rId47" w:history="1">
        <w:r w:rsidRPr="00924469">
          <w:rPr>
            <w:rStyle w:val="StyleUnderline"/>
          </w:rPr>
          <w:t>28.1 percent</w:t>
        </w:r>
      </w:hyperlink>
      <w:r w:rsidRPr="00924469">
        <w:rPr>
          <w:sz w:val="16"/>
        </w:rPr>
        <w:t xml:space="preserve"> in 2017. </w:t>
      </w:r>
      <w:r w:rsidRPr="00CD56DC">
        <w:rPr>
          <w:rStyle w:val="Emphasis"/>
        </w:rPr>
        <w:t>The catalyst for the spread of state level criminal justice reforms and recidivism reduction programs has been Texas</w:t>
      </w:r>
      <w:r w:rsidRPr="00924469">
        <w:rPr>
          <w:rStyle w:val="StyleUnderline"/>
        </w:rPr>
        <w:t>.</w:t>
      </w:r>
      <w:r w:rsidRPr="00924469">
        <w:rPr>
          <w:sz w:val="16"/>
        </w:rPr>
        <w:t xml:space="preserve"> In 2007, the Texas Department of Criminal Justice sought $523 million from the state legislature to build three new prisons. Instead Texas State Congressman Jerry Madden, head of the corrections committee and a statistical engineer by trade, convinced his colleagues to support a </w:t>
      </w:r>
      <w:hyperlink r:id="rId48" w:history="1">
        <w:r w:rsidRPr="00924469">
          <w:rPr>
            <w:rStyle w:val="Hyperlink"/>
            <w:sz w:val="16"/>
          </w:rPr>
          <w:t>measure</w:t>
        </w:r>
      </w:hyperlink>
      <w:r w:rsidRPr="00924469">
        <w:rPr>
          <w:sz w:val="16"/>
        </w:rPr>
        <w:t xml:space="preserve"> that allocated $241 million to existing prisons for drug treatment, mental health support and rehabilitation. Fueled by reduced recidivism rates, the prison population in Texas has been in decline since 2010, and the violent crime rate also fell 20 percent across the state. </w:t>
      </w:r>
      <w:r w:rsidRPr="00924469">
        <w:rPr>
          <w:rStyle w:val="StyleUnderline"/>
        </w:rPr>
        <w:t>By the summer of 2018, Texas closed four state prisons and plans to close four more, saving the state an estimated $3 billion.</w:t>
      </w:r>
      <w:r>
        <w:rPr>
          <w:rStyle w:val="StyleUnderline"/>
        </w:rPr>
        <w:t xml:space="preserve"> </w:t>
      </w:r>
      <w:r w:rsidRPr="00CD56DC">
        <w:rPr>
          <w:rStyle w:val="Emphasis"/>
        </w:rPr>
        <w:t>Texas quickly became the model</w:t>
      </w:r>
      <w:r w:rsidRPr="00924469">
        <w:rPr>
          <w:rStyle w:val="StyleUnderline"/>
        </w:rPr>
        <w:t xml:space="preserve"> for prison reform efforts nationwide with states including Kansas, Ohio, and South Carolina pursuing similar legislation.</w:t>
      </w:r>
      <w:r w:rsidRPr="00924469">
        <w:rPr>
          <w:sz w:val="16"/>
        </w:rPr>
        <w:t xml:space="preserve"> </w:t>
      </w:r>
      <w:r w:rsidRPr="00CD56DC">
        <w:rPr>
          <w:rStyle w:val="Emphasis"/>
        </w:rPr>
        <w:t>Even traditionally ‘tough on crime’ states</w:t>
      </w:r>
      <w:r w:rsidRPr="00924469">
        <w:rPr>
          <w:rStyle w:val="StyleUnderline"/>
        </w:rPr>
        <w:t xml:space="preserve"> such as Louisiana, Mississippi, and Georgia have </w:t>
      </w:r>
      <w:r w:rsidRPr="00CD56DC">
        <w:rPr>
          <w:rStyle w:val="Emphasis"/>
        </w:rPr>
        <w:t>followed suit.</w:t>
      </w:r>
      <w:r w:rsidRPr="00924469">
        <w:rPr>
          <w:rStyle w:val="StyleUnderline"/>
        </w:rPr>
        <w:t xml:space="preserve"> South Carolina in particular saw dramatic results after passing its Omnibus Crime Reduction and Sentencing Reform Act</w:t>
      </w:r>
      <w:r w:rsidRPr="00924469">
        <w:rPr>
          <w:sz w:val="16"/>
        </w:rPr>
        <w:t xml:space="preserve"> in 2010. As a result, revocations to prison for parole violations fell 33 percent, with the three-year recidivism rates dropping 13 percent while crime rates have plummeted and the prison population </w:t>
      </w:r>
      <w:hyperlink r:id="rId49" w:history="1">
        <w:r w:rsidRPr="00924469">
          <w:rPr>
            <w:rStyle w:val="Hyperlink"/>
            <w:sz w:val="16"/>
          </w:rPr>
          <w:t>has declined</w:t>
        </w:r>
      </w:hyperlink>
      <w:r w:rsidRPr="00924469">
        <w:rPr>
          <w:sz w:val="16"/>
        </w:rPr>
        <w:t xml:space="preserve"> by 14 percent. The state has closed six correctional facilities, saving an estimated $491 million. Political scientist Craig Volden noted how </w:t>
      </w:r>
      <w:r w:rsidRPr="00924469">
        <w:rPr>
          <w:rStyle w:val="StyleUnderline"/>
        </w:rPr>
        <w:t>one of the “benefits of American federalism is the ability of states to serve as policy laboratories, adopting novel policies to address their needs, abandoning unsuccessful attempts, and learning from the successes of similar states</w:t>
      </w:r>
      <w:r w:rsidRPr="00924469">
        <w:rPr>
          <w:sz w:val="16"/>
        </w:rPr>
        <w:t>.”</w:t>
      </w:r>
      <w:bookmarkStart w:id="1" w:name="_ednref2"/>
      <w:r w:rsidRPr="00924469">
        <w:rPr>
          <w:sz w:val="16"/>
        </w:rPr>
        <w:fldChar w:fldCharType="begin"/>
      </w:r>
      <w:r w:rsidRPr="00924469">
        <w:rPr>
          <w:sz w:val="16"/>
        </w:rPr>
        <w:instrText xml:space="preserve"> HYPERLINK "http://mjpa.umich.edu/2018/12/18/the-first-step-act-a-state-inspired-effort-at-criminal-justice-reform/" \l "_edn2" </w:instrText>
      </w:r>
      <w:r w:rsidRPr="00924469">
        <w:rPr>
          <w:sz w:val="16"/>
        </w:rPr>
        <w:fldChar w:fldCharType="separate"/>
      </w:r>
      <w:r w:rsidRPr="00924469">
        <w:rPr>
          <w:rStyle w:val="Hyperlink"/>
          <w:sz w:val="16"/>
        </w:rPr>
        <w:t>[ii]</w:t>
      </w:r>
      <w:r w:rsidRPr="00924469">
        <w:rPr>
          <w:sz w:val="16"/>
        </w:rPr>
        <w:fldChar w:fldCharType="end"/>
      </w:r>
      <w:bookmarkEnd w:id="1"/>
      <w:r w:rsidRPr="00924469">
        <w:rPr>
          <w:sz w:val="16"/>
        </w:rPr>
        <w:t xml:space="preserve"> In the case of the FIRST STEP Act, </w:t>
      </w:r>
      <w:r w:rsidRPr="00924469">
        <w:rPr>
          <w:rStyle w:val="StyleUnderline"/>
        </w:rPr>
        <w:t xml:space="preserve">the U.S. government, through policy diffusion, has the </w:t>
      </w:r>
      <w:r w:rsidRPr="00CD56DC">
        <w:rPr>
          <w:rStyle w:val="Emphasis"/>
        </w:rPr>
        <w:t>opportunity to adopt the principles of state reform efforts</w:t>
      </w:r>
      <w:r w:rsidRPr="00924469">
        <w:rPr>
          <w:rStyle w:val="StyleUnderline"/>
        </w:rPr>
        <w:t xml:space="preserve"> and change the culture and effectiveness of U.S. federal prisons.</w:t>
      </w:r>
    </w:p>
    <w:p w14:paraId="7B837778" w14:textId="5E38F203" w:rsidR="00C747E5" w:rsidRPr="002B5174" w:rsidRDefault="00C747E5" w:rsidP="00C747E5">
      <w:pPr>
        <w:pStyle w:val="Heading3"/>
      </w:pPr>
      <w:r>
        <w:t>2NC – NU – Solvency – Labs of Democracy</w:t>
      </w:r>
    </w:p>
    <w:p w14:paraId="7D8B4015" w14:textId="77777777" w:rsidR="00C747E5" w:rsidRDefault="00C747E5" w:rsidP="00C747E5">
      <w:pPr>
        <w:pStyle w:val="Heading4"/>
      </w:pPr>
      <w:r>
        <w:t>States function as laboratories of democracy for criminal justice reform</w:t>
      </w:r>
    </w:p>
    <w:p w14:paraId="622671D1" w14:textId="77777777" w:rsidR="00C747E5" w:rsidRDefault="00C747E5" w:rsidP="00C747E5">
      <w:r>
        <w:rPr>
          <w:rStyle w:val="Style13ptBold"/>
        </w:rPr>
        <w:t>Lesser 18</w:t>
      </w:r>
      <w:r>
        <w:rPr>
          <w:rStyle w:val="Style13ptBold"/>
          <w:b w:val="0"/>
          <w:bCs w:val="0"/>
          <w:sz w:val="22"/>
          <w:szCs w:val="18"/>
        </w:rPr>
        <w:t xml:space="preserve">- </w:t>
      </w:r>
      <w:r w:rsidRPr="0050618D">
        <w:t>second term in the Massachusetts State Senate, where he serves as Co-Chair of the Joint Committee on Economic Development &amp; Emerging Technologies, Vice Chair of the Joint Committee on Financial Services, and leads Millennial Outreach for the State Senate</w:t>
      </w:r>
      <w:r>
        <w:t xml:space="preserve"> (Eric P. “</w:t>
      </w:r>
      <w:r w:rsidRPr="0050618D">
        <w:t>Criminal Justice Reform Starts and Ends with the States</w:t>
      </w:r>
      <w:r>
        <w:t xml:space="preserve">,” Harvard Law Review Blog, 1-11-18, Accessed Online at </w:t>
      </w:r>
      <w:hyperlink r:id="rId50" w:history="1">
        <w:r>
          <w:rPr>
            <w:rStyle w:val="Hyperlink"/>
          </w:rPr>
          <w:t>https://blog.harvardlawreview.org/criminal-justice-reform-starts-and-ends-with-the-states/</w:t>
        </w:r>
      </w:hyperlink>
      <w:r>
        <w:t>, Accessed Online on 6-26-20, LASA-DG)</w:t>
      </w:r>
    </w:p>
    <w:p w14:paraId="77E9596E" w14:textId="77777777" w:rsidR="00C747E5" w:rsidRDefault="00C747E5" w:rsidP="00C747E5">
      <w:pPr>
        <w:rPr>
          <w:sz w:val="16"/>
        </w:rPr>
      </w:pPr>
      <w:r w:rsidRPr="00C11AF9">
        <w:rPr>
          <w:rStyle w:val="StyleUnderline"/>
        </w:rPr>
        <w:t xml:space="preserve">States are </w:t>
      </w:r>
      <w:r w:rsidRPr="00C34DA2">
        <w:rPr>
          <w:sz w:val="16"/>
        </w:rPr>
        <w:t>the traditional</w:t>
      </w:r>
      <w:r w:rsidRPr="00C11AF9">
        <w:rPr>
          <w:rStyle w:val="StyleUnderline"/>
        </w:rPr>
        <w:t xml:space="preserve"> “</w:t>
      </w:r>
      <w:r w:rsidRPr="00C34DA2">
        <w:rPr>
          <w:rStyle w:val="Emphasis"/>
        </w:rPr>
        <w:t>laboratories of democracy</w:t>
      </w:r>
      <w:r w:rsidRPr="00C34DA2">
        <w:rPr>
          <w:rStyle w:val="StyleUnderline"/>
        </w:rPr>
        <w:t xml:space="preserve">,” </w:t>
      </w:r>
      <w:r w:rsidRPr="00C11AF9">
        <w:rPr>
          <w:rStyle w:val="StyleUnderline"/>
        </w:rPr>
        <w:t>the places where new i</w:t>
      </w:r>
      <w:r w:rsidRPr="00E351DF">
        <w:rPr>
          <w:rStyle w:val="Emphasis"/>
        </w:rPr>
        <w:t>deas and approaches can be experimented</w:t>
      </w:r>
      <w:r w:rsidRPr="00C11AF9">
        <w:rPr>
          <w:rStyle w:val="StyleUnderline"/>
        </w:rPr>
        <w:t xml:space="preserve"> with despite political </w:t>
      </w:r>
      <w:r w:rsidRPr="00C11AF9">
        <w:rPr>
          <w:rStyle w:val="StyleUnderline"/>
          <w:strike/>
        </w:rPr>
        <w:t>paralysis</w:t>
      </w:r>
      <w:r>
        <w:rPr>
          <w:rStyle w:val="StyleUnderline"/>
        </w:rPr>
        <w:t xml:space="preserve"> [deadlock]</w:t>
      </w:r>
      <w:r w:rsidRPr="00C11AF9">
        <w:rPr>
          <w:rStyle w:val="StyleUnderline"/>
        </w:rPr>
        <w:t xml:space="preserve"> in Washington</w:t>
      </w:r>
      <w:r w:rsidRPr="00C34DA2">
        <w:rPr>
          <w:sz w:val="16"/>
        </w:rPr>
        <w:t xml:space="preserve">. </w:t>
      </w:r>
      <w:r w:rsidRPr="00C11AF9">
        <w:rPr>
          <w:rStyle w:val="StyleUnderline"/>
        </w:rPr>
        <w:t>State</w:t>
      </w:r>
      <w:r w:rsidRPr="00C34DA2">
        <w:rPr>
          <w:sz w:val="16"/>
        </w:rPr>
        <w:t xml:space="preserve"> government</w:t>
      </w:r>
      <w:r w:rsidRPr="00C11AF9">
        <w:rPr>
          <w:rStyle w:val="StyleUnderline"/>
        </w:rPr>
        <w:t>s</w:t>
      </w:r>
      <w:r w:rsidRPr="00C34DA2">
        <w:rPr>
          <w:sz w:val="16"/>
        </w:rPr>
        <w:t xml:space="preserve"> </w:t>
      </w:r>
      <w:r w:rsidRPr="00C11AF9">
        <w:rPr>
          <w:rStyle w:val="StyleUnderline"/>
        </w:rPr>
        <w:t>have considerable latitude to direct their own policymaking and</w:t>
      </w:r>
      <w:r w:rsidRPr="00C34DA2">
        <w:rPr>
          <w:sz w:val="16"/>
        </w:rPr>
        <w:t xml:space="preserve">, if successful, </w:t>
      </w:r>
      <w:r w:rsidRPr="00C11AF9">
        <w:rPr>
          <w:rStyle w:val="StyleUnderline"/>
        </w:rPr>
        <w:t xml:space="preserve">provide </w:t>
      </w:r>
      <w:r w:rsidRPr="00E351DF">
        <w:rPr>
          <w:rStyle w:val="Emphasis"/>
        </w:rPr>
        <w:t>models for national policies.</w:t>
      </w:r>
      <w:r>
        <w:rPr>
          <w:rStyle w:val="StyleUnderline"/>
        </w:rPr>
        <w:t xml:space="preserve"> </w:t>
      </w:r>
      <w:r w:rsidRPr="00C34DA2">
        <w:rPr>
          <w:sz w:val="16"/>
        </w:rPr>
        <w:t xml:space="preserve">Reforming Criminal Justice In October, the </w:t>
      </w:r>
      <w:r w:rsidRPr="00812982">
        <w:rPr>
          <w:rStyle w:val="StyleUnderline"/>
        </w:rPr>
        <w:t>Massachusetts</w:t>
      </w:r>
      <w:r w:rsidRPr="00C34DA2">
        <w:rPr>
          <w:sz w:val="16"/>
        </w:rPr>
        <w:t xml:space="preserve"> State Senate </w:t>
      </w:r>
      <w:hyperlink r:id="rId51" w:tgtFrame="_blank" w:history="1">
        <w:r w:rsidRPr="00812982">
          <w:rPr>
            <w:rStyle w:val="StyleUnderline"/>
          </w:rPr>
          <w:t>passed a comprehensive criminal justice reform bill</w:t>
        </w:r>
      </w:hyperlink>
      <w:r>
        <w:rPr>
          <w:rStyle w:val="StyleUnderline"/>
        </w:rPr>
        <w:t xml:space="preserve"> </w:t>
      </w:r>
      <w:r w:rsidRPr="00C34DA2">
        <w:rPr>
          <w:sz w:val="16"/>
        </w:rPr>
        <w:t xml:space="preserve">which </w:t>
      </w:r>
      <w:r w:rsidRPr="00812982">
        <w:rPr>
          <w:rStyle w:val="StyleUnderline"/>
        </w:rPr>
        <w:t>tackled a host of issues, including excessive bail, mandatory minimums, and solitary confinement sentencing.</w:t>
      </w:r>
      <w:r w:rsidRPr="00C34DA2">
        <w:rPr>
          <w:sz w:val="16"/>
        </w:rPr>
        <w:t xml:space="preserve"> The Massachusetts House </w:t>
      </w:r>
      <w:hyperlink r:id="rId52" w:tgtFrame="_blank" w:history="1">
        <w:r w:rsidRPr="00C34DA2">
          <w:rPr>
            <w:rStyle w:val="Hyperlink"/>
            <w:sz w:val="16"/>
          </w:rPr>
          <w:t>passed its own version</w:t>
        </w:r>
      </w:hyperlink>
      <w:r w:rsidRPr="00C34DA2">
        <w:rPr>
          <w:sz w:val="16"/>
        </w:rPr>
        <w:t xml:space="preserve"> in November, and the two bodies are now negotiating a final version to present to Governor Charlie Baker. Because low-income offenders are often jailed due to their inability to pay criminal fines, the Senate bill lowered the fee brackets on a number of offenses. The Senate bill also reduced or removed a number of mandatory minimum sentences on drug offenses, allowing judges greater discretion in assigning jail time or other deterrents such as community service hours. Additionally, the Senate bill limited the use of solitary confinement in recognition of the fact that it can be harmful to inmates’ mental health and can </w:t>
      </w:r>
      <w:hyperlink r:id="rId53" w:tgtFrame="_blank" w:history="1">
        <w:r w:rsidRPr="00C34DA2">
          <w:rPr>
            <w:rStyle w:val="Hyperlink"/>
            <w:sz w:val="16"/>
          </w:rPr>
          <w:t>exacerbate already existing mental disorders</w:t>
        </w:r>
      </w:hyperlink>
      <w:r w:rsidRPr="00C34DA2">
        <w:rPr>
          <w:sz w:val="16"/>
        </w:rPr>
        <w:t xml:space="preserve">. Indeed, any attempt at </w:t>
      </w:r>
      <w:r w:rsidRPr="00957B0E">
        <w:rPr>
          <w:rStyle w:val="StyleUnderline"/>
        </w:rPr>
        <w:t xml:space="preserve">criminal justice reform must reckon with the realities and inadequacies of our mental health care system </w:t>
      </w:r>
      <w:r w:rsidRPr="00C34DA2">
        <w:rPr>
          <w:sz w:val="16"/>
        </w:rPr>
        <w:t xml:space="preserve">— </w:t>
      </w:r>
      <w:r w:rsidRPr="00957B0E">
        <w:rPr>
          <w:rStyle w:val="StyleUnderline"/>
        </w:rPr>
        <w:t>another realm that is largely under local control.</w:t>
      </w:r>
      <w:r>
        <w:rPr>
          <w:rStyle w:val="StyleUnderline"/>
        </w:rPr>
        <w:t xml:space="preserve"> </w:t>
      </w:r>
      <w:r w:rsidRPr="00C34DA2">
        <w:rPr>
          <w:sz w:val="16"/>
        </w:rPr>
        <w:t xml:space="preserve">There is a constellation of </w:t>
      </w:r>
      <w:r w:rsidRPr="00957B0E">
        <w:rPr>
          <w:rStyle w:val="StyleUnderline"/>
        </w:rPr>
        <w:t xml:space="preserve">state agencies </w:t>
      </w:r>
      <w:r w:rsidRPr="00C34DA2">
        <w:rPr>
          <w:sz w:val="16"/>
        </w:rPr>
        <w:t xml:space="preserve">and organizations </w:t>
      </w:r>
      <w:r w:rsidRPr="00957B0E">
        <w:rPr>
          <w:rStyle w:val="StyleUnderline"/>
        </w:rPr>
        <w:t>that are outside the justice system</w:t>
      </w:r>
      <w:r w:rsidRPr="00C34DA2">
        <w:rPr>
          <w:sz w:val="16"/>
        </w:rPr>
        <w:t xml:space="preserve"> </w:t>
      </w:r>
      <w:r w:rsidRPr="00957B0E">
        <w:rPr>
          <w:rStyle w:val="StyleUnderline"/>
        </w:rPr>
        <w:t>but can have substantial impacts on it</w:t>
      </w:r>
      <w:r w:rsidRPr="00C34DA2">
        <w:rPr>
          <w:sz w:val="16"/>
        </w:rPr>
        <w:t xml:space="preserve"> — and on how effective reform can be. These include state departments of health, education, and child services, as well as community organizations like Boys and Girls Clubs and homeless shelters. All of these provide services that keep people, especially young people, from turning to criminal activities. They can also help formerly incarcerated people transition back into civilian life. Focusing on the Right Things One of the more significant pieces of the </w:t>
      </w:r>
      <w:hyperlink r:id="rId54" w:tgtFrame="_blank" w:history="1">
        <w:r w:rsidRPr="00C34DA2">
          <w:rPr>
            <w:rStyle w:val="Hyperlink"/>
            <w:sz w:val="16"/>
          </w:rPr>
          <w:t>criminal justice reform package</w:t>
        </w:r>
      </w:hyperlink>
      <w:r w:rsidRPr="00C34DA2">
        <w:rPr>
          <w:sz w:val="16"/>
        </w:rPr>
        <w:t xml:space="preserve"> passed by the Massachusetts Senate was the emphasis on treating drug addictions instead of criminalizing them. Sixty-eight percent of individuals in local jails </w:t>
      </w:r>
      <w:hyperlink r:id="rId55" w:tgtFrame="_blank" w:history="1">
        <w:r w:rsidRPr="00C34DA2">
          <w:rPr>
            <w:rStyle w:val="Hyperlink"/>
            <w:sz w:val="16"/>
          </w:rPr>
          <w:t>have a substance abuse disorder</w:t>
        </w:r>
      </w:hyperlink>
      <w:r w:rsidRPr="00C34DA2">
        <w:rPr>
          <w:sz w:val="16"/>
        </w:rPr>
        <w:t xml:space="preserve">. In response, the bill expands </w:t>
      </w:r>
      <w:hyperlink r:id="rId56" w:tgtFrame="_blank" w:history="1">
        <w:r w:rsidRPr="00C34DA2">
          <w:rPr>
            <w:rStyle w:val="Hyperlink"/>
            <w:sz w:val="16"/>
          </w:rPr>
          <w:t>drug diversion programming</w:t>
        </w:r>
      </w:hyperlink>
      <w:r w:rsidRPr="00C34DA2">
        <w:rPr>
          <w:sz w:val="16"/>
        </w:rPr>
        <w:t xml:space="preserve">, requires the examination of prisoners for drug dependency and whether medication-assisted treatment is appropriate, and establishes a pilot program within select state prisons to evaluate inmates’ access to appropriate treatment for opioid addictions. Sending these people to prisons instead of treatment centers creates a vicious cycle of unmonitored drug use, inevitable hospital visits, and short-term jail sentences that do nothing to cure addictions or curb criminal behavior — a revolving prison door. </w:t>
      </w:r>
      <w:r w:rsidRPr="00957B0E">
        <w:rPr>
          <w:rStyle w:val="StyleUnderline"/>
        </w:rPr>
        <w:t>Working with (and Against) the Federal Government</w:t>
      </w:r>
      <w:r>
        <w:rPr>
          <w:rStyle w:val="StyleUnderline"/>
        </w:rPr>
        <w:t xml:space="preserve"> </w:t>
      </w:r>
      <w:r w:rsidRPr="00C34DA2">
        <w:rPr>
          <w:sz w:val="16"/>
        </w:rPr>
        <w:t>Of course</w:t>
      </w:r>
      <w:r w:rsidRPr="00957B0E">
        <w:rPr>
          <w:rStyle w:val="StyleUnderline"/>
        </w:rPr>
        <w:t>, state and local governments are also the primary entities that can implement federal regulations and recommendations regarding most law enforcement, since the federal government does not control local police forces.</w:t>
      </w:r>
      <w:r w:rsidRPr="00C34DA2">
        <w:rPr>
          <w:sz w:val="16"/>
        </w:rPr>
        <w:t xml:space="preserve"> In December 2014, President Obama </w:t>
      </w:r>
      <w:hyperlink r:id="rId57" w:tgtFrame="_blank" w:history="1">
        <w:r w:rsidRPr="00C34DA2">
          <w:rPr>
            <w:rStyle w:val="Hyperlink"/>
            <w:sz w:val="16"/>
          </w:rPr>
          <w:t>created the Task Force on 21st Century Policing</w:t>
        </w:r>
      </w:hyperlink>
      <w:r w:rsidRPr="00C34DA2">
        <w:rPr>
          <w:sz w:val="16"/>
        </w:rPr>
        <w:t xml:space="preserve"> to identify and share policy recommendations with state and local leaders. The goal was to improve police-community relations and make crime prevention efforts as effective — and fair — as possible. The </w:t>
      </w:r>
      <w:r w:rsidRPr="00C34DA2">
        <w:rPr>
          <w:rStyle w:val="StyleUnderline"/>
        </w:rPr>
        <w:t>Task Force’s</w:t>
      </w:r>
      <w:r>
        <w:rPr>
          <w:rStyle w:val="StyleUnderline"/>
        </w:rPr>
        <w:t xml:space="preserve"> </w:t>
      </w:r>
      <w:hyperlink r:id="rId58" w:tgtFrame="_blank" w:history="1">
        <w:r w:rsidRPr="00C34DA2">
          <w:rPr>
            <w:rStyle w:val="StyleUnderline"/>
          </w:rPr>
          <w:t>recommendations</w:t>
        </w:r>
      </w:hyperlink>
      <w:r>
        <w:rPr>
          <w:rStyle w:val="StyleUnderline"/>
        </w:rPr>
        <w:t xml:space="preserve"> </w:t>
      </w:r>
      <w:r w:rsidRPr="00C34DA2">
        <w:rPr>
          <w:rStyle w:val="StyleUnderline"/>
        </w:rPr>
        <w:t>included strategies to achieve more diversity in police forces, expand civilian oversight of law enforcement and prohibit racial profiling in policing, all of which Massachusetts can and should do more to act on.</w:t>
      </w:r>
      <w:r>
        <w:rPr>
          <w:rStyle w:val="StyleUnderline"/>
        </w:rPr>
        <w:t xml:space="preserve"> </w:t>
      </w:r>
      <w:r w:rsidRPr="00C34DA2">
        <w:rPr>
          <w:sz w:val="16"/>
        </w:rPr>
        <w:t xml:space="preserve">I’m proud that, in the </w:t>
      </w:r>
      <w:r w:rsidRPr="00C34DA2">
        <w:rPr>
          <w:rStyle w:val="StyleUnderline"/>
        </w:rPr>
        <w:t>Massachusetts</w:t>
      </w:r>
      <w:r w:rsidRPr="00C34DA2">
        <w:rPr>
          <w:sz w:val="16"/>
        </w:rPr>
        <w:t xml:space="preserve"> Senate, we </w:t>
      </w:r>
      <w:r w:rsidRPr="00C34DA2">
        <w:rPr>
          <w:rStyle w:val="StyleUnderline"/>
        </w:rPr>
        <w:t xml:space="preserve">included in our </w:t>
      </w:r>
      <w:r w:rsidRPr="00C34DA2">
        <w:rPr>
          <w:sz w:val="16"/>
        </w:rPr>
        <w:t xml:space="preserve">criminal justice reform </w:t>
      </w:r>
      <w:r w:rsidRPr="00C34DA2">
        <w:rPr>
          <w:rStyle w:val="StyleUnderline"/>
        </w:rPr>
        <w:t>legislation a requirement that law enforcement train officers in bias-free policing and de-escalation techniques, one major recommendation of the Task Force.</w:t>
      </w:r>
      <w:r>
        <w:rPr>
          <w:rStyle w:val="StyleUnderline"/>
        </w:rPr>
        <w:t xml:space="preserve"> </w:t>
      </w:r>
      <w:r w:rsidRPr="00C34DA2">
        <w:rPr>
          <w:sz w:val="16"/>
        </w:rPr>
        <w:t xml:space="preserve">The federal government can give states an incentive to follow its policy recommendations through the use of federal grants, and the Justice Department under President Obama backed up the Task Force’s recommendations with $100 million in grants to state and local police departments. On the other hand, the </w:t>
      </w:r>
      <w:r w:rsidRPr="00C34DA2">
        <w:rPr>
          <w:rStyle w:val="StyleUnderline"/>
        </w:rPr>
        <w:t xml:space="preserve">states are also </w:t>
      </w:r>
      <w:r w:rsidRPr="00E351DF">
        <w:rPr>
          <w:rStyle w:val="Emphasis"/>
        </w:rPr>
        <w:t>a bulwark against federal encroachment</w:t>
      </w:r>
      <w:r w:rsidRPr="00C34DA2">
        <w:rPr>
          <w:rStyle w:val="StyleUnderline"/>
        </w:rPr>
        <w:t xml:space="preserve"> and overreach</w:t>
      </w:r>
      <w:r w:rsidRPr="00C34DA2">
        <w:rPr>
          <w:sz w:val="16"/>
        </w:rPr>
        <w:t xml:space="preserve">. While the states are responsible for implementing federal policies, they can also limit federal influence where they see state law taking precedence. In our federal system of government, the </w:t>
      </w:r>
      <w:r w:rsidRPr="00C34DA2">
        <w:rPr>
          <w:rStyle w:val="StyleUnderline"/>
        </w:rPr>
        <w:t>residual power not included in the Constitution rests with the states, not with the Federal government</w:t>
      </w:r>
      <w:r w:rsidRPr="00C34DA2">
        <w:rPr>
          <w:sz w:val="16"/>
        </w:rPr>
        <w:t xml:space="preserve">. In the absence of a specific federal question, state law prevails. </w:t>
      </w:r>
      <w:r w:rsidRPr="00C34DA2">
        <w:rPr>
          <w:rStyle w:val="StyleUnderline"/>
        </w:rPr>
        <w:t>This tremendous power can be used on behalf of defendants, as we have seen with</w:t>
      </w:r>
      <w:r>
        <w:rPr>
          <w:rStyle w:val="StyleUnderline"/>
        </w:rPr>
        <w:t xml:space="preserve"> </w:t>
      </w:r>
      <w:hyperlink r:id="rId59" w:tgtFrame="_blank" w:history="1">
        <w:r w:rsidRPr="00C34DA2">
          <w:rPr>
            <w:rStyle w:val="StyleUnderline"/>
          </w:rPr>
          <w:t>California’s “sanctuary state” law</w:t>
        </w:r>
      </w:hyperlink>
      <w:r>
        <w:rPr>
          <w:rStyle w:val="StyleUnderline"/>
        </w:rPr>
        <w:t xml:space="preserve"> </w:t>
      </w:r>
      <w:r w:rsidRPr="00C34DA2">
        <w:rPr>
          <w:rStyle w:val="StyleUnderline"/>
        </w:rPr>
        <w:t>shielding immigrants</w:t>
      </w:r>
      <w:r w:rsidRPr="00C34DA2">
        <w:rPr>
          <w:sz w:val="16"/>
        </w:rPr>
        <w:t xml:space="preserve"> by limiting how state and local law enforcement cooperate with federal Immigration and Customs Enforcement. </w:t>
      </w:r>
      <w:r w:rsidRPr="00C34DA2">
        <w:rPr>
          <w:rStyle w:val="StyleUnderline"/>
        </w:rPr>
        <w:t>Or it can</w:t>
      </w:r>
      <w:r w:rsidRPr="00C34DA2">
        <w:rPr>
          <w:sz w:val="16"/>
        </w:rPr>
        <w:t xml:space="preserve"> be used to </w:t>
      </w:r>
      <w:r w:rsidRPr="00C34DA2">
        <w:rPr>
          <w:rStyle w:val="StyleUnderline"/>
        </w:rPr>
        <w:t>increase the state’s own authority,</w:t>
      </w:r>
      <w:r w:rsidRPr="00C34DA2">
        <w:rPr>
          <w:sz w:val="16"/>
        </w:rPr>
        <w:t xml:space="preserve"> as with </w:t>
      </w:r>
      <w:hyperlink r:id="rId60" w:tgtFrame="_blank" w:history="1">
        <w:r w:rsidRPr="00C34DA2">
          <w:rPr>
            <w:rStyle w:val="Hyperlink"/>
            <w:sz w:val="16"/>
          </w:rPr>
          <w:t>Florida’s alleged subversion of medical marijuana dispensaries</w:t>
        </w:r>
      </w:hyperlink>
      <w:r w:rsidRPr="00C34DA2">
        <w:rPr>
          <w:sz w:val="16"/>
        </w:rPr>
        <w:t xml:space="preserve"> approved by voters in 2016. Our </w:t>
      </w:r>
      <w:r w:rsidRPr="00C34DA2">
        <w:rPr>
          <w:rStyle w:val="StyleUnderline"/>
        </w:rPr>
        <w:t>Framers designed a system that would put the states themselves</w:t>
      </w:r>
      <w:r w:rsidRPr="00C34DA2">
        <w:rPr>
          <w:sz w:val="16"/>
        </w:rPr>
        <w:t xml:space="preserve">, </w:t>
      </w:r>
      <w:r w:rsidRPr="00C34DA2">
        <w:rPr>
          <w:rStyle w:val="StyleUnderline"/>
        </w:rPr>
        <w:t xml:space="preserve">and the </w:t>
      </w:r>
      <w:r w:rsidRPr="00C34DA2">
        <w:rPr>
          <w:sz w:val="16"/>
        </w:rPr>
        <w:t xml:space="preserve">three branches of the </w:t>
      </w:r>
      <w:r w:rsidRPr="00C34DA2">
        <w:rPr>
          <w:rStyle w:val="StyleUnderline"/>
        </w:rPr>
        <w:t>federal government, in competition with one another</w:t>
      </w:r>
      <w:r w:rsidRPr="00C34DA2">
        <w:rPr>
          <w:sz w:val="16"/>
        </w:rPr>
        <w:t xml:space="preserve">. Through that competition between the Judiciary and the Presidency, the Congress and the state legislatures, the governors and the judges, the Framers believed that two things would happen. First, </w:t>
      </w:r>
      <w:r w:rsidRPr="00C34DA2">
        <w:rPr>
          <w:rStyle w:val="StyleUnderline"/>
        </w:rPr>
        <w:t xml:space="preserve">freedom would be protected because no single authority would become absolute. </w:t>
      </w:r>
      <w:r w:rsidRPr="00C34DA2">
        <w:rPr>
          <w:sz w:val="16"/>
        </w:rPr>
        <w:t xml:space="preserve">Second, just like </w:t>
      </w:r>
      <w:r w:rsidRPr="00C34DA2">
        <w:rPr>
          <w:rStyle w:val="StyleUnderline"/>
        </w:rPr>
        <w:t>competition</w:t>
      </w:r>
      <w:r w:rsidRPr="00C34DA2">
        <w:rPr>
          <w:sz w:val="16"/>
        </w:rPr>
        <w:t xml:space="preserve"> in the free market economy, competition </w:t>
      </w:r>
      <w:r w:rsidRPr="00C34DA2">
        <w:rPr>
          <w:rStyle w:val="StyleUnderline"/>
        </w:rPr>
        <w:t xml:space="preserve">between states, and between the three branches, would allow the </w:t>
      </w:r>
      <w:r w:rsidRPr="00E351DF">
        <w:rPr>
          <w:rStyle w:val="Emphasis"/>
        </w:rPr>
        <w:t>best ideas to bubble to the surface</w:t>
      </w:r>
      <w:r w:rsidRPr="00C34DA2">
        <w:rPr>
          <w:rStyle w:val="StyleUnderline"/>
        </w:rPr>
        <w:t xml:space="preserve"> while continuously being refined and improved.</w:t>
      </w:r>
      <w:r>
        <w:rPr>
          <w:rStyle w:val="StyleUnderline"/>
        </w:rPr>
        <w:t xml:space="preserve"> </w:t>
      </w:r>
      <w:r w:rsidRPr="00C34DA2">
        <w:rPr>
          <w:rStyle w:val="StyleUnderline"/>
        </w:rPr>
        <w:t xml:space="preserve">When it comes to criminal justice reform, those ideas are being developed and implemented at the state level, </w:t>
      </w:r>
      <w:r w:rsidRPr="00E351DF">
        <w:rPr>
          <w:rStyle w:val="Emphasis"/>
        </w:rPr>
        <w:t>whether or not they receive support</w:t>
      </w:r>
      <w:r w:rsidRPr="00C34DA2">
        <w:rPr>
          <w:rStyle w:val="StyleUnderline"/>
        </w:rPr>
        <w:t xml:space="preserve"> from the Congress or the Executive Branch.</w:t>
      </w:r>
      <w:r>
        <w:rPr>
          <w:rStyle w:val="StyleUnderline"/>
        </w:rPr>
        <w:t xml:space="preserve"> </w:t>
      </w:r>
      <w:r w:rsidRPr="00C34DA2">
        <w:rPr>
          <w:sz w:val="16"/>
        </w:rPr>
        <w:t>This system does not work perfectly, and the institutions that make it possible are under strain. But even in this challenging political environment, we’ve seen the Founders’ vision play out in virtually every sector of American life. And here in Massachusetts, we are taking the necessary steps to bring balance to our criminal justice system and bring the focus back to prevention and restoration.</w:t>
      </w:r>
    </w:p>
    <w:p w14:paraId="0B37DCE0" w14:textId="77777777" w:rsidR="00C747E5" w:rsidRDefault="00C747E5" w:rsidP="00C747E5">
      <w:pPr>
        <w:pStyle w:val="Heading3"/>
      </w:pPr>
      <w:r>
        <w:t>2NC – NU – Solvency – Weed</w:t>
      </w:r>
    </w:p>
    <w:p w14:paraId="79214467" w14:textId="77777777" w:rsidR="00C747E5" w:rsidRDefault="00C747E5" w:rsidP="00C747E5">
      <w:pPr>
        <w:pStyle w:val="Heading4"/>
      </w:pPr>
      <w:r>
        <w:t xml:space="preserve">Decriminalization of </w:t>
      </w:r>
      <w:r w:rsidRPr="00D94A06">
        <w:rPr>
          <w:u w:val="single"/>
        </w:rPr>
        <w:t>marijuana</w:t>
      </w:r>
      <w:r>
        <w:t xml:space="preserve"> proves </w:t>
      </w:r>
      <w:r w:rsidRPr="00D94A06">
        <w:rPr>
          <w:u w:val="single"/>
        </w:rPr>
        <w:t>state experimentation</w:t>
      </w:r>
      <w:r>
        <w:t xml:space="preserve"> is </w:t>
      </w:r>
      <w:r w:rsidRPr="00D94A06">
        <w:rPr>
          <w:u w:val="single"/>
        </w:rPr>
        <w:t>effective</w:t>
      </w:r>
    </w:p>
    <w:p w14:paraId="0C4A2B1E" w14:textId="77777777" w:rsidR="00C747E5" w:rsidRPr="000863B0" w:rsidRDefault="00C747E5" w:rsidP="00C747E5">
      <w:pPr>
        <w:rPr>
          <w:rStyle w:val="Style13ptBold"/>
          <w:b w:val="0"/>
          <w:bCs w:val="0"/>
          <w:sz w:val="22"/>
        </w:rPr>
      </w:pPr>
      <w:r>
        <w:rPr>
          <w:rStyle w:val="Style13ptBold"/>
        </w:rPr>
        <w:t>Giddens 17</w:t>
      </w:r>
      <w:r>
        <w:rPr>
          <w:rStyle w:val="Style13ptBold"/>
          <w:sz w:val="22"/>
          <w:szCs w:val="18"/>
        </w:rPr>
        <w:t xml:space="preserve">- </w:t>
      </w:r>
      <w:r>
        <w:t xml:space="preserve">J.D. Candidate, Spring 2018, William S. Boyd School of Law (Christopher, “UNSHACKLING THE SIXTH AMENDMENT: HOW FEDERALISM FREES OUR CONSTITUTIONAL HOSTAGES OF THE WAR ON DRUGS,” Vol 18 Issue 1 Article 8, 2017, Accessed Online at </w:t>
      </w:r>
      <w:hyperlink r:id="rId61" w:history="1">
        <w:r>
          <w:rPr>
            <w:rStyle w:val="Hyperlink"/>
          </w:rPr>
          <w:t>https://scholars.law.unlv.edu/nlj/vol18/iss1/8/</w:t>
        </w:r>
      </w:hyperlink>
      <w:r>
        <w:t>, Accessed Online on 6-27-20, LASA-DG)</w:t>
      </w:r>
    </w:p>
    <w:p w14:paraId="1464CF94" w14:textId="77777777" w:rsidR="00C747E5" w:rsidRDefault="00C747E5" w:rsidP="00C747E5">
      <w:pPr>
        <w:rPr>
          <w:sz w:val="16"/>
        </w:rPr>
      </w:pPr>
      <w:r w:rsidRPr="00531989">
        <w:rPr>
          <w:rStyle w:val="StyleUnderline"/>
        </w:rPr>
        <w:t>The federalist principle of “states’ rights” implicates a simple</w:t>
      </w:r>
      <w:r w:rsidRPr="003A2F59">
        <w:rPr>
          <w:sz w:val="16"/>
        </w:rPr>
        <w:t xml:space="preserve"> yet sublime </w:t>
      </w:r>
      <w:r w:rsidRPr="00531989">
        <w:rPr>
          <w:rStyle w:val="StyleUnderline"/>
        </w:rPr>
        <w:t xml:space="preserve">idea: within </w:t>
      </w:r>
      <w:r w:rsidRPr="003A2F59">
        <w:rPr>
          <w:rStyle w:val="Emphasis"/>
        </w:rPr>
        <w:t>fifty laboratories of democracies,</w:t>
      </w:r>
      <w:r w:rsidRPr="00531989">
        <w:rPr>
          <w:rStyle w:val="StyleUnderline"/>
        </w:rPr>
        <w:t xml:space="preserve"> </w:t>
      </w:r>
      <w:r w:rsidRPr="003A2F59">
        <w:rPr>
          <w:sz w:val="16"/>
        </w:rPr>
        <w:t>i.e. the fifty states in the Union,</w:t>
      </w:r>
      <w:r w:rsidRPr="00531989">
        <w:rPr>
          <w:rStyle w:val="StyleUnderline"/>
        </w:rPr>
        <w:t xml:space="preserve"> experimental ideas producing bad results can be tossed without damaging the nation, while </w:t>
      </w:r>
      <w:r w:rsidRPr="003A2F59">
        <w:rPr>
          <w:rStyle w:val="Emphasis"/>
        </w:rPr>
        <w:t>successful ones can be propagated and nationalized</w:t>
      </w:r>
      <w:r w:rsidRPr="00531989">
        <w:rPr>
          <w:rStyle w:val="StyleUnderline"/>
        </w:rPr>
        <w:t>.</w:t>
      </w:r>
      <w:r w:rsidRPr="003A2F59">
        <w:rPr>
          <w:sz w:val="16"/>
        </w:rPr>
        <w:t xml:space="preserve">214 Republicans—the current dominant party—have enthusiastically supported states’ rights on a variety of issues.215 The more controversial topics debated in light of states’ rights to experiment range from voter identification216 to abortion217 to “transgender bathroom laws.”218 This section explores the arguably less-controversial topics of marijuana prohibition and public defense in the light of federalism. First, the </w:t>
      </w:r>
      <w:r w:rsidRPr="00A37471">
        <w:rPr>
          <w:rStyle w:val="StyleUnderline"/>
        </w:rPr>
        <w:t>semipermissive federalism around marijuana laws sees positive experimentation results despite being</w:t>
      </w:r>
      <w:r w:rsidRPr="003A2F59">
        <w:rPr>
          <w:sz w:val="16"/>
        </w:rPr>
        <w:t xml:space="preserve"> stunted by </w:t>
      </w:r>
      <w:r w:rsidRPr="00A37471">
        <w:rPr>
          <w:rStyle w:val="StyleUnderline"/>
        </w:rPr>
        <w:t>prohibitive national drug laws and policies</w:t>
      </w:r>
      <w:r w:rsidRPr="003A2F59">
        <w:rPr>
          <w:sz w:val="16"/>
        </w:rPr>
        <w:t xml:space="preserve">. Next, the forced federalism of public defense struggles under the current framework to produce the effective assistance of counsel the Sixth Amendment requires. The Conclusion which follows suggests a complimentary blending of the two inextricably-linked experiments. A. The Recreational Marijuana Experiment Despite what is said and done in and around Washington, D.C., both </w:t>
      </w:r>
      <w:r w:rsidRPr="00375EA3">
        <w:rPr>
          <w:rStyle w:val="StyleUnderline"/>
        </w:rPr>
        <w:t>Colorado and Washington already provide evidence of drug decriminalization’s positive impact in multiple arenas, including the judicial system.</w:t>
      </w:r>
      <w:r w:rsidRPr="003A2F59">
        <w:rPr>
          <w:sz w:val="16"/>
        </w:rPr>
        <w:t xml:space="preserve">219 Most relevant to this Note are the specific benefits of unclogging the courts via fewer drug arrests, and financial gains through reduced costs and increased tax revenue.220The results within these categories in the short time since Colorado and Washington legalized recreational marijuana are remarkable.221 Looking first to Colorado, the Drug Policy Alliance released a comprehensive report that provides data from the Judicial Branch of Colorado comparing marijuana charges and arrests before and after the 2012 passage of Amendment 64, the state’s recreational marijuana bill.222 This report revealed that marijuana arrests drastically plummeted, as one would expect, in Colorado after the passage of Amendment 64, with marijuana-related charges decreasing by about 80 percent.223 Additionally, and perhaps more surprising to some readers, all drugrelated charges—not just marijuana—decreased by 23 percent, which underscores the implications of marijuana legalization for general criminal justice reform.224 Currently, data tracking the direct effect of this dramatic decrease in drug charges on the caseloads of public defender offices in Colorado is unavailable. However, because drug violations categorically account for the largest portion of arrests in America,225 and public defenders take a higher percentage of drug cases,226 we can safely infer that Colorado public defenders have seen their caseload demand significantly lessened. In addition to the reduced costs of adjudicating eight thousand fewer marijuana cases per year, Colorado has also seen financial benefits in the form of tax revenue.227 </w:t>
      </w:r>
      <w:r w:rsidRPr="00375EA3">
        <w:rPr>
          <w:rStyle w:val="StyleUnderline"/>
        </w:rPr>
        <w:t>Thanks to over one billion dollars in marijuana-related sales on the Colorado books for 2016, the state pulled in almost two hundred million dollars in tax revenue.228 “The system is working</w:t>
      </w:r>
      <w:r w:rsidRPr="003A2F59">
        <w:rPr>
          <w:sz w:val="16"/>
        </w:rPr>
        <w:t xml:space="preserve">,” stated Mason Tvert, Communications Director for the Marijuana Policy Project, regarding marijuana being properly tested, labeled, and legally sold to adults by licensed businesses instead of illicitly on the street.229 Similarly, </w:t>
      </w:r>
      <w:r w:rsidRPr="003A2F59">
        <w:rPr>
          <w:rStyle w:val="StyleUnderline"/>
        </w:rPr>
        <w:t>since Washington passed its recreational marijuana legislation, I502, marijuana sales have generated over eighty million dollars in tax revenue while the state saved millions previously wasted on arresting and punishing marijuana offenses</w:t>
      </w:r>
      <w:r w:rsidRPr="003A2F59">
        <w:rPr>
          <w:sz w:val="16"/>
        </w:rPr>
        <w:t xml:space="preserve">.230 Specifically, filings in court for low-level marijuana of-fenses by adults dropped 98 percent in the time since voters approved the initiative.231 Since each individual arrest and prosecution for marijuana possession costs Washington between one and two thousand dollars in police, prosecution, defense, and court expenses, the state is now saving millions of dollars simply by no longer adjudicating low-level marijuana offenses at the pre-initiative levels.232 Meanwhile, additional data shows that violent crime rates declined over the same period, while traffic fatalities and youth rates remained steady.233 As a result, Washington voters continue to support their decision to legalize recreational marijuana.234 </w:t>
      </w:r>
      <w:r w:rsidRPr="003A2F59">
        <w:rPr>
          <w:rStyle w:val="StyleUnderline"/>
        </w:rPr>
        <w:t>On the same day that Secretary Spicer commented on seeing greater enforcement of federal prohibitions on medical marijuana, Quinnipiac University released a poll showing that 93 percent of those surveyed support medical marijuana and 59 percent support legalizing marijuana for recreational purposes</w:t>
      </w:r>
      <w:r w:rsidRPr="003A2F59">
        <w:rPr>
          <w:sz w:val="16"/>
        </w:rPr>
        <w:t xml:space="preserve"> in the United States.235 Additionally, the poll found that 71 percent of Americans oppose the enforcement of federal prohibition laws in those states where marijuana is legal, whether for medical or recreational use.236 Also of note, every demographic grouping in the poll supported this federalist position regarding marijuana laws.237 </w:t>
      </w:r>
      <w:r w:rsidRPr="003A2F59">
        <w:rPr>
          <w:rStyle w:val="StyleUnderline"/>
        </w:rPr>
        <w:t xml:space="preserve">Based upon public opinion and the positive results examined for Colorado and Washington, the federal government should not frustrate the people’s will and instead </w:t>
      </w:r>
      <w:r w:rsidRPr="003A2F59">
        <w:rPr>
          <w:rStyle w:val="Emphasis"/>
        </w:rPr>
        <w:t>defer to the concept that states maintain police powe</w:t>
      </w:r>
      <w:r w:rsidRPr="003A2F59">
        <w:rPr>
          <w:rStyle w:val="StyleUnderline"/>
        </w:rPr>
        <w:t>r</w:t>
      </w:r>
      <w:r w:rsidRPr="003A2F59">
        <w:rPr>
          <w:sz w:val="16"/>
        </w:rPr>
        <w:t xml:space="preserve"> over laws that protect the welfare, safety, and health of individuals within their borders.238 B. The Public Defense Experiment Because Gideon did not dictate exactly how governments must operate to ensure the Constitutional right to effective counsel, a “chaotic and patchwork landscape” of widely disparate methods and results emerged across the nation.239 For example, states may use independent commissions, nonindependent commissions, partial commissions, or even no commissions toadminister and oversee their public defense systems.240 Additionally, state funding varies from 100 percent supported by the National Legal Aid &amp; Defender Association (NLADA) and ABA criminal justice standards down all the way to 0 percent.241 Further, while some states maintain binding statewide or jurisdiction-specific workload standards, others adhere to non-binding workload suggestions or even no workload limits at all.242 Finally, some jurisdictions also contract out indigent clients to private attorneys, but the same restraints remain, if not amplified. 243 </w:t>
      </w:r>
    </w:p>
    <w:p w14:paraId="36873A2A" w14:textId="77777777" w:rsidR="00C747E5" w:rsidRDefault="00C747E5" w:rsidP="00C747E5">
      <w:pPr>
        <w:pStyle w:val="Heading3"/>
      </w:pPr>
      <w:r>
        <w:t>2NC – NU – Solvency – Follow On</w:t>
      </w:r>
    </w:p>
    <w:p w14:paraId="7CCF3598" w14:textId="77777777" w:rsidR="00C747E5" w:rsidRDefault="00C747E5" w:rsidP="00C747E5">
      <w:pPr>
        <w:pStyle w:val="Heading4"/>
      </w:pPr>
      <w:r>
        <w:t>State laboratories of democracy provide a blueprint for federal sentencing reform</w:t>
      </w:r>
    </w:p>
    <w:p w14:paraId="34480E57" w14:textId="77777777" w:rsidR="00C747E5" w:rsidRPr="00BB39C0" w:rsidRDefault="00C747E5" w:rsidP="00C747E5">
      <w:pPr>
        <w:rPr>
          <w:rStyle w:val="Style13ptBold"/>
          <w:b w:val="0"/>
          <w:bCs w:val="0"/>
          <w:sz w:val="22"/>
        </w:rPr>
      </w:pPr>
      <w:r>
        <w:rPr>
          <w:rStyle w:val="Style13ptBold"/>
        </w:rPr>
        <w:t>Gelb 17</w:t>
      </w:r>
      <w:r>
        <w:rPr>
          <w:rStyle w:val="Style13ptBold"/>
          <w:sz w:val="22"/>
          <w:szCs w:val="18"/>
        </w:rPr>
        <w:t xml:space="preserve">- </w:t>
      </w:r>
      <w:r w:rsidRPr="00BB39C0">
        <w:t>directs The Pew Charitable Trusts’ public safety performance project</w:t>
      </w:r>
      <w:r>
        <w:t xml:space="preserve"> (Adam, “</w:t>
      </w:r>
      <w:r w:rsidRPr="00BB39C0">
        <w:t>Congress Should Study the States as It Considers Reviving Criminal Justice Reform</w:t>
      </w:r>
      <w:r>
        <w:t xml:space="preserve">,” Pew, 10-30-17, Accessed Online at </w:t>
      </w:r>
      <w:hyperlink r:id="rId62" w:history="1">
        <w:r>
          <w:rPr>
            <w:rStyle w:val="Hyperlink"/>
          </w:rPr>
          <w:t>https://www.pewtrusts.org/en/research-and-analysis/articles/2017/10/30/congress-should-study-the-states-as-it-considers-reviving-criminal-justice-reform</w:t>
        </w:r>
      </w:hyperlink>
      <w:r>
        <w:t>, Accessed Online on 6-28-20, LASA-DG)</w:t>
      </w:r>
    </w:p>
    <w:p w14:paraId="4B5AFED7" w14:textId="77777777" w:rsidR="00C747E5" w:rsidRPr="000307A2" w:rsidRDefault="00C747E5" w:rsidP="00C747E5">
      <w:pPr>
        <w:rPr>
          <w:rStyle w:val="StyleUnderline"/>
        </w:rPr>
      </w:pPr>
      <w:r w:rsidRPr="00BB39C0">
        <w:rPr>
          <w:rStyle w:val="StyleUnderline"/>
        </w:rPr>
        <w:t>Legislation introduced in the U.S. Senate earlier this month</w:t>
      </w:r>
      <w:r w:rsidRPr="000307A2">
        <w:rPr>
          <w:sz w:val="16"/>
        </w:rPr>
        <w:t xml:space="preserve"> by Senators Chuck Grassley (R-IA), Dick Durbin (D-IL), and others and a hearing expected next month in the House of Representatives </w:t>
      </w:r>
      <w:r w:rsidRPr="00BB39C0">
        <w:rPr>
          <w:rStyle w:val="StyleUnderline"/>
        </w:rPr>
        <w:t>are part of a renewed push among lawmakers to improve the federal criminal justice system.</w:t>
      </w:r>
      <w:r w:rsidRPr="000307A2">
        <w:rPr>
          <w:sz w:val="16"/>
        </w:rPr>
        <w:t xml:space="preserve"> As </w:t>
      </w:r>
      <w:r w:rsidRPr="00BB39C0">
        <w:rPr>
          <w:rStyle w:val="StyleUnderline"/>
        </w:rPr>
        <w:t>Congress</w:t>
      </w:r>
      <w:r w:rsidRPr="000307A2">
        <w:rPr>
          <w:sz w:val="16"/>
        </w:rPr>
        <w:t xml:space="preserve"> revisits the issue, its efforts </w:t>
      </w:r>
      <w:r w:rsidRPr="000307A2">
        <w:rPr>
          <w:rStyle w:val="StyleUnderline"/>
        </w:rPr>
        <w:t>sh</w:t>
      </w:r>
      <w:r w:rsidRPr="00BB39C0">
        <w:rPr>
          <w:rStyle w:val="StyleUnderline"/>
        </w:rPr>
        <w:t xml:space="preserve">ould be </w:t>
      </w:r>
      <w:r w:rsidRPr="009C5B14">
        <w:rPr>
          <w:rStyle w:val="Emphasis"/>
        </w:rPr>
        <w:t>informed by the experiences of states</w:t>
      </w:r>
      <w:r w:rsidRPr="00BB39C0">
        <w:rPr>
          <w:rStyle w:val="StyleUnderline"/>
        </w:rPr>
        <w:t xml:space="preserve"> across the country where far-reaching, bipartisan legislation and new approaches to crime and punishment are protecting public safety and holding offenders accountable while cutting the cost of prisons.</w:t>
      </w:r>
      <w:r>
        <w:rPr>
          <w:rStyle w:val="StyleUnderline"/>
        </w:rPr>
        <w:t xml:space="preserve"> </w:t>
      </w:r>
      <w:r w:rsidRPr="000307A2">
        <w:rPr>
          <w:sz w:val="16"/>
        </w:rPr>
        <w:t xml:space="preserve">The number of federal prisoners ballooned from 25,000 in 1980 to a high of 220,000 in 2013, </w:t>
      </w:r>
      <w:hyperlink r:id="rId63" w:tgtFrame="_blank" w:history="1">
        <w:r w:rsidRPr="000307A2">
          <w:rPr>
            <w:rStyle w:val="Hyperlink"/>
            <w:sz w:val="16"/>
          </w:rPr>
          <w:t>driven in large part by higher incarceration rates for drug offenders</w:t>
        </w:r>
      </w:hyperlink>
      <w:r w:rsidRPr="000307A2">
        <w:rPr>
          <w:sz w:val="16"/>
        </w:rPr>
        <w:t xml:space="preserve">. Changes adopted by all three branches of government that have begun to prioritize federal prison space for people convicted of more serious and violent offenses have pared that number back to about 185,000 today. Nevertheless, 1 in 2 federal inmates is still a drug offender. The surge in federal incarceration came at an enormous cost. In fiscal year 2017, taxpayers spent almost as much on federal prisons—about $7 billion—as they did to fund the entire Justice Department in 1980. The Bureau of Prisons budget now accounts for about </w:t>
      </w:r>
      <w:hyperlink r:id="rId64" w:tgtFrame="_blank" w:history="1">
        <w:r w:rsidRPr="000307A2">
          <w:rPr>
            <w:rStyle w:val="Hyperlink"/>
            <w:sz w:val="16"/>
          </w:rPr>
          <w:t>a quarter of the department’s expenditures</w:t>
        </w:r>
      </w:hyperlink>
      <w:r w:rsidRPr="000307A2">
        <w:rPr>
          <w:sz w:val="16"/>
        </w:rPr>
        <w:t xml:space="preserve">, crowding out dollars for the FBI, the Drug Enforcement Administration, federal prosecutors, and crime-fighting initiatives in communities. Despite this considerable investment, however, the </w:t>
      </w:r>
      <w:hyperlink r:id="rId65" w:tgtFrame="_blank" w:history="1">
        <w:r w:rsidRPr="000307A2">
          <w:rPr>
            <w:rStyle w:val="Hyperlink"/>
            <w:sz w:val="16"/>
          </w:rPr>
          <w:t>public health and safety return has been weak</w:t>
        </w:r>
      </w:hyperlink>
      <w:r w:rsidRPr="000307A2">
        <w:rPr>
          <w:sz w:val="16"/>
        </w:rPr>
        <w:t xml:space="preserve">. Stiffer penalties for drug offenses were intended to dry up the supply of drugs, but today, illicit substances are more widely available, cheaper, and generally more pure than they were three decades ago. And after battling crack cocaine and methamphetamines, the nation now faces the opioid crisis. </w:t>
      </w:r>
      <w:r w:rsidRPr="000307A2">
        <w:rPr>
          <w:rStyle w:val="StyleUnderline"/>
        </w:rPr>
        <w:t>Further, longer prison terms were supposed to keep people locked up and off the streets and to deter them from committing future crimes when they got out. But that also didn’t work</w:t>
      </w:r>
      <w:r w:rsidRPr="000307A2">
        <w:rPr>
          <w:sz w:val="16"/>
        </w:rPr>
        <w:t xml:space="preserve">: Federal drug offenders who served shorter sentences under a 2007 U.S. Sentencing Commission directive had lower recidivism rates than those who spent more time behind bars. In October 2015, Sens. Grassley and Durbin were </w:t>
      </w:r>
      <w:r w:rsidRPr="000307A2">
        <w:rPr>
          <w:rStyle w:val="StyleUnderline"/>
        </w:rPr>
        <w:t>among a group of senators that introduced the Sentencing Reform and Corrections Act (S. 2123) to improve these outcomes. The bill would have expanded “safety valves”—conditions under which judges could impose sentences below mandatory minimum levels</w:t>
      </w:r>
      <w:r w:rsidRPr="000307A2">
        <w:rPr>
          <w:sz w:val="16"/>
        </w:rPr>
        <w:t xml:space="preserve">—for those convicted of low-level drug offenses, retroactively reduced penalties for certain crack cocaine offenders sentenced under a system that Congress abolished in 2010, </w:t>
      </w:r>
      <w:r w:rsidRPr="000307A2">
        <w:rPr>
          <w:rStyle w:val="StyleUnderline"/>
        </w:rPr>
        <w:t>and created a program to let some nonviolent offenders earn time off their prison terms for productive behavior</w:t>
      </w:r>
      <w:r w:rsidRPr="000307A2">
        <w:rPr>
          <w:sz w:val="16"/>
        </w:rPr>
        <w:t xml:space="preserve">. The Congressional Budget Office estimated that the modest changes in the bill could have saved taxpayers $722 million over 10 years, </w:t>
      </w:r>
      <w:r w:rsidRPr="000307A2">
        <w:rPr>
          <w:rStyle w:val="StyleUnderline"/>
        </w:rPr>
        <w:t>but after more than a year of negotiation, Congress failed to vote on the legislation.</w:t>
      </w:r>
      <w:r>
        <w:rPr>
          <w:rStyle w:val="StyleUnderline"/>
        </w:rPr>
        <w:t xml:space="preserve"> </w:t>
      </w:r>
      <w:r w:rsidRPr="000307A2">
        <w:rPr>
          <w:rStyle w:val="StyleUnderline"/>
        </w:rPr>
        <w:t xml:space="preserve">This </w:t>
      </w:r>
      <w:r w:rsidRPr="009C5B14">
        <w:rPr>
          <w:rStyle w:val="Emphasis"/>
        </w:rPr>
        <w:t>inaction stands in stark contrast</w:t>
      </w:r>
      <w:r w:rsidRPr="000307A2">
        <w:rPr>
          <w:rStyle w:val="StyleUnderline"/>
        </w:rPr>
        <w:t xml:space="preserve"> to a wave of bipartisan, evidence-based criminal justice reforms in the states, many of which go much further than what is under consideration in Washington</w:t>
      </w:r>
      <w:r w:rsidRPr="000307A2">
        <w:rPr>
          <w:sz w:val="16"/>
        </w:rPr>
        <w:t xml:space="preserve">. Since 2010, </w:t>
      </w:r>
      <w:hyperlink r:id="rId66" w:tgtFrame="_blank" w:history="1">
        <w:r w:rsidRPr="000307A2">
          <w:rPr>
            <w:rStyle w:val="StyleUnderline"/>
          </w:rPr>
          <w:t>31 states</w:t>
        </w:r>
      </w:hyperlink>
      <w:r>
        <w:rPr>
          <w:rStyle w:val="StyleUnderline"/>
        </w:rPr>
        <w:t xml:space="preserve"> </w:t>
      </w:r>
      <w:r w:rsidRPr="000307A2">
        <w:rPr>
          <w:rStyle w:val="StyleUnderline"/>
        </w:rPr>
        <w:t xml:space="preserve">have shown that it’s possible to cut crime and imprisonment at the same time while </w:t>
      </w:r>
      <w:r w:rsidRPr="009C5B14">
        <w:rPr>
          <w:rStyle w:val="Emphasis"/>
        </w:rPr>
        <w:t>saving taxpayers billions of dollars</w:t>
      </w:r>
      <w:r w:rsidRPr="000307A2">
        <w:rPr>
          <w:rStyle w:val="StyleUnderline"/>
        </w:rPr>
        <w:t xml:space="preserve">. </w:t>
      </w:r>
      <w:r w:rsidRPr="000307A2">
        <w:rPr>
          <w:sz w:val="16"/>
        </w:rPr>
        <w:t xml:space="preserve">For example: In 2007, </w:t>
      </w:r>
      <w:r w:rsidRPr="000307A2">
        <w:rPr>
          <w:rStyle w:val="StyleUnderline"/>
        </w:rPr>
        <w:t>Texas</w:t>
      </w:r>
      <w:r>
        <w:rPr>
          <w:rStyle w:val="StyleUnderline"/>
        </w:rPr>
        <w:t xml:space="preserve"> </w:t>
      </w:r>
      <w:r w:rsidRPr="000307A2">
        <w:rPr>
          <w:rStyle w:val="StyleUnderline"/>
        </w:rPr>
        <w:t>passed criminal justice reforms that diverted low-level offenders into alternatives to incarceration and established a robust program that allowed them to earn time off their probation for productive behavior</w:t>
      </w:r>
      <w:r w:rsidRPr="000307A2">
        <w:rPr>
          <w:sz w:val="16"/>
        </w:rPr>
        <w:t xml:space="preserve">. Texas’ reforms led to $3 billion in savings and cut recidivism by 46 percent—all while the crime rate continued to decline. </w:t>
      </w:r>
      <w:r w:rsidRPr="000307A2">
        <w:rPr>
          <w:rStyle w:val="StyleUnderline"/>
        </w:rPr>
        <w:t>Alaska</w:t>
      </w:r>
      <w:r>
        <w:rPr>
          <w:rStyle w:val="StyleUnderline"/>
        </w:rPr>
        <w:t xml:space="preserve"> </w:t>
      </w:r>
      <w:r w:rsidRPr="000307A2">
        <w:rPr>
          <w:rStyle w:val="StyleUnderline"/>
        </w:rPr>
        <w:t xml:space="preserve">enacted reforms in 2016 that prioritized prison space for the most serious offenses by reducing and eliminating prison sentences for low-level crimes, such as drug possession. </w:t>
      </w:r>
      <w:r w:rsidRPr="000307A2">
        <w:rPr>
          <w:sz w:val="16"/>
        </w:rPr>
        <w:t xml:space="preserve">The law is expected to avert projected prison growth of 27 percent and reduce the current population by 13 percent, cutting costs by an estimated $380 million. Of that, $98 million will be reinvested in evidence-based programs to reduce recidivism, protect public safety, and improve victims’ services. Earlier this year, </w:t>
      </w:r>
      <w:r w:rsidRPr="000307A2">
        <w:rPr>
          <w:rStyle w:val="StyleUnderline"/>
        </w:rPr>
        <w:t>Louisiana</w:t>
      </w:r>
      <w:r>
        <w:rPr>
          <w:rStyle w:val="StyleUnderline"/>
        </w:rPr>
        <w:t xml:space="preserve"> </w:t>
      </w:r>
      <w:r w:rsidRPr="000307A2">
        <w:rPr>
          <w:rStyle w:val="StyleUnderline"/>
        </w:rPr>
        <w:t>passed the most comprehensive sentencing and corrections reform in its history, potentially enabling it to shed its status as the nation’s most incarcerated state</w:t>
      </w:r>
      <w:r w:rsidRPr="000307A2">
        <w:rPr>
          <w:sz w:val="16"/>
        </w:rPr>
        <w:t xml:space="preserve"> by the end of 2018. The reforms include overhauling drug sentences, eliminating some mandatory sentences, and allowing prisoners to serve shorter terms if they complete programming designed to reduce reoffending. </w:t>
      </w:r>
      <w:r w:rsidRPr="000307A2">
        <w:rPr>
          <w:rStyle w:val="StyleUnderline"/>
        </w:rPr>
        <w:t>The law represents a broad, bipartisan consensus among legislators, law enforcement, advocates, business, and faith leaders and is expected to avert $262 million in spending</w:t>
      </w:r>
      <w:r w:rsidRPr="000307A2">
        <w:rPr>
          <w:sz w:val="16"/>
        </w:rPr>
        <w:t xml:space="preserve"> over 10 years. Seventy percent of the savings is slated for reinvestment in services to reduce recidivism and support victims. As Sens. Grassley and Durbin attempt to revive federal criminal justice reform, their </w:t>
      </w:r>
      <w:r w:rsidRPr="000307A2">
        <w:rPr>
          <w:rStyle w:val="StyleUnderline"/>
        </w:rPr>
        <w:t xml:space="preserve">colleagues on </w:t>
      </w:r>
      <w:r w:rsidRPr="009C5B14">
        <w:rPr>
          <w:rStyle w:val="Emphasis"/>
        </w:rPr>
        <w:t>Capitol Hill would do well to study state efforts</w:t>
      </w:r>
      <w:r w:rsidRPr="000307A2">
        <w:rPr>
          <w:rStyle w:val="StyleUnderline"/>
        </w:rPr>
        <w:t xml:space="preserve">. </w:t>
      </w:r>
      <w:r w:rsidRPr="000307A2">
        <w:rPr>
          <w:sz w:val="16"/>
        </w:rPr>
        <w:t xml:space="preserve">Over the past decade, the </w:t>
      </w:r>
      <w:r w:rsidRPr="009C5B14">
        <w:rPr>
          <w:rStyle w:val="Emphasis"/>
        </w:rPr>
        <w:t>laboratories of democracy have been generating valuable lessons</w:t>
      </w:r>
      <w:r w:rsidRPr="000307A2">
        <w:rPr>
          <w:rStyle w:val="StyleUnderline"/>
        </w:rPr>
        <w:t xml:space="preserve"> for how to secure better public safety results with fewer taxpayer dollars.</w:t>
      </w:r>
    </w:p>
    <w:p w14:paraId="7CEF52C5" w14:textId="77777777" w:rsidR="00C747E5" w:rsidRDefault="00C747E5" w:rsidP="00C747E5">
      <w:pPr>
        <w:pStyle w:val="Heading4"/>
      </w:pPr>
      <w:r>
        <w:t>State experimentation improves and incites federal reform</w:t>
      </w:r>
    </w:p>
    <w:p w14:paraId="04475983" w14:textId="77777777" w:rsidR="00C747E5" w:rsidRPr="006148E0" w:rsidRDefault="00C747E5" w:rsidP="00C747E5">
      <w:pPr>
        <w:rPr>
          <w:rStyle w:val="Style13ptBold"/>
          <w:b w:val="0"/>
          <w:bCs w:val="0"/>
          <w:sz w:val="22"/>
          <w:szCs w:val="18"/>
        </w:rPr>
      </w:pPr>
      <w:r>
        <w:rPr>
          <w:rStyle w:val="Style13ptBold"/>
        </w:rPr>
        <w:t>Head 19</w:t>
      </w:r>
      <w:r>
        <w:rPr>
          <w:rStyle w:val="Style13ptBold"/>
          <w:b w:val="0"/>
          <w:bCs w:val="0"/>
          <w:sz w:val="22"/>
          <w:szCs w:val="18"/>
        </w:rPr>
        <w:t>- opinion contributor at The Hill (Tim, “</w:t>
      </w:r>
      <w:r w:rsidRPr="006148E0">
        <w:t>Federal criminal justice reform is now law: What comes next?</w:t>
      </w:r>
      <w:r>
        <w:t xml:space="preserve">” The Hill, 1-26-19, Accessed Online at </w:t>
      </w:r>
      <w:hyperlink r:id="rId67" w:history="1">
        <w:r>
          <w:rPr>
            <w:rStyle w:val="Hyperlink"/>
          </w:rPr>
          <w:t>https://thehill.com/opinion/criminal-justice/427087-federal-criminal-justice-reform-is-now-law-what-comes-next</w:t>
        </w:r>
      </w:hyperlink>
      <w:r>
        <w:t>, Accessed Online on 6-28-20, LASA-DG)</w:t>
      </w:r>
    </w:p>
    <w:p w14:paraId="396A4B97" w14:textId="747F6F58" w:rsidR="00C747E5" w:rsidRDefault="00C747E5" w:rsidP="00C747E5">
      <w:pPr>
        <w:rPr>
          <w:sz w:val="16"/>
        </w:rPr>
      </w:pPr>
      <w:r w:rsidRPr="005B6905">
        <w:rPr>
          <w:sz w:val="16"/>
        </w:rPr>
        <w:t xml:space="preserve">U.S. Supreme Court Justice Louis </w:t>
      </w:r>
      <w:r w:rsidRPr="006148E0">
        <w:rPr>
          <w:rStyle w:val="StyleUnderline"/>
        </w:rPr>
        <w:t>Brandeis</w:t>
      </w:r>
      <w:r w:rsidRPr="005B6905">
        <w:rPr>
          <w:sz w:val="16"/>
        </w:rPr>
        <w:t xml:space="preserve"> in the </w:t>
      </w:r>
      <w:hyperlink r:id="rId68" w:tgtFrame="_blank" w:history="1">
        <w:r w:rsidRPr="005B6905">
          <w:rPr>
            <w:rStyle w:val="Hyperlink"/>
            <w:sz w:val="16"/>
          </w:rPr>
          <w:t>1932 New State Ice Co. v. Liebmann decision</w:t>
        </w:r>
      </w:hyperlink>
      <w:r w:rsidRPr="005B6905">
        <w:rPr>
          <w:sz w:val="16"/>
        </w:rPr>
        <w:t xml:space="preserve"> </w:t>
      </w:r>
      <w:r w:rsidRPr="006148E0">
        <w:rPr>
          <w:rStyle w:val="StyleUnderline"/>
        </w:rPr>
        <w:t xml:space="preserve">stated that </w:t>
      </w:r>
      <w:r w:rsidRPr="005B6905">
        <w:rPr>
          <w:rStyle w:val="Emphasis"/>
        </w:rPr>
        <w:t>state governments "may, if its citizens choose, serve as a laboratory</w:t>
      </w:r>
      <w:r w:rsidRPr="006148E0">
        <w:rPr>
          <w:rStyle w:val="StyleUnderline"/>
        </w:rPr>
        <w:t>; and try novel social and economic experiments without risk to the rest of the country.”</w:t>
      </w:r>
      <w:r>
        <w:rPr>
          <w:rStyle w:val="StyleUnderline"/>
        </w:rPr>
        <w:t xml:space="preserve"> </w:t>
      </w:r>
      <w:r w:rsidRPr="005B6905">
        <w:rPr>
          <w:sz w:val="16"/>
        </w:rPr>
        <w:t xml:space="preserve">Perhaps Justice </w:t>
      </w:r>
      <w:r w:rsidRPr="006148E0">
        <w:rPr>
          <w:rStyle w:val="StyleUnderline"/>
        </w:rPr>
        <w:t>Brandeis stated more than he knew at the moment in describing how change is effected in our democracy</w:t>
      </w:r>
      <w:r w:rsidRPr="005B6905">
        <w:rPr>
          <w:sz w:val="16"/>
        </w:rPr>
        <w:t xml:space="preserve">. Throughout our history, the broader </w:t>
      </w:r>
      <w:r w:rsidRPr="00E93B2C">
        <w:rPr>
          <w:rStyle w:val="StyleUnderline"/>
        </w:rPr>
        <w:t>federal government has</w:t>
      </w:r>
      <w:r w:rsidRPr="005B6905">
        <w:rPr>
          <w:sz w:val="16"/>
        </w:rPr>
        <w:t xml:space="preserve"> traditionally </w:t>
      </w:r>
      <w:r w:rsidRPr="00E93B2C">
        <w:rPr>
          <w:rStyle w:val="StyleUnderline"/>
        </w:rPr>
        <w:t>moved very slowly to reform inefficient and ineffective policies, while the more nimble</w:t>
      </w:r>
      <w:r w:rsidRPr="005B6905">
        <w:rPr>
          <w:sz w:val="16"/>
        </w:rPr>
        <w:t xml:space="preserve"> and less laborious </w:t>
      </w:r>
      <w:r w:rsidRPr="005B6905">
        <w:rPr>
          <w:rStyle w:val="Emphasis"/>
        </w:rPr>
        <w:t>states lead the way</w:t>
      </w:r>
      <w:r w:rsidRPr="00E93B2C">
        <w:rPr>
          <w:rStyle w:val="StyleUnderline"/>
        </w:rPr>
        <w:t xml:space="preserve"> in identifying and correcting failed policies.</w:t>
      </w:r>
      <w:r w:rsidRPr="005B6905">
        <w:rPr>
          <w:sz w:val="16"/>
        </w:rPr>
        <w:t xml:space="preserve"> </w:t>
      </w:r>
      <w:r w:rsidRPr="00E93B2C">
        <w:rPr>
          <w:rStyle w:val="StyleUnderline"/>
        </w:rPr>
        <w:t>There is not a more clear illustration</w:t>
      </w:r>
      <w:r w:rsidRPr="005B6905">
        <w:rPr>
          <w:sz w:val="16"/>
        </w:rPr>
        <w:t xml:space="preserve"> of this principle </w:t>
      </w:r>
      <w:r w:rsidRPr="00E93B2C">
        <w:rPr>
          <w:rStyle w:val="StyleUnderline"/>
        </w:rPr>
        <w:t>than</w:t>
      </w:r>
      <w:r w:rsidRPr="005B6905">
        <w:rPr>
          <w:sz w:val="16"/>
        </w:rPr>
        <w:t xml:space="preserve"> the national movement to reform the </w:t>
      </w:r>
      <w:r w:rsidRPr="00E93B2C">
        <w:rPr>
          <w:rStyle w:val="StyleUnderline"/>
        </w:rPr>
        <w:t>criminal justice system.</w:t>
      </w:r>
      <w:r>
        <w:rPr>
          <w:rStyle w:val="StyleUnderline"/>
        </w:rPr>
        <w:t xml:space="preserve"> </w:t>
      </w:r>
      <w:r w:rsidRPr="005B6905">
        <w:rPr>
          <w:sz w:val="16"/>
        </w:rPr>
        <w:t xml:space="preserve">The justice reform movement recently celebrated its crowning achievement at the federal level as President Donald Trump signed the, Formerly Incarcerated Reenter Society Transformed Safely Transitioning Every Person (First Step) Act. The FIRST STEP Act is the culmination of a ten year bipartisan, bicameral push for reform and represents the most substantive federal justice reform in a generation. Just as Justice Brandeis described, a </w:t>
      </w:r>
      <w:r w:rsidRPr="00E93B2C">
        <w:rPr>
          <w:rStyle w:val="StyleUnderline"/>
        </w:rPr>
        <w:t>national change was possible because states such as Texas, Georgia, and South Carolina led the way to enact effective reforms that made the public safer,</w:t>
      </w:r>
      <w:r w:rsidRPr="005B6905">
        <w:rPr>
          <w:sz w:val="16"/>
        </w:rPr>
        <w:t xml:space="preserve"> saved taxpayer dollars, and reduced the revolving door of incarceration. Since </w:t>
      </w:r>
      <w:hyperlink r:id="rId69" w:tgtFrame="_blank" w:history="1">
        <w:r w:rsidRPr="00E93B2C">
          <w:rPr>
            <w:rStyle w:val="StyleUnderline"/>
          </w:rPr>
          <w:t>2007, more than 30 states have passed reforms</w:t>
        </w:r>
      </w:hyperlink>
      <w:r>
        <w:rPr>
          <w:rStyle w:val="StyleUnderline"/>
        </w:rPr>
        <w:t xml:space="preserve"> </w:t>
      </w:r>
      <w:r w:rsidRPr="00E93B2C">
        <w:rPr>
          <w:rStyle w:val="StyleUnderline"/>
        </w:rPr>
        <w:t>designed to prioritize prison beds for more serious offenders</w:t>
      </w:r>
      <w:r w:rsidRPr="005B6905">
        <w:rPr>
          <w:sz w:val="16"/>
        </w:rPr>
        <w:t xml:space="preserve">, reduce incarceration, reduce recidivism rates, and contain costs. </w:t>
      </w:r>
      <w:r w:rsidRPr="00E93B2C">
        <w:rPr>
          <w:rStyle w:val="StyleUnderline"/>
        </w:rPr>
        <w:t>States have achieved excellent results that federal reform hopes to emulate with the implementation of the FIRST STEP Act.</w:t>
      </w:r>
      <w:r w:rsidRPr="005B6905">
        <w:rPr>
          <w:sz w:val="16"/>
        </w:rPr>
        <w:t xml:space="preserve"> For example, Texas saved its taxpayers over $2 billion while dropping its crime rate to its lowest level since 1968. These results finally proved to members of Congress and the Trump administration that similar results were possible within the federal system. Now that the FIRST STEP Act is law, </w:t>
      </w:r>
      <w:r w:rsidRPr="00E93B2C">
        <w:rPr>
          <w:rStyle w:val="StyleUnderline"/>
        </w:rPr>
        <w:t>the question becomes what is next at the federal level and what policy innovations can state governments develop to continue the national momentum toward a more efficient and effective justice system.</w:t>
      </w:r>
      <w:r>
        <w:rPr>
          <w:rStyle w:val="StyleUnderline"/>
        </w:rPr>
        <w:t xml:space="preserve"> </w:t>
      </w:r>
      <w:r w:rsidRPr="005B6905">
        <w:rPr>
          <w:sz w:val="16"/>
        </w:rPr>
        <w:t xml:space="preserve">The next order of business for implementation of federal reform is for the U.S. Senate to confirm William Barr as Attorney General of the United States. As Attorney General, Barr and his appointed lieutenants would be responsible for selecting a new director for the federal Bureau of Prisons and ensuring that the Bureau accurately administers the codified risk assessment system for low-level, non-violent offenders who are eligible for release, and provide these inmates with the programs to help them safely and successfully re-enter society upon their release. While the sentencing reforms contained in the FIRST STEP Act were secondary to the prison reforms that are to be administered by the Department of Justice, further sentencing improvements are possible through the U.S. Sentencing Commission. The independent </w:t>
      </w:r>
      <w:hyperlink r:id="rId70" w:tgtFrame="_blank" w:history="1">
        <w:r w:rsidRPr="005B6905">
          <w:rPr>
            <w:rStyle w:val="Hyperlink"/>
            <w:sz w:val="16"/>
          </w:rPr>
          <w:t>Sentencing Commission issues guidelines for sentencing in all federal criminal cases.</w:t>
        </w:r>
      </w:hyperlink>
      <w:r w:rsidRPr="005B6905">
        <w:rPr>
          <w:sz w:val="16"/>
        </w:rPr>
        <w:t xml:space="preserve"> Today, the Commission lacks a quorum to function in its duties to administer federal sentencing laws. The acting chair, Judge William Pryor of the Eleventh Circuit U.S. Court of Appeals is currently awaiting renomination by the White House and confirmation by the Senate. By once again making Judge Pryor the chair of the commission, the Trump administration and the Senate can follow through on the promises made by the passage of the FIRST STEP Act. These nominations are necessary to ensure proper implementation of the provisions contained in the FIRST STEP Act and are essential to ensure the reforms championed by </w:t>
      </w:r>
      <w:hyperlink r:id="rId71" w:history="1">
        <w:r w:rsidRPr="005B6905">
          <w:rPr>
            <w:rStyle w:val="Hyperlink"/>
            <w:sz w:val="16"/>
          </w:rPr>
          <w:t>President Trump</w:t>
        </w:r>
      </w:hyperlink>
      <w:r w:rsidRPr="005B6905">
        <w:rPr>
          <w:sz w:val="16"/>
        </w:rPr>
        <w:t xml:space="preserve"> and reform leaders in Congress are delivered. However, despite the “ah-hah” moment that the federal government realized with the passage of the FIRST STEP Act, states must continue to lead the way as they have done for the past decade. </w:t>
      </w:r>
      <w:r w:rsidRPr="00E93B2C">
        <w:rPr>
          <w:rStyle w:val="StyleUnderline"/>
        </w:rPr>
        <w:t>Many states have joined the chorus of justice reform begun by Texas, Georgia and South Carolina.</w:t>
      </w:r>
      <w:r>
        <w:rPr>
          <w:rStyle w:val="StyleUnderline"/>
        </w:rPr>
        <w:t xml:space="preserve"> </w:t>
      </w:r>
      <w:hyperlink r:id="rId72" w:tgtFrame="_blank" w:history="1">
        <w:r w:rsidRPr="00E93B2C">
          <w:rPr>
            <w:rStyle w:val="StyleUnderline"/>
          </w:rPr>
          <w:t>Ohio recently passed legislation to seal certain low-level criminal records and promote drug and alcohol treatment programs</w:t>
        </w:r>
        <w:r>
          <w:rPr>
            <w:rStyle w:val="StyleUnderline"/>
          </w:rPr>
          <w:t xml:space="preserve"> </w:t>
        </w:r>
      </w:hyperlink>
      <w:r>
        <w:rPr>
          <w:rStyle w:val="StyleUnderline"/>
        </w:rPr>
        <w:t xml:space="preserve"> </w:t>
      </w:r>
      <w:r w:rsidRPr="00E93B2C">
        <w:rPr>
          <w:rStyle w:val="StyleUnderline"/>
        </w:rPr>
        <w:t>s alternatives to prison.</w:t>
      </w:r>
      <w:r w:rsidRPr="005B6905">
        <w:rPr>
          <w:sz w:val="16"/>
        </w:rPr>
        <w:t xml:space="preserve"> In Pennsylvania, </w:t>
      </w:r>
      <w:hyperlink r:id="rId73" w:tgtFrame="_blank" w:history="1">
        <w:r w:rsidRPr="005B6905">
          <w:rPr>
            <w:rStyle w:val="Hyperlink"/>
            <w:sz w:val="16"/>
          </w:rPr>
          <w:t>Governor Tom Wolf (D) signed the nation’s first "Clean Slate” law</w:t>
        </w:r>
      </w:hyperlink>
      <w:r w:rsidRPr="005B6905">
        <w:rPr>
          <w:sz w:val="16"/>
        </w:rPr>
        <w:t xml:space="preserve"> to seal records of offenders convicted of low-level, nonviolent misdemeanor offenses who do not incur further criminal charges over ten years. Pennsylvania also removed one of the most challenging barriers for ex-offenders to safely and successfully re-enter society by eliminating automatic suspensions of driver’s licenses for low-level offenses. Kentucky Governor Matt Bevin and the state legislature enacted </w:t>
      </w:r>
      <w:hyperlink r:id="rId74" w:tgtFrame="_blank" w:history="1">
        <w:r w:rsidRPr="005B6905">
          <w:rPr>
            <w:rStyle w:val="Hyperlink"/>
            <w:sz w:val="16"/>
          </w:rPr>
          <w:t xml:space="preserve">reforms to make it possible for former low-level inmates to attain occupational permits </w:t>
        </w:r>
      </w:hyperlink>
      <w:r w:rsidRPr="005B6905">
        <w:rPr>
          <w:sz w:val="16"/>
        </w:rPr>
        <w:t xml:space="preserve"> o they can work to support themselves and their families and turn away from crime. </w:t>
      </w:r>
      <w:r w:rsidRPr="00E93B2C">
        <w:rPr>
          <w:rStyle w:val="StyleUnderline"/>
        </w:rPr>
        <w:t xml:space="preserve">The momentum achieved by </w:t>
      </w:r>
      <w:r w:rsidRPr="005B6905">
        <w:rPr>
          <w:rStyle w:val="Emphasis"/>
        </w:rPr>
        <w:t>state-level reforms made the FIRST STEP Act possible</w:t>
      </w:r>
      <w:r w:rsidRPr="00E93B2C">
        <w:rPr>
          <w:rStyle w:val="StyleUnderline"/>
        </w:rPr>
        <w:t xml:space="preserve"> at the federal level</w:t>
      </w:r>
      <w:r w:rsidRPr="00BF30DF">
        <w:rPr>
          <w:rStyle w:val="StyleUnderline"/>
        </w:rPr>
        <w:t>. States that have been slow to move have example after example of successful improvements in other states.</w:t>
      </w:r>
      <w:r w:rsidRPr="005B6905">
        <w:rPr>
          <w:sz w:val="16"/>
        </w:rPr>
        <w:t xml:space="preserve"> And now, in light of what President Trump and Congress have done to make the justice system more efficient and effective, </w:t>
      </w:r>
      <w:r w:rsidRPr="00BF30DF">
        <w:rPr>
          <w:rStyle w:val="StyleUnderline"/>
        </w:rPr>
        <w:t>it is vital to continue the cycle of reform across the country which has made our communities safer and restored lives at all levels.</w:t>
      </w:r>
      <w:r>
        <w:rPr>
          <w:rStyle w:val="StyleUnderline"/>
        </w:rPr>
        <w:t xml:space="preserve"> </w:t>
      </w:r>
      <w:r w:rsidRPr="00BF30DF">
        <w:rPr>
          <w:rStyle w:val="StyleUnderline"/>
        </w:rPr>
        <w:t>Our entire nation can achieve greater public safety and justice outcomes through sensible sentencing reforms that reduce a large number of federal crimes and implementation of recidivism reduction programs</w:t>
      </w:r>
      <w:r w:rsidRPr="005B6905">
        <w:rPr>
          <w:sz w:val="16"/>
        </w:rPr>
        <w:t xml:space="preserve"> such as mental health and substance abuse treatment, job and educational training programs, and the breaking down barriers to employment for those with a criminal record. </w:t>
      </w:r>
      <w:r w:rsidRPr="00BF30DF">
        <w:rPr>
          <w:rStyle w:val="StyleUnderline"/>
        </w:rPr>
        <w:t>The federal government and the states can continue to work together to end the vicious cycle of incarceration</w:t>
      </w:r>
      <w:r w:rsidRPr="005B6905">
        <w:rPr>
          <w:sz w:val="16"/>
        </w:rPr>
        <w:t xml:space="preserve"> and make it possible for ex-offenders to earn back the public’s trust by returning home as good spouses, parents, and neighbors.</w:t>
      </w:r>
    </w:p>
    <w:p w14:paraId="31178A6E" w14:textId="1C34C4C7" w:rsidR="00812DEC" w:rsidRDefault="00812DEC" w:rsidP="00812DEC">
      <w:pPr>
        <w:pStyle w:val="Heading3"/>
      </w:pPr>
      <w:r>
        <w:t xml:space="preserve">2NC – </w:t>
      </w:r>
      <w:r>
        <w:t>NU – Avoids Crime DA</w:t>
      </w:r>
    </w:p>
    <w:p w14:paraId="6F266BBC" w14:textId="77777777" w:rsidR="00812DEC" w:rsidRDefault="00812DEC" w:rsidP="00812DEC">
      <w:pPr>
        <w:pStyle w:val="Heading4"/>
        <w:rPr>
          <w:u w:val="single"/>
        </w:rPr>
      </w:pPr>
      <w:r>
        <w:t xml:space="preserve">The CP </w:t>
      </w:r>
      <w:r>
        <w:rPr>
          <w:u w:val="single"/>
        </w:rPr>
        <w:t>only spills over nationally</w:t>
      </w:r>
      <w:r>
        <w:t xml:space="preserve"> if the DA’s </w:t>
      </w:r>
      <w:r>
        <w:rPr>
          <w:u w:val="single"/>
        </w:rPr>
        <w:t>wrong</w:t>
      </w:r>
      <w:r>
        <w:t xml:space="preserve"> – that means the CP </w:t>
      </w:r>
      <w:r>
        <w:rPr>
          <w:u w:val="single"/>
        </w:rPr>
        <w:t>comparatively mitigates risk</w:t>
      </w:r>
      <w:r>
        <w:t xml:space="preserve"> because </w:t>
      </w:r>
      <w:r>
        <w:rPr>
          <w:u w:val="single"/>
        </w:rPr>
        <w:t>peer governments</w:t>
      </w:r>
      <w:r>
        <w:t xml:space="preserve"> won’t follow on if the aff </w:t>
      </w:r>
      <w:r>
        <w:rPr>
          <w:u w:val="single"/>
        </w:rPr>
        <w:t>worsens conditions</w:t>
      </w:r>
      <w:r>
        <w:t xml:space="preserve">, but the aff </w:t>
      </w:r>
      <w:r>
        <w:rPr>
          <w:i/>
          <w:iCs w:val="0"/>
        </w:rPr>
        <w:t>and perm</w:t>
      </w:r>
      <w:r>
        <w:t xml:space="preserve"> require </w:t>
      </w:r>
      <w:r>
        <w:rPr>
          <w:u w:val="single"/>
        </w:rPr>
        <w:t>fully accepting</w:t>
      </w:r>
      <w:r>
        <w:t xml:space="preserve"> the risk of the DA </w:t>
      </w:r>
      <w:r>
        <w:rPr>
          <w:u w:val="single"/>
        </w:rPr>
        <w:t>no matter what</w:t>
      </w:r>
    </w:p>
    <w:p w14:paraId="2FFFF9F8" w14:textId="77777777" w:rsidR="00812DEC" w:rsidRPr="00CA4CD7" w:rsidRDefault="00812DEC" w:rsidP="00812DEC">
      <w:r w:rsidRPr="0026756F">
        <w:rPr>
          <w:rStyle w:val="Style13ptBold"/>
        </w:rPr>
        <w:t>Gardner 19</w:t>
      </w:r>
      <w:r w:rsidRPr="003971A5">
        <w:t xml:space="preserve"> [Trevor George Gardner, Assistant Professor of Law, University of Washington School of Law. Right at Home: Modelling Sub-Federal Resistance as Criminal Justice Reform. </w:t>
      </w:r>
      <w:r>
        <w:t>Florida State University Law Review, Vol. 46: 527, 2019]</w:t>
      </w:r>
    </w:p>
    <w:p w14:paraId="57DF6AF8" w14:textId="568129D4" w:rsidR="00812DEC" w:rsidRPr="009A2E5E" w:rsidRDefault="00812DEC" w:rsidP="00C747E5">
      <w:pPr>
        <w:rPr>
          <w:sz w:val="16"/>
        </w:rPr>
      </w:pPr>
      <w:r w:rsidRPr="00561FFD">
        <w:rPr>
          <w:u w:val="single"/>
        </w:rPr>
        <w:t>When a state</w:t>
      </w:r>
      <w:r w:rsidRPr="00561FFD">
        <w:rPr>
          <w:sz w:val="16"/>
        </w:rPr>
        <w:t xml:space="preserve"> or local government successfully </w:t>
      </w:r>
      <w:r w:rsidRPr="00561FFD">
        <w:rPr>
          <w:u w:val="single"/>
        </w:rPr>
        <w:t>nullifies federal enforcement</w:t>
      </w:r>
      <w:r w:rsidRPr="00561FFD">
        <w:rPr>
          <w:sz w:val="16"/>
        </w:rPr>
        <w:t xml:space="preserve"> within its jurisdictional boundaries, </w:t>
      </w:r>
      <w:r w:rsidRPr="00561FFD">
        <w:rPr>
          <w:u w:val="single"/>
        </w:rPr>
        <w:t xml:space="preserve">it produces an </w:t>
      </w:r>
      <w:r w:rsidRPr="00561FFD">
        <w:rPr>
          <w:rStyle w:val="Emphasis"/>
        </w:rPr>
        <w:t>enforcement vacuum</w:t>
      </w:r>
      <w:r w:rsidRPr="00561FFD">
        <w:rPr>
          <w:sz w:val="16"/>
        </w:rPr>
        <w:t xml:space="preserve"> and, as a result, an alternative theory of public security. </w:t>
      </w:r>
      <w:r w:rsidRPr="00561FFD">
        <w:rPr>
          <w:u w:val="single"/>
        </w:rPr>
        <w:t>The appeal of this</w:t>
      </w:r>
      <w:r w:rsidRPr="00561FFD">
        <w:rPr>
          <w:sz w:val="16"/>
        </w:rPr>
        <w:t xml:space="preserve"> theory </w:t>
      </w:r>
      <w:r w:rsidRPr="00561FFD">
        <w:rPr>
          <w:u w:val="single"/>
        </w:rPr>
        <w:t xml:space="preserve">to </w:t>
      </w:r>
      <w:r w:rsidRPr="00561FFD">
        <w:rPr>
          <w:rStyle w:val="Emphasis"/>
        </w:rPr>
        <w:t>other sub-federal governments</w:t>
      </w:r>
      <w:r w:rsidRPr="00561FFD">
        <w:rPr>
          <w:sz w:val="16"/>
        </w:rPr>
        <w:t xml:space="preserve"> </w:t>
      </w:r>
      <w:r w:rsidRPr="00561FFD">
        <w:rPr>
          <w:u w:val="single"/>
        </w:rPr>
        <w:t xml:space="preserve">will depend on </w:t>
      </w:r>
      <w:r w:rsidRPr="00561FFD">
        <w:rPr>
          <w:rStyle w:val="Emphasis"/>
        </w:rPr>
        <w:t>security outcomes</w:t>
      </w:r>
      <w:r w:rsidRPr="00561FFD">
        <w:rPr>
          <w:sz w:val="16"/>
        </w:rPr>
        <w:t xml:space="preserve">. </w:t>
      </w:r>
      <w:r w:rsidRPr="00561FFD">
        <w:rPr>
          <w:u w:val="single"/>
        </w:rPr>
        <w:t>Has public safety</w:t>
      </w:r>
      <w:r w:rsidRPr="00561FFD">
        <w:rPr>
          <w:sz w:val="16"/>
        </w:rPr>
        <w:t xml:space="preserve"> within the jurisdiction </w:t>
      </w:r>
      <w:r w:rsidRPr="00561FFD">
        <w:rPr>
          <w:u w:val="single"/>
        </w:rPr>
        <w:t>declined</w:t>
      </w:r>
      <w:r w:rsidRPr="00561FFD">
        <w:rPr>
          <w:sz w:val="16"/>
        </w:rPr>
        <w:t xml:space="preserve"> as the result of nullification? </w:t>
      </w:r>
      <w:r w:rsidRPr="00561FFD">
        <w:rPr>
          <w:u w:val="single"/>
        </w:rPr>
        <w:t>Or has nullification insulated constituents from harmful direct and collateral consequences of enforcement?</w:t>
      </w:r>
      <w:r w:rsidRPr="00561FFD">
        <w:rPr>
          <w:sz w:val="16"/>
        </w:rPr>
        <w:t xml:space="preserve"> </w:t>
      </w:r>
      <w:r w:rsidRPr="00561FFD">
        <w:rPr>
          <w:u w:val="single"/>
        </w:rPr>
        <w:t>Does enforcement abstinence come with meaningful</w:t>
      </w:r>
      <w:r w:rsidRPr="00561FFD">
        <w:rPr>
          <w:sz w:val="16"/>
        </w:rPr>
        <w:t xml:space="preserve"> cost </w:t>
      </w:r>
      <w:r w:rsidRPr="00561FFD">
        <w:rPr>
          <w:u w:val="single"/>
        </w:rPr>
        <w:t>savings</w:t>
      </w:r>
      <w:r w:rsidRPr="00561FFD">
        <w:rPr>
          <w:sz w:val="16"/>
        </w:rPr>
        <w:t xml:space="preserve">? </w:t>
      </w:r>
      <w:r w:rsidRPr="00561FFD">
        <w:rPr>
          <w:u w:val="single"/>
        </w:rPr>
        <w:t>If public officials</w:t>
      </w:r>
      <w:r w:rsidRPr="00561FFD">
        <w:rPr>
          <w:sz w:val="16"/>
        </w:rPr>
        <w:t xml:space="preserve"> observe the alternative model exhibited by an abstaining jurisdiction and </w:t>
      </w:r>
      <w:r w:rsidRPr="00561FFD">
        <w:rPr>
          <w:u w:val="single"/>
        </w:rPr>
        <w:t>answer</w:t>
      </w:r>
      <w:r w:rsidRPr="00561FFD">
        <w:rPr>
          <w:sz w:val="16"/>
        </w:rPr>
        <w:t xml:space="preserve"> one or more of </w:t>
      </w:r>
      <w:r w:rsidRPr="00561FFD">
        <w:rPr>
          <w:u w:val="single"/>
        </w:rPr>
        <w:t xml:space="preserve">these questions in the </w:t>
      </w:r>
      <w:r w:rsidRPr="00561FFD">
        <w:rPr>
          <w:rStyle w:val="Emphasis"/>
        </w:rPr>
        <w:t>affirmative</w:t>
      </w:r>
      <w:r w:rsidRPr="00561FFD">
        <w:rPr>
          <w:sz w:val="16"/>
        </w:rPr>
        <w:t xml:space="preserve">, </w:t>
      </w:r>
      <w:r w:rsidRPr="00561FFD">
        <w:rPr>
          <w:u w:val="single"/>
        </w:rPr>
        <w:t xml:space="preserve">they may be inclined to </w:t>
      </w:r>
      <w:r w:rsidRPr="00561FFD">
        <w:rPr>
          <w:rStyle w:val="Emphasis"/>
        </w:rPr>
        <w:t>mimic</w:t>
      </w:r>
      <w:r w:rsidRPr="00561FFD">
        <w:rPr>
          <w:sz w:val="16"/>
        </w:rPr>
        <w:t xml:space="preserve"> </w:t>
      </w:r>
      <w:r w:rsidRPr="00561FFD">
        <w:rPr>
          <w:u w:val="single"/>
        </w:rPr>
        <w:t>the abstaining jurisdiction and join an emerging group of sub-federal government dissenters</w:t>
      </w:r>
      <w:r w:rsidRPr="00561FFD">
        <w:rPr>
          <w:sz w:val="16"/>
        </w:rPr>
        <w:t xml:space="preserve"> by passing a rule restricting cooperative enforcement. </w:t>
      </w:r>
      <w:r w:rsidRPr="00561FFD">
        <w:rPr>
          <w:rStyle w:val="Emphasis"/>
        </w:rPr>
        <w:t>Mimicry</w:t>
      </w:r>
      <w:r w:rsidRPr="00561FFD">
        <w:rPr>
          <w:sz w:val="16"/>
        </w:rPr>
        <w:t xml:space="preserve"> therefore </w:t>
      </w:r>
      <w:r w:rsidRPr="00561FFD">
        <w:rPr>
          <w:u w:val="single"/>
        </w:rPr>
        <w:t>occurs when public officials in peer jurisdictions credit a</w:t>
      </w:r>
      <w:r w:rsidRPr="00561FFD">
        <w:rPr>
          <w:sz w:val="16"/>
        </w:rPr>
        <w:t xml:space="preserve">n abstaining </w:t>
      </w:r>
      <w:r w:rsidRPr="00561FFD">
        <w:rPr>
          <w:u w:val="single"/>
        </w:rPr>
        <w:t>sub-federal government’s alternative theory of public security and</w:t>
      </w:r>
      <w:r w:rsidRPr="00561FFD">
        <w:rPr>
          <w:sz w:val="16"/>
        </w:rPr>
        <w:t xml:space="preserve"> then </w:t>
      </w:r>
      <w:r w:rsidRPr="00561FFD">
        <w:rPr>
          <w:rStyle w:val="Emphasis"/>
        </w:rPr>
        <w:t>replicate</w:t>
      </w:r>
      <w:r w:rsidRPr="00561FFD">
        <w:rPr>
          <w:sz w:val="16"/>
        </w:rPr>
        <w:t xml:space="preserve"> </w:t>
      </w:r>
      <w:r w:rsidRPr="00561FFD">
        <w:rPr>
          <w:u w:val="single"/>
        </w:rPr>
        <w:t>its alternative</w:t>
      </w:r>
      <w:r w:rsidRPr="00561FFD">
        <w:rPr>
          <w:sz w:val="16"/>
        </w:rPr>
        <w:t xml:space="preserve"> public security </w:t>
      </w:r>
      <w:r w:rsidRPr="00561FFD">
        <w:rPr>
          <w:u w:val="single"/>
        </w:rPr>
        <w:t>model</w:t>
      </w:r>
      <w:r w:rsidRPr="00561FFD">
        <w:rPr>
          <w:sz w:val="16"/>
        </w:rPr>
        <w:t>.</w:t>
      </w:r>
    </w:p>
    <w:p w14:paraId="396F3125" w14:textId="197C767F" w:rsidR="00C13C8E" w:rsidRPr="00A548A5" w:rsidRDefault="00C13C8E" w:rsidP="00C13C8E">
      <w:pPr>
        <w:pStyle w:val="Heading3"/>
        <w:rPr>
          <w:rFonts w:cs="Times New Roman"/>
        </w:rPr>
      </w:pPr>
      <w:r w:rsidRPr="00A548A5">
        <w:rPr>
          <w:rFonts w:cs="Times New Roman"/>
        </w:rPr>
        <w:t xml:space="preserve">2NC – NU – </w:t>
      </w:r>
      <w:r w:rsidR="00C747E5">
        <w:rPr>
          <w:rFonts w:cs="Times New Roman"/>
        </w:rPr>
        <w:t>AT: Localization Bad</w:t>
      </w:r>
    </w:p>
    <w:p w14:paraId="79BD3846" w14:textId="77777777" w:rsidR="00C13C8E" w:rsidRPr="00A548A5" w:rsidRDefault="00C13C8E" w:rsidP="00C13C8E">
      <w:pPr>
        <w:pStyle w:val="Heading4"/>
        <w:rPr>
          <w:rFonts w:cs="Times New Roman"/>
        </w:rPr>
      </w:pPr>
      <w:r w:rsidRPr="00A548A5">
        <w:rPr>
          <w:rFonts w:cs="Times New Roman"/>
        </w:rPr>
        <w:t>Federal crime is too generalized – more localized politics is k2 solve</w:t>
      </w:r>
    </w:p>
    <w:p w14:paraId="7B3946CE" w14:textId="0AA87E9E" w:rsidR="00C13C8E" w:rsidRPr="00A548A5" w:rsidRDefault="00C13C8E" w:rsidP="00C13C8E">
      <w:r w:rsidRPr="00A548A5">
        <w:t xml:space="preserve">Stephen </w:t>
      </w:r>
      <w:r w:rsidRPr="00A548A5">
        <w:rPr>
          <w:rStyle w:val="Style13ptBold"/>
        </w:rPr>
        <w:t>Chippendale</w:t>
      </w:r>
      <w:r w:rsidRPr="00A548A5">
        <w:t xml:space="preserve"> 19</w:t>
      </w:r>
      <w:r w:rsidRPr="00A548A5">
        <w:rPr>
          <w:rStyle w:val="Style13ptBold"/>
        </w:rPr>
        <w:t>94</w:t>
      </w:r>
      <w:r w:rsidRPr="00A548A5">
        <w:t xml:space="preserve">, c o-chair of the Antitrust and Unfair Practice Group that belongs to the international law firm of McKenna Long &amp; Aldridge LLP, “More Harm Than Good: Assessing Federalization of Criminal Law”, University of Minnesota Law School, </w:t>
      </w:r>
      <w:hyperlink r:id="rId75" w:history="1">
        <w:r w:rsidRPr="00A548A5">
          <w:rPr>
            <w:rStyle w:val="Hyperlink"/>
          </w:rPr>
          <w:t>https://scholarship.law.umn.edu/cgi/viewcontent.cgi?article=3362&amp;context=mlr</w:t>
        </w:r>
      </w:hyperlink>
      <w:r w:rsidRPr="00A548A5">
        <w:t xml:space="preserve"> //JK</w:t>
      </w:r>
    </w:p>
    <w:p w14:paraId="5F5E470B" w14:textId="77777777" w:rsidR="00C13C8E" w:rsidRPr="00A548A5" w:rsidRDefault="00C13C8E" w:rsidP="00C13C8E">
      <w:pPr>
        <w:rPr>
          <w:sz w:val="14"/>
        </w:rPr>
      </w:pPr>
      <w:r w:rsidRPr="00A548A5">
        <w:rPr>
          <w:sz w:val="14"/>
        </w:rPr>
        <w:t xml:space="preserve">Finally, </w:t>
      </w:r>
      <w:r w:rsidRPr="00A548A5">
        <w:rPr>
          <w:u w:val="single"/>
        </w:rPr>
        <w:t xml:space="preserve">expanding the federal criminal code fails to reduce the crime rate because Congress is unable to </w:t>
      </w:r>
      <w:r w:rsidRPr="00A548A5">
        <w:rPr>
          <w:b/>
          <w:bCs/>
          <w:u w:val="single"/>
        </w:rPr>
        <w:t>tailor its approach to local circumstances</w:t>
      </w:r>
      <w:r w:rsidRPr="00A548A5">
        <w:rPr>
          <w:sz w:val="14"/>
        </w:rPr>
        <w:t xml:space="preserve">. The </w:t>
      </w:r>
      <w:r w:rsidRPr="00A548A5">
        <w:rPr>
          <w:u w:val="single"/>
        </w:rPr>
        <w:t>national uniformity federal legislation provides is generally neither necessary nor beneficial</w:t>
      </w:r>
      <w:r w:rsidRPr="00A548A5">
        <w:rPr>
          <w:sz w:val="14"/>
        </w:rPr>
        <w:t xml:space="preserve"> in the area of criminal law.8 4 The Gun-Free School Zones Act of 19908 is an example of a federal criminal statute inappropriate for many areas of the country. Firearm restrictions necessary in New York, for example, may not be appropriate in Montana.8 6 Indeed, diverse approaches to law enforcement are a hallmark of decentralized crime control.</w:t>
      </w:r>
    </w:p>
    <w:p w14:paraId="3ED854BA" w14:textId="77777777" w:rsidR="00C13C8E" w:rsidRPr="00A548A5" w:rsidRDefault="00C13C8E" w:rsidP="00C13C8E">
      <w:pPr>
        <w:rPr>
          <w:sz w:val="14"/>
        </w:rPr>
      </w:pPr>
      <w:r w:rsidRPr="00A548A5">
        <w:rPr>
          <w:sz w:val="14"/>
        </w:rPr>
        <w:t xml:space="preserve">Governors88 and state court chief justices8 9 properly criticize the loss of self-government caused by federalization of criminal law.90 </w:t>
      </w:r>
      <w:r w:rsidRPr="00A548A5">
        <w:rPr>
          <w:u w:val="single"/>
        </w:rPr>
        <w:t xml:space="preserve">Tailoring criminal law to local circumstances </w:t>
      </w:r>
      <w:r w:rsidRPr="00A548A5">
        <w:rPr>
          <w:b/>
          <w:bCs/>
          <w:u w:val="single"/>
        </w:rPr>
        <w:t>maximizes agreement on law enforcement</w:t>
      </w:r>
      <w:r w:rsidRPr="00A548A5">
        <w:rPr>
          <w:u w:val="single"/>
        </w:rPr>
        <w:t xml:space="preserve"> policies</w:t>
      </w:r>
      <w:r w:rsidRPr="00A548A5">
        <w:rPr>
          <w:sz w:val="14"/>
        </w:rPr>
        <w:t xml:space="preserve">.91 Moreover, </w:t>
      </w:r>
      <w:r w:rsidRPr="00A548A5">
        <w:rPr>
          <w:u w:val="single"/>
        </w:rPr>
        <w:t>state and local prosecutors and judges are more closely attuned to local standards of fairness than are their federal counterparts</w:t>
      </w:r>
      <w:r w:rsidRPr="00A548A5">
        <w:rPr>
          <w:sz w:val="14"/>
        </w:rPr>
        <w:t>. 9</w:t>
      </w:r>
    </w:p>
    <w:p w14:paraId="00F68EEE" w14:textId="392ABCF6" w:rsidR="003F038C" w:rsidRDefault="003F038C" w:rsidP="003F038C">
      <w:pPr>
        <w:pStyle w:val="Heading3"/>
      </w:pPr>
      <w:r>
        <w:t>2NC – NU – AT: Perm do Both</w:t>
      </w:r>
      <w:r w:rsidR="00AC23F0">
        <w:t xml:space="preserve"> – Experimentation</w:t>
      </w:r>
    </w:p>
    <w:p w14:paraId="60A1E877" w14:textId="77777777" w:rsidR="003F038C" w:rsidRPr="00F53732" w:rsidRDefault="003F038C" w:rsidP="003F038C">
      <w:pPr>
        <w:pStyle w:val="Heading4"/>
      </w:pPr>
      <w:r>
        <w:t xml:space="preserve">State </w:t>
      </w:r>
      <w:r w:rsidRPr="003F038C">
        <w:rPr>
          <w:u w:val="single"/>
        </w:rPr>
        <w:t>autonomy</w:t>
      </w:r>
      <w:r>
        <w:t xml:space="preserve"> over CJR is </w:t>
      </w:r>
      <w:r w:rsidRPr="003F038C">
        <w:rPr>
          <w:u w:val="single"/>
        </w:rPr>
        <w:t>key</w:t>
      </w:r>
      <w:r>
        <w:t xml:space="preserve"> to </w:t>
      </w:r>
      <w:r w:rsidRPr="003F038C">
        <w:rPr>
          <w:u w:val="single"/>
        </w:rPr>
        <w:t>policy experimentation</w:t>
      </w:r>
    </w:p>
    <w:p w14:paraId="3E60168A" w14:textId="77777777" w:rsidR="003F038C" w:rsidRPr="00F53732" w:rsidRDefault="003F038C" w:rsidP="003F038C">
      <w:r w:rsidRPr="00634007">
        <w:rPr>
          <w:rStyle w:val="Style13ptBold"/>
        </w:rPr>
        <w:t>Logan 05</w:t>
      </w:r>
      <w:r w:rsidRPr="00634007">
        <w:rPr>
          <w:rStyle w:val="Style13ptBold"/>
          <w:b w:val="0"/>
          <w:bCs w:val="0"/>
          <w:sz w:val="22"/>
          <w:szCs w:val="18"/>
        </w:rPr>
        <w:t xml:space="preserve">- </w:t>
      </w:r>
      <w:r w:rsidRPr="00634007">
        <w:t>Gary &amp; Sallyn Pajcic Professor of Law</w:t>
      </w:r>
      <w:r>
        <w:t xml:space="preserve"> at Florida State University</w:t>
      </w:r>
      <w:r w:rsidRPr="00634007">
        <w:t>, teaches and writes in the areas of Criminal Law, Criminal Procedure, and Sentencing</w:t>
      </w:r>
      <w:r>
        <w:t xml:space="preserve"> (Wayne A., “HORIZONTAL FEDERALISM IN AN AGE OF CRIMINAL JUSTICE INTERCONNECTEDNESS,” University of Pennsylvania Vol. 154 No.2 December 2005, Accessed Online at </w:t>
      </w:r>
      <w:hyperlink r:id="rId76" w:history="1">
        <w:r w:rsidRPr="00F53732">
          <w:rPr>
            <w:rStyle w:val="Hyperlink"/>
          </w:rPr>
          <w:t>https://papers.ssrn.com/sol3/papers.cfm?abstract_id=715022</w:t>
        </w:r>
      </w:hyperlink>
      <w:r w:rsidRPr="00F53732">
        <w:t>, Accessed</w:t>
      </w:r>
      <w:r>
        <w:t xml:space="preserve"> Online on 6-25-20, LASA-DG)</w:t>
      </w:r>
    </w:p>
    <w:p w14:paraId="2991FCF4" w14:textId="379FFB1D" w:rsidR="003F038C" w:rsidRDefault="003F038C" w:rsidP="003F038C">
      <w:pPr>
        <w:rPr>
          <w:rStyle w:val="StyleUnderline"/>
        </w:rPr>
      </w:pPr>
      <w:r w:rsidRPr="00F4577E">
        <w:rPr>
          <w:sz w:val="16"/>
        </w:rPr>
        <w:t xml:space="preserve">In a fundamental sense, </w:t>
      </w:r>
      <w:r w:rsidRPr="00B82765">
        <w:rPr>
          <w:rStyle w:val="StyleUnderline"/>
        </w:rPr>
        <w:t xml:space="preserve">internal approach states can be considered </w:t>
      </w:r>
      <w:r w:rsidRPr="005A251A">
        <w:rPr>
          <w:rStyle w:val="Emphasis"/>
        </w:rPr>
        <w:t>stalwarts of “fifty-labs” federalism</w:t>
      </w:r>
      <w:r w:rsidRPr="00F4577E">
        <w:rPr>
          <w:sz w:val="16"/>
        </w:rPr>
        <w:t xml:space="preserve">. </w:t>
      </w:r>
      <w:r w:rsidRPr="00B82765">
        <w:rPr>
          <w:rStyle w:val="StyleUnderline"/>
        </w:rPr>
        <w:t>By insisting that foreign convictions warrant recidivist or registration treatment under their own laws</w:t>
      </w:r>
      <w:r w:rsidRPr="00F4577E">
        <w:rPr>
          <w:sz w:val="16"/>
        </w:rPr>
        <w:t xml:space="preserve">, and not deferring to the judgments of the states where the convictions occurred, </w:t>
      </w:r>
      <w:r w:rsidRPr="00B82765">
        <w:rPr>
          <w:rStyle w:val="StyleUnderline"/>
        </w:rPr>
        <w:t xml:space="preserve">the states reify federalist values of </w:t>
      </w:r>
      <w:r w:rsidRPr="005A251A">
        <w:rPr>
          <w:rStyle w:val="Emphasis"/>
        </w:rPr>
        <w:t>self-governance and autonomy</w:t>
      </w:r>
      <w:r w:rsidRPr="00F4577E">
        <w:rPr>
          <w:sz w:val="16"/>
        </w:rPr>
        <w:t xml:space="preserve">. While perhaps representing a slap in the face in terms of comity, </w:t>
      </w:r>
      <w:r w:rsidRPr="00B82765">
        <w:rPr>
          <w:rStyle w:val="StyleUnderline"/>
        </w:rPr>
        <w:t xml:space="preserve">the absence of deference underscores such states’ resolve to honor their own criminal law standards </w:t>
      </w:r>
      <w:r w:rsidRPr="00F4577E">
        <w:rPr>
          <w:sz w:val="16"/>
        </w:rPr>
        <w:t xml:space="preserve">and the normative positions they represent. As recently noted by the Georgia Supreme Court: </w:t>
      </w:r>
      <w:r w:rsidRPr="00B82765">
        <w:rPr>
          <w:rStyle w:val="StyleUnderline"/>
        </w:rPr>
        <w:t xml:space="preserve">A state cannot express its public policy more strongly than through its penal code. </w:t>
      </w:r>
      <w:r w:rsidRPr="00F4577E">
        <w:rPr>
          <w:sz w:val="16"/>
        </w:rPr>
        <w:t xml:space="preserve">When a state defines conduct as criminal and sets the punishment for the offender, it is conveying in the clearest possible terms its view of public policy. Full faith and credit ordinarily should not require a state to abandon such fundamental policy in favor of the public policy of another jurisdiction.322 By sticking to their sovereign guns, and adhering to recidivist and registrant eligibility criteria prescribed by their own legislatures, </w:t>
      </w:r>
      <w:r w:rsidRPr="00B82765">
        <w:rPr>
          <w:rStyle w:val="StyleUnderline"/>
        </w:rPr>
        <w:t xml:space="preserve">internal jurisdictions also serve </w:t>
      </w:r>
      <w:r w:rsidRPr="005A251A">
        <w:rPr>
          <w:rStyle w:val="Emphasis"/>
        </w:rPr>
        <w:t>the experimentalist values</w:t>
      </w:r>
      <w:r w:rsidRPr="00B82765">
        <w:rPr>
          <w:rStyle w:val="StyleUnderline"/>
        </w:rPr>
        <w:t xml:space="preserve"> of federalism in a more indirect way. To the extent that interconnection functions to promote inter-governmental dialogue</w:t>
      </w:r>
      <w:r w:rsidRPr="00F4577E">
        <w:rPr>
          <w:sz w:val="16"/>
        </w:rPr>
        <w:t xml:space="preserve">,323 if policy makers in the foreign state are listening,324 and they desire continued accountability of and social control over their migrating offenders,325 rejection by the internal state of the prior conviction might serve to hasten legal evolution there. </w:t>
      </w:r>
      <w:r w:rsidRPr="00B82765">
        <w:rPr>
          <w:rStyle w:val="StyleUnderline"/>
        </w:rPr>
        <w:t>This can entail changes to substantive law, such as clarifying aspects of statutory language,326 or procedures,</w:t>
      </w:r>
      <w:r w:rsidRPr="00F4577E">
        <w:rPr>
          <w:sz w:val="16"/>
        </w:rPr>
        <w:t xml:space="preserve"> such as when the foreign state provides less in the way of access to counsel or jury trial rights than the forum.327 Whether such change itself is salutary, of course, is in the eye of the beholder. For instance, offenders convicted of carrying a concealed weapon in the North, where such an offense commonly is punished harshly, can often travel south (where firearms are more loosely regulated) free of worry that their felony record will pose a risk of recidivist enhancement.328 Similarly, a conviction for possessing illegal drugs might warrant felony status in one state that takes an especially negative view of drug use, yet might be sanctioned mildly in another with a more lenient view.329 Under both circumstances, </w:t>
      </w:r>
      <w:r w:rsidRPr="00B82765">
        <w:rPr>
          <w:rStyle w:val="StyleUnderline"/>
        </w:rPr>
        <w:t xml:space="preserve">the forum’s critical approach might encourage the foreign states to reconsider their harsh stance. On the other hand, the forum state’s refusal to consider a foreign conviction because the offense did not warrant felony status there might prompt the foreign state to punish the offense more harshly </w:t>
      </w:r>
      <w:r w:rsidRPr="00F4577E">
        <w:rPr>
          <w:sz w:val="16"/>
        </w:rPr>
        <w:t xml:space="preserve">B. </w:t>
      </w:r>
      <w:r w:rsidRPr="00B82765">
        <w:rPr>
          <w:rStyle w:val="StyleUnderline"/>
        </w:rPr>
        <w:t>The External Approach</w:t>
      </w:r>
      <w:r w:rsidRPr="00F4577E">
        <w:rPr>
          <w:sz w:val="16"/>
        </w:rPr>
        <w:t xml:space="preserve"> </w:t>
      </w:r>
      <w:r w:rsidRPr="00B82765">
        <w:rPr>
          <w:rStyle w:val="StyleUnderline"/>
        </w:rPr>
        <w:t>The federalism implications of the external approach are at once more ambiguous and potentially more profound.</w:t>
      </w:r>
      <w:r w:rsidRPr="00F4577E">
        <w:rPr>
          <w:sz w:val="16"/>
        </w:rPr>
        <w:t xml:space="preserve"> In one sense, by deferring to outcomes in other states, the external approach honors state diversity and gives it effect. The approach embodies the notion that “[g]ood citizenship requires obedience and observance to the laws of sister states as much as those of this state.”331 Much as the U.S. Constitution’s Extradition Clause requires a state to surrender to another state an individual who has violated that state’s criminal law, regardless of whether the behavior violates the law of the surrendering state,332 the external approach places premium importance on comity.333 Compared to the internal approach, which permits itinerant exoffenders to slip through the cracks as a result of its interpretive process,334 the external approach also better ensures continued accountability of offenders and hence serves more aggressive social control interests. It does so by tying registration and recidivist enhancement decisions to not just its own criteria, but those of other states as well. </w:t>
      </w:r>
      <w:r w:rsidRPr="00B82765">
        <w:rPr>
          <w:rStyle w:val="StyleUnderline"/>
        </w:rPr>
        <w:t xml:space="preserve">Yet by the same token, there is no mistaking that the external approach, in achieving these goals, </w:t>
      </w:r>
      <w:r w:rsidRPr="005A251A">
        <w:rPr>
          <w:rStyle w:val="Emphasis"/>
        </w:rPr>
        <w:t>entails a disavowal of state autonomy</w:t>
      </w:r>
      <w:r w:rsidRPr="00B82765">
        <w:rPr>
          <w:rStyle w:val="StyleUnderline"/>
        </w:rPr>
        <w:t>. The ramifications of this for horizontal federalism are several-fold.</w:t>
      </w:r>
      <w:r w:rsidRPr="00F4577E">
        <w:rPr>
          <w:sz w:val="16"/>
        </w:rPr>
        <w:t xml:space="preserve"> 1. Democratic Representativeness First and perhaps foremost, the external approach undercuts the democratic representativeness of the criminal law. By bootstrapping value judgments of their fellow sovereigns, external approach states flout the premise that state criminal laws reciprocally reflect335 and shape336 the normative views of the jurisdiction that enacts them. As Dan Kahan has observed, the criminal law is “suffused with meaning. What it punishes (drug possession, sodomy) can tell us what kind of life the community views as virtuous; how it punishes (imprisonment, corporal punishment, fines) can tell us what forms of affliction it views as appropriate to mark wrongdoers’ disgrace . . . .”337 While some have argued that the decentralizing effect of federalism in itself fails to ensure politically representative, localized governance,338 </w:t>
      </w:r>
      <w:r w:rsidRPr="00F4577E">
        <w:rPr>
          <w:rStyle w:val="StyleUnderline"/>
        </w:rPr>
        <w:t>the external approach renounces outright any such prospect, and with it what the Anti-Federalists lauded as state “individuality.”</w:t>
      </w:r>
      <w:r w:rsidRPr="00F4577E">
        <w:rPr>
          <w:sz w:val="16"/>
        </w:rPr>
        <w:t xml:space="preserve">339 Much as a ventriloquist uses a dummy, </w:t>
      </w:r>
      <w:r w:rsidRPr="00F4577E">
        <w:rPr>
          <w:rStyle w:val="StyleUnderline"/>
        </w:rPr>
        <w:t xml:space="preserve">states employing the external approach mimic the value judgments of other states,340 with the revered “fifty labs” model of horizontal federalism, and the </w:t>
      </w:r>
      <w:r w:rsidRPr="005A251A">
        <w:rPr>
          <w:rStyle w:val="Emphasis"/>
        </w:rPr>
        <w:t>dynamism and diversity</w:t>
      </w:r>
      <w:r w:rsidRPr="00F4577E">
        <w:rPr>
          <w:rStyle w:val="StyleUnderline"/>
        </w:rPr>
        <w:t xml:space="preserve"> it hopefully entails, consequently </w:t>
      </w:r>
      <w:r w:rsidRPr="005A251A">
        <w:rPr>
          <w:rStyle w:val="Emphasis"/>
        </w:rPr>
        <w:t>diminished</w:t>
      </w:r>
      <w:r w:rsidRPr="00F4577E">
        <w:rPr>
          <w:rStyle w:val="StyleUnderline"/>
        </w:rPr>
        <w:t>.</w:t>
      </w:r>
      <w:r w:rsidRPr="00F4577E">
        <w:rPr>
          <w:sz w:val="16"/>
        </w:rPr>
        <w:t xml:space="preserve">341 In turn, by creating a legal landscape in which it becomes difficult to ascribe value judgments with geo-political accuracy, </w:t>
      </w:r>
      <w:r w:rsidRPr="00F4577E">
        <w:rPr>
          <w:rStyle w:val="StyleUnderline"/>
        </w:rPr>
        <w:t>the external approach also functions to undermine governmental transparency and political accountability.342 By deferring to the laws of other sovereigns, forum state officials become free riders:</w:t>
      </w:r>
      <w:r w:rsidRPr="00F4577E">
        <w:rPr>
          <w:sz w:val="16"/>
        </w:rPr>
        <w:t xml:space="preserve"> they avoid any possible negative political consequences that might attend enforcement of such laws in the first instance in the forum.343 For instance, a state with an external approach registration law can effectively codify “peeping” (South Carolina) or adultery (Kansas) as convictions requiring registration, if it is otherwise politically wary of adopting the requirements via the formal legislative process.344 </w:t>
      </w:r>
      <w:r w:rsidRPr="00F4577E">
        <w:rPr>
          <w:rStyle w:val="StyleUnderline"/>
        </w:rPr>
        <w:t>The external ap proach thus permits jurisdictions to indulge in a kind of stealth legislation:</w:t>
      </w:r>
      <w:r w:rsidRPr="00F4577E">
        <w:rPr>
          <w:sz w:val="16"/>
        </w:rPr>
        <w:t xml:space="preserve"> laws are applied by the forum without having been subject to the debate and compromise common to the legislative process,345 depriving the public of an important occasion for norm identification and support.346 While it might be the case that the imported value judgment parallels that of the forum, this is not necessarily so, and the stealth quality of the approach undercuts the consensus-based (or at least majority-approved) value choices a formal law embodies.347 Importantly, this outcome does not derive from any strong-arm political measure by another sovereign, such as occurs in instances of federal commandeering.348 Nor does it stem from a “[d]enial of [states’] right to experiment,” the concern animating Justice Brandeis in New State Ice, 349 as occurs with federal usurpation of state criminal law prerogatives under vertical federalism;350 nor from any constitutional compulsion, such as the Full Faith and Credit Clause, requiring one state to recognize another’s penal judgment, as none exists.351 Rather, </w:t>
      </w:r>
      <w:r w:rsidRPr="005A251A">
        <w:rPr>
          <w:rStyle w:val="Emphasis"/>
        </w:rPr>
        <w:t>the disempowerment is self-willed and self-imposed.</w:t>
      </w:r>
      <w:r w:rsidRPr="00F4577E">
        <w:rPr>
          <w:rStyle w:val="StyleUnderline"/>
        </w:rPr>
        <w:t>352 Despite states’ unquestioned sovereignty in the criminal law realm, which is so powerful that it permits multiple states to successively prosecute and convict the same individual for identical criminal misbehavior,353 the states self-consciously defer to the laws and judgments of their fellow governments.</w:t>
      </w:r>
      <w:r w:rsidRPr="00F4577E">
        <w:rPr>
          <w:sz w:val="16"/>
        </w:rPr>
        <w:t xml:space="preserve"> In so doing, </w:t>
      </w:r>
      <w:r w:rsidRPr="00F4577E">
        <w:rPr>
          <w:rStyle w:val="StyleUnderline"/>
        </w:rPr>
        <w:t xml:space="preserve">external approach </w:t>
      </w:r>
      <w:r w:rsidRPr="005A251A">
        <w:rPr>
          <w:rStyle w:val="Emphasis"/>
        </w:rPr>
        <w:t>states forsake</w:t>
      </w:r>
      <w:r w:rsidRPr="00F4577E">
        <w:rPr>
          <w:rStyle w:val="StyleUnderline"/>
        </w:rPr>
        <w:t xml:space="preserve"> </w:t>
      </w:r>
      <w:r w:rsidRPr="00F4577E">
        <w:rPr>
          <w:sz w:val="16"/>
        </w:rPr>
        <w:t xml:space="preserve">what Professors Baker and Young have called </w:t>
      </w:r>
      <w:r w:rsidRPr="005A251A">
        <w:rPr>
          <w:rStyle w:val="Emphasis"/>
        </w:rPr>
        <w:t>the “negative freedom</w:t>
      </w:r>
      <w:r w:rsidRPr="00F4577E">
        <w:rPr>
          <w:rStyle w:val="StyleUnderline"/>
        </w:rPr>
        <w:t>” of federalism— the right to act autonomously and independently, free of the constraining authority of other governmental units</w:t>
      </w:r>
      <w:r w:rsidRPr="00F4577E">
        <w:rPr>
          <w:sz w:val="16"/>
        </w:rPr>
        <w:t xml:space="preserve">.354 Over eighty years ago, some ten years before Justice Brandeis’ language in New State Ice, </w:t>
      </w:r>
      <w:r w:rsidRPr="00F4577E">
        <w:rPr>
          <w:rStyle w:val="StyleUnderline"/>
        </w:rPr>
        <w:t xml:space="preserve">Justice Holmes extolled the capacity of federalism to </w:t>
      </w:r>
      <w:r w:rsidRPr="005A251A">
        <w:rPr>
          <w:rStyle w:val="Emphasis"/>
        </w:rPr>
        <w:t>foster “social experiments</w:t>
      </w:r>
      <w:r w:rsidRPr="00F4577E">
        <w:rPr>
          <w:rStyle w:val="StyleUnderline"/>
        </w:rPr>
        <w:t xml:space="preserve"> . . . in the insulated chambers afforded by the several states.”355 The external approach ignores this invitation and thus gainsays a central animating value of horizontal federalism.356</w:t>
      </w:r>
    </w:p>
    <w:p w14:paraId="0CAB864D" w14:textId="156A97ED" w:rsidR="00AC23F0" w:rsidRDefault="00AC23F0" w:rsidP="00AC23F0">
      <w:pPr>
        <w:pStyle w:val="Heading3"/>
      </w:pPr>
      <w:r>
        <w:t>2NC – NU – AT: Perm do Both – Fed Intervention</w:t>
      </w:r>
    </w:p>
    <w:p w14:paraId="2B4BDDBD" w14:textId="77777777" w:rsidR="00AC23F0" w:rsidRDefault="00AC23F0" w:rsidP="00AC23F0">
      <w:pPr>
        <w:pStyle w:val="Heading4"/>
      </w:pPr>
      <w:r>
        <w:t>The federal government ends up intervening – decks innovation</w:t>
      </w:r>
    </w:p>
    <w:p w14:paraId="1886641E" w14:textId="77777777" w:rsidR="00AC23F0" w:rsidRPr="00D831E6" w:rsidRDefault="00AC23F0" w:rsidP="00AC23F0">
      <w:r>
        <w:rPr>
          <w:rStyle w:val="Style13ptBold"/>
        </w:rPr>
        <w:t>Wiseman and Owen 18</w:t>
      </w:r>
      <w:r>
        <w:rPr>
          <w:rStyle w:val="Style13ptBold"/>
          <w:b w:val="0"/>
          <w:bCs w:val="0"/>
          <w:sz w:val="22"/>
          <w:szCs w:val="18"/>
        </w:rPr>
        <w:t>- Attorneys’ Title Professor at Florida State University AND** Professor of Law at UC Hastings (Hannah J. and Dave, “</w:t>
      </w:r>
      <w:r>
        <w:t>Federal Laboratories of Democracy,”</w:t>
      </w:r>
      <w:hyperlink r:id="rId77" w:anchor="#" w:history="1">
        <w:r w:rsidRPr="00770AA3">
          <w:rPr>
            <w:rStyle w:val="Hyperlink"/>
          </w:rPr>
          <w:t>FSU College of Law, Public Law Research Paper No. 867</w:t>
        </w:r>
      </w:hyperlink>
      <w:r>
        <w:t xml:space="preserve"> and </w:t>
      </w:r>
      <w:hyperlink r:id="rId78" w:anchor="#" w:history="1">
        <w:r w:rsidRPr="00770AA3">
          <w:rPr>
            <w:rStyle w:val="Hyperlink"/>
          </w:rPr>
          <w:t>UC Hastings Research Paper No. 259</w:t>
        </w:r>
      </w:hyperlink>
      <w:r>
        <w:t xml:space="preserve">, 2018, Accessed Online at  </w:t>
      </w:r>
      <w:hyperlink r:id="rId79" w:history="1">
        <w:r>
          <w:rPr>
            <w:rStyle w:val="Hyperlink"/>
          </w:rPr>
          <w:t>https://lawreview.law.ucdavis.edu/issues/52/2/Articles/52-2_Wiseman_Owen.pdf</w:t>
        </w:r>
      </w:hyperlink>
      <w:r>
        <w:t>, Accessed Online on 7-3-20, LASA-DG)</w:t>
      </w:r>
    </w:p>
    <w:p w14:paraId="0F7167E5" w14:textId="16D657BE" w:rsidR="00AC23F0" w:rsidRPr="00AC23F0" w:rsidRDefault="00AC23F0" w:rsidP="003F038C">
      <w:pPr>
        <w:rPr>
          <w:rStyle w:val="StyleUnderline"/>
          <w:u w:val="none"/>
        </w:rPr>
      </w:pPr>
      <w:r>
        <w:t xml:space="preserve">Much of the traditional federalism rhetoric — especially that espoused by courts — hints, though without much elaboration, at Boxes B and C.122 </w:t>
      </w:r>
      <w:r w:rsidRPr="00D831E6">
        <w:rPr>
          <w:rStyle w:val="StyleUnderline"/>
        </w:rPr>
        <w:t>The courts seem to assume that a hands-off federal approach</w:t>
      </w:r>
      <w:r>
        <w:t xml:space="preserve"> — for example, avoiding federal preemption of state policy in a particular area — </w:t>
      </w:r>
      <w:r w:rsidRPr="00D831E6">
        <w:rPr>
          <w:rStyle w:val="StyleUnderline"/>
        </w:rPr>
        <w:t>will cause states to take the experimental reins, applying different types of policies and measuring and honestly reporting the achievements or failures</w:t>
      </w:r>
      <w:r>
        <w:t xml:space="preserve"> associated with these policies.123 Experimental rigor has never been a focus of judicial discussion, and thus it is hard to discern whether judges envision action in Box B or C — or have even considered the distinction. But </w:t>
      </w:r>
      <w:r w:rsidRPr="00D831E6">
        <w:rPr>
          <w:rStyle w:val="StyleUnderline"/>
        </w:rPr>
        <w:t>the emphasis on state action is clear</w:t>
      </w:r>
      <w:r>
        <w:t xml:space="preserve">. In contrast to the courts and many federalism scholars, </w:t>
      </w:r>
      <w:r w:rsidRPr="00D831E6">
        <w:rPr>
          <w:rStyle w:val="StyleUnderline"/>
        </w:rPr>
        <w:t>the experimental design literature pays attention to experimental rigor</w:t>
      </w:r>
      <w:r>
        <w:t xml:space="preserve">. It thus focuses on boxes C, F, and I. But unlike the federalism camps, it often ignores the levels of government at which the experiment plays out.124 It therefore does not distinguish among boxes C, F, and I, instead melding them and focusing generally on the degree to which a real policy experiment emerges. In the real world, most of the action is in box D. </w:t>
      </w:r>
      <w:r w:rsidRPr="00D831E6">
        <w:rPr>
          <w:rStyle w:val="StyleUnderline"/>
        </w:rPr>
        <w:t>It is rare for the federal government to truly stay out of the way of states, even where there is no formal federal preemption of state control</w:t>
      </w:r>
      <w:r>
        <w:t xml:space="preserve">.125 Indeed, </w:t>
      </w:r>
      <w:r w:rsidRPr="00D831E6">
        <w:rPr>
          <w:rStyle w:val="StyleUnderline"/>
        </w:rPr>
        <w:t>even in fields lauded for longstanding state independence</w:t>
      </w:r>
      <w:r>
        <w:t xml:space="preserve">, such as land use regulation and education, </w:t>
      </w:r>
      <w:r w:rsidRPr="00D831E6">
        <w:rPr>
          <w:rStyle w:val="StyleUnderline"/>
        </w:rPr>
        <w:t>the federal government commonly induces state and local action through grants and other spending mechanisms and may intervene through regulatory controls.</w:t>
      </w:r>
      <w:r>
        <w:t xml:space="preserve">126 And </w:t>
      </w:r>
      <w:r w:rsidRPr="00D831E6">
        <w:rPr>
          <w:rStyle w:val="StyleUnderline"/>
        </w:rPr>
        <w:t>governments often embark upon these projects without an intentional policy experiment in mind</w:t>
      </w:r>
      <w:r>
        <w:t xml:space="preserve"> — thus </w:t>
      </w:r>
      <w:r w:rsidRPr="00D831E6">
        <w:rPr>
          <w:rStyle w:val="StyleUnderline"/>
        </w:rPr>
        <w:t>failing to produce an even moderately rigorous experiment</w:t>
      </w:r>
      <w:r>
        <w:t xml:space="preserve"> — but some policy differentiation does emerge along the way. Sometimes the federal government also intervenes to support consistent data collection and dissemination practices, thus edging state-directed projects closer to the D-E boundary.1 Meanwhile, real-world practices do sometimes fall within Box A, with neither experimental rigor nor meaningful federal involvement.128</w:t>
      </w:r>
    </w:p>
    <w:p w14:paraId="4EF72640" w14:textId="681E9324" w:rsidR="00FC15CA" w:rsidRDefault="00FC15CA" w:rsidP="009A2E5E">
      <w:pPr>
        <w:pStyle w:val="Heading3"/>
      </w:pPr>
      <w:r>
        <w:t>2AC – AT: NU – Perm do Both</w:t>
      </w:r>
    </w:p>
    <w:p w14:paraId="2A38C43F" w14:textId="77777777" w:rsidR="00AC23F0" w:rsidRDefault="00AC23F0" w:rsidP="00AC23F0">
      <w:pPr>
        <w:pStyle w:val="Heading4"/>
      </w:pPr>
      <w:r>
        <w:t>Perm solves best</w:t>
      </w:r>
    </w:p>
    <w:p w14:paraId="5ECD640D" w14:textId="77777777" w:rsidR="00AC23F0" w:rsidRPr="00D831E6" w:rsidRDefault="00AC23F0" w:rsidP="00AC23F0">
      <w:pPr>
        <w:shd w:val="clear" w:color="auto" w:fill="FFFFFF"/>
        <w:rPr>
          <w:rStyle w:val="Style13ptBold"/>
          <w:b w:val="0"/>
          <w:bCs w:val="0"/>
          <w:sz w:val="22"/>
        </w:rPr>
      </w:pPr>
      <w:r>
        <w:rPr>
          <w:rStyle w:val="Style13ptBold"/>
        </w:rPr>
        <w:t>Andrews 15</w:t>
      </w:r>
      <w:r>
        <w:rPr>
          <w:rStyle w:val="Style13ptBold"/>
          <w:b w:val="0"/>
          <w:bCs w:val="0"/>
          <w:sz w:val="22"/>
          <w:szCs w:val="18"/>
        </w:rPr>
        <w:t xml:space="preserve">- </w:t>
      </w:r>
      <w:r w:rsidRPr="00D831E6">
        <w:t>former economics reporter for The New York Times and writes for Stanford Business</w:t>
      </w:r>
      <w:r>
        <w:t xml:space="preserve"> (Edmund, “</w:t>
      </w:r>
      <w:r w:rsidRPr="00D831E6">
        <w:t>Steven Callander: How to Make States “Laboratories of Democracy</w:t>
      </w:r>
      <w:r>
        <w:t xml:space="preserve">,” 5-19-15, Accessed Online at </w:t>
      </w:r>
      <w:hyperlink r:id="rId80" w:history="1">
        <w:r>
          <w:rPr>
            <w:rStyle w:val="Hyperlink"/>
          </w:rPr>
          <w:t>https://www.gsb.stanford.edu/insights/steven-callander-how-make-states-laboratories-democracy</w:t>
        </w:r>
      </w:hyperlink>
      <w:r>
        <w:t>, Accessed Online on 7-3-20, LASA-DG)</w:t>
      </w:r>
    </w:p>
    <w:p w14:paraId="08842549" w14:textId="77777777" w:rsidR="00AC23F0" w:rsidRPr="00D831E6" w:rsidRDefault="00AC23F0" w:rsidP="00AC23F0">
      <w:pPr>
        <w:rPr>
          <w:rStyle w:val="StyleUnderline"/>
        </w:rPr>
      </w:pPr>
      <w:r w:rsidRPr="00AC23F0">
        <w:rPr>
          <w:sz w:val="16"/>
        </w:rPr>
        <w:t xml:space="preserve">In the United States, state governments usually don’t make any explicit commitments in advance to go along with the “winning policy.” But in practice, Callander says, </w:t>
      </w:r>
      <w:r w:rsidRPr="00D831E6">
        <w:rPr>
          <w:rStyle w:val="StyleUnderline"/>
        </w:rPr>
        <w:t>the United States has a system in which successful state innovations do in fact percolate up and become national policy.</w:t>
      </w:r>
    </w:p>
    <w:p w14:paraId="50971DD6" w14:textId="77777777" w:rsidR="00AC23F0" w:rsidRPr="00AC23F0" w:rsidRDefault="00AC23F0" w:rsidP="00AC23F0">
      <w:pPr>
        <w:rPr>
          <w:sz w:val="16"/>
        </w:rPr>
      </w:pPr>
      <w:r w:rsidRPr="00AC23F0">
        <w:rPr>
          <w:sz w:val="16"/>
        </w:rPr>
        <w:t xml:space="preserve">“It’s not articulated in the words of the Constitution, </w:t>
      </w:r>
      <w:r w:rsidRPr="00D831E6">
        <w:rPr>
          <w:rStyle w:val="StyleUnderline"/>
        </w:rPr>
        <w:t>but implicitly it creates a fluidity between the state and federal levels,”</w:t>
      </w:r>
      <w:r w:rsidRPr="00AC23F0">
        <w:rPr>
          <w:sz w:val="16"/>
        </w:rPr>
        <w:t xml:space="preserve"> he says. “That’s exactly the kind of mechanism that we’re describing.”</w:t>
      </w:r>
    </w:p>
    <w:p w14:paraId="50607D0C" w14:textId="77777777" w:rsidR="00AC23F0" w:rsidRPr="00AC23F0" w:rsidRDefault="00AC23F0" w:rsidP="00AC23F0">
      <w:pPr>
        <w:rPr>
          <w:sz w:val="16"/>
        </w:rPr>
      </w:pPr>
      <w:r w:rsidRPr="00D831E6">
        <w:rPr>
          <w:rStyle w:val="StyleUnderline"/>
        </w:rPr>
        <w:t>The longest-running of that mechanism may be the Commerce Clause of the Constitution</w:t>
      </w:r>
      <w:r w:rsidRPr="00AC23F0">
        <w:rPr>
          <w:sz w:val="16"/>
        </w:rPr>
        <w:t>, which gives the federal government authority to regulate interstate commerce. As interstate commerce (and cross-border issues) expanded, more and more areas of policy fell under the banner of federal law.</w:t>
      </w:r>
    </w:p>
    <w:p w14:paraId="20AA1B30" w14:textId="77777777" w:rsidR="00AC23F0" w:rsidRPr="00AC23F0" w:rsidRDefault="00AC23F0" w:rsidP="00AC23F0">
      <w:pPr>
        <w:rPr>
          <w:sz w:val="16"/>
        </w:rPr>
      </w:pPr>
      <w:r w:rsidRPr="00AC23F0">
        <w:rPr>
          <w:sz w:val="16"/>
        </w:rPr>
        <w:t>Th</w:t>
      </w:r>
      <w:r w:rsidRPr="00D831E6">
        <w:rPr>
          <w:rStyle w:val="StyleUnderline"/>
        </w:rPr>
        <w:t>e biggest recent example of the “fluidity” of innovation between states and the federal government</w:t>
      </w:r>
      <w:r w:rsidRPr="00AC23F0">
        <w:rPr>
          <w:sz w:val="16"/>
        </w:rPr>
        <w:t xml:space="preserve">, Callander says, </w:t>
      </w:r>
      <w:r w:rsidRPr="00D831E6">
        <w:rPr>
          <w:rStyle w:val="StyleUnderline"/>
        </w:rPr>
        <w:t>is the Affordable Care Act — aka Obamacare</w:t>
      </w:r>
      <w:r w:rsidRPr="00AC23F0">
        <w:rPr>
          <w:sz w:val="16"/>
        </w:rPr>
        <w:t xml:space="preserve">. </w:t>
      </w:r>
      <w:r w:rsidRPr="00D831E6">
        <w:rPr>
          <w:rStyle w:val="StyleUnderline"/>
        </w:rPr>
        <w:t>Although individual states didn’t commit in advance</w:t>
      </w:r>
      <w:r w:rsidRPr="00AC23F0">
        <w:rPr>
          <w:sz w:val="16"/>
        </w:rPr>
        <w:t xml:space="preserve"> to adopt the best approach to providing universal health coverage, </w:t>
      </w:r>
      <w:r w:rsidRPr="00D831E6">
        <w:rPr>
          <w:rStyle w:val="StyleUnderline"/>
        </w:rPr>
        <w:t>President Obama and Democrats in Congress eventually embraced the elements of the most successful state approach that existed at that point</w:t>
      </w:r>
      <w:r w:rsidRPr="00AC23F0">
        <w:rPr>
          <w:sz w:val="16"/>
        </w:rPr>
        <w:t>: the one enacted by Massachusetts under then-Gov. Mitt Romney.</w:t>
      </w:r>
    </w:p>
    <w:p w14:paraId="38E1D482" w14:textId="77777777" w:rsidR="00AC23F0" w:rsidRPr="00D831E6" w:rsidRDefault="00AC23F0" w:rsidP="00AC23F0">
      <w:pPr>
        <w:rPr>
          <w:rStyle w:val="StyleUnderline"/>
        </w:rPr>
      </w:pPr>
      <w:r w:rsidRPr="00AC23F0">
        <w:rPr>
          <w:sz w:val="16"/>
        </w:rPr>
        <w:t>Callander says this “</w:t>
      </w:r>
      <w:r w:rsidRPr="00D831E6">
        <w:rPr>
          <w:rStyle w:val="StyleUnderline"/>
        </w:rPr>
        <w:t>progressive federalism” avoids the problems that come from an entirely top-down approach and a totally decentralized approach.</w:t>
      </w:r>
    </w:p>
    <w:p w14:paraId="4AA2516C" w14:textId="77777777" w:rsidR="00AC23F0" w:rsidRPr="00AC23F0" w:rsidRDefault="00AC23F0" w:rsidP="00AC23F0">
      <w:pPr>
        <w:rPr>
          <w:sz w:val="16"/>
        </w:rPr>
      </w:pPr>
      <w:r w:rsidRPr="00AC23F0">
        <w:rPr>
          <w:sz w:val="16"/>
        </w:rPr>
        <w:t>“</w:t>
      </w:r>
      <w:r w:rsidRPr="00D831E6">
        <w:rPr>
          <w:rStyle w:val="StyleUnderline"/>
        </w:rPr>
        <w:t>If you have an all-powerful central government, the federal government just does what it wants and tells the states to do it,”</w:t>
      </w:r>
      <w:r w:rsidRPr="00AC23F0">
        <w:rPr>
          <w:sz w:val="16"/>
        </w:rPr>
        <w:t xml:space="preserve"> Callander says. “But that isn’t a good idea because states usually have good information about what works and what doesn’t.”</w:t>
      </w:r>
    </w:p>
    <w:p w14:paraId="501A800A" w14:textId="77777777" w:rsidR="00AC23F0" w:rsidRPr="00AC23F0" w:rsidRDefault="00AC23F0" w:rsidP="00AC23F0">
      <w:pPr>
        <w:rPr>
          <w:sz w:val="16"/>
        </w:rPr>
      </w:pPr>
      <w:r w:rsidRPr="00AC23F0">
        <w:rPr>
          <w:sz w:val="16"/>
        </w:rPr>
        <w:t xml:space="preserve">On the other hand, Callander and Harstad say, </w:t>
      </w:r>
      <w:r w:rsidRPr="00D831E6">
        <w:rPr>
          <w:rStyle w:val="StyleUnderline"/>
        </w:rPr>
        <w:t>fully decentralized policy experimentation doesn’t work well, either</w:t>
      </w:r>
      <w:r w:rsidRPr="00AC23F0">
        <w:rPr>
          <w:sz w:val="16"/>
        </w:rPr>
        <w:t xml:space="preserve">. That’s because </w:t>
      </w:r>
      <w:r w:rsidRPr="00D831E6">
        <w:rPr>
          <w:rStyle w:val="StyleUnderline"/>
        </w:rPr>
        <w:t>individual states often have no desire to invest in experiments that will ultimately bring more benefits to other states</w:t>
      </w:r>
      <w:r w:rsidRPr="00AC23F0">
        <w:rPr>
          <w:sz w:val="16"/>
        </w:rPr>
        <w:t xml:space="preserve"> than it does to them. Indeed, they say, the more that neighboring states are similar to each other — and more like head-to-head competitors — the less likely they will be to want to help each other out.</w:t>
      </w:r>
    </w:p>
    <w:p w14:paraId="23AED760" w14:textId="77777777" w:rsidR="00AC23F0" w:rsidRPr="00D831E6" w:rsidRDefault="00AC23F0" w:rsidP="00AC23F0">
      <w:pPr>
        <w:rPr>
          <w:rStyle w:val="StyleUnderline"/>
        </w:rPr>
      </w:pPr>
      <w:r w:rsidRPr="00AC23F0">
        <w:rPr>
          <w:sz w:val="16"/>
        </w:rPr>
        <w:t xml:space="preserve">As Callander describes it, </w:t>
      </w:r>
      <w:r w:rsidRPr="00D831E6">
        <w:rPr>
          <w:rStyle w:val="StyleUnderline"/>
        </w:rPr>
        <w:t>the solution lies with a “clumsy central government” that can’t dictate very much but can nudge the states to move in the same direction.</w:t>
      </w:r>
    </w:p>
    <w:p w14:paraId="77FFC516" w14:textId="7F3F0CF0" w:rsidR="00AC23F0" w:rsidRPr="00AC23F0" w:rsidRDefault="00AC23F0" w:rsidP="00AC23F0">
      <w:pPr>
        <w:rPr>
          <w:u w:val="single"/>
        </w:rPr>
      </w:pPr>
      <w:r w:rsidRPr="00AC23F0">
        <w:rPr>
          <w:sz w:val="16"/>
        </w:rPr>
        <w:t xml:space="preserve">“A lot of people may think that the federal government is meddling, but our argument is that </w:t>
      </w:r>
      <w:r w:rsidRPr="00D831E6">
        <w:rPr>
          <w:rStyle w:val="StyleUnderline"/>
        </w:rPr>
        <w:t>this guidance is exactly what’s needed to unleash the full power of laboratory innovation,” Callander says. “It’s not usurping the power of the states. It’s not a power grab. It’s integral to having the laboratories working to their maximum effect.”</w:t>
      </w:r>
    </w:p>
    <w:p w14:paraId="13777E0A" w14:textId="77777777" w:rsidR="00FC15CA" w:rsidRDefault="00FC15CA" w:rsidP="00FC15CA">
      <w:pPr>
        <w:pStyle w:val="Heading4"/>
      </w:pPr>
      <w:r>
        <w:t>Federal experimentation is best and compliments state efforts</w:t>
      </w:r>
    </w:p>
    <w:p w14:paraId="6A2AF091" w14:textId="77777777" w:rsidR="00FC15CA" w:rsidRPr="00072AFC" w:rsidRDefault="00FC15CA" w:rsidP="00FC15CA">
      <w:r>
        <w:rPr>
          <w:rStyle w:val="Style13ptBold"/>
        </w:rPr>
        <w:t>Wiseman and Owen 18</w:t>
      </w:r>
      <w:r>
        <w:rPr>
          <w:rStyle w:val="Style13ptBold"/>
          <w:b w:val="0"/>
          <w:bCs w:val="0"/>
          <w:sz w:val="22"/>
          <w:szCs w:val="18"/>
        </w:rPr>
        <w:t>- Attorneys’ Title Professor at Florida State University AND** Professor of Law at UC Hastings (Hannah J. and Dave, “</w:t>
      </w:r>
      <w:r>
        <w:t>Federal Laboratories of Democracy,”</w:t>
      </w:r>
      <w:hyperlink r:id="rId81" w:anchor="#" w:history="1">
        <w:r w:rsidRPr="00770AA3">
          <w:rPr>
            <w:rStyle w:val="Hyperlink"/>
          </w:rPr>
          <w:t>FSU College of Law, Public Law Research Paper No. 867</w:t>
        </w:r>
      </w:hyperlink>
      <w:r>
        <w:t xml:space="preserve"> and </w:t>
      </w:r>
      <w:hyperlink r:id="rId82" w:anchor="#" w:history="1">
        <w:r w:rsidRPr="00770AA3">
          <w:rPr>
            <w:rStyle w:val="Hyperlink"/>
          </w:rPr>
          <w:t>UC Hastings Research Paper No. 259</w:t>
        </w:r>
      </w:hyperlink>
      <w:r>
        <w:t xml:space="preserve">, 2018, Accessed Online at  </w:t>
      </w:r>
      <w:hyperlink r:id="rId83" w:history="1">
        <w:r>
          <w:rPr>
            <w:rStyle w:val="Hyperlink"/>
          </w:rPr>
          <w:t>https://lawreview.law.ucdavis.edu/issues/52/2/Articles/52-2_Wiseman_Owen.pdf</w:t>
        </w:r>
      </w:hyperlink>
      <w:r>
        <w:t>, Accessed Online on 6-28-20, LASA-DG)</w:t>
      </w:r>
    </w:p>
    <w:p w14:paraId="23EE9930" w14:textId="3804A853" w:rsidR="00FC15CA" w:rsidRPr="00FC15CA" w:rsidRDefault="00FC15CA" w:rsidP="00FC15CA">
      <w:pPr>
        <w:rPr>
          <w:sz w:val="16"/>
        </w:rPr>
      </w:pPr>
      <w:r w:rsidRPr="00131B11">
        <w:rPr>
          <w:rStyle w:val="StyleUnderline"/>
        </w:rPr>
        <w:t>One important comparative advantage of the federal government</w:t>
      </w:r>
      <w:r w:rsidRPr="00B155AA">
        <w:rPr>
          <w:sz w:val="16"/>
        </w:rPr>
        <w:t xml:space="preserve"> — and one that might call for continued federal involvement in policy areas often viewed as areas of traditional sub-federal control — </w:t>
      </w:r>
      <w:r w:rsidRPr="00131B11">
        <w:rPr>
          <w:rStyle w:val="StyleUnderline"/>
        </w:rPr>
        <w:t xml:space="preserve">is </w:t>
      </w:r>
      <w:r w:rsidRPr="00B155AA">
        <w:rPr>
          <w:rStyle w:val="Emphasis"/>
        </w:rPr>
        <w:t>its ability to see a broad problem</w:t>
      </w:r>
      <w:r w:rsidRPr="00131B11">
        <w:rPr>
          <w:rStyle w:val="StyleUnderline"/>
        </w:rPr>
        <w:t xml:space="preserve"> that requires differentiated approaches</w:t>
      </w:r>
      <w:r w:rsidRPr="00B155AA">
        <w:rPr>
          <w:sz w:val="16"/>
        </w:rPr>
        <w:t xml:space="preserve">. </w:t>
      </w:r>
      <w:r w:rsidRPr="00131B11">
        <w:rPr>
          <w:rStyle w:val="StyleUnderline"/>
        </w:rPr>
        <w:t xml:space="preserve">The Race to the Top, Jobs-Plus, and fire management programs all involved federal recognition of national problems, and our soil conservation example is perhaps the best illustration of this point. </w:t>
      </w:r>
      <w:r w:rsidRPr="00B155AA">
        <w:rPr>
          <w:sz w:val="16"/>
        </w:rPr>
        <w:t xml:space="preserve">Decisions by thousands of individual farmers scattered around the United States contributed to a massive problem — dust storms caused by widespread soil erosion — that states and local governments had not adequately identified or addressed. </w:t>
      </w:r>
      <w:r w:rsidRPr="00B155AA">
        <w:rPr>
          <w:rStyle w:val="Emphasis"/>
        </w:rPr>
        <w:t>It took a highly motivated federal official</w:t>
      </w:r>
      <w:r w:rsidRPr="00131B11">
        <w:rPr>
          <w:rStyle w:val="StyleUnderline"/>
        </w:rPr>
        <w:t xml:space="preserve"> to draw attention to the problem and trigger an experimental program, with a central motivator being the aptly-named report entitled “Soil Erosion, A National Menace.”</w:t>
      </w:r>
      <w:r w:rsidRPr="00B155AA">
        <w:rPr>
          <w:sz w:val="16"/>
        </w:rPr>
        <w:t xml:space="preserve">331 B. Differentiation, Coordination, and Communication When it comes to implementing the experiment and ensuring differentiated approaches, </w:t>
      </w:r>
      <w:r w:rsidRPr="00131B11">
        <w:rPr>
          <w:rStyle w:val="StyleUnderline"/>
        </w:rPr>
        <w:t xml:space="preserve">the federal government again has important and underappreciated advantages. </w:t>
      </w:r>
      <w:r w:rsidRPr="00B155AA">
        <w:rPr>
          <w:sz w:val="16"/>
        </w:rPr>
        <w:t xml:space="preserve">For reasons outlined in Part II, </w:t>
      </w:r>
      <w:r w:rsidRPr="00B155AA">
        <w:rPr>
          <w:rStyle w:val="Emphasis"/>
        </w:rPr>
        <w:t>state and local government officials are often too risk averse</w:t>
      </w:r>
      <w:r w:rsidRPr="00131B11">
        <w:rPr>
          <w:rStyle w:val="StyleUnderline"/>
        </w:rPr>
        <w:t>, or tempted by free riding, to take on this differentiation effort.</w:t>
      </w:r>
      <w:r w:rsidRPr="00B155AA">
        <w:rPr>
          <w:sz w:val="16"/>
        </w:rPr>
        <w:t xml:space="preserve">332 Even with federal incentives, such as grants or prizes, </w:t>
      </w:r>
      <w:r w:rsidRPr="00131B11">
        <w:rPr>
          <w:rStyle w:val="StyleUnderline"/>
        </w:rPr>
        <w:t>the federal government might not be able to inspire systematically differentiated efforts by sub-federal governments.</w:t>
      </w:r>
      <w:r w:rsidRPr="00B155AA">
        <w:rPr>
          <w:sz w:val="16"/>
        </w:rPr>
        <w:t xml:space="preserve"> In many circumstances, </w:t>
      </w:r>
      <w:r w:rsidRPr="00131B11">
        <w:rPr>
          <w:rStyle w:val="StyleUnderline"/>
        </w:rPr>
        <w:t xml:space="preserve">therefore, </w:t>
      </w:r>
      <w:r w:rsidRPr="00B155AA">
        <w:rPr>
          <w:rStyle w:val="Emphasis"/>
        </w:rPr>
        <w:t>the federal government itself will be the best experimenter</w:t>
      </w:r>
      <w:r w:rsidRPr="00B155AA">
        <w:rPr>
          <w:sz w:val="16"/>
        </w:rPr>
        <w:t xml:space="preserve">. In other words, </w:t>
      </w:r>
      <w:r w:rsidRPr="00131B11">
        <w:rPr>
          <w:rStyle w:val="StyleUnderline"/>
        </w:rPr>
        <w:t>differentiation is sometimes best accomplished when a partially centralized actor like the federal government, which has both national headquarters offices and geographically distributed staff, sends agents to different regions rather than simply enlisting states</w:t>
      </w:r>
      <w:r w:rsidRPr="00B155AA">
        <w:rPr>
          <w:sz w:val="16"/>
        </w:rPr>
        <w:t xml:space="preserve"> and local government as agents.333 </w:t>
      </w:r>
      <w:r w:rsidRPr="00131B11">
        <w:rPr>
          <w:rStyle w:val="StyleUnderline"/>
        </w:rPr>
        <w:t>The federal government can directly implement varied approaches without trying to persuade sub-federal entities to do so.</w:t>
      </w:r>
      <w:r w:rsidRPr="00B155AA">
        <w:rPr>
          <w:sz w:val="16"/>
        </w:rPr>
        <w:t xml:space="preserve"> And even if state or local agents are amenable to trying different policies — including those that risked lower success — sending federal employees to run agricultural experiment stations or to implement different fire management practices can substantially reduce the transaction and monitoring costs that accompany reliance on subfederal implementers. </w:t>
      </w:r>
      <w:r w:rsidRPr="00131B11">
        <w:rPr>
          <w:rStyle w:val="StyleUnderline"/>
        </w:rPr>
        <w:t xml:space="preserve">The federal government also has a relatively unique ability to </w:t>
      </w:r>
      <w:r w:rsidRPr="00B155AA">
        <w:rPr>
          <w:rStyle w:val="Emphasis"/>
        </w:rPr>
        <w:t>ensure uniform measurement and data collection</w:t>
      </w:r>
      <w:r w:rsidRPr="00131B11">
        <w:rPr>
          <w:rStyle w:val="StyleUnderline"/>
        </w:rPr>
        <w:t>, as well as to inspire data sharing across sub-federal borders.</w:t>
      </w:r>
      <w:r w:rsidRPr="00B155AA">
        <w:rPr>
          <w:sz w:val="16"/>
        </w:rPr>
        <w:t xml:space="preserve">334 States and local governments have little incentive to collectively agree upon a uniform system or to share results — particularly negative ones.335 Where the federal government has identified a national problem, it has greater incentives, and the advantage of a semi-centralized regime, when it comes to taking on this data-intensive effort. This is true even for problems that play out differently across geographic areas, as evidenced by forest fire management. </w:t>
      </w:r>
      <w:r w:rsidRPr="00131B11">
        <w:rPr>
          <w:rStyle w:val="StyleUnderline"/>
        </w:rPr>
        <w:t>The federal government is incentivized to identify these differences and to tailor policies to address them.</w:t>
      </w:r>
      <w:r w:rsidRPr="00B155AA">
        <w:rPr>
          <w:sz w:val="16"/>
        </w:rPr>
        <w:t xml:space="preserve"> Further, as demonstrated by Race to the Top and JobsPlus, </w:t>
      </w:r>
      <w:r w:rsidRPr="00B155AA">
        <w:rPr>
          <w:rStyle w:val="Emphasis"/>
        </w:rPr>
        <w:t>the government can enlist states and local governments</w:t>
      </w:r>
      <w:r w:rsidRPr="00131B11">
        <w:rPr>
          <w:rStyle w:val="StyleUnderline"/>
        </w:rPr>
        <w:t xml:space="preserve"> in the data collection effort and can also lead conferences involving federal experts and sub-federal experimenters, inducing these officials to share their lessons learned more broadly.</w:t>
      </w:r>
      <w:r w:rsidRPr="00B155AA">
        <w:rPr>
          <w:sz w:val="16"/>
        </w:rPr>
        <w:t xml:space="preserve">336 There are potential counterarguments to these claims. Perhaps the most obvious is that federal agencies will struggle to differentiate policy because of their greater removal from regulated entities and because those efforts would face a legitimacy deficit. The former argument, though it echoes themes common in federalism discourse, is often overblown. In fact, as the soil and fire examples illustrate, </w:t>
      </w:r>
      <w:r w:rsidRPr="00131B11">
        <w:rPr>
          <w:rStyle w:val="StyleUnderline"/>
        </w:rPr>
        <w:t xml:space="preserve">federal agency staff are just as close to many problems, if not closer, than their state counterparts.337 </w:t>
      </w:r>
      <w:r w:rsidRPr="00B155AA">
        <w:rPr>
          <w:sz w:val="16"/>
        </w:rPr>
        <w:t xml:space="preserve">The latter argument is more nuanced and requires a lengthier response. The argument would start from the premise that, despite all the rhetoric celebrating policy differentiation, such differentiation is actually deeply worrisome, for it means deliberately introducing inconsistency into governance.338 Usually we value treating like cases alike, and if an entity is going to establish a different practice, perhaps that entity should be an elected state legislature rather than an appointed federal administrator — or that administrator’s civil service staff. That argument thus reflects one of the largest debates in administrative law, which pits the skeptics of administrative legitimacy against its advocates, and a full explication of that debate is beyond the scope of this Article.339 Our summary response is simply that we are persuaded by the many arguments in favor of administrative legitimacy.340 </w:t>
      </w:r>
      <w:r w:rsidRPr="00131B11">
        <w:rPr>
          <w:rStyle w:val="StyleUnderline"/>
        </w:rPr>
        <w:t>If a federal agency, which will be subject to legislative, executive, and judicial branch oversight, and whose actions will be bounded by governing statutory and constitutional law and by a generalized requirement of reasoned decision-making, decides to deliberately differentiate policy, and does so in ways consistent with principles of ethical research, that is a legitimate course to pursue</w:t>
      </w:r>
      <w:r w:rsidRPr="00B155AA">
        <w:rPr>
          <w:sz w:val="16"/>
        </w:rPr>
        <w:t xml:space="preserve">. A final concern associated with federal experimentation — and one that we take quite seriously — was raised when the policy experimentation term was first coined in 1932. Justice Brandeis emphasized that a single, courageous state could experiment “without risk to the rest of the country.”341 </w:t>
      </w:r>
      <w:r w:rsidRPr="00131B11">
        <w:rPr>
          <w:rStyle w:val="StyleUnderline"/>
        </w:rPr>
        <w:t xml:space="preserve">Some localized or </w:t>
      </w:r>
      <w:r w:rsidRPr="00B155AA">
        <w:rPr>
          <w:rStyle w:val="Emphasis"/>
        </w:rPr>
        <w:t>state experimentation can in fact have significantly negative spillover effects</w:t>
      </w:r>
      <w:r w:rsidRPr="00131B11">
        <w:rPr>
          <w:rStyle w:val="StyleUnderline"/>
        </w:rPr>
        <w:t xml:space="preserve">, particularly in areas where experimentation occurs on resources that cross state lines, </w:t>
      </w:r>
      <w:r w:rsidRPr="00B155AA">
        <w:rPr>
          <w:sz w:val="16"/>
        </w:rPr>
        <w:t>for example.342 Indeed, much of the justification for federal intervention arises where there are concerns about races to the bottom.343 But there is a greater risk that if the federal government experiments — and even when it differentiates policies among regions — the effects of experimental policy will be allocated along politicized lines, with favored states becoming the experimental sites for policies deemed likely to succeed, or disfavored states serving as guinea pigs for longshot innovations. Though it does not arise from a policy experimentation context, Florida’s recent special treatment in offshore drilling policy readily illustrates the potential political problems.344 Where that threat arises, and where traditional politics are not sufficient to check it, requiring some degree of state and local involvement in experimental policymaking can protect against federal politicization of the spoils of experimentation. C. Resources Effective experimentation also requires a massive amount of resources, and here, too, the federal government often has an advantage</w:t>
      </w:r>
      <w:r w:rsidRPr="00B155AA">
        <w:rPr>
          <w:rStyle w:val="StyleUnderline"/>
        </w:rPr>
        <w:t xml:space="preserve">. Because of the deep and broad bureaucratic structures at the federal level, in numerous policy areas </w:t>
      </w:r>
      <w:r w:rsidRPr="00B155AA">
        <w:rPr>
          <w:rStyle w:val="Emphasis"/>
        </w:rPr>
        <w:t>the federal government can often contribute more expertise, money, and labor</w:t>
      </w:r>
      <w:r w:rsidRPr="00B155AA">
        <w:rPr>
          <w:rStyle w:val="StyleUnderline"/>
        </w:rPr>
        <w:t xml:space="preserve"> than its state and local counterparts.</w:t>
      </w:r>
      <w:r w:rsidRPr="00B155AA">
        <w:rPr>
          <w:sz w:val="16"/>
        </w:rPr>
        <w:t xml:space="preserve"> Both the soil and fire examples illustrate this point. As shown by our USDA case study, when there was relatively broad public support for enhanced federal involvement in a policy area and funding to match this support, the federal government deployed its extensive resources at the most local of levels, sending government scientists around the country to set up and run agricultural experiment stations.345 The Civilian Conservation Corps also helped to carry out the experiments — installing the metal vats that collected soil to measure the effectiveness of conservation approaches; disseminating the proven approaches, such as tree planting; and providing seeds and labor, on thousands of individual farms.346 Later on, even when federal resources diminished somewhat, the government’s role in soil conservation policy and experimentation remained quite sticky. There are still USDA field offices and thousands of USDA staff operating around the country, continuing the effort to demonstrate conservation practices within communities and encourage farmers to adopt them.347 The forest fire management case study also demonstrates that the federal government can provide not just the staffing, but also the medium in which the experiment plays out — in that case</w:t>
      </w:r>
      <w:r w:rsidRPr="00B155AA">
        <w:rPr>
          <w:rStyle w:val="StyleUnderline"/>
        </w:rPr>
        <w:t>, the vast reserves of federally-owned land and trees necessary to investigate varied management practices</w:t>
      </w:r>
      <w:r w:rsidRPr="00B155AA">
        <w:rPr>
          <w:sz w:val="16"/>
        </w:rPr>
        <w:t xml:space="preserve">. And in the JobsPlus example, </w:t>
      </w:r>
      <w:r w:rsidRPr="00B155AA">
        <w:rPr>
          <w:rStyle w:val="StyleUnderline"/>
        </w:rPr>
        <w:t>the federal government used federally-funded housing projects as the experimental medium, although it relied heavily on the local actors</w:t>
      </w:r>
      <w:r w:rsidRPr="00B155AA">
        <w:rPr>
          <w:sz w:val="16"/>
        </w:rPr>
        <w:t xml:space="preserve"> who run these projects to implement the experiment and help collect data.</w:t>
      </w:r>
    </w:p>
    <w:p w14:paraId="08984E06" w14:textId="46C0011A" w:rsidR="009A2E5E" w:rsidRDefault="009A2E5E" w:rsidP="009A2E5E">
      <w:pPr>
        <w:pStyle w:val="Heading3"/>
      </w:pPr>
      <w:r>
        <w:t>2AC – AT: NU – Fed Key to Innovation</w:t>
      </w:r>
    </w:p>
    <w:p w14:paraId="233588E2" w14:textId="77777777" w:rsidR="009A2E5E" w:rsidRDefault="009A2E5E" w:rsidP="009A2E5E">
      <w:pPr>
        <w:pStyle w:val="Heading4"/>
      </w:pPr>
      <w:r>
        <w:t>The federal government is key to effective policy innovation</w:t>
      </w:r>
    </w:p>
    <w:p w14:paraId="57D11992" w14:textId="77777777" w:rsidR="009A2E5E" w:rsidRPr="00770AA3" w:rsidRDefault="009A2E5E" w:rsidP="009A2E5E">
      <w:r>
        <w:rPr>
          <w:rStyle w:val="Style13ptBold"/>
        </w:rPr>
        <w:t>Wiseman and Owen 18</w:t>
      </w:r>
      <w:r>
        <w:rPr>
          <w:rStyle w:val="Style13ptBold"/>
          <w:b w:val="0"/>
          <w:bCs w:val="0"/>
          <w:sz w:val="22"/>
          <w:szCs w:val="18"/>
        </w:rPr>
        <w:t>- Attorneys’ Title Professor at Florida State University AND** Professor of Law at UC Hastings (Hannah J. and Dave, “</w:t>
      </w:r>
      <w:r>
        <w:t>Federal Laboratories of Democracy,”</w:t>
      </w:r>
      <w:hyperlink r:id="rId84" w:anchor="#" w:history="1">
        <w:r w:rsidRPr="00770AA3">
          <w:rPr>
            <w:rStyle w:val="Hyperlink"/>
          </w:rPr>
          <w:t>FSU College of Law, Public Law Research Paper No. 867</w:t>
        </w:r>
      </w:hyperlink>
      <w:r>
        <w:t xml:space="preserve"> and </w:t>
      </w:r>
      <w:hyperlink r:id="rId85" w:anchor="#" w:history="1">
        <w:r w:rsidRPr="00770AA3">
          <w:rPr>
            <w:rStyle w:val="Hyperlink"/>
          </w:rPr>
          <w:t>UC Hastings Research Paper No. 259</w:t>
        </w:r>
      </w:hyperlink>
      <w:r>
        <w:t xml:space="preserve">, 2018, Accessed Online at  </w:t>
      </w:r>
      <w:hyperlink r:id="rId86" w:history="1">
        <w:r>
          <w:rPr>
            <w:rStyle w:val="Hyperlink"/>
          </w:rPr>
          <w:t>https://lawreview.law.ucdavis.edu/issues/52/2/Articles/52-2_Wiseman_Owen.pdf</w:t>
        </w:r>
      </w:hyperlink>
      <w:r>
        <w:t>, Accessed Online on 6-28-20, LASA-DG)</w:t>
      </w:r>
    </w:p>
    <w:p w14:paraId="23A59AEF" w14:textId="5E7B822F" w:rsidR="009A2E5E" w:rsidRDefault="009A2E5E" w:rsidP="009A2E5E">
      <w:pPr>
        <w:rPr>
          <w:sz w:val="16"/>
        </w:rPr>
      </w:pPr>
      <w:r w:rsidRPr="009E2492">
        <w:rPr>
          <w:sz w:val="16"/>
        </w:rPr>
        <w:t xml:space="preserve">Policy differentiation is the reason why a connection between federalism and experimental governance seems obvious.86 Indeed, a federalist system seems designed, above all else, to allow different subnational jurisdictions to adopt differing policies.87 But </w:t>
      </w:r>
      <w:r w:rsidRPr="00770AA3">
        <w:rPr>
          <w:rStyle w:val="StyleUnderline"/>
        </w:rPr>
        <w:t>there are several reasons why the policy differentiation produced by federalism may not produce as much experimentation as one might expect.</w:t>
      </w:r>
      <w:r w:rsidRPr="009E2492">
        <w:rPr>
          <w:sz w:val="16"/>
        </w:rPr>
        <w:t xml:space="preserve"> First, as other commentators have pointed out, </w:t>
      </w:r>
      <w:r w:rsidRPr="009E2492">
        <w:rPr>
          <w:rStyle w:val="Emphasis"/>
        </w:rPr>
        <w:t>states’ incentives for experimentation are often weaker</w:t>
      </w:r>
      <w:r w:rsidRPr="00770AA3">
        <w:rPr>
          <w:rStyle w:val="StyleUnderline"/>
        </w:rPr>
        <w:t xml:space="preserve"> than conventional federalism theory presupposes.88 From a state or local perspective, the optimal policy approach may be not to experiment, but instead to adopt new approaches after some other jurisdiction has demonstrated that the approach works</w:t>
      </w:r>
      <w:r w:rsidRPr="009E2492">
        <w:rPr>
          <w:sz w:val="16"/>
        </w:rPr>
        <w:t xml:space="preserve"> and has sorted out its kinks.89 Imitation, after all, is usually easier than invention.90 </w:t>
      </w:r>
      <w:r w:rsidRPr="009E2492">
        <w:rPr>
          <w:rStyle w:val="StyleUnderline"/>
        </w:rPr>
        <w:t xml:space="preserve">This means that there may be few to no first-mover innovators due to </w:t>
      </w:r>
      <w:r w:rsidRPr="009E2492">
        <w:rPr>
          <w:rStyle w:val="Emphasis"/>
        </w:rPr>
        <w:t>the prospect of free riding</w:t>
      </w:r>
      <w:r w:rsidRPr="009E2492">
        <w:rPr>
          <w:rStyle w:val="StyleUnderline"/>
        </w:rPr>
        <w:t xml:space="preserve"> </w:t>
      </w:r>
      <w:r w:rsidRPr="009E2492">
        <w:rPr>
          <w:sz w:val="16"/>
        </w:rPr>
        <w:t xml:space="preserve">and the risk of losing votes when undertaking a new policy experiment. Or, alternatively, </w:t>
      </w:r>
      <w:r w:rsidRPr="009E2492">
        <w:rPr>
          <w:rStyle w:val="StyleUnderline"/>
        </w:rPr>
        <w:t>state leaders may focus on conforming their policy initiatives to the expectations of national political parties rather than seeking to forge an independent course</w:t>
      </w:r>
      <w:r w:rsidRPr="009E2492">
        <w:rPr>
          <w:sz w:val="16"/>
        </w:rPr>
        <w:t xml:space="preserve">.91 There are countervailing incentives, of course. Leaders can make their names as policy entrepreneurs,92 and sometimes a subnational political climate will reward leaders for differentiating their jurisdiction from its neighbors or from the national government.93 But </w:t>
      </w:r>
      <w:r w:rsidRPr="009E2492">
        <w:rPr>
          <w:rStyle w:val="StyleUnderline"/>
        </w:rPr>
        <w:t>the idea that federalism will lead state and local governments inexorably toward policy differentiation overstates the case</w:t>
      </w:r>
      <w:r w:rsidRPr="009E2492">
        <w:rPr>
          <w:sz w:val="16"/>
        </w:rPr>
        <w:t xml:space="preserve">. Second, </w:t>
      </w:r>
      <w:r w:rsidRPr="009E2492">
        <w:rPr>
          <w:rStyle w:val="StyleUnderline"/>
        </w:rPr>
        <w:t>federalism may not produce the kinds of differentiation that facilitate learning</w:t>
      </w:r>
      <w:r w:rsidRPr="009E2492">
        <w:rPr>
          <w:sz w:val="16"/>
        </w:rPr>
        <w:t xml:space="preserve">. </w:t>
      </w:r>
      <w:r w:rsidRPr="009E2492">
        <w:rPr>
          <w:rStyle w:val="StyleUnderline"/>
        </w:rPr>
        <w:t>True experiments require tailored levels of policy differentiation.</w:t>
      </w:r>
      <w:r w:rsidRPr="009E2492">
        <w:rPr>
          <w:sz w:val="16"/>
        </w:rPr>
        <w:t xml:space="preserve"> If a jurisdiction adopts a program that differs from those of its neighbors in four or five key ways, for example, it can be difficult to isolate the differences that actually matter. </w:t>
      </w:r>
      <w:r w:rsidRPr="009E2492">
        <w:rPr>
          <w:rStyle w:val="StyleUnderline"/>
        </w:rPr>
        <w:t>Experimentalism also requires carefully timed differentiation</w:t>
      </w:r>
      <w:r w:rsidRPr="009E2492">
        <w:rPr>
          <w:sz w:val="16"/>
        </w:rPr>
        <w:t xml:space="preserve">, and real-world differentiation may not last very long. For example, two local governments might adopt different responses to the same policy problem. If one jurisdiction’s approach initially seems to work, the other jurisdiction may change course before anyone has gathered enough data to separate signal from noise.94 Or, alternatively, two jurisdictions may adopt policies that seem to invite comparison, but may do so at different times. A land use policy might succeed during a booming economy while a slightly differentiated policy fails during a recessionary period a few years later, and observers will have a hard time determining whether it was the differentiation or the recession that changed outcomes. As that last example illustrates, differentiation problems are deeply intertwined with a federalist system’s tendency to produce confounding variables. One of the reasons the federalism experimentalism connection seems intuitive is that subnational governments can do different things. But </w:t>
      </w:r>
      <w:r w:rsidRPr="009E2492">
        <w:rPr>
          <w:rStyle w:val="StyleUnderline"/>
        </w:rPr>
        <w:t>that capacity for differentiation, even if sometimes overstated, has led to a history of differentiation</w:t>
      </w:r>
      <w:r w:rsidRPr="009E2492">
        <w:rPr>
          <w:sz w:val="16"/>
        </w:rPr>
        <w:t xml:space="preserve">. That history — along with immutable differences of geography and population — means that even adjacent state and local governments tend to differ in many ways. A medical researcher probably would not choose to work in a laboratory that houses fifty different research animals, no two of which are the same; she would want her lab rats as identical as possible.95 </w:t>
      </w:r>
      <w:r w:rsidRPr="009E2492">
        <w:rPr>
          <w:rStyle w:val="StyleUnderline"/>
        </w:rPr>
        <w:t>Yet the subnational jurisdictions of the United States are more akin to the former menagerie than the latter controlled environment.</w:t>
      </w:r>
      <w:r w:rsidRPr="009E2492">
        <w:rPr>
          <w:sz w:val="16"/>
        </w:rPr>
        <w:t xml:space="preserve"> That means that </w:t>
      </w:r>
      <w:r w:rsidRPr="009E2492">
        <w:rPr>
          <w:rStyle w:val="StyleUnderline"/>
        </w:rPr>
        <w:t>any experiment designed to compare policies in different jurisdictions is likely to confront an abundance of confounding variables</w:t>
      </w:r>
      <w:r w:rsidRPr="009E2492">
        <w:rPr>
          <w:sz w:val="16"/>
        </w:rPr>
        <w:t xml:space="preserve">. In one other key way, </w:t>
      </w:r>
      <w:r w:rsidRPr="009E2492">
        <w:rPr>
          <w:rStyle w:val="Emphasis"/>
        </w:rPr>
        <w:t>federalism creates problems with confounding variables</w:t>
      </w:r>
      <w:r w:rsidRPr="009E2492">
        <w:rPr>
          <w:sz w:val="16"/>
        </w:rPr>
        <w:t xml:space="preserve">. According to most researchers, the best way to control for such variables is through randomization.96 But randomization requires a high level of control from the experimenter, who randomly assigns subjects to different treatments.97 And a core purpose of federalism is to limit this type of centralized control, and thus to protect the partial sovereignty of state governments.98 The differentiation of federalism happens because subnational governments choose it, not through random assignment. </w:t>
      </w:r>
      <w:r w:rsidRPr="009E2492">
        <w:rPr>
          <w:rStyle w:val="StyleUnderline"/>
        </w:rPr>
        <w:t>Consequently, randomization, despite its promise, will generally be antithetical to federalism.</w:t>
      </w:r>
      <w:r w:rsidRPr="009E2492">
        <w:rPr>
          <w:sz w:val="16"/>
        </w:rPr>
        <w:t xml:space="preserve"> 2. Data Collection and Analysis Meaningful experimentation requires data collection in addition to controlled differentiation. </w:t>
      </w:r>
      <w:r w:rsidRPr="009E2492">
        <w:rPr>
          <w:rStyle w:val="StyleUnderline"/>
        </w:rPr>
        <w:t xml:space="preserve">Yet a </w:t>
      </w:r>
      <w:r w:rsidRPr="009E2492">
        <w:rPr>
          <w:rStyle w:val="Emphasis"/>
        </w:rPr>
        <w:t>federalist structure does not necessarily incentivize states to produce or disseminate useful data.</w:t>
      </w:r>
      <w:r w:rsidRPr="009E2492">
        <w:rPr>
          <w:sz w:val="16"/>
        </w:rPr>
        <w:t xml:space="preserve"> There are several reasons why. First, </w:t>
      </w:r>
      <w:r w:rsidRPr="009E2492">
        <w:rPr>
          <w:rStyle w:val="StyleUnderline"/>
        </w:rPr>
        <w:t>in any governance system, the sponsors of a policy may not have much incentive to collect data</w:t>
      </w:r>
      <w:r w:rsidRPr="009E2492">
        <w:rPr>
          <w:sz w:val="16"/>
        </w:rPr>
        <w:t xml:space="preserve">.99 They will likely have adopted that policy because they believe it will work and because they have successfully convinced others that it will work. They therefore may not perceive the need to collect data to validate what they think they already know — or to potentially undercut their own prior claims.100 Or, somewhat similarly, the only data that interests them may be information about the political marketability of their initiative, not its actual success in achieving policy goals.101 Additionally, </w:t>
      </w:r>
      <w:r w:rsidRPr="009E2492">
        <w:rPr>
          <w:rStyle w:val="StyleUnderline"/>
        </w:rPr>
        <w:t>data collection is often expensive</w:t>
      </w:r>
      <w:r w:rsidRPr="009E2492">
        <w:rPr>
          <w:sz w:val="16"/>
        </w:rPr>
        <w:t xml:space="preserve">.102 If overall program funds are limited, every dollar devoted to data collection and analysis is not spent on other aspects of program implementation. For managers who believe — perhaps correctly — that the program is important and already well-designed, and therefore expect that every dollar spent on implementation will make their state or city a better place, that opportunity cost may be intolerable. </w:t>
      </w:r>
      <w:r w:rsidRPr="009E2492">
        <w:rPr>
          <w:rStyle w:val="StyleUnderline"/>
        </w:rPr>
        <w:t>These problems can arise when a single jurisdiction is conducting an experiment, but they are likely to be even more acute when the goal is to produce results that might benefit other jurisdictions within a federalist system</w:t>
      </w:r>
      <w:r w:rsidRPr="009E2492">
        <w:rPr>
          <w:sz w:val="16"/>
        </w:rPr>
        <w:t xml:space="preserve">. </w:t>
      </w:r>
      <w:r w:rsidRPr="009E2492">
        <w:rPr>
          <w:rStyle w:val="StyleUnderline"/>
        </w:rPr>
        <w:t xml:space="preserve">The problem, again, is one of free riding: </w:t>
      </w:r>
      <w:r w:rsidRPr="009E2492">
        <w:rPr>
          <w:sz w:val="16"/>
        </w:rPr>
        <w:t>a jurisdiction will usually want to gather data only to the extent that it benefits from that data collection, not because it offers some potential benefit to its neighbors.103 Or, it might even think that because its neighbors will collect data on some policy experiment, it can skimp on data collection and use the information others compile. Even if jurisdictions within a federalist system are committed to data collection, problems of comparability may arise</w:t>
      </w:r>
      <w:r w:rsidRPr="009E2492">
        <w:rPr>
          <w:rStyle w:val="StyleUnderline"/>
        </w:rPr>
        <w:t>. To compare multiple jurisdictions, researchers generally need data that addresses uniform metrics and were collected in consistent ways. Otherwise, any attempt at comparative analysis risks mixing apples and oranges.</w:t>
      </w:r>
      <w:r w:rsidRPr="009E2492">
        <w:rPr>
          <w:sz w:val="16"/>
        </w:rPr>
        <w:t xml:space="preserve"> But just as a federalist system allows some policy differentiation, it also can facilitate differentiation in more technical matters like data collection practices and management platforms.104 That differentiation will not necessarily occur; in software selection, as in policy development, imitation can bring efficiencies. But real-world examples show that problems with inconsistent data sets do often arise.105 3. Repetition and Variation Beyond data limits, a federalist system also offers mixed prospects for integrating individual experiments into a larger experimental program. That potential does exist. The possibility of imitation may facilitate re-testing of policy experiments, with the imitators either using the same basic policy or using slightly adjusted approaches. Indeed, a large literature argues that policy diffusion, including diffusion within regions, is common.106 With regional diffusion, in particular, neighboring states might have sufficiently similar characteristics to produce a sort of re-test with each jump of the policy across a state line.107 Such repetition can help experimenters figure out whether a successful experiment is replicable and also how subtle adjustments to the policy program affect its success. </w:t>
      </w:r>
      <w:r w:rsidRPr="009E2492">
        <w:rPr>
          <w:rStyle w:val="StyleUnderline"/>
        </w:rPr>
        <w:t xml:space="preserve">Nevertheless, </w:t>
      </w:r>
      <w:r w:rsidRPr="009E2492">
        <w:rPr>
          <w:rStyle w:val="Emphasis"/>
        </w:rPr>
        <w:t>federalism can create barriers to programmatic experimentation</w:t>
      </w:r>
      <w:r w:rsidRPr="009E2492">
        <w:rPr>
          <w:rStyle w:val="StyleUnderline"/>
        </w:rPr>
        <w:t>.</w:t>
      </w:r>
      <w:r w:rsidRPr="009E2492">
        <w:rPr>
          <w:sz w:val="16"/>
        </w:rPr>
        <w:t xml:space="preserve"> As one of us has previously explained, </w:t>
      </w:r>
      <w:r w:rsidRPr="009E2492">
        <w:rPr>
          <w:rStyle w:val="StyleUnderline"/>
        </w:rPr>
        <w:t xml:space="preserve">it can be exceedingly difficult for states and local governments to obtain information about what other jurisdictions’ policies even are.108 Particularly in rapidly evolving policy realms — which are precisely the areas where experimentation would theoretically be most valuable </w:t>
      </w:r>
      <w:r w:rsidRPr="009E2492">
        <w:rPr>
          <w:sz w:val="16"/>
        </w:rPr>
        <w:t xml:space="preserve">— </w:t>
      </w:r>
      <w:r w:rsidRPr="009E2492">
        <w:rPr>
          <w:rStyle w:val="Emphasis"/>
        </w:rPr>
        <w:t>state policies may be dynamic and poorly documented</w:t>
      </w:r>
      <w:r w:rsidRPr="009E2492">
        <w:rPr>
          <w:sz w:val="16"/>
        </w:rPr>
        <w:t xml:space="preserve">. This makes obtaining information about those policies a time-consuming exercise with quickly-outdated results.109 To gather information about the consequences of those policies will be even more difficult if such information even exists.110 And even when subnational jurisdictions do obtain information about their peers’ initiatives, they are likely to access that information through intermediaries, and those intermediaries may have powerful motives to slant the information they provide.111 Consequently, </w:t>
      </w:r>
      <w:r w:rsidRPr="009E2492">
        <w:rPr>
          <w:rStyle w:val="StyleUnderline"/>
        </w:rPr>
        <w:t xml:space="preserve">in the political real world, policy propagation is likely to be </w:t>
      </w:r>
      <w:r w:rsidRPr="009E2492">
        <w:rPr>
          <w:rStyle w:val="Emphasis"/>
        </w:rPr>
        <w:t>haphazard and uninformed.</w:t>
      </w:r>
      <w:r w:rsidRPr="009E2492">
        <w:rPr>
          <w:sz w:val="16"/>
        </w:rPr>
        <w:t xml:space="preserve"> And the ideological narratives surrounding a policy may drive the spread of policies more effectively than any empirical measures of their success. C. Federalism, Experimentation, and Centralized Authority </w:t>
      </w:r>
      <w:r w:rsidRPr="009E2492">
        <w:rPr>
          <w:rStyle w:val="StyleUnderline"/>
        </w:rPr>
        <w:t>To all the problems described above, there is an obvious response. These many design problems can be ameliorated if there is a centralized manager coordinating the experiments.</w:t>
      </w:r>
      <w:r w:rsidRPr="009E2492">
        <w:rPr>
          <w:sz w:val="16"/>
        </w:rPr>
        <w:t xml:space="preserve"> </w:t>
      </w:r>
      <w:r w:rsidRPr="009E2492">
        <w:rPr>
          <w:rStyle w:val="Emphasis"/>
        </w:rPr>
        <w:t>Federalism offers the possibility of such management</w:t>
      </w:r>
      <w:r w:rsidRPr="009E2492">
        <w:rPr>
          <w:sz w:val="16"/>
        </w:rPr>
        <w:t xml:space="preserve">. While the political and, sometimes, judicial and academic rhetoric of federalism often fixates solely on state empowerment, a strong, if also limited, centralized government is an essential element of the United States’ federalist system.112 That centralized government could play the part of manager. </w:t>
      </w:r>
      <w:r w:rsidRPr="009E2492">
        <w:rPr>
          <w:rStyle w:val="StyleUnderline"/>
        </w:rPr>
        <w:t xml:space="preserve">Indeed, this is close to the democratic experimentalism scholars’ vision: in their proposed system, federal coordination </w:t>
      </w:r>
      <w:r w:rsidRPr="009E2492">
        <w:rPr>
          <w:rStyle w:val="Emphasis"/>
        </w:rPr>
        <w:t>helps state and local experimental governance succeed</w:t>
      </w:r>
      <w:r w:rsidRPr="009E2492">
        <w:rPr>
          <w:rStyle w:val="StyleUnderline"/>
        </w:rPr>
        <w:t>.</w:t>
      </w:r>
      <w:r w:rsidRPr="009E2492">
        <w:rPr>
          <w:sz w:val="16"/>
        </w:rPr>
        <w:t xml:space="preserve">113 And in state-local relationships, the states could play that same centralized coordinating role.114 At a basic level, we agree with that prescription. But identifying at a general level the possibility of centralized coordination is only a start, and </w:t>
      </w:r>
      <w:r w:rsidRPr="009E2492">
        <w:rPr>
          <w:rStyle w:val="StyleUnderline"/>
        </w:rPr>
        <w:t>the federal government can do much more than just coordinate</w:t>
      </w:r>
      <w:r w:rsidRPr="009E2492">
        <w:rPr>
          <w:sz w:val="16"/>
        </w:rPr>
        <w:t>. For that reason, the next Part turns to explaining a typology that captures ways in which federal coordination of experimental systems actually has been done, along with other experimental approaches that fall near or far from the federalized model.</w:t>
      </w:r>
    </w:p>
    <w:p w14:paraId="46480E39" w14:textId="77777777" w:rsidR="009A2E5E" w:rsidRDefault="009A2E5E" w:rsidP="009A2E5E">
      <w:pPr>
        <w:pStyle w:val="Heading4"/>
      </w:pPr>
      <w:r>
        <w:t>Policy innovation is dependent on federal trends</w:t>
      </w:r>
    </w:p>
    <w:p w14:paraId="55568B2E" w14:textId="77777777" w:rsidR="009A2E5E" w:rsidRPr="005A5880" w:rsidRDefault="009A2E5E" w:rsidP="009A2E5E">
      <w:r>
        <w:rPr>
          <w:rStyle w:val="Style13ptBold"/>
        </w:rPr>
        <w:t>Hollander and Patapan 16</w:t>
      </w:r>
      <w:r>
        <w:rPr>
          <w:rStyle w:val="Style13ptBold"/>
          <w:b w:val="0"/>
          <w:bCs w:val="0"/>
          <w:sz w:val="22"/>
          <w:szCs w:val="18"/>
        </w:rPr>
        <w:t>- Associate Professor at Griffith Business School AND**</w:t>
      </w:r>
      <w:r w:rsidRPr="005A5880">
        <w:rPr>
          <w:rFonts w:ascii="Foundry Sterling W01" w:hAnsi="Foundry Sterling W01"/>
          <w:color w:val="474747"/>
          <w:sz w:val="23"/>
          <w:szCs w:val="23"/>
        </w:rPr>
        <w:t xml:space="preserve"> </w:t>
      </w:r>
      <w:r w:rsidRPr="005A5880">
        <w:t>Director of the Centre for Governance and Public Policy, and Professor in the School of Government and International Relations, Griffith University</w:t>
      </w:r>
      <w:r>
        <w:t xml:space="preserve"> (Robyn and Haig, “Morality Policy and Federalism: Innovation, Diffusion and Limits,” The Journal of Federalism, pp.1-26, 2016, Accessed Online at </w:t>
      </w:r>
      <w:hyperlink r:id="rId87" w:history="1">
        <w:r>
          <w:rPr>
            <w:rStyle w:val="Hyperlink"/>
          </w:rPr>
          <w:t>https://www.researchgate.net/publication/308010866_Morality_Policy_and_Federalism_Innovation_Diffusion_and_Limits</w:t>
        </w:r>
      </w:hyperlink>
      <w:r>
        <w:t>, Accessed Online on 6-25-20, DG)</w:t>
      </w:r>
    </w:p>
    <w:p w14:paraId="433E40C8" w14:textId="7AB7F485" w:rsidR="009A2E5E" w:rsidRDefault="009A2E5E" w:rsidP="009A2E5E">
      <w:pPr>
        <w:rPr>
          <w:sz w:val="16"/>
        </w:rPr>
      </w:pPr>
      <w:r w:rsidRPr="00ED7407">
        <w:rPr>
          <w:rStyle w:val="StyleUnderline"/>
        </w:rPr>
        <w:t xml:space="preserve">One of the major arguments for federalism is that </w:t>
      </w:r>
      <w:r w:rsidRPr="00505268">
        <w:rPr>
          <w:rStyle w:val="Emphasis"/>
        </w:rPr>
        <w:t>it encourages innovation</w:t>
      </w:r>
      <w:r w:rsidRPr="00ED7407">
        <w:rPr>
          <w:rStyle w:val="StyleUnderline"/>
        </w:rPr>
        <w:t>.</w:t>
      </w:r>
      <w:r w:rsidRPr="00505268">
        <w:rPr>
          <w:sz w:val="16"/>
        </w:rPr>
        <w:t xml:space="preserve"> Our case studies demonstrate what innovation means in the context of morality policy. In the case of SSM, Massachusetts was the first state to legalize SSM by virtue of a state court ruling. In the case of marijuana, </w:t>
      </w:r>
      <w:r w:rsidRPr="00E10EFB">
        <w:rPr>
          <w:rStyle w:val="StyleUnderline"/>
        </w:rPr>
        <w:t>California legalized medical use of marijuana and Colorado legalized the recreational use of marijuana, in both cases through the citizen-initiative process.</w:t>
      </w:r>
      <w:r w:rsidRPr="00505268">
        <w:rPr>
          <w:sz w:val="16"/>
        </w:rPr>
        <w:t xml:space="preserve"> </w:t>
      </w:r>
      <w:r w:rsidRPr="00505268">
        <w:rPr>
          <w:rStyle w:val="Emphasis"/>
        </w:rPr>
        <w:t>Innovation in these cases means the removal of criminal sanctions</w:t>
      </w:r>
      <w:r w:rsidRPr="00E10EFB">
        <w:rPr>
          <w:rStyle w:val="StyleUnderline"/>
        </w:rPr>
        <w:t>, or allowing public endorsement of acts that were previously prohibited.</w:t>
      </w:r>
      <w:r w:rsidRPr="00505268">
        <w:rPr>
          <w:sz w:val="16"/>
        </w:rPr>
        <w:t xml:space="preserve"> In each of these cases, it was </w:t>
      </w:r>
      <w:r w:rsidRPr="00505268">
        <w:rPr>
          <w:rStyle w:val="StyleUnderline"/>
        </w:rPr>
        <w:t>federalism</w:t>
      </w:r>
      <w:r w:rsidRPr="00505268">
        <w:rPr>
          <w:sz w:val="16"/>
        </w:rPr>
        <w:t xml:space="preserve"> that </w:t>
      </w:r>
      <w:r w:rsidRPr="00E10EFB">
        <w:rPr>
          <w:rStyle w:val="StyleUnderline"/>
        </w:rPr>
        <w:t>permitted state judges and other public officials as well as citizens in discrete communities to reassess what is moral and just and deploy the rule of law to redefine</w:t>
      </w:r>
      <w:r w:rsidRPr="00505268">
        <w:rPr>
          <w:sz w:val="16"/>
        </w:rPr>
        <w:t xml:space="preserve"> the contours of </w:t>
      </w:r>
      <w:r w:rsidRPr="00E10EFB">
        <w:rPr>
          <w:rStyle w:val="StyleUnderline"/>
        </w:rPr>
        <w:t xml:space="preserve">justice, law and conventions, </w:t>
      </w:r>
      <w:r w:rsidRPr="00505268">
        <w:rPr>
          <w:rStyle w:val="Emphasis"/>
        </w:rPr>
        <w:t>making it a social and moral ‘‘laboratory’</w:t>
      </w:r>
      <w:r w:rsidRPr="00E10EFB">
        <w:rPr>
          <w:rStyle w:val="StyleUnderline"/>
        </w:rPr>
        <w:t>’.</w:t>
      </w:r>
      <w:r w:rsidRPr="00505268">
        <w:rPr>
          <w:sz w:val="16"/>
        </w:rPr>
        <w:t xml:space="preserve"> Morality Policy and Federalism 15 at Griffith University on September 29, 2016 http://publius.oxfordjournals.org/ Downloaded from If </w:t>
      </w:r>
      <w:r w:rsidRPr="00E10EFB">
        <w:rPr>
          <w:rStyle w:val="StyleUnderline"/>
        </w:rPr>
        <w:t>federalism does foster innovation</w:t>
      </w:r>
      <w:r w:rsidRPr="00505268">
        <w:rPr>
          <w:sz w:val="16"/>
        </w:rPr>
        <w:t xml:space="preserve"> in morality policy </w:t>
      </w:r>
      <w:r w:rsidRPr="00E10EFB">
        <w:rPr>
          <w:rStyle w:val="StyleUnderline"/>
        </w:rPr>
        <w:t>by allowing individual states to redefine their understanding of what is permissible</w:t>
      </w:r>
      <w:r w:rsidRPr="00505268">
        <w:rPr>
          <w:sz w:val="16"/>
        </w:rPr>
        <w:t xml:space="preserve"> or not, then the case studies also show that </w:t>
      </w:r>
      <w:r w:rsidRPr="00E10EFB">
        <w:rPr>
          <w:rStyle w:val="StyleUnderline"/>
        </w:rPr>
        <w:t>innovation has implications for other states</w:t>
      </w:r>
      <w:r w:rsidRPr="00505268">
        <w:rPr>
          <w:sz w:val="16"/>
        </w:rPr>
        <w:t xml:space="preserve">. But this influence is much more complex than it would appear. Indeed, </w:t>
      </w:r>
      <w:r w:rsidRPr="00E10EFB">
        <w:rPr>
          <w:rStyle w:val="StyleUnderline"/>
        </w:rPr>
        <w:t xml:space="preserve">the case studies suggest that </w:t>
      </w:r>
      <w:r w:rsidRPr="00505268">
        <w:rPr>
          <w:rStyle w:val="Emphasis"/>
        </w:rPr>
        <w:t>policy diffusion does take place</w:t>
      </w:r>
      <w:r w:rsidRPr="00E10EFB">
        <w:rPr>
          <w:rStyle w:val="StyleUnderline"/>
        </w:rPr>
        <w:t>, with states adopting innovations in morality policy</w:t>
      </w:r>
      <w:r w:rsidRPr="00505268">
        <w:rPr>
          <w:sz w:val="16"/>
        </w:rPr>
        <w:t xml:space="preserve">. </w:t>
      </w:r>
      <w:r w:rsidRPr="00505268">
        <w:rPr>
          <w:rStyle w:val="StyleUnderline"/>
        </w:rPr>
        <w:t xml:space="preserve">Legalization of same-sex civil unions in Vermont in 2000 and SSM in Massachusetts in 2004 were followed by state court rulings and statutes recognizing SSM in seventeen states </w:t>
      </w:r>
      <w:r w:rsidRPr="00505268">
        <w:rPr>
          <w:sz w:val="16"/>
        </w:rPr>
        <w:t xml:space="preserve">(as well as Washington DC and some counties) by 2014. In the case of marijuana, Oregon became the first state to relax criminal penalties for marijuana use in 1973; ten more states (and Ann Arbor, Michigan) had followed by 1978. California legalized medical marijuana use in 1996. By August 2016, a total of twenty-five states and Washington DC allowed the medical use of the marijuana plant. In addition, from 2012 four states, beginning with Colorado and Washington, had legalized recreational marijuana. </w:t>
      </w:r>
      <w:r w:rsidRPr="00505268">
        <w:rPr>
          <w:rStyle w:val="StyleUnderline"/>
        </w:rPr>
        <w:t xml:space="preserve">Moreover, both cases show </w:t>
      </w:r>
      <w:r w:rsidRPr="00505268">
        <w:rPr>
          <w:rStyle w:val="Emphasis"/>
        </w:rPr>
        <w:t>the crucial role of the federal government in</w:t>
      </w:r>
      <w:r w:rsidRPr="00505268">
        <w:rPr>
          <w:rStyle w:val="StyleUnderline"/>
        </w:rPr>
        <w:t xml:space="preserve"> advancing or limiting </w:t>
      </w:r>
      <w:r w:rsidRPr="00505268">
        <w:rPr>
          <w:rStyle w:val="Emphasis"/>
        </w:rPr>
        <w:t>policy diffusion</w:t>
      </w:r>
      <w:r w:rsidRPr="00505268">
        <w:rPr>
          <w:rStyle w:val="StyleUnderline"/>
        </w:rPr>
        <w:t>.</w:t>
      </w:r>
      <w:r w:rsidRPr="00505268">
        <w:rPr>
          <w:sz w:val="16"/>
        </w:rPr>
        <w:t xml:space="preserve"> In the case of SSM, President Clinton’s 1996 DOMA legislation provided a powerful limitation on such diffusion. In the case of marijuana, the situation was complex, with federal drug laws in 1970 and 1986 severely restricting policy diffusion, while </w:t>
      </w:r>
      <w:r w:rsidRPr="00505268">
        <w:rPr>
          <w:rStyle w:val="StyleUnderline"/>
        </w:rPr>
        <w:t xml:space="preserve">the FDA acceptance of the ‘‘medical necessity defense’’ made it </w:t>
      </w:r>
      <w:r w:rsidRPr="00C11AF9">
        <w:rPr>
          <w:rStyle w:val="Emphasis"/>
        </w:rPr>
        <w:t>more attractive</w:t>
      </w:r>
      <w:r w:rsidRPr="00505268">
        <w:rPr>
          <w:rStyle w:val="StyleUnderline"/>
        </w:rPr>
        <w:t xml:space="preserve"> for a number of states to adopt similar narrowly circumscribed schemes.</w:t>
      </w:r>
      <w:r w:rsidRPr="00505268">
        <w:rPr>
          <w:sz w:val="16"/>
        </w:rPr>
        <w:t xml:space="preserve"> </w:t>
      </w:r>
      <w:r w:rsidRPr="00505268">
        <w:rPr>
          <w:rStyle w:val="StyleUnderline"/>
        </w:rPr>
        <w:t>Other parts of the federal government continued to criminalize marijuana use</w:t>
      </w:r>
      <w:r w:rsidRPr="00505268">
        <w:rPr>
          <w:sz w:val="16"/>
        </w:rPr>
        <w:t xml:space="preserve">, however, in a stance confirmed by the U.S. Supreme Court in Raich. This contradictory (and increasingly confused) stance was sustained under the Obama administration. </w:t>
      </w:r>
      <w:r w:rsidRPr="00505268">
        <w:rPr>
          <w:rStyle w:val="StyleUnderline"/>
        </w:rPr>
        <w:t>Federalism and Moral Contestation Innovations often solicit counter movements, especially from those who will lose as a result of those changes.</w:t>
      </w:r>
      <w:r w:rsidRPr="00505268">
        <w:rPr>
          <w:sz w:val="16"/>
        </w:rPr>
        <w:t xml:space="preserve"> Yet, there is something significantly different about the nature of innovation and its counter movement in morality policy. To the extent that moral questions in general make universal claims, asserting the goodness, justice or piety of something not just for me, or only here, but for all and everywhere, both moral claims and their opposing positions are framed as general matters of principle and therefore demand that they be advocated (or repudiated) irrespective of their territorial constraints. SSM is moral (or not) no matter where the individuals live. Marijuana leads to moral dissipation (or not) irrespective of where it is ingested. Thus, unlike general matters of innovation, where resistance is confined to the specific loss or disadvantage and in most cases there is no general attempt to undermine the innovation itself, questions concerning morality demand those advocating or opposing the initiative do so as a matter of principle, focusing not only on individual benefits, but showing care and concern for the welfare of 16 R. Hollander and H. Patapan at Griffith University on September 29, 2016 http://publius.oxfordjournals.org/ Downloaded from others. </w:t>
      </w:r>
      <w:r w:rsidRPr="00505268">
        <w:rPr>
          <w:rStyle w:val="StyleUnderline"/>
        </w:rPr>
        <w:t xml:space="preserve">Therefore, innovations and their counter movements in morality policy will tend to go beyond jurisdictions and borders to defend, promote and assail the principle itself. </w:t>
      </w:r>
      <w:r w:rsidRPr="00505268">
        <w:rPr>
          <w:sz w:val="16"/>
        </w:rPr>
        <w:t xml:space="preserve">Morality policy is therefore inherently oblivious to the territorial demands of federalism. What Mooney (2000) in his analysis of federalism and abortion following the U.S. Supreme Court’s decision in Roe v Wade, 410 U.S. 113 (1973), attributes to the decline of federalism must be ascribed to the nature of morality policy itself. Thus, Roe v Wade is not symptomatic of a creeping centralism but rather a consequence of the moral nature of the policy domain. This is because moral positions are principled, that is, they do not readily admit compromise, and therefore innovations in morality policy in federalism generate powerful impulses that are not willing to abide with federalism’s accommodation of diversity. Both sides to morality policy vehemently seek to assert and defend their principles, and are unwilling to give or take; they want to win it all. </w:t>
      </w:r>
      <w:r w:rsidRPr="00505268">
        <w:rPr>
          <w:rStyle w:val="StyleUnderline"/>
        </w:rPr>
        <w:t>This means that innovation and policy diffusion regarding moral questions will seek to do away with the federal accommodation of diversity.</w:t>
      </w:r>
      <w:r w:rsidRPr="00505268">
        <w:rPr>
          <w:sz w:val="16"/>
        </w:rPr>
        <w:t xml:space="preserve"> For those favoring innovation, federalism will appear too slow, not promoting morally progressive policy transfer within a reasonable timespan, or at the other extreme, conservative or even regressive, in allowing outdated moral positions the safe harbour of state sovereignty. For those opposed to the innovation, federalism seems to permit unsavory experimentation that incrementally destroys moral principles. </w:t>
      </w:r>
      <w:r w:rsidRPr="00505268">
        <w:rPr>
          <w:rStyle w:val="StyleUnderline"/>
        </w:rPr>
        <w:t xml:space="preserve">It is an engine of innovation that challenges the core principles of union entrenched in constitutions. </w:t>
      </w:r>
      <w:r w:rsidRPr="00505268">
        <w:rPr>
          <w:sz w:val="16"/>
        </w:rPr>
        <w:t>As a result both innovative and counter movements will seek a nonfederal solution to advocate (or reject) morality policy innovations.</w:t>
      </w:r>
    </w:p>
    <w:p w14:paraId="18CB947F" w14:textId="67936B17" w:rsidR="009A2E5E" w:rsidRDefault="009A2E5E" w:rsidP="009A2E5E">
      <w:pPr>
        <w:pStyle w:val="Heading3"/>
      </w:pPr>
      <w:r>
        <w:t>2AC – AT: NU – Fed Innovation Better</w:t>
      </w:r>
    </w:p>
    <w:p w14:paraId="5A1FA229" w14:textId="77777777" w:rsidR="009A2E5E" w:rsidRDefault="009A2E5E" w:rsidP="009A2E5E">
      <w:pPr>
        <w:pStyle w:val="Heading4"/>
      </w:pPr>
      <w:r>
        <w:t>Federal government involvement is better for experimentation</w:t>
      </w:r>
    </w:p>
    <w:p w14:paraId="0A9CEA6C" w14:textId="77777777" w:rsidR="009A2E5E" w:rsidRPr="008428A2" w:rsidRDefault="009A2E5E" w:rsidP="009A2E5E">
      <w:r>
        <w:rPr>
          <w:rStyle w:val="Style13ptBold"/>
        </w:rPr>
        <w:t>Wiseman and Owen 18</w:t>
      </w:r>
      <w:r>
        <w:rPr>
          <w:rStyle w:val="Style13ptBold"/>
          <w:b w:val="0"/>
          <w:bCs w:val="0"/>
          <w:sz w:val="22"/>
          <w:szCs w:val="18"/>
        </w:rPr>
        <w:t>- Attorneys’ Title Professor at Florida State University AND** Professor of Law at UC Hastings (Hannah J. and Dave, “</w:t>
      </w:r>
      <w:r>
        <w:t>Federal Laboratories of Democracy,”</w:t>
      </w:r>
      <w:hyperlink r:id="rId88" w:anchor="#" w:history="1">
        <w:r w:rsidRPr="00770AA3">
          <w:rPr>
            <w:rStyle w:val="Hyperlink"/>
          </w:rPr>
          <w:t>FSU College of Law, Public Law Research Paper No. 867</w:t>
        </w:r>
      </w:hyperlink>
      <w:r>
        <w:t xml:space="preserve"> and </w:t>
      </w:r>
      <w:hyperlink r:id="rId89" w:anchor="#" w:history="1">
        <w:r w:rsidRPr="00770AA3">
          <w:rPr>
            <w:rStyle w:val="Hyperlink"/>
          </w:rPr>
          <w:t>UC Hastings Research Paper No. 259</w:t>
        </w:r>
      </w:hyperlink>
      <w:r>
        <w:t xml:space="preserve">, 2018, Accessed Online at  </w:t>
      </w:r>
      <w:hyperlink r:id="rId90" w:history="1">
        <w:r>
          <w:rPr>
            <w:rStyle w:val="Hyperlink"/>
          </w:rPr>
          <w:t>https://lawreview.law.ucdavis.edu/issues/52/2/Articles/52-2_Wiseman_Owen.pdf</w:t>
        </w:r>
      </w:hyperlink>
      <w:r>
        <w:t>, Accessed Online on 6-28-20, LASA-DG)</w:t>
      </w:r>
    </w:p>
    <w:p w14:paraId="40D9D773" w14:textId="77777777" w:rsidR="009A2E5E" w:rsidRPr="00634E1A" w:rsidRDefault="009A2E5E" w:rsidP="009A2E5E">
      <w:pPr>
        <w:rPr>
          <w:sz w:val="16"/>
        </w:rPr>
      </w:pPr>
      <w:r w:rsidRPr="00634E1A">
        <w:rPr>
          <w:rStyle w:val="StyleUnderline"/>
        </w:rPr>
        <w:t>Once one moves beyond the assumption that sub-federal control organically fosters experimentation, there are several ways to categorize the many types of experimentation that do occur</w:t>
      </w:r>
      <w:r w:rsidRPr="00634E1A">
        <w:rPr>
          <w:sz w:val="16"/>
        </w:rPr>
        <w:t xml:space="preserve"> and the many governance levels that serve as their locus. We define two major axes as the foundation of an analytical framework. </w:t>
      </w:r>
      <w:r w:rsidRPr="00634E1A">
        <w:rPr>
          <w:rStyle w:val="StyleUnderline"/>
        </w:rPr>
        <w:t>The first is the degree of federal involvement in the experiment or, conversely, state or local leadership.</w:t>
      </w:r>
      <w:r w:rsidRPr="00634E1A">
        <w:rPr>
          <w:sz w:val="16"/>
        </w:rPr>
        <w:t xml:space="preserve"> The second is the extent to which the experiment incorporates the experimental features identified in Part II. After describing these two primary features, we use case studies to demonstrate experiments that fall at various points within this framework. The case studies, which come from agricultural, natural resources, education, and welfare policy, illustrate two overarching points. First, contrary to the suppositions of traditional federalism theories, </w:t>
      </w:r>
      <w:r w:rsidRPr="00634E1A">
        <w:rPr>
          <w:rStyle w:val="Emphasis"/>
        </w:rPr>
        <w:t>the federal government can be the engine of experimentation</w:t>
      </w:r>
      <w:r w:rsidRPr="00634E1A">
        <w:rPr>
          <w:rStyle w:val="StyleUnderline"/>
        </w:rPr>
        <w:t>. Democracy’s laboratories need not be exclusively state or local, and federalism theory ought to embrace that possibility</w:t>
      </w:r>
      <w:r w:rsidRPr="00634E1A">
        <w:rPr>
          <w:sz w:val="16"/>
        </w:rPr>
        <w:t xml:space="preserve">. Second, </w:t>
      </w:r>
      <w:r w:rsidRPr="00634E1A">
        <w:rPr>
          <w:rStyle w:val="StyleUnderline"/>
        </w:rPr>
        <w:t>experimental federal policymaking can take place through a rich variety of governance structures and with varying degrees of experimental rigor</w:t>
      </w:r>
      <w:r w:rsidRPr="00634E1A">
        <w:rPr>
          <w:sz w:val="16"/>
        </w:rPr>
        <w:t xml:space="preserve">. We make no claims that federal experimentation always will be best, or about which of these structures is best or what degree of experimental rigor is optimal. The answers to those questions will likely be highly contextual, and they will depend on the law governing a policy initiative, the nature of the resources or practices being regulated, the relative competence of different agencies and the resources available to them, and, of course, history and politics. The answers also will change as conditions and policies evolve. But we do claim, and our examples illustrate, that </w:t>
      </w:r>
      <w:r w:rsidRPr="00634E1A">
        <w:rPr>
          <w:rStyle w:val="Emphasis"/>
        </w:rPr>
        <w:t>federal experimentation is a promising alternative</w:t>
      </w:r>
      <w:r w:rsidRPr="00634E1A">
        <w:rPr>
          <w:rStyle w:val="StyleUnderline"/>
        </w:rPr>
        <w:t xml:space="preserve"> to a traditional and myopic focus on the states.</w:t>
      </w:r>
      <w:r w:rsidRPr="00634E1A">
        <w:rPr>
          <w:sz w:val="16"/>
        </w:rPr>
        <w:t xml:space="preserve"> A Typology of Policy Experiments </w:t>
      </w:r>
      <w:r w:rsidRPr="00634E1A">
        <w:rPr>
          <w:rStyle w:val="StyleUnderline"/>
        </w:rPr>
        <w:t>There are potentially endless ways to approach policy experimentation. In some circumstances, a disheveled patchwork of uncoordinated states independently throws solutions at problems and sees how they stick.115 Through happenstance, this type of haphazard effort might produce differing results and potential lessons</w:t>
      </w:r>
      <w:r w:rsidRPr="00634E1A">
        <w:rPr>
          <w:sz w:val="16"/>
        </w:rPr>
        <w:t>, but it only remotely resembles an experiment. At the other extreme</w:t>
      </w:r>
      <w:r w:rsidRPr="00634E1A">
        <w:rPr>
          <w:rStyle w:val="StyleUnderline"/>
        </w:rPr>
        <w:t xml:space="preserve">, </w:t>
      </w:r>
      <w:r w:rsidRPr="00634E1A">
        <w:rPr>
          <w:rStyle w:val="Emphasis"/>
        </w:rPr>
        <w:t>the federal government sometimes carefully defines a goal and enlists states</w:t>
      </w:r>
      <w:r w:rsidRPr="00634E1A">
        <w:rPr>
          <w:rStyle w:val="StyleUnderline"/>
        </w:rPr>
        <w:t xml:space="preserve"> and local governments to propose a variety of policy approaches to meeting this goal</w:t>
      </w:r>
      <w:r w:rsidRPr="00634E1A">
        <w:rPr>
          <w:sz w:val="16"/>
        </w:rPr>
        <w:t xml:space="preserve">. </w:t>
      </w:r>
      <w:r w:rsidRPr="00634E1A">
        <w:rPr>
          <w:rStyle w:val="StyleUnderline"/>
        </w:rPr>
        <w:t>The federal government</w:t>
      </w:r>
      <w:r w:rsidRPr="00634E1A">
        <w:rPr>
          <w:sz w:val="16"/>
        </w:rPr>
        <w:t xml:space="preserve"> — </w:t>
      </w:r>
      <w:r w:rsidRPr="00634E1A">
        <w:rPr>
          <w:rStyle w:val="StyleUnderline"/>
        </w:rPr>
        <w:t>often through a grant mechanism</w:t>
      </w:r>
      <w:r w:rsidRPr="00634E1A">
        <w:rPr>
          <w:sz w:val="16"/>
        </w:rPr>
        <w:t xml:space="preserve"> — </w:t>
      </w:r>
      <w:r w:rsidRPr="00634E1A">
        <w:rPr>
          <w:rStyle w:val="StyleUnderline"/>
        </w:rPr>
        <w:t>selects the states to implement these approaches</w:t>
      </w:r>
      <w:r w:rsidRPr="00634E1A">
        <w:rPr>
          <w:sz w:val="16"/>
        </w:rPr>
        <w:t xml:space="preserve">, requires detailed and uniform data reporting, and prepares reports on the results achieved and their transferability.116 </w:t>
      </w:r>
      <w:r w:rsidRPr="00634E1A">
        <w:rPr>
          <w:rStyle w:val="StyleUnderline"/>
        </w:rPr>
        <w:t xml:space="preserve">Alternatively, </w:t>
      </w:r>
      <w:r w:rsidRPr="00634E1A">
        <w:rPr>
          <w:rStyle w:val="Emphasis"/>
        </w:rPr>
        <w:t>the federal government may act alone</w:t>
      </w:r>
      <w:r w:rsidRPr="00634E1A">
        <w:rPr>
          <w:sz w:val="16"/>
        </w:rPr>
        <w:t>.117 We characterize these extremes, and the many gray areas in between, in two primary ways. We note, first, that policy experiments differ in terms of which levels of government design and implement them (the federalism aspect of policy experimentation). Second, experiments differ in the extent to which they incorporate key features, such as differentiation and control of confounding variables (the design aspect of policy experimentation). The framework does not capture every important variable, of course. The balance of congressional and agency involvement is another potential way of differentiating federal experimental programs,118 as is the degree to which participation in the experimental program is mandatory or voluntary.119 But the degree of experimental rigor and the balance of federal and state involvement are particularly important distinguishing criteria.</w:t>
      </w:r>
    </w:p>
    <w:p w14:paraId="1D80328A" w14:textId="19797AC1" w:rsidR="009A2E5E" w:rsidRDefault="009A2E5E" w:rsidP="009A2E5E">
      <w:pPr>
        <w:pStyle w:val="Heading3"/>
      </w:pPr>
      <w:r>
        <w:t>2AC – AT: NU – No Follow On</w:t>
      </w:r>
    </w:p>
    <w:p w14:paraId="60F509FC" w14:textId="77777777" w:rsidR="009A2E5E" w:rsidRDefault="009A2E5E" w:rsidP="009A2E5E">
      <w:pPr>
        <w:pStyle w:val="Heading4"/>
      </w:pPr>
      <w:r>
        <w:t>State follow-on is limited at best and stifles progressive policies</w:t>
      </w:r>
    </w:p>
    <w:p w14:paraId="338CF62B" w14:textId="77777777" w:rsidR="009A2E5E" w:rsidRPr="00D266DC" w:rsidRDefault="009A2E5E" w:rsidP="009A2E5E">
      <w:pPr>
        <w:rPr>
          <w:rStyle w:val="Style13ptBold"/>
          <w:b w:val="0"/>
          <w:bCs w:val="0"/>
          <w:sz w:val="22"/>
          <w:szCs w:val="18"/>
        </w:rPr>
      </w:pPr>
      <w:r>
        <w:rPr>
          <w:rStyle w:val="Style13ptBold"/>
        </w:rPr>
        <w:t>Eisenberg 12</w:t>
      </w:r>
      <w:r>
        <w:rPr>
          <w:rStyle w:val="Style13ptBold"/>
          <w:b w:val="0"/>
          <w:bCs w:val="0"/>
          <w:sz w:val="22"/>
          <w:szCs w:val="18"/>
        </w:rPr>
        <w:t>- Attorney at WilmerHale (Lynn, “</w:t>
      </w:r>
      <w:r>
        <w:t xml:space="preserve">STATES AS LABORATORIES FOR FEDERAL REFORM: CASE STUDIES IN FELON DISENFRANCHISEMENT LAW,” NYU Journal of Legislation and Public Policy, 2012, Accessed Online at </w:t>
      </w:r>
      <w:hyperlink r:id="rId91" w:history="1">
        <w:r>
          <w:rPr>
            <w:rStyle w:val="Hyperlink"/>
          </w:rPr>
          <w:t>https://nyujlpp.org/wp-content/uploads/2012/10/Eisenberg-States-as-Laboratories-for-Federal-Reform.pdf</w:t>
        </w:r>
      </w:hyperlink>
      <w:r>
        <w:t>, Accessed Online on 6-28-20, DG)</w:t>
      </w:r>
    </w:p>
    <w:p w14:paraId="6467109C" w14:textId="1B5ABCB2" w:rsidR="009A2E5E" w:rsidRDefault="009A2E5E" w:rsidP="009A2E5E">
      <w:pPr>
        <w:rPr>
          <w:sz w:val="16"/>
        </w:rPr>
      </w:pPr>
      <w:r w:rsidRPr="00355936">
        <w:rPr>
          <w:sz w:val="16"/>
        </w:rPr>
        <w:t xml:space="preserve">The case studies above demonstrate that states are overcoming what should be a classic Federalist Ten majoritarian problem210 and are making significant advancements in the realm of felon disenfranchisement, despite laws that exclude them from participating directly in the electoral process. Nevertheless, consideration of the basic right of mobility in a federalist society demonstrates that the states are simply not equipped to deal with the issue of felon disenfranchisement alone. </w:t>
      </w:r>
      <w:r w:rsidRPr="00EC02A3">
        <w:rPr>
          <w:rStyle w:val="StyleUnderline"/>
        </w:rPr>
        <w:t xml:space="preserve">For progress towards the elimination of felon disenfranchisement to continue spreading to other states, </w:t>
      </w:r>
      <w:r w:rsidRPr="00355936">
        <w:rPr>
          <w:rStyle w:val="Emphasis"/>
        </w:rPr>
        <w:t>legislation must occur at the national level</w:t>
      </w:r>
      <w:r w:rsidRPr="00EC02A3">
        <w:rPr>
          <w:rStyle w:val="StyleUnderline"/>
        </w:rPr>
        <w:t>.</w:t>
      </w:r>
      <w:r w:rsidRPr="00355936">
        <w:rPr>
          <w:sz w:val="16"/>
        </w:rPr>
        <w:t xml:space="preserve"> The remainder of this Note looks at why ex-felons have been able to overcome the majoritarian problem in some states, and the impediments likely to prevent these disenfranchisement reforms from being exported to remaining states. A. Overcoming the Majoritarian Problem The perception that Florida’s disenfranchisement laws may have played a role in determining the outcome of the 2000 presidential election likely plays a large role in bringing the issue of disenfranchisement into political discussions, if not in convincing legislatures to ease restrictions.211 It is possible, therefore, that advocates of reform are making progress not because they are overcoming the majoritarian problem, but because the majority itself has a significant stake in an outcome of fair elections. The case studies, however, demonstrate that the arguments that ultimately proved successful in enacting reforms did not revolve around the 2000 election or the need for fair national elections generally. Rather, winning arguments reflected a focus on the rights of ex-felons themselves and the local benefits of reintegrating ex-felons into society as full citizens. Another possible explanation is that ex-felons simply do not face the majoritarian problem at all; each year they move further away from Justice Stone’s notion of a “discrete and insular minority”212 and may no longer lack access to the political process. </w:t>
      </w:r>
      <w:r w:rsidRPr="00EC02A3">
        <w:rPr>
          <w:rStyle w:val="StyleUnderline"/>
        </w:rPr>
        <w:t>In the last several decades, the prison population in the United States has increased dramatically.</w:t>
      </w:r>
      <w:r w:rsidRPr="00355936">
        <w:rPr>
          <w:sz w:val="16"/>
        </w:rPr>
        <w:t xml:space="preserve"> By 2008, one out of every one hundred Americans was behind bars.213 Considering that </w:t>
      </w:r>
      <w:r w:rsidRPr="00EC02A3">
        <w:rPr>
          <w:rStyle w:val="StyleUnderline"/>
        </w:rPr>
        <w:t>all but fifteen states and the District of Columbia disenfranchise at least some ex-felons for a period of time after release from prison,214 the numbers of disenfranchised ex-felons is increasing dramatically.</w:t>
      </w:r>
      <w:r w:rsidRPr="00355936">
        <w:rPr>
          <w:sz w:val="16"/>
        </w:rPr>
        <w:t xml:space="preserve"> As a result, in “the twenty-first century, convicted felons constitute the largest single group of American citizens who are barred by law from participating in elections.”215 </w:t>
      </w:r>
      <w:r w:rsidRPr="00EC02A3">
        <w:rPr>
          <w:rStyle w:val="StyleUnderline"/>
        </w:rPr>
        <w:t>Although disenfranchisement laws have an extremely disproportionate impact on minority populations, today they affect members of every group in American society.</w:t>
      </w:r>
      <w:r w:rsidRPr="00355936">
        <w:rPr>
          <w:sz w:val="16"/>
        </w:rPr>
        <w:t xml:space="preserve"> It is therefore more difficult to assume that ex-felons necessarily, and by definition, have an “utter lack of political leverage” as assumed above.216 Rather, the studies of Rhode Island, Nebraska, and Iowa all demonstrate that advocacy organizations, when able to work with ex-felons themselves, play a substantial role at both the national and local levels in securing progressive changes to state-level disenfranchisement laws. This simply could not be true if ex-felons remained a discrete, insular group. As Bruce Reilly, an exfelon and a leader in Rhode Island’s Right to Vote Campaign explained, interested volunteers on the campaign included both ex-felons whose rights had been taken away and the family and friends of exfelons217 who understood the toll that disenfranchisement has on reintegration into society. B. The Problem of Regionalism in the “States as Laboratories” Theory </w:t>
      </w:r>
      <w:r w:rsidRPr="00EC02A3">
        <w:rPr>
          <w:rStyle w:val="StyleUnderline"/>
        </w:rPr>
        <w:t>Although Madison warned that the Union, rather than each individual state, has the ability to protect against tyranny, another theory of federalism points to the ability of state governments to serve as “laboratories of democracy.</w:t>
      </w:r>
      <w:r w:rsidRPr="00355936">
        <w:rPr>
          <w:sz w:val="16"/>
        </w:rPr>
        <w:t xml:space="preserve">”218 This theory argues that because most power is reserved to state and local governments under the Constitution,219 a diverse system of laws can develop and take root. The statelevel innovations that are successful and beneficial will be copied across the country because states must prevent their citizens from voting with their feet and moving away to other states because of perceived advantages in their legal systems.220 </w:t>
      </w:r>
      <w:r w:rsidRPr="00EC02A3">
        <w:rPr>
          <w:rStyle w:val="StyleUnderline"/>
        </w:rPr>
        <w:t>Viewed through this lens, the expansion of ex-felon voting rights on a state-by-state basis can be explained as the inevitable outcome of other states liberalizing their own voting laws.</w:t>
      </w:r>
      <w:r w:rsidRPr="00355936">
        <w:rPr>
          <w:sz w:val="16"/>
        </w:rPr>
        <w:t xml:space="preserve"> Historically, </w:t>
      </w:r>
      <w:r w:rsidRPr="00EC02A3">
        <w:rPr>
          <w:rStyle w:val="StyleUnderline"/>
        </w:rPr>
        <w:t xml:space="preserve">the federalist system has been a crucial element in </w:t>
      </w:r>
      <w:r w:rsidRPr="003020CC">
        <w:rPr>
          <w:rStyle w:val="Emphasis"/>
        </w:rPr>
        <w:t>expansion of the franchise</w:t>
      </w:r>
      <w:r w:rsidRPr="00EC02A3">
        <w:rPr>
          <w:rStyle w:val="StyleUnderline"/>
        </w:rPr>
        <w:t>, from the slow elimination of property requirements221 to the national attainment of women’s suffrage.222</w:t>
      </w:r>
      <w:r w:rsidRPr="00355936">
        <w:rPr>
          <w:sz w:val="16"/>
        </w:rPr>
        <w:t xml:space="preserve"> In both instances</w:t>
      </w:r>
      <w:r w:rsidRPr="00EC02A3">
        <w:rPr>
          <w:rStyle w:val="StyleUnderline"/>
        </w:rPr>
        <w:t xml:space="preserve">, national voting norms changed and national laws were enacted to reflect experiments in local voting norms. </w:t>
      </w:r>
      <w:r w:rsidRPr="00355936">
        <w:rPr>
          <w:sz w:val="16"/>
        </w:rPr>
        <w:t xml:space="preserve">This history and the case studies above demonstrate that the “laboratories of democracy” approach can and has applied to the expansion of voting rights. In each of the case studies presented above, </w:t>
      </w:r>
      <w:r w:rsidRPr="00EC02A3">
        <w:rPr>
          <w:rStyle w:val="StyleUnderline"/>
        </w:rPr>
        <w:t>legislators and reformers pointed to and relied upon innovations in other states as essential support for local reform</w:t>
      </w:r>
      <w:r w:rsidRPr="00355936">
        <w:rPr>
          <w:sz w:val="16"/>
        </w:rPr>
        <w:t>. In Iowa, the Governor’s General Counsel looked specifically to the wording of reforms in Texas as a model for writing the Governor’s Executive Order.223 Innovations in other states were also essential in Rhode Island, where legislators were encouraged to change their law after having delayed earlier efforts because of concerns about “being the first movers on this” issue.224 In Nebraska, Senator Schimek looked to other states in developing the contours of her own legislative proposal. Ultimately, she rejected Maine and Vermont’s more inclusive approach in favor of the approaches of other states with more recent reforms.225 Comparisons with other states, however, have not been limited solely to instances of replication. In each of the states outlined above, reformers made the restrictiveness of the state’s disenfranchisement laws relative to those of other states a central focus. Advocates of change focused on comparisons to other states in public hearings, field efforts, and newspaper opinion articles.226 Iowa’s Governor Tom Vilsack included the state’s ranking as one of only five states relying on pardons for rights restoration in the actual text of his executive order.227 Canvassers supporting Rhode Island’s constitutional amendment found that voters responded favorably to evidence that the state’s laws were more restrictive than the laws of southern states with a history of discrimination in voting.</w:t>
      </w:r>
      <w:r w:rsidRPr="00EC02A3">
        <w:rPr>
          <w:rStyle w:val="StyleUnderline"/>
        </w:rPr>
        <w:t>228 The use of comparisons to other states is the strongest common thread running through the case studies.</w:t>
      </w:r>
      <w:r w:rsidRPr="00355936">
        <w:rPr>
          <w:sz w:val="16"/>
        </w:rPr>
        <w:t xml:space="preserve"> While the case studies seem to demonstrate that the issue of felon disenfranchisement is, in itself, a perfect case study of the “states as laboratories” approach to federalism, </w:t>
      </w:r>
      <w:r w:rsidRPr="00EC02A3">
        <w:rPr>
          <w:rStyle w:val="StyleUnderline"/>
        </w:rPr>
        <w:t>the question remains whether the model is sufficient to enact wide-scale, national disenfranchisement reform.</w:t>
      </w:r>
      <w:r w:rsidRPr="00355936">
        <w:rPr>
          <w:sz w:val="16"/>
        </w:rPr>
        <w:t xml:space="preserve">229 Because </w:t>
      </w:r>
      <w:r w:rsidRPr="00EC02A3">
        <w:rPr>
          <w:rStyle w:val="StyleUnderline"/>
        </w:rPr>
        <w:t xml:space="preserve">the theory is premised on the inherent ability of states to be innovative and then to choose whether to replicate one another, it is very likely that </w:t>
      </w:r>
      <w:r w:rsidRPr="003020CC">
        <w:rPr>
          <w:rStyle w:val="Emphasis"/>
        </w:rPr>
        <w:t>certain states simply will choose not to follow the lead of other states.</w:t>
      </w:r>
      <w:r w:rsidRPr="00355936">
        <w:rPr>
          <w:sz w:val="16"/>
        </w:rPr>
        <w:t xml:space="preserve"> </w:t>
      </w:r>
      <w:r w:rsidRPr="00EC02A3">
        <w:rPr>
          <w:rStyle w:val="StyleUnderline"/>
        </w:rPr>
        <w:t>Kentucky and Virginia</w:t>
      </w:r>
      <w:r w:rsidRPr="00355936">
        <w:rPr>
          <w:sz w:val="16"/>
        </w:rPr>
        <w:t xml:space="preserve">, for example, </w:t>
      </w:r>
      <w:r w:rsidRPr="00EC02A3">
        <w:rPr>
          <w:rStyle w:val="StyleUnderline"/>
        </w:rPr>
        <w:t>maintain a position of permanent disenfranchisement for all felons without any sign of movement towards reform.</w:t>
      </w:r>
      <w:r w:rsidRPr="00355936">
        <w:rPr>
          <w:sz w:val="16"/>
        </w:rPr>
        <w:t xml:space="preserve">230 </w:t>
      </w:r>
      <w:r w:rsidRPr="00EC02A3">
        <w:rPr>
          <w:rStyle w:val="StyleUnderline"/>
        </w:rPr>
        <w:t>Under the “states as laboratories” theory, ex-felons in these states simply have no recourse absent moving to another state, which</w:t>
      </w:r>
      <w:r w:rsidRPr="00355936">
        <w:rPr>
          <w:sz w:val="16"/>
        </w:rPr>
        <w:t xml:space="preserve">, as described in Part IV.C, below, </w:t>
      </w:r>
      <w:r w:rsidRPr="00EC02A3">
        <w:rPr>
          <w:rStyle w:val="StyleUnderline"/>
        </w:rPr>
        <w:t>is often difficult or impossible</w:t>
      </w:r>
      <w:r w:rsidRPr="00355936">
        <w:rPr>
          <w:sz w:val="16"/>
        </w:rPr>
        <w:t xml:space="preserve">. Moreover, </w:t>
      </w:r>
      <w:r w:rsidRPr="00EC02A3">
        <w:rPr>
          <w:rStyle w:val="StyleUnderline"/>
        </w:rPr>
        <w:t xml:space="preserve">the state-level reforms demonstrated above </w:t>
      </w:r>
      <w:r w:rsidRPr="003020CC">
        <w:rPr>
          <w:rStyle w:val="StyleUnderline"/>
        </w:rPr>
        <w:t>are not based on conceptions of national movements</w:t>
      </w:r>
      <w:r w:rsidRPr="00EC02A3">
        <w:rPr>
          <w:rStyle w:val="StyleUnderline"/>
        </w:rPr>
        <w:t xml:space="preserve"> or consensus. Instead, they generally depend on </w:t>
      </w:r>
      <w:r w:rsidRPr="003020CC">
        <w:rPr>
          <w:rStyle w:val="Emphasis"/>
        </w:rPr>
        <w:t>notions of regional cohesion</w:t>
      </w:r>
      <w:r w:rsidRPr="00EC02A3">
        <w:rPr>
          <w:rStyle w:val="StyleUnderline"/>
        </w:rPr>
        <w:t>.</w:t>
      </w:r>
      <w:r w:rsidRPr="00355936">
        <w:rPr>
          <w:sz w:val="16"/>
        </w:rPr>
        <w:t xml:space="preserve"> </w:t>
      </w:r>
      <w:r w:rsidRPr="00EC02A3">
        <w:rPr>
          <w:rStyle w:val="StyleUnderline"/>
        </w:rPr>
        <w:t xml:space="preserve">While reformers within the states looked to other states with traditionally less progressive voting rights records, they also </w:t>
      </w:r>
      <w:r w:rsidRPr="003020CC">
        <w:rPr>
          <w:rStyle w:val="Emphasis"/>
        </w:rPr>
        <w:t>looked to separate themselves from “liberal” states</w:t>
      </w:r>
      <w:r w:rsidRPr="00EC02A3">
        <w:rPr>
          <w:rStyle w:val="StyleUnderline"/>
        </w:rPr>
        <w:t>—</w:t>
      </w:r>
      <w:r w:rsidRPr="00355936">
        <w:rPr>
          <w:sz w:val="16"/>
        </w:rPr>
        <w:t xml:space="preserve">with the exception of Rhode Island, which is located in close proximity to Maine and Vermont, the only two states that allow prisoners to vote. Legislative leaders in Nebraska, for example, specifically rejected the more liberal options represented by the northeastern states of Vermont and Maine.231 In Rhode Island, </w:t>
      </w:r>
      <w:r w:rsidRPr="00355936">
        <w:rPr>
          <w:rStyle w:val="StyleUnderline"/>
        </w:rPr>
        <w:t>advocates of reform focused on comparisons with restrictions in other New England states.</w:t>
      </w:r>
      <w:r w:rsidRPr="00355936">
        <w:rPr>
          <w:sz w:val="16"/>
        </w:rPr>
        <w:t>232 In Iowa, reformers looked at states outside of the region only to highlight the similarity of Iowa’s laws to those of states considered much less progressive; a comparison that demonstrated to Governor Vilsack that Iowa was an outlier on the disenfranchisement issue.233 As Catherine Weiss of the Brennan Center stated, “Once Nebraska went, the pressure on Iowa increased dramatically,” noting that the two states were the last non-southern states to remove permanent bans on ex-felon voting.234 If states seek to replicate only states within their region,235 by definition they have no incentive to duplicate reforms taking place in other regions. For this reason, we can expect to see states like Kentucky and Virginia maintain their restrictive laws, just as states like Nebraska, Iowa, and Rhode Island try to distance themselves from comparisons to more restrictive regions. Additionally, the very factors that allow states to experiment with change more freely than the federal government—the existence of unicameral legislatures, direct accountability through simpler amendment processes, and greater access to representatives—permit reversing these reforms just as quickly. The day he took office, Governor Terry Brandstad reversed Governor Vilsack’s Executive Order 42, and reinstated permanent disenfranchisement for Iowa’s convicted felons.236 In Massachusetts, reformers relied on a constitutional amendment—similar to the one used to liberalize laws in Rhode Island—to restrict rather than expand the voting rights of incarcerated convicted felons,237 thereby bringing their previously more liberal law into conformance with those of other states in the region. Th</w:t>
      </w:r>
      <w:r w:rsidRPr="00355936">
        <w:rPr>
          <w:rStyle w:val="StyleUnderline"/>
        </w:rPr>
        <w:t xml:space="preserve">is desire of state leaders to </w:t>
      </w:r>
      <w:r w:rsidRPr="003020CC">
        <w:rPr>
          <w:rStyle w:val="Emphasis"/>
        </w:rPr>
        <w:t>ensure that their states do not become outliers</w:t>
      </w:r>
      <w:r w:rsidRPr="00355936">
        <w:rPr>
          <w:rStyle w:val="StyleUnderline"/>
        </w:rPr>
        <w:t xml:space="preserve"> within their own regions is a considerable</w:t>
      </w:r>
      <w:r w:rsidRPr="00355936">
        <w:rPr>
          <w:sz w:val="16"/>
        </w:rPr>
        <w:t xml:space="preserve"> but not fatal </w:t>
      </w:r>
      <w:r w:rsidRPr="00355936">
        <w:rPr>
          <w:rStyle w:val="StyleUnderline"/>
        </w:rPr>
        <w:t>flaw in the “states as laboratories” theory</w:t>
      </w:r>
      <w:r w:rsidRPr="00355936">
        <w:rPr>
          <w:sz w:val="16"/>
        </w:rPr>
        <w:t xml:space="preserve">. The social policy experiments being conducted at the state and regional level can serve as an example of both positive and negative experimentation not only for other states and regions, but also for the federal government. This is especially true where there are significant similarities between the policies in states within each region and, to a lesser extent, between dif ferent regions. This convergence can create the impetus for change at the federal level.238 In the felon disenfranchisement context, it is likely that the New England states of Maine and Vermont will continue to allow all convicted felons to vote from prison, just as it is likely that the Southern states of Kentucky and Virginia will continue to disenfranchise all ex-felons for life, absent federal legislation. </w:t>
      </w:r>
      <w:r w:rsidRPr="00355936">
        <w:rPr>
          <w:rStyle w:val="StyleUnderline"/>
        </w:rPr>
        <w:t xml:space="preserve">All other states, however, have been </w:t>
      </w:r>
      <w:r w:rsidRPr="003020CC">
        <w:rPr>
          <w:rStyle w:val="Emphasis"/>
        </w:rPr>
        <w:t>moving towards a middle-ground policy</w:t>
      </w:r>
      <w:r w:rsidRPr="00355936">
        <w:rPr>
          <w:rStyle w:val="StyleUnderline"/>
        </w:rPr>
        <w:t xml:space="preserve"> that allows felons to vote after completion of either their prison term or full sentence. Doing so has required most states to adopt reforms, but others, such as Massachusetts, have actually restricted the voting rights of their citizens in order to conform to the centrist model.</w:t>
      </w:r>
      <w:r w:rsidRPr="00355936">
        <w:rPr>
          <w:sz w:val="16"/>
        </w:rPr>
        <w:t>239 Taking note,240 members of the United States House of Representatives introduced the Democracy Restoration Act (DRA) in 2009.241 The DRA seeks to ensure that in any federal election, the right of any citizen to vote “shall not be denied or abridged because that individual has been convicted of a criminal offense unless such individual is serving a felony sentence in a correctional institution or facility at the time of the election.”242 The recent focus on the DRA243 demonstrates that, while it is institutionally difficult for Congress to legislate,244 state experimentation can lead to federal action at the median</w:t>
      </w:r>
      <w:r>
        <w:rPr>
          <w:sz w:val="16"/>
        </w:rPr>
        <w:t>.</w:t>
      </w:r>
    </w:p>
    <w:p w14:paraId="0305ABB2" w14:textId="062D93DC" w:rsidR="009A2E5E" w:rsidRDefault="009A2E5E" w:rsidP="009A2E5E">
      <w:pPr>
        <w:pStyle w:val="Heading3"/>
      </w:pPr>
      <w:r>
        <w:t>2AC – AT: NU – Uniformity Good</w:t>
      </w:r>
    </w:p>
    <w:p w14:paraId="6C36FDD0" w14:textId="77777777" w:rsidR="009A2E5E" w:rsidRPr="00634007" w:rsidRDefault="009A2E5E" w:rsidP="009A2E5E">
      <w:pPr>
        <w:pStyle w:val="Heading4"/>
      </w:pPr>
      <w:r>
        <w:t>Non-uniformity fails – exact follow-on is difficult and never complete</w:t>
      </w:r>
    </w:p>
    <w:p w14:paraId="14B40E2D" w14:textId="77777777" w:rsidR="009A2E5E" w:rsidRPr="00634007" w:rsidRDefault="009A2E5E" w:rsidP="009A2E5E">
      <w:r w:rsidRPr="00634007">
        <w:rPr>
          <w:rStyle w:val="Style13ptBold"/>
        </w:rPr>
        <w:t>Logan 05</w:t>
      </w:r>
      <w:r w:rsidRPr="00634007">
        <w:rPr>
          <w:rStyle w:val="Style13ptBold"/>
          <w:b w:val="0"/>
          <w:bCs w:val="0"/>
          <w:sz w:val="22"/>
          <w:szCs w:val="18"/>
        </w:rPr>
        <w:t xml:space="preserve">- </w:t>
      </w:r>
      <w:r w:rsidRPr="00634007">
        <w:t>Gary &amp; Sallyn Pajcic Professor of Law</w:t>
      </w:r>
      <w:r>
        <w:t xml:space="preserve"> at Florida State University</w:t>
      </w:r>
      <w:r w:rsidRPr="00634007">
        <w:t>, teaches and writes in the areas of Criminal Law, Criminal Procedure, and Sentencing</w:t>
      </w:r>
      <w:r>
        <w:t xml:space="preserve"> (Wayne A., “HORIZONTAL FEDERALISM IN AN AGE OF CRIMINAL JUSTICE INTERCONNECTEDNESS,” University of Pennsylvania Vol. 154 No.2 December 2005, Accessed Online at </w:t>
      </w:r>
      <w:hyperlink r:id="rId92" w:history="1">
        <w:r w:rsidRPr="00F53732">
          <w:rPr>
            <w:rStyle w:val="Hyperlink"/>
          </w:rPr>
          <w:t>https://papers.ssrn.com/sol3/papers.cfm?abstract_id=715022</w:t>
        </w:r>
      </w:hyperlink>
      <w:r w:rsidRPr="00F53732">
        <w:t>, Accessed</w:t>
      </w:r>
      <w:r>
        <w:t xml:space="preserve"> Online on 6-25-20, LASA-DG)</w:t>
      </w:r>
    </w:p>
    <w:p w14:paraId="5A908054" w14:textId="77777777" w:rsidR="009A2E5E" w:rsidRDefault="009A2E5E" w:rsidP="009A2E5E">
      <w:pPr>
        <w:rPr>
          <w:sz w:val="16"/>
        </w:rPr>
      </w:pPr>
      <w:r w:rsidRPr="00634007">
        <w:rPr>
          <w:rStyle w:val="StyleUnderline"/>
        </w:rPr>
        <w:t>Before a state can utilize a foreign disposition, it must surmount a variety of practical challenges</w:t>
      </w:r>
      <w:r w:rsidRPr="00634007">
        <w:rPr>
          <w:sz w:val="16"/>
        </w:rPr>
        <w:t xml:space="preserve">. The most </w:t>
      </w:r>
      <w:r w:rsidRPr="00634007">
        <w:rPr>
          <w:rStyle w:val="StyleUnderline"/>
        </w:rPr>
        <w:t>immediate challenge stems from the need to secure and interpret the records of foreign courts,</w:t>
      </w:r>
      <w:r w:rsidRPr="00634007">
        <w:rPr>
          <w:sz w:val="16"/>
        </w:rPr>
        <w:t xml:space="preserve"> which are often less than crystal clear. As one court put it, consultation of conviction records creates a “Pandora’s box” of judicial archival work and reconstruction.179 </w:t>
      </w:r>
      <w:r w:rsidRPr="00634007">
        <w:rPr>
          <w:rStyle w:val="StyleUnderline"/>
        </w:rPr>
        <w:t>At times it can be hard to answer the fundamental question of whether the foreign conviction resulted in a felony-level disposition</w:t>
      </w:r>
      <w:r w:rsidRPr="00634007">
        <w:rPr>
          <w:sz w:val="16"/>
        </w:rPr>
        <w:t xml:space="preserve">,180 a process often made even more difficult by ambiguous or incomplete records.181 Even when the records themselves do not pose a problem, </w:t>
      </w:r>
      <w:r w:rsidRPr="00634007">
        <w:rPr>
          <w:rStyle w:val="StyleUnderline"/>
        </w:rPr>
        <w:t xml:space="preserve">courts (especially when employing the internal approach) face the challenge of simultaneously interpreting the criminal laws and procedures of other states and their own, </w:t>
      </w:r>
      <w:r w:rsidRPr="00634007">
        <w:rPr>
          <w:sz w:val="16"/>
        </w:rPr>
        <w:t xml:space="preserve">a process complicated when foreign convictions are aged, possibly </w:t>
      </w:r>
      <w:r w:rsidRPr="00634007">
        <w:rPr>
          <w:rStyle w:val="StyleUnderline"/>
        </w:rPr>
        <w:t>requiring the interpretation of decades-old statutes and supporting legislative commentary</w:t>
      </w:r>
      <w:r w:rsidRPr="00634007">
        <w:rPr>
          <w:sz w:val="16"/>
        </w:rPr>
        <w:t xml:space="preserve"> from other states. </w:t>
      </w:r>
      <w:r w:rsidRPr="00634007">
        <w:rPr>
          <w:rStyle w:val="StyleUnderline"/>
        </w:rPr>
        <w:t xml:space="preserve">The judicial resources </w:t>
      </w:r>
      <w:r w:rsidRPr="00492857">
        <w:rPr>
          <w:rStyle w:val="Emphasis"/>
        </w:rPr>
        <w:t>consumed by such interstate statutory interpretation</w:t>
      </w:r>
      <w:r w:rsidRPr="00634007">
        <w:rPr>
          <w:rStyle w:val="StyleUnderline"/>
        </w:rPr>
        <w:t xml:space="preserve"> ultimately implicate not just efficiency182 but also distributive justice concerns</w:t>
      </w:r>
      <w:r w:rsidRPr="00634007">
        <w:rPr>
          <w:sz w:val="16"/>
        </w:rPr>
        <w:t xml:space="preserve">. </w:t>
      </w:r>
      <w:r w:rsidRPr="00634007">
        <w:rPr>
          <w:rStyle w:val="StyleUnderline"/>
        </w:rPr>
        <w:t>These</w:t>
      </w:r>
      <w:r w:rsidRPr="00634007">
        <w:rPr>
          <w:sz w:val="16"/>
        </w:rPr>
        <w:t xml:space="preserve"> difficulties, in turn, </w:t>
      </w:r>
      <w:r w:rsidRPr="00492857">
        <w:rPr>
          <w:rStyle w:val="Emphasis"/>
        </w:rPr>
        <w:t>exacerbate ongoing concerns</w:t>
      </w:r>
      <w:r w:rsidRPr="00634007">
        <w:rPr>
          <w:rStyle w:val="StyleUnderline"/>
        </w:rPr>
        <w:t xml:space="preserve"> over recidivist enhancement laws in particular</w:t>
      </w:r>
      <w:r w:rsidRPr="00634007">
        <w:rPr>
          <w:sz w:val="16"/>
        </w:rPr>
        <w:t xml:space="preserve">. While commentators have long questioned these laws on moral and philosophical grounds,184 attention of late has focused on the means by which enhancement eligibility determinations are reached. Today, the prevailing view is that the Supreme Court’s decision in Apprendi v. New Jersey185 requires that the existence of a prior conviction need not be established beyond a reasonable doubt nor proven to the satisfaction of a jury.186 While a handful of states have seen fit to extend such rights to defendants,187 the vast majority have not, </w:t>
      </w:r>
      <w:r w:rsidRPr="00634007">
        <w:rPr>
          <w:rStyle w:val="StyleUnderline"/>
        </w:rPr>
        <w:t>leaving it to the courts to determine whether enhancement based on a prior conviction is in order.</w:t>
      </w:r>
      <w:r w:rsidRPr="00634007">
        <w:rPr>
          <w:sz w:val="16"/>
        </w:rPr>
        <w:t xml:space="preserve">188In the run-of-the-mill case challenging a prior conviction, a defendant might assert that she was not the individual previously convicted or that the supporting records are inauthentic or wrong.189 Alternatively, a defendant might challenge an enhancement based on a prior adjudication, such as one in juvenile court, arguing that it did not qualify as a sufficiently reliable “conviction” under Apprendi. 190 When courts look to foreign convictions, especially pursuant to the internal approach, however, their work is not limited to the largely ministerial determination of the “fact” of a prior conviction.191 In internal approach jurisdictions that focus strictly on the elements of the foreign offense conviction (as manifest by the verdict or plea based on established facts of record),192 enhancement eligibility can be a complex comparative law question for the sentencing court to resolve.193 However, in jurisdictions permitting analysis to go beyond the verdict or plea, a potential constitutional concern is presented because a legally material, disputed fact (i.e., behavior underlying the prior conviction that possibly triggers the forum’s recidivist law) was not established by a jury beyond a reasonable doubt or admitted by the defendant. Such constitutional concern is especially likely in the wake of Shepard v. United States, 194 which recently limited the evidentiary record sentencing courts can consult when deciding if a prior conviction based upon a guilty plea qualifies for a mandatory sentence enhancement. Under Shepard, a court is permitted to consult only the statutory definition of the crime of conviction, the charging document, the plea agreement and colloquy, and any specific findings by the trial court to which the defendant assented.195 While to date only one state appellate court has agreed that fact-finding by courts outside the formal record is constitutionally problematic (in a decision decided before Shepard),196 in the future such challenges will likely become successful mainstays of immigrant ex-offenders who face enhancements. Moreover, while Shepard refused to renounce the Apprendi “prior conviction” exception, it did cast serious constitutional doubt upon it.197 Should this doubt someday evolve into the Court’s outright rejection of the exception, as urged by commentators,198 then the aforementioned resource concerns would be amplified because juries would be charged with making factual determinations on all prior convictions (in-state and out-of-state alike).199 B. Notice The aforementioned interpretive challenges, difficult enough for the legal system itself, can present significant problems for migratory ex-offenders, who typically are not schooled in the niceties of statutory interpretation and construction. </w:t>
      </w:r>
      <w:r w:rsidRPr="00634007">
        <w:rPr>
          <w:rStyle w:val="StyleUnderline"/>
        </w:rPr>
        <w:t>While of course it is axiomatic that ignorance of the law does not qualify as an excuse,200 in theory requiring citizens to learn the nation’s patchwork of criminal laws,201 notice nevertheless remains a prerequisite of due process.</w:t>
      </w:r>
      <w:r w:rsidRPr="00634007">
        <w:rPr>
          <w:sz w:val="16"/>
        </w:rPr>
        <w:t xml:space="preserve">202 Notice difficulties are perhaps most pronounced with registration,203 which, depending on the jurisdiction, provides as little as two days to determine whether a newcomer must register.204 When an individual moves to an external approach state, the task is easy enough: if the foreign jurisdiction required registration, then the newly adopted state does so as well. </w:t>
      </w:r>
      <w:r w:rsidRPr="00634007">
        <w:rPr>
          <w:rStyle w:val="StyleUnderline"/>
        </w:rPr>
        <w:t>With internal approach states, however, the individual is forced to undertake what is possibly a quite complex task in statutory interpretation.</w:t>
      </w:r>
      <w:r w:rsidRPr="00634007">
        <w:rPr>
          <w:sz w:val="16"/>
        </w:rPr>
        <w:t xml:space="preserve">205 Moreover, </w:t>
      </w:r>
      <w:r w:rsidRPr="00634007">
        <w:rPr>
          <w:rStyle w:val="StyleUnderline"/>
        </w:rPr>
        <w:t xml:space="preserve">the task is </w:t>
      </w:r>
      <w:r w:rsidRPr="00492857">
        <w:rPr>
          <w:rStyle w:val="Emphasis"/>
        </w:rPr>
        <w:t xml:space="preserve">complicated by various special features </w:t>
      </w:r>
      <w:r w:rsidRPr="00634007">
        <w:rPr>
          <w:rStyle w:val="StyleUnderline"/>
        </w:rPr>
        <w:t>contained in state laws</w:t>
      </w:r>
      <w:r w:rsidRPr="00634007">
        <w:rPr>
          <w:sz w:val="16"/>
        </w:rPr>
        <w:t xml:space="preserve">, including registration requirements triggered by broad statutory language;206 the varied use of juvenile convictions;207 and major differences in how many years into the past jurisdictions will consider registerable offenses.208 So challenging is the task that Texas has designated a particular agency with making registration eligibility determinations, requiring that agency to make available its accumulated wisdom of criteria and determinations, and has consolidated all registrant appeals in a single county court jurisdiction.209 </w:t>
      </w:r>
      <w:r w:rsidRPr="00634007">
        <w:rPr>
          <w:rStyle w:val="StyleUnderline"/>
        </w:rPr>
        <w:t xml:space="preserve">The consequences of getting this legal analysis wrong are </w:t>
      </w:r>
      <w:r w:rsidRPr="00492857">
        <w:rPr>
          <w:rStyle w:val="Emphasis"/>
        </w:rPr>
        <w:t>significant</w:t>
      </w:r>
      <w:r w:rsidRPr="00634007">
        <w:rPr>
          <w:rStyle w:val="StyleUnderline"/>
        </w:rPr>
        <w:t>.</w:t>
      </w:r>
      <w:r w:rsidRPr="00634007">
        <w:rPr>
          <w:sz w:val="16"/>
        </w:rPr>
        <w:t xml:space="preserve"> Despite the fact that some state registration laws have been interpreted to contain no scienter requirement,210 </w:t>
      </w:r>
      <w:r w:rsidRPr="00634007">
        <w:rPr>
          <w:rStyle w:val="StyleUnderline"/>
        </w:rPr>
        <w:t>prosecution at the felony level can result from a first offense.</w:t>
      </w:r>
      <w:r w:rsidRPr="00634007">
        <w:rPr>
          <w:sz w:val="16"/>
        </w:rPr>
        <w:t xml:space="preserve">211 Moreover, </w:t>
      </w:r>
      <w:r w:rsidRPr="00634007">
        <w:rPr>
          <w:rStyle w:val="StyleUnderline"/>
        </w:rPr>
        <w:t>failure-toregister convictions,</w:t>
      </w:r>
      <w:r w:rsidRPr="00634007">
        <w:rPr>
          <w:sz w:val="16"/>
        </w:rPr>
        <w:t xml:space="preserve"> even though predicated upon the nominally civil requirement of registration, </w:t>
      </w:r>
      <w:r w:rsidRPr="00634007">
        <w:rPr>
          <w:rStyle w:val="StyleUnderline"/>
        </w:rPr>
        <w:t>can serve as a basis for future recidivismbased assessments and result in extended prison terms</w:t>
      </w:r>
      <w:r w:rsidRPr="00634007">
        <w:rPr>
          <w:sz w:val="16"/>
        </w:rPr>
        <w:t>.212</w:t>
      </w:r>
    </w:p>
    <w:p w14:paraId="63A6EE97" w14:textId="77777777" w:rsidR="009A2E5E" w:rsidRPr="00AA60B0" w:rsidRDefault="009A2E5E" w:rsidP="009A2E5E">
      <w:pPr>
        <w:pStyle w:val="Heading4"/>
        <w:rPr>
          <w:rStyle w:val="Style13ptBold"/>
          <w:b/>
          <w:bCs w:val="0"/>
        </w:rPr>
      </w:pPr>
      <w:r>
        <w:rPr>
          <w:rStyle w:val="Style13ptBold"/>
          <w:b/>
          <w:bCs w:val="0"/>
        </w:rPr>
        <w:t>That leads to disparate punishments between states</w:t>
      </w:r>
    </w:p>
    <w:p w14:paraId="161BFC9C" w14:textId="77777777" w:rsidR="009A2E5E" w:rsidRDefault="009A2E5E" w:rsidP="009A2E5E">
      <w:r w:rsidRPr="00634007">
        <w:rPr>
          <w:rStyle w:val="Style13ptBold"/>
        </w:rPr>
        <w:t>Logan 05</w:t>
      </w:r>
      <w:r w:rsidRPr="00634007">
        <w:rPr>
          <w:rStyle w:val="Style13ptBold"/>
          <w:b w:val="0"/>
          <w:bCs w:val="0"/>
          <w:sz w:val="22"/>
          <w:szCs w:val="18"/>
        </w:rPr>
        <w:t xml:space="preserve">- </w:t>
      </w:r>
      <w:r w:rsidRPr="00634007">
        <w:t>Gary &amp; Sallyn Pajcic Professor of Law</w:t>
      </w:r>
      <w:r>
        <w:t xml:space="preserve"> at Florida State University</w:t>
      </w:r>
      <w:r w:rsidRPr="00634007">
        <w:t>, teaches and writes in the areas of Criminal Law, Criminal Procedure, and Sentencing</w:t>
      </w:r>
      <w:r>
        <w:t xml:space="preserve"> (Wayne A., “HORIZONTAL FEDERALISM IN AN AGE OF CRIMINAL JUSTICE INTERCONNECTEDNESS,” University of Pennsylvania Vol. 154 No.2 December 2005, Accessed Online at </w:t>
      </w:r>
      <w:hyperlink r:id="rId93" w:history="1">
        <w:r w:rsidRPr="00F53732">
          <w:rPr>
            <w:rStyle w:val="Hyperlink"/>
          </w:rPr>
          <w:t>https://papers.ssrn.com/sol3/papers.cfm?abstract_id=715022</w:t>
        </w:r>
      </w:hyperlink>
      <w:r w:rsidRPr="00F53732">
        <w:t>, Accessed</w:t>
      </w:r>
      <w:r>
        <w:t xml:space="preserve"> Online on 6-25-20, LASA-DG)</w:t>
      </w:r>
    </w:p>
    <w:p w14:paraId="4AB6B9C6" w14:textId="77777777" w:rsidR="009A2E5E" w:rsidRPr="00F53732" w:rsidRDefault="009A2E5E" w:rsidP="009A2E5E">
      <w:pPr>
        <w:rPr>
          <w:rStyle w:val="StyleUnderline"/>
        </w:rPr>
      </w:pPr>
      <w:r w:rsidRPr="00492857">
        <w:rPr>
          <w:sz w:val="16"/>
        </w:rPr>
        <w:t xml:space="preserve">In addition to its significant institutional and personal effects, </w:t>
      </w:r>
      <w:r w:rsidRPr="00F53732">
        <w:rPr>
          <w:rStyle w:val="StyleUnderline"/>
        </w:rPr>
        <w:t>interconnection has broad societal consequences</w:t>
      </w:r>
      <w:r w:rsidRPr="00492857">
        <w:rPr>
          <w:sz w:val="16"/>
        </w:rPr>
        <w:t xml:space="preserve">. In particular, </w:t>
      </w:r>
      <w:r w:rsidRPr="00F53732">
        <w:rPr>
          <w:rStyle w:val="StyleUnderline"/>
        </w:rPr>
        <w:t>the use by states of one another’s prior criminal convictions can serve to replicate temporally and geographically contingent aspects of substantive criminal law, punishment</w:t>
      </w:r>
      <w:r w:rsidRPr="00492857">
        <w:rPr>
          <w:sz w:val="16"/>
        </w:rPr>
        <w:t xml:space="preserve">, and procedure. Temporal contingency is most evident with respect to the substantive law, which, in tandem with prosecutorial priorities, typically reflects the public sentiment of its time of origin and application. As a consequence, </w:t>
      </w:r>
      <w:r w:rsidRPr="00F53732">
        <w:rPr>
          <w:rStyle w:val="StyleUnderline"/>
        </w:rPr>
        <w:t>criminal laws are subject to “</w:t>
      </w:r>
      <w:r w:rsidRPr="00492857">
        <w:rPr>
          <w:rStyle w:val="Emphasis"/>
        </w:rPr>
        <w:t>intergenerational drift,</w:t>
      </w:r>
      <w:r w:rsidRPr="00F53732">
        <w:rPr>
          <w:rStyle w:val="StyleUnderline"/>
        </w:rPr>
        <w:t>”268 which the static, retrospective methodology typical of registration and recidivism fails to accommodate</w:t>
      </w:r>
      <w:r w:rsidRPr="00492857">
        <w:rPr>
          <w:sz w:val="16"/>
        </w:rPr>
        <w:t>.269 Convictions for offenses once defined differently,270 which are no longer applied or are repealed,271 or which themselves perhaps reflect discriminatory effects (e.g., racial discrimination272 or homophobia273), can be preserved and given contemporary force.274 Similarly, because analysis usually focuses on the punishment imposed at the time of the former conviction</w:t>
      </w:r>
      <w:r w:rsidRPr="00F53732">
        <w:rPr>
          <w:rStyle w:val="StyleUnderline"/>
        </w:rPr>
        <w:t xml:space="preserve">, the laws can </w:t>
      </w:r>
      <w:r w:rsidRPr="00492857">
        <w:rPr>
          <w:rStyle w:val="Emphasis"/>
        </w:rPr>
        <w:t>resist progressive change</w:t>
      </w:r>
      <w:r w:rsidRPr="00F53732">
        <w:rPr>
          <w:rStyle w:val="StyleUnderline"/>
        </w:rPr>
        <w:t xml:space="preserve"> in sentencing mores, replicating especially punitive times in the nation’s history</w:t>
      </w:r>
      <w:r w:rsidRPr="00492857">
        <w:rPr>
          <w:sz w:val="16"/>
        </w:rPr>
        <w:t xml:space="preserve">. This is especially the case with recidivist enhancements.275 Although many states are now re-thinking the draconian sentences imposed in past decades,276 the retrograde mien of recidivist laws functions to perpetuate past harshness and give it contemporary effect.277 </w:t>
      </w:r>
      <w:r w:rsidRPr="00F53732">
        <w:rPr>
          <w:rStyle w:val="StyleUnderline"/>
        </w:rPr>
        <w:t xml:space="preserve">Geography comes into play because of the many regional and state-level differences at work, </w:t>
      </w:r>
      <w:r w:rsidRPr="00492857">
        <w:rPr>
          <w:sz w:val="16"/>
        </w:rPr>
        <w:t>which the static methodology of registration and recidivist laws replicates</w:t>
      </w:r>
      <w:r w:rsidRPr="00F53732">
        <w:rPr>
          <w:rStyle w:val="StyleUnderline"/>
        </w:rPr>
        <w:t>. States</w:t>
      </w:r>
      <w:r w:rsidRPr="00492857">
        <w:rPr>
          <w:sz w:val="16"/>
        </w:rPr>
        <w:t xml:space="preserve">, of course, </w:t>
      </w:r>
      <w:r w:rsidRPr="00492857">
        <w:rPr>
          <w:rStyle w:val="Emphasis"/>
        </w:rPr>
        <w:t>vary considerably</w:t>
      </w:r>
      <w:r w:rsidRPr="00F53732">
        <w:rPr>
          <w:rStyle w:val="StyleUnderline"/>
        </w:rPr>
        <w:t xml:space="preserve"> with respect to the behaviors they deem worthy of criminal condemnation278 and the punishments they impose,279 with race playing a distinct and geographically varied role.</w:t>
      </w:r>
      <w:r w:rsidRPr="00492857">
        <w:rPr>
          <w:sz w:val="16"/>
        </w:rPr>
        <w:t xml:space="preserve">280 Considerable variation also exists with procedural practices. While courts disregard foreign convictions secured without affording defendants constitutional rights (for example, failing to obtain valid waivers for guilty pleas),281 </w:t>
      </w:r>
      <w:r w:rsidRPr="00F53732">
        <w:rPr>
          <w:rStyle w:val="StyleUnderline"/>
        </w:rPr>
        <w:t xml:space="preserve">they regularly tolerate a broad array of less rights-protective procedures that are not of constitutional magnitude.282 As a result, rather than remaining cabined in their respective states of origin, perhaps less than optimal procedural standards may be </w:t>
      </w:r>
      <w:r w:rsidRPr="00492857">
        <w:rPr>
          <w:rStyle w:val="Emphasis"/>
        </w:rPr>
        <w:t>replicated across the land.</w:t>
      </w:r>
    </w:p>
    <w:p w14:paraId="5F01B73F" w14:textId="77777777" w:rsidR="009A2E5E" w:rsidRPr="00634007" w:rsidRDefault="009A2E5E" w:rsidP="009A2E5E">
      <w:pPr>
        <w:rPr>
          <w:sz w:val="16"/>
        </w:rPr>
      </w:pPr>
    </w:p>
    <w:p w14:paraId="1D8E03DD" w14:textId="77777777" w:rsidR="009A2E5E" w:rsidRPr="009A2E5E" w:rsidRDefault="009A2E5E" w:rsidP="009A2E5E"/>
    <w:p w14:paraId="2E3ABC3E" w14:textId="77777777" w:rsidR="00343032" w:rsidRDefault="00343032" w:rsidP="00343032">
      <w:pPr>
        <w:pStyle w:val="Heading2"/>
        <w:rPr>
          <w:rFonts w:cs="Times New Roman"/>
        </w:rPr>
      </w:pPr>
      <w:r>
        <w:rPr>
          <w:rFonts w:cs="Times New Roman"/>
        </w:rPr>
        <w:t>State Courts</w:t>
      </w:r>
    </w:p>
    <w:p w14:paraId="1E545504" w14:textId="77777777" w:rsidR="00343032" w:rsidRDefault="00343032" w:rsidP="00343032">
      <w:pPr>
        <w:pStyle w:val="Heading3"/>
      </w:pPr>
      <w:r>
        <w:t>1NC – State Court CP</w:t>
      </w:r>
    </w:p>
    <w:p w14:paraId="244E40AA" w14:textId="77777777" w:rsidR="00343032" w:rsidRDefault="00343032" w:rsidP="00343032">
      <w:pPr>
        <w:pStyle w:val="Heading4"/>
      </w:pPr>
      <w:r>
        <w:t>Relevant courts in the fifty states and subfederal entities should rule [plan].</w:t>
      </w:r>
    </w:p>
    <w:p w14:paraId="691374CD" w14:textId="77777777" w:rsidR="00343032" w:rsidRDefault="00343032" w:rsidP="00343032">
      <w:pPr>
        <w:pStyle w:val="Heading4"/>
      </w:pPr>
      <w:r>
        <w:t xml:space="preserve">State courts are the </w:t>
      </w:r>
      <w:r>
        <w:rPr>
          <w:u w:val="single"/>
        </w:rPr>
        <w:t>most effective</w:t>
      </w:r>
      <w:r>
        <w:t xml:space="preserve"> at influencing </w:t>
      </w:r>
      <w:r>
        <w:rPr>
          <w:u w:val="single"/>
        </w:rPr>
        <w:t>other branches</w:t>
      </w:r>
      <w:r>
        <w:t xml:space="preserve"> to resist </w:t>
      </w:r>
      <w:r>
        <w:rPr>
          <w:u w:val="single"/>
        </w:rPr>
        <w:t>national criminal justice policies</w:t>
      </w:r>
    </w:p>
    <w:p w14:paraId="2A74BB69" w14:textId="77777777" w:rsidR="00343032" w:rsidRPr="004C14BA" w:rsidRDefault="00343032" w:rsidP="00343032">
      <w:r>
        <w:rPr>
          <w:b/>
        </w:rPr>
        <w:t>Gardner 3(</w:t>
      </w:r>
      <w:r w:rsidRPr="0034683E">
        <w:rPr>
          <w:bCs/>
        </w:rPr>
        <w:t>james --</w:t>
      </w:r>
      <w:r>
        <w:rPr>
          <w:b/>
        </w:rPr>
        <w:t xml:space="preserve"> </w:t>
      </w:r>
      <w:r>
        <w:t>professor of law @ State University of New York, Published: march 2003 Wall-e DOA:7- 2-20 “STATE COURTS AS AGENTS OF FEDERALISM: POWER AND INTERPRETATION IN STATE CONSTITUTIONAL LAW,” William &amp; Mary Law Review, 44 Wm. &amp; Mary L. Rev. 1725 https://scholarship.law.wm.edu/cgi/viewcontent.cgi?article=1377&amp;context=wmlr</w:t>
      </w:r>
    </w:p>
    <w:p w14:paraId="5B4663F0" w14:textId="77777777" w:rsidR="00343032" w:rsidRDefault="00343032" w:rsidP="00343032">
      <w:pPr>
        <w:rPr>
          <w:sz w:val="16"/>
        </w:rPr>
      </w:pPr>
      <w:r w:rsidRPr="003E53F8">
        <w:rPr>
          <w:sz w:val="16"/>
        </w:rPr>
        <w:t xml:space="preserve">In practice, the California courts have given the language of the clause a generous interpretation and have tended to defer almost completely to the legislature's definition of "urgency" by giving laws enacted under the urgency exception a strong presumption of validity.'13 But nothing compelled the courts to take such a deferential approach. The ninety-day waiting period for legislation and the careful wording of the urgency exception presumably have their roots in some popular distrust of the state legislature's judgment concerning the effective date of legislation. 114 Such considerations might just as easily lead a state court to construe an urgency exception narrowly. A narrow construction might thus serve the constitutional purpose of protecting the people of California from the bad judgment of the state legislature, but only at the price of inhibiting the legislature's ability to protect them quickly and effectively from national tyranny (among other things) through prompt exercises of state legislative power. Much the same can be said about funding. The California Constitution provides that total annual appropriations may not exceed appropriations for the previous year, adjusted for inflation and population growth."' Any excess revenues must be refunded to taxpayers."' However, </w:t>
      </w:r>
      <w:r w:rsidRPr="003E53F8">
        <w:rPr>
          <w:u w:val="single"/>
        </w:rPr>
        <w:t>the constitution directs the legislature to establish a "prudent state reserve fund in such amount as it shall deem reasonable and necessary."11 No California court has yet had occasion to construe the meaning of the term "prudent reserve," but it seems clear that a restrictive definition of the term could impede the ability of the state legislature to respond rapidly to abuses of national authority which the legislature might wish to resist</w:t>
      </w:r>
      <w:r w:rsidRPr="003E53F8">
        <w:rPr>
          <w:sz w:val="16"/>
        </w:rPr>
        <w:t>. In these situations concerning legislation and funding authority</w:t>
      </w:r>
      <w:r w:rsidRPr="003E53F8">
        <w:rPr>
          <w:b/>
          <w:bCs/>
          <w:u w:val="single"/>
        </w:rPr>
        <w:t xml:space="preserve">, state courts have an opportunity to </w:t>
      </w:r>
      <w:r w:rsidRPr="00A67217">
        <w:rPr>
          <w:rStyle w:val="Emphasis"/>
        </w:rPr>
        <w:t>influence</w:t>
      </w:r>
      <w:r w:rsidRPr="003E53F8">
        <w:rPr>
          <w:b/>
          <w:bCs/>
          <w:u w:val="single"/>
        </w:rPr>
        <w:t xml:space="preserve"> the ability of </w:t>
      </w:r>
      <w:r w:rsidRPr="00A67217">
        <w:rPr>
          <w:rStyle w:val="Emphasis"/>
        </w:rPr>
        <w:t>other branches</w:t>
      </w:r>
      <w:r w:rsidRPr="003E53F8">
        <w:rPr>
          <w:b/>
          <w:bCs/>
          <w:u w:val="single"/>
        </w:rPr>
        <w:t xml:space="preserve"> of state </w:t>
      </w:r>
      <w:r w:rsidRPr="00A67217">
        <w:rPr>
          <w:rStyle w:val="Emphasis"/>
        </w:rPr>
        <w:t>government</w:t>
      </w:r>
      <w:r w:rsidRPr="003E53F8">
        <w:rPr>
          <w:b/>
          <w:bCs/>
          <w:u w:val="single"/>
        </w:rPr>
        <w:t xml:space="preserve"> to </w:t>
      </w:r>
      <w:r w:rsidRPr="00A67217">
        <w:rPr>
          <w:rStyle w:val="Emphasis"/>
        </w:rPr>
        <w:t>resist</w:t>
      </w:r>
      <w:r w:rsidRPr="003E53F8">
        <w:rPr>
          <w:b/>
          <w:bCs/>
          <w:u w:val="single"/>
        </w:rPr>
        <w:t xml:space="preserve"> tyrannical abuses of </w:t>
      </w:r>
      <w:r w:rsidRPr="00A67217">
        <w:rPr>
          <w:rStyle w:val="Emphasis"/>
        </w:rPr>
        <w:t>national power</w:t>
      </w:r>
      <w:r w:rsidRPr="003E53F8">
        <w:rPr>
          <w:b/>
          <w:bCs/>
          <w:u w:val="single"/>
        </w:rPr>
        <w:t xml:space="preserve"> with the </w:t>
      </w:r>
      <w:r w:rsidRPr="00A67217">
        <w:rPr>
          <w:rStyle w:val="Emphasis"/>
        </w:rPr>
        <w:t>greatest possible speed and effectiveness</w:t>
      </w:r>
      <w:r w:rsidRPr="003E53F8">
        <w:rPr>
          <w:b/>
          <w:bCs/>
          <w:u w:val="single"/>
        </w:rPr>
        <w:t>.</w:t>
      </w:r>
      <w:r w:rsidRPr="003E53F8">
        <w:rPr>
          <w:sz w:val="16"/>
        </w:rPr>
        <w:t xml:space="preserve"> Construing the relevant provisions of the state constitution with an eye toward what I call the "federalism effects" of their rulings might not lead state courts to different results-but, then again, it might. Here, then, is the critical point: in the ways outlined above, </w:t>
      </w:r>
      <w:r w:rsidRPr="003E53F8">
        <w:rPr>
          <w:u w:val="single"/>
        </w:rPr>
        <w:t>state constitutional interpretation itself can be a tool of resistance to national power. It can be a vehicle by which state courts participate in the project of deploying state power to check abuses of national power, a project contemplated-indeed, demanded-by a properly functioning system of federalism. Constitutional law is a means by which official power is projected into the political world. As a result, judicial shaping of constitutional doctrine is necessarily a means by which state courts may influence the way that state power is projected against the national government and, to a lesser extent, the way in which exercises of national power are experienced by the people of the state</w:t>
      </w:r>
      <w:r w:rsidRPr="003E53F8">
        <w:rPr>
          <w:sz w:val="16"/>
        </w:rPr>
        <w:t>. As a tool of resistance, self-conscious judicial shaping of state constitutional doctrine is neither as dramatic nor as likely to be effective as the tools typically available to a state's governor or legislature. That should hardly be surprising given the comparative weakness of courts as institutions of governance. Nevertheless, just because state courts are weaker than state executives and legislatures does not mean that they are incapable of playing any role at all in the enterprise of state resistance to abuses of national power.</w:t>
      </w:r>
    </w:p>
    <w:p w14:paraId="3674E241" w14:textId="77777777" w:rsidR="00343032" w:rsidRDefault="00343032" w:rsidP="00343032">
      <w:pPr>
        <w:pStyle w:val="Heading3"/>
      </w:pPr>
      <w:r>
        <w:t>2NC – State Courts – Solvency</w:t>
      </w:r>
    </w:p>
    <w:p w14:paraId="3D1898F4" w14:textId="77777777" w:rsidR="00343032" w:rsidRDefault="00343032" w:rsidP="00343032">
      <w:pPr>
        <w:pStyle w:val="Heading4"/>
      </w:pPr>
      <w:bookmarkStart w:id="2" w:name="state-courts-can-check-back-national-pow"/>
      <w:r>
        <w:t>State courts can check back national power</w:t>
      </w:r>
      <w:bookmarkEnd w:id="2"/>
    </w:p>
    <w:p w14:paraId="73B08B19" w14:textId="77777777" w:rsidR="00343032" w:rsidRPr="00E801E5" w:rsidRDefault="00343032" w:rsidP="00343032">
      <w:r>
        <w:rPr>
          <w:b/>
        </w:rPr>
        <w:t>Gardner 3(</w:t>
      </w:r>
      <w:r w:rsidRPr="0034683E">
        <w:rPr>
          <w:bCs/>
        </w:rPr>
        <w:t>james --</w:t>
      </w:r>
      <w:r>
        <w:rPr>
          <w:b/>
        </w:rPr>
        <w:t xml:space="preserve"> </w:t>
      </w:r>
      <w:r>
        <w:t>professor of law @ State University of New York, Published: march 2003 Wall-e DOA:6-29-20 “STATE COURTS AS AGENTS OF FEDERALISM: POWER AND INTERPRETATION IN STATE CONSTITUTIONAL LAW,” William &amp; Mary Law Review, 44 Wm. &amp; Mary L. Rev. 1725 https://scholarship.law.wm.edu/cgi/viewcontent.cgi?article=1377&amp;context=wmlr</w:t>
      </w:r>
    </w:p>
    <w:p w14:paraId="56D542B4" w14:textId="77777777" w:rsidR="00343032" w:rsidRDefault="00343032" w:rsidP="00343032">
      <w:pPr>
        <w:pStyle w:val="BodyText"/>
        <w:rPr>
          <w:u w:val="single"/>
        </w:rPr>
      </w:pPr>
      <w:r w:rsidRPr="008E3962">
        <w:rPr>
          <w:sz w:val="16"/>
        </w:rPr>
        <w:t xml:space="preserve">I think not. </w:t>
      </w:r>
      <w:r>
        <w:rPr>
          <w:u w:val="single"/>
        </w:rPr>
        <w:t>State law is capable of controlling something poten-tially significant to any struggle by states to resist national power: other state officials. Through their control over state law, and in particular through their control over the state constitution, state</w:t>
      </w:r>
      <w:r w:rsidRPr="008E3962">
        <w:rPr>
          <w:sz w:val="16"/>
        </w:rPr>
        <w:t xml:space="preserve"> [*1731] </w:t>
      </w:r>
      <w:r>
        <w:rPr>
          <w:u w:val="single"/>
        </w:rPr>
        <w:t>courts are capable of exercising some influence over the manner and forcefulness with which state governments may wage the kinds of struggles against national authority contemplated by federalism. By construing the provisions of the state constitutions that both empower and restrict the state legislative and executive branches, state courts can influence the facility with which state government responds to threats originating at the national level; the tools that state actors have at their disposal to resist encroachments by national power; and the ways in which state officials may deploy those tools in intergovernmental power struggles.</w:t>
      </w:r>
    </w:p>
    <w:p w14:paraId="4E6CE0B6" w14:textId="77777777" w:rsidR="00343032" w:rsidRDefault="00343032" w:rsidP="00343032">
      <w:pPr>
        <w:pStyle w:val="Heading3"/>
      </w:pPr>
      <w:r>
        <w:t>2NC – State Courts – Solvency – Sentencing/EBS</w:t>
      </w:r>
    </w:p>
    <w:p w14:paraId="41F5807B" w14:textId="77777777" w:rsidR="00343032" w:rsidRDefault="00343032" w:rsidP="00343032">
      <w:pPr>
        <w:pStyle w:val="Heading4"/>
      </w:pPr>
      <w:r>
        <w:t xml:space="preserve">State courts are at the forefront of implementing new sentencing tactics like EBS </w:t>
      </w:r>
    </w:p>
    <w:p w14:paraId="024ECAC6" w14:textId="77777777" w:rsidR="00343032" w:rsidRDefault="00343032" w:rsidP="00343032">
      <w:pPr>
        <w:pStyle w:val="ListParagraph"/>
        <w:numPr>
          <w:ilvl w:val="0"/>
          <w:numId w:val="12"/>
        </w:numPr>
      </w:pPr>
      <w:r>
        <w:t>Advocate for community alts – would solve drug courts</w:t>
      </w:r>
    </w:p>
    <w:p w14:paraId="23C5CA79" w14:textId="77777777" w:rsidR="00343032" w:rsidRPr="00251B55" w:rsidRDefault="00343032" w:rsidP="00343032">
      <w:r w:rsidRPr="00D84FB3">
        <w:rPr>
          <w:rStyle w:val="Style13ptBold"/>
        </w:rPr>
        <w:t>Botnick 15</w:t>
      </w:r>
      <w:r w:rsidRPr="00D84FB3">
        <w:t xml:space="preserve">(Claire - Washinghton university school of law </w:t>
      </w:r>
      <w:r>
        <w:t>“Evidence-Based Practice and Sentencing in State Courts: A Critique of the Missouri System”, 49 Wash. U. J. L. &amp; Pol’y 159 (2015),</w:t>
      </w:r>
      <w:r w:rsidRPr="00D84FB3">
        <w:t xml:space="preserve"> Published: 2015 wall-e DOA:6/29/20  https://openscholarship.wustl.edu/law_journal_law_policy/vol49/iss1/12/</w:t>
      </w:r>
    </w:p>
    <w:p w14:paraId="75F554CE" w14:textId="77777777" w:rsidR="00343032" w:rsidRDefault="00343032" w:rsidP="00343032">
      <w:pPr>
        <w:rPr>
          <w:sz w:val="16"/>
        </w:rPr>
      </w:pPr>
      <w:r w:rsidRPr="000D0DCB">
        <w:rPr>
          <w:sz w:val="16"/>
        </w:rPr>
        <w:t xml:space="preserve">In response to these concerns, </w:t>
      </w:r>
      <w:r w:rsidRPr="000D0DCB">
        <w:rPr>
          <w:u w:val="single"/>
        </w:rPr>
        <w:t>the concept of evidence-based practice has taken hold in the sentencing community at the state level, which includes judges, prosecutors, the defense bar, court administrators, and clinicians</w:t>
      </w:r>
      <w:r w:rsidRPr="000D0DCB">
        <w:rPr>
          <w:sz w:val="16"/>
        </w:rPr>
        <w:t xml:space="preserve">.56 The National Center for State Courts recently conducted a survey of state chief judges.57 </w:t>
      </w:r>
      <w:r w:rsidRPr="000D0DCB">
        <w:rPr>
          <w:u w:val="single"/>
        </w:rPr>
        <w:t>The report found that there are two sentencing reform objectives state chief judges believe to be the most pressing: (1) to promote public safety and reduce recidivism through expanded use of evidence-based practices, programs that work, and offender risk and needs assessment tools; and (2) to promote the development, funding, and utilization of community-based alternatives to incarceration for appropriate offenders.</w:t>
      </w:r>
      <w:r w:rsidRPr="000D0DCB">
        <w:rPr>
          <w:sz w:val="16"/>
        </w:rPr>
        <w:t xml:space="preserve">58 The trend towards evidence-based sentencing is premised on the idea that there is a place for empirical research in sentencing and judicial decision making.59 Sentencing reforms typically contemplate the central issue of how punishment will reduce or otherwise impact future crimes.60 That concern undergirds the adoption of the evidence-based approach, which emphasizes the use of empirical research in the prediction of recidivism.61 </w:t>
      </w:r>
      <w:r w:rsidRPr="000D0DCB">
        <w:rPr>
          <w:u w:val="single"/>
        </w:rPr>
        <w:t>States that have adopted this approach use data in an “actuarial” manner instead of relying on their own professional, or “clinical,” judgment.</w:t>
      </w:r>
      <w:r w:rsidRPr="000D0DCB">
        <w:rPr>
          <w:sz w:val="16"/>
        </w:rPr>
        <w:t xml:space="preserve">62 The use of evidence-based practice in sentencing has been touted by advocates in a wide range of settings including academia, the judiciary, sentencing commissions, think tanks, and advocacy organizations.63 The principles of evidence-based practice have taken hold so widely that the National Center on State Courts has advocated expanding the usage of evidence-based practices in judicial decision making at all stages of a case.64 Further, the Center calls for the use of evidence-based practices when training prosecutors and defense counsel to identify high and low risk offenders.65 Advocates of evidence-based practices believe that using data as a guiding principle will “help to address the rate of incarceration, corrections costs, and racial and ethnic disparities in the prison and jail population.”66 </w:t>
      </w:r>
      <w:r w:rsidRPr="000D0DCB">
        <w:rPr>
          <w:u w:val="single"/>
        </w:rPr>
        <w:t>One instrument for achieving those ends, which has recently gained popularity in the state courts, is the use of risk assessments.</w:t>
      </w:r>
      <w:r w:rsidRPr="000D0DCB">
        <w:rPr>
          <w:sz w:val="16"/>
        </w:rPr>
        <w:t xml:space="preserve">67 Risk assessments are viewed as producing “reliable, valid, and objective determinations of future risks,” and are used to “enhance managerial accountability.”68 Risk assessments have been in use for nearly one hundred years; however, they have only recently been applied in the sentencing arena.69 Risk assessments are based on averages of data collected about sentences that have been imposed by judges across the state.70 This data is used to produce a projection for the individual offender, which assesses the risk for recidivism.71 In 1994, </w:t>
      </w:r>
      <w:r w:rsidRPr="000D0DCB">
        <w:rPr>
          <w:u w:val="single"/>
        </w:rPr>
        <w:t>Virginia became the first state to use risk assessments in the sentencing context.72 Virginia’s Sentencing Commission worked with the Virginia Department of Corrections to develop an actuarial risk assessment too</w:t>
      </w:r>
      <w:r w:rsidRPr="000D0DCB">
        <w:rPr>
          <w:sz w:val="16"/>
        </w:rPr>
        <w:t>l.73 In developing the instrument</w:t>
      </w:r>
      <w:r w:rsidRPr="000D0DCB">
        <w:rPr>
          <w:u w:val="single"/>
        </w:rPr>
        <w:t>, the Virginia Sentencing Commission found “four general types of factors significant in predicting risk: offender characteristics and demographics, current offense information, prior adult criminal record, and prior juvenile contact with legal authorities.”</w:t>
      </w:r>
      <w:r w:rsidRPr="000D0DCB">
        <w:rPr>
          <w:sz w:val="16"/>
        </w:rPr>
        <w:t>74 In recent years, an increasing number of states, including Missouri, have followed Virginia’s lead.75 Today, the Sentencing Advisory Commission in Missouri has developed its own risk assessment tool to help judges make sentencing recommendations.76 According to scholar Douglas Berman, “[i]n some form, nearly every state in the nation has adopted, or at least been seriously considering how to incorporate, evidence-based research and alternatives to imprisonment into their sentencing policies and practices.”77</w:t>
      </w:r>
    </w:p>
    <w:p w14:paraId="5FC3534D" w14:textId="77777777" w:rsidR="00343032" w:rsidRDefault="00343032" w:rsidP="00343032">
      <w:pPr>
        <w:pStyle w:val="Heading4"/>
      </w:pPr>
      <w:r>
        <w:t>The majority of evidence based sentencing happens in state courts</w:t>
      </w:r>
    </w:p>
    <w:p w14:paraId="635FA389" w14:textId="77777777" w:rsidR="00343032" w:rsidRDefault="00343032" w:rsidP="00343032">
      <w:r w:rsidRPr="00CE4A4B">
        <w:rPr>
          <w:rStyle w:val="Style13ptBold"/>
        </w:rPr>
        <w:t>Botnick 15</w:t>
      </w:r>
      <w:r w:rsidRPr="00D84FB3">
        <w:t>(Claire - Washinghton university school of law</w:t>
      </w:r>
      <w:r>
        <w:t xml:space="preserve"> “Evidence-Based Practice and Sentencing in State Courts: A Critique of the Missouri System”, 49 Wash. U. J. L. &amp; Pol’y 159 (2015),</w:t>
      </w:r>
      <w:r w:rsidRPr="00D84FB3">
        <w:t xml:space="preserve"> Published: 2015 wall-e DOA:6/29/20  https://openscholarship.wustl.edu/law_journal_law_policy/vol49/iss1/12/</w:t>
      </w:r>
    </w:p>
    <w:p w14:paraId="6711B48E" w14:textId="77777777" w:rsidR="00343032" w:rsidRPr="004F1E1F" w:rsidRDefault="00343032" w:rsidP="00343032">
      <w:pPr>
        <w:rPr>
          <w:sz w:val="16"/>
        </w:rPr>
      </w:pPr>
      <w:r w:rsidRPr="00251B55">
        <w:rPr>
          <w:sz w:val="16"/>
        </w:rPr>
        <w:t xml:space="preserve">Changes occurring in the federal system, such as the implementation of the US Sentencing Guidelines, often overshadow state sentencing reforms,39 but </w:t>
      </w:r>
      <w:r w:rsidRPr="00251B55">
        <w:rPr>
          <w:u w:val="single"/>
        </w:rPr>
        <w:t>state courts are where the bulk of felony cases in America are processed.</w:t>
      </w:r>
      <w:r w:rsidRPr="00251B55">
        <w:rPr>
          <w:sz w:val="16"/>
        </w:rPr>
        <w:t xml:space="preserve">40 In 2004, over 2.7 million felony cases were filed in state courts.41 </w:t>
      </w:r>
      <w:r w:rsidRPr="00251B55">
        <w:rPr>
          <w:u w:val="single"/>
        </w:rPr>
        <w:t>The National Center for State Courts reports that felony cases take up approximately 25 percent of the judicial workload of a typical trial judge, which is far more than any other type of case.</w:t>
      </w:r>
      <w:r w:rsidRPr="00251B55">
        <w:rPr>
          <w:sz w:val="16"/>
        </w:rPr>
        <w:t xml:space="preserve">42 In order for criminal justice reform to reduce recidivism and racial disparities in sentencing, </w:t>
      </w:r>
      <w:r w:rsidRPr="00251B55">
        <w:rPr>
          <w:b/>
          <w:bCs/>
          <w:u w:val="single"/>
        </w:rPr>
        <w:t>states are uniquely situated to make a meaningful impact.43 State judges sentence over one million felony defendants annually, which account for 94 percent of all felony convictions in the United States.</w:t>
      </w:r>
      <w:r w:rsidRPr="00251B55">
        <w:rPr>
          <w:sz w:val="16"/>
        </w:rPr>
        <w:t xml:space="preserve">44 More than three fourths of these offenses are non-violent ones.45 Further, states are grappling with the public safety reality that an overwhelming number of felons convicted in state courts return to their communities.46 In Missouri, as many as 97 percent of offenders who are released from prison or jail return home.47 Recently, </w:t>
      </w:r>
      <w:r w:rsidRPr="00251B55">
        <w:rPr>
          <w:u w:val="single"/>
        </w:rPr>
        <w:t>states have taken notice of the reality that the systematic overreliance on incarceration as a method of advancing public safety is fundamentally flawed.48 As a result, states are searching for strategies that allow them to use valuable state resources more efficiently</w:t>
      </w:r>
      <w:r w:rsidRPr="00251B55">
        <w:rPr>
          <w:sz w:val="16"/>
        </w:rPr>
        <w:t xml:space="preserve"> by reserving incarceration for the most dangerous offenders and relying less on incarceration as punishment for those less likely to recidivate.49 </w:t>
      </w:r>
    </w:p>
    <w:p w14:paraId="2D489A1B" w14:textId="77777777" w:rsidR="00343032" w:rsidRDefault="00343032" w:rsidP="00343032">
      <w:pPr>
        <w:pStyle w:val="Heading3"/>
      </w:pPr>
      <w:r>
        <w:t>2NC – State Courts – Solvency – Cost</w:t>
      </w:r>
    </w:p>
    <w:p w14:paraId="554CD493" w14:textId="77777777" w:rsidR="00343032" w:rsidRDefault="00343032" w:rsidP="00343032">
      <w:pPr>
        <w:pStyle w:val="Heading4"/>
      </w:pPr>
      <w:r>
        <w:t xml:space="preserve">State level reform frees up billions </w:t>
      </w:r>
    </w:p>
    <w:p w14:paraId="7F83F246" w14:textId="77777777" w:rsidR="00343032" w:rsidRPr="00FC5F5C" w:rsidRDefault="00343032" w:rsidP="00343032">
      <w:r w:rsidRPr="00FC5F5C">
        <w:rPr>
          <w:rStyle w:val="Style13ptBold"/>
        </w:rPr>
        <w:t>Schrantz 16</w:t>
      </w:r>
      <w:r w:rsidRPr="00FC5F5C">
        <w:t>(dennis -- VP of strategic planning - former executive director of community corrections at michigan Published: 2016 Wall-e DOA:6/27/20 Sentencing projecthttps://www.sentencingproject.org/wp-content/uploads/2016/01/To-Build-a-Better-Criminal-Justice-System.pdf</w:t>
      </w:r>
    </w:p>
    <w:p w14:paraId="03F276B2" w14:textId="77777777" w:rsidR="00343032" w:rsidRPr="007C76F4" w:rsidRDefault="00343032" w:rsidP="00343032">
      <w:pPr>
        <w:rPr>
          <w:sz w:val="16"/>
        </w:rPr>
      </w:pPr>
      <w:r w:rsidRPr="00D139DB">
        <w:rPr>
          <w:u w:val="single"/>
        </w:rPr>
        <w:t>Thirteen states</w:t>
      </w:r>
      <w:r w:rsidRPr="007C76F4">
        <w:rPr>
          <w:sz w:val="16"/>
        </w:rPr>
        <w:t xml:space="preserve"> such as Michigan, New York, and New Jersey led the way. By 2012 they </w:t>
      </w:r>
      <w:r w:rsidRPr="00D139DB">
        <w:rPr>
          <w:u w:val="single"/>
        </w:rPr>
        <w:t>had proven that an investment at the beginning of the governor’s election cycle in facilitated planning and implementation of evidenced based corrections practices will reap massive budget dividends.</w:t>
      </w:r>
      <w:r w:rsidRPr="007C76F4">
        <w:rPr>
          <w:sz w:val="16"/>
        </w:rPr>
        <w:t xml:space="preserve"> The Democratic and Republican Governors Associations jointly led newly elected governors and executive budget leaders through a series of policy agreements and sound implementation activities that led to the end of the long era of massive prison buildups. The associations and their partners realized that </w:t>
      </w:r>
      <w:r w:rsidRPr="00D139DB">
        <w:rPr>
          <w:u w:val="single"/>
        </w:rPr>
        <w:t>unless they did something different, corrections costs would continue to soar. The two</w:t>
      </w:r>
      <w:r w:rsidRPr="007C76F4">
        <w:rPr>
          <w:sz w:val="16"/>
        </w:rPr>
        <w:t xml:space="preserve"> associations </w:t>
      </w:r>
      <w:r w:rsidRPr="00D139DB">
        <w:rPr>
          <w:b/>
          <w:bCs/>
          <w:u w:val="single"/>
        </w:rPr>
        <w:t>obtained federal and foundation funding to gain the needed additional, long term competency and capacity to make the changes that were required</w:t>
      </w:r>
      <w:r w:rsidRPr="007C76F4">
        <w:rPr>
          <w:sz w:val="16"/>
        </w:rPr>
        <w:t xml:space="preserve">—thus swinging the political pendulum toward smarter, sustainable corrections spending. As a result of the 2016 Joint Resolution for Justice Reinvestment and Crime Reduction, the two gubernatorial associations, joined by the National Coalition of Criminologists and the National Association of University Presidents—which joined the effort after corrections spending surpassed university and research spending combined—worked with all states that had new governors taking office in January 2017. </w:t>
      </w:r>
      <w:r w:rsidRPr="00D139DB">
        <w:rPr>
          <w:b/>
          <w:bCs/>
          <w:u w:val="single"/>
        </w:rPr>
        <w:t>Using lessons learned from states with a history of successful corrections reforms, the associations mobilized a base of policy and political advocates to create individual state action plans that hold offenders accountable, improve public safety, and use taxpayer dollars more effectively</w:t>
      </w:r>
      <w:r w:rsidRPr="007C76F4">
        <w:rPr>
          <w:sz w:val="16"/>
        </w:rPr>
        <w:t xml:space="preserve">. The Association of Prosecuting Attorneys and the National Association of Chiefs of Police—which wanted funds for strategies that truly reduced crime—rounded out the national collaborative. </w:t>
      </w:r>
      <w:r w:rsidRPr="00D139DB">
        <w:rPr>
          <w:u w:val="single"/>
        </w:rPr>
        <w:t>This unprecedented political base used the experience of 13 states that discovered that evidence-based approaches to reduce crime could save millions of dollars when coupled with individualized performance- and results focused state management plans</w:t>
      </w:r>
      <w:r w:rsidRPr="007C76F4">
        <w:rPr>
          <w:sz w:val="16"/>
        </w:rPr>
        <w:t xml:space="preserve">. Subsequently, corrections spending in every state that joined the effort was dramatically reduced in the eight-year political cycle from 2016 through 2024. </w:t>
      </w:r>
      <w:r w:rsidRPr="00D139DB">
        <w:rPr>
          <w:u w:val="single"/>
        </w:rPr>
        <w:t>More than $2 billion was shifted from corrections to education and re-building states’ crumbling infrastructure, creating hundreds of thousands of jobs across the United States.</w:t>
      </w:r>
      <w:r w:rsidRPr="007C76F4">
        <w:rPr>
          <w:sz w:val="16"/>
        </w:rPr>
        <w:t xml:space="preserve"> The chair of the Association’s Joint Resolution Committee, political elder Newt Gingrich, stated, </w:t>
      </w:r>
      <w:r w:rsidRPr="005D6B38">
        <w:rPr>
          <w:u w:val="single"/>
        </w:rPr>
        <w:t>Our success required an honest assessment of what was needed, both external to each state’s department of corrections and internal to their operations. Helping states achieve the competency and capacity they needed was the key</w:t>
      </w:r>
      <w:r w:rsidRPr="007C76F4">
        <w:rPr>
          <w:sz w:val="16"/>
        </w:rPr>
        <w:t xml:space="preserve"> to our success. We focused on new business models for the justice system and used the science and technology that was at our disposal to push the nation to the tipping point. There is no going back. </w:t>
      </w:r>
    </w:p>
    <w:p w14:paraId="07C04988" w14:textId="77777777" w:rsidR="00343032" w:rsidRDefault="00343032" w:rsidP="00343032">
      <w:pPr>
        <w:pStyle w:val="Heading4"/>
      </w:pPr>
      <w:r>
        <w:t>State courts are more effective and cost efficient</w:t>
      </w:r>
    </w:p>
    <w:p w14:paraId="76D1A917" w14:textId="77777777" w:rsidR="00343032" w:rsidRPr="00AC0A7B" w:rsidRDefault="00343032" w:rsidP="00343032">
      <w:r w:rsidRPr="009C3C08">
        <w:rPr>
          <w:rStyle w:val="Style13ptBold"/>
        </w:rPr>
        <w:t>Ashman 74</w:t>
      </w:r>
      <w:r w:rsidRPr="00E24CDB">
        <w:t>( Allan - professor and lifetime member at the american law institute published:</w:t>
      </w:r>
      <w:r>
        <w:t xml:space="preserve"> </w:t>
      </w:r>
      <w:r w:rsidRPr="00E24CDB">
        <w:t>september 1974 wall-e DOA:6-29-20</w:t>
      </w:r>
      <w:r>
        <w:t>, DePaul university,</w:t>
      </w:r>
      <w:r w:rsidRPr="00E24CDB">
        <w:t xml:space="preserve"> "the concept of a unified court system" https://via.library.depaul.edu/cgi/viewcontent.cgi?article=2687&amp;context=law-review</w:t>
      </w:r>
    </w:p>
    <w:p w14:paraId="6450CA85" w14:textId="77777777" w:rsidR="00343032" w:rsidRPr="00120834" w:rsidRDefault="00343032" w:rsidP="00343032">
      <w:pPr>
        <w:rPr>
          <w:sz w:val="16"/>
        </w:rPr>
      </w:pPr>
      <w:r w:rsidRPr="008E3962">
        <w:rPr>
          <w:sz w:val="16"/>
        </w:rPr>
        <w:t xml:space="preserve">One major advantage put forward by the A.B.A. report was that </w:t>
      </w:r>
      <w:r w:rsidRPr="008E3962">
        <w:rPr>
          <w:u w:val="single"/>
        </w:rPr>
        <w:t>unification would bring about better supervision and control of administrative officers connected with judicial administration, and make it possible to introduce improved and more business-like methods in the making of judicial records and the clerical work of the courts</w:t>
      </w:r>
      <w:r w:rsidRPr="008E3962">
        <w:rPr>
          <w:sz w:val="16"/>
        </w:rPr>
        <w:t>. 150 Three years earlier</w:t>
      </w:r>
      <w:r w:rsidRPr="008E3962">
        <w:rPr>
          <w:u w:val="single"/>
        </w:rPr>
        <w:t>, Pound had recognized the need for more supervision over the court's administrative personnel</w:t>
      </w:r>
      <w:r w:rsidRPr="008E3962">
        <w:rPr>
          <w:sz w:val="16"/>
        </w:rPr>
        <w:t xml:space="preserve">. Furthermore, Pound's later works on </w:t>
      </w:r>
      <w:r w:rsidRPr="008E3962">
        <w:rPr>
          <w:u w:val="single"/>
        </w:rPr>
        <w:t>unification recognized the importance of judicial control over such non-judicial personnel as clerks.' Another advantage referred to by the report was that unification "would allow judges to become specialists in the disposition of particular classes of litigation."</w:t>
      </w:r>
      <w:r w:rsidRPr="008E3962">
        <w:rPr>
          <w:sz w:val="16"/>
        </w:rPr>
        <w:t xml:space="preserve">' 52 The prevailing system of periodic rotation of judges between civil trials with juries, equity causes and criminal cases was described as unfortunate. 5 Pound later advocated the employment of specialized judges, but not of specialized courts.1 4 </w:t>
      </w:r>
      <w:r w:rsidRPr="008E3962">
        <w:rPr>
          <w:u w:val="single"/>
        </w:rPr>
        <w:t xml:space="preserve">Unification, the report went on, would facilitate the development of a true judicial department, eliminate waste in the utilization of judicial manpower, and do away with the bad practice of throwing cases out of court only to be begun over again elsewhere. In addition, it was contemplated that unification would help to eliminate much of the unnecessary expense involved in the transfer of cases and the "unfortunate" innovations in the law of venue, avoid most of the pitfalls of appellate procedure, and reconcile many of the conflicts between judges of coordinate jurisdictions.' </w:t>
      </w:r>
      <w:r w:rsidRPr="008E3962">
        <w:rPr>
          <w:sz w:val="16"/>
        </w:rPr>
        <w:t>55 Such specific benefits usually are not cited today. Support for court unification usually is articulated in more abstract and general terms</w:t>
      </w:r>
    </w:p>
    <w:p w14:paraId="0A763134" w14:textId="77777777" w:rsidR="00343032" w:rsidRDefault="00343032" w:rsidP="00343032">
      <w:pPr>
        <w:pStyle w:val="Heading3"/>
      </w:pPr>
      <w:r>
        <w:t>2NC – State Courts – Solvency – Legislative Follow On</w:t>
      </w:r>
    </w:p>
    <w:p w14:paraId="734A460B" w14:textId="77777777" w:rsidR="00343032" w:rsidRDefault="00343032" w:rsidP="00343032">
      <w:pPr>
        <w:pStyle w:val="Heading4"/>
      </w:pPr>
      <w:r>
        <w:t>State courts allow state legislature to follow on</w:t>
      </w:r>
    </w:p>
    <w:p w14:paraId="036E1002" w14:textId="77777777" w:rsidR="00343032" w:rsidRPr="00FB08D8" w:rsidRDefault="00343032" w:rsidP="00343032">
      <w:r>
        <w:rPr>
          <w:b/>
        </w:rPr>
        <w:t>Gardner 3(</w:t>
      </w:r>
      <w:r w:rsidRPr="0034683E">
        <w:rPr>
          <w:bCs/>
        </w:rPr>
        <w:t>james --</w:t>
      </w:r>
      <w:r>
        <w:rPr>
          <w:b/>
        </w:rPr>
        <w:t xml:space="preserve"> </w:t>
      </w:r>
      <w:r>
        <w:t>professor of law @ State University of New York, Published: march 2003 Wall-e DOA:7-2 -20 “STATE COURTS AS AGENTS OF FEDERALISM: POWER AND INTERPRETATION IN STATE CONSTITUTIONAL LAW,” William &amp; Mary Law Review, 44 Wm. &amp; Mary L. Rev. 1725 https://scholarship.law.wm.edu/cgi/viewcontent.cgi?article=1377&amp;context=wmlr</w:t>
      </w:r>
    </w:p>
    <w:p w14:paraId="3068C185" w14:textId="77777777" w:rsidR="00343032" w:rsidRPr="00307196" w:rsidRDefault="00343032" w:rsidP="00343032">
      <w:pPr>
        <w:rPr>
          <w:u w:val="single"/>
        </w:rPr>
      </w:pPr>
      <w:r>
        <w:t>In a recent article, I explain how st</w:t>
      </w:r>
      <w:r w:rsidRPr="003E53F8">
        <w:rPr>
          <w:u w:val="single"/>
        </w:rPr>
        <w:t xml:space="preserve">ate courts can resist and counteract liberty-invasive abuses of national judicial power by giving a more generous construction to individual rights found in the state constitution than national courts give to similar provisions appearing in the Constitution.9 </w:t>
      </w:r>
      <w:r>
        <w:t xml:space="preserve">" Here, I want to focus on a different method by which the state constitution can be deployed to resist national power. This method derives its force from the fact that </w:t>
      </w:r>
      <w:r w:rsidRPr="003E53F8">
        <w:rPr>
          <w:u w:val="single"/>
        </w:rPr>
        <w:t>the state constitution is the legal document that ultimately grants, allocates, and structures any powers possessed by state officials in other branches of state government. To put this proposition in its bluntest form, state courts may participate in state resistance to national power by construing the state constitution in such a way as to assure, insofar as possible, that the state legislative and executive branches have powers adequate to resist abuses of national authority.</w:t>
      </w:r>
    </w:p>
    <w:p w14:paraId="3DD4C5E9" w14:textId="77777777" w:rsidR="00343032" w:rsidRDefault="00343032" w:rsidP="00343032">
      <w:pPr>
        <w:pStyle w:val="Heading3"/>
      </w:pPr>
      <w:r>
        <w:t>2NC – State Courts – Solvency – Resists SCOTUS</w:t>
      </w:r>
    </w:p>
    <w:p w14:paraId="26B95722" w14:textId="77777777" w:rsidR="00343032" w:rsidRDefault="00343032" w:rsidP="00343032">
      <w:pPr>
        <w:pStyle w:val="Heading4"/>
      </w:pPr>
      <w:r>
        <w:t>State courts are insulated from supreme court reinterpretation</w:t>
      </w:r>
    </w:p>
    <w:p w14:paraId="2F5084E0" w14:textId="77777777" w:rsidR="00343032" w:rsidRPr="00EC4CDC" w:rsidRDefault="00343032" w:rsidP="00343032">
      <w:r w:rsidRPr="009C3C08">
        <w:rPr>
          <w:rStyle w:val="Style13ptBold"/>
        </w:rPr>
        <w:t>zeigler 85</w:t>
      </w:r>
      <w:r w:rsidRPr="009C3C08">
        <w:t xml:space="preserve">(Donald H. Zeigler </w:t>
      </w:r>
      <w:r>
        <w:t>–</w:t>
      </w:r>
      <w:r w:rsidRPr="009C3C08">
        <w:t xml:space="preserve"> </w:t>
      </w:r>
      <w:r>
        <w:t xml:space="preserve">Former professor of law at the New York law school, passed away 2011. :( </w:t>
      </w:r>
      <w:r w:rsidRPr="009C3C08">
        <w:t>Published: 1985 Wall-e DOA:7-3-2020 "Federal Court Reform of State Criminal Justice Systems: A Reassessment of the Younger Doctrine from a Modern Perspective" New york law school  https://digitalcommons.nyls.edu/cgi/viewcontent.cgi?article=1618&amp;context=fac_articles_chapters</w:t>
      </w:r>
    </w:p>
    <w:p w14:paraId="3F0650D4" w14:textId="77777777" w:rsidR="00343032" w:rsidRPr="00B81A64" w:rsidRDefault="00343032" w:rsidP="00343032">
      <w:pPr>
        <w:rPr>
          <w:sz w:val="16"/>
          <w:u w:val="single"/>
        </w:rPr>
      </w:pPr>
      <w:r w:rsidRPr="00EC4CDC">
        <w:rPr>
          <w:u w:val="single"/>
        </w:rPr>
        <w:t>Supreme Court review of state court judgments and federal habeas corpus have many limitations i</w:t>
      </w:r>
      <w:r w:rsidRPr="00EC4CDC">
        <w:rPr>
          <w:sz w:val="16"/>
        </w:rPr>
        <w:t xml:space="preserve">n common. With either device, the adequate and independent state ground rule and the guilty plea waiver rule preclude review of federal constitutional issues raised in most state criminal cases. </w:t>
      </w:r>
      <w:r w:rsidRPr="00EC4CDC">
        <w:rPr>
          <w:u w:val="single"/>
        </w:rPr>
        <w:t>A state court judgment is insulated from federal court review if the judgment rests upon an independent state ground that is adequate to support the judgment regardless of a federal court decision on the federal issues involved</w:t>
      </w:r>
      <w:r w:rsidRPr="00EC4CDC">
        <w:rPr>
          <w:sz w:val="16"/>
        </w:rPr>
        <w:t xml:space="preserve">. 4 " Thus, </w:t>
      </w:r>
      <w:r w:rsidRPr="00EC4CDC">
        <w:rPr>
          <w:b/>
          <w:bCs/>
          <w:u w:val="single"/>
        </w:rPr>
        <w:t>if a criminal defendant fails to comply with state procedural requirements for raising his federal constitutional claims and is denied state court review of the claims on that basis, the federal courts will not hear the constitutional claims</w:t>
      </w:r>
      <w:r w:rsidRPr="00EC4CDC">
        <w:rPr>
          <w:sz w:val="16"/>
        </w:rPr>
        <w:t xml:space="preserve">. 47 In addition, a guilty plea waives all prior nonjurisdictional defects "not logically inconsistent with the valid establishment of factual guilt."248 Since as many as ninety-five percent of criminal defendants plead guilty in some jurisdictions,2 49 </w:t>
      </w:r>
      <w:r w:rsidRPr="00EC4CDC">
        <w:rPr>
          <w:b/>
          <w:bCs/>
          <w:u w:val="single"/>
        </w:rPr>
        <w:t>constitutional violations in all but a small proportion of cases cannot be reviewed in federal court</w:t>
      </w:r>
      <w:r w:rsidRPr="00EC4CDC">
        <w:rPr>
          <w:sz w:val="16"/>
        </w:rPr>
        <w:t xml:space="preserve">.250 In the relatively few cases that reach federal court, review is on a case by case basis and is limited to reversal of the conviction and release or retrial of the petitioner.2 5 </w:t>
      </w:r>
      <w:r w:rsidRPr="00EC4CDC">
        <w:rPr>
          <w:u w:val="single"/>
        </w:rPr>
        <w:t>' The federal courts are unable to achieve systemic reform or to curb widespread abuses because they can extend relief only to petitioners, not to the class of people subjected to similar constitutional deprivations.</w:t>
      </w:r>
      <w:r w:rsidRPr="00EC4CDC">
        <w:rPr>
          <w:sz w:val="16"/>
        </w:rPr>
        <w:t xml:space="preserve"> 252 In addition, Supreme Court review of state judgments and federal habeas corpus can only redress past wrongs; the federal courts cannot use these remedial devices to order prospective changes.28 3 </w:t>
      </w:r>
      <w:r w:rsidRPr="00EC4CDC">
        <w:rPr>
          <w:u w:val="single"/>
        </w:rPr>
        <w:t>Reversal of a conviction "may give rise to inferences about the consequences of future conduct, but it does not determine those consequences of its own force</w:t>
      </w:r>
      <w:r w:rsidRPr="00EC4CDC">
        <w:rPr>
          <w:sz w:val="16"/>
        </w:rPr>
        <w:t xml:space="preserve">."'25 4 Moreover, </w:t>
      </w:r>
      <w:r w:rsidRPr="00EC4CDC">
        <w:rPr>
          <w:u w:val="single"/>
        </w:rPr>
        <w:t>reversal of a conviction does not act directly on the officials whose behavior the court wishes to change</w:t>
      </w:r>
      <w:r w:rsidRPr="00EC4CDC">
        <w:rPr>
          <w:sz w:val="16"/>
        </w:rPr>
        <w:t>.</w:t>
      </w:r>
      <w:r w:rsidRPr="00EC4CDC">
        <w:rPr>
          <w:u w:val="single"/>
        </w:rPr>
        <w:t>285 Instead, the defendant's release is held out as an indirect incentive to officials to alter their behavior in the future.</w:t>
      </w:r>
      <w:r w:rsidRPr="00EC4CDC">
        <w:rPr>
          <w:sz w:val="16"/>
        </w:rPr>
        <w:t xml:space="preserve"> Unfortunately, </w:t>
      </w:r>
      <w:r w:rsidRPr="00EC4CDC">
        <w:rPr>
          <w:u w:val="single"/>
        </w:rPr>
        <w:t xml:space="preserve">ambiguities in the federal court's opinion or a decision by state officials to read the opinion narrowly may blunt the ruling's already limited effect on the day-to-day operations of state criminal justice. 256 </w:t>
      </w:r>
    </w:p>
    <w:p w14:paraId="7057AB7B" w14:textId="77777777" w:rsidR="00343032" w:rsidRPr="00946F98" w:rsidRDefault="00343032" w:rsidP="00343032"/>
    <w:p w14:paraId="6E5A7F0C" w14:textId="77777777" w:rsidR="00343032" w:rsidRDefault="00343032" w:rsidP="00343032">
      <w:pPr>
        <w:pStyle w:val="Heading3"/>
      </w:pPr>
      <w:r>
        <w:t>2AC – AT: State Courts – General</w:t>
      </w:r>
    </w:p>
    <w:p w14:paraId="20C8E8D2" w14:textId="77777777" w:rsidR="00343032" w:rsidRDefault="00343032" w:rsidP="00343032">
      <w:pPr>
        <w:pStyle w:val="Heading4"/>
      </w:pPr>
      <w:r>
        <w:t>Several restraints to state courts expansion</w:t>
      </w:r>
    </w:p>
    <w:p w14:paraId="569884B3" w14:textId="77777777" w:rsidR="00343032" w:rsidRPr="009E602E" w:rsidRDefault="00343032" w:rsidP="00343032">
      <w:r>
        <w:rPr>
          <w:b/>
        </w:rPr>
        <w:t>Gardner 3(</w:t>
      </w:r>
      <w:r w:rsidRPr="0034683E">
        <w:rPr>
          <w:bCs/>
        </w:rPr>
        <w:t>james --</w:t>
      </w:r>
      <w:r>
        <w:rPr>
          <w:b/>
        </w:rPr>
        <w:t xml:space="preserve"> </w:t>
      </w:r>
      <w:r>
        <w:t>professor of law @ State University of New York, Published: march 2003 Wall-e DOA:7-2 -20 “STATE COURTS AS AGENTS OF FEDERALISM: POWER AND INTERPRETATION IN STATE CONSTITUTIONAL LAW,” William &amp; Mary Law Review, 44 Wm. &amp; Mary L. Rev. 1725 https://scholarship.law.wm.edu/cgi/viewcontent.cgi?article=1377&amp;context=wmlr</w:t>
      </w:r>
    </w:p>
    <w:p w14:paraId="34279AA6" w14:textId="77777777" w:rsidR="00343032" w:rsidRDefault="00343032" w:rsidP="00343032">
      <w:pPr>
        <w:rPr>
          <w:sz w:val="16"/>
        </w:rPr>
      </w:pPr>
      <w:r w:rsidRPr="009E602E">
        <w:rPr>
          <w:sz w:val="16"/>
        </w:rPr>
        <w:t xml:space="preserve">Second, when it acts as an agent of federalism, </w:t>
      </w:r>
      <w:r w:rsidRPr="009E602E">
        <w:rPr>
          <w:u w:val="single"/>
        </w:rPr>
        <w:t>the authority of a state court does not somehow become unlimited; it does not acquire the power to "rewrite" the state constitution</w:t>
      </w:r>
      <w:r w:rsidRPr="009E602E">
        <w:rPr>
          <w:sz w:val="16"/>
        </w:rPr>
        <w:t xml:space="preserve"> in its entirety for the purpose of converting it into a more effective framework for the resistance of national tyranny. </w:t>
      </w:r>
      <w:r w:rsidRPr="009E602E">
        <w:rPr>
          <w:u w:val="single"/>
        </w:rPr>
        <w:t xml:space="preserve">State constitutions must serve several functions at once,' 2' and authorizing resistance to the national government is only one of them. Moreover, these functions often conflict: the more power a state government possesses to resist national tyranny, for example, the more it may be capable of threatening the liberty of its own citizens. </w:t>
      </w:r>
      <w:r w:rsidRPr="009E602E">
        <w:rPr>
          <w:sz w:val="16"/>
        </w:rPr>
        <w:t xml:space="preserve">Ultimately, </w:t>
      </w:r>
      <w:r w:rsidRPr="009E602E">
        <w:rPr>
          <w:u w:val="single"/>
        </w:rPr>
        <w:t>it is the state's people who decide how to balance these competing con122 siderations</w:t>
      </w:r>
      <w:r w:rsidRPr="009E602E">
        <w:rPr>
          <w:sz w:val="16"/>
        </w:rPr>
        <w:t xml:space="preserve">, a decision that state courts are thus obliged to respect whenever they engage in constitutional interpretation. </w:t>
      </w:r>
      <w:r w:rsidRPr="009E602E">
        <w:rPr>
          <w:u w:val="single"/>
        </w:rPr>
        <w:t>Finally and relatedly, judicial authorization to consider the ultimate impact of the court's rulings on abuses of national power does not imply authority to reduce the process of state constitutional interpretation to consideration of that single factor above, or at the expense of, all other factors in constitutional analysis.</w:t>
      </w:r>
      <w:r w:rsidRPr="009E602E">
        <w:rPr>
          <w:sz w:val="16"/>
        </w:rPr>
        <w:t xml:space="preserve"> Text, framers' intentions, structural considerations, and other routine elements of constitutional analysis do not somehow become irrelevant just because a court is also authorized to consider the federalism implications of its rulings. 2 1 On the contrary, the federalism implications of the ruling must be folded into the analysis and should affect the ultimate outcome no more than their relative weight requires.</w:t>
      </w:r>
    </w:p>
    <w:p w14:paraId="6E64A10D" w14:textId="77777777" w:rsidR="00343032" w:rsidRDefault="00343032" w:rsidP="00343032">
      <w:pPr>
        <w:pStyle w:val="Heading3"/>
      </w:pPr>
      <w:r>
        <w:t>2AC – AT: State Courts – Misuse Precedent</w:t>
      </w:r>
    </w:p>
    <w:p w14:paraId="25836C41" w14:textId="77777777" w:rsidR="00343032" w:rsidRPr="0069227D" w:rsidRDefault="00343032" w:rsidP="00343032">
      <w:pPr>
        <w:pStyle w:val="Heading4"/>
        <w:rPr>
          <w:u w:val="single"/>
        </w:rPr>
      </w:pPr>
      <w:r>
        <w:t xml:space="preserve">Conservative courts will </w:t>
      </w:r>
      <w:r>
        <w:rPr>
          <w:u w:val="single"/>
        </w:rPr>
        <w:t>misuse precedent</w:t>
      </w:r>
      <w:r>
        <w:t xml:space="preserve"> – decks solvency and is </w:t>
      </w:r>
      <w:r>
        <w:rPr>
          <w:u w:val="single"/>
        </w:rPr>
        <w:t>offense</w:t>
      </w:r>
    </w:p>
    <w:p w14:paraId="3DDCCF42" w14:textId="77777777" w:rsidR="00343032" w:rsidRPr="00553A40" w:rsidRDefault="00343032" w:rsidP="00343032">
      <w:pPr>
        <w:rPr>
          <w:sz w:val="24"/>
          <w:szCs w:val="24"/>
        </w:rPr>
      </w:pPr>
      <w:r w:rsidRPr="001210DA">
        <w:rPr>
          <w:rStyle w:val="Style13ptBold"/>
          <w:szCs w:val="24"/>
        </w:rPr>
        <w:t>Cross 1</w:t>
      </w:r>
      <w:r w:rsidRPr="001210DA">
        <w:rPr>
          <w:sz w:val="24"/>
          <w:szCs w:val="24"/>
        </w:rPr>
        <w:t xml:space="preserve"> (Frank</w:t>
      </w:r>
      <w:r>
        <w:rPr>
          <w:sz w:val="24"/>
          <w:szCs w:val="24"/>
        </w:rPr>
        <w:t xml:space="preserve"> Cross --</w:t>
      </w:r>
      <w:r w:rsidRPr="001210DA">
        <w:rPr>
          <w:sz w:val="24"/>
          <w:szCs w:val="24"/>
        </w:rPr>
        <w:t xml:space="preserve"> A graduate of Harvard Law School, he practiced law for several years before joining the Business School faculty</w:t>
      </w:r>
      <w:r>
        <w:rPr>
          <w:sz w:val="24"/>
          <w:szCs w:val="24"/>
        </w:rPr>
        <w:t xml:space="preserve"> of UT</w:t>
      </w:r>
      <w:r w:rsidRPr="001210DA">
        <w:rPr>
          <w:sz w:val="24"/>
          <w:szCs w:val="24"/>
        </w:rPr>
        <w:t xml:space="preserve"> in 1984. He has received six awards for teaching excellence during his tenure at UT. </w:t>
      </w:r>
      <w:r>
        <w:rPr>
          <w:sz w:val="24"/>
          <w:szCs w:val="24"/>
        </w:rPr>
        <w:t xml:space="preserve">Published: Feb 7, 2000 Wall-e DOA:7-3-2020 </w:t>
      </w:r>
      <w:r w:rsidRPr="001210DA">
        <w:rPr>
          <w:sz w:val="24"/>
          <w:szCs w:val="24"/>
        </w:rPr>
        <w:t xml:space="preserve">“The error of positive rights” </w:t>
      </w:r>
      <w:hyperlink r:id="rId94" w:history="1">
        <w:r w:rsidRPr="001210DA">
          <w:rPr>
            <w:rStyle w:val="Hyperlink"/>
            <w:sz w:val="24"/>
            <w:szCs w:val="24"/>
          </w:rPr>
          <w:t>https://www.researchgate.net/publication/292635854_The_error_of_positive_rights</w:t>
        </w:r>
      </w:hyperlink>
      <w:r w:rsidRPr="001210DA">
        <w:rPr>
          <w:sz w:val="24"/>
          <w:szCs w:val="24"/>
        </w:rPr>
        <w:t>)</w:t>
      </w:r>
    </w:p>
    <w:p w14:paraId="5B07E20E" w14:textId="77777777" w:rsidR="00343032" w:rsidRPr="00553A40" w:rsidRDefault="00343032" w:rsidP="00343032">
      <w:pPr>
        <w:rPr>
          <w:sz w:val="16"/>
        </w:rPr>
      </w:pPr>
      <w:r w:rsidRPr="00E75274">
        <w:rPr>
          <w:u w:val="single"/>
        </w:rPr>
        <w:t>The Conservative Judiciary Scenario If positive rights were constitutionally recognized, the outcome could possibly be a nightmare for the advocates of those rights.</w:t>
      </w:r>
      <w:r w:rsidRPr="00E75274">
        <w:rPr>
          <w:sz w:val="16"/>
        </w:rPr>
        <w:t xml:space="preserve"> Putting such rights into the hands of a conservative, antigovernment judiciary could be tantamount to the return of Lochner v. New York." 5 The conservative political inclinations of Justices would only be reinforced by the economics of rights enforcement." </w:t>
      </w:r>
      <w:r w:rsidRPr="00E75274">
        <w:rPr>
          <w:u w:val="single"/>
        </w:rPr>
        <w:t>Such a conservative court could embrace the recognition of positive rights and use it as a sword to advance its own preferred policies.</w:t>
      </w:r>
      <w:r w:rsidRPr="00E75274">
        <w:rPr>
          <w:sz w:val="16"/>
        </w:rPr>
        <w:t xml:space="preserve"> Conservative Justices are unlikely to take positive rights to minimal subsistence and interpret them to compel greater government redistribution of income to the poor.3 " 7 They can point to evidence that there seems to be little correlation between increases in welfare spending and reduction in the poverty rate.0 ' </w:t>
      </w:r>
      <w:r w:rsidRPr="00E75274">
        <w:rPr>
          <w:u w:val="single"/>
        </w:rPr>
        <w:t xml:space="preserve">This does not mean that conservative Justices will ignore the right, however. An activist conservative Court might use that positive right of minimal substance to dismantle the very programs that advocates of positive rights seek to expand. </w:t>
      </w:r>
      <w:r w:rsidRPr="00E75274">
        <w:rPr>
          <w:sz w:val="16"/>
        </w:rPr>
        <w:t xml:space="preserve">Economic conservatives will argue that "the poor would benefit more from the increased charity of a libertarian society than they would from the guaranteed minimum of a welfare state."3" Charles Murray visibly argues that the War on Poverty actually harmed the poor.3 " ' Or they will contend that "the greater productivity of the more talented people in a libertarian society would provide increased employment opportunities and increased voluntary welfare assistance which would benefit the poor more than a guaranteed minimum would in a welfare state."... Conservatives might argue that the "poor have been beneficiaries of capitalism" but "have been victims of coercion at the hands of government, which keeps them from advancing even further through their own efforts." ' 2 For those with these beliefs, a positive right could be a prescription for unleashing a truly laissez faire free market and eliminating the welfare programs that currently exist. </w:t>
      </w:r>
      <w:r w:rsidRPr="00E75274">
        <w:rPr>
          <w:u w:val="single"/>
        </w:rPr>
        <w:t>Advocates of positive rights should know better than to discount the prospect of a conservative judiciary using positive rights to strike down welfare programs. One need only look at the experience in civil rights law</w:t>
      </w:r>
      <w:r w:rsidRPr="00E75274">
        <w:rPr>
          <w:sz w:val="16"/>
        </w:rPr>
        <w:t xml:space="preserve">. </w:t>
      </w:r>
      <w:r w:rsidRPr="00E75274">
        <w:rPr>
          <w:b/>
          <w:bCs/>
          <w:u w:val="single"/>
        </w:rPr>
        <w:t>The Fourteenth Amendment historically was used to benefit disadvantaged minorities, even requiring affirmative action programs to combat discrimination."' With the ascendance of conservatives on the Court, however, the tables have turned radically. Courts now use the Civil Rights Amendments to strike down affirmative action programs that seek to assist minorities.</w:t>
      </w:r>
      <w:r w:rsidRPr="00E75274">
        <w:rPr>
          <w:sz w:val="16"/>
        </w:rPr>
        <w:t xml:space="preserve">" 4 </w:t>
      </w:r>
      <w:r w:rsidRPr="00E75274">
        <w:rPr>
          <w:u w:val="single"/>
        </w:rPr>
        <w:t xml:space="preserve">Even the body of liberal precedents that accumulated has not stopped this conservative interpretation. </w:t>
      </w:r>
      <w:r w:rsidRPr="00E75274">
        <w:rPr>
          <w:sz w:val="16"/>
        </w:rPr>
        <w:t xml:space="preserve">3 1 5 Robert Bork, nearly a Supreme Court Justice himself, suggested that positive rights might be used to invalidate "the minimum wage and collective bargaining laws," because they "create unemployment... primarily among the poor and disproportionately among the young black population.""3 6 </w:t>
      </w:r>
    </w:p>
    <w:p w14:paraId="58780D13" w14:textId="77777777" w:rsidR="00343032" w:rsidRDefault="00343032" w:rsidP="00343032">
      <w:pPr>
        <w:pStyle w:val="Heading3"/>
      </w:pPr>
      <w:r>
        <w:t>2AC – AT: State Courts – No Leverage</w:t>
      </w:r>
    </w:p>
    <w:p w14:paraId="109A7184" w14:textId="77777777" w:rsidR="00343032" w:rsidRDefault="00343032" w:rsidP="00343032">
      <w:pPr>
        <w:pStyle w:val="Heading4"/>
      </w:pPr>
      <w:r>
        <w:t>State courts cant exercise leverage of national law</w:t>
      </w:r>
    </w:p>
    <w:p w14:paraId="10017FBE" w14:textId="77777777" w:rsidR="00343032" w:rsidRPr="0034683E" w:rsidRDefault="00343032" w:rsidP="00343032">
      <w:r>
        <w:rPr>
          <w:b/>
        </w:rPr>
        <w:t>Gardner 3(</w:t>
      </w:r>
      <w:r w:rsidRPr="0034683E">
        <w:rPr>
          <w:bCs/>
        </w:rPr>
        <w:t>james --</w:t>
      </w:r>
      <w:r>
        <w:rPr>
          <w:b/>
        </w:rPr>
        <w:t xml:space="preserve"> </w:t>
      </w:r>
      <w:r>
        <w:t>professor of law @ State University of New York, Published: march 2003 Wall-e DOA 6-29-20 “STATE COURTS AS AGENTS OF FEDERALISM: POWER AND INTERPRETATION IN STATE CONSTITUTIONAL LAW,” William &amp; Mary Law Review, 44 Wm. &amp; Mary L. Rev. 1725 https://scholarship.law.wm.edu/cgi/viewcontent.cgi?article=1377&amp;context=wmlr</w:t>
      </w:r>
    </w:p>
    <w:p w14:paraId="248E44A3" w14:textId="77777777" w:rsidR="00343032" w:rsidRDefault="00343032" w:rsidP="00343032">
      <w:pPr>
        <w:rPr>
          <w:sz w:val="16"/>
        </w:rPr>
      </w:pPr>
      <w:r w:rsidRPr="0034683E">
        <w:rPr>
          <w:u w:val="single"/>
        </w:rPr>
        <w:t>State courts obviously cannot serve as agents of federalism in the same way as federal courts because they have no ability to control the content of national law or to enforce it against national actors.</w:t>
      </w:r>
      <w:r w:rsidRPr="00E801E5">
        <w:rPr>
          <w:sz w:val="16"/>
        </w:rPr>
        <w:t xml:space="preserve"> Assuming, then, that a state court does have authority to act as an agent of federalism, how might it assert that authority? What tools, in other words, might a state court employ to resist national power? </w:t>
      </w:r>
      <w:r w:rsidRPr="0034683E">
        <w:rPr>
          <w:u w:val="single"/>
        </w:rPr>
        <w:t xml:space="preserve">State courts, it must be conceded, </w:t>
      </w:r>
      <w:r w:rsidRPr="0034683E">
        <w:rPr>
          <w:b/>
          <w:bCs/>
          <w:u w:val="single"/>
        </w:rPr>
        <w:t xml:space="preserve">possess far fewer resources </w:t>
      </w:r>
      <w:r w:rsidRPr="0034683E">
        <w:rPr>
          <w:u w:val="single"/>
        </w:rPr>
        <w:t>to deploy against national power than do the state executive and legislative branches</w:t>
      </w:r>
      <w:r w:rsidRPr="00E801E5">
        <w:rPr>
          <w:sz w:val="16"/>
        </w:rPr>
        <w:t xml:space="preserve">. </w:t>
      </w:r>
      <w:r w:rsidRPr="0034683E">
        <w:rPr>
          <w:u w:val="single"/>
        </w:rPr>
        <w:t xml:space="preserve">State courts typically </w:t>
      </w:r>
      <w:r w:rsidRPr="0034683E">
        <w:rPr>
          <w:b/>
          <w:bCs/>
          <w:u w:val="single"/>
        </w:rPr>
        <w:t>lack binding authority</w:t>
      </w:r>
      <w:r w:rsidRPr="0034683E">
        <w:rPr>
          <w:u w:val="single"/>
        </w:rPr>
        <w:t xml:space="preserve"> over organs of the national government91 and are subject to </w:t>
      </w:r>
      <w:r w:rsidRPr="0034683E">
        <w:rPr>
          <w:b/>
          <w:bCs/>
          <w:u w:val="single"/>
        </w:rPr>
        <w:t>direct national judicial oversight on questions of national law</w:t>
      </w:r>
      <w:r w:rsidRPr="00E801E5">
        <w:rPr>
          <w:b/>
          <w:bCs/>
          <w:sz w:val="16"/>
        </w:rPr>
        <w:t>.</w:t>
      </w:r>
      <w:r w:rsidRPr="00E801E5">
        <w:rPr>
          <w:sz w:val="16"/>
        </w:rPr>
        <w:t xml:space="preserve">92 Furthermore, although state courts are typically more active and involved in policy formation than federal courts, </w:t>
      </w:r>
      <w:r w:rsidRPr="0034683E">
        <w:rPr>
          <w:u w:val="single"/>
        </w:rPr>
        <w:t>they still are relatively passive institutions</w:t>
      </w:r>
      <w:r w:rsidRPr="00E801E5">
        <w:rPr>
          <w:sz w:val="16"/>
        </w:rPr>
        <w:t xml:space="preserve">. Unlike the governor and state legislature, </w:t>
      </w:r>
      <w:r w:rsidRPr="0034683E">
        <w:rPr>
          <w:u w:val="single"/>
        </w:rPr>
        <w:t>state courts cannot simply voluntarily insert themselves into pressing disputes, but must ordinarily wait for problems to come to them before acting</w:t>
      </w:r>
      <w:r w:rsidRPr="00E801E5">
        <w:rPr>
          <w:sz w:val="16"/>
        </w:rPr>
        <w:t>. Nevertheless, state courts do have one fairly powerful tool at their disposal: their control over state law, and, more particularly, over the state constitutions.</w:t>
      </w:r>
    </w:p>
    <w:p w14:paraId="00EBE5EE" w14:textId="77777777" w:rsidR="00343032" w:rsidRPr="00E801E5" w:rsidRDefault="00343032" w:rsidP="00343032">
      <w:pPr>
        <w:pStyle w:val="Heading3"/>
      </w:pPr>
      <w:r>
        <w:t>2AC – AT: State Courts – Legislature Ignores</w:t>
      </w:r>
    </w:p>
    <w:p w14:paraId="74E07E3A" w14:textId="77777777" w:rsidR="00343032" w:rsidRDefault="00343032" w:rsidP="00343032">
      <w:pPr>
        <w:pStyle w:val="Heading4"/>
      </w:pPr>
      <w:r>
        <w:t xml:space="preserve">Even if courts work – State legislature just ignores them </w:t>
      </w:r>
    </w:p>
    <w:p w14:paraId="63575BB3" w14:textId="77777777" w:rsidR="00343032" w:rsidRPr="00E801E5" w:rsidRDefault="00343032" w:rsidP="00343032">
      <w:r>
        <w:rPr>
          <w:b/>
        </w:rPr>
        <w:t>Gardner 3(</w:t>
      </w:r>
      <w:r w:rsidRPr="0034683E">
        <w:rPr>
          <w:bCs/>
        </w:rPr>
        <w:t>james --</w:t>
      </w:r>
      <w:r>
        <w:rPr>
          <w:b/>
        </w:rPr>
        <w:t xml:space="preserve"> </w:t>
      </w:r>
      <w:r>
        <w:t>professor of law @ State University of New York, Published: march 2003 Wall-e DOA:6-29-20 “STATE COURTS AS AGENTS OF FEDERALISM: POWER AND INTERPRETATION IN STATE CONSTITUTIONAL LAW,” William &amp; Mary Law Review, 44 Wm. &amp; Mary L. Rev. 1725 https://scholarship.law.wm.edu/cgi/viewcontent.cgi?article=1377&amp;context=wmlr</w:t>
      </w:r>
    </w:p>
    <w:p w14:paraId="2965C54F" w14:textId="77777777" w:rsidR="00343032" w:rsidRDefault="00343032" w:rsidP="00343032">
      <w:pPr>
        <w:pStyle w:val="BodyText"/>
        <w:rPr>
          <w:u w:val="single"/>
        </w:rPr>
      </w:pPr>
      <w:r w:rsidRPr="00E801E5">
        <w:rPr>
          <w:sz w:val="16"/>
        </w:rPr>
        <w:t>Missing from this picture, however, is any obvious role for the s</w:t>
      </w:r>
      <w:r>
        <w:rPr>
          <w:u w:val="single"/>
        </w:rPr>
        <w:t>tate judicial branch in efforts by the state to resist abuses of national power. In a way, this gap is not surprising. Courts in the American tradition are essentially passive institutions, and their ability to participate in the resolution of political issues depends greatly on whether litigants bring such disputes before them</w:t>
      </w:r>
      <w:r w:rsidRPr="00E801E5">
        <w:rPr>
          <w:sz w:val="16"/>
        </w:rPr>
        <w:t xml:space="preserve">. n34 Yet unlike federal courts, </w:t>
      </w:r>
      <w:r>
        <w:rPr>
          <w:u w:val="single"/>
        </w:rPr>
        <w:t>state courts are unlikely to adjudicate lawsuits attacking purported abuses of national power by national officials,</w:t>
      </w:r>
      <w:r w:rsidRPr="00E801E5">
        <w:rPr>
          <w:sz w:val="16"/>
        </w:rPr>
        <w:t xml:space="preserve"> or to have any legitimate and binding authority to resolve them. First, although state courts typically have jurisdiction to hear cases brought against organs of the national government, </w:t>
      </w:r>
      <w:r>
        <w:rPr>
          <w:b/>
          <w:u w:val="single"/>
        </w:rPr>
        <w:t>national officials have an absolute right to remove such cases to federal court</w:t>
      </w:r>
      <w:r w:rsidRPr="00E801E5">
        <w:rPr>
          <w:sz w:val="16"/>
        </w:rPr>
        <w:t xml:space="preserve">, n35 a right which the United States Justice Department exer-cises routinely as a matter of basic policy. n36 Second, state courts are [*1739] required to obey national law, n37 and are in any event subject to direct appellate oversight by the United States Supreme Court, n38 drastically limiting their ability to strike out at the national govern-ment. It is true, of course, that state courts could join the fray by defying federal law, as state legislative and executive branches have sometimes done, but this is a particularly unattractive option for courts, which are, after all, uniquely dedicated to upholding law, not defying it. n39 Thus, </w:t>
      </w:r>
      <w:r>
        <w:rPr>
          <w:u w:val="single"/>
        </w:rPr>
        <w:t>anything a state court might gain in successfully resisting national power through illegal means might in the long run work to that court's disadvantage by undermining its claim to legitimacy as an impartial instrument of the law.</w:t>
      </w:r>
    </w:p>
    <w:p w14:paraId="404F3507" w14:textId="77777777" w:rsidR="00343032" w:rsidRPr="00E801E5" w:rsidRDefault="00343032" w:rsidP="00343032">
      <w:pPr>
        <w:pStyle w:val="Heading3"/>
      </w:pPr>
      <w:r>
        <w:t>2AC – AT: State Courts –SOP</w:t>
      </w:r>
    </w:p>
    <w:p w14:paraId="39B21267" w14:textId="77777777" w:rsidR="00343032" w:rsidRDefault="00343032" w:rsidP="00343032">
      <w:pPr>
        <w:pStyle w:val="Heading4"/>
      </w:pPr>
      <w:bookmarkStart w:id="3" w:name="the-counterplan-disrupts-the-sop"/>
      <w:r>
        <w:t>The counterplan disrupts the SOP</w:t>
      </w:r>
      <w:bookmarkEnd w:id="3"/>
    </w:p>
    <w:p w14:paraId="7F78D07B" w14:textId="77777777" w:rsidR="00343032" w:rsidRPr="00E801E5" w:rsidRDefault="00343032" w:rsidP="00343032">
      <w:r>
        <w:rPr>
          <w:b/>
        </w:rPr>
        <w:t>Gardner 3(</w:t>
      </w:r>
      <w:r w:rsidRPr="0034683E">
        <w:rPr>
          <w:bCs/>
        </w:rPr>
        <w:t>james --</w:t>
      </w:r>
      <w:r>
        <w:rPr>
          <w:b/>
        </w:rPr>
        <w:t xml:space="preserve"> </w:t>
      </w:r>
      <w:r>
        <w:t>professor of law @ State University of New York, Published: march 2003 Wall-e DOA:6-29-20 “STATE COURTS AS AGENTS OF FEDERALISM: POWER AND INTERPRETATION IN STATE CONSTITUTIONAL LAW,” William &amp; Mary Law Review, 44 Wm. &amp; Mary L. Rev. 1725 https://scholarship.law.wm.edu/cgi/viewcontent.cgi?article=1377&amp;context=wmlr</w:t>
      </w:r>
    </w:p>
    <w:p w14:paraId="58E3016F" w14:textId="77777777" w:rsidR="00343032" w:rsidRDefault="00343032" w:rsidP="00343032">
      <w:pPr>
        <w:pStyle w:val="BodyText"/>
        <w:rPr>
          <w:sz w:val="16"/>
        </w:rPr>
      </w:pPr>
      <w:r w:rsidRPr="005A51F2">
        <w:rPr>
          <w:sz w:val="16"/>
        </w:rPr>
        <w:t xml:space="preserve">Strict constructionists might first object that </w:t>
      </w:r>
      <w:r>
        <w:rPr>
          <w:u w:val="single"/>
        </w:rPr>
        <w:t>the self-consciously instrumental use of the power to interpret a constitution is by definition an abuse of judicial power. For a court to engage in result-oriented interpretation for the purpose of resisting national power or for any other purpose, it might be said, is deliberately to manipulate the document's meaning rather than to discern it</w:t>
      </w:r>
      <w:r w:rsidRPr="005A51F2">
        <w:rPr>
          <w:sz w:val="16"/>
        </w:rPr>
        <w:t xml:space="preserve">, an approach inconsistent with a proper understanding of judicial power. </w:t>
      </w:r>
      <w:r>
        <w:rPr>
          <w:u w:val="single"/>
        </w:rPr>
        <w:t>Judicial power</w:t>
      </w:r>
      <w:r w:rsidRPr="005A51F2">
        <w:rPr>
          <w:sz w:val="16"/>
        </w:rPr>
        <w:t xml:space="preserve"> rightly understood, strict constructionists might say, </w:t>
      </w:r>
      <w:r>
        <w:rPr>
          <w:u w:val="single"/>
        </w:rPr>
        <w:t>cannot be used instrumentally because it is not a tool to be used self-consciously to achieve ends; rather, the judicial role is merely to apply the law. n135 A court that used its powers instrumentally would be making law rather than applying it, yet courts should never take it upon themselves to make law because doing so usurps power allocated to other organs of government.</w:t>
      </w:r>
      <w:r w:rsidRPr="005A51F2">
        <w:rPr>
          <w:sz w:val="16"/>
        </w:rPr>
        <w:t xml:space="preserve"> n136</w:t>
      </w:r>
    </w:p>
    <w:p w14:paraId="17BAD7D1" w14:textId="77777777" w:rsidR="00343032" w:rsidRPr="009E602E" w:rsidRDefault="00343032" w:rsidP="00343032">
      <w:pPr>
        <w:pStyle w:val="Heading3"/>
      </w:pPr>
      <w:r>
        <w:t>2AC – AT: State Courts – No Follow On</w:t>
      </w:r>
    </w:p>
    <w:p w14:paraId="75F63441" w14:textId="77777777" w:rsidR="00343032" w:rsidRDefault="00343032" w:rsidP="00343032">
      <w:pPr>
        <w:pStyle w:val="Heading4"/>
      </w:pPr>
      <w:r>
        <w:t>No follow on</w:t>
      </w:r>
    </w:p>
    <w:p w14:paraId="013F9ED3" w14:textId="77777777" w:rsidR="00343032" w:rsidRPr="004C14BA" w:rsidRDefault="00343032" w:rsidP="00343032">
      <w:r>
        <w:rPr>
          <w:b/>
        </w:rPr>
        <w:t>Gardner 3(</w:t>
      </w:r>
      <w:r w:rsidRPr="0034683E">
        <w:rPr>
          <w:bCs/>
        </w:rPr>
        <w:t>james --</w:t>
      </w:r>
      <w:r>
        <w:rPr>
          <w:b/>
        </w:rPr>
        <w:t xml:space="preserve"> </w:t>
      </w:r>
      <w:r>
        <w:t>professor of law @ State University of New York, Published: march 2003 Wall-e DOA:7-2-20 “STATE COURTS AS AGENTS OF FEDERALISM: POWER AND INTERPRETATION IN STATE CONSTITUTIONAL LAW,” William &amp; Mary Law Review, 44 Wm. &amp; Mary L. Rev. 1725 https://scholarship.law.wm.edu/cgi/viewcontent.cgi?article=1377&amp;context=wmlr</w:t>
      </w:r>
    </w:p>
    <w:p w14:paraId="00BCA5DA" w14:textId="77777777" w:rsidR="00343032" w:rsidRPr="00D46EFE" w:rsidRDefault="00343032" w:rsidP="00343032">
      <w:pPr>
        <w:rPr>
          <w:sz w:val="16"/>
        </w:rPr>
      </w:pPr>
      <w:r w:rsidRPr="009F1F1B">
        <w:rPr>
          <w:u w:val="single"/>
        </w:rPr>
        <w:t>One possible objection to the idea of authorizing state courts to interpret the state constitution instrumentally is that such an arrangement inevitably delegates to courts the authority to rewrite the state constitution</w:t>
      </w:r>
      <w:r w:rsidRPr="00D46EFE">
        <w:rPr>
          <w:sz w:val="16"/>
        </w:rPr>
        <w:t xml:space="preserve">. 153 This creates obvious dangers in that it would deprive the people of control over the constitution, the principal means by which they control their governmental agents. Notwithstanding that the federalism effects of a judicial decision would amount, at most, to only one factor among many that courts would be authorized to consider, a result-oriented approach, strict constructionists might argue, cannot be so confined. Once a court is authorized to interpret the constitution instrumentally, it possesses for all intents and purposes the power to interpret any provision of the constitution however it pleases. </w:t>
      </w:r>
      <w:r w:rsidRPr="009F1F1B">
        <w:rPr>
          <w:u w:val="single"/>
        </w:rPr>
        <w:t>This kind of slippery slope argument, so often implicit in strict constructionist critiques of federal judicial rulings, 15 is analytically unsound</w:t>
      </w:r>
      <w:r w:rsidRPr="00D46EFE">
        <w:rPr>
          <w:sz w:val="16"/>
        </w:rPr>
        <w:t xml:space="preserve">. The power to shape judicially the meaning of a state constitution is not a power capable of being granted solely in all-ornothing terms. </w:t>
      </w:r>
      <w:r w:rsidRPr="009F1F1B">
        <w:rPr>
          <w:u w:val="single"/>
        </w:rPr>
        <w:t>Authorizing a result-oriented approach in one area need not set a state polity on a slippery slope from popular sovereignty to some kind ofjudicial enslavement. In this context, to authorize state courts to act as agents of federalism would be to authorize them to shape constitutional meaning only in a very limited and well-circumscribed area, and then only when doing so would serve the purpose of resisting abuses of national authority-a function that federalism in any event charges state governments to perform.</w:t>
      </w:r>
      <w:r w:rsidRPr="00D46EFE">
        <w:rPr>
          <w:sz w:val="16"/>
        </w:rPr>
        <w:t xml:space="preserve"> Strict constructionists like to divide constitutional adjudication into two sharply distinct categories: faithful application of the law and faithless invention of the law; judicial obedience to popular will and judicial usurpation of the power to make fundamental law.'55 Yet even on its own terms, the strict constructionist model does not neatly resolve the difference between judicial application of the law and judicial invention of the law. On the contrary, strict constructionism's categories leave a distinct area of uncertainty between the two, especially where the law is ambiguous. </w:t>
      </w:r>
      <w:r w:rsidRPr="009F1F1B">
        <w:rPr>
          <w:u w:val="single"/>
        </w:rPr>
        <w:t>A state constitutional instrumentalism responsive to federalism effects of judicial rulings would do nothing more than shift the interpretational difficulties from one location to another. Instead of trying to discern the line between permitted application of the law and forbidden invention of the law, courts would have to discern the line between permitted and forbidden judicial shaping of the state constitution</w:t>
      </w:r>
      <w:r w:rsidRPr="00D46EFE">
        <w:rPr>
          <w:sz w:val="16"/>
        </w:rPr>
        <w:t xml:space="preserve">. The authority of state courts would extend only so far as necessary to regulate state power properly, for the successful resistance of national tyranny. </w:t>
      </w:r>
      <w:r w:rsidRPr="009F1F1B">
        <w:rPr>
          <w:u w:val="single"/>
        </w:rPr>
        <w:t xml:space="preserve">State courts would not be authorized to adjust state power more than necessary to achieve this purpose, or for other purposes, or in other ways. </w:t>
      </w:r>
      <w:r w:rsidRPr="00D46EFE">
        <w:rPr>
          <w:sz w:val="16"/>
        </w:rPr>
        <w:t xml:space="preserve">There is no reason to suppose that this line would be any more difficult to discern than the line presently defended by strict constructionism. Indeed, such a line might be easier to identify insofar as it lays explicitly on the table a degree of self-conscious manipulation of the law that, many would say, is always present in the adjudicatory process but which the strict constructionist analysis obscures by denying."16 Even if the slippery slope argument is rejected, strict constructionists still might argue that any instrumental judicial manipulation of constitutional meaning gives courts too much power and is therefore too dangerous to permit. Every grant of constitutional authority represents an allocation of authority between the people and their government. In our Lockean ideology, the people are understood to have an indefeasible right to govern themselves directly in all matters. 5 ' They typically delegate much of this authority, of course, </w:t>
      </w:r>
      <w:r w:rsidRPr="009F1F1B">
        <w:rPr>
          <w:u w:val="single"/>
        </w:rPr>
        <w:t>but a popular decision to create a government by constitutional means does not transfer in some irrevocable, Hobbesian way the people's right to self-governance.' 58 Rather, the constitution merely embodies a popular judgment concerning which functions will be performed by governmental agents and which functions the people will continue to perform for themselves.</w:t>
      </w:r>
      <w:r w:rsidRPr="00D46EFE">
        <w:rPr>
          <w:sz w:val="16"/>
        </w:rPr>
        <w:t xml:space="preserve"> Direct popular action in a large republic is, of course, difficult and cumbersome, but it can be, and frequently is, accomplished through constitutional amendment </w:t>
      </w:r>
    </w:p>
    <w:p w14:paraId="60333B37" w14:textId="77777777" w:rsidR="00343032" w:rsidRDefault="00343032" w:rsidP="00343032">
      <w:pPr>
        <w:pStyle w:val="Heading3"/>
      </w:pPr>
      <w:r>
        <w:t>2AC – AT: State Courts – Positive Rights Fail</w:t>
      </w:r>
    </w:p>
    <w:p w14:paraId="287399F7" w14:textId="77777777" w:rsidR="00343032" w:rsidRDefault="00343032" w:rsidP="00343032">
      <w:pPr>
        <w:pStyle w:val="Heading4"/>
      </w:pPr>
      <w:r>
        <w:t xml:space="preserve">Positive rights like the counterplan are too complex for courts to navigate and entail tradeoffs </w:t>
      </w:r>
    </w:p>
    <w:p w14:paraId="75E64FF3" w14:textId="77777777" w:rsidR="00343032" w:rsidRPr="00927B43" w:rsidRDefault="00343032" w:rsidP="00343032">
      <w:r w:rsidRPr="007B5092">
        <w:rPr>
          <w:rStyle w:val="Style13ptBold"/>
        </w:rPr>
        <w:t>Tushnet</w:t>
      </w:r>
      <w:r w:rsidRPr="007B5092">
        <w:t xml:space="preserve"> </w:t>
      </w:r>
      <w:r w:rsidRPr="007B5092">
        <w:rPr>
          <w:rStyle w:val="Style13ptBold"/>
        </w:rPr>
        <w:t>9(</w:t>
      </w:r>
      <w:r w:rsidRPr="007B5092">
        <w:t>Mark -- leading scholar of constitutional law and legal history, and currently the William Nelson Cromwell Professor of Law at Harvard law school "Weak courts, strong rights: judicial review and social welfare rights in comparative constitutional law." Princeton University Press, 2009</w:t>
      </w:r>
      <w:r>
        <w:t xml:space="preserve"> Wall-e DOA:7-3-2020</w:t>
      </w:r>
      <w:r w:rsidRPr="007B5092">
        <w:t xml:space="preserve"> https://dl.uswr.ac.ir/bitstream/Hannan/130893/1/Mark_Tushnet-Weak_Courts%2C_Strong_Rights__Judicial_Review_and_Social_Welfare_Rights_in_Comparative_Constitutional_Law%282007%29.pdf</w:t>
      </w:r>
    </w:p>
    <w:p w14:paraId="1F961876" w14:textId="77777777" w:rsidR="00343032" w:rsidRPr="002D02D7" w:rsidRDefault="00343032" w:rsidP="00343032">
      <w:pPr>
        <w:rPr>
          <w:sz w:val="16"/>
        </w:rPr>
      </w:pPr>
      <w:r w:rsidRPr="00F6717B">
        <w:rPr>
          <w:u w:val="single"/>
        </w:rPr>
        <w:t>The assumption that courts exercise strong-form review pervades the literature critical of judicial enforcement of social and economic rights.</w:t>
      </w:r>
      <w:r w:rsidRPr="00F6717B">
        <w:rPr>
          <w:sz w:val="16"/>
        </w:rPr>
        <w:t xml:space="preserve">11 Frank Cross’s discussion is exemplary.12 He begins by defining “rights” as “constitutionally recognized, judicially enforced restraint[s] on popular government,” justifying this definition on the ground that “most of the advocates of positive rights are contemplating something similar,” and “[e]liminating judicial enforcement would considerably water down their proposals.”13 Cross sets up a dichotomy between judicial enforcement and no enforcement at all. What sort of enforcement?14 As the discussion proceeds, it becomes clear that Cross has strong-form enforcement in mind. Cross begins his discussion of “the politics of rights enforcement” by quoting an earlier statement of mine that opponents of social and economic rights regard them with horror because “their enforcement raises the spectre of ‘the courts running everything— raising taxes and deciding how the money should be spent.’” But, Cross argues, </w:t>
      </w:r>
      <w:r w:rsidRPr="00F6717B">
        <w:rPr>
          <w:u w:val="single"/>
        </w:rPr>
        <w:t>courts are unlikely to enforce social and economic rights “aggressively.” The reason is politics: the courts need the political branches to get anything done, and “[i]t is futile to rely on the judiciary to provide basic welfare for the disadvantaged, if the political branches are unwilling to do so.” According to Cross, “Courts understand that requiring legislatures to provide minimal levels of subsistence for all Americans encroaches upon the jealously guarded ‘power of the purse.’”</w:t>
      </w:r>
      <w:r w:rsidRPr="00F6717B">
        <w:rPr>
          <w:sz w:val="16"/>
        </w:rPr>
        <w:t xml:space="preserve"> He continues, “</w:t>
      </w:r>
      <w:r w:rsidRPr="00F6717B">
        <w:rPr>
          <w:b/>
          <w:bCs/>
          <w:u w:val="single"/>
        </w:rPr>
        <w:t>They could compel legislators to make politically difficult choices about raising taxes or cutting preferred programs, which could anger the legislators and cause them to deploy their power over the courts</w:t>
      </w:r>
      <w:r w:rsidRPr="00F6717B">
        <w:rPr>
          <w:sz w:val="16"/>
        </w:rPr>
        <w:t xml:space="preserve">.”15 The analysis Cross offers indicates his commitment to the idea that judicial enforcement must take the form of strong-form review with coercive orders directing legislatures to appropriate money. Cross addresses another aspect of the judicial capacity to enforce social and economic rights. </w:t>
      </w:r>
      <w:r w:rsidRPr="00F6717B">
        <w:rPr>
          <w:u w:val="single"/>
        </w:rPr>
        <w:t>The problem here, according to Cross, arises from the indeterminacy of guarantees such as the right to minimally decent housing. Such rights are, in his terms, “consequentialist, requiring the judiciary to create a program that achieves a given result.”</w:t>
      </w:r>
      <w:r w:rsidRPr="00F6717B">
        <w:rPr>
          <w:sz w:val="16"/>
        </w:rPr>
        <w:t xml:space="preserve">16 (Note again the implicit reliance on the idea that judicial review takes a strong form, with courts “creating” social welfare programs.) Cross then examines “sincere” enforcement of social and economic rights, with this consequentialist aspect of such rights in mind.17 Cross raises a series of questions about sincere enforcement when a litigant presents a claim that she has not received adequate government support: How would the Court decide if the individual were impoverished enough to qualify to invoke the right? </w:t>
      </w:r>
      <w:r w:rsidRPr="00F6717B">
        <w:rPr>
          <w:u w:val="single"/>
        </w:rPr>
        <w:t xml:space="preserve">Should it be an absolute or a relative standard? At what quantitative level should the standard be set? If the plaintiff qualifies under that standard, should the Court enter an order simply directing that this individual (and presumably all others similarly situated) be paid a certain amount of cash monthly or should inkind services (such as food stamps or housing vouchers) be ordered? Should assistance be nationally uniform or geographically variable? Might the Court consider defenses to the government’s constitutional obligations? </w:t>
      </w:r>
      <w:r w:rsidRPr="006C57B5">
        <w:rPr>
          <w:b/>
          <w:bCs/>
          <w:u w:val="single"/>
        </w:rPr>
        <w:t>What if the federal budget were strapped, and a court order would necessitate higher taxes or that money be taken from other programs, such as defense or environmental protection</w:t>
      </w:r>
      <w:r w:rsidRPr="00F6717B">
        <w:rPr>
          <w:sz w:val="16"/>
        </w:rPr>
        <w:t>? Would alternative uses of the money be relevant? Could the Court consider the possibility that the plaintiff bore some responsibility for his impoverished status? What if he had gambled away a considerable sum of money? What if he had lost his job due to misfeasance? As Cross notes, “</w:t>
      </w:r>
      <w:r w:rsidRPr="00F6717B">
        <w:rPr>
          <w:u w:val="single"/>
        </w:rPr>
        <w:t xml:space="preserve">All of these questions are potentially answerable, but,” he writes, “they illustrate the </w:t>
      </w:r>
      <w:r w:rsidRPr="006C57B5">
        <w:rPr>
          <w:b/>
          <w:bCs/>
          <w:u w:val="single"/>
        </w:rPr>
        <w:t>complexity</w:t>
      </w:r>
      <w:r w:rsidRPr="00F6717B">
        <w:rPr>
          <w:u w:val="single"/>
        </w:rPr>
        <w:t xml:space="preserve"> of enforcing a positive right.”18 Judges, he continues, “are ill-suited for the evaluation and making of the trade-offs implied by many positive rights.”</w:t>
      </w:r>
      <w:r w:rsidRPr="00F6717B">
        <w:rPr>
          <w:sz w:val="16"/>
        </w:rPr>
        <w:t>19 The fact that the courts have found a constitutional violation means that the legislature’s own priorities placed attainment of the social welfare right below other social policies—national defense, building new roads, and the like. So, in enforcing social and economic rights, courts displace legislative judgments about how social policies should be ranked.</w:t>
      </w:r>
    </w:p>
    <w:p w14:paraId="377BE359" w14:textId="77777777" w:rsidR="00343032" w:rsidRDefault="00343032">
      <w:pPr>
        <w:spacing w:after="160" w:line="259" w:lineRule="auto"/>
        <w:rPr>
          <w:rFonts w:asciiTheme="minorHAnsi" w:hAnsiTheme="minorHAnsi" w:cstheme="minorBidi"/>
          <w:spacing w:val="0"/>
        </w:rPr>
      </w:pPr>
    </w:p>
    <w:sectPr w:rsidR="00343032" w:rsidSect="00AE01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Foundry Sterling W01">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030763"/>
    <w:multiLevelType w:val="hybridMultilevel"/>
    <w:tmpl w:val="853CF298"/>
    <w:lvl w:ilvl="0" w:tplc="3E9412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A26F83"/>
    <w:multiLevelType w:val="hybridMultilevel"/>
    <w:tmpl w:val="6256D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59835978848"/>
    <w:docVar w:name="VerbatimVersion" w:val="5.1"/>
  </w:docVars>
  <w:rsids>
    <w:rsidRoot w:val="00BC757B"/>
    <w:rsid w:val="000139A3"/>
    <w:rsid w:val="00015311"/>
    <w:rsid w:val="00021E93"/>
    <w:rsid w:val="00025EC4"/>
    <w:rsid w:val="00041413"/>
    <w:rsid w:val="00046231"/>
    <w:rsid w:val="00052C84"/>
    <w:rsid w:val="00065339"/>
    <w:rsid w:val="00084CBF"/>
    <w:rsid w:val="000A6A85"/>
    <w:rsid w:val="000B30D1"/>
    <w:rsid w:val="000C2978"/>
    <w:rsid w:val="000C49EA"/>
    <w:rsid w:val="000D005B"/>
    <w:rsid w:val="000D07DB"/>
    <w:rsid w:val="000D2964"/>
    <w:rsid w:val="00100833"/>
    <w:rsid w:val="00104529"/>
    <w:rsid w:val="00105942"/>
    <w:rsid w:val="00107396"/>
    <w:rsid w:val="00107F70"/>
    <w:rsid w:val="00120834"/>
    <w:rsid w:val="00120ACB"/>
    <w:rsid w:val="001268B9"/>
    <w:rsid w:val="00143300"/>
    <w:rsid w:val="00144A4C"/>
    <w:rsid w:val="0016231B"/>
    <w:rsid w:val="00176AB0"/>
    <w:rsid w:val="00177B7D"/>
    <w:rsid w:val="0018290D"/>
    <w:rsid w:val="0018322D"/>
    <w:rsid w:val="00190204"/>
    <w:rsid w:val="001964AA"/>
    <w:rsid w:val="001B5776"/>
    <w:rsid w:val="001C4A27"/>
    <w:rsid w:val="001D0FC0"/>
    <w:rsid w:val="001D50E0"/>
    <w:rsid w:val="001E118C"/>
    <w:rsid w:val="001E527A"/>
    <w:rsid w:val="001F3519"/>
    <w:rsid w:val="001F78CE"/>
    <w:rsid w:val="00205147"/>
    <w:rsid w:val="002061BE"/>
    <w:rsid w:val="002254A1"/>
    <w:rsid w:val="002367ED"/>
    <w:rsid w:val="00251228"/>
    <w:rsid w:val="00251FC7"/>
    <w:rsid w:val="002703ED"/>
    <w:rsid w:val="00276F2C"/>
    <w:rsid w:val="002855A7"/>
    <w:rsid w:val="00285BA9"/>
    <w:rsid w:val="0029665C"/>
    <w:rsid w:val="002A62B8"/>
    <w:rsid w:val="002A6851"/>
    <w:rsid w:val="002A7636"/>
    <w:rsid w:val="002B04D5"/>
    <w:rsid w:val="002B146A"/>
    <w:rsid w:val="002B3E3F"/>
    <w:rsid w:val="002B5E17"/>
    <w:rsid w:val="002C7A29"/>
    <w:rsid w:val="002D02D7"/>
    <w:rsid w:val="002D3022"/>
    <w:rsid w:val="002D450E"/>
    <w:rsid w:val="002E1B5F"/>
    <w:rsid w:val="002E2296"/>
    <w:rsid w:val="002E7ACE"/>
    <w:rsid w:val="00306B3D"/>
    <w:rsid w:val="00307196"/>
    <w:rsid w:val="00315690"/>
    <w:rsid w:val="00316B75"/>
    <w:rsid w:val="00325646"/>
    <w:rsid w:val="00327F6A"/>
    <w:rsid w:val="00331D2E"/>
    <w:rsid w:val="00335A67"/>
    <w:rsid w:val="00343032"/>
    <w:rsid w:val="00344E4C"/>
    <w:rsid w:val="003460F2"/>
    <w:rsid w:val="00356F8F"/>
    <w:rsid w:val="0036680D"/>
    <w:rsid w:val="003700BF"/>
    <w:rsid w:val="0038158C"/>
    <w:rsid w:val="003902BA"/>
    <w:rsid w:val="003914C0"/>
    <w:rsid w:val="00395048"/>
    <w:rsid w:val="00395B90"/>
    <w:rsid w:val="00396195"/>
    <w:rsid w:val="003A09E2"/>
    <w:rsid w:val="003B0DDB"/>
    <w:rsid w:val="003B1052"/>
    <w:rsid w:val="003B7CFC"/>
    <w:rsid w:val="003C1602"/>
    <w:rsid w:val="003C2413"/>
    <w:rsid w:val="003E5ABE"/>
    <w:rsid w:val="003F038C"/>
    <w:rsid w:val="003F3619"/>
    <w:rsid w:val="0040027D"/>
    <w:rsid w:val="00403D4F"/>
    <w:rsid w:val="00407037"/>
    <w:rsid w:val="00411A32"/>
    <w:rsid w:val="00416418"/>
    <w:rsid w:val="00420BCD"/>
    <w:rsid w:val="0042716F"/>
    <w:rsid w:val="00432F01"/>
    <w:rsid w:val="004345D4"/>
    <w:rsid w:val="00436124"/>
    <w:rsid w:val="00437440"/>
    <w:rsid w:val="004404D1"/>
    <w:rsid w:val="004605D6"/>
    <w:rsid w:val="00491402"/>
    <w:rsid w:val="004A596E"/>
    <w:rsid w:val="004B3615"/>
    <w:rsid w:val="004C60E8"/>
    <w:rsid w:val="004D16A1"/>
    <w:rsid w:val="004D1B07"/>
    <w:rsid w:val="004D5C47"/>
    <w:rsid w:val="004D60CE"/>
    <w:rsid w:val="004E2F61"/>
    <w:rsid w:val="004E3579"/>
    <w:rsid w:val="004E6D08"/>
    <w:rsid w:val="004E7057"/>
    <w:rsid w:val="004E728B"/>
    <w:rsid w:val="004F1E1F"/>
    <w:rsid w:val="004F39E0"/>
    <w:rsid w:val="004F489B"/>
    <w:rsid w:val="004F61FE"/>
    <w:rsid w:val="004F795C"/>
    <w:rsid w:val="0051655C"/>
    <w:rsid w:val="00521C93"/>
    <w:rsid w:val="005226B0"/>
    <w:rsid w:val="005235E8"/>
    <w:rsid w:val="00525835"/>
    <w:rsid w:val="00526643"/>
    <w:rsid w:val="00537BD5"/>
    <w:rsid w:val="00552732"/>
    <w:rsid w:val="005538D0"/>
    <w:rsid w:val="00553A40"/>
    <w:rsid w:val="00565A75"/>
    <w:rsid w:val="00567747"/>
    <w:rsid w:val="0057268A"/>
    <w:rsid w:val="00573A18"/>
    <w:rsid w:val="005A04BA"/>
    <w:rsid w:val="005A1D10"/>
    <w:rsid w:val="005B0F0F"/>
    <w:rsid w:val="005B6EA7"/>
    <w:rsid w:val="005C5F2F"/>
    <w:rsid w:val="005D1766"/>
    <w:rsid w:val="005D2912"/>
    <w:rsid w:val="005F531A"/>
    <w:rsid w:val="006065BD"/>
    <w:rsid w:val="00616438"/>
    <w:rsid w:val="006443E1"/>
    <w:rsid w:val="00645FA9"/>
    <w:rsid w:val="00647866"/>
    <w:rsid w:val="00661061"/>
    <w:rsid w:val="0066257F"/>
    <w:rsid w:val="00665003"/>
    <w:rsid w:val="0067591A"/>
    <w:rsid w:val="0069227D"/>
    <w:rsid w:val="00694A27"/>
    <w:rsid w:val="006A2AD0"/>
    <w:rsid w:val="006C2375"/>
    <w:rsid w:val="006D4ECC"/>
    <w:rsid w:val="006E74BB"/>
    <w:rsid w:val="006F0782"/>
    <w:rsid w:val="006F7B39"/>
    <w:rsid w:val="00702121"/>
    <w:rsid w:val="007139B6"/>
    <w:rsid w:val="00722258"/>
    <w:rsid w:val="007243E5"/>
    <w:rsid w:val="00740E00"/>
    <w:rsid w:val="00751299"/>
    <w:rsid w:val="00764BAB"/>
    <w:rsid w:val="00766EA0"/>
    <w:rsid w:val="007720E3"/>
    <w:rsid w:val="0077330A"/>
    <w:rsid w:val="007A2226"/>
    <w:rsid w:val="007B57C5"/>
    <w:rsid w:val="007B5CC5"/>
    <w:rsid w:val="007D08DF"/>
    <w:rsid w:val="007D406A"/>
    <w:rsid w:val="007D433B"/>
    <w:rsid w:val="007E2AD8"/>
    <w:rsid w:val="007F1389"/>
    <w:rsid w:val="007F5B66"/>
    <w:rsid w:val="007F73A9"/>
    <w:rsid w:val="00803EF9"/>
    <w:rsid w:val="00810B60"/>
    <w:rsid w:val="00812D39"/>
    <w:rsid w:val="00812DEC"/>
    <w:rsid w:val="008155AC"/>
    <w:rsid w:val="00823A1C"/>
    <w:rsid w:val="008255A3"/>
    <w:rsid w:val="00835B29"/>
    <w:rsid w:val="00841E00"/>
    <w:rsid w:val="008425EB"/>
    <w:rsid w:val="00845B9D"/>
    <w:rsid w:val="008502DC"/>
    <w:rsid w:val="0085696D"/>
    <w:rsid w:val="00860984"/>
    <w:rsid w:val="00875A4F"/>
    <w:rsid w:val="0088267F"/>
    <w:rsid w:val="00882D26"/>
    <w:rsid w:val="008A1E84"/>
    <w:rsid w:val="008B1117"/>
    <w:rsid w:val="008B3ECB"/>
    <w:rsid w:val="008B4E85"/>
    <w:rsid w:val="008C1B2E"/>
    <w:rsid w:val="008C1C21"/>
    <w:rsid w:val="008C1F12"/>
    <w:rsid w:val="008D2CDF"/>
    <w:rsid w:val="008D56BA"/>
    <w:rsid w:val="0091627E"/>
    <w:rsid w:val="009239FD"/>
    <w:rsid w:val="009251A4"/>
    <w:rsid w:val="009260B9"/>
    <w:rsid w:val="00937CFE"/>
    <w:rsid w:val="00941682"/>
    <w:rsid w:val="00946A29"/>
    <w:rsid w:val="00946F98"/>
    <w:rsid w:val="0096074A"/>
    <w:rsid w:val="0097032B"/>
    <w:rsid w:val="009773EE"/>
    <w:rsid w:val="0098349D"/>
    <w:rsid w:val="009929E4"/>
    <w:rsid w:val="0099367D"/>
    <w:rsid w:val="009A2E5E"/>
    <w:rsid w:val="009D2EAD"/>
    <w:rsid w:val="009D3962"/>
    <w:rsid w:val="009D54B2"/>
    <w:rsid w:val="009E03A0"/>
    <w:rsid w:val="009E1922"/>
    <w:rsid w:val="009E2423"/>
    <w:rsid w:val="009E6824"/>
    <w:rsid w:val="009F60EF"/>
    <w:rsid w:val="009F7ED2"/>
    <w:rsid w:val="00A02061"/>
    <w:rsid w:val="00A07646"/>
    <w:rsid w:val="00A17A18"/>
    <w:rsid w:val="00A24FC9"/>
    <w:rsid w:val="00A513D0"/>
    <w:rsid w:val="00A5239D"/>
    <w:rsid w:val="00A548A5"/>
    <w:rsid w:val="00A633CD"/>
    <w:rsid w:val="00A67EFA"/>
    <w:rsid w:val="00A71706"/>
    <w:rsid w:val="00A718FC"/>
    <w:rsid w:val="00A85E71"/>
    <w:rsid w:val="00A93661"/>
    <w:rsid w:val="00A95652"/>
    <w:rsid w:val="00AC0AB8"/>
    <w:rsid w:val="00AC23F0"/>
    <w:rsid w:val="00AE01B4"/>
    <w:rsid w:val="00B017B7"/>
    <w:rsid w:val="00B33C6D"/>
    <w:rsid w:val="00B42F7A"/>
    <w:rsid w:val="00B4508F"/>
    <w:rsid w:val="00B55AD5"/>
    <w:rsid w:val="00B65777"/>
    <w:rsid w:val="00B66F99"/>
    <w:rsid w:val="00B734F2"/>
    <w:rsid w:val="00B74951"/>
    <w:rsid w:val="00B8057C"/>
    <w:rsid w:val="00B81A64"/>
    <w:rsid w:val="00BA3E47"/>
    <w:rsid w:val="00BA3EFE"/>
    <w:rsid w:val="00BA5763"/>
    <w:rsid w:val="00BA743D"/>
    <w:rsid w:val="00BB307A"/>
    <w:rsid w:val="00BB667B"/>
    <w:rsid w:val="00BC16E8"/>
    <w:rsid w:val="00BC757B"/>
    <w:rsid w:val="00BD4DF2"/>
    <w:rsid w:val="00BD6238"/>
    <w:rsid w:val="00BE1FEF"/>
    <w:rsid w:val="00BE4315"/>
    <w:rsid w:val="00BF5788"/>
    <w:rsid w:val="00BF593B"/>
    <w:rsid w:val="00BF773A"/>
    <w:rsid w:val="00BF7E81"/>
    <w:rsid w:val="00C009DC"/>
    <w:rsid w:val="00C06EBC"/>
    <w:rsid w:val="00C13773"/>
    <w:rsid w:val="00C13C8E"/>
    <w:rsid w:val="00C148EC"/>
    <w:rsid w:val="00C17CC8"/>
    <w:rsid w:val="00C2001E"/>
    <w:rsid w:val="00C21372"/>
    <w:rsid w:val="00C308BD"/>
    <w:rsid w:val="00C35225"/>
    <w:rsid w:val="00C36DCF"/>
    <w:rsid w:val="00C747E5"/>
    <w:rsid w:val="00C81801"/>
    <w:rsid w:val="00C83417"/>
    <w:rsid w:val="00C9604F"/>
    <w:rsid w:val="00C97DCB"/>
    <w:rsid w:val="00CA19AA"/>
    <w:rsid w:val="00CA3EE2"/>
    <w:rsid w:val="00CB779E"/>
    <w:rsid w:val="00CB7AD5"/>
    <w:rsid w:val="00CC1A7A"/>
    <w:rsid w:val="00CC5298"/>
    <w:rsid w:val="00CD736E"/>
    <w:rsid w:val="00CD798D"/>
    <w:rsid w:val="00CE0E7B"/>
    <w:rsid w:val="00CE161E"/>
    <w:rsid w:val="00CE49E6"/>
    <w:rsid w:val="00CF59A8"/>
    <w:rsid w:val="00D24D74"/>
    <w:rsid w:val="00D325A9"/>
    <w:rsid w:val="00D36A8A"/>
    <w:rsid w:val="00D56189"/>
    <w:rsid w:val="00D61409"/>
    <w:rsid w:val="00D6691E"/>
    <w:rsid w:val="00D71170"/>
    <w:rsid w:val="00D81AE9"/>
    <w:rsid w:val="00D94A06"/>
    <w:rsid w:val="00D96B7B"/>
    <w:rsid w:val="00D96F85"/>
    <w:rsid w:val="00DA075C"/>
    <w:rsid w:val="00DA1C92"/>
    <w:rsid w:val="00DA25D4"/>
    <w:rsid w:val="00DA6538"/>
    <w:rsid w:val="00DB50D8"/>
    <w:rsid w:val="00DC5DAB"/>
    <w:rsid w:val="00DE3509"/>
    <w:rsid w:val="00DF3A3F"/>
    <w:rsid w:val="00DF7DE8"/>
    <w:rsid w:val="00E15E75"/>
    <w:rsid w:val="00E37AB8"/>
    <w:rsid w:val="00E5262C"/>
    <w:rsid w:val="00E52D06"/>
    <w:rsid w:val="00E57D96"/>
    <w:rsid w:val="00E7782B"/>
    <w:rsid w:val="00E77C70"/>
    <w:rsid w:val="00E9160E"/>
    <w:rsid w:val="00E958DB"/>
    <w:rsid w:val="00EA45EA"/>
    <w:rsid w:val="00EA5BAE"/>
    <w:rsid w:val="00EC21AF"/>
    <w:rsid w:val="00EC7DC4"/>
    <w:rsid w:val="00ED17B3"/>
    <w:rsid w:val="00ED30CF"/>
    <w:rsid w:val="00ED7CA3"/>
    <w:rsid w:val="00EF1DC8"/>
    <w:rsid w:val="00EF34DC"/>
    <w:rsid w:val="00EF7349"/>
    <w:rsid w:val="00EF751C"/>
    <w:rsid w:val="00F176EF"/>
    <w:rsid w:val="00F251E8"/>
    <w:rsid w:val="00F30432"/>
    <w:rsid w:val="00F341A7"/>
    <w:rsid w:val="00F421B0"/>
    <w:rsid w:val="00F45E10"/>
    <w:rsid w:val="00F6364A"/>
    <w:rsid w:val="00F86E46"/>
    <w:rsid w:val="00F9113A"/>
    <w:rsid w:val="00F96225"/>
    <w:rsid w:val="00FA2008"/>
    <w:rsid w:val="00FA70F8"/>
    <w:rsid w:val="00FB17F9"/>
    <w:rsid w:val="00FC15CA"/>
    <w:rsid w:val="00FC6C1F"/>
    <w:rsid w:val="00FD2A30"/>
    <w:rsid w:val="00FE092E"/>
    <w:rsid w:val="00FE2546"/>
    <w:rsid w:val="00FE75A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433D"/>
  <w15:chartTrackingRefBased/>
  <w15:docId w15:val="{9CD009CB-870B-4905-9155-C591D781D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251A4"/>
    <w:pPr>
      <w:spacing w:after="0" w:line="240" w:lineRule="auto"/>
    </w:pPr>
    <w:rPr>
      <w:rFonts w:ascii="Times New Roman" w:hAnsi="Times New Roman" w:cs="Times New Roman"/>
      <w:spacing w:val="-8"/>
    </w:rPr>
  </w:style>
  <w:style w:type="paragraph" w:styleId="Heading1">
    <w:name w:val="heading 1"/>
    <w:aliases w:val="Pocket"/>
    <w:basedOn w:val="Normal"/>
    <w:next w:val="Normal"/>
    <w:link w:val="Heading1Char"/>
    <w:autoRedefine/>
    <w:qFormat/>
    <w:rsid w:val="009251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30"/>
      <w:szCs w:val="28"/>
    </w:rPr>
  </w:style>
  <w:style w:type="paragraph" w:styleId="Heading2">
    <w:name w:val="heading 2"/>
    <w:aliases w:val="Hat"/>
    <w:basedOn w:val="Normal"/>
    <w:next w:val="Normal"/>
    <w:link w:val="Heading2Char"/>
    <w:autoRedefine/>
    <w:uiPriority w:val="1"/>
    <w:unhideWhenUsed/>
    <w:qFormat/>
    <w:rsid w:val="009251A4"/>
    <w:pPr>
      <w:keepNext/>
      <w:keepLines/>
      <w:pageBreakBefore/>
      <w:spacing w:before="480"/>
      <w:jc w:val="center"/>
      <w:outlineLvl w:val="1"/>
    </w:pPr>
    <w:rPr>
      <w:rFonts w:eastAsiaTheme="majorEastAsia" w:cstheme="majorBidi"/>
      <w:b/>
      <w:sz w:val="28"/>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autoRedefine/>
    <w:uiPriority w:val="2"/>
    <w:unhideWhenUsed/>
    <w:qFormat/>
    <w:rsid w:val="009251A4"/>
    <w:pPr>
      <w:keepNext/>
      <w:keepLines/>
      <w:pageBreakBefore/>
      <w:spacing w:before="200"/>
      <w:jc w:val="center"/>
      <w:outlineLvl w:val="2"/>
    </w:pPr>
    <w:rPr>
      <w:rFonts w:eastAsiaTheme="majorEastAsia" w:cstheme="majorBidi"/>
      <w:b/>
      <w:sz w:val="26"/>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T"/>
    <w:basedOn w:val="Normal"/>
    <w:next w:val="Normal"/>
    <w:link w:val="Heading4Char"/>
    <w:uiPriority w:val="3"/>
    <w:unhideWhenUsed/>
    <w:qFormat/>
    <w:rsid w:val="009251A4"/>
    <w:pPr>
      <w:keepNext/>
      <w:keepLines/>
      <w:spacing w:before="200"/>
      <w:outlineLvl w:val="3"/>
    </w:pPr>
    <w:rPr>
      <w:rFonts w:eastAsiaTheme="majorEastAsia" w:cstheme="majorBidi"/>
      <w:b/>
      <w:iCs/>
      <w:sz w:val="24"/>
    </w:rPr>
  </w:style>
  <w:style w:type="character" w:default="1" w:styleId="DefaultParagraphFont">
    <w:name w:val="Default Paragraph Font"/>
    <w:uiPriority w:val="1"/>
    <w:unhideWhenUsed/>
    <w:rsid w:val="009251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51A4"/>
  </w:style>
  <w:style w:type="character" w:customStyle="1" w:styleId="Heading1Char">
    <w:name w:val="Heading 1 Char"/>
    <w:aliases w:val="Pocket Char"/>
    <w:basedOn w:val="DefaultParagraphFont"/>
    <w:link w:val="Heading1"/>
    <w:rsid w:val="009251A4"/>
    <w:rPr>
      <w:rFonts w:ascii="Times New Roman" w:eastAsiaTheme="majorEastAsia" w:hAnsi="Times New Roman" w:cstheme="majorBidi"/>
      <w:b/>
      <w:spacing w:val="-8"/>
      <w:sz w:val="30"/>
      <w:szCs w:val="28"/>
    </w:rPr>
  </w:style>
  <w:style w:type="character" w:customStyle="1" w:styleId="Heading2Char">
    <w:name w:val="Heading 2 Char"/>
    <w:aliases w:val="Hat Char"/>
    <w:basedOn w:val="DefaultParagraphFont"/>
    <w:link w:val="Heading2"/>
    <w:uiPriority w:val="1"/>
    <w:rsid w:val="009251A4"/>
    <w:rPr>
      <w:rFonts w:ascii="Times New Roman" w:eastAsiaTheme="majorEastAsia" w:hAnsi="Times New Roman" w:cstheme="majorBidi"/>
      <w:b/>
      <w:spacing w:val="-8"/>
      <w:sz w:val="28"/>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9251A4"/>
    <w:rPr>
      <w:rFonts w:ascii="Times New Roman" w:eastAsiaTheme="majorEastAsia" w:hAnsi="Times New Roman" w:cstheme="majorBidi"/>
      <w:b/>
      <w:spacing w:val="-8"/>
      <w:sz w:val="26"/>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T Char"/>
    <w:basedOn w:val="DefaultParagraphFont"/>
    <w:link w:val="Heading4"/>
    <w:uiPriority w:val="3"/>
    <w:rsid w:val="009251A4"/>
    <w:rPr>
      <w:rFonts w:ascii="Times New Roman" w:eastAsiaTheme="majorEastAsia" w:hAnsi="Times New Roman" w:cstheme="majorBidi"/>
      <w:b/>
      <w:iCs/>
      <w:spacing w:val="-8"/>
      <w:sz w:val="24"/>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9251A4"/>
    <w:rPr>
      <w:rFonts w:ascii="Times New Roman" w:hAnsi="Times New Roman" w:cs="Times New Roman"/>
      <w:b/>
      <w:b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251A4"/>
    <w:rPr>
      <w:b/>
      <w:bCs/>
      <w:sz w:val="24"/>
      <w:u w:val="none"/>
    </w:rPr>
  </w:style>
  <w:style w:type="character" w:customStyle="1" w:styleId="StyleUnderline">
    <w:name w:val="Style Underline"/>
    <w:aliases w:val="Underline"/>
    <w:basedOn w:val="DefaultParagraphFont"/>
    <w:uiPriority w:val="6"/>
    <w:qFormat/>
    <w:rsid w:val="009251A4"/>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9251A4"/>
    <w:rPr>
      <w:color w:val="auto"/>
      <w:u w:val="none"/>
    </w:rPr>
  </w:style>
  <w:style w:type="character" w:styleId="FollowedHyperlink">
    <w:name w:val="FollowedHyperlink"/>
    <w:basedOn w:val="DefaultParagraphFont"/>
    <w:uiPriority w:val="99"/>
    <w:semiHidden/>
    <w:unhideWhenUsed/>
    <w:rsid w:val="009251A4"/>
    <w:rPr>
      <w:color w:val="auto"/>
      <w:u w:val="none"/>
    </w:rPr>
  </w:style>
  <w:style w:type="paragraph" w:customStyle="1" w:styleId="Analytic">
    <w:name w:val="Analytic"/>
    <w:basedOn w:val="Normal"/>
    <w:link w:val="AnalyticChar"/>
    <w:autoRedefine/>
    <w:uiPriority w:val="4"/>
    <w:qFormat/>
    <w:rsid w:val="009251A4"/>
    <w:rPr>
      <w:b/>
      <w:sz w:val="24"/>
    </w:rPr>
  </w:style>
  <w:style w:type="paragraph" w:customStyle="1" w:styleId="textbold">
    <w:name w:val="text bold"/>
    <w:basedOn w:val="Normal"/>
    <w:link w:val="Emphasis"/>
    <w:autoRedefine/>
    <w:uiPriority w:val="7"/>
    <w:qFormat/>
    <w:rsid w:val="009251A4"/>
    <w:rPr>
      <w:b/>
      <w:bCs/>
      <w:spacing w:val="0"/>
      <w:u w:val="single"/>
      <w:bdr w:val="single" w:sz="8" w:space="0" w:color="auto"/>
    </w:rPr>
  </w:style>
  <w:style w:type="character" w:customStyle="1" w:styleId="AnalyticChar">
    <w:name w:val="Analytic Char"/>
    <w:basedOn w:val="DefaultParagraphFont"/>
    <w:link w:val="Analytic"/>
    <w:uiPriority w:val="4"/>
    <w:rsid w:val="009251A4"/>
    <w:rPr>
      <w:rFonts w:ascii="Times New Roman" w:hAnsi="Times New Roman" w:cs="Times New Roman"/>
      <w:b/>
      <w:spacing w:val="-8"/>
      <w:sz w:val="24"/>
    </w:rPr>
  </w:style>
  <w:style w:type="paragraph" w:customStyle="1" w:styleId="DateTime">
    <w:name w:val="DateTime"/>
    <w:basedOn w:val="Normal"/>
    <w:link w:val="DateTimeChar"/>
    <w:autoRedefine/>
    <w:uiPriority w:val="4"/>
    <w:qFormat/>
    <w:rsid w:val="009251A4"/>
  </w:style>
  <w:style w:type="character" w:customStyle="1" w:styleId="DateTimeChar">
    <w:name w:val="DateTime Char"/>
    <w:basedOn w:val="DefaultParagraphFont"/>
    <w:link w:val="DateTime"/>
    <w:uiPriority w:val="4"/>
    <w:rsid w:val="009251A4"/>
    <w:rPr>
      <w:rFonts w:ascii="Times New Roman" w:hAnsi="Times New Roman" w:cs="Times New Roman"/>
      <w:spacing w:val="-8"/>
    </w:rPr>
  </w:style>
  <w:style w:type="paragraph" w:customStyle="1" w:styleId="Lecture">
    <w:name w:val="Lecture"/>
    <w:next w:val="BodyText"/>
    <w:link w:val="LectureChar"/>
    <w:autoRedefine/>
    <w:uiPriority w:val="4"/>
    <w:qFormat/>
    <w:rsid w:val="009251A4"/>
    <w:pPr>
      <w:spacing w:after="0"/>
      <w:outlineLvl w:val="5"/>
    </w:pPr>
    <w:rPr>
      <w:rFonts w:ascii="Arial" w:hAnsi="Arial" w:cs="Arial"/>
      <w:spacing w:val="-10"/>
    </w:rPr>
  </w:style>
  <w:style w:type="character" w:customStyle="1" w:styleId="LectureChar">
    <w:name w:val="Lecture Char"/>
    <w:basedOn w:val="DateTimeChar"/>
    <w:link w:val="Lecture"/>
    <w:uiPriority w:val="4"/>
    <w:rsid w:val="009251A4"/>
    <w:rPr>
      <w:rFonts w:ascii="Arial" w:hAnsi="Arial" w:cs="Arial"/>
      <w:spacing w:val="-10"/>
    </w:rPr>
  </w:style>
  <w:style w:type="paragraph" w:styleId="BodyText">
    <w:name w:val="Body Text"/>
    <w:basedOn w:val="Normal"/>
    <w:link w:val="BodyTextChar"/>
    <w:uiPriority w:val="99"/>
    <w:unhideWhenUsed/>
    <w:rsid w:val="009251A4"/>
    <w:pPr>
      <w:spacing w:after="120"/>
    </w:pPr>
  </w:style>
  <w:style w:type="character" w:customStyle="1" w:styleId="BodyTextChar">
    <w:name w:val="Body Text Char"/>
    <w:basedOn w:val="DefaultParagraphFont"/>
    <w:link w:val="BodyText"/>
    <w:uiPriority w:val="99"/>
    <w:rsid w:val="009251A4"/>
    <w:rPr>
      <w:rFonts w:ascii="Times New Roman" w:hAnsi="Times New Roman" w:cs="Times New Roman"/>
      <w:spacing w:val="-8"/>
    </w:rPr>
  </w:style>
  <w:style w:type="paragraph" w:customStyle="1" w:styleId="Shrink">
    <w:name w:val="Shrink"/>
    <w:basedOn w:val="Normal"/>
    <w:link w:val="ShrinkChar"/>
    <w:autoRedefine/>
    <w:uiPriority w:val="4"/>
    <w:qFormat/>
    <w:rsid w:val="009251A4"/>
    <w:rPr>
      <w:sz w:val="16"/>
    </w:rPr>
  </w:style>
  <w:style w:type="character" w:customStyle="1" w:styleId="ShrinkChar">
    <w:name w:val="Shrink Char"/>
    <w:basedOn w:val="DefaultParagraphFont"/>
    <w:link w:val="Shrink"/>
    <w:uiPriority w:val="4"/>
    <w:rsid w:val="009251A4"/>
    <w:rPr>
      <w:rFonts w:ascii="Times New Roman" w:hAnsi="Times New Roman" w:cs="Times New Roman"/>
      <w:spacing w:val="-8"/>
      <w:sz w:val="16"/>
    </w:rPr>
  </w:style>
  <w:style w:type="paragraph" w:styleId="NormalWeb">
    <w:name w:val="Normal (Web)"/>
    <w:basedOn w:val="Normal"/>
    <w:uiPriority w:val="99"/>
    <w:unhideWhenUsed/>
    <w:rsid w:val="00565A75"/>
    <w:pPr>
      <w:spacing w:before="100" w:beforeAutospacing="1" w:after="100" w:afterAutospacing="1"/>
    </w:pPr>
  </w:style>
  <w:style w:type="paragraph" w:styleId="ListParagraph">
    <w:name w:val="List Paragraph"/>
    <w:basedOn w:val="Normal"/>
    <w:uiPriority w:val="34"/>
    <w:unhideWhenUsed/>
    <w:qFormat/>
    <w:rsid w:val="00327F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ilj.law.indiana.edu/articles/11-Raynor.pdf" TargetMode="External"/><Relationship Id="rId21" Type="http://schemas.openxmlformats.org/officeDocument/2006/relationships/hyperlink" Target="https://repository.law.umich.edu/cgi/viewcontent.cgi?article=1025&amp;context=law_econ_archive" TargetMode="External"/><Relationship Id="rId42" Type="http://schemas.openxmlformats.org/officeDocument/2006/relationships/hyperlink" Target="https://www.congress.gov/bill/115th-congress/house-bill/5682/related-bills" TargetMode="External"/><Relationship Id="rId47" Type="http://schemas.openxmlformats.org/officeDocument/2006/relationships/hyperlink" Target="https://medium.com/@MichiganDOC/michigan-recidivism-rate-falls-to-its-lowest-level-at-28-1-percent-9e0f429ce56c" TargetMode="External"/><Relationship Id="rId63" Type="http://schemas.openxmlformats.org/officeDocument/2006/relationships/hyperlink" Target="http://www.pewtrusts.org/en/research-and-analysis/issue-briefs/2015/08/federal-drug-sentencing-laws-bring-high-cost-low-return" TargetMode="External"/><Relationship Id="rId68" Type="http://schemas.openxmlformats.org/officeDocument/2006/relationships/hyperlink" Target="http://cdn.loc.gov/service/ll/usrep/usrep285/usrep285262/usrep285262.pdf" TargetMode="External"/><Relationship Id="rId84" Type="http://schemas.openxmlformats.org/officeDocument/2006/relationships/hyperlink" Target="https://papers.ssrn.com/sol3/papers.cfm?abstract_id=3076066" TargetMode="External"/><Relationship Id="rId89" Type="http://schemas.openxmlformats.org/officeDocument/2006/relationships/hyperlink" Target="https://papers.ssrn.com/sol3/papers.cfm?abstract_id=3076066" TargetMode="External"/><Relationship Id="rId16" Type="http://schemas.openxmlformats.org/officeDocument/2006/relationships/hyperlink" Target="https://repository.law.umich.edu/cgi/viewcontent.cgi?article=1025&amp;context=law_econ_archive" TargetMode="External"/><Relationship Id="rId11" Type="http://schemas.openxmlformats.org/officeDocument/2006/relationships/hyperlink" Target="https://papers.ssrn.com/sol3/papers.cfm?abstract_id=3395027" TargetMode="External"/><Relationship Id="rId32" Type="http://schemas.openxmlformats.org/officeDocument/2006/relationships/hyperlink" Target="https://search-proquest-com.proxy.library.georgetown.edu/indexingvolumeissuelinkhandler/38183/Columbia+Journal+of+Law+and+Social+Problems/02018Y04Y01$23Spring+2018$3b++Vol.+51+$283$29/51/3?accountid=11091" TargetMode="External"/><Relationship Id="rId37" Type="http://schemas.openxmlformats.org/officeDocument/2006/relationships/hyperlink" Target="https://thehill.com/opinion/judiciary/496524-states-are-the-laboratories-of-democracy" TargetMode="External"/><Relationship Id="rId53" Type="http://schemas.openxmlformats.org/officeDocument/2006/relationships/hyperlink" Target="https://perma.cc/B8V9-NKZA" TargetMode="External"/><Relationship Id="rId58" Type="http://schemas.openxmlformats.org/officeDocument/2006/relationships/hyperlink" Target="https://perma.cc/BZS8-K94W" TargetMode="External"/><Relationship Id="rId74" Type="http://schemas.openxmlformats.org/officeDocument/2006/relationships/hyperlink" Target="https://www.tennessean.com/story/news/politics/ky-general-assembly/2017/03/31/heres-what-passed-what-failed-ky-legislative-session/99865088/" TargetMode="External"/><Relationship Id="rId79" Type="http://schemas.openxmlformats.org/officeDocument/2006/relationships/hyperlink" Target="https://lawreview.law.ucdavis.edu/issues/52/2/Articles/52-2_Wiseman_Owen.pdf" TargetMode="External"/><Relationship Id="rId5" Type="http://schemas.openxmlformats.org/officeDocument/2006/relationships/webSettings" Target="webSettings.xml"/><Relationship Id="rId90" Type="http://schemas.openxmlformats.org/officeDocument/2006/relationships/hyperlink" Target="https://lawreview.law.ucdavis.edu/issues/52/2/Articles/52-2_Wiseman_Owen.pdf" TargetMode="External"/><Relationship Id="rId95" Type="http://schemas.openxmlformats.org/officeDocument/2006/relationships/fontTable" Target="fontTable.xml"/><Relationship Id="rId22" Type="http://schemas.openxmlformats.org/officeDocument/2006/relationships/hyperlink" Target="http://www.jstor.com/stable/3109612" TargetMode="External"/><Relationship Id="rId27" Type="http://schemas.openxmlformats.org/officeDocument/2006/relationships/hyperlink" Target="http://ilj.law.indiana.edu/articles/11-Raynor.pdf" TargetMode="External"/><Relationship Id="rId43" Type="http://schemas.openxmlformats.org/officeDocument/2006/relationships/hyperlink" Target="https://www.nytimes.com/2018/12/11/us/politics/criminal-justice-reform-bill.html" TargetMode="External"/><Relationship Id="rId48" Type="http://schemas.openxmlformats.org/officeDocument/2006/relationships/hyperlink" Target="https://www.theamericanconservative.com/articles/law-and-order-texas-takes-on-criminal-justice-reform/" TargetMode="External"/><Relationship Id="rId64" Type="http://schemas.openxmlformats.org/officeDocument/2006/relationships/hyperlink" Target="http://www.pewtrusts.org/en/research-and-analysis/fact-sheets/2015/02/federal-prison-system-shows-dramatic-long-term-growth" TargetMode="External"/><Relationship Id="rId69" Type="http://schemas.openxmlformats.org/officeDocument/2006/relationships/hyperlink" Target="https://www.pewtrusts.org/en/research-and-analysis/issue-briefs/2017/03/state-reforms-reverse-decades-of-incarceration-growth" TargetMode="External"/><Relationship Id="rId8" Type="http://schemas.openxmlformats.org/officeDocument/2006/relationships/hyperlink" Target="http://www.usnews.com/opinion/blogs/on-energy/2012/05/02/al-armendarizs-crucify-slip-reveals-epas-true-nature" TargetMode="External"/><Relationship Id="rId51" Type="http://schemas.openxmlformats.org/officeDocument/2006/relationships/hyperlink" Target="https://www.bostonglobe.com/metro/2017/10/26/senate-vote-sweeping-criminal-justice-bill/Y6V2XutTQYlyNGoQOR7k3O/story.html" TargetMode="External"/><Relationship Id="rId72" Type="http://schemas.openxmlformats.org/officeDocument/2006/relationships/hyperlink" Target="https://www.news5cleveland.com/news/local-news/akron-canton-news/people-with-five-felonies-could-have-records-sealed-under-new-ohio-expungement-law" TargetMode="External"/><Relationship Id="rId80" Type="http://schemas.openxmlformats.org/officeDocument/2006/relationships/hyperlink" Target="https://www.gsb.stanford.edu/insights/steven-callander-how-make-states-laboratories-democracy" TargetMode="External"/><Relationship Id="rId85" Type="http://schemas.openxmlformats.org/officeDocument/2006/relationships/hyperlink" Target="https://papers.ssrn.com/sol3/papers.cfm?abstract_id=3076066" TargetMode="External"/><Relationship Id="rId93" Type="http://schemas.openxmlformats.org/officeDocument/2006/relationships/hyperlink" Target="https://papers.ssrn.com/sol3/papers.cfm?abstract_id=715022" TargetMode="External"/><Relationship Id="rId3" Type="http://schemas.openxmlformats.org/officeDocument/2006/relationships/styles" Target="styles.xml"/><Relationship Id="rId12" Type="http://schemas.openxmlformats.org/officeDocument/2006/relationships/hyperlink" Target="https://papers.ssrn.com/sol3/papers.cfm?abstract_id=3395027" TargetMode="External"/><Relationship Id="rId17" Type="http://schemas.openxmlformats.org/officeDocument/2006/relationships/hyperlink" Target="https://scholarship.law.umt.edu/cgi/viewcontent.cgi?article=1106&amp;context=faculty_lawreviews" TargetMode="External"/><Relationship Id="rId25" Type="http://schemas.openxmlformats.org/officeDocument/2006/relationships/hyperlink" Target="http://ilj.law.indiana.edu/articles/11-Raynor.pdf" TargetMode="External"/><Relationship Id="rId33" Type="http://schemas.openxmlformats.org/officeDocument/2006/relationships/hyperlink" Target="http://jlsp.law.columbia.edu/wp-content/uploads/sites/8/2018/06/Vol51-Singer.pdf" TargetMode="External"/><Relationship Id="rId38" Type="http://schemas.openxmlformats.org/officeDocument/2006/relationships/hyperlink" Target="https://thehill.com/people/donald-trump" TargetMode="External"/><Relationship Id="rId46" Type="http://schemas.openxmlformats.org/officeDocument/2006/relationships/hyperlink" Target="https://www.economist.com/the-economist-explains/2013/08/14/why-does-america-have-such-a-big-prison-population" TargetMode="External"/><Relationship Id="rId59" Type="http://schemas.openxmlformats.org/officeDocument/2006/relationships/hyperlink" Target="https://perma.cc/PE9S-YC24" TargetMode="External"/><Relationship Id="rId67" Type="http://schemas.openxmlformats.org/officeDocument/2006/relationships/hyperlink" Target="https://thehill.com/opinion/criminal-justice/427087-federal-criminal-justice-reform-is-now-law-what-comes-next" TargetMode="External"/><Relationship Id="rId20" Type="http://schemas.openxmlformats.org/officeDocument/2006/relationships/hyperlink" Target="http://encyclopedia.federalism.org/index.php/Garcia_v._San_Antonio_Metropolitan_Transit_Authority_(1985)" TargetMode="External"/><Relationship Id="rId41" Type="http://schemas.openxmlformats.org/officeDocument/2006/relationships/hyperlink" Target="https://www.bjs.gov/content/pub/pdf/p16.pdf" TargetMode="External"/><Relationship Id="rId54" Type="http://schemas.openxmlformats.org/officeDocument/2006/relationships/hyperlink" Target="https://malegislature.gov/Bills/190/S2185" TargetMode="External"/><Relationship Id="rId62" Type="http://schemas.openxmlformats.org/officeDocument/2006/relationships/hyperlink" Target="https://www.pewtrusts.org/en/research-and-analysis/articles/2017/10/30/congress-should-study-the-states-as-it-considers-reviving-criminal-justice-reform" TargetMode="External"/><Relationship Id="rId70" Type="http://schemas.openxmlformats.org/officeDocument/2006/relationships/hyperlink" Target="https://www.ussc.gov/about-page" TargetMode="External"/><Relationship Id="rId75" Type="http://schemas.openxmlformats.org/officeDocument/2006/relationships/hyperlink" Target="https://scholarship.law.umn.edu/cgi/viewcontent.cgi?article=3362&amp;context=mlr" TargetMode="External"/><Relationship Id="rId83" Type="http://schemas.openxmlformats.org/officeDocument/2006/relationships/hyperlink" Target="https://lawreview.law.ucdavis.edu/issues/52/2/Articles/52-2_Wiseman_Owen.pdf" TargetMode="External"/><Relationship Id="rId88" Type="http://schemas.openxmlformats.org/officeDocument/2006/relationships/hyperlink" Target="https://papers.ssrn.com/sol3/papers.cfm?abstract_id=3076066" TargetMode="External"/><Relationship Id="rId91" Type="http://schemas.openxmlformats.org/officeDocument/2006/relationships/hyperlink" Target="https://nyujlpp.org/wp-content/uploads/2012/10/Eisenberg-States-as-Laboratories-for-Federal-Reform.pdf"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prisonlegalnews.org/news/2018/jul/2/state-criminal-justice-reform-efforts-gaining-traction/" TargetMode="External"/><Relationship Id="rId15" Type="http://schemas.openxmlformats.org/officeDocument/2006/relationships/hyperlink" Target="https://repository.law.umich.edu/cgi/viewcontent.cgi?article=1025&amp;context=law_econ_archive" TargetMode="External"/><Relationship Id="rId23" Type="http://schemas.openxmlformats.org/officeDocument/2006/relationships/hyperlink" Target="https://www.policeone.com/federal-law-enforcement/articles/federal-nullification-efforts-give-local-federal-police-conflicting-orders-jA2JbyrzZKGgyZeE/" TargetMode="External"/><Relationship Id="rId28" Type="http://schemas.openxmlformats.org/officeDocument/2006/relationships/hyperlink" Target="https://scholarship.law.nd.edu/cgi/viewcontent.cgi?article=3119&amp;context=ndlr" TargetMode="External"/><Relationship Id="rId36" Type="http://schemas.openxmlformats.org/officeDocument/2006/relationships/hyperlink" Target="https://scholarship.law.upenn.edu/faculty_scholarship/121/" TargetMode="External"/><Relationship Id="rId49" Type="http://schemas.openxmlformats.org/officeDocument/2006/relationships/hyperlink" Target="https://www.pewtrusts.org/en/research-and-analysis/fact-sheets/2017/09/data-trends-south-carolina-criminal-justice-reform" TargetMode="External"/><Relationship Id="rId57" Type="http://schemas.openxmlformats.org/officeDocument/2006/relationships/hyperlink" Target="https://perma.cc/7VT8-QZZG" TargetMode="External"/><Relationship Id="rId10" Type="http://schemas.openxmlformats.org/officeDocument/2006/relationships/hyperlink" Target="https://papers.ssrn.com/sol3/papers.cfm?abstract_id=3395027" TargetMode="External"/><Relationship Id="rId31" Type="http://schemas.openxmlformats.org/officeDocument/2006/relationships/hyperlink" Target="https://search-proquest-com.proxy.library.georgetown.edu/pubidlinkhandler/sng/pubtitle/Columbia+Journal+of+Law+and+Social+Problems/$N/38183/DocView/2048063806/fulltext/373920996FCC4884PQ/1?accountid=11091" TargetMode="External"/><Relationship Id="rId44" Type="http://schemas.openxmlformats.org/officeDocument/2006/relationships/hyperlink" Target="https://www.ppic.org/publication/public-safety-realignment-impacts-so-far/" TargetMode="External"/><Relationship Id="rId52" Type="http://schemas.openxmlformats.org/officeDocument/2006/relationships/hyperlink" Target="https://www.bostonglobe.com/metro/2017/11/14/the-house-passes-major-crime-bill/qCaBVG1Bj1r1v1gCvtxCJO/story.html" TargetMode="External"/><Relationship Id="rId60" Type="http://schemas.openxmlformats.org/officeDocument/2006/relationships/hyperlink" Target="https://www.usnews.com/news/best-states/florida/articles/2017-11-21/lawsuit-state-of-florida-ignoring-medical-marijuana-law" TargetMode="External"/><Relationship Id="rId65" Type="http://schemas.openxmlformats.org/officeDocument/2006/relationships/hyperlink" Target="http://www.pewtrusts.org/en/research-and-analysis/issue-briefs/2015/08/federal-drug-sentencing-laws-bring-high-cost-low-return" TargetMode="External"/><Relationship Id="rId73" Type="http://schemas.openxmlformats.org/officeDocument/2006/relationships/hyperlink" Target="https://www.governor.pa.gov/governor-wolf-signs-clean-slate-bill-calls-for-more-criminal-justice-reform/" TargetMode="External"/><Relationship Id="rId78" Type="http://schemas.openxmlformats.org/officeDocument/2006/relationships/hyperlink" Target="https://papers.ssrn.com/sol3/papers.cfm?abstract_id=3076066" TargetMode="External"/><Relationship Id="rId81" Type="http://schemas.openxmlformats.org/officeDocument/2006/relationships/hyperlink" Target="https://papers.ssrn.com/sol3/papers.cfm?abstract_id=3076066" TargetMode="External"/><Relationship Id="rId86" Type="http://schemas.openxmlformats.org/officeDocument/2006/relationships/hyperlink" Target="https://lawreview.law.ucdavis.edu/issues/52/2/Articles/52-2_Wiseman_Owen.pdf" TargetMode="External"/><Relationship Id="rId94" Type="http://schemas.openxmlformats.org/officeDocument/2006/relationships/hyperlink" Target="https://www.researchgate.net/publication/292635854_The_error_of_positive_rightsSG" TargetMode="External"/><Relationship Id="rId4" Type="http://schemas.openxmlformats.org/officeDocument/2006/relationships/settings" Target="settings.xml"/><Relationship Id="rId9" Type="http://schemas.openxmlformats.org/officeDocument/2006/relationships/hyperlink" Target="https://papers.ssrn.com/sol3/papers.cfm?abstract_id=3395027" TargetMode="External"/><Relationship Id="rId13" Type="http://schemas.openxmlformats.org/officeDocument/2006/relationships/hyperlink" Target="https://www.google.com/books/edition/The_Increasingly_United_States/ZYlZDwAAQBAJ?hl=en&amp;gbpv=0" TargetMode="External"/><Relationship Id="rId18" Type="http://schemas.openxmlformats.org/officeDocument/2006/relationships/hyperlink" Target="https://scholarship.law.umt.edu/cgi/viewcontent.cgi?article=1106&amp;context=faculty_lawreviews" TargetMode="External"/><Relationship Id="rId39" Type="http://schemas.openxmlformats.org/officeDocument/2006/relationships/hyperlink" Target="https://www.law.cornell.edu/supremecourt/text/285/262" TargetMode="External"/><Relationship Id="rId34" Type="http://schemas.openxmlformats.org/officeDocument/2006/relationships/hyperlink" Target="https://academic.oup.com/publius/article-abstract/38/3/381/1867539" TargetMode="External"/><Relationship Id="rId50" Type="http://schemas.openxmlformats.org/officeDocument/2006/relationships/hyperlink" Target="https://blog.harvardlawreview.org/criminal-justice-reform-starts-and-ends-with-the-states/" TargetMode="External"/><Relationship Id="rId55" Type="http://schemas.openxmlformats.org/officeDocument/2006/relationships/hyperlink" Target="https://perma.cc/M9GT-BXSL" TargetMode="External"/><Relationship Id="rId76" Type="http://schemas.openxmlformats.org/officeDocument/2006/relationships/hyperlink" Target="https://papers.ssrn.com/sol3/papers.cfm?abstract_id=715022" TargetMode="External"/><Relationship Id="rId7" Type="http://schemas.openxmlformats.org/officeDocument/2006/relationships/hyperlink" Target="https://www.nationalreview.com/corner/dangers-cooperative-federal-state-programs-mario-loyola/" TargetMode="External"/><Relationship Id="rId71" Type="http://schemas.openxmlformats.org/officeDocument/2006/relationships/hyperlink" Target="https://thehill.com/people/donald-trump" TargetMode="External"/><Relationship Id="rId92" Type="http://schemas.openxmlformats.org/officeDocument/2006/relationships/hyperlink" Target="https://papers.ssrn.com/sol3/papers.cfm?abstract_id=715022" TargetMode="External"/><Relationship Id="rId2" Type="http://schemas.openxmlformats.org/officeDocument/2006/relationships/numbering" Target="numbering.xml"/><Relationship Id="rId29" Type="http://schemas.openxmlformats.org/officeDocument/2006/relationships/hyperlink" Target="https://www.law.upenn.edu/journals/lawreview/articles/volume152/issue6/Althouse152U.Pa.L.Rev.1745(2004).pdf" TargetMode="External"/><Relationship Id="rId24" Type="http://schemas.openxmlformats.org/officeDocument/2006/relationships/hyperlink" Target="http://ilj.law.indiana.edu/articles/11-Raynor.pdf" TargetMode="External"/><Relationship Id="rId40" Type="http://schemas.openxmlformats.org/officeDocument/2006/relationships/hyperlink" Target="http://mjpa.umich.edu/2018/12/18/the-first-step-act-a-state-inspired-effort-at-criminal-justice-reform/" TargetMode="External"/><Relationship Id="rId45" Type="http://schemas.openxmlformats.org/officeDocument/2006/relationships/hyperlink" Target="https://www.themarshallproject.org/2018/11/16/what-s-really-in-the-first-step-act" TargetMode="External"/><Relationship Id="rId66" Type="http://schemas.openxmlformats.org/officeDocument/2006/relationships/hyperlink" Target="http://www.pewtrusts.org/~/media/assets/2017/03/pspp_national_imprisonment_and_crime_rates_fall.pdf" TargetMode="External"/><Relationship Id="rId87" Type="http://schemas.openxmlformats.org/officeDocument/2006/relationships/hyperlink" Target="https://www.researchgate.net/publication/308010866_Morality_Policy_and_Federalism_Innovation_Diffusion_and_Limits" TargetMode="External"/><Relationship Id="rId61" Type="http://schemas.openxmlformats.org/officeDocument/2006/relationships/hyperlink" Target="https://scholars.law.unlv.edu/nlj/vol18/iss1/8/" TargetMode="External"/><Relationship Id="rId82" Type="http://schemas.openxmlformats.org/officeDocument/2006/relationships/hyperlink" Target="https://papers.ssrn.com/sol3/papers.cfm?abstract_id=3076066" TargetMode="External"/><Relationship Id="rId19" Type="http://schemas.openxmlformats.org/officeDocument/2006/relationships/hyperlink" Target="https://www.heritage.org/node/180732/print-display" TargetMode="External"/><Relationship Id="rId14" Type="http://schemas.openxmlformats.org/officeDocument/2006/relationships/hyperlink" Target="https://scholarship.law.umn.edu/cgi/viewcontent.cgi?article=3362&amp;context=mlr" TargetMode="External"/><Relationship Id="rId30" Type="http://schemas.openxmlformats.org/officeDocument/2006/relationships/hyperlink" Target="https://www.researchgate.net/publication/308010866_Morality_Policy_and_Federalism_Innovation_Diffusion_and_Limits" TargetMode="External"/><Relationship Id="rId35" Type="http://schemas.openxmlformats.org/officeDocument/2006/relationships/hyperlink" Target="https://academic.oup.com/publius/article-abstract/38/3/381/1867539" TargetMode="External"/><Relationship Id="rId56" Type="http://schemas.openxmlformats.org/officeDocument/2006/relationships/hyperlink" Target="http://www.mass.gov/eohhs/gov/departments/dph/programs/hcq/drug-control/drug-diversion/" TargetMode="External"/><Relationship Id="rId77" Type="http://schemas.openxmlformats.org/officeDocument/2006/relationships/hyperlink" Target="https://papers.ssrn.com/sol3/papers.cfm?abstract_id=30760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E4919-B44F-4C8E-B3A4-6312F1985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80</TotalTime>
  <Pages>1</Pages>
  <Words>52983</Words>
  <Characters>302004</Characters>
  <Application>Microsoft Office Word</Application>
  <DocSecurity>0</DocSecurity>
  <Lines>2516</Lines>
  <Paragraphs>708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75</cp:revision>
  <dcterms:created xsi:type="dcterms:W3CDTF">2020-07-07T19:39:00Z</dcterms:created>
  <dcterms:modified xsi:type="dcterms:W3CDTF">2020-07-07T21:14:00Z</dcterms:modified>
</cp:coreProperties>
</file>