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D362C" w14:textId="0BB3B12C" w:rsidR="002D3479" w:rsidRDefault="002D3479" w:rsidP="002D3479">
      <w:pPr>
        <w:pStyle w:val="Heading2"/>
      </w:pPr>
      <w:r>
        <w:t>*Note</w:t>
      </w:r>
    </w:p>
    <w:p w14:paraId="07A0A98C" w14:textId="476E18D8" w:rsidR="002D3479" w:rsidRDefault="002D3479" w:rsidP="002D3479">
      <w:r>
        <w:t>Additional update coming soon w/ the following (need to finish processing some cards)—</w:t>
      </w:r>
    </w:p>
    <w:p w14:paraId="75F8B02D" w14:textId="580057C7" w:rsidR="002D3479" w:rsidRDefault="002D3479" w:rsidP="002D3479">
      <w:pPr>
        <w:pStyle w:val="ListParagraph"/>
        <w:numPr>
          <w:ilvl w:val="0"/>
          <w:numId w:val="14"/>
        </w:numPr>
      </w:pPr>
      <w:r>
        <w:t>Additional important work on Enact, CJR, and each area</w:t>
      </w:r>
    </w:p>
    <w:p w14:paraId="0F9D4585" w14:textId="00E6710F" w:rsidR="002D3479" w:rsidRDefault="002D3479" w:rsidP="002D3479">
      <w:pPr>
        <w:pStyle w:val="ListParagraph"/>
        <w:numPr>
          <w:ilvl w:val="0"/>
          <w:numId w:val="14"/>
        </w:numPr>
      </w:pPr>
      <w:r>
        <w:t>Lots of additional specific yes/no T cards for different AFFs, particularly in the Sentencing area</w:t>
      </w:r>
    </w:p>
    <w:p w14:paraId="3422114E" w14:textId="6BA485DD" w:rsidR="002D3479" w:rsidRPr="002D3479" w:rsidRDefault="002D3479" w:rsidP="002D3479">
      <w:pPr>
        <w:pStyle w:val="ListParagraph"/>
        <w:numPr>
          <w:ilvl w:val="0"/>
          <w:numId w:val="14"/>
        </w:numPr>
      </w:pPr>
      <w:r>
        <w:t>All the other misc. definitions one would want in this file (i.e. of ‘should’ etc.)</w:t>
      </w:r>
    </w:p>
    <w:p w14:paraId="78589634" w14:textId="7DC57A3F" w:rsidR="008242C6" w:rsidRPr="002D3479" w:rsidRDefault="002D3479" w:rsidP="002D3479">
      <w:pPr>
        <w:pStyle w:val="Heading2"/>
      </w:pPr>
      <w:r>
        <w:t>Resolution</w:t>
      </w:r>
    </w:p>
    <w:p w14:paraId="79874951" w14:textId="77777777" w:rsidR="008242C6" w:rsidRDefault="008242C6" w:rsidP="008242C6">
      <w:pPr>
        <w:pStyle w:val="Heading4"/>
      </w:pPr>
      <w:r w:rsidRPr="00B67DEB">
        <w:t>The United States federal government should enact substantial criminal justice reform in the United States in one or more of the following: forensic science, policing, sentencing.</w:t>
      </w:r>
    </w:p>
    <w:p w14:paraId="0BD56374" w14:textId="77777777" w:rsidR="00223202" w:rsidRPr="008242C6" w:rsidRDefault="00223202" w:rsidP="00223202">
      <w:pPr>
        <w:pStyle w:val="Heading2"/>
      </w:pPr>
      <w:r>
        <w:t>Enact</w:t>
      </w:r>
    </w:p>
    <w:p w14:paraId="14550BDF" w14:textId="77777777" w:rsidR="00223202" w:rsidRDefault="00223202" w:rsidP="00223202">
      <w:pPr>
        <w:pStyle w:val="Heading3"/>
      </w:pPr>
      <w:r>
        <w:t>Courts Can Enact</w:t>
      </w:r>
    </w:p>
    <w:p w14:paraId="1DB51C5E" w14:textId="77777777" w:rsidR="00223202" w:rsidRPr="008F60E2" w:rsidRDefault="00223202" w:rsidP="00223202">
      <w:pPr>
        <w:pStyle w:val="Heading4"/>
      </w:pPr>
      <w:r>
        <w:t>‘Enact’ means to legally establish or make law, which the Courts do—Restricting it to legislatures only is arbitrary, unpredictable and imprecise</w:t>
      </w:r>
    </w:p>
    <w:p w14:paraId="480DF806" w14:textId="77777777" w:rsidR="00223202" w:rsidRPr="00A67973" w:rsidRDefault="00223202" w:rsidP="00223202">
      <w:pPr>
        <w:rPr>
          <w:rStyle w:val="Style13ptBold"/>
        </w:rPr>
      </w:pPr>
      <w:r>
        <w:rPr>
          <w:rStyle w:val="Style13ptBold"/>
        </w:rPr>
        <w:t>Wright 13</w:t>
      </w:r>
      <w:r w:rsidRPr="00A67973">
        <w:t xml:space="preserve"> – </w:t>
      </w:r>
      <w:r>
        <w:t>JD from UMich</w:t>
      </w:r>
    </w:p>
    <w:p w14:paraId="5AF0C8A8" w14:textId="77777777" w:rsidR="00223202" w:rsidRDefault="00223202" w:rsidP="00223202">
      <w:r>
        <w:t xml:space="preserve">Adam Wright, JD-University of Michigan Law School, Executive Notes Editor for the Michigan Journal of Race &amp; Law, Federal Constraints on States’ Ability to License an Undocumented Immigrant to Practice Law, Vol. 19, 2013, </w:t>
      </w:r>
      <w:hyperlink r:id="rId6" w:history="1">
        <w:r w:rsidRPr="00311E9A">
          <w:rPr>
            <w:rStyle w:val="Hyperlink"/>
          </w:rPr>
          <w:t>https://repository.law.umich.edu/cgi/viewcontent.cgi?article=1004&amp;context=mjrl</w:t>
        </w:r>
      </w:hyperlink>
    </w:p>
    <w:p w14:paraId="624EC400" w14:textId="77777777" w:rsidR="00223202" w:rsidRDefault="00223202" w:rsidP="00223202"/>
    <w:p w14:paraId="02C20E38" w14:textId="77777777" w:rsidR="00223202" w:rsidRPr="00A67973" w:rsidRDefault="00223202" w:rsidP="00223202">
      <w:pPr>
        <w:rPr>
          <w:rStyle w:val="StyleUnderline"/>
        </w:rPr>
      </w:pPr>
      <w:r>
        <w:t xml:space="preserve">A.The </w:t>
      </w:r>
      <w:r w:rsidRPr="00A67973">
        <w:rPr>
          <w:rStyle w:val="Emphasis"/>
        </w:rPr>
        <w:t>Plain Language</w:t>
      </w:r>
      <w:r>
        <w:t xml:space="preserve"> of the Statute </w:t>
      </w:r>
      <w:r w:rsidRPr="00A67973">
        <w:rPr>
          <w:rStyle w:val="Emphasis"/>
        </w:rPr>
        <w:t>Does Not Confine an “Enactment of a</w:t>
      </w:r>
      <w:r>
        <w:t xml:space="preserve"> State </w:t>
      </w:r>
      <w:r w:rsidRPr="00A67973">
        <w:rPr>
          <w:rStyle w:val="Emphasis"/>
        </w:rPr>
        <w:t>Law” to Legislative Enactments</w:t>
      </w:r>
    </w:p>
    <w:p w14:paraId="69A82221" w14:textId="77777777" w:rsidR="00223202" w:rsidRPr="00A67973" w:rsidRDefault="00223202" w:rsidP="00223202">
      <w:pPr>
        <w:rPr>
          <w:rStyle w:val="Emphasis"/>
        </w:rPr>
      </w:pPr>
      <w:r w:rsidRPr="00A67973">
        <w:rPr>
          <w:rStyle w:val="StyleUnderline"/>
        </w:rPr>
        <w:t xml:space="preserve">The </w:t>
      </w:r>
      <w:r w:rsidRPr="00A67973">
        <w:rPr>
          <w:rStyle w:val="Emphasis"/>
        </w:rPr>
        <w:t>text</w:t>
      </w:r>
      <w:r w:rsidRPr="00A67973">
        <w:rPr>
          <w:rStyle w:val="StyleUnderline"/>
        </w:rPr>
        <w:t xml:space="preserve"> of the</w:t>
      </w:r>
      <w:r>
        <w:t xml:space="preserve"> savings </w:t>
      </w:r>
      <w:r w:rsidRPr="00A67973">
        <w:rPr>
          <w:rStyle w:val="StyleUnderline"/>
        </w:rPr>
        <w:t xml:space="preserve">clause </w:t>
      </w:r>
      <w:r w:rsidRPr="00A67973">
        <w:rPr>
          <w:rStyle w:val="Emphasis"/>
        </w:rPr>
        <w:t>does not limit</w:t>
      </w:r>
      <w:r w:rsidRPr="00A67973">
        <w:rPr>
          <w:rStyle w:val="StyleUnderline"/>
        </w:rPr>
        <w:t xml:space="preserve"> “enactments</w:t>
      </w:r>
      <w:r>
        <w:t xml:space="preserve"> of State law” </w:t>
      </w:r>
      <w:r w:rsidRPr="00A67973">
        <w:rPr>
          <w:rStyle w:val="StyleUnderline"/>
        </w:rPr>
        <w:t>to legislative enactments</w:t>
      </w:r>
      <w:r>
        <w:t xml:space="preserve">.85 </w:t>
      </w:r>
      <w:r w:rsidRPr="00A67973">
        <w:rPr>
          <w:rStyle w:val="Emphasis"/>
        </w:rPr>
        <w:t>Opponents</w:t>
      </w:r>
      <w:r w:rsidRPr="00A67973">
        <w:rPr>
          <w:rStyle w:val="StyleUnderline"/>
        </w:rPr>
        <w:t xml:space="preserve">, nevertheless, </w:t>
      </w:r>
      <w:r w:rsidRPr="00A67973">
        <w:rPr>
          <w:rStyle w:val="Emphasis"/>
        </w:rPr>
        <w:t>argue that only a legislature may enact a law</w:t>
      </w:r>
      <w:r>
        <w:t xml:space="preserve">.86 </w:t>
      </w:r>
      <w:r w:rsidRPr="00A67973">
        <w:rPr>
          <w:rStyle w:val="StyleUnderline"/>
        </w:rPr>
        <w:t xml:space="preserve">However, </w:t>
      </w:r>
      <w:r w:rsidRPr="00A67973">
        <w:rPr>
          <w:rStyle w:val="Emphasis"/>
        </w:rPr>
        <w:t>plain meaning and popular use of the word “enact” is not so limited</w:t>
      </w:r>
      <w:r>
        <w:t xml:space="preserve">. </w:t>
      </w:r>
      <w:r w:rsidRPr="00A67973">
        <w:rPr>
          <w:rStyle w:val="StyleUnderline"/>
        </w:rPr>
        <w:t xml:space="preserve">The Merriam-Webster Dictionary </w:t>
      </w:r>
      <w:r w:rsidRPr="00A67973">
        <w:rPr>
          <w:rStyle w:val="Emphasis"/>
        </w:rPr>
        <w:t>does not define “enact” as an action exclusive to legislatures</w:t>
      </w:r>
      <w:r w:rsidRPr="00A67973">
        <w:rPr>
          <w:rStyle w:val="StyleUnderline"/>
        </w:rPr>
        <w:t xml:space="preserve">; it is </w:t>
      </w:r>
      <w:r w:rsidRPr="00A67973">
        <w:rPr>
          <w:rStyle w:val="Emphasis"/>
        </w:rPr>
        <w:t>merely defined as “to establish by legal and authoritative act</w:t>
      </w:r>
      <w:r w:rsidRPr="00A67973">
        <w:rPr>
          <w:rStyle w:val="StyleUnderline"/>
        </w:rPr>
        <w:t xml:space="preserve">,” or “to </w:t>
      </w:r>
      <w:r w:rsidRPr="00A67973">
        <w:rPr>
          <w:rStyle w:val="Emphasis"/>
        </w:rPr>
        <w:t>make into law.</w:t>
      </w:r>
      <w:r>
        <w:t xml:space="preserve"> . . .”87 “</w:t>
      </w:r>
      <w:r w:rsidRPr="00A67973">
        <w:rPr>
          <w:rStyle w:val="Emphasis"/>
        </w:rPr>
        <w:t>Enact” is not defined, nor is it generally thought of, as an action unique to legislatures.</w:t>
      </w:r>
    </w:p>
    <w:p w14:paraId="72323723" w14:textId="77777777" w:rsidR="00223202" w:rsidRDefault="00223202" w:rsidP="00223202">
      <w:r w:rsidRPr="00A67973">
        <w:rPr>
          <w:rStyle w:val="StyleUnderline"/>
        </w:rPr>
        <w:t xml:space="preserve">Further, </w:t>
      </w:r>
      <w:r w:rsidRPr="00A67973">
        <w:rPr>
          <w:rStyle w:val="Emphasis"/>
        </w:rPr>
        <w:t>courts commonly refer</w:t>
      </w:r>
      <w:r w:rsidRPr="00A67973">
        <w:rPr>
          <w:rStyle w:val="StyleUnderline"/>
        </w:rPr>
        <w:t xml:space="preserve"> to </w:t>
      </w:r>
      <w:r w:rsidRPr="00A67973">
        <w:rPr>
          <w:rStyle w:val="Emphasis"/>
        </w:rPr>
        <w:t>court-enacted rules</w:t>
      </w:r>
      <w:r>
        <w:t xml:space="preserve">. </w:t>
      </w:r>
      <w:r w:rsidRPr="00A67973">
        <w:rPr>
          <w:rStyle w:val="StyleUnderline"/>
        </w:rPr>
        <w:t xml:space="preserve">For example, the </w:t>
      </w:r>
      <w:r w:rsidRPr="00A67973">
        <w:rPr>
          <w:rStyle w:val="Emphasis"/>
        </w:rPr>
        <w:t>California Supreme Court</w:t>
      </w:r>
      <w:r w:rsidRPr="00A67973">
        <w:rPr>
          <w:rStyle w:val="StyleUnderline"/>
        </w:rPr>
        <w:t xml:space="preserve"> has discussed the “rules of court </w:t>
      </w:r>
      <w:r w:rsidRPr="00A67973">
        <w:rPr>
          <w:rStyle w:val="Emphasis"/>
        </w:rPr>
        <w:t>enacted</w:t>
      </w:r>
      <w:r>
        <w:t xml:space="preserve"> </w:t>
      </w:r>
      <w:r w:rsidRPr="00A67973">
        <w:rPr>
          <w:rStyle w:val="StyleUnderline"/>
        </w:rPr>
        <w:t>in response to [a] constitutional amendment</w:t>
      </w:r>
      <w:r>
        <w:t xml:space="preserve"> . . . .”,88 </w:t>
      </w:r>
      <w:r w:rsidRPr="00A67973">
        <w:rPr>
          <w:rStyle w:val="StyleUnderline"/>
        </w:rPr>
        <w:t xml:space="preserve">the </w:t>
      </w:r>
      <w:r w:rsidRPr="00A67973">
        <w:rPr>
          <w:rStyle w:val="Emphasis"/>
        </w:rPr>
        <w:t>Delaware Supreme Court</w:t>
      </w:r>
      <w:r>
        <w:t xml:space="preserve"> </w:t>
      </w:r>
      <w:r w:rsidRPr="00A67973">
        <w:rPr>
          <w:rStyle w:val="StyleUnderline"/>
        </w:rPr>
        <w:t xml:space="preserve">has referenced a “statute </w:t>
      </w:r>
      <w:r w:rsidRPr="00A67973">
        <w:rPr>
          <w:rStyle w:val="Emphasis"/>
        </w:rPr>
        <w:t>or rule of court</w:t>
      </w:r>
      <w:r>
        <w:t xml:space="preserve"> </w:t>
      </w:r>
      <w:r w:rsidRPr="00A67973">
        <w:rPr>
          <w:rStyle w:val="Emphasis"/>
        </w:rPr>
        <w:t>enacted</w:t>
      </w:r>
      <w:r>
        <w:t xml:space="preserve"> </w:t>
      </w:r>
      <w:r w:rsidRPr="00A67973">
        <w:rPr>
          <w:rStyle w:val="StyleUnderline"/>
        </w:rPr>
        <w:t xml:space="preserve">under </w:t>
      </w:r>
      <w:r w:rsidRPr="00A67973">
        <w:rPr>
          <w:rStyle w:val="Emphasis"/>
        </w:rPr>
        <w:t>authority of law</w:t>
      </w:r>
      <w:r>
        <w:t xml:space="preserve">”,89 </w:t>
      </w:r>
      <w:r w:rsidRPr="00A67973">
        <w:rPr>
          <w:rStyle w:val="StyleUnderline"/>
        </w:rPr>
        <w:t xml:space="preserve">and </w:t>
      </w:r>
      <w:r w:rsidRPr="00A67973">
        <w:rPr>
          <w:rStyle w:val="Emphasis"/>
        </w:rPr>
        <w:t>many other state supreme courts and federal appellate courts</w:t>
      </w:r>
      <w:r>
        <w:t xml:space="preserve"> </w:t>
      </w:r>
      <w:r w:rsidRPr="00A67973">
        <w:rPr>
          <w:rStyle w:val="Emphasis"/>
        </w:rPr>
        <w:t>often</w:t>
      </w:r>
      <w:r>
        <w:t xml:space="preserve"> </w:t>
      </w:r>
      <w:r w:rsidRPr="00A67973">
        <w:rPr>
          <w:rStyle w:val="StyleUnderline"/>
        </w:rPr>
        <w:t>have pointed to court-enacted rules</w:t>
      </w:r>
      <w:r>
        <w:t xml:space="preserve">.90 </w:t>
      </w:r>
      <w:r w:rsidRPr="00A67973">
        <w:rPr>
          <w:rStyle w:val="StyleUnderline"/>
        </w:rPr>
        <w:t xml:space="preserve">These </w:t>
      </w:r>
      <w:r w:rsidRPr="00A67973">
        <w:rPr>
          <w:rStyle w:val="Emphasis"/>
        </w:rPr>
        <w:t>cases refer to court enacted rules</w:t>
      </w:r>
      <w:r>
        <w:t xml:space="preserve"> </w:t>
      </w:r>
      <w:r w:rsidRPr="00A67973">
        <w:rPr>
          <w:rStyle w:val="StyleUnderline"/>
        </w:rPr>
        <w:t>that deal with bearing the cost of printing a</w:t>
      </w:r>
      <w:r>
        <w:t xml:space="preserve"> transcript </w:t>
      </w:r>
      <w:r w:rsidRPr="00A67973">
        <w:rPr>
          <w:rStyle w:val="StyleUnderline"/>
        </w:rPr>
        <w:t>record</w:t>
      </w:r>
      <w:r>
        <w:t xml:space="preserve">,91 </w:t>
      </w:r>
      <w:r w:rsidRPr="00A67973">
        <w:rPr>
          <w:rStyle w:val="StyleUnderline"/>
        </w:rPr>
        <w:t>rules setting the requirements for appeal in</w:t>
      </w:r>
      <w:r>
        <w:t xml:space="preserve"> state </w:t>
      </w:r>
      <w:r w:rsidRPr="00A67973">
        <w:rPr>
          <w:rStyle w:val="StyleUnderline"/>
        </w:rPr>
        <w:t>court proceedings</w:t>
      </w:r>
      <w:r>
        <w:t xml:space="preserve">,92 </w:t>
      </w:r>
      <w:r w:rsidRPr="00A67973">
        <w:rPr>
          <w:rStyle w:val="StyleUnderline"/>
        </w:rPr>
        <w:t>and rules prescribing class action requirements</w:t>
      </w:r>
      <w:r>
        <w:t xml:space="preserve">.93 </w:t>
      </w:r>
      <w:r w:rsidRPr="00A67973">
        <w:rPr>
          <w:rStyle w:val="StyleUnderline"/>
        </w:rPr>
        <w:t xml:space="preserve">The </w:t>
      </w:r>
      <w:r w:rsidRPr="00A67973">
        <w:rPr>
          <w:rStyle w:val="Emphasis"/>
        </w:rPr>
        <w:t>plethora of these examples</w:t>
      </w:r>
      <w:r w:rsidRPr="00A67973">
        <w:rPr>
          <w:rStyle w:val="StyleUnderline"/>
        </w:rPr>
        <w:t xml:space="preserve"> </w:t>
      </w:r>
      <w:r w:rsidRPr="00A67973">
        <w:rPr>
          <w:rStyle w:val="Emphasis"/>
        </w:rPr>
        <w:t>indicates</w:t>
      </w:r>
      <w:r w:rsidRPr="00A67973">
        <w:rPr>
          <w:rStyle w:val="StyleUnderline"/>
        </w:rPr>
        <w:t xml:space="preserve"> that </w:t>
      </w:r>
      <w:r w:rsidRPr="00A67973">
        <w:rPr>
          <w:rStyle w:val="Emphasis"/>
        </w:rPr>
        <w:t>courts have not restricted the ability to “enact” a law to the legislature</w:t>
      </w:r>
      <w:r>
        <w:t>.</w:t>
      </w:r>
    </w:p>
    <w:p w14:paraId="0B7A20D2" w14:textId="4E0C8E24" w:rsidR="00223202" w:rsidRDefault="00223202" w:rsidP="00223202">
      <w:r w:rsidRPr="00A67973">
        <w:rPr>
          <w:rStyle w:val="StyleUnderline"/>
        </w:rPr>
        <w:t>The fact that these cases refer to court-enacted “</w:t>
      </w:r>
      <w:r w:rsidRPr="00A67973">
        <w:rPr>
          <w:rStyle w:val="Emphasis"/>
        </w:rPr>
        <w:t>rules” rather than “laws</w:t>
      </w:r>
      <w:r w:rsidRPr="00A67973">
        <w:rPr>
          <w:rStyle w:val="StyleUnderline"/>
        </w:rPr>
        <w:t xml:space="preserve">” is of </w:t>
      </w:r>
      <w:r w:rsidRPr="00A67973">
        <w:rPr>
          <w:rStyle w:val="Emphasis"/>
        </w:rPr>
        <w:t>little significance</w:t>
      </w:r>
      <w:r>
        <w:t xml:space="preserve">. </w:t>
      </w:r>
      <w:r w:rsidRPr="00A67973">
        <w:rPr>
          <w:rStyle w:val="StyleUnderline"/>
        </w:rPr>
        <w:t>Similar to legislative enactments of law</w:t>
      </w:r>
      <w:r>
        <w:t xml:space="preserve">, </w:t>
      </w:r>
      <w:r w:rsidRPr="00A67973">
        <w:rPr>
          <w:rStyle w:val="Emphasis"/>
        </w:rPr>
        <w:t>court rules have “the force of law</w:t>
      </w:r>
      <w:r>
        <w:t xml:space="preserve">” </w:t>
      </w:r>
      <w:r w:rsidRPr="00A67973">
        <w:rPr>
          <w:rStyle w:val="StyleUnderline"/>
        </w:rPr>
        <w:t xml:space="preserve">and are in this </w:t>
      </w:r>
      <w:r w:rsidRPr="00A72548">
        <w:rPr>
          <w:rStyle w:val="Emphasis"/>
        </w:rPr>
        <w:t>important way</w:t>
      </w:r>
      <w:r w:rsidRPr="00A67973">
        <w:rPr>
          <w:rStyle w:val="StyleUnderline"/>
        </w:rPr>
        <w:t xml:space="preserve"> </w:t>
      </w:r>
      <w:r w:rsidRPr="00A67973">
        <w:rPr>
          <w:rStyle w:val="Emphasis"/>
        </w:rPr>
        <w:t>indistinguishable</w:t>
      </w:r>
      <w:r>
        <w:t xml:space="preserve"> </w:t>
      </w:r>
      <w:r w:rsidRPr="00A67973">
        <w:rPr>
          <w:rStyle w:val="StyleUnderline"/>
        </w:rPr>
        <w:t>from legislative laws</w:t>
      </w:r>
      <w:r>
        <w:t xml:space="preserve">.94 </w:t>
      </w:r>
      <w:r w:rsidRPr="00A72548">
        <w:rPr>
          <w:rStyle w:val="StyleUnderline"/>
        </w:rPr>
        <w:t xml:space="preserve">The </w:t>
      </w:r>
      <w:r w:rsidRPr="00A72548">
        <w:rPr>
          <w:rStyle w:val="Emphasis"/>
        </w:rPr>
        <w:t>U.S. Court of Appeals</w:t>
      </w:r>
      <w:r w:rsidRPr="00A72548">
        <w:rPr>
          <w:rStyle w:val="StyleUnderline"/>
        </w:rPr>
        <w:t xml:space="preserve"> for the Second Circuit has stated that “[l]ocal rules have the force of law,</w:t>
      </w:r>
      <w:r>
        <w:t xml:space="preserve"> </w:t>
      </w:r>
      <w:r w:rsidRPr="00A72548">
        <w:rPr>
          <w:rStyle w:val="StyleUnderline"/>
        </w:rPr>
        <w:t>as long as they do not conflict with a rule prescribed by the Supreme Court, Congress, or the Constitution</w:t>
      </w:r>
      <w:r>
        <w:t xml:space="preserve">.”95 </w:t>
      </w:r>
      <w:r w:rsidRPr="00A72548">
        <w:rPr>
          <w:rStyle w:val="StyleUnderline"/>
        </w:rPr>
        <w:t xml:space="preserve">The Committee, </w:t>
      </w:r>
      <w:r w:rsidRPr="00A72548">
        <w:rPr>
          <w:rStyle w:val="Emphasis"/>
        </w:rPr>
        <w:t>citing Black’s Law Dictionary</w:t>
      </w:r>
      <w:r>
        <w:t xml:space="preserve">, </w:t>
      </w:r>
      <w:r w:rsidRPr="00A72548">
        <w:rPr>
          <w:rStyle w:val="StyleUnderline"/>
        </w:rPr>
        <w:t>notes, “‘[</w:t>
      </w:r>
      <w:r w:rsidRPr="00A72548">
        <w:rPr>
          <w:rStyle w:val="Emphasis"/>
        </w:rPr>
        <w:t>L]aw means more than statutes</w:t>
      </w:r>
      <w:r w:rsidRPr="00241972">
        <w:rPr>
          <w:rStyle w:val="StyleUnderline"/>
        </w:rPr>
        <w:t xml:space="preserve"> and </w:t>
      </w:r>
      <w:r w:rsidRPr="00241972">
        <w:rPr>
          <w:rStyle w:val="Emphasis"/>
        </w:rPr>
        <w:t>includes</w:t>
      </w:r>
      <w:r w:rsidRPr="00241972">
        <w:rPr>
          <w:rStyle w:val="StyleUnderline"/>
        </w:rPr>
        <w:t xml:space="preserve"> legislation, </w:t>
      </w:r>
      <w:r w:rsidRPr="00241972">
        <w:rPr>
          <w:rStyle w:val="Emphasis"/>
        </w:rPr>
        <w:t>judicial precedents, rules, and legal principles</w:t>
      </w:r>
      <w:r>
        <w:t xml:space="preserve"> . . .”96 </w:t>
      </w:r>
      <w:r w:rsidRPr="00241972">
        <w:rPr>
          <w:rStyle w:val="Emphasis"/>
        </w:rPr>
        <w:t>Thus, it follows that a</w:t>
      </w:r>
      <w:r w:rsidRPr="00241972">
        <w:t xml:space="preserve"> </w:t>
      </w:r>
      <w:r>
        <w:t xml:space="preserve">state </w:t>
      </w:r>
      <w:r w:rsidRPr="00241972">
        <w:rPr>
          <w:rStyle w:val="Emphasis"/>
        </w:rPr>
        <w:t>court may enact a law</w:t>
      </w:r>
      <w:r>
        <w:t xml:space="preserve"> sufficient to activate § 1621’s savings clause.</w:t>
      </w:r>
    </w:p>
    <w:p w14:paraId="34670E84" w14:textId="77777777" w:rsidR="00223202" w:rsidRDefault="00223202" w:rsidP="00223202"/>
    <w:p w14:paraId="70A4A79B" w14:textId="77777777" w:rsidR="00223202" w:rsidRDefault="00223202" w:rsidP="00223202">
      <w:pPr>
        <w:pStyle w:val="Heading4"/>
      </w:pPr>
      <w:r>
        <w:t>Courts enact</w:t>
      </w:r>
    </w:p>
    <w:p w14:paraId="77BED459" w14:textId="77777777" w:rsidR="00223202" w:rsidRPr="007411FE" w:rsidRDefault="00223202" w:rsidP="00223202">
      <w:pPr>
        <w:rPr>
          <w:rStyle w:val="Style13ptBold"/>
        </w:rPr>
      </w:pPr>
      <w:r>
        <w:rPr>
          <w:rStyle w:val="Style13ptBold"/>
        </w:rPr>
        <w:t>Coleman 63</w:t>
      </w:r>
      <w:r w:rsidRPr="007411FE">
        <w:t xml:space="preserve"> – </w:t>
      </w:r>
      <w:r>
        <w:t>GC at Allied Chemical</w:t>
      </w:r>
    </w:p>
    <w:p w14:paraId="6EE56206" w14:textId="77777777" w:rsidR="00223202" w:rsidRDefault="00223202" w:rsidP="00223202">
      <w:r>
        <w:t xml:space="preserve">Lawrence A. Coleman, General Counsel, Allied Chemical Corporation, The Deep Pocket Rule and the Jumping Warranty: Strict Products Liability of Manufacturers, Food, Drug, Cosmetic Law Journal , November, 1963, Vol. 18, No. 11 (November, 1963), pp. 654-664, </w:t>
      </w:r>
      <w:hyperlink r:id="rId7" w:history="1">
        <w:r w:rsidRPr="00311E9A">
          <w:rPr>
            <w:rStyle w:val="Hyperlink"/>
          </w:rPr>
          <w:t>http://www.jstor.com/stable/26655781</w:t>
        </w:r>
      </w:hyperlink>
    </w:p>
    <w:p w14:paraId="70EE7E95" w14:textId="77777777" w:rsidR="00223202" w:rsidRDefault="00223202" w:rsidP="00223202"/>
    <w:p w14:paraId="087B0475" w14:textId="77777777" w:rsidR="00223202" w:rsidRDefault="00223202" w:rsidP="00223202">
      <w:r w:rsidRPr="007411FE">
        <w:rPr>
          <w:rStyle w:val="StyleUnderline"/>
        </w:rPr>
        <w:t xml:space="preserve">Our purpose is to comment upon an </w:t>
      </w:r>
      <w:r w:rsidRPr="007411FE">
        <w:rPr>
          <w:rStyle w:val="Emphasis"/>
        </w:rPr>
        <w:t>emergent rule of law</w:t>
      </w:r>
      <w:r w:rsidRPr="007411FE">
        <w:rPr>
          <w:rStyle w:val="StyleUnderline"/>
        </w:rPr>
        <w:t xml:space="preserve"> that has profound implications</w:t>
      </w:r>
      <w:r>
        <w:t xml:space="preserve"> for manufacturers.</w:t>
      </w:r>
    </w:p>
    <w:p w14:paraId="7266A663" w14:textId="77777777" w:rsidR="00223202" w:rsidRDefault="00223202" w:rsidP="00223202">
      <w:r w:rsidRPr="007411FE">
        <w:rPr>
          <w:rStyle w:val="StyleUnderline"/>
        </w:rPr>
        <w:t>It is a rule of law</w:t>
      </w:r>
      <w:r>
        <w:t xml:space="preserve"> </w:t>
      </w:r>
      <w:r w:rsidRPr="007411FE">
        <w:rPr>
          <w:rStyle w:val="StyleUnderline"/>
        </w:rPr>
        <w:t>that is jurisprudentially "radical," as it goes to the "roots" of our law</w:t>
      </w:r>
      <w:r>
        <w:t xml:space="preserve"> ; it is morally dubious, as it would rob Peter to pay Paul ; it is economically oppressive, as it casts its whole burden on a single class of businessmen ; </w:t>
      </w:r>
      <w:r w:rsidRPr="007411FE">
        <w:rPr>
          <w:rStyle w:val="StyleUnderline"/>
        </w:rPr>
        <w:t>and it</w:t>
      </w:r>
      <w:r>
        <w:t xml:space="preserve"> is wrongly ordained, as </w:t>
      </w:r>
      <w:r w:rsidRPr="007411FE">
        <w:t xml:space="preserve">it </w:t>
      </w:r>
      <w:r w:rsidRPr="007411FE">
        <w:rPr>
          <w:rStyle w:val="StyleUnderline"/>
        </w:rPr>
        <w:t xml:space="preserve">has been </w:t>
      </w:r>
      <w:r w:rsidRPr="007411FE">
        <w:rPr>
          <w:rStyle w:val="Emphasis"/>
        </w:rPr>
        <w:t>enacted</w:t>
      </w:r>
      <w:r w:rsidRPr="007411FE">
        <w:rPr>
          <w:rStyle w:val="StyleUnderline"/>
        </w:rPr>
        <w:t xml:space="preserve"> by the </w:t>
      </w:r>
      <w:r w:rsidRPr="007411FE">
        <w:rPr>
          <w:rStyle w:val="Emphasis"/>
        </w:rPr>
        <w:t>courts</w:t>
      </w:r>
      <w:r w:rsidRPr="007411FE">
        <w:rPr>
          <w:rStyle w:val="StyleUnderline"/>
        </w:rPr>
        <w:t xml:space="preserve">, </w:t>
      </w:r>
      <w:r w:rsidRPr="007411FE">
        <w:rPr>
          <w:rStyle w:val="Emphasis"/>
        </w:rPr>
        <w:t>not our legislatures</w:t>
      </w:r>
      <w:r>
        <w:t>.</w:t>
      </w:r>
    </w:p>
    <w:p w14:paraId="670A1268" w14:textId="77777777" w:rsidR="00223202" w:rsidRDefault="00223202" w:rsidP="00223202">
      <w:r w:rsidRPr="007411FE">
        <w:rPr>
          <w:rStyle w:val="StyleUnderline"/>
        </w:rPr>
        <w:t xml:space="preserve">We refer to the recently developed, </w:t>
      </w:r>
      <w:r w:rsidRPr="007411FE">
        <w:rPr>
          <w:rStyle w:val="Emphasis"/>
        </w:rPr>
        <w:t>judge-made rule</w:t>
      </w:r>
      <w:r>
        <w:t xml:space="preserve"> </w:t>
      </w:r>
      <w:r w:rsidRPr="007411FE">
        <w:rPr>
          <w:rStyle w:val="StyleUnderline"/>
        </w:rPr>
        <w:t>that imposes</w:t>
      </w:r>
      <w:r>
        <w:t xml:space="preserve"> an </w:t>
      </w:r>
      <w:r w:rsidRPr="007411FE">
        <w:rPr>
          <w:rStyle w:val="StyleUnderline"/>
        </w:rPr>
        <w:t>absolute liability on manufacturers</w:t>
      </w:r>
      <w:r>
        <w:t xml:space="preserve"> for injuries sustained by others using their products, even when such products are carefully made and sold. We refer to what has been termed the "Deep Pocket" Rule.</w:t>
      </w:r>
    </w:p>
    <w:p w14:paraId="08711619" w14:textId="77777777" w:rsidR="00223202" w:rsidRDefault="00223202" w:rsidP="00223202">
      <w:pPr>
        <w:rPr>
          <w:sz w:val="4"/>
          <w:szCs w:val="4"/>
        </w:rPr>
      </w:pPr>
      <w:r w:rsidRPr="003735F7">
        <w:rPr>
          <w:sz w:val="4"/>
          <w:szCs w:val="4"/>
        </w:rPr>
        <w:t>Background of the Rule The change in our legal order made by the Deep Pocket Rule is best appreciated against the background of the law of products liability as it stood in, say, 1950, a little more than a decade ago. At that time, a manufacturer's products liability was typically based upon two legal theories, one developed under the law of torts (that is, civil wrongs), the other created by the law of sales. The tort theory involved the familiar principle, applicable to us all, that a man is liable to another for injuries caused by his negligent conduct. Negligence was defined by reference to the objective stand ard of the ordinary care of prudent men. Consequently, a manufac turer who made or sold a product carelessly was liable for the injuries sustained by others using the product. PAGE 654 FOOD DRUG COSMETIC LAW JOURNAL NOVEMBER, 1963 This content downloaded from 141.161.91.14 on Tue, 23 Jun 2020 07:23:49 UTC All use subject to htt Justice Cardozo's Decision Originally, this liabilty for negligence extended only to immedi ate purchasers of the product, persons in so-called "privity" with the manufacturer. But in 1916 that limitation was removed, at least with respect to dangerous products, by Judge Cardozo of the New York Court of Appeals in a seminal decision,1 and it is probably the current rule that a negligent manufacturer is liable to all who are fore seeably injured by his product. Judge Cardozo's requirement that the product be one that would be "reasonably certain to place life and limb in peril when negligently made"2 seems to have been more easily satisfied outside New York than within his jurisdiction, so that sofas, lounge chairs, cigarettes, and toy tops, among numerous other products, have been regarded as inherently dangerous in several of the states.3 One is reminded in this connection of the comment of a recently appointed federal judge in the New York Southern District who, sitting for the first time on maritime tort cases, remarked that he had never imagined that there were so many "unseaworthy" vessels plying New York Harbor! The relevant point here is that under this tort theory, it remains a condition of the manufacturer's liability that he be negligent, that he be at fault, that he be blameworthy. That is the usual tort rule of liability applicable to us all, and in theory at least the manufacturer is neither favored nor disfavored by it. We must quickly add that there are a few special situations in which negligence is not a condition of tort liability, as under work men's compensation statutes, or for activities like dynamiting, that subject others to extraordinary hazards. But the exceptions under score the otherwise universal rule that men are not liable without fault. Of course, intentional wrongs are actionable without negli gence, but they are hardly an exception to the rule of no liability without fault. Warranties Made by Sellers to Buyers The second theory of products liability was found in the law of sales, and specifically in the warranties that were made by sellers to buyers. 1 MacPherson v. Buick Motor Com pany, Product Liability Cases 827, 217 N. Y. 382 (1916). 2 Case cited at footnote 1, at p. 389. ' Frumer &amp; Friedman, I Products Lia bility 25-26 (1960). STRICT PRODUCTS LIABILITY OF MANUFACTURERS PAGE 655 This content downloaded from 141.161.91.14 on Tue, 23 Jun 2020 07:23:49 UTC All use subject to htt Dean Presser has said that the warranty concept is "a. freak hybrid born of the illicit intercourse of tort and contract." 4 It is a concept with a strange legal history, but in modern times, certainly since the general enactment of the Uniform Sales Act, the warranty has functioned much like a promise from seller to buyer guaranteeing the quality of goods sold. The promise may be expressly made by the seller, or may be implied by law. In either event, the seller is obligated to deliver goods of the promised quality. If the goods prove defective, the warranty is breached, the seller is liable for consequent damages, and it is no defense that the seller exercised the greatest care in making the product. Here the strict liability normally associated with contract breaches ensues. "In Privity" This is the traditional and proper result; promises must be kept. The crucial point in 1950, however, was that only the buyer who had purchased directly from the seller could sue for the breach of war ranty. He was, after all, the only other party to the contract of sale, the only party, therefore, to whom the guarantee of quality could ordinarily 5 have been made. He was "in privity." If he resold the goods to a consumer, the latter, not being a party to the original con tract of sale, not being in privity with the manufacturer, could not sue the manufacturer for breach of warranty ; his remedy was against his immediate seller. Where fault was present, the remote consumer might sue the manufacturer in negligence under Judge Cardozo's ruling mentioned earlier, but not for breach of warranty. Again, we must add that an exception to the no-privity-no-liability in-warranty rule had long existed in the case of food products. Here, manufacturers seem to have had an extensive liability from the begin nings of our law. The rationale of the exception has never been satis factorily traced,6 but a great teacher of law has suggested a sardonic explanatibn of these food decisions with the comment, "The emotional drive and appeal of the cases centers in the stomach." 7 In 1950, then, the general rules were that manufacturers, if negli gent, might be held liable to all persons foreseeably injured by their 4 Prosser, "The Assault upon the Cita del" 69 Yale Law Journal, 1099, 1126 (1960). 5 Third-party beneficiary doctrine in contract law should not apply. Re statement, Contracts, Sec. 133(1) (b) (1932). 6 See Dickerson, Products Liability and the Food Consumer, p. 26 (1951); Pres ser, cited at footnote 4, at p. 1103. 1 Llewelyn, Cases and Materials on Sales, p. 342 (1930); quoted in Presser, cited at footnote 4, at p. 1103. PAGE 656 FOOD DRUG COSMETIC LAW JOURNAL—NOVEMBER, 1963 This content downloaded from 141.161.91.14 on Tue, 23 Jun 2020 07:23:49 UTC All use subject to htt products ; and secondly, might be held liable to their immediate cus tomers for breach of warranty, irrespective of negligence. Influential Opinion of 1944 Noted About 1950, ideas that had been germinating in the minds of some of our judges began to bear fruit; one is tempted to say, bitter fruit. An anticipatory expression of these ideas is found in a concurring, but influential opinion of a judge of the Supreme Court of California. In a case appealed to that court8 the facts were that the plaintiff, a wait ress in a restaurant, was injured when a bottle of cola exploded in her hand. (I may say, parenthetically, that bottlers have contributed much to our learning in this field.) Defendant was a bottler who sold and delivered the bottles to the restaurant. No specific act of negli gence by defendant was shown, but there was no evidence that any one but plaintiff had touched the bottles after delivery. -On this rec ord, the jury found the defendant bottler negligent, and the Supreme Court of California affirmed the judgment. However, Judge Traynor rested his concurrence on broader grounds than the defendant's negligence. He said : "I concur in the judgment, but I believe the manufacturer's negligence should no longer be singled out as the basis of a plaintiff's right to recover in cases like the present one. In my opinion it should now be recognized that a manufacturer incurs an absolute liability when an article that he has placed on the market, knowing that it is to be used without inspec tion, proves to have a defect that causes injury to human beings. . . . Even if there is no negligence . . . public policy demands that respon sibility be fixed wherever it will most effectively reduce the hazards to life and health inherent in defective products that reach the market. It is evident that the manufacturer can anticipate some hazards and guard against the recurrence of others, as the public cannot . . . the risk of injury can be insured by the manufacturer and distributed among the public as a cost of doing business. . . . Against such a risk there should be general and constant protection and the manu facturer is best situated to afford such protection." Thus, Judge Traynor, speaking in 1944, holds that, irrespective of the care they exercise, manufacturers may be held liable for de fective products even to persons, such as the plaintiff-waitress, with whom they have no contractual relations. He suggests that such 8 Escola v. Coca Cola Bottling Com pany of Fresno, 11 Neglegence Cases 88, Product Liability Cases 1053, 24 Cal. 2d 453 (1944). STRICT PRODUCTS LIABILITY OF MANUFACTURERS PAGE 657 This content downloaded from 141.161.91.14 on Tue, 23 Jun 2020 07:23:49 UTC All use subject to htt liability may properly be imposed on manufacturers because they can best afford it as a cost of doing business. Dean Pound has described this view as resting on the idea "that the manufacturer can stand the loss better than the person injured."9 Here is the "Deep Pocket Rule," full blown. "Assault upon the Citadel of Privity" Within 20 years, the California judge's view was to be shared by some of the most prominent courts in the country, and applied to all kinds of manufacturers. Liability without fault for manufacturers was to be accomplished by an "assault upon the citadel of privity." 10 as Judge Cardozo has put it. What happened was this : the second theory of product liability, breach of warranty, was retailored to suit the problem. A plaintiff remote from the manufacturer was permitted to base his claim on breach of warranty, notwithstanding the theory that a manufacturer's warranty is a promise to his immediate buyer only. He might recover if it were shown that the product proved defective and the plaintiff was hurt, without showing how or where the defect developed. Proof of careful manufacture would be no de fense to an action for breach of warranty. The new dispensation would impose an absolute liability without fault on manufacturers generally. To be sure, the refashioning of the warranty theory to achieve this end has met with no little conceptual difficulty.11 A student of the subject has found about thirty different modes of legal analysis for making the warranty "jump." 12 It has been held that the retailer is the manufacturer's agent to sell, that the retailer is the consumer's agent to buy, that the retailer assigns his warranty from the manufacturer to the consumer, that the consumer is a third-party beneficiary of the retailer's contract with the manufacturer, and so on. When this happens in a legal system, one can be fairly certain that the reasons given by judges have fol lowed, not preceded, the desired result. 9 Pound, An Introduction to the Phil osophy of Law, p. 102 (1953 rev. ed.). 10 Ultramares Corporation v. Touche, 255 N. Y. 170, 180 (1931). 11 Amram and Goodman, "Some Prob lems in the Law of Implied Warranty," 3 Syracuse Law Review, 259, 263-268 (1952). " Gillam, "Products Liability in a Nut shell," 37 Oregon Law Review, 119, 153 55 (1957). PAGE 658 FOOD DRUG COSMETIC LAW JOURNAL—NOVEMBER, 1963 This content downloaded from 141.161.91.14 on Tue, 23 Jun 2020 07:23:49 UTC All use subject to htt "Strict Tort Liability" Judge Traynor has now made this clear. In a 1963 California opinion, writing this time for a unanimous Supreme Court, and with a battery of supporting decisions now behind him, he writes :13 "A manufacturer is strictly liable in tort when an article he places on the market, knowing that it is to be used without inspection for defects, proves to have a defect that causes injury to a human being. . . . Although . . . strict liability has usually been based on the theory of an express or implied warranty running from the manufacturer to the plaintiff . . . the liability is not one governed by the law of contract warranties but by the law of strict liability in tort . . . We need not recanvass the reasons for imposing strict liability on the manufacturer . . . The purpose of such liability is to insure that the costs of injuries resulting from defective products are borne by the manu facturers that put such products on the market rather than by the injured persons who are powerless .to protect themselves," (Italics supplied.) We must at least be grateful for this candor. The California court tells us that we need no longer concern ourselves with the in tricacies of the jumping warranty, that a new tort has emerged, and that it is specially designed for manufacturers who are without fault. It is simply called, "Strict Tort Liability." Happily, the California decision is not yet the law of the land. There remain a very large number of states, perhaps a majority, that refuse to make the warranty jump. And the American Law Insti tute's new Torts Restatement imposes strict liability on sellers of food only." But if it is not the law, it is the handwriting on the wall. It has already received glowing approval from no less than Chief Judge Desmond of the New York Court of Appeals. Just last May, speak ing for the court, he referred to Judge Traynor's concept of "strict tort liability" as "surely a more accurate phrase" for manufacturer liability.15 This is powerful judicial backing for the new philosophy. It behooves us to examine the matter somewhat more closely. 13 Greenman v. Yuba Power Products, Inc., IS Neglegence Cases (2d) 35, 59 Cal. 2d 67 (1963). "Restatement, Torts (Second) Sec. 402A. 15 Goldberg v. Kollsman Instrument Corporation, CCH Products Liability Cases If 5058, 191 N. E. 2d 81, (N. Y. Ct. App., 1963). STRICT PRODUCTS LIABILITY OF MANUFACTURERS PAGE 659 This content downloaded from 141.161.91.14 on Tue, 23 Jun 2020 07:23:49 UTC All use subject to htt Dubious Morality of the Rule We said at the outset that the Deep Pocket Rule, the rule of strict tort liability for manufacturers, is jurisprudentially radical, in the sense that it goes to the roots of our law. It is, we hope, now ap parent that it does. As we have observed, with few exceptions, our law refuses to impose liability without fault. That principle is firmly embedded in our legal order. To depart from it and create a special class of de fendants without the benefit of its protection because of their deeper pockets, to (in effect) place manufacturers beyond the pale of law because they can afford it, is seriously to compromise our system of justice. It is difficult to conceive_ of any other sector of our law in which ordinary civil liability is determined with reference to the economic status of the parties. How foreign that view is to our traditional jurisprudence is best seen in this extract from Section 406 of the Soviet Civil Code :16 "In situations where . . . the person causing the injury is not under a duty to repair, the court may nevertheless compel him to repair the injury, depending upon his property status and that of the person injured." (Italics supplied.) Surely that is a shocking idea to Americans. A prominent teacher of jurisprudence has shown us how one's sense of justice is offended by this kind of discriminatory treatment of a defendant. He posits the case of five men arraigned before a magistrate for the identical offense. The magistrate acquits three, fines one five dollars, and imprisons the last. These inequalities of treatment arouse the sense of injustice because, as he puts it," ". . . equal treatment of those similarly situated with respect to the issue before the court is a deep implicit expectation of the legal order." It is assuredly a deep implicit expectation of our legal order that parties to a civil proceeding will be equally treated irrespective of their economic status. "Justice is blind," we say, and do not add (as has a wag1S) "Blind she is, an' deef an' dumb an' has a wooden leg." If liability is to be imposed on the basis of affluence, shall we rule for the small manufacturer when the plaintiff is a giant chain store? Clearly, we are dealing with fundamental moral questions, and it will not do to rob Peter to pay Paul. There is a close kinship between 18 Quoted in Pound, An Introduction to the philosophy of Law, 1953 rev. ed. at p. 103. 17 Cahn, The Sense of Injustice, 1949 at pp. 14-15. 18 Finley Peter Dunne. PAGE 660 FOOD DRUG COSMETIC LAW JOURNAL NOVEMBER, 1963 This content downloaded from 141.161.91.14 on Tue, 23 Jun 2020 07:23:49 UTC All use subject to htt law and morals in the principle of no liability without fault. In mak ing moral judgments, we do not regard men as wrongdoers when they are blameless. Neither should the law. There are, moreover, important social theories involved here. Implicit in the idea of no liability without fault is the notion that if individual men carry on their affairs with reasonable care, society will not penalize them; indeed, that society encourages the energetic, im aginative exercise of individual free will when done carefully. And conversely, each of us must bear the risks of some injuries that are inevitable in society when no one is at fault. The Deep Pocket Rule takes a very different view of society. It conceives that a life free of economic risks is now to be guaranteed everyone by the law, by making Good Samaritans out of manufactur ers. There are to be no more luckless victims. It is not our purpose to examine the relative merits of these two social theories. The point here is that the Deep Pocket Rule pre supposes a view of society that sharply diverges from the theory that has reigned heretofore. There is, finally, an economic assumption under the strict liability theory that is disturbing. Economic Validity The California court held that the manufacturer is properly the victim of the Deep Pocket Rule because he can insure his liability and transfer his costs to ultimate consumers. Passing the question whether the consuming public should pay for the plaintiff's injuries, how valid is that assumption as a matter of economics ? • There are about 165,000 active manufacturing corporations in the United States. Of these, 90 per cent are corporations with total assets of less than $1 million.19 The nameless, typical manufacturer, therefore, is overwhelmingly in the category of small business. In the absence of insurance, ability to withstand product liability claims is plainly limited, for judgments in this area are not uncommon in five and six figures. 19 Quarterly Financial Report for Man ufacturing Corporation, First Quarter 1963 (FTC-SEC) at p. 61. Figures are based on corporation income tax forms filed in 1960-61. Manufacturing part nerships and single proprietorships are excluded, but would probably increase the stated percentage. STRICT PRODUCTS LIABILITY OF MANUFACTURERS PAGE 661 This content downloaded from 141.161.91.14 on Tue, 23 Jun 2020 07:23:49 UTC All use subject to htt The Question of Insurance May insurance be expected to solve his problem? It seems clear that complete insurance coverage of strict liability would require that insurers guarantee the quality of a manufacturer's research, the efficiency of his manufacturing and packaging tech niques, and the warranties printed on his labels or uttered by his sales men. Coverage of this scope is not now available, and, in view of the enormity of the risk entailed, will probably not become available in the foreseeable future. What is normally available, therefore, does not fully meet the risks involved. The text of a given policy may fail to include particu lar risks from coverage, .because heretofore they were not considered the reasonable subject of liability. Similarly, as any verdicts increase in amount, a manufacturer may well find himself uncovered for sub stantial sums. The costs of this insurance cannot be lightly dismissed. A small manufacturer of a general line of chemicals with sales of, say, $10 million a year, desiring reasonable coverage, might well be paying an annual premium of $30,000. If his sales were chiefly of products with the special risks of bodily injury, his premium might be $45,000. For large chemical companies, premiums may be in the order of half a million dollars, depending on experience. And, of course, as the courts broaden the scope of liability and juries bring in ever larger verdicts, premiums will climb. Will Higher Prices Be the Result? Can these insurance costs be passed on to customers as higher prices, as the courts assume ? A recent study of the pricing policies of 200 companies sponsored by the National Industrial Conference Board 20 suggests not. The determinants of price are shown to be multiple; costs may be one of these, but are rarely controlling, frequently are of little importance, and, indeed, are often unknown. Rather, the economic characteristics of a product, whether new or old, whether capital goods or consumer goods, whether differentiated goods or standardized goods; the type of firm involved, whether multiproduct or single product; the extent of competition, domestic and foreign ; the role of demand in relation 20 Backman, Pricing : Policies and Practices (1961). TAGE 662 FOOD DRUG COSMETIC LAW JOURNAL—NOVEMBER, 1963 This content downloaded from 141.161.91.14 on Tue, 23 Jun 2020 07:23:49 UTC All use subject to htt to the availability of substitute products, consumer purchasing power, and habits and tastes ; public relations considerations, and other forces; any and all of these may, for a given company and product, be more crucial than costs in determining price. The report concludes :21 . . it is clear that the role of costs in pricing has been considerably exaggerated. Certainly, costs cannot be ignored in pricing. But neither can the many other factors discussed in this analysis. While cost-price relationships may be important, it does not follow that cost determines price. On the contrary, under many circumstances the flow is in the opposite direction. The price that can be obtained under prevailing conditions of demand and the pressures of competition often determines the costs that a company may profitably incur." Thus, in the many cases in which a manufacturer's price is deter mined by noncost factors he cannot pass on his increased costs. He may, in fact, be locked into a given price by external economic forces so that increased costs of product liability come out of his pocket. And if, as is probable, he is a small manufacturer, his pocket is not very deep</w:t>
      </w:r>
    </w:p>
    <w:p w14:paraId="0B484781" w14:textId="21B0515E" w:rsidR="00223202" w:rsidRPr="002D3479" w:rsidRDefault="00223202" w:rsidP="00223202">
      <w:pPr>
        <w:rPr>
          <w:u w:val="single"/>
        </w:rPr>
      </w:pPr>
      <w:r w:rsidRPr="007411FE">
        <w:rPr>
          <w:rStyle w:val="StyleUnderline"/>
        </w:rPr>
        <w:t>Which brings me to my final point</w:t>
      </w:r>
      <w:r w:rsidRPr="007411FE">
        <w:t xml:space="preserve">. We have indicated that </w:t>
      </w:r>
      <w:r w:rsidRPr="007411FE">
        <w:rPr>
          <w:rStyle w:val="StyleUnderline"/>
        </w:rPr>
        <w:t xml:space="preserve">the Deep Pocket Rule is an expression of </w:t>
      </w:r>
      <w:r w:rsidRPr="007411FE">
        <w:rPr>
          <w:rStyle w:val="Emphasis"/>
        </w:rPr>
        <w:t>radical jurisprudence</w:t>
      </w:r>
      <w:r w:rsidRPr="007411FE">
        <w:t xml:space="preserve">, dubious morality, novel social theory and bad economics. Apart from the merits of each of these criticisms, </w:t>
      </w:r>
      <w:r w:rsidRPr="007411FE">
        <w:rPr>
          <w:rStyle w:val="StyleUnderline"/>
        </w:rPr>
        <w:t xml:space="preserve">and mindful only of </w:t>
      </w:r>
      <w:r w:rsidRPr="007411FE">
        <w:rPr>
          <w:rStyle w:val="Emphasis"/>
        </w:rPr>
        <w:t>the magnitude of the change</w:t>
      </w:r>
      <w:r w:rsidRPr="007411FE">
        <w:rPr>
          <w:rStyle w:val="StyleUnderline"/>
        </w:rPr>
        <w:t xml:space="preserve"> that the rule effects</w:t>
      </w:r>
      <w:r w:rsidRPr="007411FE">
        <w:t xml:space="preserve">, surely </w:t>
      </w:r>
      <w:r w:rsidRPr="007411FE">
        <w:rPr>
          <w:rStyle w:val="StyleUnderline"/>
        </w:rPr>
        <w:t>it is bad</w:t>
      </w:r>
      <w:r w:rsidRPr="007411FE">
        <w:t xml:space="preserve"> government </w:t>
      </w:r>
      <w:r w:rsidRPr="007411FE">
        <w:rPr>
          <w:rStyle w:val="StyleUnderline"/>
        </w:rPr>
        <w:t xml:space="preserve">for </w:t>
      </w:r>
      <w:r w:rsidRPr="007411FE">
        <w:rPr>
          <w:rStyle w:val="Emphasis"/>
        </w:rPr>
        <w:t>the courts, rather than the legislatures</w:t>
      </w:r>
      <w:r w:rsidRPr="007411FE">
        <w:t xml:space="preserve">, </w:t>
      </w:r>
      <w:r w:rsidRPr="007411FE">
        <w:rPr>
          <w:rStyle w:val="StyleUnderline"/>
        </w:rPr>
        <w:t xml:space="preserve">to have </w:t>
      </w:r>
      <w:r w:rsidRPr="007411FE">
        <w:rPr>
          <w:rStyle w:val="Emphasis"/>
        </w:rPr>
        <w:t>enacted</w:t>
      </w:r>
      <w:r w:rsidRPr="007411FE">
        <w:t xml:space="preserve"> </w:t>
      </w:r>
      <w:r w:rsidRPr="007411FE">
        <w:rPr>
          <w:rStyle w:val="StyleUnderline"/>
        </w:rPr>
        <w:t>it.</w:t>
      </w:r>
    </w:p>
    <w:p w14:paraId="11DDA13C" w14:textId="7E7F2667" w:rsidR="003C51FE" w:rsidRDefault="003C51FE" w:rsidP="00223202"/>
    <w:p w14:paraId="3E3CBC5C" w14:textId="77777777" w:rsidR="003C51FE" w:rsidRDefault="003C51FE" w:rsidP="00223202"/>
    <w:p w14:paraId="6A9B654E" w14:textId="77777777" w:rsidR="00223202" w:rsidRDefault="00223202" w:rsidP="00223202"/>
    <w:p w14:paraId="508AD79D" w14:textId="77777777" w:rsidR="00223202" w:rsidRDefault="00223202" w:rsidP="00223202">
      <w:pPr>
        <w:pStyle w:val="Heading3"/>
      </w:pPr>
      <w:r>
        <w:t>--modifies ‘reforms’</w:t>
      </w:r>
    </w:p>
    <w:p w14:paraId="797E7427" w14:textId="77777777" w:rsidR="00223202" w:rsidRPr="002A614F" w:rsidRDefault="00223202" w:rsidP="00223202">
      <w:pPr>
        <w:pStyle w:val="Heading4"/>
      </w:pPr>
      <w:r>
        <w:t xml:space="preserve">Enact modifies </w:t>
      </w:r>
      <w:r>
        <w:rPr>
          <w:u w:val="single"/>
        </w:rPr>
        <w:t>reform</w:t>
      </w:r>
      <w:r>
        <w:t xml:space="preserve"> not laws—Can include new rules to implement legislation</w:t>
      </w:r>
    </w:p>
    <w:p w14:paraId="033AFF5F" w14:textId="77777777" w:rsidR="00223202" w:rsidRPr="002A614F" w:rsidRDefault="00223202" w:rsidP="00223202">
      <w:pPr>
        <w:rPr>
          <w:rStyle w:val="Style13ptBold"/>
        </w:rPr>
      </w:pPr>
      <w:r>
        <w:rPr>
          <w:rStyle w:val="Style13ptBold"/>
        </w:rPr>
        <w:t>DOI, No Date</w:t>
      </w:r>
    </w:p>
    <w:p w14:paraId="09639517" w14:textId="77777777" w:rsidR="00223202" w:rsidRPr="008B6E4E" w:rsidRDefault="00223202" w:rsidP="00223202">
      <w:r>
        <w:t>US Dept. of the Interior, Federal Reforms, https://revenuedata.doi.gov/how-it-works/federal-reforms/</w:t>
      </w:r>
    </w:p>
    <w:p w14:paraId="4C5B41F6" w14:textId="77777777" w:rsidR="00223202" w:rsidRPr="008B6E4E" w:rsidRDefault="00223202" w:rsidP="00223202"/>
    <w:p w14:paraId="63FE6A73" w14:textId="77777777" w:rsidR="00223202" w:rsidRPr="007411FE" w:rsidRDefault="00223202" w:rsidP="00223202">
      <w:r w:rsidRPr="002A614F">
        <w:rPr>
          <w:rStyle w:val="StyleUnderline"/>
        </w:rPr>
        <w:t xml:space="preserve">The </w:t>
      </w:r>
      <w:r w:rsidRPr="002A614F">
        <w:rPr>
          <w:rStyle w:val="Emphasis"/>
        </w:rPr>
        <w:t>federal government</w:t>
      </w:r>
      <w:r w:rsidRPr="002A614F">
        <w:rPr>
          <w:rStyle w:val="StyleUnderline"/>
        </w:rPr>
        <w:t xml:space="preserve"> </w:t>
      </w:r>
      <w:r w:rsidRPr="002A614F">
        <w:rPr>
          <w:rStyle w:val="Emphasis"/>
        </w:rPr>
        <w:t>reforms laws and regulations</w:t>
      </w:r>
      <w:r w:rsidRPr="002A614F">
        <w:rPr>
          <w:rStyle w:val="StyleUnderline"/>
        </w:rPr>
        <w:t xml:space="preserve"> by </w:t>
      </w:r>
      <w:r w:rsidRPr="002A614F">
        <w:rPr>
          <w:rStyle w:val="Emphasis"/>
        </w:rPr>
        <w:t>enacting new</w:t>
      </w:r>
      <w:r w:rsidRPr="002A614F">
        <w:rPr>
          <w:rStyle w:val="StyleUnderline"/>
        </w:rPr>
        <w:t xml:space="preserve"> legislation </w:t>
      </w:r>
      <w:r w:rsidRPr="002A614F">
        <w:rPr>
          <w:rStyle w:val="Emphasis"/>
        </w:rPr>
        <w:t>and</w:t>
      </w:r>
      <w:r w:rsidRPr="002A614F">
        <w:rPr>
          <w:rStyle w:val="StyleUnderline"/>
        </w:rPr>
        <w:t xml:space="preserve"> proposing </w:t>
      </w:r>
      <w:r w:rsidRPr="002A614F">
        <w:rPr>
          <w:rStyle w:val="Emphasis"/>
        </w:rPr>
        <w:t>new rules to implement the legislation</w:t>
      </w:r>
      <w:r w:rsidRPr="002A614F">
        <w:rPr>
          <w:rStyle w:val="StyleUnderline"/>
        </w:rPr>
        <w:t>. Reforms are recommended by oversight organizations</w:t>
      </w:r>
      <w:r>
        <w:t>, such as the Inspector General or the Government Accountability Office.</w:t>
      </w:r>
    </w:p>
    <w:p w14:paraId="3246A481" w14:textId="7FFE7F2F" w:rsidR="00223202" w:rsidRDefault="00223202" w:rsidP="00223202"/>
    <w:p w14:paraId="0DDE33D2" w14:textId="20635D51" w:rsidR="003C51FE" w:rsidRDefault="003C51FE" w:rsidP="003C51FE">
      <w:pPr>
        <w:pStyle w:val="Heading4"/>
      </w:pPr>
      <w:r>
        <w:t xml:space="preserve">And, </w:t>
      </w:r>
      <w:r>
        <w:t>courts can 'enact reforms'</w:t>
      </w:r>
    </w:p>
    <w:p w14:paraId="2076B47E" w14:textId="77777777" w:rsidR="003C51FE" w:rsidRPr="007411FE" w:rsidRDefault="003C51FE" w:rsidP="003C51FE">
      <w:pPr>
        <w:rPr>
          <w:rStyle w:val="Style13ptBold"/>
        </w:rPr>
      </w:pPr>
      <w:r>
        <w:rPr>
          <w:rStyle w:val="Style13ptBold"/>
        </w:rPr>
        <w:t>Winslow 9</w:t>
      </w:r>
      <w:r w:rsidRPr="007411FE">
        <w:t xml:space="preserve"> – </w:t>
      </w:r>
      <w:r>
        <w:t>Reporter</w:t>
      </w:r>
    </w:p>
    <w:p w14:paraId="04F6F7E8" w14:textId="77777777" w:rsidR="003C51FE" w:rsidRDefault="003C51FE" w:rsidP="003C51FE">
      <w:r>
        <w:t xml:space="preserve">Ben Winslow, AG’s office files proposal to end litigation over polygamous trust land, 2009, </w:t>
      </w:r>
      <w:hyperlink r:id="rId8" w:history="1">
        <w:r w:rsidRPr="00311E9A">
          <w:rPr>
            <w:rStyle w:val="Hyperlink"/>
          </w:rPr>
          <w:t>https://www.ksl.com/article/6829502/ags-office-files-proposal-to-end-litigation-over-polygamous-trust-land</w:t>
        </w:r>
      </w:hyperlink>
    </w:p>
    <w:p w14:paraId="11912041" w14:textId="77777777" w:rsidR="003C51FE" w:rsidRDefault="003C51FE" w:rsidP="003C51FE"/>
    <w:p w14:paraId="078F0E18" w14:textId="77777777" w:rsidR="003C51FE" w:rsidRDefault="003C51FE" w:rsidP="003C51FE">
      <w:r w:rsidRPr="007411FE">
        <w:rPr>
          <w:rStyle w:val="StyleUnderline"/>
        </w:rPr>
        <w:t>A judge must</w:t>
      </w:r>
      <w:r w:rsidRPr="007411FE">
        <w:t xml:space="preserve"> ultimately </w:t>
      </w:r>
      <w:r w:rsidRPr="007411FE">
        <w:rPr>
          <w:rStyle w:val="StyleUnderline"/>
        </w:rPr>
        <w:t>sign off on the</w:t>
      </w:r>
      <w:r w:rsidRPr="007411FE">
        <w:t xml:space="preserve"> proposal, but Wisan has already objected, arguing in court papers that it violates </w:t>
      </w:r>
      <w:r w:rsidRPr="007411FE">
        <w:rPr>
          <w:rStyle w:val="StyleUnderline"/>
        </w:rPr>
        <w:t xml:space="preserve">the </w:t>
      </w:r>
      <w:r w:rsidRPr="007411FE">
        <w:rPr>
          <w:rStyle w:val="Emphasis"/>
        </w:rPr>
        <w:t>reforms</w:t>
      </w:r>
      <w:r w:rsidRPr="007411FE">
        <w:rPr>
          <w:rStyle w:val="StyleUnderline"/>
        </w:rPr>
        <w:t xml:space="preserve"> </w:t>
      </w:r>
      <w:r w:rsidRPr="007411FE">
        <w:rPr>
          <w:rStyle w:val="Emphasis"/>
        </w:rPr>
        <w:t>enacted by the courts</w:t>
      </w:r>
      <w:r w:rsidRPr="007411FE">
        <w:t xml:space="preserve"> when the trust was taken over. The Arizona Attorney General's</w:t>
      </w:r>
      <w:r>
        <w:t xml:space="preserve"> Office has also objected, ex-FLDS members also have concerns over the proposal.</w:t>
      </w:r>
    </w:p>
    <w:p w14:paraId="6162297B" w14:textId="6D09ABDB" w:rsidR="003C51FE" w:rsidRDefault="003C51FE" w:rsidP="00223202"/>
    <w:p w14:paraId="18166F5B" w14:textId="77777777" w:rsidR="003C51FE" w:rsidRDefault="003C51FE" w:rsidP="003C51FE">
      <w:pPr>
        <w:pStyle w:val="Heading4"/>
      </w:pPr>
      <w:r>
        <w:t>Especially in criminal justice context—Ev proves that the judiciary can ‘enact reforms,’ not just legislatures</w:t>
      </w:r>
    </w:p>
    <w:p w14:paraId="2FBAA976" w14:textId="77777777" w:rsidR="003C51FE" w:rsidRPr="001F537A" w:rsidRDefault="003C51FE" w:rsidP="003C51FE">
      <w:pPr>
        <w:rPr>
          <w:rStyle w:val="Style13ptBold"/>
        </w:rPr>
      </w:pPr>
      <w:r>
        <w:rPr>
          <w:rStyle w:val="Style13ptBold"/>
        </w:rPr>
        <w:t>Ghiardi 88</w:t>
      </w:r>
      <w:r w:rsidRPr="001F537A">
        <w:t xml:space="preserve"> – </w:t>
      </w:r>
      <w:r>
        <w:t>Professor of Law at Marquette</w:t>
      </w:r>
    </w:p>
    <w:p w14:paraId="2703DE93" w14:textId="77777777" w:rsidR="003C51FE" w:rsidRDefault="003C51FE" w:rsidP="003C51FE">
      <w:r>
        <w:t xml:space="preserve">James D. Ghiardi, Professor of Law, Marquette University Law School, Punitive Damage Awards: An Expanded Judicial Role, 72 Marq. L. Rev. 33 (1988), </w:t>
      </w:r>
      <w:hyperlink r:id="rId9" w:history="1">
        <w:r w:rsidRPr="00311E9A">
          <w:rPr>
            <w:rStyle w:val="Hyperlink"/>
          </w:rPr>
          <w:t>https://scholarship.law.marquette.edu/cgi/viewcontent.cgi?article=1750&amp;context=mulr</w:t>
        </w:r>
      </w:hyperlink>
    </w:p>
    <w:p w14:paraId="5A7E648C" w14:textId="77777777" w:rsidR="003C51FE" w:rsidRPr="007411FE" w:rsidRDefault="003C51FE" w:rsidP="003C51FE"/>
    <w:p w14:paraId="3DE44313" w14:textId="77777777" w:rsidR="003C51FE" w:rsidRPr="001F537A" w:rsidRDefault="003C51FE" w:rsidP="003C51FE">
      <w:pPr>
        <w:rPr>
          <w:rStyle w:val="StyleUnderline"/>
        </w:rPr>
      </w:pPr>
      <w:r w:rsidRPr="001F537A">
        <w:rPr>
          <w:rStyle w:val="StyleUnderline"/>
        </w:rPr>
        <w:t>AN EXPANDED JUDICIAL ROLE</w:t>
      </w:r>
    </w:p>
    <w:p w14:paraId="78EDFF2C" w14:textId="77777777" w:rsidR="003C51FE" w:rsidRDefault="003C51FE" w:rsidP="003C51FE">
      <w:r w:rsidRPr="001F537A">
        <w:rPr>
          <w:rStyle w:val="StyleUnderline"/>
        </w:rPr>
        <w:t xml:space="preserve">The </w:t>
      </w:r>
      <w:r w:rsidRPr="001F537A">
        <w:rPr>
          <w:rStyle w:val="Emphasis"/>
        </w:rPr>
        <w:t>reforms</w:t>
      </w:r>
      <w:r>
        <w:t xml:space="preserve"> </w:t>
      </w:r>
      <w:r w:rsidRPr="001F537A">
        <w:rPr>
          <w:rStyle w:val="Emphasis"/>
        </w:rPr>
        <w:t>enacted</w:t>
      </w:r>
      <w:r>
        <w:t xml:space="preserve"> </w:t>
      </w:r>
      <w:r w:rsidRPr="001F537A">
        <w:rPr>
          <w:rStyle w:val="StyleUnderline"/>
        </w:rPr>
        <w:t xml:space="preserve">by the </w:t>
      </w:r>
      <w:r w:rsidRPr="001F537A">
        <w:rPr>
          <w:rStyle w:val="Emphasis"/>
        </w:rPr>
        <w:t>courts</w:t>
      </w:r>
      <w:r w:rsidRPr="001F537A">
        <w:rPr>
          <w:rStyle w:val="StyleUnderline"/>
        </w:rPr>
        <w:t xml:space="preserve"> </w:t>
      </w:r>
      <w:r w:rsidRPr="001F537A">
        <w:rPr>
          <w:rStyle w:val="Emphasis"/>
        </w:rPr>
        <w:t>and</w:t>
      </w:r>
      <w:r w:rsidRPr="001F537A">
        <w:rPr>
          <w:rStyle w:val="StyleUnderline"/>
        </w:rPr>
        <w:t xml:space="preserve"> the </w:t>
      </w:r>
      <w:r w:rsidRPr="001F537A">
        <w:rPr>
          <w:rStyle w:val="Emphasis"/>
        </w:rPr>
        <w:t>legislatures</w:t>
      </w:r>
      <w:r>
        <w:t xml:space="preserve"> </w:t>
      </w:r>
      <w:r w:rsidRPr="001F537A">
        <w:rPr>
          <w:rStyle w:val="StyleUnderline"/>
        </w:rPr>
        <w:t>will help to produce more equitable and uniform awards</w:t>
      </w:r>
      <w:r>
        <w:t xml:space="preserve">, but a </w:t>
      </w:r>
      <w:r w:rsidRPr="001F537A">
        <w:rPr>
          <w:rStyle w:val="StyleUnderline"/>
        </w:rPr>
        <w:t>more basic reform is required. Allowing the judiciary to exercise complete control</w:t>
      </w:r>
      <w:r>
        <w:t xml:space="preserve"> over the size of punitive damage awards </w:t>
      </w:r>
      <w:r w:rsidRPr="001F537A">
        <w:rPr>
          <w:rStyle w:val="StyleUnderline"/>
        </w:rPr>
        <w:t>would</w:t>
      </w:r>
      <w:r>
        <w:t xml:space="preserve"> work to achieve the dual purpose of punitive damages, and </w:t>
      </w:r>
      <w:r w:rsidRPr="001F537A">
        <w:rPr>
          <w:rStyle w:val="StyleUnderline"/>
        </w:rPr>
        <w:t>reduce the potential for abuse</w:t>
      </w:r>
      <w:r>
        <w:t xml:space="preserve">. Since punitive damages have essentially the same purpose as criminal sanctions - punishment and deterrence - it would be reasonable to allow the judge </w:t>
      </w:r>
      <w:r w:rsidRPr="001F537A">
        <w:rPr>
          <w:rStyle w:val="StyleUnderline"/>
        </w:rPr>
        <w:t>in a post-trial hearing</w:t>
      </w:r>
      <w:r>
        <w:t xml:space="preserve"> to set the amount of punitive damages. The judge could, after liability for punitives has been determined by the jury, consider any and all of the factors necessary to tailor an appropriate punishment for a particular defendant in a controlled environment where the parties could introduce any relevant information applicable to the amount of damages to be awarded. Kansas has taken a step in this direction, but the factors to be considered by the court are still too limited.96</w:t>
      </w:r>
    </w:p>
    <w:p w14:paraId="5D6341EE" w14:textId="77777777" w:rsidR="003C51FE" w:rsidRDefault="003C51FE" w:rsidP="003C51FE">
      <w:r>
        <w:t>This approach would allow a judge, who has at his disposal greater experience and knowledge in determining a reasonable amount of money adequate to punish and deter, to make the original assessment of the amount of the award, instead of having to remit it. This approach would also prevent the introduction of potentially prejudicial evidence such as the amount and number of other punitive verdicts, and the wealth of the defendant from influencing the issue of liability. In addition, it would eliminate the wasteful costs of a new trial, and also the problem faced by defendants defending against liability in the first instance, while also having to introduce evidence as to his or her wealth and profitability at the same time.</w:t>
      </w:r>
    </w:p>
    <w:p w14:paraId="43E5268C" w14:textId="77777777" w:rsidR="003C51FE" w:rsidRDefault="003C51FE" w:rsidP="003C51FE">
      <w:r>
        <w:t xml:space="preserve">Legislation that would give the trial court alone the power to determine the amount of a punitive damage award after the jury has determined that the defendant's conduct merits such an award is an idea whose time has come.97 </w:t>
      </w:r>
      <w:r w:rsidRPr="001F537A">
        <w:rPr>
          <w:rStyle w:val="StyleUnderline"/>
        </w:rPr>
        <w:t xml:space="preserve">The issue is one of legislative </w:t>
      </w:r>
      <w:r w:rsidRPr="001F537A">
        <w:rPr>
          <w:rStyle w:val="Emphasis"/>
        </w:rPr>
        <w:t>and</w:t>
      </w:r>
      <w:r w:rsidRPr="001F537A">
        <w:rPr>
          <w:rStyle w:val="StyleUnderline"/>
        </w:rPr>
        <w:t xml:space="preserve"> </w:t>
      </w:r>
      <w:r w:rsidRPr="001F537A">
        <w:rPr>
          <w:rStyle w:val="Emphasis"/>
        </w:rPr>
        <w:t>judicial policy</w:t>
      </w:r>
      <w:r w:rsidRPr="001F537A">
        <w:t>. A jury finding of the amount of a punitive award is not one of "constitutional dimensions."'g Shifting the initial responsibility for the amount of punitive damages to the trial court, subject to review by the appellate court as to any abuse of discretion</w:t>
      </w:r>
      <w:r>
        <w:t>, would make the awards more reflective of their dual purpose - punishment and deterrence.</w:t>
      </w:r>
    </w:p>
    <w:p w14:paraId="2712D231" w14:textId="77777777" w:rsidR="003C51FE" w:rsidRDefault="003C51FE" w:rsidP="00223202"/>
    <w:p w14:paraId="325E5F74" w14:textId="77777777" w:rsidR="003C51FE" w:rsidRDefault="003C51FE" w:rsidP="003C51FE">
      <w:pPr>
        <w:pStyle w:val="Heading4"/>
      </w:pPr>
      <w:r>
        <w:t>Can enact some major reforms without legislative involvement</w:t>
      </w:r>
    </w:p>
    <w:p w14:paraId="6980C62C" w14:textId="77777777" w:rsidR="003C51FE" w:rsidRPr="007411FE" w:rsidRDefault="003C51FE" w:rsidP="003C51FE">
      <w:pPr>
        <w:rPr>
          <w:rStyle w:val="Style13ptBold"/>
        </w:rPr>
      </w:pPr>
      <w:r>
        <w:rPr>
          <w:rStyle w:val="Style13ptBold"/>
        </w:rPr>
        <w:t>Tamburin 17</w:t>
      </w:r>
      <w:r w:rsidRPr="007411FE">
        <w:t xml:space="preserve"> – </w:t>
      </w:r>
      <w:r>
        <w:t>Covers justice for The Tennessean</w:t>
      </w:r>
    </w:p>
    <w:p w14:paraId="0C3F6872" w14:textId="77777777" w:rsidR="003C51FE" w:rsidRDefault="003C51FE" w:rsidP="003C51FE">
      <w:r>
        <w:t xml:space="preserve">Adam Tamburin, Reporter-Tennessean, Tennessee Supreme Court backs 'major reforms' to legal representation for poor, 2017, </w:t>
      </w:r>
      <w:hyperlink r:id="rId10" w:history="1">
        <w:r w:rsidRPr="00311E9A">
          <w:rPr>
            <w:rStyle w:val="Hyperlink"/>
          </w:rPr>
          <w:t>https://www.tennessean.com/story/news/2017/10/03/tennessee-defense-lawyers-public-defenders-courts/728396001/</w:t>
        </w:r>
      </w:hyperlink>
    </w:p>
    <w:p w14:paraId="77968473" w14:textId="77777777" w:rsidR="003C51FE" w:rsidRDefault="003C51FE" w:rsidP="003C51FE"/>
    <w:p w14:paraId="646421F7" w14:textId="77777777" w:rsidR="003C51FE" w:rsidRDefault="003C51FE" w:rsidP="003C51FE">
      <w:r w:rsidRPr="007411FE">
        <w:rPr>
          <w:rStyle w:val="StyleUnderline"/>
        </w:rPr>
        <w:t>The</w:t>
      </w:r>
      <w:r>
        <w:t xml:space="preserve"> </w:t>
      </w:r>
      <w:r w:rsidRPr="007411FE">
        <w:rPr>
          <w:rStyle w:val="StyleUnderline"/>
        </w:rPr>
        <w:t>Tennessee Supreme Court supports</w:t>
      </w:r>
      <w:r>
        <w:t xml:space="preserve"> "</w:t>
      </w:r>
      <w:r w:rsidRPr="007411FE">
        <w:rPr>
          <w:rStyle w:val="Emphasis"/>
        </w:rPr>
        <w:t>major reforms</w:t>
      </w:r>
      <w:r>
        <w:t xml:space="preserve">" </w:t>
      </w:r>
      <w:r w:rsidRPr="007411FE">
        <w:rPr>
          <w:rStyle w:val="StyleUnderline"/>
        </w:rPr>
        <w:t xml:space="preserve">to the way the state helps poor people get legal representation after a report called for </w:t>
      </w:r>
      <w:r w:rsidRPr="007411FE">
        <w:rPr>
          <w:rStyle w:val="Emphasis"/>
        </w:rPr>
        <w:t>sweeping changes to the system</w:t>
      </w:r>
      <w:r>
        <w:t>.</w:t>
      </w:r>
    </w:p>
    <w:p w14:paraId="7077FA09" w14:textId="77777777" w:rsidR="003C51FE" w:rsidRDefault="003C51FE" w:rsidP="003C51FE">
      <w:r>
        <w:t>The Tuesday announcement came after the court's Indigent Representation Task Force issued a series of wide-ranging recommendations in April. Those recommendations were based on 18 months of work, including frank conversations with defense attorneys who warned that current rules would lead to lawyer burnout and civil lawsuits.</w:t>
      </w:r>
    </w:p>
    <w:p w14:paraId="45C02E65" w14:textId="77777777" w:rsidR="003C51FE" w:rsidRDefault="003C51FE" w:rsidP="003C51FE">
      <w:r>
        <w:t xml:space="preserve">“The task force confirmed what many of us already suspected: </w:t>
      </w:r>
      <w:r w:rsidRPr="007411FE">
        <w:rPr>
          <w:rStyle w:val="StyleUnderline"/>
        </w:rPr>
        <w:t>The system needs major reforms</w:t>
      </w:r>
      <w:r>
        <w:t xml:space="preserve">,” </w:t>
      </w:r>
      <w:r w:rsidRPr="007411FE">
        <w:rPr>
          <w:rStyle w:val="StyleUnderline"/>
        </w:rPr>
        <w:t>Chief Justice</w:t>
      </w:r>
      <w:r>
        <w:t xml:space="preserve"> Jeff </w:t>
      </w:r>
      <w:r w:rsidRPr="007411FE">
        <w:rPr>
          <w:rStyle w:val="StyleUnderline"/>
        </w:rPr>
        <w:t>Bivins said in a statement</w:t>
      </w:r>
      <w:r>
        <w:t xml:space="preserve">. “While no perfect solution exists, </w:t>
      </w:r>
      <w:r w:rsidRPr="007411FE">
        <w:rPr>
          <w:rStyle w:val="StyleUnderline"/>
        </w:rPr>
        <w:t>the Court believes the improvements we commit to today will move the state toward a more efficient, effective means of</w:t>
      </w:r>
      <w:r>
        <w:t xml:space="preserve"> </w:t>
      </w:r>
      <w:r w:rsidRPr="007411FE">
        <w:rPr>
          <w:rStyle w:val="StyleUnderline"/>
        </w:rPr>
        <w:t>providing</w:t>
      </w:r>
      <w:r>
        <w:t xml:space="preserve"> this </w:t>
      </w:r>
      <w:r w:rsidRPr="007411FE">
        <w:rPr>
          <w:rStyle w:val="StyleUnderline"/>
        </w:rPr>
        <w:t>representation</w:t>
      </w:r>
      <w:r>
        <w:t xml:space="preserve"> that </w:t>
      </w:r>
      <w:r w:rsidRPr="007411FE">
        <w:rPr>
          <w:rStyle w:val="StyleUnderline"/>
        </w:rPr>
        <w:t>our federal and state constitutions guarantee</w:t>
      </w:r>
      <w:r>
        <w:t>.”</w:t>
      </w:r>
    </w:p>
    <w:p w14:paraId="78C0ADBB" w14:textId="77777777" w:rsidR="003C51FE" w:rsidRDefault="003C51FE" w:rsidP="003C51FE">
      <w:r>
        <w:t xml:space="preserve">While </w:t>
      </w:r>
      <w:r w:rsidRPr="007411FE">
        <w:rPr>
          <w:rStyle w:val="Emphasis"/>
        </w:rPr>
        <w:t>the court can enact changes</w:t>
      </w:r>
      <w:r>
        <w:t xml:space="preserve"> </w:t>
      </w:r>
      <w:r w:rsidRPr="007411FE">
        <w:rPr>
          <w:rStyle w:val="StyleUnderline"/>
        </w:rPr>
        <w:t xml:space="preserve">to </w:t>
      </w:r>
      <w:r w:rsidRPr="007411FE">
        <w:rPr>
          <w:rStyle w:val="Emphasis"/>
        </w:rPr>
        <w:t>some</w:t>
      </w:r>
      <w:r w:rsidRPr="007411FE">
        <w:rPr>
          <w:rStyle w:val="StyleUnderline"/>
        </w:rPr>
        <w:t xml:space="preserve"> rules </w:t>
      </w:r>
      <w:r w:rsidRPr="007411FE">
        <w:rPr>
          <w:rStyle w:val="Emphasis"/>
        </w:rPr>
        <w:t>on its own</w:t>
      </w:r>
      <w:r>
        <w:t xml:space="preserve">, </w:t>
      </w:r>
      <w:r w:rsidRPr="007411FE">
        <w:rPr>
          <w:rStyle w:val="Emphasis"/>
        </w:rPr>
        <w:t>others</w:t>
      </w:r>
      <w:r>
        <w:t xml:space="preserve"> will </w:t>
      </w:r>
      <w:r w:rsidRPr="007411FE">
        <w:rPr>
          <w:rStyle w:val="StyleUnderline"/>
        </w:rPr>
        <w:t>require</w:t>
      </w:r>
      <w:r w:rsidRPr="007411FE">
        <w:t xml:space="preserve"> collaboration</w:t>
      </w:r>
      <w:r>
        <w:t xml:space="preserve"> with the governor's office and </w:t>
      </w:r>
      <w:r w:rsidRPr="007411FE">
        <w:rPr>
          <w:rStyle w:val="StyleUnderline"/>
        </w:rPr>
        <w:t>the General Assembly</w:t>
      </w:r>
      <w:r w:rsidRPr="007411FE">
        <w:t>.</w:t>
      </w:r>
    </w:p>
    <w:p w14:paraId="2FF057A0" w14:textId="77777777" w:rsidR="003C51FE" w:rsidRDefault="003C51FE" w:rsidP="00223202"/>
    <w:p w14:paraId="5B21C3D3" w14:textId="77777777" w:rsidR="00223202" w:rsidRDefault="00223202" w:rsidP="00223202">
      <w:pPr>
        <w:pStyle w:val="Heading4"/>
      </w:pPr>
      <w:r>
        <w:t>specifically, 'judicial reform of the criminal justice system' is a thing</w:t>
      </w:r>
    </w:p>
    <w:p w14:paraId="39626320" w14:textId="77777777" w:rsidR="00223202" w:rsidRPr="006148F5" w:rsidRDefault="00223202" w:rsidP="00223202">
      <w:pPr>
        <w:rPr>
          <w:rStyle w:val="Style13ptBold"/>
        </w:rPr>
      </w:pPr>
      <w:r>
        <w:rPr>
          <w:rStyle w:val="Style13ptBold"/>
        </w:rPr>
        <w:t>Blanco 12</w:t>
      </w:r>
      <w:r w:rsidRPr="006148F5">
        <w:t xml:space="preserve"> – </w:t>
      </w:r>
      <w:r>
        <w:t>Associate Professor of Public Policy at Pepperdine</w:t>
      </w:r>
    </w:p>
    <w:p w14:paraId="0E818491" w14:textId="77777777" w:rsidR="00223202" w:rsidRDefault="00223202" w:rsidP="00223202">
      <w:r>
        <w:t xml:space="preserve">Luisa Blanco, Associate Professor of Public Policy at Pepperdine School of Public Policy, scholar at UCLA Resource Center for Minority Aging Research-Center for Health Improvement of Minority Elderly (RCMAR-CHIME), a Visiting Senior Scholar at the Minneapolis Federal Reserve Bank (2017-2018), an Adjunct Researcher at RAND Corporation, and a Research Fellow at Harris Manchester College at Oxford, The Impact of Reform on the Criminal Justice System in Mexico, 2012, </w:t>
      </w:r>
      <w:hyperlink r:id="rId11" w:history="1">
        <w:r w:rsidRPr="00311E9A">
          <w:rPr>
            <w:rStyle w:val="Hyperlink"/>
          </w:rPr>
          <w:t>https://www.rand.org/content/dam/rand/pubs/working_papers/2012/RAND_WR948.pdf</w:t>
        </w:r>
      </w:hyperlink>
    </w:p>
    <w:p w14:paraId="19C75C29" w14:textId="77777777" w:rsidR="00223202" w:rsidRDefault="00223202" w:rsidP="00223202"/>
    <w:p w14:paraId="10274E30" w14:textId="77777777" w:rsidR="00223202" w:rsidRDefault="00223202" w:rsidP="00223202">
      <w:r w:rsidRPr="006148F5">
        <w:rPr>
          <w:rStyle w:val="Emphasis"/>
        </w:rPr>
        <w:t>Judicial reform</w:t>
      </w:r>
      <w:r>
        <w:t xml:space="preserve"> </w:t>
      </w:r>
      <w:r w:rsidRPr="006148F5">
        <w:rPr>
          <w:rStyle w:val="StyleUnderline"/>
        </w:rPr>
        <w:t xml:space="preserve">should lead to a </w:t>
      </w:r>
      <w:r w:rsidRPr="006148F5">
        <w:rPr>
          <w:rStyle w:val="Emphasis"/>
        </w:rPr>
        <w:t>more transparent and efficient criminal justice system</w:t>
      </w:r>
      <w:r>
        <w:t xml:space="preserve"> in Mexico, </w:t>
      </w:r>
      <w:r w:rsidRPr="006148F5">
        <w:rPr>
          <w:rStyle w:val="StyleUnderline"/>
        </w:rPr>
        <w:t>which in turn should result in greater trust and satisfaction with criminal justice institutions (e.g., police, prosecutors, and judges</w:t>
      </w:r>
      <w:r>
        <w:t xml:space="preserve">). By leading to greater confidence in criminal justice institutions, judicial reform should also help prevent and deter crime. Yet the literature on the impact of judicial reform is scant, and there are contradictory arguments about its effects on crime. </w:t>
      </w:r>
    </w:p>
    <w:p w14:paraId="4EEF513E" w14:textId="77777777" w:rsidR="00223202" w:rsidRPr="00B4768B" w:rsidRDefault="00223202" w:rsidP="00223202"/>
    <w:p w14:paraId="2EE89129" w14:textId="77777777" w:rsidR="00223202" w:rsidRDefault="00223202" w:rsidP="00223202">
      <w:pPr>
        <w:pStyle w:val="Heading3"/>
      </w:pPr>
      <w:r>
        <w:t>“Enact” = Congress</w:t>
      </w:r>
    </w:p>
    <w:p w14:paraId="2B15A43E" w14:textId="77777777" w:rsidR="00223202" w:rsidRPr="00513781" w:rsidRDefault="00223202" w:rsidP="00223202">
      <w:pPr>
        <w:pStyle w:val="Heading4"/>
      </w:pPr>
      <w:r>
        <w:t xml:space="preserve">“Enact” must be Congress—Clear intent to </w:t>
      </w:r>
      <w:r w:rsidRPr="00513781">
        <w:rPr>
          <w:u w:val="single"/>
        </w:rPr>
        <w:t>define</w:t>
      </w:r>
      <w:r>
        <w:t xml:space="preserve"> and </w:t>
      </w:r>
      <w:r w:rsidRPr="00513781">
        <w:rPr>
          <w:u w:val="single"/>
        </w:rPr>
        <w:t>exclude</w:t>
      </w:r>
    </w:p>
    <w:p w14:paraId="784AA9E6" w14:textId="77777777" w:rsidR="00223202" w:rsidRPr="00513781" w:rsidRDefault="00223202" w:rsidP="00223202">
      <w:pPr>
        <w:rPr>
          <w:rStyle w:val="Style13ptBold"/>
        </w:rPr>
      </w:pPr>
      <w:r>
        <w:rPr>
          <w:rStyle w:val="Style13ptBold"/>
        </w:rPr>
        <w:t>Berman 94</w:t>
      </w:r>
      <w:r w:rsidRPr="00513781">
        <w:t xml:space="preserve"> – </w:t>
      </w:r>
      <w:r>
        <w:t>Judge on the Superior Court of New Jersey, citing to prior precedent and dictionaries</w:t>
      </w:r>
    </w:p>
    <w:p w14:paraId="6364D26A" w14:textId="77777777" w:rsidR="00223202" w:rsidRDefault="00223202" w:rsidP="00223202">
      <w:r>
        <w:t>Opinion by Glenn J. Berman, Superior Court of New Jersey, Law Division, Civil, Middlesex County, South Brunswick Associates v. Township Council of Tp. of Monroe, 285 N.J. Super. 377, Decided 17 May 1994, Lexis</w:t>
      </w:r>
    </w:p>
    <w:p w14:paraId="2DE92212" w14:textId="77777777" w:rsidR="00223202" w:rsidRPr="007524E9" w:rsidRDefault="00223202" w:rsidP="00223202"/>
    <w:p w14:paraId="63CCE627" w14:textId="77777777" w:rsidR="00223202" w:rsidRDefault="00223202" w:rsidP="00223202">
      <w:r w:rsidRPr="007524E9">
        <w:t>Miller's conduct would</w:t>
      </w:r>
      <w:r>
        <w:t xml:space="preserve"> be permissible under N.J.S.A. 40A:9-22.5i if the representation were regarding the "</w:t>
      </w:r>
      <w:r w:rsidRPr="00513781">
        <w:rPr>
          <w:rStyle w:val="Emphasis"/>
        </w:rPr>
        <w:t>enactment</w:t>
      </w:r>
      <w:r>
        <w:t xml:space="preserve"> </w:t>
      </w:r>
      <w:r w:rsidRPr="00513781">
        <w:rPr>
          <w:rStyle w:val="StyleUnderline"/>
        </w:rPr>
        <w:t>of any</w:t>
      </w:r>
      <w:r>
        <w:t xml:space="preserve"> ordinance, resolution or other </w:t>
      </w:r>
      <w:r w:rsidRPr="00513781">
        <w:rPr>
          <w:rStyle w:val="StyleUnderline"/>
        </w:rPr>
        <w:t>matter</w:t>
      </w:r>
      <w:r>
        <w:t xml:space="preserve"> required to be voted upon or which is subject to executive approval or veto." Id. (emphasis added). </w:t>
      </w:r>
      <w:r w:rsidRPr="00513781">
        <w:t xml:space="preserve">However, </w:t>
      </w:r>
      <w:r w:rsidRPr="007524E9">
        <w:rPr>
          <w:rStyle w:val="Emphasis"/>
        </w:rPr>
        <w:t>this language</w:t>
      </w:r>
      <w:r w:rsidRPr="00513781">
        <w:rPr>
          <w:rStyle w:val="StyleUnderline"/>
        </w:rPr>
        <w:t xml:space="preserve"> </w:t>
      </w:r>
      <w:r w:rsidRPr="00513781">
        <w:rPr>
          <w:rStyle w:val="Emphasis"/>
        </w:rPr>
        <w:t>suggests legislative, not</w:t>
      </w:r>
      <w:r w:rsidRPr="007524E9">
        <w:rPr>
          <w:rStyle w:val="StyleUnderline"/>
        </w:rPr>
        <w:t xml:space="preserve"> quasi-</w:t>
      </w:r>
      <w:r w:rsidRPr="007524E9">
        <w:rPr>
          <w:rStyle w:val="Emphasis"/>
        </w:rPr>
        <w:t>judicial</w:t>
      </w:r>
      <w:r w:rsidRPr="007524E9">
        <w:rPr>
          <w:rStyle w:val="StyleUnderline"/>
        </w:rPr>
        <w:t xml:space="preserve"> </w:t>
      </w:r>
      <w:r w:rsidRPr="007524E9">
        <w:rPr>
          <w:rStyle w:val="Emphasis"/>
        </w:rPr>
        <w:t>action</w:t>
      </w:r>
      <w:r>
        <w:t>.</w:t>
      </w:r>
      <w:r w:rsidRPr="007524E9">
        <w:rPr>
          <w:rStyle w:val="Emphasis"/>
        </w:rPr>
        <w:t>2</w:t>
      </w:r>
      <w:r>
        <w:t xml:space="preserve"> If the Legislature intended to allow public officials [*381] to represent others in quasi-judicial proceedings, it could have stated that public officials may participate in any proceeding which would not result in material or monetary gain to them. Cf. N.J.S.A. 40A:9-22.5i</w:t>
      </w:r>
    </w:p>
    <w:p w14:paraId="46A6494C" w14:textId="77777777" w:rsidR="00223202" w:rsidRPr="007524E9" w:rsidRDefault="00223202" w:rsidP="00223202">
      <w:r>
        <w:t>[FN 2]</w:t>
      </w:r>
    </w:p>
    <w:p w14:paraId="7456CE5C" w14:textId="77777777" w:rsidR="00223202" w:rsidRDefault="00223202" w:rsidP="00223202">
      <w:r w:rsidRPr="007524E9">
        <w:rPr>
          <w:rStyle w:val="Emphasis"/>
        </w:rPr>
        <w:t xml:space="preserve">"Enactment" is </w:t>
      </w:r>
      <w:r w:rsidRPr="00CC58A3">
        <w:rPr>
          <w:rStyle w:val="Emphasis"/>
        </w:rPr>
        <w:t>defined as</w:t>
      </w:r>
      <w:r w:rsidRPr="007524E9">
        <w:rPr>
          <w:rStyle w:val="StyleUnderline"/>
        </w:rPr>
        <w:t xml:space="preserve"> </w:t>
      </w:r>
      <w:r w:rsidRPr="00513781">
        <w:rPr>
          <w:rStyle w:val="StyleUnderline"/>
        </w:rPr>
        <w:t xml:space="preserve">the act or </w:t>
      </w:r>
      <w:r w:rsidRPr="00513781">
        <w:rPr>
          <w:rStyle w:val="Emphasis"/>
        </w:rPr>
        <w:t>action of</w:t>
      </w:r>
      <w:r w:rsidRPr="007524E9">
        <w:rPr>
          <w:rStyle w:val="Emphasis"/>
        </w:rPr>
        <w:t xml:space="preserve"> enacting: passing of a bill by the legislature</w:t>
      </w:r>
      <w:r>
        <w:t xml:space="preserve">; </w:t>
      </w:r>
      <w:r w:rsidRPr="007524E9">
        <w:rPr>
          <w:rStyle w:val="StyleUnderline"/>
        </w:rPr>
        <w:t>something that has been enacted as a</w:t>
      </w:r>
      <w:r>
        <w:t xml:space="preserve"> law, bill, or </w:t>
      </w:r>
      <w:r w:rsidRPr="007524E9">
        <w:rPr>
          <w:rStyle w:val="Emphasis"/>
        </w:rPr>
        <w:t>statute</w:t>
      </w:r>
      <w:r>
        <w:t xml:space="preserve">. </w:t>
      </w:r>
      <w:r w:rsidRPr="007524E9">
        <w:rPr>
          <w:rStyle w:val="StyleUnderline"/>
        </w:rPr>
        <w:t>Webster's Third New International Dictionary</w:t>
      </w:r>
      <w:r w:rsidRPr="007524E9">
        <w:t xml:space="preserve"> 745 (</w:t>
      </w:r>
      <w:r w:rsidRPr="007524E9">
        <w:rPr>
          <w:rStyle w:val="StyleUnderline"/>
        </w:rPr>
        <w:t>3d ed. 1986</w:t>
      </w:r>
      <w:r w:rsidRPr="007524E9">
        <w:t xml:space="preserve">). </w:t>
      </w:r>
      <w:r w:rsidRPr="00E24E65">
        <w:rPr>
          <w:rStyle w:val="Emphasis"/>
        </w:rPr>
        <w:t>"Enact</w:t>
      </w:r>
      <w:r w:rsidRPr="00E24E65">
        <w:rPr>
          <w:rStyle w:val="StyleUnderline"/>
        </w:rPr>
        <w:t xml:space="preserve">" is </w:t>
      </w:r>
      <w:r w:rsidRPr="00E24E65">
        <w:rPr>
          <w:rStyle w:val="Emphasis"/>
        </w:rPr>
        <w:t>defined</w:t>
      </w:r>
      <w:r w:rsidRPr="007524E9">
        <w:t xml:space="preserve"> </w:t>
      </w:r>
      <w:r w:rsidRPr="007524E9">
        <w:rPr>
          <w:rStyle w:val="StyleUnderline"/>
        </w:rPr>
        <w:t>as to</w:t>
      </w:r>
      <w:r w:rsidRPr="007524E9">
        <w:t xml:space="preserve"> enter into public records; to </w:t>
      </w:r>
      <w:r w:rsidRPr="007524E9">
        <w:rPr>
          <w:rStyle w:val="StyleUnderline"/>
        </w:rPr>
        <w:t>establish by legal and authoritative act</w:t>
      </w:r>
      <w:r w:rsidRPr="007524E9">
        <w:t xml:space="preserve">, </w:t>
      </w:r>
      <w:r w:rsidRPr="007524E9">
        <w:rPr>
          <w:rStyle w:val="Emphasis"/>
        </w:rPr>
        <w:t>make into law</w:t>
      </w:r>
      <w:r w:rsidRPr="007524E9">
        <w:t xml:space="preserve">, </w:t>
      </w:r>
      <w:r w:rsidRPr="007524E9">
        <w:rPr>
          <w:rStyle w:val="Emphasis"/>
        </w:rPr>
        <w:t>especially</w:t>
      </w:r>
      <w:r w:rsidRPr="007524E9">
        <w:t xml:space="preserve"> </w:t>
      </w:r>
      <w:r w:rsidRPr="007524E9">
        <w:rPr>
          <w:rStyle w:val="StyleUnderline"/>
        </w:rPr>
        <w:t xml:space="preserve">to </w:t>
      </w:r>
      <w:r w:rsidRPr="007524E9">
        <w:rPr>
          <w:rStyle w:val="Emphasis"/>
        </w:rPr>
        <w:t>perform the last act of legislation</w:t>
      </w:r>
      <w:r w:rsidRPr="007524E9">
        <w:rPr>
          <w:rStyle w:val="StyleUnderline"/>
        </w:rPr>
        <w:t xml:space="preserve"> that gives the validity of law.</w:t>
      </w:r>
      <w:r w:rsidRPr="007524E9">
        <w:t xml:space="preserve"> Ibid</w:t>
      </w:r>
      <w:r>
        <w:t>.</w:t>
      </w:r>
    </w:p>
    <w:p w14:paraId="413792E3" w14:textId="77777777" w:rsidR="00223202" w:rsidRPr="007524E9" w:rsidRDefault="00223202" w:rsidP="00223202">
      <w:r>
        <w:t>[End FN]</w:t>
      </w:r>
    </w:p>
    <w:p w14:paraId="0C0AE4DC" w14:textId="77777777" w:rsidR="00223202" w:rsidRDefault="00223202" w:rsidP="00223202"/>
    <w:p w14:paraId="18FA8FF6" w14:textId="77777777" w:rsidR="00223202" w:rsidRPr="00A80E7D" w:rsidRDefault="00223202" w:rsidP="00223202"/>
    <w:p w14:paraId="5F718125" w14:textId="77777777" w:rsidR="00223202" w:rsidRDefault="00223202" w:rsidP="00223202">
      <w:pPr>
        <w:pStyle w:val="Heading4"/>
      </w:pPr>
      <w:r>
        <w:t>Specifically excludes the Courts—Most precise and predictable: they ‘adopt’ but do NOT ‘enact’. That word was chosen deliberately—Must read it in a way that gives it meaning</w:t>
      </w:r>
    </w:p>
    <w:p w14:paraId="20744BCC" w14:textId="77777777" w:rsidR="00223202" w:rsidRDefault="00223202" w:rsidP="00223202">
      <w:r w:rsidRPr="00E24E65">
        <w:rPr>
          <w:rStyle w:val="Style13ptBold"/>
        </w:rPr>
        <w:t>McMurdie 20</w:t>
      </w:r>
      <w:r>
        <w:t xml:space="preserve"> – Judge on the Arizona Court of Appeals</w:t>
      </w:r>
    </w:p>
    <w:p w14:paraId="288CA568" w14:textId="77777777" w:rsidR="00223202" w:rsidRDefault="00223202" w:rsidP="00223202">
      <w:r>
        <w:t>Paul J. McMurdie, delivering the opinion of the Court, Netherlands v. Md Helicopters, 1 CA-CV 19-0019 (Ariz. Ct. App. 2020), https://www.courtlistener.com/opinion/4737531/netherlands-v-md-helicopters/</w:t>
      </w:r>
    </w:p>
    <w:p w14:paraId="36B24785" w14:textId="77777777" w:rsidR="00223202" w:rsidRDefault="00223202" w:rsidP="00223202"/>
    <w:p w14:paraId="706E90C1" w14:textId="77777777" w:rsidR="00223202" w:rsidRDefault="00223202" w:rsidP="00223202">
      <w:r w:rsidRPr="00E24E65">
        <w:rPr>
          <w:rStyle w:val="StyleUnderline"/>
        </w:rPr>
        <w:t xml:space="preserve">MD Helicopters’ </w:t>
      </w:r>
      <w:r w:rsidRPr="00CC58A3">
        <w:rPr>
          <w:rStyle w:val="Emphasis"/>
        </w:rPr>
        <w:t>argument regarding the meaning of</w:t>
      </w:r>
      <w:r w:rsidRPr="00E24E65">
        <w:rPr>
          <w:rStyle w:val="Emphasis"/>
        </w:rPr>
        <w:t xml:space="preserve"> the terms “enact”</w:t>
      </w:r>
      <w:r>
        <w:t xml:space="preserve"> and “adopt” </w:t>
      </w:r>
      <w:r w:rsidRPr="00E24E65">
        <w:rPr>
          <w:rStyle w:val="StyleUnderline"/>
        </w:rPr>
        <w:t>is</w:t>
      </w:r>
      <w:r>
        <w:t xml:space="preserve"> similarly </w:t>
      </w:r>
      <w:r w:rsidRPr="00CC58A3">
        <w:rPr>
          <w:rStyle w:val="Emphasis"/>
        </w:rPr>
        <w:t>unpersuasive</w:t>
      </w:r>
      <w:r w:rsidRPr="00CC58A3">
        <w:rPr>
          <w:rStyle w:val="StyleUnderline"/>
        </w:rPr>
        <w:t xml:space="preserve"> on the </w:t>
      </w:r>
      <w:r w:rsidRPr="00CC58A3">
        <w:rPr>
          <w:rStyle w:val="Emphasis"/>
        </w:rPr>
        <w:t>question of whether</w:t>
      </w:r>
      <w:r>
        <w:t xml:space="preserve"> A.R.S. § 12-3252(B)(2) </w:t>
      </w:r>
      <w:r w:rsidRPr="00CC58A3">
        <w:rPr>
          <w:rStyle w:val="Emphasis"/>
        </w:rPr>
        <w:t>refers only to acts of a</w:t>
      </w:r>
      <w:r>
        <w:t xml:space="preserve"> foreign country’s </w:t>
      </w:r>
      <w:r w:rsidRPr="00E24E65">
        <w:rPr>
          <w:rStyle w:val="Emphasis"/>
        </w:rPr>
        <w:t>legislative body</w:t>
      </w:r>
      <w:r>
        <w:t xml:space="preserve">, </w:t>
      </w:r>
      <w:r w:rsidRPr="00CC58A3">
        <w:rPr>
          <w:rStyle w:val="Emphasis"/>
        </w:rPr>
        <w:t>and not of its courts as well</w:t>
      </w:r>
      <w:r>
        <w:t xml:space="preserve">. </w:t>
      </w:r>
      <w:r w:rsidRPr="00E24E65">
        <w:rPr>
          <w:rStyle w:val="StyleUnderline"/>
        </w:rPr>
        <w:t xml:space="preserve">The </w:t>
      </w:r>
      <w:r w:rsidRPr="00E24E65">
        <w:rPr>
          <w:rStyle w:val="Emphasis"/>
        </w:rPr>
        <w:t>common usage of the term “enact” does not generally include the actions of a court.</w:t>
      </w:r>
      <w:r>
        <w:t xml:space="preserve"> </w:t>
      </w:r>
      <w:r w:rsidRPr="00E24E65">
        <w:rPr>
          <w:rStyle w:val="StyleUnderline"/>
        </w:rPr>
        <w:t>See, e.g., 2015 Ariz. Sess. Laws</w:t>
      </w:r>
      <w:r>
        <w:t>, ch. 170, § 1 (1st Reg. Sess.) (“</w:t>
      </w:r>
      <w:r w:rsidRPr="00E24E65">
        <w:rPr>
          <w:rStyle w:val="StyleUnderline"/>
        </w:rPr>
        <w:t>Be it enacted by the Legislature</w:t>
      </w:r>
      <w:r>
        <w:t xml:space="preserve"> of the State of Arizona . . . .” (emphasis added)); </w:t>
      </w:r>
      <w:r w:rsidRPr="00E24E65">
        <w:rPr>
          <w:rStyle w:val="StyleUnderline"/>
        </w:rPr>
        <w:t>Cronin v. Sheldon</w:t>
      </w:r>
      <w:r>
        <w:t>, 195 Ariz. 531, 537 (1999) (“[</w:t>
      </w:r>
      <w:r w:rsidRPr="00E24E65">
        <w:rPr>
          <w:rStyle w:val="StyleUnderline"/>
        </w:rPr>
        <w:t xml:space="preserve">T]he </w:t>
      </w:r>
      <w:r w:rsidRPr="00E24E65">
        <w:rPr>
          <w:rStyle w:val="Emphasis"/>
        </w:rPr>
        <w:t>legislature</w:t>
      </w:r>
      <w:r w:rsidRPr="00E24E65">
        <w:rPr>
          <w:rStyle w:val="StyleUnderline"/>
        </w:rPr>
        <w:t xml:space="preserve"> has the authority to </w:t>
      </w:r>
      <w:r w:rsidRPr="00E24E65">
        <w:rPr>
          <w:rStyle w:val="Emphasis"/>
        </w:rPr>
        <w:t>enact</w:t>
      </w:r>
      <w:r w:rsidRPr="00E24E65">
        <w:rPr>
          <w:rStyle w:val="StyleUnderline"/>
        </w:rPr>
        <w:t xml:space="preserve"> laws</w:t>
      </w:r>
      <w:r>
        <w:t xml:space="preserve">.”). </w:t>
      </w:r>
      <w:r w:rsidRPr="00E24E65">
        <w:rPr>
          <w:rStyle w:val="StyleUnderline"/>
        </w:rPr>
        <w:t xml:space="preserve">But </w:t>
      </w:r>
      <w:r w:rsidRPr="00E24E65">
        <w:rPr>
          <w:rStyle w:val="Emphasis"/>
        </w:rPr>
        <w:t>the term “adopt</w:t>
      </w:r>
      <w:r w:rsidRPr="00E24E65">
        <w:rPr>
          <w:rStyle w:val="StyleUnderline"/>
        </w:rPr>
        <w:t xml:space="preserve">” is </w:t>
      </w:r>
      <w:r w:rsidRPr="00E24E65">
        <w:rPr>
          <w:rStyle w:val="Emphasis"/>
        </w:rPr>
        <w:t>not nearly so limited</w:t>
      </w:r>
      <w:r>
        <w:t xml:space="preserve">. </w:t>
      </w:r>
      <w:r w:rsidRPr="00E24E65">
        <w:rPr>
          <w:rStyle w:val="Emphasis"/>
        </w:rPr>
        <w:t>Courts make law through the adoption of rules or common-law principles</w:t>
      </w:r>
      <w:r>
        <w:t xml:space="preserve">. </w:t>
      </w:r>
      <w:r w:rsidRPr="00E24E65">
        <w:rPr>
          <w:rStyle w:val="StyleUnderline"/>
        </w:rPr>
        <w:t>See, e.g., Carrow Co. v. Lusby</w:t>
      </w:r>
      <w:r>
        <w:t>, 167 Ariz. 18, 24 (1990) (“</w:t>
      </w:r>
      <w:r w:rsidRPr="00E24E65">
        <w:rPr>
          <w:rStyle w:val="StyleUnderline"/>
        </w:rPr>
        <w:t>We adopt the modern common law view that an owner of livestock owes a duty of ordinary care to motorists</w:t>
      </w:r>
      <w:r>
        <w:t xml:space="preserve"> traveling on a public highway in open range.” (emphasis added)); Judson C. </w:t>
      </w:r>
      <w:r w:rsidRPr="00E24E65">
        <w:rPr>
          <w:rStyle w:val="StyleUnderline"/>
        </w:rPr>
        <w:t>Ball Revocable Tr. v. Phoenix Orchard Grp</w:t>
      </w:r>
      <w:r>
        <w:t>. I, L.P., 235 Ariz. 519, 523–24, ¶¶ 11, 16 (App. 2018) (</w:t>
      </w:r>
      <w:r w:rsidRPr="00E24E65">
        <w:rPr>
          <w:rStyle w:val="StyleUnderline"/>
        </w:rPr>
        <w:t>Finding</w:t>
      </w:r>
      <w:r w:rsidRPr="00E24E65">
        <w:t xml:space="preserve"> Delaware </w:t>
      </w:r>
      <w:r w:rsidRPr="00E24E65">
        <w:rPr>
          <w:rStyle w:val="StyleUnderline"/>
        </w:rPr>
        <w:t>courts’ decision to “</w:t>
      </w:r>
      <w:r w:rsidRPr="00E24E65">
        <w:rPr>
          <w:rStyle w:val="Emphasis"/>
        </w:rPr>
        <w:t>adopt</w:t>
      </w:r>
      <w:r w:rsidRPr="00E24E65">
        <w:rPr>
          <w:rStyle w:val="StyleUnderline"/>
        </w:rPr>
        <w:t>” rule of standing for shareholder suits</w:t>
      </w:r>
      <w:r>
        <w:t xml:space="preserve"> “as a matter of common law” persuasive and deciding to “adopt” that rule as well). </w:t>
      </w:r>
      <w:r w:rsidRPr="00E24E65">
        <w:rPr>
          <w:rStyle w:val="Emphasis"/>
        </w:rPr>
        <w:t>Executive agencies</w:t>
      </w:r>
      <w:r>
        <w:t xml:space="preserve"> </w:t>
      </w:r>
      <w:r w:rsidRPr="00E24E65">
        <w:rPr>
          <w:rStyle w:val="StyleUnderline"/>
        </w:rPr>
        <w:t xml:space="preserve">are </w:t>
      </w:r>
      <w:r w:rsidRPr="00E24E65">
        <w:rPr>
          <w:rStyle w:val="Emphasis"/>
        </w:rPr>
        <w:t>also</w:t>
      </w:r>
      <w:r w:rsidRPr="00E24E65">
        <w:rPr>
          <w:rStyle w:val="StyleUnderline"/>
        </w:rPr>
        <w:t xml:space="preserve"> frequently empowered by the legislature to “</w:t>
      </w:r>
      <w:r w:rsidRPr="00E24E65">
        <w:rPr>
          <w:rStyle w:val="Emphasis"/>
        </w:rPr>
        <w:t>adopt</w:t>
      </w:r>
      <w:r>
        <w:t xml:space="preserve">” </w:t>
      </w:r>
      <w:r w:rsidRPr="00E24E65">
        <w:rPr>
          <w:rStyle w:val="StyleUnderline"/>
        </w:rPr>
        <w:t>rules and regulations</w:t>
      </w:r>
      <w:r>
        <w:t xml:space="preserve">. See, e.g., A.R.S. § 23-361 (Industrial Commission “may adopt such rules and regulations as necessary” </w:t>
      </w:r>
      <w:r w:rsidRPr="00E24E65">
        <w:rPr>
          <w:rStyle w:val="StyleUnderline"/>
        </w:rPr>
        <w:t>to administer and enforce statutes</w:t>
      </w:r>
      <w:r>
        <w:t xml:space="preserve"> governing the payment of wages (emphasis added)). And the use of both </w:t>
      </w:r>
      <w:r w:rsidRPr="00E24E65">
        <w:rPr>
          <w:rStyle w:val="Emphasis"/>
        </w:rPr>
        <w:t>the terms “enact” and “adopt”</w:t>
      </w:r>
      <w:r>
        <w:t xml:space="preserve"> </w:t>
      </w:r>
      <w:r w:rsidRPr="00E24E65">
        <w:rPr>
          <w:rStyle w:val="Emphasis"/>
        </w:rPr>
        <w:t>must</w:t>
      </w:r>
      <w:r w:rsidRPr="00E24E65">
        <w:rPr>
          <w:rStyle w:val="StyleUnderline"/>
        </w:rPr>
        <w:t xml:space="preserve"> be read to </w:t>
      </w:r>
      <w:r w:rsidRPr="00E24E65">
        <w:rPr>
          <w:rStyle w:val="Emphasis"/>
        </w:rPr>
        <w:t>contemplate different things</w:t>
      </w:r>
      <w:r>
        <w:t xml:space="preserve">, </w:t>
      </w:r>
      <w:r w:rsidRPr="00E24E65">
        <w:rPr>
          <w:rStyle w:val="StyleUnderline"/>
        </w:rPr>
        <w:t xml:space="preserve">or one term will be </w:t>
      </w:r>
      <w:r w:rsidRPr="00E24E65">
        <w:rPr>
          <w:rStyle w:val="Emphasis"/>
        </w:rPr>
        <w:t>rendered superfluous</w:t>
      </w:r>
      <w:r>
        <w:t>. See Cont’l Bank, 131 Ariz. at 8.</w:t>
      </w:r>
    </w:p>
    <w:p w14:paraId="5CB43B57" w14:textId="77777777" w:rsidR="00223202" w:rsidRPr="00513781" w:rsidRDefault="00223202" w:rsidP="00223202"/>
    <w:p w14:paraId="095562EF" w14:textId="77777777" w:rsidR="00223202" w:rsidRPr="00CC58A3" w:rsidRDefault="00223202" w:rsidP="00223202">
      <w:pPr>
        <w:pStyle w:val="Heading4"/>
      </w:pPr>
      <w:r>
        <w:t xml:space="preserve">It’s a legal term of art. Even if agencies or court decisions are </w:t>
      </w:r>
      <w:r w:rsidRPr="00CC58A3">
        <w:rPr>
          <w:u w:val="single"/>
        </w:rPr>
        <w:t>equivalently</w:t>
      </w:r>
      <w:r>
        <w:t xml:space="preserve"> </w:t>
      </w:r>
      <w:r w:rsidRPr="00513781">
        <w:rPr>
          <w:u w:val="single"/>
        </w:rPr>
        <w:t>legally-binding</w:t>
      </w:r>
      <w:r>
        <w:t xml:space="preserve">, they are not </w:t>
      </w:r>
      <w:r w:rsidRPr="00513781">
        <w:rPr>
          <w:u w:val="single"/>
        </w:rPr>
        <w:t>“enacted”</w:t>
      </w:r>
      <w:r>
        <w:t>.</w:t>
      </w:r>
    </w:p>
    <w:p w14:paraId="2BC114A3" w14:textId="77777777" w:rsidR="00223202" w:rsidRPr="007524E9" w:rsidRDefault="00223202" w:rsidP="00223202">
      <w:pPr>
        <w:rPr>
          <w:rStyle w:val="Style13ptBold"/>
        </w:rPr>
      </w:pPr>
      <w:r>
        <w:rPr>
          <w:rStyle w:val="Style13ptBold"/>
        </w:rPr>
        <w:t>Carlson 4</w:t>
      </w:r>
      <w:r w:rsidRPr="007524E9">
        <w:t xml:space="preserve"> – </w:t>
      </w:r>
      <w:r>
        <w:t>Justice of the US Supreme Court of MS, citing to prior federal court precedent and Black’s Law Dictionary</w:t>
      </w:r>
    </w:p>
    <w:p w14:paraId="29417254" w14:textId="77777777" w:rsidR="00223202" w:rsidRDefault="00223202" w:rsidP="00223202">
      <w:r>
        <w:t>Opinion by George C. Carlson Jr., Supreme Court of Mississippi, Gulf Ins. Co. v. Neel-Schaffer, Inc., 904 So. 2d 1036, Decided 9 December 2004, Lexis</w:t>
      </w:r>
    </w:p>
    <w:p w14:paraId="4ECBD46F" w14:textId="77777777" w:rsidR="00223202" w:rsidRPr="007524E9" w:rsidRDefault="00223202" w:rsidP="00223202"/>
    <w:p w14:paraId="7CA190F2" w14:textId="77777777" w:rsidR="00223202" w:rsidRPr="007524E9" w:rsidRDefault="00223202" w:rsidP="00223202">
      <w:pPr>
        <w:rPr>
          <w:rStyle w:val="Emphasis"/>
        </w:rPr>
      </w:pPr>
      <w:r>
        <w:t xml:space="preserve">In so holding, we note that </w:t>
      </w:r>
      <w:r w:rsidRPr="007524E9">
        <w:rPr>
          <w:rStyle w:val="StyleUnderline"/>
        </w:rPr>
        <w:t xml:space="preserve">Neel-Schaffer's argument is not altogether unreasonable. Neel-Schaffer argues that in instances where a legislative branch has </w:t>
      </w:r>
      <w:r w:rsidRPr="00513781">
        <w:rPr>
          <w:rStyle w:val="Emphasis"/>
        </w:rPr>
        <w:t>delegated</w:t>
      </w:r>
      <w:r w:rsidRPr="007524E9">
        <w:rPr>
          <w:rStyle w:val="StyleUnderline"/>
        </w:rPr>
        <w:t xml:space="preserve"> its authority to regulate to an administrative agency and</w:t>
      </w:r>
      <w:r>
        <w:t xml:space="preserve"> where </w:t>
      </w:r>
      <w:r w:rsidRPr="007524E9">
        <w:rPr>
          <w:rStyle w:val="StyleUnderline"/>
        </w:rPr>
        <w:t xml:space="preserve">that agency is considered the </w:t>
      </w:r>
      <w:r w:rsidRPr="00513781">
        <w:rPr>
          <w:rStyle w:val="Emphasis"/>
        </w:rPr>
        <w:t>final</w:t>
      </w:r>
      <w:r>
        <w:t xml:space="preserve"> regulatory </w:t>
      </w:r>
      <w:r w:rsidRPr="007524E9">
        <w:rPr>
          <w:rStyle w:val="StyleUnderline"/>
        </w:rPr>
        <w:t xml:space="preserve">authority, the </w:t>
      </w:r>
      <w:r w:rsidRPr="00513781">
        <w:rPr>
          <w:rStyle w:val="Emphasis"/>
        </w:rPr>
        <w:t>agency's regulations</w:t>
      </w:r>
      <w:r w:rsidRPr="007524E9">
        <w:rPr>
          <w:rStyle w:val="StyleUnderline"/>
        </w:rPr>
        <w:t xml:space="preserve"> should be </w:t>
      </w:r>
      <w:r w:rsidRPr="00513781">
        <w:rPr>
          <w:rStyle w:val="Emphasis"/>
        </w:rPr>
        <w:t>considered the legal equivalent</w:t>
      </w:r>
      <w:r w:rsidRPr="007524E9">
        <w:rPr>
          <w:rStyle w:val="StyleUnderline"/>
        </w:rPr>
        <w:t xml:space="preserve"> to statutes</w:t>
      </w:r>
      <w:r>
        <w:t xml:space="preserve">. </w:t>
      </w:r>
      <w:r w:rsidRPr="007524E9">
        <w:rPr>
          <w:rStyle w:val="Emphasis"/>
        </w:rPr>
        <w:t>Nevertheless</w:t>
      </w:r>
      <w:r>
        <w:t xml:space="preserve">, </w:t>
      </w:r>
      <w:r w:rsidRPr="00513781">
        <w:rPr>
          <w:rStyle w:val="StyleUnderline"/>
        </w:rPr>
        <w:t xml:space="preserve">Neel-Schaffer presents </w:t>
      </w:r>
      <w:r w:rsidRPr="00513781">
        <w:rPr>
          <w:rStyle w:val="Emphasis"/>
        </w:rPr>
        <w:t>no compelling argument</w:t>
      </w:r>
      <w:r w:rsidRPr="00513781">
        <w:rPr>
          <w:rStyle w:val="StyleUnderline"/>
        </w:rPr>
        <w:t xml:space="preserve"> as to why this Court </w:t>
      </w:r>
      <w:r w:rsidRPr="00513781">
        <w:rPr>
          <w:rStyle w:val="Emphasis"/>
        </w:rPr>
        <w:t>should not adopt the view held by</w:t>
      </w:r>
      <w:r>
        <w:t xml:space="preserve"> the local </w:t>
      </w:r>
      <w:r w:rsidRPr="00513781">
        <w:rPr>
          <w:rStyle w:val="Emphasis"/>
        </w:rPr>
        <w:t>federal courts</w:t>
      </w:r>
      <w:r>
        <w:t xml:space="preserve">. Further </w:t>
      </w:r>
      <w:r w:rsidRPr="00513781">
        <w:rPr>
          <w:rStyle w:val="Emphasis"/>
        </w:rPr>
        <w:t>reason</w:t>
      </w:r>
      <w:r>
        <w:t xml:space="preserve">ing </w:t>
      </w:r>
      <w:r w:rsidRPr="00513781">
        <w:rPr>
          <w:rStyle w:val="Emphasis"/>
        </w:rPr>
        <w:t>to reject</w:t>
      </w:r>
      <w:r>
        <w:t xml:space="preserve"> Neel-</w:t>
      </w:r>
      <w:r w:rsidRPr="007524E9">
        <w:rPr>
          <w:rStyle w:val="StyleUnderline"/>
        </w:rPr>
        <w:t xml:space="preserve">Schaffer's argument is the fact that the Act </w:t>
      </w:r>
      <w:r w:rsidRPr="00513781">
        <w:rPr>
          <w:rStyle w:val="Emphasis"/>
        </w:rPr>
        <w:t>incorporates the term "enact</w:t>
      </w:r>
      <w:r w:rsidRPr="007524E9">
        <w:rPr>
          <w:rStyle w:val="Emphasis"/>
        </w:rPr>
        <w:t>."</w:t>
      </w:r>
      <w:r>
        <w:t xml:space="preserve"> </w:t>
      </w:r>
      <w:r w:rsidRPr="007524E9">
        <w:rPr>
          <w:rStyle w:val="StyleUnderline"/>
        </w:rPr>
        <w:t xml:space="preserve">The </w:t>
      </w:r>
      <w:r w:rsidRPr="007524E9">
        <w:rPr>
          <w:rStyle w:val="Emphasis"/>
        </w:rPr>
        <w:t>use of this term</w:t>
      </w:r>
      <w:r>
        <w:t xml:space="preserve"> </w:t>
      </w:r>
      <w:r w:rsidRPr="00513781">
        <w:t xml:space="preserve">seemingly </w:t>
      </w:r>
      <w:r w:rsidRPr="00CC58A3">
        <w:rPr>
          <w:rStyle w:val="Emphasis"/>
        </w:rPr>
        <w:t>denotes a legislative</w:t>
      </w:r>
      <w:r w:rsidRPr="00513781">
        <w:rPr>
          <w:rStyle w:val="Emphasis"/>
        </w:rPr>
        <w:t xml:space="preserve"> enterprise</w:t>
      </w:r>
      <w:r w:rsidRPr="007524E9">
        <w:rPr>
          <w:rStyle w:val="Emphasis"/>
        </w:rPr>
        <w:t>.12</w:t>
      </w:r>
    </w:p>
    <w:p w14:paraId="5D427FF6" w14:textId="77777777" w:rsidR="00223202" w:rsidRPr="00DE7E8D" w:rsidRDefault="00223202" w:rsidP="00223202">
      <w:r>
        <w:t>[FN 12]</w:t>
      </w:r>
    </w:p>
    <w:p w14:paraId="5B33D782" w14:textId="77777777" w:rsidR="00223202" w:rsidRDefault="00223202" w:rsidP="00223202">
      <w:r w:rsidRPr="007524E9">
        <w:rPr>
          <w:rStyle w:val="Emphasis"/>
        </w:rPr>
        <w:t>"Enact" is defined as</w:t>
      </w:r>
      <w:r w:rsidRPr="007524E9">
        <w:rPr>
          <w:rStyle w:val="StyleUnderline"/>
        </w:rPr>
        <w:t xml:space="preserve"> follows: "To </w:t>
      </w:r>
      <w:r w:rsidRPr="007524E9">
        <w:rPr>
          <w:rStyle w:val="Emphasis"/>
        </w:rPr>
        <w:t>establish by law</w:t>
      </w:r>
      <w:r>
        <w:t xml:space="preserve">; to perform or effect; </w:t>
      </w:r>
      <w:r w:rsidRPr="007524E9">
        <w:rPr>
          <w:rStyle w:val="StyleUnderline"/>
        </w:rPr>
        <w:t xml:space="preserve">to decree. The common introductory formula in </w:t>
      </w:r>
      <w:r w:rsidRPr="007524E9">
        <w:rPr>
          <w:rStyle w:val="Emphasis"/>
        </w:rPr>
        <w:t>making statutory laws</w:t>
      </w:r>
      <w:r w:rsidRPr="007524E9">
        <w:rPr>
          <w:rStyle w:val="StyleUnderline"/>
        </w:rPr>
        <w:t xml:space="preserve"> is, </w:t>
      </w:r>
      <w:r w:rsidRPr="007524E9">
        <w:rPr>
          <w:rStyle w:val="Emphasis"/>
        </w:rPr>
        <w:t>'Be it enacted</w:t>
      </w:r>
      <w:r w:rsidRPr="007524E9">
        <w:rPr>
          <w:rStyle w:val="StyleUnderline"/>
        </w:rPr>
        <w:t>.' See</w:t>
      </w:r>
      <w:r>
        <w:t xml:space="preserve"> Enacting clause." </w:t>
      </w:r>
      <w:r w:rsidRPr="007524E9">
        <w:rPr>
          <w:rStyle w:val="Emphasis"/>
        </w:rPr>
        <w:t>Black's Law Dictionary</w:t>
      </w:r>
      <w:r w:rsidRPr="007524E9">
        <w:rPr>
          <w:rStyle w:val="StyleUnderline"/>
        </w:rPr>
        <w:t xml:space="preserve"> (5th ed</w:t>
      </w:r>
      <w:r>
        <w:t>. 472).</w:t>
      </w:r>
    </w:p>
    <w:p w14:paraId="6EDF7994" w14:textId="77777777" w:rsidR="00223202" w:rsidRDefault="00223202" w:rsidP="00223202">
      <w:r>
        <w:t>[End FN]</w:t>
      </w:r>
    </w:p>
    <w:p w14:paraId="0E481D6D" w14:textId="77777777" w:rsidR="00223202" w:rsidRDefault="00223202" w:rsidP="00223202"/>
    <w:p w14:paraId="7F9D9F68" w14:textId="77777777" w:rsidR="00223202" w:rsidRDefault="00223202" w:rsidP="00223202">
      <w:pPr>
        <w:pStyle w:val="Heading4"/>
      </w:pPr>
      <w:r>
        <w:t>Courts cannot enact—Only construct and interpret</w:t>
      </w:r>
    </w:p>
    <w:p w14:paraId="5CF95D8E" w14:textId="77777777" w:rsidR="00223202" w:rsidRPr="00202CE0" w:rsidRDefault="00223202" w:rsidP="00223202">
      <w:pPr>
        <w:rPr>
          <w:rStyle w:val="Style13ptBold"/>
        </w:rPr>
      </w:pPr>
      <w:r>
        <w:rPr>
          <w:rStyle w:val="Style13ptBold"/>
        </w:rPr>
        <w:t>Hanna 12</w:t>
      </w:r>
      <w:r w:rsidRPr="00202CE0">
        <w:t xml:space="preserve"> – </w:t>
      </w:r>
      <w:r>
        <w:t>Justice of the Supreme Court of New Mexico</w:t>
      </w:r>
    </w:p>
    <w:p w14:paraId="6586E554" w14:textId="77777777" w:rsidR="00223202" w:rsidRDefault="00223202" w:rsidP="00223202">
      <w:r>
        <w:t>Opinion by J. Hanna, Supreme Court of New Mexico, Terr. of N.M. v. Davenport, 17 N.M. 214, 1912</w:t>
      </w:r>
    </w:p>
    <w:p w14:paraId="0318B211" w14:textId="77777777" w:rsidR="00223202" w:rsidRPr="00202CE0" w:rsidRDefault="00223202" w:rsidP="00223202"/>
    <w:p w14:paraId="6573F4E4" w14:textId="77777777" w:rsidR="00223202" w:rsidRPr="00202CE0" w:rsidRDefault="00223202" w:rsidP="00223202">
      <w:pPr>
        <w:rPr>
          <w:rStyle w:val="Emphasis"/>
        </w:rPr>
      </w:pPr>
      <w:r w:rsidRPr="00202CE0">
        <w:rPr>
          <w:rStyle w:val="StyleUnderline"/>
        </w:rPr>
        <w:t>Penal statutes are to be strictly construed</w:t>
      </w:r>
      <w:r>
        <w:t xml:space="preserve"> </w:t>
      </w:r>
      <w:r w:rsidRPr="00202CE0">
        <w:rPr>
          <w:rStyle w:val="StyleUnderline"/>
        </w:rPr>
        <w:t>and the courts all uniformly so hold</w:t>
      </w:r>
      <w:r>
        <w:t xml:space="preserve">. It is true, </w:t>
      </w:r>
      <w:r w:rsidRPr="00202CE0">
        <w:rPr>
          <w:rStyle w:val="StyleUnderline"/>
        </w:rPr>
        <w:t>in some</w:t>
      </w:r>
      <w:r>
        <w:t xml:space="preserve"> of the states, </w:t>
      </w:r>
      <w:r w:rsidRPr="00202CE0">
        <w:rPr>
          <w:rStyle w:val="StyleUnderline"/>
        </w:rPr>
        <w:t>this rule has been abrogated by statute</w:t>
      </w:r>
      <w:r>
        <w:t xml:space="preserve">, but in New Mexico we have no statute </w:t>
      </w:r>
      <w:r w:rsidRPr="00202CE0">
        <w:rPr>
          <w:rStyle w:val="StyleUnderline"/>
        </w:rPr>
        <w:t>authorizing us to depart from the</w:t>
      </w:r>
      <w:r>
        <w:t xml:space="preserve"> strict rule of the </w:t>
      </w:r>
      <w:r w:rsidRPr="00202CE0">
        <w:rPr>
          <w:rStyle w:val="StyleUnderline"/>
        </w:rPr>
        <w:t>common law in this respe</w:t>
      </w:r>
      <w:r w:rsidRPr="00202CE0">
        <w:t>ct</w:t>
      </w:r>
      <w:r>
        <w:t xml:space="preserve">. Hence we must give to the statute now under consideration a strict construction, according to its letter, and nothing must be regarded as being included within it, that is not both within the letter and spirit of the statute. "And where a statute of this kind contains such an ambiguity as to leave reasonable doubt of its meaning, where it admits of two constructions, that which operates in favor of life or liberty is to be preferred." Lewis' Sutherland Statutory Construction, 2nd ed. sec. 520. The above statute is peculiarly [****6]  worded and from our research we have been unable to find a similar statute in any other state. Its </w:t>
      </w:r>
      <w:r w:rsidRPr="00202CE0">
        <w:t>meaning and intent are not clear and it is very ambiguous</w:t>
      </w:r>
      <w:r>
        <w:t xml:space="preserve">. </w:t>
      </w:r>
      <w:r w:rsidRPr="00202CE0">
        <w:rPr>
          <w:rStyle w:val="StyleUnderline"/>
        </w:rPr>
        <w:t xml:space="preserve">The </w:t>
      </w:r>
      <w:r w:rsidRPr="00202CE0">
        <w:rPr>
          <w:rStyle w:val="Emphasis"/>
        </w:rPr>
        <w:t>Legislature</w:t>
      </w:r>
      <w:r>
        <w:t xml:space="preserve"> of New Mexico  [*218]  </w:t>
      </w:r>
      <w:r w:rsidRPr="00202CE0">
        <w:rPr>
          <w:rStyle w:val="StyleUnderline"/>
        </w:rPr>
        <w:t xml:space="preserve">should </w:t>
      </w:r>
      <w:r w:rsidRPr="00202CE0">
        <w:rPr>
          <w:rStyle w:val="Emphasis"/>
        </w:rPr>
        <w:t>enact</w:t>
      </w:r>
      <w:r w:rsidRPr="00202CE0">
        <w:rPr>
          <w:rStyle w:val="StyleUnderline"/>
        </w:rPr>
        <w:t xml:space="preserve"> a statute</w:t>
      </w:r>
      <w:r>
        <w:t xml:space="preserve"> upon Sunday observance that would plainly express the prohibited acts, so that the people would be able to know, without construction by the courts, what it was intended to prohibit. </w:t>
      </w:r>
      <w:r w:rsidRPr="00202CE0">
        <w:rPr>
          <w:rStyle w:val="Emphasis"/>
        </w:rPr>
        <w:t>Courts cannot enact</w:t>
      </w:r>
      <w:r w:rsidRPr="00202CE0">
        <w:rPr>
          <w:rStyle w:val="StyleUnderline"/>
        </w:rPr>
        <w:t xml:space="preserve"> laws and </w:t>
      </w:r>
      <w:r w:rsidRPr="00202CE0">
        <w:rPr>
          <w:rStyle w:val="Emphasis"/>
        </w:rPr>
        <w:t>are limited simply</w:t>
      </w:r>
      <w:r w:rsidRPr="00202CE0">
        <w:rPr>
          <w:rStyle w:val="StyleUnderline"/>
        </w:rPr>
        <w:t xml:space="preserve"> to their </w:t>
      </w:r>
      <w:r w:rsidRPr="00202CE0">
        <w:rPr>
          <w:rStyle w:val="Emphasis"/>
        </w:rPr>
        <w:t>construction</w:t>
      </w:r>
      <w:r w:rsidRPr="00202CE0">
        <w:rPr>
          <w:rStyle w:val="StyleUnderline"/>
        </w:rPr>
        <w:t xml:space="preserve"> and </w:t>
      </w:r>
      <w:r w:rsidRPr="00202CE0">
        <w:rPr>
          <w:rStyle w:val="Emphasis"/>
        </w:rPr>
        <w:t>interpretation</w:t>
      </w:r>
      <w:r w:rsidRPr="00202CE0">
        <w:rPr>
          <w:rStyle w:val="StyleUnderline"/>
        </w:rPr>
        <w:t>, and under well defined rules.</w:t>
      </w:r>
    </w:p>
    <w:p w14:paraId="2C86A9F2" w14:textId="77777777" w:rsidR="00223202" w:rsidRDefault="00223202" w:rsidP="00223202"/>
    <w:p w14:paraId="45326E99" w14:textId="77777777" w:rsidR="00223202" w:rsidRDefault="00223202" w:rsidP="00223202">
      <w:pPr>
        <w:pStyle w:val="Heading4"/>
      </w:pPr>
      <w:r>
        <w:t xml:space="preserve">That deals with the </w:t>
      </w:r>
      <w:r>
        <w:rPr>
          <w:i/>
          <w:iCs w:val="0"/>
        </w:rPr>
        <w:t>effects</w:t>
      </w:r>
      <w:r>
        <w:t xml:space="preserve"> of an enactment—But is not an ‘enactment’ itself</w:t>
      </w:r>
    </w:p>
    <w:p w14:paraId="3AC9BA93" w14:textId="77777777" w:rsidR="00223202" w:rsidRDefault="00223202" w:rsidP="00223202">
      <w:r w:rsidRPr="001144D3">
        <w:rPr>
          <w:rStyle w:val="Style13ptBold"/>
        </w:rPr>
        <w:t>Bennion 9</w:t>
      </w:r>
      <w:r>
        <w:t xml:space="preserve"> – Lecturer in Law at Oxford</w:t>
      </w:r>
    </w:p>
    <w:p w14:paraId="68076ED2" w14:textId="77777777" w:rsidR="00223202" w:rsidRDefault="00223202" w:rsidP="00223202">
      <w:r>
        <w:t>F. A. R. Bennion, former Parliamentary Counsel, barrister, and Chief Executive of the Royal Institution of Chartered Surveyors, Basic concepts I: common law statutes; the enactment; legal meaning; factual outline and legal thrust; implied ancillary rules, printed 2009, DOI:10.1093/acprof:oso/9780199564101.003.0002, https://www.oxfordscholarship.com/view/10.1093/acprof:oso/9780199564101.001.0001/acprof-9780199564101-chapter-2</w:t>
      </w:r>
    </w:p>
    <w:p w14:paraId="00334AD4" w14:textId="77777777" w:rsidR="00223202" w:rsidRPr="00202CE0" w:rsidRDefault="00223202" w:rsidP="00223202"/>
    <w:p w14:paraId="4ACA6701" w14:textId="77777777" w:rsidR="00223202" w:rsidRDefault="00223202" w:rsidP="00223202">
      <w:r w:rsidRPr="001144D3">
        <w:rPr>
          <w:rStyle w:val="StyleUnderline"/>
        </w:rPr>
        <w:t>This chapter explains</w:t>
      </w:r>
      <w:r>
        <w:t xml:space="preserve"> </w:t>
      </w:r>
      <w:r w:rsidRPr="001144D3">
        <w:rPr>
          <w:rStyle w:val="StyleUnderline"/>
        </w:rPr>
        <w:t>the concept common law statutes</w:t>
      </w:r>
      <w:r>
        <w:t xml:space="preserve">, </w:t>
      </w:r>
      <w:r w:rsidRPr="001144D3">
        <w:rPr>
          <w:rStyle w:val="StyleUnderline"/>
        </w:rPr>
        <w:t>stressing that</w:t>
      </w:r>
      <w:r>
        <w:t xml:space="preserve"> the </w:t>
      </w:r>
      <w:r w:rsidRPr="001144D3">
        <w:rPr>
          <w:rStyle w:val="StyleUnderline"/>
        </w:rPr>
        <w:t>laws governing common law countries are</w:t>
      </w:r>
      <w:r w:rsidRPr="001144D3">
        <w:t xml:space="preserve"> now mostly </w:t>
      </w:r>
      <w:r w:rsidRPr="001144D3">
        <w:rPr>
          <w:rStyle w:val="Emphasis"/>
        </w:rPr>
        <w:t>enactments</w:t>
      </w:r>
      <w:r w:rsidRPr="001144D3">
        <w:t xml:space="preserve"> </w:t>
      </w:r>
      <w:r w:rsidRPr="001144D3">
        <w:rPr>
          <w:rStyle w:val="StyleUnderline"/>
        </w:rPr>
        <w:t xml:space="preserve">of a democratic </w:t>
      </w:r>
      <w:r w:rsidRPr="001144D3">
        <w:rPr>
          <w:rStyle w:val="Emphasis"/>
        </w:rPr>
        <w:t>parliament</w:t>
      </w:r>
      <w:r w:rsidRPr="001144D3">
        <w:t xml:space="preserve">, </w:t>
      </w:r>
      <w:r w:rsidRPr="001144D3">
        <w:rPr>
          <w:rStyle w:val="Emphasis"/>
        </w:rPr>
        <w:t>mediated</w:t>
      </w:r>
      <w:r w:rsidRPr="001144D3">
        <w:rPr>
          <w:rStyle w:val="StyleUnderline"/>
        </w:rPr>
        <w:t xml:space="preserve"> by </w:t>
      </w:r>
      <w:r w:rsidRPr="001144D3">
        <w:rPr>
          <w:rStyle w:val="Emphasis"/>
        </w:rPr>
        <w:t>common law rules of interpretation</w:t>
      </w:r>
      <w:r>
        <w:t xml:space="preserve">. </w:t>
      </w:r>
      <w:r w:rsidRPr="001144D3">
        <w:rPr>
          <w:rStyle w:val="StyleUnderline"/>
        </w:rPr>
        <w:t xml:space="preserve">The </w:t>
      </w:r>
      <w:r w:rsidRPr="001144D3">
        <w:rPr>
          <w:rStyle w:val="Emphasis"/>
        </w:rPr>
        <w:t>basic unit of legislation</w:t>
      </w:r>
      <w:r>
        <w:t xml:space="preserve"> </w:t>
      </w:r>
      <w:r w:rsidRPr="001144D3">
        <w:rPr>
          <w:rStyle w:val="StyleUnderline"/>
        </w:rPr>
        <w:t xml:space="preserve">is the </w:t>
      </w:r>
      <w:r w:rsidRPr="001144D3">
        <w:rPr>
          <w:rStyle w:val="Emphasis"/>
        </w:rPr>
        <w:t>enactment</w:t>
      </w:r>
      <w:r>
        <w:t xml:space="preserve">, </w:t>
      </w:r>
      <w:r w:rsidRPr="001144D3">
        <w:rPr>
          <w:rStyle w:val="StyleUnderline"/>
        </w:rPr>
        <w:t xml:space="preserve">consisting of a </w:t>
      </w:r>
      <w:r w:rsidRPr="001144D3">
        <w:rPr>
          <w:rStyle w:val="Emphasis"/>
        </w:rPr>
        <w:t>distinct proposition of law</w:t>
      </w:r>
      <w:r>
        <w:t xml:space="preserve">. </w:t>
      </w:r>
      <w:r w:rsidRPr="001144D3">
        <w:rPr>
          <w:rStyle w:val="StyleUnderline"/>
        </w:rPr>
        <w:t xml:space="preserve">It needs an informed </w:t>
      </w:r>
      <w:r w:rsidRPr="001144D3">
        <w:rPr>
          <w:rStyle w:val="Emphasis"/>
        </w:rPr>
        <w:t>construction</w:t>
      </w:r>
      <w:r>
        <w:t xml:space="preserve">, </w:t>
      </w:r>
      <w:r w:rsidRPr="001144D3">
        <w:rPr>
          <w:rStyle w:val="StyleUnderline"/>
        </w:rPr>
        <w:t>which is explained.</w:t>
      </w:r>
      <w:r>
        <w:t xml:space="preserve"> </w:t>
      </w:r>
      <w:r w:rsidRPr="001144D3">
        <w:rPr>
          <w:rStyle w:val="Emphasis"/>
        </w:rPr>
        <w:t>Legislation is what the legislator says it is</w:t>
      </w:r>
      <w:r>
        <w:t xml:space="preserve">; </w:t>
      </w:r>
      <w:r w:rsidRPr="001144D3">
        <w:rPr>
          <w:rStyle w:val="StyleUnderline"/>
        </w:rPr>
        <w:t xml:space="preserve">while the </w:t>
      </w:r>
      <w:r w:rsidRPr="001144D3">
        <w:rPr>
          <w:rStyle w:val="Emphasis"/>
        </w:rPr>
        <w:t>legal meaning of legislation</w:t>
      </w:r>
      <w:r>
        <w:t xml:space="preserve">, </w:t>
      </w:r>
      <w:r w:rsidRPr="001144D3">
        <w:rPr>
          <w:rStyle w:val="StyleUnderline"/>
        </w:rPr>
        <w:t xml:space="preserve">that is the one corresponding to the legislator's intention, is </w:t>
      </w:r>
      <w:r w:rsidRPr="001144D3">
        <w:rPr>
          <w:rStyle w:val="Emphasis"/>
        </w:rPr>
        <w:t>what the court says it is</w:t>
      </w:r>
      <w:r>
        <w:t xml:space="preserve">. </w:t>
      </w:r>
      <w:r w:rsidRPr="001144D3">
        <w:rPr>
          <w:rStyle w:val="StyleUnderline"/>
        </w:rPr>
        <w:t>The</w:t>
      </w:r>
      <w:r>
        <w:t xml:space="preserve"> </w:t>
      </w:r>
      <w:r w:rsidRPr="001144D3">
        <w:rPr>
          <w:rStyle w:val="StyleUnderline"/>
        </w:rPr>
        <w:t xml:space="preserve">chapter explains in detail the </w:t>
      </w:r>
      <w:r w:rsidRPr="001144D3">
        <w:rPr>
          <w:rStyle w:val="Emphasis"/>
        </w:rPr>
        <w:t>importance of the legal meaning</w:t>
      </w:r>
      <w:r>
        <w:t>. The usual effect of an enactment is that, when the facts fall within an indicated area called the factual outline, specified consequences called the legal thrust ensue. Elements in the legal thrust may be left unexpressed by the drafter. These implied ancillary rules are to be treated as imported.</w:t>
      </w:r>
    </w:p>
    <w:p w14:paraId="51DE6FD9" w14:textId="48A211B5" w:rsidR="00223202" w:rsidRDefault="00223202" w:rsidP="00223202"/>
    <w:p w14:paraId="0C8E2446" w14:textId="18F9DE51" w:rsidR="003C51FE" w:rsidRDefault="003C51FE" w:rsidP="003C51FE">
      <w:pPr>
        <w:pStyle w:val="Heading4"/>
      </w:pPr>
      <w:r>
        <w:t>Can’t “enact”</w:t>
      </w:r>
    </w:p>
    <w:p w14:paraId="5E2D6C20" w14:textId="77777777" w:rsidR="003C51FE" w:rsidRPr="002A614F" w:rsidRDefault="003C51FE" w:rsidP="003C51FE">
      <w:pPr>
        <w:rPr>
          <w:rStyle w:val="Style13ptBold"/>
        </w:rPr>
      </w:pPr>
      <w:r>
        <w:rPr>
          <w:rStyle w:val="Style13ptBold"/>
        </w:rPr>
        <w:t>Meyers 19</w:t>
      </w:r>
      <w:r w:rsidRPr="002A614F">
        <w:t xml:space="preserve"> – </w:t>
      </w:r>
      <w:r>
        <w:t>Professor Emerita of Philosophy at the University of Connecticut</w:t>
      </w:r>
    </w:p>
    <w:p w14:paraId="0F99F71F" w14:textId="77777777" w:rsidR="003C51FE" w:rsidRDefault="003C51FE" w:rsidP="003C51FE">
      <w:r>
        <w:t>Edited by Diana T Meyers, Kenneth Kipnis, Steve Griffin, Chapters from Philosophical Dimensions Of The Constitution, Routledge/Taylor Francis &amp; Group, 2019</w:t>
      </w:r>
    </w:p>
    <w:p w14:paraId="20AA1E88" w14:textId="77777777" w:rsidR="003C51FE" w:rsidRDefault="003C51FE" w:rsidP="003C51FE"/>
    <w:p w14:paraId="3961F8B6" w14:textId="77777777" w:rsidR="003C51FE" w:rsidRPr="005B3EAB" w:rsidRDefault="003C51FE" w:rsidP="003C51FE">
      <w:pPr>
        <w:rPr>
          <w:sz w:val="8"/>
        </w:rPr>
      </w:pPr>
      <w:r w:rsidRPr="00A80E7D">
        <w:rPr>
          <w:rStyle w:val="StyleUnderline"/>
        </w:rPr>
        <w:t>Judicial review</w:t>
      </w:r>
      <w:r w:rsidRPr="005B3EAB">
        <w:rPr>
          <w:sz w:val="8"/>
        </w:rPr>
        <w:t xml:space="preserve"> </w:t>
      </w:r>
      <w:r w:rsidRPr="00A80E7D">
        <w:rPr>
          <w:rStyle w:val="StyleUnderline"/>
        </w:rPr>
        <w:t>of legislative enactments</w:t>
      </w:r>
      <w:r w:rsidRPr="005B3EAB">
        <w:rPr>
          <w:sz w:val="8"/>
        </w:rPr>
        <w:t xml:space="preserve">, so the popular analysis </w:t>
      </w:r>
      <w:r w:rsidRPr="00A80E7D">
        <w:rPr>
          <w:rStyle w:val="StyleUnderline"/>
        </w:rPr>
        <w:t>has</w:t>
      </w:r>
      <w:r w:rsidRPr="005B3EAB">
        <w:rPr>
          <w:sz w:val="8"/>
        </w:rPr>
        <w:t xml:space="preserve"> it, is fundamentally antidemocratic. Nine justices, appointed for life, have </w:t>
      </w:r>
      <w:r w:rsidRPr="00A80E7D">
        <w:rPr>
          <w:rStyle w:val="StyleUnderline"/>
        </w:rPr>
        <w:t xml:space="preserve">the power to </w:t>
      </w:r>
      <w:r w:rsidRPr="005B3EAB">
        <w:rPr>
          <w:rStyle w:val="StyleUnderline"/>
        </w:rPr>
        <w:t>tell us, inter alia, where our children will go to school, that organized prayer</w:t>
      </w:r>
      <w:r w:rsidRPr="005B3EAB">
        <w:rPr>
          <w:sz w:val="8"/>
        </w:rPr>
        <w:t xml:space="preserve"> </w:t>
      </w:r>
      <w:r w:rsidRPr="00A80E7D">
        <w:rPr>
          <w:rStyle w:val="StyleUnderline"/>
        </w:rPr>
        <w:t>in public schools is impermissible, that the several</w:t>
      </w:r>
      <w:r w:rsidRPr="005B3EAB">
        <w:rPr>
          <w:sz w:val="8"/>
        </w:rPr>
        <w:t xml:space="preserve"> </w:t>
      </w:r>
      <w:r w:rsidRPr="00A80E7D">
        <w:rPr>
          <w:rStyle w:val="StyleUnderline"/>
        </w:rPr>
        <w:t>states cannot outlaw abortion</w:t>
      </w:r>
      <w:r w:rsidRPr="005B3EAB">
        <w:rPr>
          <w:sz w:val="8"/>
        </w:rPr>
        <w:t xml:space="preserve">. Moreover, this extraordinary power1 can be, and all too often is, exercised in the face of clear expressions of the will of the elected representatives of the people. </w:t>
      </w:r>
      <w:r w:rsidRPr="00A80E7D">
        <w:rPr>
          <w:rStyle w:val="StyleUnderline"/>
        </w:rPr>
        <w:t>The</w:t>
      </w:r>
      <w:r w:rsidRPr="005B3EAB">
        <w:rPr>
          <w:sz w:val="8"/>
        </w:rPr>
        <w:t xml:space="preserve"> very </w:t>
      </w:r>
      <w:r w:rsidRPr="00A80E7D">
        <w:rPr>
          <w:rStyle w:val="StyleUnderline"/>
        </w:rPr>
        <w:t>institution</w:t>
      </w:r>
      <w:r w:rsidRPr="005B3EAB">
        <w:rPr>
          <w:sz w:val="8"/>
        </w:rPr>
        <w:t xml:space="preserve"> </w:t>
      </w:r>
      <w:r w:rsidRPr="00A80E7D">
        <w:rPr>
          <w:rStyle w:val="StyleUnderline"/>
        </w:rPr>
        <w:t>of judicial review</w:t>
      </w:r>
      <w:r w:rsidRPr="005B3EAB">
        <w:rPr>
          <w:sz w:val="8"/>
        </w:rPr>
        <w:t xml:space="preserve"> (or, more exactly, the products of that institution that </w:t>
      </w:r>
      <w:r w:rsidRPr="00A80E7D">
        <w:rPr>
          <w:rStyle w:val="StyleUnderline"/>
        </w:rPr>
        <w:t>invalidate legislative enactments</w:t>
      </w:r>
      <w:r w:rsidRPr="005B3EAB">
        <w:rPr>
          <w:sz w:val="8"/>
        </w:rPr>
        <w:t xml:space="preserve">2) seems to be inconsistent with democracy. "This," John Hart Ely concludes at the end of a civics sermonette, "in America, is a charge that matters. We have as a society from the beginning, and now almost instinctively, accepted the notion that a representative democracy must be our form of government."3 Judicial review, the legacy of John Marshall and Marbury v. Madison, is now a deeply ingrained part of U.S. political practice. Given that the courts will engage in judicial review, the standard of review remains a matter of some debate. Current debates about the legitimacy of judicial policymaking divide theorists into two dominant camps: the interpretivists represented by Raoul Berger, William Rehnquist, and Robert Bork, and the noninterpretivists represented by Thomas Grey, Owen Fiss, William Brennan, and Michael Perry. Most of the current debates about constitutional interpretation are misleading because they suggest that there are exactly two positions, exclusive and exhaustive, that one may adopt: the clausebound literalism of Raoul Berger and William Rehnquist (hereafter called positivist interpretivism) and the value imposing noninterpretivism of Michael Perry and Thomas Grey (hereafter called nonpositivist, noninterpretivism}.4 My goal in this chapter is to defend a theory of judicial 96 Between Clause-bound Literalism and Value Imposition 97 review that stands as an alternative to the dominant theories in current legal/philosophical debates. The theory I argue for is faithful to the central tenets of legal positivism, yet it sanctions the imposition of extraconstitutional values. This chapter is divided into three sections. In the first two sections I show why both positivist interpretivism and nonpositivist noninterpretivism are inadequate theories of constitutional interpretation. While I address the shortcomings of these theories, I also attempt to demonstrate that each has important contributions to make toward an adequate theory of judicial review. In the third section I outline the position of the positivist noninterpretivist. Primary emphasis is placed on explicating the position (showing why it is both positivist and noninterpretivist) and on distinguishing it from positivist interpretivism. I also consider the major objection against any theory of noninterpretive review: How are the values that the Court may impose to be determined? The answer I provide to this question has a legacy traceable through Alexander Bickel back to Edmund Burke: consensus of the citizenry. THE FAILURE OF POSITIVIST INTERPRETIVISM Positivist interpretivists argue that when engaging in judicial review of legislative enactments, the criterion of constitutionality to be applied by the courts is the express language of the Constitution. If only judges would follow the criterion of constitutionality recommended by the positivist interpretivists, there would be no cause for popular resentment of the judiciary. A true positivist interpretivist judge would follow the suggestion of Justice Roberts in U.S. v. Butler, that when exercising judicial review the Court should simply "lay the article of the constitution which is invoked beside the statute which is challenged and determine whether the latter squares with the former."5 Only if the act cannot be squared with the relevant constitutional provision should the Court strike the act. Roberts's suggestion as to how courts should act when reviewing legislative enactments is appealing, but it simply does not work. His approach looks nice until one tries to figure out how to implement it when the constitutional provision involved is not completely clear. The Eighth Amendment protection against cruel and unusual punishment says nothing about which punishments are cruel and unusual, the due process clauses of the Fifth and Fourteenth amendments say nothing about how much process one is due, nor does the Equal Protection Clause indicate how much protection citizens are to enjoy. In short, many of the operative clauses of the Constitution simply are not amenable to interpretivist analysis. Accordingly, one faces a dilemma. Either one must abandon interpretivism or one must be willing to concede that certain constitutional provisions that appear to place some restraints on the actions of both state and federal government officials do not, in fact, 98 H. Hamner Hill have any force at all. 6 Those unwilling to surrender so powerful a tool as the Equal Protection Clause cheerfully conclude that interpretivism must be abandoned and that some form of noninterpretivism must be embraced. Such a rejection of interpretivism, however, is too quick. It fails to ask what motivates one to embrace interpretivism at all. It fails to realize that at one level at least, interpretivism seems to follow from a positivist conception of law. There are two distinct theses that are central to contemporary legal positivism. First there is the famous separability thesis: the view that there is no noncontingent link between law and morality. The separability thesis is the most widely noted feature of legal positivism, and it is the target of most of the philosophical attacks directed at legal positivism.7 Despite the attention that separability has drawn, it is not of great moment to this discussion. Rather, I want to focus on the other thesis central to legal positivism-what Joseph Raz calls the sources thesis8 and what Hans Kelsen calls the doctrine of authorization. 9 Put roughly, the sources thesis states that for a norm to be a valid law, that norm must have been issued (posited) by a particular source (the exact source being relative to a legal system). A norm, regardless of its form or its moral force, that does not issue from sources recognized as legitimate within a legal system simply is not a valid legal norm within that system. In a government of limited, delegated lawmaking authority, the importance of the sources thesis for a theory of constitutional adjudication should be clear. Only those governmental bodies charged with lawmaking functions can make law, and then only within the scope of the authority delegated. As the judiciary is not charged with lawmaking, the courts are not proper sources of law. But when the courts engage in noninterpretive review, they do make law. Striking an act as unconstitutional is no less an act of lawmaking than is the original promulgation of the act. Thus the sources thesis appears to cut against noninterpretive review. It is, I believe, the sources thesis that underlies the philosophical allure of positivist interpretivism, and it is the sources thesis that ultimately leads me to develop a positivist noninterpretivism. What, then, is wrong with positivist interpretivism, given the powerful brief the sources thesis appears to provide against noninterpretivism? Why even attempt to retain the sources thesis and still condone noninterpretive review? Because positivist interpretivists adopt an overly restrictive concept of sovereignty. Following Bentham, positivist interpretivists contend that valid law must be tied directly to the will of the sovereign in a state. As Bentham puts it: "A law may be defined as an assemblage of signs declarative of volition conceived or adopted by the sovereign in a state, concerning the conduct to be observed in a certain case by a certain person or class of persons, who in the case in question are or are supposed to be subject to his power."10 When a law is viewed with respect to its source, Between Clause-bound Literalism and Value Imposition the will of which it is the expression must, as the definition intimates, be the will of the sovereign in a state. Now by a sovereign I mean a person or assemblage of persons to whose will a whole political community are (no matter on what account) supposed to be in a disposition to pay obedience .... A mandate [law] is either referable to the sovereign or it is not: in the latter case it is illegal, and what we have nothing to do with here.11 99 The lesson drawn from Bentham is that law is an expression of the will of the sovereign. Any expression of will other than that of the sovereign, regardless of the form of the expression, is not, indeed cannot be, law. Law is created when and only when the sovereign expresses its will. The only modification of the basic Benthamite theory of law necessary to make it applicable to a constitutional democracy is that lawmaking organs to whom the sovereign has delegated lawmaking powers may make valid laws only when acting within the scope of the authority delegated to them. Thus, only the sovereign and agents of the sovereign may make law, and, then, in the case of the agents, only when acting within the scope of delegated authority. But where is the sovereign will expressed and where is political authority delegated? For positivist interpretivists, the constitutional text is the sole expression of the sovereign will; that text, and that text alone, is determinative of law and of legitimate delegations of lawmaking power (authority). Any piece of legislation or court action that contravenes constitutional requirements is, eo ipso, subject to judicial invalidation as is any delegation of lawmaking authority (on the federal level) not sanctioned by the text. The text of the Constitution, for positivist interpretivists, serves the function of Kelsen's Grundnorm: It underwrites the legitimacy of all other laws or delegations of lawmaking authority. 12 Given that the fundamental expression of sovereign will is contained in the text of the Constitution, one may still ask of whose will is the document an expression? Put another way, who is sovereign? The positivist interpretivist answers this question in an unacceptably narrow way. The will of which the constitutional text is an expression is the will of the framers of the document. 13 The excessive narrowness of the Benthamite concept of sovereignty, which is adopted by modem positivist interpretivists, can be seen in Bentham's few remarks concerning the institution of judicial review. Being wed to the idea of an unlimited sovereign, Bentham finds the institution of judicial review inconsistent with the very idea of sovereign authority. "By this unicompetence, by this negation of all limits, this also is to be understood, namely, that let the legislature do what it will, nothing that it does is to be regarded as null and void: in other words, it belongs not to any judge so to pronounce concerning it: for, to give such powers to any judge would be to give the judge . . . a power superior to that of the legislature itsel£."14 Bentham's dislike for the institution of judicial review can be traced directly to his theory of unlimited sovereign power-a theory of sovereignty expressly rejected 100 H. Hamner Hill by the framers of the Constitution. Accordingly, any theory of constitutional interpretation applicable to a government of limited powers must reject the Benthamite theory of sovereign power. Despite this clear need, positivist interpretivists at least tacitly accept Bentham's concept of sovereignty. In the third section of this chapter I develop a theory of sovereignty that is markedly different from Bentham's, but one that is nonetheless consistent with Bentham's positivist theory of law. 15 For the positivist interpretivist, having adopted both a Benthamite theory of law and a Benthamite (though not Bentham's) theory of sovereignty, determining what a particular constitutional provision requires-what the standards of legal validity under that provision arerequires looking first to the express text and then, if the text is not selfexplanatory, to the intentions of the framers of the provision. To be sure, the positivist interpretivist program is an inviting one, but it cannot, as will be demonstrated shortly, succeed. At first blush, the positivist interpretivist project is quite alluring. Using the positivist interpretivist criterion for judging legislative enactments unconstitutional, </w:t>
      </w:r>
      <w:r w:rsidRPr="00A80E7D">
        <w:rPr>
          <w:rStyle w:val="StyleUnderline"/>
        </w:rPr>
        <w:t>only those enactments that violate</w:t>
      </w:r>
      <w:r w:rsidRPr="005B3EAB">
        <w:rPr>
          <w:sz w:val="8"/>
        </w:rPr>
        <w:t xml:space="preserve"> clear passages in the Constitution </w:t>
      </w:r>
      <w:r w:rsidRPr="00A80E7D">
        <w:rPr>
          <w:rStyle w:val="StyleUnderline"/>
        </w:rPr>
        <w:t>could legitimately be struck by the courts</w:t>
      </w:r>
      <w:r w:rsidRPr="005B3EAB">
        <w:rPr>
          <w:sz w:val="8"/>
        </w:rPr>
        <w:t xml:space="preserve"> as unconstitutional. </w:t>
      </w:r>
      <w:r w:rsidRPr="00A80E7D">
        <w:rPr>
          <w:rStyle w:val="StyleUnderline"/>
        </w:rPr>
        <w:t>Judicial review, as an institution, would thus be immune</w:t>
      </w:r>
      <w:r w:rsidRPr="005B3EAB">
        <w:rPr>
          <w:sz w:val="8"/>
        </w:rPr>
        <w:t xml:space="preserve"> </w:t>
      </w:r>
      <w:r w:rsidRPr="00A80E7D">
        <w:rPr>
          <w:rStyle w:val="StyleUnderline"/>
        </w:rPr>
        <w:t>from charges of</w:t>
      </w:r>
      <w:r w:rsidRPr="005B3EAB">
        <w:rPr>
          <w:sz w:val="8"/>
        </w:rPr>
        <w:t xml:space="preserve"> government by judiciary and </w:t>
      </w:r>
      <w:r w:rsidRPr="00A80E7D">
        <w:rPr>
          <w:rStyle w:val="StyleUnderline"/>
        </w:rPr>
        <w:t>improper judicial policymaking</w:t>
      </w:r>
      <w:r w:rsidRPr="005B3EAB">
        <w:rPr>
          <w:sz w:val="8"/>
        </w:rPr>
        <w:t xml:space="preserve">. If the positivist interpretivist project were viable, only those enactments that, to borrow a Quinean aphorism, wear their unconstitutionality on their sleeves could, and would, legitimately be struck as unconstitutional. There are few, if any, legal theorists who could find fault with judicial invalidation of legislative acts running afoul of so stringent a criterion of constitutionality.16 Unfortunately, adopting such a criterion of unconstitutionality is unacceptable on several grounds. First, assuming, arguendo, that the position of the positivist interpretivist does not fall into the intentionalist fallacy, there are still good reasons for believing that the project cannot succeed. Gary Sherman states the case with admirable clarity and eloquence: Christopher Hogwood has a simple goal: the reinterpretation of all major Western symphonic works according to "original intention," using original instruments, original ensembles, original stylistic methods and so forth. Which is a laudable effort that, if carried out with Maestro Hogwood's usual skill, should contribute greatly to aesthetic enlightenment. However, there is one aspect of the original performance that cannot be duplicated: None of us can listen to the result with 18th or 19th-century ears or feel its effects with 18th or 19th-century hearts. The world has changed and we cannot pretend that Antonio Dvorak, Bela Bartok, Aaron Copeland, jazz and rock 'n' roll never happened. Irrespective of the purity of the presentation, we will not hear what our forebears heard. 17 Even if one could determine the original intention of the legislators who enacted a provision, it is not clear that that intention would be of any Between Clause-bound Literalism and Value Imposition 101 use to a modem court attempting to apply a two hundred year-old provision of the Constitution to one of today's problems. Even politically honest18 positivist interpretivists seem to miss the importance of this point. William W. Crosskey, a much neglected proponent of positivist interpretivism, was fond of quoting Justice Holmes on the true nature of legal interpretation. Holmes said that when interpreting a provision: "We ask not what this man meant, but what those words would mean in the mouth of the normal speaker of English, using them in the circumstances in which they were used."19 The Holmes approach to interpretation lends support to the positivist interpretivist just in case the speaker whose words were in need of interpretation was one of the framers of the provision. If the question raised by a party challenging some governmental action as unconstitutional were "Would this action, had it been undertaken in 1789, have been unconstitutional?" then emphasizing original intentions would be completely correct. But such is not the question asked. Rather, the question is whether a particular governmental action, undertaken today, in the last quarter of the twentieth century, is unconstitutional. Today's "normal speaker of English" speaks the language of the late twentieth century, not the late eighteenth. The crucial words are used in the context of today, not two hundred years ago. The approach of the positivist interpretivist is thus not so much wrong as it is wrongheaded. Second, positivist interpretivism, taken seriously, makes hash of accepted Supreme Court practice. Regardless of the political bent of the decisions involved, interpretivism holds that most of the major decisions in constitutional law, including Marbury v. Madison, 20 are illegitimate because, inter alia, there is no clear expression in the Constitution that the Court may review the constitutionality of acts of Congress. Among the cases other than Marbury that end up being illegitimate on an interpretivist basis are Lochner v. New York, 21 Brown v. Board of Education, 22 Griswold v. Connecticut,23 Mapp v. Ohio,24 and Roe v. Wade. 2s The difficulty with positivist interpretivism is that it is not at all faithful to actual legal practice. Courts do not, and have not in the U.S. legal experience, behaved as the positivist interpretivists would have them behave. A theory of constitutional adjudication that bears precious little relevance to the phenomena of which it is a theory or that seriously misdescribes the phenomena to be explained is, at best, a poor theory. Finally, positivist interpretivism leaves no role for courts to play as agents of social change. Legal scholars have, over the past thirty years, gradually, sometimes grudgingly, come to recognize the legitimacy of the claim of the American Legal Realists that courts can, do, and should act as agents of social change and social reform. The clearest example of such action by the courts is the Brown decision and its progeny. Other examples can be found in the areas of criminal procedure, voting rights, and freedom of expression. In the positivist interpretivist model of constitutional adjudication, there is no place for such action. Anyone 102 H. Hamner Hill committed, as I am, to defending at least some role for the courts to play as agents of social change must reject positivist interpretivism. Adequate explication of Supreme Court behavior and support of the courts as agents of social change require a theory of judicial review that allows the courts to impose extraconstitutional values. Simply rejecting positivist interpretivism does not, however, settle the issue. One must develop a theory that allows judicial imposition of values not expressed in the Constitution. One such theory is nonpositivist noninterpretivism. In the next section I show why such a theory cannot succeed. THE FAILURE OF NONPOSITIVIST NONINTERPRETIVISM Nonpositivist noninterpretivism sanctions judicial imposition of extraconstitutional values. In so doing, this theory underwrites the legitimacy of Brown and similar decisions. The difficulty with this theory is that one needs a defense of the values one would have the courts impose when engaging in judicial review. One obvious approach to defending nonpositivist noninterpretivism lies in natural law theory. Natural law, so the argument goes, provides a legitimate source for extraconstitutional values. Michael Perry provides a sophisticated natural law defense of nonpositivist noninterpretivism in The Constitution, the Courts, and Human Rights. Perry's natural law defense of non positivist noninterpretivism is limited to human rights cases. He contends that noninterpretive review serves a special political function that cannot be served by any other institution or practice. For Perry, "[t]he function of noninterpretive review in human rights cases, then, is the elaboration and enforcement by the Courts of values, pertaining to human rights, not constitutionalized by the framers; it is the function of deciding what rights, beyond those specified by the framers, individuals should and shall have against government."26 Deciding what rights people should and shall have against government involves deciding what is, at heart, a political-moral question. What is more, if the decision is to be politically legitimate, then the decision on the matter must be correct. 27 But what, one must ask, is the criterion to use in judging the correctness of an answer to a political-moral question? For Perry, the criterion with which to judge the correctness of an answer to a political-moral question, and the ultimate source of extraconstitutional values, is "a particular conception of the American polity that seems to constitute a basic, irreducible feature of the American people's understanding of themselves. The conception can be described, for want of a better word, as religious."28 Perry recognizes that his answer to the question invites misunderstanding. The religious self-understanding that lies at the heart of Perry's defense of nonpositivist noninterpretive review is in no sense sectarian or theistic. Rather, it involves a commitment "to the notion of moral Between Clause-bound Literalism and Value Imposition 103 evolution,"29 a commitment that recognizes that the will of the people is not the definitive answer to moral questions: The people may be (and often are) mistaken in their moral appraisal of certain questions. What is more, Perry believes that the people recognize their fallibility and are committed to a search for right (or at least better) answers to fundamental moral questions. The people have a commitment to a higher law, a law that determines the correctness of an answer to a political-moral question "independently of what a majority of the American people [believes or] comes to believe in the future."30 Thus, "noninterpretive review in human rights cases enables us to take seriously-indeed is a way of taking seriously-the possibility that there are right answers to political-moral problems."31 The possibility that there are right answers, Perry argues, is one to which the American people are "religiously" committed. Assuming that Perry's views on the religious self-concept of U.S. citizens is correct, what problems follow from entrusting to the courts the task of moving popular moral beliefs in the direction of correct moral beliefs? At least two quite distinct challenges can be leveled at Perry's delegation of moral decisionmaking. The first concerns political theory (why the courts rather than the legislature?); the second concerns the epistemological worries raised by skepticism. To the charge that the courts are institutionally less competent to make moral decisions (or to reach decisions on difficult moral questions) than are legislatures, Perry gives a predictable answer in terms of political insulation. The courts, Perry argues, being free from the will of the voters, are less likely to decide moral questions through reference to established moral conventions than are legislators. To be sure, Perry's claims seem to be susceptible of empirical confirmation. A detailed study of judicial as opposed to legislative behavior concerning decision of moral issues should allow one to determine whether courts do in fact reach correct moral decisions more often than do legislatures. Of course, this suggestion leads directly to the epistemological problems presented by skepticism. On the epistemological level, Perry's thesis raises serious questions about how the courts can come to know one of the right answers to a moral question. An ethical skeptic or a moral relativist would simply challenge Perry's assertion that there are context-independent right answers to moral questions. The ethical skeptic argues that even if there are right answers to moral questions (if there is moral truth), those answers are beyond the scope of human knowledge. There may well be moral truth, but human beings cannot obtain it and judges certainly have no better claim to it than do electorally responsible legislators. Because judges have no better claim to moral truth than do legislators, and because judges are electorally unaccountable, entrusting to the courts the task of determining which moral standards a society shall adhere to runs the risk of a moral dictatorship by the judiciary. Hence the 104 H. Hamner Hill rejection of noninterpretive review on skeptical grounds. Perry recognizes that the skeptic presents serious difficulties for his view, and he attempts to reject the position (Perry seems unaware of just how worthy an opponent the Pyrrhonic skeptic has proven in the history of philosophy). Unfortunately, Perry simply rejects the position of the ethical (and, in passing, epistemological) skeptic without arguing against it. To be sure, Perry notes that many people reject ethical skepticism on many different grounds. Perry's response to the skeptic smacks of question begging. Unless Perry can provide a stronger refutation of moral skepticism, nonpositivist noninterpretivism seems to be indefensible on theoretical grounds. What emerge then are strong reasons for rejecting both positivist interpretivism and nonpositivist noninterpretivism. What is needed is a middle ground position, one that accepts the strengths of the extremes of the spectrum without embracing the critical defects inherent in each. Such a position, a positivist noninterpretivism, is set forth in the next section. POSITIVIST NONINTERPRETIVISM The central defect in positivist interpretivism is that that theory does not sanction judicial imposition of any extraconstitutional values. Nonpositivist noninterpretivism remedies this defect, but at too high a price. The justification of judicial imposition of extraconstitutional values provided by Perry rests on unstable epistemic foundations, runs the risk of justifying a judicial moral tyranny, and pays no heed at all to the sources thesis or the principle of electorally accountable policymaking. For Perry, the moral principles that underwrite noninterpretive review exist and determine correct answers to moral questions independently of what a majority of the people believe or come to believe. What is needed, then, is a theory of judicial review that remains faithful to the sources thesis and the principle of electorally responsible policymaking while sanctioning the judicial imposition of some extraconstitutional values. Positivist noninterpretivism is just such a theory. Central positivist noninterpretivism is the development of a coherent version of legal positivism that does not tie sovereignty exclusively to the intentions of the framers. Such a development requires major modifications of the concept of sovereignty adopted by the positivist interpretivists. The remainder of this section is divided into four subsections. The first deals with the concept of sovereignty. The second deals with the nature of the extraconstitutional values that the courts may impose under the concept of sovereignty developed in the first subsection. The third discusses the role of the courts as agents of social change under a positivist noninterpretivist theory of judicial review. Finally, the fourth subsection discusses some of the difficulties presented by the theory I advocate. Between Clause-bound Literalism and Value Imposition 105 The Concept of Sovereignty The defects noted above with positivist interpretivism can be traced directly to the overly restrictive concept of sovereignty adopted by adherents of that theory. The locus of sovereignty, for the positivist interpretivists, is the will of the framers of the Constitution. Law must be an expression of the will of the sovereign, fundamental law is expressed in the Constitution, and the will of which the Constitution is an expression is the will of the framers. Accordingly the emphasis placed on original intentions. Positivist noninterpretivism, on the other hand, identifies the locus of sovereignty as the will of a consensus of the people (the will of the people, for short). The people are sovereign, and it is the will of the people, not the framers, that is determinative of law. At first this does not seem like a major modification, but it has far reaching implications for legal theory. Simply shifting the locus of sovereignty from the will of the framers to that of a consensus of the people allows one to see at least two critical differences between interpretivist and noninterpretivist versions of positivist constitutional theory. Two areas in which important differences are readily visible are changes in the sovereign will and the determination of the meaning of constitutional provisions. Can the will of the sovereign, with respect to issues of fundamental law, change over time? To this question both the interpretivist and noninterpretivist positivists answer in the affirmative. Their answers differ, however, with respect to the ease with which change is possible and with respect to the mechanism of change. For the positivist interpretivist, the will of the sovereign, being linked to the will of the framers, is relatively fixed and static. The will of the sovereign on issues of fundamental law is fixed in the Constitution. Changes in fundamental law, revisions in the will of the sovereign, require amending the Constitution. If fundamental law is to be created or changed, the positivist interpretivist insists that such changes should be made in the legislature, through the amendment process, not in the courts. 32 For the positivist noninterpretivist, on the other hand, the will of the sovereign, even with respect to questions of fundamental law, is fluid and mutable; it changes as the will of the people changes. Times and social conditions change, and law, even fundamental law, if it is to be of service to the people, must be able to change in response to changing circumstances. As Dean Harry W. Jones puts it, It has become a truism that law must be kept up to date, responsive to the continuing processes of social change. Present-day judges are very much aware that concepts and categories received from law's past-privity of contract, sovereign immunity, "fault" in divorce actions and many more-may not order contemporary phenomena effectively and justly. It is not that these concepts were necessarily wrong when they were handed down; we are, I think, too quick to assume that. It is simply that, whatever their original justification, they offer the wrong answers for today's problems. 106 H. Hamner Hill One hates, in a way, to see old friends like negligence, consideration and "state action" withering away in vitality and influence, but, to borrow a phrase from Justice Roger Traynor, "the number they have called is no longer in service. "33 Jones's observations apply no less to questions of fundamental law than they do to questions of more mundane areas of substantive law.34 For the positivist noninterpretivist, when the will of a consensus of the people changes with respect to a particular issue, the law on that issue has changed, and the courts should be both empowered and required to enforce the new understanding. The reason underlying such an empowerment and such a requirement should be clear: A positivist theory of law, in which sovereignty is explicated in terms of the will of a consensus of the governed, requires it. Law is an expression of the will of the sovereign, and sovereignty resides in the governed. As the role of courts is to enforce the laws of the sovereign, it follows that if the will of the sovereign on a particular issue conflicts with the will expressed in a particular statutory or even constitutional provision, then the courts should enforce the current will as against the will expressed in the provision. The will expressed in the provision, not being reflective of the will of the sovereign, has lost the force of law. If courts were to act on the will expressed in the provision, they would be acting contrary to the will of the sovereign, contrary to law. Such behavior on the part of courts no doubt takes place, but such actions are clearly ultra vires. The will of the sovereign is determinative of law. If the will of the sovereign is clear, and a court knows that will and disregards it, for whatever reason, then that court has exceeded its legitimate authority and has acted illegally. In many instances, of course, when a question comes before a court for decision the will of a consensus of the people may not be clear. It may be that people have failed to consider the issue or it may be that a consensus from a previous era is undergoing reexamination. In such cases, the role of the courts will be rather different than that described in this subsection. Such situations are discussed in the third subsection. The second area in which important differences between the interpretivist and noninterpretivist versions of legal positivism appear is in the determination of the meaning of various constitutional provisions. For the positivist interpretivists, ideally, a constitutional provision wears its meaning on its sleeve. All that one need do in order to determine precisely what a constitutional provision requires is to read the provision.35 When the meaning of a provision is unclear, then the courts should look to the legislative history of the provision to determine the original intent. If, as in the case of the liberty clauses of the Fifth and Fourteenth amendments, the meaning of the provision is unclear, and there is no legislative history indicating what the framers intended, the courts should refrain from imbuing the provision with their own values. Although there is a certain appeal to such a program, it has the unfortunate and Between Clause-bound Literalism and Value Imposition 107 unacceptable effect of deoperationalizing many important provisions in the Constitution. Positivist noninterpretivism, on the other hand, has the court look to the understanding and will of a consensus of the people with respect to unclear constitutional provisions in order to determine the meaning of such provisions. The precise meaning of a constitutional provision depends upon the understanding of a consensus of the people with respect to that provision. As times change, and as the people's understanding of a constitutional provision changes, the legal requirements imposed by that provision change. An example of this sort of change can be seen in the attitudinal change with respect to equal protection that took place in the United States between 1896 (Plessy v. Ferguson) and 1954 (Brown). As the people, prompted by the courts, gradually came to the view that the requirements of the Equal Protection Clause were inconsistent with state-enforced racial segregation (a view shared by a consensus of the people at least by the late 1960s), the meaning of the Equal Protection Clause changed. That the framers of the Fourteenth Amendment did not intend to outlaw segregated public schools is of little importance. The will of the sovereign (the people) in 1954 was different than it had been in 1867. If the will of the people concerning a constitutional provision at one moment in history is at odds with the will of an earlier generation, so much the worse for the previous generation. Sovereign will, for the positivist noninterpretivist, is determined through reference to a consensus of the governed. In order to make sense of the continued legal validity of old (sometimes ancient) statutory or constitutional provisions that cannot properly be understood to be a part of the will of the current sovereign, one needs a Lockean doctrine of tacit consent or tacit reauthorization. Unless the current sovereign specifically overrules actions of a previous sovereign, those actions remain in force. There are no major difficulties with this part of the consensus approach to sovereignty. Difficulties arise in determining what the consensus is on controversial issues like abortion. I address those difficulties in the third subsection. Assuming that I can construct a positivist theory of constitutional interpretation in which the concept of sovereignty is not tied to the intentions of the framers, what makes such a theory noninterpretivist? I address that question in the next subsection. Determining the Values Courts May Impose In the previous subsection I discussed modifications in the concept of sovereignty necessary to divorce the will of the sovereign from the will of the framers. So doing sets the stage for a positivist theory of constitutional adjudication that is noninterpretivist. The theory being developed is positivist in that it adheres to the sources thesis and, as 108 H. Hamner Hill will be demonstrated shortly, to the separability thesis. But it is also noninterpretivist. The central feature of any noninterpretivist theory of judicial review is that the courts are empowered legitimately to impose extraconstitutional values-values that are not clearly stated in the Constitution nor intended by the framers to be imbedded in it. Because the concept of sovereignty outlined above locates sovereignty in the will of a consensus of the people, it should be clear that legal values need not be restricted to those expressly stated in the Constitution. The text of the Constitution simply is not the final word on questions of fundamentallaw. 36 Because law is but an expression of the will of the sovereign, for a norm to become law all that is required is that that norm be a part of the will of the sovereign. Thus, with certain exceptions, for a value to become law, all that is required is that that value become a part of the will of the sovereign. Even if these values are clearly extraconstitutional, such as the value of racial equality vis-a-vis the Fourteenth Amendment, that value becomes law, becomes legally binding, when incorporated into the value scheme willed by a consensus of the people. Once a value, even an extraconstitutional value, is so willed, the courts may legitimately apply that value. If and when a consensus determines that, say, equal protection of the laws is inconsistent with, inter alia, state-imposed racial discrimination, despite a deafening silence on such issues within the text of the Constitution, the value judgment adopted by the people becomes legally applicable by the courts. Accordingly, the version of positivism being considered here is noninterpretivist. One might worry that this theory runs roughshod over constitutional protection of minority rights against majority tyranny. In the last subsection I discuss this problem and a solution to it that involves restrictions placed on majority rule by the sovereign. Care must be taken at this point not to confuse the positivist noninterpretivism that I advocate with the nonpositivist natural law theory advocated by Perry. In my view only those values that are part of the will of a consensus of the people are legally binding. If the people fail to incorporate a particular moral principle into their will, then that principle ultimately lacks legal force and can play, at most, a very limited role in legitimate judicial decisionmaking. That is not to say, however, that such a principle has no role at all, as will be discussed in the next subsection. To deny that principles, regardless of their moral validity, not willed by the sovereign lack legal force would be to deny both the sources and separability theses. That I am unwilling to do. Perry, on the other hand, straightforwardly denies the separability, and, eo ipso, the thesis. Perry argues that there are legally binding moral principles that exist and determine the correct answers to political-moral questions "independently of what a majority of the American people [believes or] comes to believe in the future." 37 And, for Perry, those principles should govern Supreme Court behavior when engaging in noninterpretive review. Between Clause-bound Literalism and Value Imposition 109 Courts as Agents of Social Change Even if one concedes that courts should apply the value scheme adopted by the sovereign as described here, it is not at all clear that there is a role for the courts to play as agents of social change. Moreover, it is unclear that there is any role for moral principles not incorporated into the will of the sovereign in judicial review. If one were to hold, as I do not, that the consensus on a particular moral question determinative of law at any given moment in history is the actual consensus of a prereflective or unreflective citizenry, neither of the roles mentioned above would exist. The courts would, in such a view, properly reflect change, but they would not initiate it. Moreover, such a view would result in the standards of constitutionality being held hostage by popular sentiment. In such a view, the decision in Korematsu v. U.S. might well turn out to be fully legitimate, the ruling reflecting the will of the majority at the time, while the decision in Brown would be illegitimate in that it failed, at the time the decision was made, to reflect a consensus. 38 Such results, however, can be avoided by allowing the courts to act as agents of social change, not merely as reflectors of it. Claiming that there are instances in which courts should be allowed to act as agents of social change, where social change means a change in the will of the sovereign, has significant implications for legal theory. The claim suggests that a case sometimes comes before a court even though there is no clear law governing the case. The simple fact of the matter is that there are cases in which either the law is unclear or in which there is no law on the matter. Situations of this sort can arise when cases are unforeseen or when the people realize that what was once an accepted solution to a problem no longer "orders the phenomena justly and fairly." In either case, a court is faced with a very difficult task-it must decide a case39 in the absence of clear law (perhaps in the absence of law at all). This claim amounts to saying that there are gaps (lacunae) in the law that courts must attempt to fill. 40 A gap exists in the law whenever a case falls within the jurisdiction of a court and there are no clear legal rules for its resolution. 41 To be sure, the existence of legal lacunae has been much debated, and the existence or nonexistence of the same is a major question for legal theory. Even though this chapter is not a proper forum for exploring the issue of legal lacunae in depth, I do think it important to point out that my version of positivist noninterpretivism requires their existence. Moreover, positivist noninterpretivism makes it the province of the courts to fill such gaps. When a court seeks to fill in a gap in the law, when it seeks to find/ make the law, what the court must do is attempt to determine, or to help in the determination of, the will of a consensus of the people. If the court were to do otherwise, it would be abandoning the sources thesis and, accordingly, acting ultra vires. Thus saying that a court may, indeed has to, decide cases in the absence of law does not amount to 110 H. Hamner Hill a rejection of the sources thesis. In the absence of a dear consensus, in the absence of law, a court should attempt to determine the consensus or to shape it, whichever is appropriate to the case. Determining the consensus of the people is never an easy task. The task is made all the more difficult when the issue involves a moral problem that the people have not subjected, or will not subject, to critical examination. The consensus determinative of law should be a reflective rather than a prereflective or unreflective one. It is in the provocation of critical reflection on difficult issues that the court has a role to play as an agent of social change. By tackling some tough issues, and attempting to find acceptable solutions to them, the courts have an extraordinary power to force critical evaluation or reevaluation of moral beliefs. The courts have the ability to act as agents provocateurs of a developing moral consensus. When there is no dear consensus on a particular moral question, or when the consensus appears to be unreflective, the task of the courts should be to try to determine an appropriate principle for resolving the issue and then see whether, upon reflection, a consensus develops that embraces the principle articulated. What is more, should a court fail to articulate a principle on which there is a consensus, or should it articulate a principle that runs counter to the reflective consensus, there are a number of ways in which such a principle can be denied legal force. Several examples should help clarify this point. Three important cases dealing with difficult moral issues exemplify the nature of the role that courts should play as agents of social change. The cases are Brown, Roe v. Wade, and Lochner, representing, respectively, the court successfully acting as an agent of social change, the court urging a moral prindple on which there is not yet a consensus, and the court urging a moral principle rejected by the people. Depending upon how one reads the social science data, a strong case can be made to the effect that in 1954 there was no consensus concerning racial equality and the Equal Protection Clause. The Court, however, saw that there was a need to address the issue of state-sponsored racial segregation and undertook to articulate a moral principle for dealing with the issue. To be sure, the princple articulated by the Court in Brown prompted neither instant nor universal assent, but it did force a critical evaluation of attitudes concerning racial discrimination. And, importantly, within twenty years a dear consensus had developed, a reflective consensus, agreeing with the principle articulated by the Court. In dear contrast to the Court's success in changing social attitudes in Brown stands its limited success in dealing with the abortion issue. In Roe the Court accepted the task of attempting to articulate a moral principle for dealing with the problem of abortion that would be acceptable to a consensus of the people. The principle it articulated, however, far from coalescing a consensus, appears to have split public opinion. Few people are happy with the principle underpinning Roe. Those who favor Between Clause-bound Literalism and Value Imposition 111 the decision often feel that the right to abort should be stronger than the one the Court articulated; those who oppose the decision feel that there should be no such right. The ultimate fate of the decision still hangs in the balance, awaiting the development of a reflective consensus. The Court clearly succeeded in Roe in provoking critical examination of moral beliefs, but it has not yet and may never, succeed in discovering a moral principle governing the problem of abortion acceptable to a consensus of the people. Should a consensus fail to develop, the Court should return the issue to the states for determination in more homogenous forums. In my view the courts simply cannot provide answers to all questions and on those where they cannot, they should refer the questions to an organ of government more competent to decide. Lochner provides a clear example of what happens when the courts identify a political-moral principle that is actually, or upon reflection, ultimately, rejected by the consensus. There are good reasons to believe that even in 1905 a majority of the people would have rejected the applicability of laissez-faire economics to many of the then current social problems. When the Court embraced laissez-faire, over Holmes's objections that the Constitution was written for people of fundamentally differing views, public rejection of the principle adopted by the Court was swift and overwhelming. Legislators continued to pass legislation that flew in the face of laissez-faire principles (much of it was subsequently struck), and President Harry Truman threatened to pack the Court with justices who would reverse Lochner. Within thirty years the Court saw the error of its ways and reversed. Had the Court not reversed, the people had and have other means at their disposal with which to reject court decisions (short of a court-packing plan). Perhaps the most powerful of these means is the amendment process. One of the much overlooked features of the U.S. political landscape is the relation between the amendment process and rejection of Supreme Court decisions. There have been, of course, but twenty-six amendments to the Constitution of which ten accompanied the original document and were necessary for ratification, and yet another two were a serious mistake and its correction (prohibition). Of the remaining fourteen, five of the amendments are clear repudiations of Supreme Court decisions. The Eleventh Amendment reverses the decision in Chisholm v. Georgia, 42 the Thirteenth and Fourteenth reverse Scott v. Sanford, 43 the Sixteenth reverses Pollock v. Farmer~ Loan and Trust Co., 44 and the Twenty-sixth reverses Oregon v. Mitchell. 45 The amendment procedure is a powerful tool that the people can and have utilized to correct what are, in the eyes of the people, serious mistakes on the part of the Court when it comes to answering difficult political-moral issues. When the Court errs, there are remedies.46 Having outlined a theory of judicial review that is both positivist and noninterpretivist, and that retains a role for the courts to play as agents but not the sole determiners of social change, several problems 112 H. Hamner Hill remain to be considered. The problems addressed in the next subsection fall into two broad categories: those dealing with the determination of a consensus and those dealing with the problem of majority tyranny. Difficulties with Positivist Noninterpretivism The core of my positivist noninterpretivist theory of judicial review is the location of sovereignty in the will of a consensus of the people. Consensus theories, however, face several serious difficulties, not the least of which involves determining what the consensus is and whose views are to count toward the consensus. There are at least two approaches to determining a consensus: Everyone's views are to count and to count equally (a moral one-person, one-vote principle), or the views of some count more than, and perhaps to the exclusion of, the views of others. The former approach has been adopted by Edmund Burke and by Alexander Bickel in his later writings; the latter by modern-day contractarians, John Rawls, and others. Each of these approaches presents difficulties. If, on the one hand, the views of some are to count more than the views of others in the determination of the consensus, two problems arise. First, as the views of some persons are valued more highly than the views of others, the charge that the consensus is elitist is hard to defeat. Even if those whose views are to be taken more seriously are identified as "competent judges" according to Rawls,47 the consensus that emerges from the competent judges is in no way democratic. In a society at least nominally committed to democratic policymaking, this is a serious difficulty. The second difficulty involves the determination of who is to count as a competent judge in moral matters. The identification of competent judges in any area of inquiry often smacks of questionbegging or stacking the deck. Determining who is a competent judge is often a question of power politics, a determination geared toward maintaining the status quo. Even in objective realms like physical science, Thomas Kuhn, Paul Feyerabend, and their followers argue that people who disagree with the majority power brokers are, despite their objective competence, ruled incompetent. Disagreement with the majority becomes a pretext for banishment to the gulag of incompetence. One should recall Bertrand Russell's conjugation of the highly irregular verb: I am firm, you are obstinate, he is a pig-headed fool. Although there may well be acceptable answers to the problem of determining who is to count as a competent judge (though I, I should confess, am dubious of even that modest prospect), I can see no way to counter the charge that entrusting policymaking exclusively to competent judges is inherently antidemocratic. It is, of course, disturbing that unqualified (not to say incompetent) persons take part in the democratic process, but democracy may well require not only a right to be wrong but a right to be stupidly wrong. To paraphrase Oliver Wendell Holmes, a commitment to democracy Between Clause-bound Literalism and Value Imposition 113 seems to require that the people are entitled to go to hell in a handbasket, so long as they vote themselves there. Of course, embracing the other option, namely, that everyone's views count equally toward the consensus, poses a clear danger of majority tyranny. Burke noted long ago that there is nothing sacred in the concept of majority rule. It applies, where it does, as a result of history and habit, not because it is in any way an objectively superior form of government. Pure majority rule subjects the standards of legality and constitutionality to the sentiments rampant in the citizenry.48 Protection of minority rights becomes, to put it mildly, a very serious problem. Despite the serious nature of problems such as the protection of minority rights, my positivist noninterpretivist theory commits me to what Bill Nelson has called "radical democracy." Ultimately the exclusive determinant of what law is is the will of a consensus .of the people. If the people will unwise, politically unsound, or clearly immoral laws into existence, then we are stuck with unwise, unsound, or immoral laws as sovereignty is located in the will of the people. As Justice Stewart said, dissenting in Griswold v. Connecticut, the silliness, or stupidity, or even asininity of a law does not, in itself, make such a law unconstitutional. 49 I wholeheartedly embrace Stewart's position. The courts simply are not the place within our system to seek protection from unwise, immoral, or blatantly discriminatory legislation. To be sure, such protection must be sought somewhere, but, as Learned Hand so ably argues: "This much I think I do know-that a society so riven that the spirit of moderation is gone, no court can save; that a society where that spirit flourishes, no court need save; that in a society which evades its responsibility by thrusting upon the courts the nurture of that spirit, that spirit in the end will perish."50 To be sure, a society needs to try and protect itself against majority tyranny. But such protection lies chiefly outside the courts.51 There is, however, a limited role for the courts to play in providing such protections. One way the courts can aid in protecting society against majority tyranny is through the enforcement of self-imposed limits on majority power or action, that is, empowering courts to force the majority to abide by rules to which it, the majority, has agreed-rules that effectively disable the majority from asserting its will in certain areas. The restrictions on state and federal government actions found in Article I, Sections 9 and 10, and in the Bill of Rights count as instances of disabling rules that the courts could enforce. To be sure, such a move promotes protection of minority rights, but it does not guarantee them absolutely. Ultimately, of course, the protection offered by the courts is minimal in that the courts are empowered to enforce only those limitations on majority power that the majority accept. Should a super-majority (the two-thirds of the people needed to amend the Constitution-a number itself the product of self-imposed restraint) decide to free itself from the fetters of current constitutional restraints, then the courts can offer no protection. 114 H. Hamner Hill Though I find the idea repugnant, I can see no good reason to suppose that the people could not free the states from the restrictions of the Fourteenth Amendment through the repeal process. If there were to be any protection from such action, it would lie outside the courts. One thing that a positivist noninterpretivist theory of judicial review cannot guarantee, and does not pretend to guarantee, is that the courts will articulate correct moral values, or that the consensus that emerges will embrace correct values. There is no protection against morally bad, yet legally valid, laws. And there is no guarantee that a future decision like Brown would be legitimate while one like Lochner would be illegitimate. Those decisions and decisions like them stand on the same footing: Each is potentially legitimate. Where they differ is in the verdict history has passed on them. To ask for a guarantee that all decisions in cases of noninterpretive review will be morally correct is to ask too much from a theory of judicial review. To seek, as so many constitutional theorists seek, a theory that guarantees Brown while protecting against Lochner is truly the elusive quest. NOTES 1. Alexander Bickel begins his classic defense of nonpositivist noninterpretive review, The Least Dangerous Branch, with the observation "The least dangerous branch of the American government is the most extraordinarily powerful court of law the world has ever known. The power which distinguishes the Supreme Court of the United States is that of constitutional review of actions of the other branches of government, federal and state." A. Bickel, The Least Dangerous Branch: The Supreme Court at the Bar of Politics (Indianapolis, Ind.: Bobbs-Merrill, 1963), p. 1. 2. Critics of judicial review (Ely among them) frequently fail to discuss one of the important functions of judicial review-legitimation. </w:t>
      </w:r>
      <w:r w:rsidRPr="00A80E7D">
        <w:rPr>
          <w:rStyle w:val="StyleUnderline"/>
        </w:rPr>
        <w:t>Whenever the Court</w:t>
      </w:r>
      <w:r>
        <w:rPr>
          <w:rStyle w:val="StyleUnderline"/>
        </w:rPr>
        <w:t xml:space="preserve"> </w:t>
      </w:r>
      <w:r w:rsidRPr="00A80E7D">
        <w:rPr>
          <w:rStyle w:val="StyleUnderline"/>
        </w:rPr>
        <w:t xml:space="preserve">upholds a legislative enactment </w:t>
      </w:r>
      <w:r w:rsidRPr="005B3EAB">
        <w:rPr>
          <w:sz w:val="8"/>
        </w:rPr>
        <w:t>(</w:t>
      </w:r>
      <w:r w:rsidRPr="00A80E7D">
        <w:rPr>
          <w:rStyle w:val="StyleUnderline"/>
        </w:rPr>
        <w:t>a far more common result than invalidation),</w:t>
      </w:r>
      <w:r>
        <w:rPr>
          <w:rStyle w:val="StyleUnderline"/>
        </w:rPr>
        <w:t xml:space="preserve"> </w:t>
      </w:r>
      <w:r w:rsidRPr="00A80E7D">
        <w:rPr>
          <w:rStyle w:val="StyleUnderline"/>
        </w:rPr>
        <w:t>that enactment gains an air of legitimacy</w:t>
      </w:r>
      <w:r w:rsidRPr="005B3EAB">
        <w:rPr>
          <w:sz w:val="8"/>
        </w:rPr>
        <w:t xml:space="preserve">. For a discussion of the legitimating function, see, A. Bickel, supra note 1, p. 29 ff. 3. J. H. Ely, Democracy and Distrust: A Theory of Judicial Review (New Haven, Conn.: Yale Univ. Press, 1980), p. 5. 4. For excellent contemporary statements of the positivist interpretivist position, see, R. Berger, Government by Judiciary (Cambridge: Harvard, 1977) and R. Bork, Traditional Morality in Constitutional Law (Washington D.C.: American Enterprise Institute, 1984); R. Bork, "Neutral Principles and Some First Amendment Problems," 47 Indiana L. J. 1 (1971). Excellent contemporary statements of the nonpositivist noninterpretivist position can be found in A. Bickel, supra note 1; M. Perry, The Constitution, the Courts, and Human Rights (New Haven, Conn.: Yale Univ. Press, 1977); T. Grey, "Do We Have an Unwritten Constitution," 27 Stanford L. Rev. 703 (1975). 5. U.S. v. Butler, 297 U.S. 1, 63 (1936). 6. One is reminded of the Vince Lombardi theory of equal protection. "Sure," Coach Lombardi is reported to have said, "I treat all my players equally. They're all scum." On a strict interpretivist reading of the Equal Protection Clause, as neither the language of the constitutional provision nor the intent of the framers Between Clause-bound Literalism and Value Imposition 115 gives any guidance, a court would be compelled to rule a legislative equivalent to the Lombardi approach constitutional. Similarly, whenever a legislature says, "But that is all the process she is due," the court would be compelled to hold whatever minimal process the legislature provided as adequate. 7. See, for example, Lon L. Fuller, The Morality of Law (New Haven, Conn.: Yale Univ. Press, 1964); "Positivism and the Fidelity to Law," 71 Harvard L. Rev. 593 (1958). 8. Joseph Raz, "Legal Reasons, Sources, and Gaps," in Joseph Raz, The Authority of Law (Oxford: Clarendon Press, 1979), p. 53. 9. For a full statement of Kelsen's doctrines of authorization, see Stanley Paulson, "Material and Formal Authorization in Kelsen's Pure Theory," 39 Cambridge L. ]. 172 (1980). 10. Jeremy Bentham, Of Laws in General, H.L.A. Hart ed. (Oxford: Oxford Univ. Press, 1970), p. 1. 11. Ibid., pp. 18 ff. 12. For a discussion of the Constitution as Grundnorm see Paulson, supra note 9. Paulson makes the important point that the Constitution serves both a validating and an invalidating function; that is, the Constitution allows one both to determine which laws are invalid and which are valid. As noted above, the legitimating function of judicial review is a much neglected feature of the practice, neglected primarily by critics. 13. Robert Bork has noted that whenever possible judges talk as if they were searching for the intent of the framers ("Neutral Principles and Some First Amendment Problems," supra note 4 at pp. 3-4). Other authors insist that judges should be bound by the intent of the framers. Berger, supra note 4; T. Diamond, "Democracy and 'The Federalist': A Reconsideration of the Framers' Intent," 53 Am. Pol. Sci. Rev. 52 (1959); J. P. Frank and R. F. Monroe, "The Original Understanding of 'Equal Protection of the Laws,'" 50 Columbia L. Rev. 131 (1950); H. Morrison, "Does the Fourteenth Amendment Incorporate the Bill of Rights?: The Judicial Interpretation," 2 Stanford L. Rev. 140 (1949); C. Warren, "The New Liberty Under the Fourteenth Amendment," 339 Harvard L. Rev. 431 (1926). There are, of course, many who reject the quest for the original understanding. A. Bickel, "The Original Understanding and the Segregation Decision," 69 Harvard L. Rev. 1 (1955); P. Brest, "The Misconceived Quest for the Original Understanding," 60 Boston Univ. L. Rev. 234 (1980); A. S. Miller and R. F. Howell, "The Myth of Neutrality in Constitutional Adjudication," 27 Univ. of Chicago L. Rev. 661 (1960). 14. J. Bentham, "The Constitutional Code," in The Works of Jeremy Bentham, vol. 9, R. Bowring, ed. (London: Simpkin, Marshall, and Co., 1843), p. 121. 15. In large part I take my task here to be similar to that of Hart in his acceptance of a positivist theory of law while rejecting Austin's command theory of law and material reduction theory. I accept the basic Benthamite position on the nature of law, but I adopt a non-Benthamite, noninterpretivist theory of sovereignty. 16. One criticism of the interpretivist criterion of unconstitutionality is that it is too stringent. Felix Cohen argues that the interpretivist criterion, expressed in James Bradley Thayer's famous rule of clear mistake, amounts to a rule that what is rational is constitutional. "Taken seriously, this conception makes of our courts lunacy commissions sitting in judgment upon the mental capacity of legislators and, occasionally, of judicial brethren." F. Cohen, "Transcendental Nonsense and the Functional Approach," 35 Columbia L. Rev. 809, 819 (1935). 116 H. Hamner Hill 17. G. Sherman, "Keeping Alive a 2-century-old Document," National L. ]., Monday, October 13, 1986, p. 13. 18. One of the problems that one encounters in current debates about constitutional interpretation is that various theories of interpretation are often used to mask political convictions. The work of William Winslow Crosskey, for example, is almost totally ignored by current proponents of positivist interpretivism. This is odd in that Crosskey provides a careful and detailed study of the meaning of various constitutional provisions as they were understood by the framers in the context of the late eighteenth century. Crosskey's analysis, however, reveals that provisions like the Commerce Clause were originally intended to grant the federal government extraordinarily broad regulatory powers. Such a reading of the original intention of the Constitution is at odds with the political motives of many positivist interpretivists, so it comes as little surprise that Crosskey's work is virtually ignored. See, W. W. Crosskey, Politics and The Constitution in the History of the United States, 3 vol. (Chicago: Univ. of Chicago Press, 1980). 19. 0. W. Holmes, "The Theory of Legal Interpretation," 12 Harvard L. Rev. 418 (1899). Crosskey, supra note 18, uses this quote from Holmes on the frontispiece of the first two volumes of Politics and the Constitution. 20. 5 U.S. (1 Cranch) 137 (1803). 21. 198 u.s. 45 (1905). 22. 347 u.s. 483 (1954). 23. 381 u.s. 469 (1965). 24. 367 u.s. 643 (1961). 25. 410 u.s. 113 (1973). 26. Perry, supra note 4, p. 93. 27. Perry does not subscribe to the view that there is a uniquely correct answer to each political-moral question-there may be several. Thus he rejects a moral version of Dworkin's right answer thesis. What Perry desires is a process of dispute resolution likely to reach one of the right answers to difficult politicalmoral questions. He believes that the process most likely to succeed is noninterpretive review. 28. Perry, p. 97. 29. Perry, p. 99. 30. Perry, p. 115. This passage in Perry clearly identifies his nonpositivist views. He requires neither that the moral values that underwrite correct legal decisions in hard human rights cases be enacted by the sovereign (made part of the law), nor that they be accepted by the sovereign. Such moral values exist and determine the correct answers to legal questions independently of what the sovereign believes or comes to believe. Perry thus rejects both the sources thesis and the separability thesis. Rejecting these theses identifies his view as one that is nonpositivist. 31. Perry, p. 102. 32. </w:t>
      </w:r>
      <w:r w:rsidRPr="00AB7CA4">
        <w:rPr>
          <w:rStyle w:val="StyleUnderline"/>
        </w:rPr>
        <w:t>The positivist interpretivist's response to bad laws is "Get the legislature</w:t>
      </w:r>
      <w:r>
        <w:rPr>
          <w:rStyle w:val="StyleUnderline"/>
        </w:rPr>
        <w:t xml:space="preserve"> </w:t>
      </w:r>
      <w:r w:rsidRPr="00AB7CA4">
        <w:rPr>
          <w:rStyle w:val="StyleUnderline"/>
        </w:rPr>
        <w:t>to change them." This view has been expressed in</w:t>
      </w:r>
      <w:r w:rsidRPr="005B3EAB">
        <w:rPr>
          <w:sz w:val="8"/>
        </w:rPr>
        <w:t xml:space="preserve"> </w:t>
      </w:r>
      <w:r w:rsidRPr="00AB7CA4">
        <w:rPr>
          <w:rStyle w:val="StyleUnderline"/>
        </w:rPr>
        <w:t>several important Supreme</w:t>
      </w:r>
      <w:r>
        <w:rPr>
          <w:rStyle w:val="StyleUnderline"/>
        </w:rPr>
        <w:t xml:space="preserve"> </w:t>
      </w:r>
      <w:r w:rsidRPr="00AB7CA4">
        <w:rPr>
          <w:rStyle w:val="StyleUnderline"/>
        </w:rPr>
        <w:t>Court decisions</w:t>
      </w:r>
      <w:r w:rsidRPr="005B3EAB">
        <w:rPr>
          <w:sz w:val="8"/>
        </w:rPr>
        <w:t xml:space="preserve"> concerning the standard of review. Justice Black, discussing a Kansas debt adjustment statute noted, "The Kansas debt statute may be wise or unwise. But relief, if any be needed, lies not with this body but with the body constituted to pass laws for the State of Kansas." Ferguson v. Skrupa 372 U.S. 726, 732 (1963). Similarly, Justice Potter Stewart said of Connecticut's birth control statute, "I think this is an uncommonly silly law. . . . But we are not Between Clause-bound Literalism and Value Imposition 117 asked in this case to say whether we think this law is unwise, or even asinine. We are asked to hold that it violates the United States Constitution. And that I cannot do." Griswold v. Connecticut 381 U.S. 469, 527 (1965) (Justice Stewart dissenting). 33. H. Jones, "An Invitation to Jurisprudence," 74 Columbia L. Rev. 1023, 1031 (1974). 34. It should be noted that Jones's reference to state action doctrines implicitly endorses my view in that state action, as explicated for purposes of Fourteenth Amendment analysis, is a question of fundamental law. 35. Of course, such a reading of the First Amendment would support Justice Black's rather extreme view that "no law" means no law and, accordingly, that all libel and slander laws are unconstitutional. 36. The text is, however, the best place to start, and, frequently, the final word on the matter. The constitutional text has a very special place in U.S. political and legal theory, and any theory of judicial review that fails to take account of or that obscures that place is defective. Perhaps the single most devastating challenge that can be leveled against the American Legal Realists is that they give no account of the importance of legal texts, including the constitutional text, in their account of law. 37. Perry, supra note 4, p. 115. 38. Some constitutional theorists have managed to read the available social science data so as to find that in 1954 the decision reached in Brown was, in fact, reflective of an actual consensus existing in the U.S. public. Although I would like to believe that we do, in fact, live in an enlightened society, the data do not support such a belief. To be sure, there was in 1954 a growing uneasiness with state-enforced racial segregation, and the Court in Brown took an active role in the reconsideration of a social policy. I think it at best fanciful, however, to suggest that the Brown decision actually reflected the views of a consensus of the people at the time that the decision was handed down. The Court in Brown initiated and shaped a new consensus, it did not reflect a newly developed one. 39. The principal task of the judge is to decide cases properly brought before the court. One aphorism familiar to most beginning law students is that the judge is often in error but never in doubt. As disturbing as the claim may seem, a wrong decision from a judge is, for systematic reasons, better than no decision at all. 40. A full discussion of the problem of normative gaps or normative closure is far beyond the scope of the present chapter. For those interested in this problem, however, some of the leading works on the topic are Carlos Alchourron and Euginio Bulygin, Normative Systems, (Wein: Springer-Verlag_ 1971); Logique et Analyse N.S. 9 (1966) is devoted to the problem; Joseph Raz, The Authority of Law, ch. 5; and Julius Stone, Legal Systems and Lawyer's Reasonings (Stanford, Calif.: Stanford Univ. Press, 1964). 41. One implication of embracing the existence of normative gaps in legal systems is that one must reject ~onald Dworkin's famous right answer thesis. The existence of legal gaps requires that there be cases within the jurisdiction of courts for which there is no uniquely correct legal resolution. Whether one treats the existence of gaps as a beneficial or detrimental feature of a legal system is a separate question. What one must do, however, is accept that there are cases for which there is no right answer. 42. 2 Dall. 419 (1793). 118 H. Hamner Hill 43. 19 How. 393 (1857). 44. 157 u.s. 429 (1895). 45. 400 u.s. 112 (1970). 46. One should also recall President Andrew Jackson's rebuff of Chief Justice John Marshall: "Mr. Marshall has made his decision, let him enforce it." 47. J, Rawls, "Outline of a Decision Procedure for Ethics," 60 Phil. Rev. 177 (1951). 48. Stability in law, particularly constitutional law, is a desirable trait. One does not want the standards of what is legal to change too rapidly. Accordingly, a tedious process like the amendment process, while allowing for expressions of the popular will, slows the rate of change. 49. See note 32, supra. 50. Learned Hand, "The Contribution of an Independent Judiciary to Civilization," in The Spirit of Liberty, I. Dillard, ed. (New York: Knopf, 1953), p. 165. 51. James Bradley Thayer, long an opponent of "judicial activism," argued at the tum of the century that "under no system can the power of courts go far to save a people from ruin; our chief protection lies elsewhere." Thayer, unfortunately, did not indicate just where "elsewhere" might be. J. B. Thayer, "The Origin and Scope of the American Doctrine in Constitutional Law," in Legal Essays (Boston: Boston Book Co., 1908), p. 39. SIX Toward a Public Values Philosophy of the Constitution STEPHEN M. GRIFFIN A relatively new type of constitutional theory involves applying moral and political philosophy to explain, justify, and criticize aspects of constitutional law. This chapter addresses a recent development in this category of constitutional theory-the effort to construct a public values or "neorepublican" philosophy of the Constitution.1 The development of this philosophy is an attempt to articulate a distinct alternative to the democratic relativism that has dominated U.S. political and constitutional thought in this century. 2 The proponents of a public values philosophy reject the political theory of interest group pluralism that awards political victory to the greatest aggregation of private preferences. They argue that the Constitution and the Bill of Rights presume "a conception of the political process as an effort to select and implement public values."3 Public values can be understood as the common goals or aspirations of the American community, exemplified by the values contained in the Constitution. Despite the historical appeal of neorepublicanism, its proponents have not so far been able to provide much content to the concept of a public value. A public values approach may also be usefully contrasted with traditional constitutional theory (which concerns itself with reconciling judicial review and democracy) in that this approach seeks not merely to influence the constitutional practices of government, but to find a new audience for constitutional discussion among the citizens of the United States. The general idea is that public discussion over issues of constitutional principle should be encouraged in the hopes of providing a more secure basis for the maintenance of freedom and equality. This encouragement of public discussion on constitutional, matters can be regarded as a democratization of political and constitutional theory, the aim of which is a greater degree of awareness of constitutional values and participation in constitutional and political change. 119 120 Stephen M. Griffin The idea of a public values philosophy presents certain difficulties. For example, it is not immediately clear how the notion of a "public value" is to be distinguished from a purely private preference. Further, because the objective of the political process from a public values viewpoint is to select those values, the question arises as to the nature of the institutions and practices required to ensure that this process is not unduly influenced by powerful aggregations of private preferences. To see how these difficulties might be addressed and a public values philosophy elaborated, this chapter explores the public values alternative within the framework of Rawls's theory of justice.4 Five main topics are considered: the justification of "public" values, the structure of Rawls's system of constitutional rights, the worth of liberty, whether judicial review can be justified within Rawls's theory, and the contrast between democratic relativism and a public values philosophy. PUBLIC VALUES AND THE ORIGINAL POSITION How are public values to be distinguished from mere preferences? Rawls's theory provides a straightforward solution to this problem: A public value is a value that would be affirmed from the perspective of the original position. Unfortunately, Rawls's idea of an original position has proved problematic, as it is the source of many misunderstandings. I will therefore offer an account of the original position that I hope will be less vulnerable to some standard objections. The original position is a set of appropriate conditions to govern the selection of principles of justice for the basic structure of society. In trying to accurately and completely describe these conditions, the conception of the original position will inevitably appear as a philosophical ideal. But it is important to understand that the conditions specified are intended to be the restrictions on argument we try to adhere to every time we reason about questions of social justice. When Rawls first introduces the concept of the original position, it is in terms of a social contract metaphor, an assembly of persons gathering to choose principles of justice.5 In the main, he continues to use the original position as a social contract metaphor, speaking of "the parties" in the position and the like. But Rawls makes it quite clear that the original position should be interpreted so that anyone can assume its perspective at any time: [O]ne or more persons can at any time enter this position, or perhaps, better, simulate the deliberations of this hypothetical situation, simply by reasoning in accordance with the appropriate restrictions .... To say that a certain conception of justice would be chosen in the original position is equivalent to saying that rational deliberation satisfying certain conditions and restrictions would reach a certain conclusion. . . . It is important that the original position be interpreted so that one can at any time adopt its perspective. 6 A Public Values Philosophy of the Constitution 121 This is how I regard the original position: It is a collection of restrictions on the kinds of arguments we may use to advocate or oppose given principles of justice. If we find these restrictions persuasive, we will employ them in reasoning about questions of justice, and they will affect the arguments we make in a real and nonhypothetical fashion. One may think that what is hypothetical about the original position is the agreement that is made there, the hypothetical contract Rawls speaks of.7 Rawls is actually somewhat ambiguous on this point. When he tries to explain specifically why his theory is a social contract theory, he justifies the term by referring to the fact that the theory must apply to many persons, must be a public conception of justice, and that persons are expected to adhere to the agreed principles. 8 But all of these conditions can be built into the original position as appropriate conditions for argument without a contract ever occurring, real or hypothetical. Given the severe restrictions on information appropriate to reasoning about justice, there is no basis for bargaining or negotiation in the original position. The original position is thus the standpoint of one person, who by virtue of the restrictions imposed on his or her reasoning (some of which are inspired by the social contract tradition), can be assured that his or her favored principles would be chosen by anyone adopting that standpoint. 9 It is thus misleading to characterize Rawls's theory as a social contract theory if what is meant is that the principles of justice are derived from or justified through a contract, real or hypothetical. If the question is one of justification, Rawls is not best understood as a contractarian, and his theory is not best understood as a social contract theory. The principles of justice do not acquire their initial justification from a hypothetical contract but from the moral force of the conditions on argument that make up the original position. The condition on argument that ensures the values selected will be public values is the requirement that we must exclude the effects on our reasoning of information that prevents us from achieving an objective standpoint free of prejudice and bias (the "veil of ignorance"). It is not necessary to speak of hypothetical parties laboring under a sudden, mysterious denial of knowledge. We simply take care not to support the arguments we make in favor of our preferred principles of justice (public values) with certain kinds of information. The information that Rawls excludes essentially relates to the characteristics of persons that form the basis for personal preferences.10 Due to this restriction on information, the values selected in the original position are substantially independent of existing preferences. They are public values. For a public values philosophy, the question then arises whether the political system can be designed to approximate the fairness of the original position. If this can be done, the political system will be able to properly fulfill its role of selecting public values. The next three sections explore aspects of Rawls's constitutional scheme in order to 122 Stephen M. Griffin determine how the political system must be structured to fulfill this role. RAWLS'S SYSTEM OF CONSTITUTIONAL RIGHTS Rawls's first principle of justice, the principle of equal liberty, states that the social primary goods known as the basic liberties should be arranged to form the most extensive set of liberties justifiable from the standpoint of the original position, and that the set of liberties should be distributed equally to all citizens. The content of the set of basic liberties is as follows: (1) liberty of conscience (including religious freedom); (2) the political liberties and freedom of association (including the right to vote, to run for public office, freedom of speech, press, and assembly); (3) the liberty and integrity of the person (including the right to hold personal property, freedom from slavery, and freedom of movement and occupation); and (4) the rights and liberties covered by the rule of law (including freedom from arbitrary arrest and seizure and all other liberties that may be usefully summarized under the heading of "due process"). 11 It appears that Rawls intends all of the basic liberties to be thought of as constitutional rights, rights that any just constitution must contain. As Rex Martin has observed, however, Rawls does not provide us with an account of what he takes a "right," constitutional or otherwise, to be.12 Following Martin's Rawls-like theory. of rights then, we may define a right for Rawls as "an individual's legitimate expectation as to what he would receive in a just institutional distribution of social primary goods."13 Further, in virtue of the list of basic liberties Rawls gives, we may characterize rights as things that belong to individuals as persons, "which can be individuated (parceled out, equally, to the individuals within a certain class) in some determinate amount or to some determinate degree, under publicly recognized rules, such that the distribution of that [social primary] good can be guaranteed to each and every member of that class."14 All of Rawls's basic liberties-constitutional rights meet these criteria. In his most recent articles, Rawls has used the fundamental capacities and highest order interests of moral persons to have an effective sense of justice and to form, revise, and pursue a conception of the good to justify recognition of his general categories of constitutional rights.15 Rawls tends to think in terms of three categories: rights that are supported by the interest in having an effective sense of justice; rights that are supported by the interest in having a conception of the good; and rights that are necessary so that the foregoing rights may be properly guaranteed.16 Thus, the political liberties and freedom of thought are supported primarily on the basis that they enable citizens to express their sense of justice. Liberty of conscience and freedom of association are supported primarily on the basis that they enable citizens to have a conception A Public Values Philosophy of the Constitution 123 of the good. The rights connected with the liberty and integrity of the person and the various due process rights are necessary if the other rights are to be guaranteed.17 Together, these different rights form a family or system of rights. As conflicts among the rights are inevitable, any right may be limited in the process of achieving a coherent system, and so no right is "absolute." There are no "preferred" rights in Rawls's theory. Further, Rawls does not assume that the entire system of rights can be derived solely from the universal interests of a moral person. Deriving a more specific system is a complex process involving arguments from the perspective of the original position, establishing scopes and weights for the different rights, taking into account constitutional considered judgments, and any appropriate facts and circumstances.18 Rawls simply remarks: "The historical experience of democratic institutions and reflection on the principles of constitutional design suggest that a practicable scheme of liberties can indeed be found."19 Rawls therefore holds that the priority of the basic constitutional rights is not infringed by drawing limits to regulate them into a coherent system of rights. Rules of order and regulations of "time, place, and manner" are all appropriate. Rights may also be restricted, which is to say that they may be limited for the purpose of securing an even more extensive system of rights. There are two sorts of cases envisioned by Rawls: restrictions on the rights of political participation to protect other rights through the mechanisms of constitutionalism, and restrictions of an emergency nature necessary to protect the entire system of rights in time of war or other constitutional crisis.20 Both cases are familiar enough in our constitutional law. Rawls sees "[t]he traditional devices of constitutionalism-bicameral legislature, separation of powers mixed with checks and balances, a bill of rights with judicial review"21-as being adopted for a just constitution on the grounds that by limiting majority rule, the system of rights is made more extensive or more secure. The restriction is thus built directly into the constitution.22 By contrast, restricting constitutional rights in an emergency involves interests extraneous to the system of rights, and such restrictions do not appear in the constitution. The sort of emergency Rawls has in mind is a very rare one, a constitutional crisis requiring "the more or less temporary suspension of democratic political institutions, solely for the sake of preserving these institutions and other basic liberties."23 In a well-ordered society (or even in our own), such a crisis is unlikely to occur because such a society is a stable political order with a constitutional system flexible enough to handle "normal" emergencies such as foreign wars or even internal rebellions. Rawls is skeptical of Supreme Court decisions that imply such a crisis existed at some point in U.S. history, and he concludes that such a crisis is unlikely to ever occur in the United States or in any well-ordered society.24 124 Stephen M. Griffin THE WORTH OF LIBERTY So in a Rawlsian well-ordered society, all citizens possess a determinate bundle of guaranteed constitutional rights. Given the inequalities in economic goods allowed by the second principle of justice, however, each citizen does not enjoy the same opportunity to exercise those rights. It appears that some citizens will be more able to pursue expensive conceptions of the good and that some citizens will have a greater ability to influence the political process. Rawls thinks of this difference between possessing a right and the ability to exercise it as a distinction between liberty and the worth of liberty. The basic liberties (or, as we have seen, all basic rights) are guaranteed to even the most poor and uneducated in an equal manner by the first principle of justice. The inequalities allowed by the second principle permit the worth of liberty to vary among the groups who possess different amounts of economic goods. 25 It is at this point that egalitarian or Marxist critics of Rawls pose a strong objection. Rawls appears to assume too easily that inequalities in economic goods are compatible with equality in basic rights. What will the real "worth" of liberty be to someone who is one of the leastadvantaged members of society? What will prevent powerful individuals or economic interests from unduly influencing the political process? Inadequate material means will often translate into a lack of political power. Why doesn't Rawls simply stipulate that all of the social primary goods be distributed so that the worth of the basic liberties is equal for everyone? Rawls attempts to meet this objection through his guarantee of the "fair value" of the political liberties. In A Theory of Justice, his introduction of this idea seemed somewhat ad hoc. 26 Once we better understand the nature of Rawls's argument for the political liberties, however, we can see that his theory in fact requires that the worth of the political liberties be made as equal as possible for all. Further, the requirement that the equal worth of the political liberties be guaranteed has important egalitarian implications for Rawls's theory as a whole. Although there are no rights with a preferred position in Rawls's system, the political liberties do hold a special place. If we keep in mind several themes in the preceding discussion, it is not hard to understand why this is the case. The moral interest that chiefly supports the political liberties is the interest in exercising our sense of justice. Our sense of justice is the capacity that allows us to attain the perspective of the original position and therefore to understand and apply the principles of justice. It thus has a central place in Rawls's theory. When we add to this the fact that the political process is responsible for the implementation of the two principles, the special role of the political liberties becomes apparent. So far as possible, we want the political process to mirror "the fair representation of persons achieved by the A Public Values Philosophy of the Constitution 125 original position."27 Allowing inequalities in the political process would be similar to allowing inequalities between persons in the original position. Such inequalities would be a severe violation of the equal status and dignity of individuals. Inequality would imply that those favored by it are somehow more worthy of exercising their sense of justice and governing society than those less favored. We therefore arrive at the conclusion that the worth of the political liberties to all citizens must be equal, or as equal as possible. This guarantee of the "fair value" of the political liberties is similar to the idea of fair equality of opportunity in the second principle of justice.28 Absolute equality is not to be expected, but we take whatever steps we can to ensure that everyone has a fair chance to hold public office, to be informed about political issues, to place items on the public agenda, and to generally influence the political process. Rawls suggests that the following measures be considered: "Property and wealth must be kept widely distributed" ;29 and political parties must be kept independent of concentrations of private economic power, public financing of campaigns and elections, limits on political contributions, and subsidies to encourage a full airing of opinions on public issues.30 He remarks Historically one of the main defects of constitutional government has been the failure to insure the fair value of political liberty. The necessary corrective steps have not been taken, indeed, they never seem to have been seriously entertained. Disparities in the distribution of property and wealth that far exceed what is compatible with political equality have generally been tolerated by the legal system. Public resources have not been devoted to maintaining the institutions required for the fair value of political liberty. 31 The concept of guaranteeing the fair value of the political liberties is a powerful one. Under certain assumptions, it can become a mighty egalitarian engine. Rawls implies at some points that the inequalities allowed by the full operation of the second principle will still be too great to be tolerated under the fair value standard.32 The fair value argument implies that if a completely equal distribution of social primary goods is the only means of attaining the equal worth of the political liberties, then that is what ought to be done. Perhaps this is why Rawls puts his main emphasis on policies that compensate for inequality (rather than working on inequality directly) in his suggestions for how to implement the fair value guarantee. In any case, the fair value argument is an important one for a public values philosophy. For to carry out the public values vision, we must have a political process that is free of the distorting inequalities caused by private power. The general character of Rawls's discussion suggests just how far our current political process is from ensuring the fair value of the political liberties, and thus just how much of a critical perspective a public 126 Stephen M. Griffin values philosophy must have. A recent careful study of U.S. politics produced this sobering conclusion: The power shift that produced the fundamental policy realignment of the past decade did not result from a conservative or Republican realignment of the voters; nor did it produce such a realignment after the tax and spending legislation of 1981 was enacted. Rather, these policy changes have grown out of pervasive distortions in this country's democratic political process. These distortions have created a system of political decisionmaking in which fundamental issues . . . are resolved by an increasingly unrepresentative economic elite.33 Rawls's theory may be described in many ways, but one inappropriate description is that it is a defense of the status quo. It is quite clearly a powerful critique of our political system, a critique all the more compelling because its theoretical base is firmly within the domain of liberalism.34 JUSTIFYING JUDICIAL REVIEW In designing just institutions for a Rawlsian constitutional system, the fundamental principle to bear in mind is the guarantee of equal, basic rights to all. All considerations of constitutional and political design are subordinate to this principle. The general objective is to establish a governmental system that will preserve the most extensive system of basic rights possible and lead to just legislation. To do this, we try insofar as possible to reproduce the fairness of the perspective of the original position within the constitutional system. As just discussed, this implies strong measures to keep the legislative-political process free from the influence of concentrations of private power. As we have already seen, Rawls thinks it plausible that the traditional mechanisms of constitutionalism can be justified as desirable elements of a just constitution. Note, however, the nature of this justification. As prima facie restrictions on the equal political liberties, all of the devices of constitutionalism (a written constitution, bicameral legislature, separation of powers, a bill of rights, judicial review) are equally suspect. All must be justified on the ground that the restrictions they entail provide a greater degree of protection to the other liberties than would be available under a system of bare majority rule. Majority rule as such has no special place. It is dependent for its justification on the fundamental importance of the political liberties. </w:t>
      </w:r>
      <w:r w:rsidRPr="00A80E7D">
        <w:rPr>
          <w:rStyle w:val="StyleUnderline"/>
        </w:rPr>
        <w:t>If</w:t>
      </w:r>
      <w:r w:rsidRPr="005B3EAB">
        <w:rPr>
          <w:sz w:val="8"/>
        </w:rPr>
        <w:t xml:space="preserve"> those </w:t>
      </w:r>
      <w:r w:rsidRPr="00A80E7D">
        <w:rPr>
          <w:rStyle w:val="StyleUnderline"/>
        </w:rPr>
        <w:t>liberties are not guaranteed</w:t>
      </w:r>
      <w:r w:rsidRPr="005B3EAB">
        <w:rPr>
          <w:sz w:val="8"/>
        </w:rPr>
        <w:t xml:space="preserve">, then the conditions of background political justice are not met, and </w:t>
      </w:r>
      <w:r w:rsidRPr="00A80E7D">
        <w:rPr>
          <w:rStyle w:val="StyleUnderline"/>
        </w:rPr>
        <w:t>the</w:t>
      </w:r>
      <w:r>
        <w:rPr>
          <w:rStyle w:val="StyleUnderline"/>
        </w:rPr>
        <w:t xml:space="preserve"> </w:t>
      </w:r>
      <w:r w:rsidRPr="00A80E7D">
        <w:rPr>
          <w:rStyle w:val="StyleUnderline"/>
        </w:rPr>
        <w:t>justness of any legislation enacted</w:t>
      </w:r>
      <w:r w:rsidRPr="005B3EAB">
        <w:rPr>
          <w:sz w:val="8"/>
        </w:rPr>
        <w:t xml:space="preserve"> by the majority </w:t>
      </w:r>
      <w:r w:rsidRPr="00A80E7D">
        <w:rPr>
          <w:rStyle w:val="StyleUnderline"/>
        </w:rPr>
        <w:t>is in severe doubt</w:t>
      </w:r>
      <w:r w:rsidRPr="005B3EAB">
        <w:rPr>
          <w:sz w:val="8"/>
        </w:rPr>
        <w:t xml:space="preserve">. 35 </w:t>
      </w:r>
      <w:r w:rsidRPr="00A80E7D">
        <w:rPr>
          <w:rStyle w:val="StyleUnderline"/>
        </w:rPr>
        <w:t>So judicial review is justifiable</w:t>
      </w:r>
      <w:r w:rsidRPr="005B3EAB">
        <w:rPr>
          <w:sz w:val="8"/>
        </w:rPr>
        <w:t xml:space="preserve"> for Rawls if it ensures a more extensive system of rights. But can we be more specific than this? We must bear in mind that, at best, Rawls's theory can only provide us with a general justification for judicial review. </w:t>
      </w:r>
      <w:r w:rsidRPr="00A80E7D">
        <w:rPr>
          <w:rStyle w:val="StyleUnderline"/>
        </w:rPr>
        <w:t>This</w:t>
      </w:r>
      <w:r w:rsidRPr="005B3EAB">
        <w:rPr>
          <w:sz w:val="8"/>
        </w:rPr>
        <w:t xml:space="preserve"> means a justification for a practice that </w:t>
      </w:r>
      <w:r w:rsidRPr="00A80E7D">
        <w:rPr>
          <w:rStyle w:val="StyleUnderline"/>
        </w:rPr>
        <w:t>allows the judicial branch of government to nullify acts of legislation</w:t>
      </w:r>
      <w:r w:rsidRPr="005B3EAB">
        <w:rPr>
          <w:sz w:val="8"/>
        </w:rPr>
        <w:t xml:space="preserve">. A Public Values Philosophy of the Constitution 127 Rawls's theory does not provide us with a basis for saying whether the judiciary should be elected, how it should construe the constitution, whether a special vote of the legislature could override certain judicial decisions, and so on. These are matters that lie beyond the theory of justice, matters of practical constitutional design. We can say that, in comparison to the legislature, it is easier for the judiciary to mirror the fair representation of persons achieved by the original position. This is the ideal we are trying to achieve in designing the constitutional system. Striving for this ideal in the legislative process requires a complex system of restraints and compensatory devices. By contrast, the nature of constitutional adjudication is such that formally, persons are already equal. As Lawrence Sager has said of this process: "It is irrelevant that a claimant is despised or revered, or even that his is a claim shared by many or held in solitude."36 Judges are commonly said to have a duty to act fairly, impartially, objectively, and to exercise their sense of justice wisely. This perspective is precisely the one persons adopt in the original position. If this perspective is already at least partially built into the institution of the judiciary, then </w:t>
      </w:r>
      <w:r w:rsidRPr="00A80E7D">
        <w:rPr>
          <w:rStyle w:val="StyleUnderline"/>
        </w:rPr>
        <w:t>we have strong</w:t>
      </w:r>
      <w:r>
        <w:rPr>
          <w:rStyle w:val="StyleUnderline"/>
        </w:rPr>
        <w:t xml:space="preserve"> </w:t>
      </w:r>
      <w:r w:rsidRPr="00A80E7D">
        <w:rPr>
          <w:rStyle w:val="StyleUnderline"/>
        </w:rPr>
        <w:t>grounds for saying that judicial review</w:t>
      </w:r>
      <w:r w:rsidRPr="005B3EAB">
        <w:rPr>
          <w:sz w:val="8"/>
        </w:rPr>
        <w:t xml:space="preserve"> is compatible with Rawls's theory and </w:t>
      </w:r>
      <w:r w:rsidRPr="00A80E7D">
        <w:rPr>
          <w:rStyle w:val="StyleUnderline"/>
        </w:rPr>
        <w:t>stands on as firm a footing as the power of the legislature to enact</w:t>
      </w:r>
      <w:r>
        <w:rPr>
          <w:rStyle w:val="StyleUnderline"/>
        </w:rPr>
        <w:t xml:space="preserve"> </w:t>
      </w:r>
      <w:r w:rsidRPr="00A80E7D">
        <w:rPr>
          <w:rStyle w:val="StyleUnderline"/>
        </w:rPr>
        <w:t>legislation.</w:t>
      </w:r>
      <w:r>
        <w:rPr>
          <w:rStyle w:val="StyleUnderline"/>
        </w:rPr>
        <w:t xml:space="preserve"> </w:t>
      </w:r>
      <w:r w:rsidRPr="00A80E7D">
        <w:rPr>
          <w:rStyle w:val="StyleUnderline"/>
        </w:rPr>
        <w:t>Of course, the courts cannot play the same role as the legislature</w:t>
      </w:r>
      <w:r w:rsidRPr="005B3EAB">
        <w:rPr>
          <w:sz w:val="8"/>
        </w:rPr>
        <w:t xml:space="preserve"> in guaranteeing the system of rights. </w:t>
      </w:r>
      <w:r w:rsidRPr="00A80E7D">
        <w:rPr>
          <w:rStyle w:val="StyleUnderline"/>
        </w:rPr>
        <w:t>The courts cannot enact legislation</w:t>
      </w:r>
      <w:r>
        <w:rPr>
          <w:rStyle w:val="StyleUnderline"/>
        </w:rPr>
        <w:t xml:space="preserve"> </w:t>
      </w:r>
      <w:r w:rsidRPr="00A80E7D">
        <w:rPr>
          <w:rStyle w:val="StyleUnderline"/>
        </w:rPr>
        <w:t>or act on their own to create cases.</w:t>
      </w:r>
      <w:r w:rsidRPr="005B3EAB">
        <w:rPr>
          <w:sz w:val="8"/>
        </w:rPr>
        <w:t xml:space="preserve"> Further, Rawls makes it clear that </w:t>
      </w:r>
      <w:r w:rsidRPr="00A80E7D">
        <w:rPr>
          <w:rStyle w:val="StyleUnderline"/>
        </w:rPr>
        <w:t>no branch of government has a monopoly</w:t>
      </w:r>
      <w:r w:rsidRPr="005B3EAB">
        <w:rPr>
          <w:sz w:val="8"/>
        </w:rPr>
        <w:t xml:space="preserve"> on constitutional interpretation: In a democratic society, then, it is recognized that each citizen is responsible for his interpretation of the principles of justice and for his conduct in the light of them. There can be no legal or socially approved rendering of these principles that we are always morally bound to accept, </w:t>
      </w:r>
      <w:r w:rsidRPr="00A80E7D">
        <w:rPr>
          <w:rStyle w:val="StyleUnderline"/>
        </w:rPr>
        <w:t>not even</w:t>
      </w:r>
      <w:r w:rsidRPr="005B3EAB">
        <w:rPr>
          <w:sz w:val="8"/>
        </w:rPr>
        <w:t xml:space="preserve"> when it is given by </w:t>
      </w:r>
      <w:r w:rsidRPr="00A80E7D">
        <w:rPr>
          <w:rStyle w:val="StyleUnderline"/>
        </w:rPr>
        <w:t>a supreme court or legislature</w:t>
      </w:r>
      <w:r w:rsidRPr="005B3EAB">
        <w:rPr>
          <w:sz w:val="8"/>
        </w:rPr>
        <w:t xml:space="preserve">. Indeed each constitutional agency, the legislature, the executive, and </w:t>
      </w:r>
      <w:r w:rsidRPr="00AB7CA4">
        <w:rPr>
          <w:rStyle w:val="StyleUnderline"/>
        </w:rPr>
        <w:t>the court, puts</w:t>
      </w:r>
      <w:r>
        <w:rPr>
          <w:rStyle w:val="StyleUnderline"/>
        </w:rPr>
        <w:t xml:space="preserve"> </w:t>
      </w:r>
      <w:r w:rsidRPr="00AB7CA4">
        <w:rPr>
          <w:rStyle w:val="StyleUnderline"/>
        </w:rPr>
        <w:t xml:space="preserve">forward its interpretation </w:t>
      </w:r>
      <w:r w:rsidRPr="005B3EAB">
        <w:rPr>
          <w:sz w:val="8"/>
        </w:rPr>
        <w:t xml:space="preserve">of the constitution and the political ideals that inform it. </w:t>
      </w:r>
      <w:r w:rsidRPr="00AB7CA4">
        <w:rPr>
          <w:rStyle w:val="StyleUnderline"/>
        </w:rPr>
        <w:t>Although the court may have the last say in settling any particular</w:t>
      </w:r>
      <w:r>
        <w:rPr>
          <w:rStyle w:val="StyleUnderline"/>
        </w:rPr>
        <w:t xml:space="preserve"> </w:t>
      </w:r>
      <w:r w:rsidRPr="00AB7CA4">
        <w:rPr>
          <w:rStyle w:val="StyleUnderline"/>
        </w:rPr>
        <w:t>case, it is not</w:t>
      </w:r>
      <w:r w:rsidRPr="005B3EAB">
        <w:rPr>
          <w:sz w:val="8"/>
        </w:rPr>
        <w:t xml:space="preserve"> immune from powerful political influences that may force a revision of its reading of the constitution. The court presents its doctrine by reason and argument; its conception of the constitution must, if it is to endure, persuade the major part of the citizens of its soundness. The final court of appeal is not the court, nor the executive[,) [n)or </w:t>
      </w:r>
      <w:r w:rsidRPr="00AB7CA4">
        <w:rPr>
          <w:rStyle w:val="StyleUnderline"/>
        </w:rPr>
        <w:t>the legislature</w:t>
      </w:r>
      <w:r w:rsidRPr="005B3EAB">
        <w:rPr>
          <w:sz w:val="8"/>
        </w:rPr>
        <w:t xml:space="preserve">, but the electorate as a whole.37 </w:t>
      </w:r>
    </w:p>
    <w:p w14:paraId="7E8F2585" w14:textId="77777777" w:rsidR="003C51FE" w:rsidRDefault="003C51FE" w:rsidP="003C51FE"/>
    <w:p w14:paraId="44D29866" w14:textId="77777777" w:rsidR="003C51FE" w:rsidRPr="003C51FE" w:rsidRDefault="003C51FE" w:rsidP="003C51FE"/>
    <w:p w14:paraId="5D75C1EE" w14:textId="77777777" w:rsidR="00223202" w:rsidRDefault="00223202" w:rsidP="00223202">
      <w:pPr>
        <w:pStyle w:val="Heading4"/>
      </w:pPr>
      <w:r>
        <w:t>That distinction rests at the core of our Constitutional system.</w:t>
      </w:r>
    </w:p>
    <w:p w14:paraId="099DA919" w14:textId="77777777" w:rsidR="00223202" w:rsidRPr="002A614F" w:rsidRDefault="00223202" w:rsidP="00223202">
      <w:pPr>
        <w:rPr>
          <w:rStyle w:val="Style13ptBold"/>
        </w:rPr>
      </w:pPr>
      <w:r>
        <w:rPr>
          <w:rStyle w:val="Style13ptBold"/>
        </w:rPr>
        <w:t>Fowler 16</w:t>
      </w:r>
      <w:r w:rsidRPr="002A614F">
        <w:t xml:space="preserve"> – </w:t>
      </w:r>
      <w:r>
        <w:t>Attorney</w:t>
      </w:r>
    </w:p>
    <w:p w14:paraId="006CCB33" w14:textId="77777777" w:rsidR="00223202" w:rsidRDefault="00223202" w:rsidP="00223202">
      <w:r>
        <w:t xml:space="preserve">David Fowler, After Obergefell, Can Courts Rewrite Laws?, 2016, </w:t>
      </w:r>
      <w:hyperlink r:id="rId12" w:history="1">
        <w:r w:rsidRPr="00311E9A">
          <w:rPr>
            <w:rStyle w:val="Hyperlink"/>
          </w:rPr>
          <w:t>https://www.wordfoundations.com/2016/10/24/after-obergefell-can-courts-rewrite-laws/</w:t>
        </w:r>
      </w:hyperlink>
    </w:p>
    <w:p w14:paraId="68BC0FF5" w14:textId="77777777" w:rsidR="00223202" w:rsidRPr="001217C6" w:rsidRDefault="00223202" w:rsidP="00223202"/>
    <w:p w14:paraId="11BD1F32" w14:textId="77777777" w:rsidR="00223202" w:rsidRPr="001217C6" w:rsidRDefault="00223202" w:rsidP="00223202">
      <w:r w:rsidRPr="002A614F">
        <w:rPr>
          <w:rStyle w:val="StyleUnderline"/>
        </w:rPr>
        <w:t xml:space="preserve">The </w:t>
      </w:r>
      <w:r w:rsidRPr="002A614F">
        <w:rPr>
          <w:rStyle w:val="Emphasis"/>
        </w:rPr>
        <w:t>Founders</w:t>
      </w:r>
      <w:r>
        <w:t xml:space="preserve"> </w:t>
      </w:r>
      <w:r w:rsidRPr="002A614F">
        <w:rPr>
          <w:rStyle w:val="StyleUnderline"/>
        </w:rPr>
        <w:t>of the United States</w:t>
      </w:r>
      <w:r>
        <w:t xml:space="preserve"> of America </w:t>
      </w:r>
      <w:r w:rsidRPr="002A614F">
        <w:rPr>
          <w:rStyle w:val="StyleUnderline"/>
        </w:rPr>
        <w:t>designed a balanced system of government that sets the stage for limiting the power of each of its three</w:t>
      </w:r>
      <w:r>
        <w:t xml:space="preserve"> major divisions, or </w:t>
      </w:r>
      <w:r w:rsidRPr="002A614F">
        <w:rPr>
          <w:rStyle w:val="StyleUnderline"/>
        </w:rPr>
        <w:t>branches</w:t>
      </w:r>
      <w:r>
        <w:t xml:space="preserve">. </w:t>
      </w:r>
      <w:r w:rsidRPr="002A614F">
        <w:rPr>
          <w:rStyle w:val="StyleUnderline"/>
        </w:rPr>
        <w:t>We call this a system</w:t>
      </w:r>
      <w:r>
        <w:t xml:space="preserve"> of </w:t>
      </w:r>
      <w:r w:rsidRPr="002A614F">
        <w:rPr>
          <w:rStyle w:val="StyleUnderline"/>
        </w:rPr>
        <w:t>checks and balances. It</w:t>
      </w:r>
      <w:r>
        <w:t xml:space="preserve"> is a system that </w:t>
      </w:r>
      <w:r w:rsidRPr="002A614F">
        <w:rPr>
          <w:rStyle w:val="StyleUnderline"/>
        </w:rPr>
        <w:t>rests on the principle of the separation of powers</w:t>
      </w:r>
      <w:r>
        <w:t>.</w:t>
      </w:r>
    </w:p>
    <w:p w14:paraId="1F628367" w14:textId="1FE0E6DA" w:rsidR="00223202" w:rsidRDefault="00223202" w:rsidP="00223202">
      <w:pPr>
        <w:rPr>
          <w:rStyle w:val="Emphasis"/>
        </w:rPr>
      </w:pPr>
      <w:r w:rsidRPr="002A614F">
        <w:rPr>
          <w:rStyle w:val="Emphasis"/>
        </w:rPr>
        <w:t>According to this model</w:t>
      </w:r>
      <w:r>
        <w:t xml:space="preserve">, </w:t>
      </w:r>
      <w:r w:rsidRPr="002A614F">
        <w:rPr>
          <w:rStyle w:val="Emphasis"/>
        </w:rPr>
        <w:t>courts cannot enact or rewrite laws</w:t>
      </w:r>
      <w:r w:rsidRPr="002A614F">
        <w:rPr>
          <w:rStyle w:val="StyleUnderline"/>
        </w:rPr>
        <w:t>;</w:t>
      </w:r>
      <w:r>
        <w:t xml:space="preserve"> </w:t>
      </w:r>
      <w:r w:rsidRPr="002A614F">
        <w:rPr>
          <w:rStyle w:val="StyleUnderline"/>
        </w:rPr>
        <w:t xml:space="preserve">they can </w:t>
      </w:r>
      <w:r w:rsidRPr="002A614F">
        <w:rPr>
          <w:rStyle w:val="Emphasis"/>
        </w:rPr>
        <w:t>only</w:t>
      </w:r>
      <w:r w:rsidRPr="002A614F">
        <w:rPr>
          <w:rStyle w:val="StyleUnderline"/>
        </w:rPr>
        <w:t xml:space="preserve"> </w:t>
      </w:r>
      <w:r w:rsidRPr="002A614F">
        <w:rPr>
          <w:rStyle w:val="Emphasis"/>
        </w:rPr>
        <w:t>interpret</w:t>
      </w:r>
      <w:r w:rsidRPr="002A614F">
        <w:rPr>
          <w:rStyle w:val="StyleUnderline"/>
        </w:rPr>
        <w:t xml:space="preserve"> them or </w:t>
      </w:r>
      <w:r w:rsidRPr="002A614F">
        <w:rPr>
          <w:rStyle w:val="Emphasis"/>
        </w:rPr>
        <w:t>rule them unconstitutional</w:t>
      </w:r>
      <w:r>
        <w:t xml:space="preserve">. </w:t>
      </w:r>
      <w:r w:rsidRPr="002A614F">
        <w:rPr>
          <w:rStyle w:val="Emphasis"/>
        </w:rPr>
        <w:t>Only legislators—lawmakers—can write laws.</w:t>
      </w:r>
    </w:p>
    <w:p w14:paraId="1204EC4D" w14:textId="61E9F4CD" w:rsidR="003C51FE" w:rsidRDefault="003C51FE" w:rsidP="00223202">
      <w:pPr>
        <w:rPr>
          <w:rStyle w:val="Emphasis"/>
        </w:rPr>
      </w:pPr>
    </w:p>
    <w:p w14:paraId="67614A77" w14:textId="3BEE8646" w:rsidR="003C51FE" w:rsidRPr="003C51FE" w:rsidRDefault="003C51FE" w:rsidP="003C51FE"/>
    <w:p w14:paraId="2157CFC6" w14:textId="77777777" w:rsidR="00223202" w:rsidRDefault="00223202" w:rsidP="00223202"/>
    <w:p w14:paraId="6786AC87" w14:textId="0422DFE7" w:rsidR="008242C6" w:rsidRDefault="008242C6" w:rsidP="008242C6">
      <w:pPr>
        <w:pStyle w:val="Heading2"/>
      </w:pPr>
      <w:r>
        <w:t>Substantial</w:t>
      </w:r>
    </w:p>
    <w:p w14:paraId="3495B29A" w14:textId="0D0CA910" w:rsidR="008242C6" w:rsidRDefault="008242C6" w:rsidP="008242C6">
      <w:pPr>
        <w:pStyle w:val="Heading3"/>
      </w:pPr>
      <w:r>
        <w:t>Substantial – Aff</w:t>
      </w:r>
    </w:p>
    <w:p w14:paraId="6DF18593" w14:textId="77777777" w:rsidR="008242C6" w:rsidRPr="00441358" w:rsidRDefault="008242C6" w:rsidP="008242C6">
      <w:pPr>
        <w:pStyle w:val="Heading4"/>
      </w:pPr>
      <w:r>
        <w:t xml:space="preserve">‘Substantial’ conclusively </w:t>
      </w:r>
      <w:r w:rsidRPr="00441358">
        <w:rPr>
          <w:u w:val="single"/>
        </w:rPr>
        <w:t>does no</w:t>
      </w:r>
      <w:r>
        <w:rPr>
          <w:u w:val="single"/>
        </w:rPr>
        <w:t>t</w:t>
      </w:r>
      <w:r>
        <w:t xml:space="preserve"> require quantification—Overwhelming legal consensus, and consistent with dictionary definitions and plain meaning. Cherry-picking the 5</w:t>
      </w:r>
      <w:r w:rsidRPr="00441358">
        <w:rPr>
          <w:vertAlign w:val="superscript"/>
        </w:rPr>
        <w:t>th</w:t>
      </w:r>
      <w:r>
        <w:t xml:space="preserve"> definition in the dictionary is arbitrary</w:t>
      </w:r>
    </w:p>
    <w:p w14:paraId="659E4B1E" w14:textId="77777777" w:rsidR="008242C6" w:rsidRDefault="008242C6" w:rsidP="008242C6">
      <w:pPr>
        <w:rPr>
          <w:rStyle w:val="Style13ptBold"/>
        </w:rPr>
      </w:pPr>
      <w:r w:rsidRPr="00441358">
        <w:rPr>
          <w:rStyle w:val="Style13ptBold"/>
        </w:rPr>
        <w:t>Van Antwerpen 5</w:t>
      </w:r>
      <w:r w:rsidRPr="00441358">
        <w:t xml:space="preserve"> – </w:t>
      </w:r>
      <w:r>
        <w:t>Judge, US Court of Appeals, Third Circuit</w:t>
      </w:r>
    </w:p>
    <w:p w14:paraId="04B49B57" w14:textId="77777777" w:rsidR="008242C6" w:rsidRPr="00441358" w:rsidRDefault="008242C6" w:rsidP="008242C6">
      <w:r>
        <w:t>Interfaith Community Org. v. Honeywell Int’l, 426 F.3d 694 (3d Cir. 2005), available at https://caselaw.findlaw.com/us-3rd-circuit/1170899.html</w:t>
      </w:r>
    </w:p>
    <w:p w14:paraId="1FB7F920" w14:textId="77777777" w:rsidR="008242C6" w:rsidRDefault="008242C6" w:rsidP="008242C6">
      <w:pPr>
        <w:rPr>
          <w:sz w:val="16"/>
          <w:szCs w:val="16"/>
        </w:rPr>
      </w:pPr>
    </w:p>
    <w:p w14:paraId="6FDD1405" w14:textId="77777777" w:rsidR="008242C6" w:rsidRPr="00271510" w:rsidRDefault="008242C6" w:rsidP="008242C6">
      <w:pPr>
        <w:rPr>
          <w:szCs w:val="20"/>
        </w:rPr>
      </w:pPr>
      <w:r w:rsidRPr="00441358">
        <w:rPr>
          <w:rStyle w:val="StyleUnderline"/>
        </w:rPr>
        <w:t>This approach</w:t>
      </w:r>
      <w:r w:rsidRPr="007800F1">
        <w:rPr>
          <w:szCs w:val="20"/>
        </w:rPr>
        <w:t xml:space="preserve">, we believe, </w:t>
      </w:r>
      <w:r w:rsidRPr="00441358">
        <w:rPr>
          <w:rStyle w:val="StyleUnderline"/>
        </w:rPr>
        <w:t xml:space="preserve">is most faithful to the statutory language, </w:t>
      </w:r>
      <w:r w:rsidRPr="00441358">
        <w:rPr>
          <w:rStyle w:val="Emphasis"/>
        </w:rPr>
        <w:t>especially as to the word "substantial</w:t>
      </w:r>
      <w:r w:rsidRPr="007800F1">
        <w:rPr>
          <w:rStyle w:val="StyleUnderline"/>
          <w:szCs w:val="20"/>
        </w:rPr>
        <w:t>."</w:t>
      </w:r>
      <w:r w:rsidRPr="007800F1">
        <w:rPr>
          <w:szCs w:val="20"/>
        </w:rPr>
        <w:t xml:space="preserve"> </w:t>
      </w:r>
      <w:r w:rsidRPr="00441358">
        <w:rPr>
          <w:rStyle w:val="StyleUnderline"/>
        </w:rPr>
        <w:t>See, e.g</w:t>
      </w:r>
      <w:r w:rsidRPr="00441358">
        <w:t xml:space="preserve">., </w:t>
      </w:r>
      <w:hyperlink r:id="rId13" w:tgtFrame="_parent" w:history="1">
        <w:r w:rsidRPr="00441358">
          <w:rPr>
            <w:rStyle w:val="StyleUnderline"/>
          </w:rPr>
          <w:t>United</w:t>
        </w:r>
        <w:r w:rsidRPr="00441358">
          <w:rPr>
            <w:rStyle w:val="Hyperlink"/>
          </w:rPr>
          <w:t xml:space="preserve"> </w:t>
        </w:r>
        <w:r w:rsidRPr="00441358">
          <w:rPr>
            <w:rStyle w:val="StyleUnderline"/>
          </w:rPr>
          <w:t>States v. Union Corp.</w:t>
        </w:r>
        <w:r w:rsidRPr="00441358">
          <w:rPr>
            <w:rStyle w:val="Hyperlink"/>
          </w:rPr>
          <w:t>, 259 F. Supp. 2d 356, 399-400 (E.D. Pa. 2003)</w:t>
        </w:r>
      </w:hyperlink>
      <w:r w:rsidRPr="00441358">
        <w:t xml:space="preserve"> (</w:t>
      </w:r>
      <w:r w:rsidRPr="00441358">
        <w:rPr>
          <w:rStyle w:val="StyleUnderline"/>
        </w:rPr>
        <w:t>observing that</w:t>
      </w:r>
      <w:r w:rsidRPr="007800F1">
        <w:rPr>
          <w:szCs w:val="20"/>
        </w:rPr>
        <w:t xml:space="preserve"> RCRA's "</w:t>
      </w:r>
      <w:r w:rsidRPr="00441358">
        <w:rPr>
          <w:rStyle w:val="Emphasis"/>
        </w:rPr>
        <w:t>substantial</w:t>
      </w:r>
      <w:r w:rsidRPr="00441358">
        <w:rPr>
          <w:rStyle w:val="StyleUnderline"/>
        </w:rPr>
        <w:t>" requirement</w:t>
      </w:r>
      <w:r w:rsidRPr="007800F1">
        <w:rPr>
          <w:szCs w:val="20"/>
        </w:rPr>
        <w:t xml:space="preserve"> "</w:t>
      </w:r>
      <w:r w:rsidRPr="007800F1">
        <w:rPr>
          <w:rStyle w:val="Emphasis"/>
        </w:rPr>
        <w:t>'does not require quantification</w:t>
      </w:r>
      <w:r w:rsidRPr="007800F1">
        <w:rPr>
          <w:szCs w:val="20"/>
        </w:rPr>
        <w:t xml:space="preserve"> of the endangerment (</w:t>
      </w:r>
      <w:r w:rsidRPr="00441358">
        <w:rPr>
          <w:rStyle w:val="StyleUnderline"/>
        </w:rPr>
        <w:t>e.g., proof that a certain number of persons will be exposed . . . or that a water supply will be contaminated to a specific degree</w:t>
      </w:r>
      <w:r w:rsidRPr="007800F1">
        <w:rPr>
          <w:szCs w:val="20"/>
        </w:rPr>
        <w:t xml:space="preserve">)'") (quoting </w:t>
      </w:r>
      <w:r w:rsidRPr="007800F1">
        <w:rPr>
          <w:rStyle w:val="italic"/>
          <w:szCs w:val="20"/>
        </w:rPr>
        <w:t>United States v. Conservation Chemical Co</w:t>
      </w:r>
      <w:r w:rsidRPr="007800F1">
        <w:rPr>
          <w:rStyle w:val="italic"/>
          <w:color w:val="0000FF"/>
          <w:szCs w:val="20"/>
        </w:rPr>
        <w:t>.,</w:t>
      </w:r>
      <w:r w:rsidRPr="007800F1">
        <w:rPr>
          <w:szCs w:val="20"/>
        </w:rPr>
        <w:t xml:space="preserve"> 619 F. Supp. 162, 194 (W.D. Mo. 1985)). For the reasons we discuss </w:t>
      </w:r>
      <w:r w:rsidRPr="007800F1">
        <w:rPr>
          <w:rStyle w:val="italic"/>
          <w:szCs w:val="20"/>
        </w:rPr>
        <w:t>infra</w:t>
      </w:r>
      <w:r w:rsidRPr="007800F1">
        <w:rPr>
          <w:szCs w:val="20"/>
        </w:rPr>
        <w:t xml:space="preserve">, we believe </w:t>
      </w:r>
      <w:r w:rsidRPr="00441358">
        <w:t xml:space="preserve">that </w:t>
      </w:r>
      <w:bookmarkStart w:id="0" w:name="clsccl17"/>
      <w:bookmarkEnd w:id="0"/>
      <w:r w:rsidRPr="00441358">
        <w:fldChar w:fldCharType="begin"/>
      </w:r>
      <w:r w:rsidRPr="00441358">
        <w:instrText xml:space="preserve"> HYPERLINK "http://0-www.lexisnexis.com.library.lausys.georgetown.edu/lnacui2api/frame.do?reloadEntirePage=true&amp;rand=1283212022962&amp;returnToKey=20_T10014699592&amp;parent=docview&amp;target=results_DocumentContent&amp;tokenKey=rsh-20.27703.261304622305" \l "clscc17" \t "_self" </w:instrText>
      </w:r>
      <w:r w:rsidRPr="00441358">
        <w:fldChar w:fldCharType="separate"/>
      </w:r>
      <w:r w:rsidRPr="00441358">
        <w:rPr>
          <w:rStyle w:val="Hyperlink"/>
        </w:rPr>
        <w:t>HN17</w:t>
      </w:r>
      <w:r w:rsidRPr="00441358">
        <w:fldChar w:fldCharType="end"/>
      </w:r>
      <w:r>
        <w:rPr>
          <w:szCs w:val="20"/>
        </w:rPr>
        <w:t xml:space="preserve"> </w:t>
      </w:r>
      <w:r w:rsidRPr="007800F1">
        <w:rPr>
          <w:rStyle w:val="StyleUnderline"/>
          <w:szCs w:val="20"/>
        </w:rPr>
        <w:t>decisions such as Parker,</w:t>
      </w:r>
      <w:r w:rsidRPr="007800F1">
        <w:rPr>
          <w:szCs w:val="20"/>
        </w:rPr>
        <w:t xml:space="preserve"> </w:t>
      </w:r>
      <w:bookmarkStart w:id="1" w:name="PAGE_23_1292"/>
      <w:bookmarkEnd w:id="1"/>
      <w:r w:rsidRPr="007800F1">
        <w:rPr>
          <w:szCs w:val="20"/>
        </w:rPr>
        <w:t xml:space="preserve"> [**23]  </w:t>
      </w:r>
      <w:r w:rsidRPr="007800F1">
        <w:rPr>
          <w:rStyle w:val="italic"/>
          <w:szCs w:val="20"/>
        </w:rPr>
        <w:t>C</w:t>
      </w:r>
      <w:r w:rsidRPr="007800F1">
        <w:rPr>
          <w:rStyle w:val="StyleUnderline"/>
          <w:szCs w:val="20"/>
        </w:rPr>
        <w:t xml:space="preserve">ox, Union Corp., and Conservation Chemical </w:t>
      </w:r>
      <w:r w:rsidRPr="00441358">
        <w:rPr>
          <w:rStyle w:val="Emphasis"/>
        </w:rPr>
        <w:t>define "substantial</w:t>
      </w:r>
      <w:r w:rsidRPr="007800F1">
        <w:rPr>
          <w:rStyle w:val="StyleUnderline"/>
          <w:szCs w:val="20"/>
        </w:rPr>
        <w:t>" in a manner consistent with</w:t>
      </w:r>
      <w:r w:rsidRPr="007800F1">
        <w:rPr>
          <w:szCs w:val="20"/>
        </w:rPr>
        <w:t xml:space="preserve"> the statutory language, the legislative history, and </w:t>
      </w:r>
      <w:r w:rsidRPr="007800F1">
        <w:rPr>
          <w:szCs w:val="20"/>
          <w:u w:val="single"/>
        </w:rPr>
        <w:t xml:space="preserve">the </w:t>
      </w:r>
      <w:r w:rsidRPr="007800F1">
        <w:rPr>
          <w:rStyle w:val="Emphasis"/>
        </w:rPr>
        <w:t>plain meaning</w:t>
      </w:r>
      <w:r w:rsidRPr="007800F1">
        <w:rPr>
          <w:szCs w:val="20"/>
          <w:u w:val="single"/>
        </w:rPr>
        <w:t xml:space="preserve"> of that </w:t>
      </w:r>
      <w:r w:rsidRPr="007800F1">
        <w:rPr>
          <w:rStyle w:val="StyleUnderline"/>
        </w:rPr>
        <w:t>word</w:t>
      </w:r>
      <w:r w:rsidRPr="007800F1">
        <w:t xml:space="preserve">. See, e.g., </w:t>
      </w:r>
      <w:hyperlink r:id="rId14" w:tgtFrame="_parent" w:history="1">
        <w:r w:rsidRPr="007800F1">
          <w:rPr>
            <w:rStyle w:val="Hyperlink"/>
          </w:rPr>
          <w:t>Cox, 256 F.3d at 300</w:t>
        </w:r>
      </w:hyperlink>
      <w:r w:rsidRPr="007800F1">
        <w:t xml:space="preserve"> (stating</w:t>
      </w:r>
      <w:r w:rsidRPr="007800F1">
        <w:rPr>
          <w:szCs w:val="20"/>
        </w:rPr>
        <w:t xml:space="preserve"> that "</w:t>
      </w:r>
      <w:r w:rsidRPr="007800F1">
        <w:rPr>
          <w:rStyle w:val="StyleUnderline"/>
        </w:rPr>
        <w:t>an endangerment is 'substantial'</w:t>
      </w:r>
      <w:r w:rsidRPr="007800F1">
        <w:rPr>
          <w:rStyle w:val="StyleUnderline"/>
          <w:szCs w:val="20"/>
        </w:rPr>
        <w:t xml:space="preserve"> if it is </w:t>
      </w:r>
      <w:r w:rsidRPr="007800F1">
        <w:rPr>
          <w:rStyle w:val="Emphasis"/>
        </w:rPr>
        <w:t>'serious'</w:t>
      </w:r>
      <w:r w:rsidRPr="007800F1">
        <w:rPr>
          <w:szCs w:val="20"/>
        </w:rPr>
        <w:t>");</w:t>
      </w:r>
      <w:hyperlink r:id="rId15" w:tgtFrame="_parent" w:history="1">
        <w:r w:rsidRPr="007800F1">
          <w:rPr>
            <w:rStyle w:val="italic"/>
            <w:szCs w:val="20"/>
          </w:rPr>
          <w:t xml:space="preserve"> Union Corp</w:t>
        </w:r>
        <w:r w:rsidRPr="007800F1">
          <w:rPr>
            <w:rStyle w:val="italic"/>
            <w:color w:val="0000FF"/>
            <w:szCs w:val="20"/>
          </w:rPr>
          <w:t>.</w:t>
        </w:r>
        <w:r w:rsidRPr="007800F1">
          <w:rPr>
            <w:rStyle w:val="Hyperlink"/>
            <w:szCs w:val="20"/>
          </w:rPr>
          <w:t>, 259 F. Supp. 2d at 400</w:t>
        </w:r>
      </w:hyperlink>
      <w:r w:rsidRPr="007800F1">
        <w:rPr>
          <w:szCs w:val="20"/>
        </w:rPr>
        <w:t xml:space="preserve"> (stating that a RCRA "endangerment is substantial if there is some reasonable cause for concern that someone or something may be exposed to a risk of harm . . . if remedial action is not taken.") (internal quotation omitted). We do not disagree that, given RCRA's language and purpose, Congress must have intended </w:t>
      </w:r>
      <w:r w:rsidRPr="007800F1">
        <w:t xml:space="preserve">that "if an error is to be made in applying the endangerment standard, the error must be made in favor of protecting public health, welfare and the environment." </w:t>
      </w:r>
      <w:hyperlink r:id="rId16" w:tgtFrame="_parent" w:history="1">
        <w:r w:rsidRPr="007800F1">
          <w:rPr>
            <w:rStyle w:val="Hyperlink"/>
          </w:rPr>
          <w:t>Conservation Chemical, 619 F. Supp. at 194</w:t>
        </w:r>
      </w:hyperlink>
      <w:r w:rsidRPr="007800F1">
        <w:t>.  Here, the District Court added four additional requirements to the endangerment</w:t>
      </w:r>
      <w:r w:rsidRPr="007800F1">
        <w:rPr>
          <w:szCs w:val="20"/>
        </w:rPr>
        <w:t xml:space="preserve"> showing. These held plaintiffs to a higher than needed showing for success on the merits under </w:t>
      </w:r>
      <w:hyperlink r:id="rId17" w:tgtFrame="_parent" w:history="1">
        <w:r w:rsidRPr="007800F1">
          <w:rPr>
            <w:rStyle w:val="Hyperlink"/>
            <w:szCs w:val="20"/>
          </w:rPr>
          <w:t>§ 6972(a)(1)(B)</w:t>
        </w:r>
      </w:hyperlink>
      <w:r w:rsidRPr="007800F1">
        <w:rPr>
          <w:szCs w:val="20"/>
        </w:rPr>
        <w:t xml:space="preserve">. The additional requirements were as follows: </w:t>
      </w:r>
      <w:r w:rsidRPr="007800F1">
        <w:rPr>
          <w:rStyle w:val="ssl4"/>
          <w:szCs w:val="20"/>
        </w:rPr>
        <w:t>[A] site "may present an imminent and substantial endangerment"</w:t>
      </w:r>
      <w:bookmarkStart w:id="2" w:name="PAGE_24_1292"/>
      <w:bookmarkEnd w:id="2"/>
      <w:r w:rsidRPr="007800F1">
        <w:rPr>
          <w:rStyle w:val="ssl4"/>
          <w:szCs w:val="20"/>
        </w:rPr>
        <w:t> [**24]  within the meaning of RCRA where: (1) there is a potential population at risk; (2) the contaminant at issue is a RCRA "solid" or "hazardous waste"; (3) the contaminant is present at levels above that considered acceptable by the state; and (4) there is a pathway for current and/or future exposure.</w:t>
      </w:r>
      <w:r w:rsidRPr="007800F1">
        <w:rPr>
          <w:szCs w:val="20"/>
        </w:rPr>
        <w:t xml:space="preserve"> </w:t>
      </w:r>
      <w:hyperlink r:id="rId18" w:tgtFrame="_parent" w:history="1">
        <w:r w:rsidRPr="007800F1">
          <w:rPr>
            <w:rStyle w:val="Hyperlink"/>
            <w:szCs w:val="20"/>
          </w:rPr>
          <w:t>Interfaith Cmty. Org. v. Honeywell Int'l, Inc., 263 F. Supp. 2d 796, at 838 (2003)</w:t>
        </w:r>
      </w:hyperlink>
      <w:r w:rsidRPr="007800F1">
        <w:rPr>
          <w:rStyle w:val="ssl3"/>
          <w:szCs w:val="20"/>
        </w:rPr>
        <w:t xml:space="preserve">. </w:t>
      </w:r>
      <w:r w:rsidRPr="007800F1">
        <w:rPr>
          <w:szCs w:val="20"/>
        </w:rPr>
        <w:t xml:space="preserve">At least two of these requirements are irreconcilable with </w:t>
      </w:r>
      <w:hyperlink r:id="rId19" w:tgtFrame="_parent" w:history="1">
        <w:r w:rsidRPr="007800F1">
          <w:rPr>
            <w:rStyle w:val="Hyperlink"/>
            <w:szCs w:val="20"/>
          </w:rPr>
          <w:t>§ 6972(a)(1)(B)</w:t>
        </w:r>
      </w:hyperlink>
      <w:r w:rsidRPr="007800F1">
        <w:rPr>
          <w:szCs w:val="20"/>
        </w:rPr>
        <w:t xml:space="preserve">. </w:t>
      </w:r>
      <w:bookmarkStart w:id="3" w:name="ref5"/>
      <w:r w:rsidRPr="007800F1">
        <w:rPr>
          <w:szCs w:val="20"/>
          <w:vertAlign w:val="superscript"/>
        </w:rPr>
        <w:fldChar w:fldCharType="begin"/>
      </w:r>
      <w:r w:rsidRPr="007800F1">
        <w:rPr>
          <w:szCs w:val="20"/>
          <w:vertAlign w:val="superscript"/>
        </w:rPr>
        <w:instrText xml:space="preserve"> HYPERLINK "http://0-www.lexisnexis.com.library.lausys.georgetown.edu/lnacui2api/frame.do?reloadEntirePage=true&amp;rand=1283212022962&amp;returnToKey=20_T10014699592&amp;parent=docview&amp;target=results_DocumentContent&amp;tokenKey=rsh-20.27703.261304622305" \l "fnote5" </w:instrText>
      </w:r>
      <w:r w:rsidRPr="007800F1">
        <w:rPr>
          <w:szCs w:val="20"/>
          <w:vertAlign w:val="superscript"/>
        </w:rPr>
        <w:fldChar w:fldCharType="separate"/>
      </w:r>
      <w:r w:rsidRPr="007800F1">
        <w:rPr>
          <w:rStyle w:val="blue"/>
          <w:color w:val="0000FF"/>
          <w:szCs w:val="20"/>
          <w:u w:val="single"/>
          <w:vertAlign w:val="superscript"/>
        </w:rPr>
        <w:t>5</w:t>
      </w:r>
      <w:r w:rsidRPr="007800F1">
        <w:rPr>
          <w:szCs w:val="20"/>
          <w:vertAlign w:val="superscript"/>
        </w:rPr>
        <w:fldChar w:fldCharType="end"/>
      </w:r>
      <w:bookmarkEnd w:id="3"/>
      <w:r w:rsidRPr="007800F1">
        <w:rPr>
          <w:szCs w:val="20"/>
        </w:rPr>
        <w:t xml:space="preserve"> The first requirement requires a "population," but </w:t>
      </w:r>
      <w:bookmarkStart w:id="4" w:name="clsccl18"/>
      <w:bookmarkEnd w:id="4"/>
      <w:r w:rsidRPr="007800F1">
        <w:rPr>
          <w:szCs w:val="20"/>
        </w:rPr>
        <w:fldChar w:fldCharType="begin"/>
      </w:r>
      <w:r w:rsidRPr="007800F1">
        <w:rPr>
          <w:szCs w:val="20"/>
        </w:rPr>
        <w:instrText xml:space="preserve"> HYPERLINK "http://0-www.lexisnexis.com.library.lausys.georgetown.edu/lnacui2api/frame.do?reloadEntirePage=true&amp;rand=1283212022962&amp;returnToKey=20_T10014699592&amp;parent=docview&amp;target=results_DocumentContent&amp;tokenKey=rsh-20.27703.261304622305" \l "clscc18" \t "_self" </w:instrText>
      </w:r>
      <w:r w:rsidRPr="007800F1">
        <w:rPr>
          <w:szCs w:val="20"/>
        </w:rPr>
        <w:fldChar w:fldCharType="separate"/>
      </w:r>
      <w:r w:rsidRPr="007800F1">
        <w:rPr>
          <w:rStyle w:val="Hyperlink"/>
          <w:b/>
          <w:bCs/>
          <w:i/>
          <w:iCs/>
          <w:color w:val="336666"/>
          <w:szCs w:val="20"/>
          <w:vertAlign w:val="superscript"/>
        </w:rPr>
        <w:t>HN18</w:t>
      </w:r>
      <w:r w:rsidRPr="007800F1">
        <w:rPr>
          <w:szCs w:val="20"/>
        </w:rPr>
        <w:fldChar w:fldCharType="end"/>
      </w:r>
      <w:r w:rsidRPr="007800F1">
        <w:rPr>
          <w:noProof/>
          <w:color w:val="0000FF"/>
          <w:szCs w:val="20"/>
        </w:rPr>
        <mc:AlternateContent>
          <mc:Choice Requires="wps">
            <w:drawing>
              <wp:inline distT="0" distB="0" distL="0" distR="0" wp14:anchorId="684829A4" wp14:editId="337260CE">
                <wp:extent cx="101600" cy="114300"/>
                <wp:effectExtent l="0" t="0" r="0" b="0"/>
                <wp:docPr id="2" name="AutoShape 2" descr="Go to this Headnote in the case.">
                  <a:hlinkClick xmlns:a="http://schemas.openxmlformats.org/drawingml/2006/main" r:id="rId20"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6030F" id="AutoShape 2" o:spid="_x0000_s1026" alt="Go to this Headnote in the case." href="http://0-www.lexisnexis.com.library.lausys.georgetown.edu/lnacui2api/frame.do?reloadEntirePage=true&amp;rand=1283212022962&amp;returnToKey=20_T10014699592&amp;parent=docview&amp;target=results_DocumentContent&amp;tokenKey=rsh-20.27703.261304622305#clscc18" target="&quot;_self&quot;" style="width:8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" o:button="t" filled="f" stroked="f">
                <v:fill o:detectmouseclick="t"/>
                <o:lock v:ext="edit" aspectratio="t"/>
                <w10:anchorlock/>
              </v:rect>
            </w:pict>
          </mc:Fallback>
        </mc:AlternateContent>
      </w:r>
      <w:hyperlink r:id="rId21" w:tgtFrame="_parent" w:history="1">
        <w:r w:rsidRPr="007800F1">
          <w:rPr>
            <w:rStyle w:val="Hyperlink"/>
            <w:szCs w:val="20"/>
          </w:rPr>
          <w:t>§ 6972(a)(1)(B)</w:t>
        </w:r>
      </w:hyperlink>
      <w:r w:rsidRPr="007800F1">
        <w:rPr>
          <w:szCs w:val="20"/>
        </w:rPr>
        <w:t>'s disjunctive phrasing, "</w:t>
      </w:r>
      <w:r w:rsidRPr="007800F1">
        <w:rPr>
          <w:rStyle w:val="italic"/>
          <w:szCs w:val="20"/>
        </w:rPr>
        <w:t>or</w:t>
      </w:r>
      <w:r w:rsidRPr="007800F1">
        <w:rPr>
          <w:szCs w:val="20"/>
        </w:rPr>
        <w:t xml:space="preserve"> environment," means a living population is not required for success on the merits, as we discuss </w:t>
      </w:r>
      <w:r w:rsidRPr="007800F1">
        <w:rPr>
          <w:rStyle w:val="italic"/>
          <w:szCs w:val="20"/>
        </w:rPr>
        <w:t>infra</w:t>
      </w:r>
      <w:r w:rsidRPr="007800F1">
        <w:rPr>
          <w:szCs w:val="20"/>
        </w:rPr>
        <w:t xml:space="preserve">. </w:t>
      </w:r>
      <w:r w:rsidRPr="007800F1">
        <w:rPr>
          <w:rStyle w:val="StyleUnderline"/>
        </w:rPr>
        <w:t>The</w:t>
      </w:r>
      <w:r w:rsidRPr="007800F1">
        <w:rPr>
          <w:szCs w:val="20"/>
        </w:rPr>
        <w:t xml:space="preserve"> third </w:t>
      </w:r>
      <w:r w:rsidRPr="007800F1">
        <w:rPr>
          <w:rStyle w:val="StyleUnderline"/>
        </w:rPr>
        <w:t xml:space="preserve">requirement, apparently intended by the District Court to </w:t>
      </w:r>
      <w:r w:rsidRPr="007800F1">
        <w:rPr>
          <w:rStyle w:val="Emphasis"/>
        </w:rPr>
        <w:t xml:space="preserve">give quantitative </w:t>
      </w:r>
      <w:r w:rsidRPr="00441358">
        <w:rPr>
          <w:rStyle w:val="Emphasis"/>
        </w:rPr>
        <w:t>meaning</w:t>
      </w:r>
      <w:r w:rsidRPr="00441358">
        <w:rPr>
          <w:szCs w:val="20"/>
        </w:rPr>
        <w:t xml:space="preserve"> </w:t>
      </w:r>
      <w:r w:rsidRPr="00441358">
        <w:rPr>
          <w:rStyle w:val="StyleUnderline"/>
        </w:rPr>
        <w:t>to the word</w:t>
      </w:r>
      <w:r w:rsidRPr="007800F1">
        <w:rPr>
          <w:rStyle w:val="StyleUnderline"/>
        </w:rPr>
        <w:t xml:space="preserve"> "substantial</w:t>
      </w:r>
      <w:r w:rsidRPr="007800F1">
        <w:rPr>
          <w:szCs w:val="20"/>
        </w:rPr>
        <w:t xml:space="preserve">" in </w:t>
      </w:r>
      <w:hyperlink r:id="rId22" w:tgtFrame="_parent" w:history="1">
        <w:r w:rsidRPr="007800F1">
          <w:rPr>
            <w:rStyle w:val="Hyperlink"/>
            <w:szCs w:val="20"/>
          </w:rPr>
          <w:t>§ 6972(a)(1)(B)</w:t>
        </w:r>
      </w:hyperlink>
      <w:r w:rsidRPr="007800F1">
        <w:rPr>
          <w:szCs w:val="20"/>
        </w:rPr>
        <w:t xml:space="preserve">, </w:t>
      </w:r>
      <w:r w:rsidRPr="007800F1">
        <w:rPr>
          <w:rStyle w:val="StyleUnderline"/>
        </w:rPr>
        <w:t>is</w:t>
      </w:r>
      <w:r w:rsidRPr="007800F1">
        <w:rPr>
          <w:szCs w:val="20"/>
        </w:rPr>
        <w:t xml:space="preserve"> similarly </w:t>
      </w:r>
      <w:r w:rsidRPr="007800F1">
        <w:rPr>
          <w:rStyle w:val="Emphasis"/>
        </w:rPr>
        <w:t>without support</w:t>
      </w:r>
      <w:r w:rsidRPr="007800F1">
        <w:rPr>
          <w:szCs w:val="20"/>
        </w:rPr>
        <w:t xml:space="preserve">. </w:t>
      </w:r>
      <w:r w:rsidRPr="007800F1">
        <w:rPr>
          <w:rStyle w:val="StyleUnderline"/>
        </w:rPr>
        <w:t xml:space="preserve">The word "substantial" is </w:t>
      </w:r>
      <w:r w:rsidRPr="007800F1">
        <w:rPr>
          <w:rStyle w:val="Emphasis"/>
        </w:rPr>
        <w:t>not defined</w:t>
      </w:r>
      <w:r w:rsidRPr="007800F1">
        <w:rPr>
          <w:rStyle w:val="StyleUnderline"/>
        </w:rPr>
        <w:t xml:space="preserve"> by</w:t>
      </w:r>
      <w:r w:rsidRPr="007800F1">
        <w:rPr>
          <w:szCs w:val="20"/>
        </w:rPr>
        <w:t xml:space="preserve"> the </w:t>
      </w:r>
      <w:r w:rsidRPr="007800F1">
        <w:rPr>
          <w:rStyle w:val="StyleUnderline"/>
        </w:rPr>
        <w:t>statute or</w:t>
      </w:r>
      <w:r w:rsidRPr="007800F1">
        <w:rPr>
          <w:szCs w:val="20"/>
        </w:rPr>
        <w:t xml:space="preserve"> its </w:t>
      </w:r>
      <w:r w:rsidRPr="007800F1">
        <w:rPr>
          <w:rStyle w:val="StyleUnderline"/>
        </w:rPr>
        <w:t xml:space="preserve">legislative history. Turning to </w:t>
      </w:r>
      <w:r w:rsidRPr="00441358">
        <w:rPr>
          <w:rStyle w:val="StyleUnderline"/>
        </w:rPr>
        <w:t>a dictionary, we find</w:t>
      </w:r>
      <w:r w:rsidRPr="007800F1">
        <w:rPr>
          <w:rStyle w:val="StyleUnderline"/>
        </w:rPr>
        <w:t xml:space="preserve"> that "</w:t>
      </w:r>
      <w:r w:rsidRPr="007800F1">
        <w:rPr>
          <w:rStyle w:val="Emphasis"/>
        </w:rPr>
        <w:t>substantial</w:t>
      </w:r>
      <w:r w:rsidRPr="007800F1">
        <w:rPr>
          <w:rStyle w:val="StyleUnderline"/>
        </w:rPr>
        <w:t>" means</w:t>
      </w:r>
      <w:r w:rsidRPr="007800F1">
        <w:rPr>
          <w:rStyle w:val="StyleUnderline"/>
          <w:szCs w:val="20"/>
        </w:rPr>
        <w:t xml:space="preserve"> "</w:t>
      </w:r>
      <w:r w:rsidRPr="007800F1">
        <w:rPr>
          <w:rStyle w:val="Emphasis"/>
        </w:rPr>
        <w:t>having substance</w:t>
      </w:r>
      <w:r w:rsidRPr="007800F1">
        <w:rPr>
          <w:rStyle w:val="StyleUnderline"/>
          <w:szCs w:val="20"/>
        </w:rPr>
        <w:t xml:space="preserve">" and </w:t>
      </w:r>
      <w:r w:rsidRPr="007800F1">
        <w:rPr>
          <w:rStyle w:val="Emphasis"/>
        </w:rPr>
        <w:t>"not imaginary</w:t>
      </w:r>
      <w:r w:rsidRPr="007800F1">
        <w:rPr>
          <w:rStyle w:val="StyleUnderline"/>
          <w:szCs w:val="20"/>
        </w:rPr>
        <w:t xml:space="preserve">"; </w:t>
      </w:r>
      <w:r w:rsidRPr="007800F1">
        <w:rPr>
          <w:rStyle w:val="Emphasis"/>
        </w:rPr>
        <w:t>only as the last of several definitions does the dictionary offer "of considerable size or amount</w:t>
      </w:r>
      <w:r w:rsidRPr="007800F1">
        <w:rPr>
          <w:szCs w:val="20"/>
        </w:rPr>
        <w:t xml:space="preserve">." </w:t>
      </w:r>
      <w:r w:rsidRPr="007800F1">
        <w:rPr>
          <w:rStyle w:val="StyleUnderline"/>
        </w:rPr>
        <w:t>Webster's New Universal Unabridged Dictionary</w:t>
      </w:r>
      <w:r w:rsidRPr="007800F1">
        <w:rPr>
          <w:szCs w:val="20"/>
        </w:rPr>
        <w:t xml:space="preserve"> 1817 (2d ed. 1983). </w:t>
      </w:r>
      <w:r w:rsidRPr="007800F1">
        <w:rPr>
          <w:rStyle w:val="StyleUnderline"/>
          <w:szCs w:val="20"/>
        </w:rPr>
        <w:t xml:space="preserve">These </w:t>
      </w:r>
      <w:r w:rsidRPr="007800F1">
        <w:rPr>
          <w:rStyle w:val="Emphasis"/>
        </w:rPr>
        <w:t>definitions do not support</w:t>
      </w:r>
      <w:r w:rsidRPr="007800F1">
        <w:rPr>
          <w:rStyle w:val="StyleUnderline"/>
          <w:szCs w:val="20"/>
        </w:rPr>
        <w:t xml:space="preserve"> one particular</w:t>
      </w:r>
      <w:bookmarkStart w:id="5" w:name="PAGE_25_1292"/>
      <w:bookmarkEnd w:id="5"/>
      <w:r w:rsidRPr="007800F1">
        <w:rPr>
          <w:szCs w:val="20"/>
        </w:rPr>
        <w:t xml:space="preserve"> [**25]  </w:t>
      </w:r>
      <w:r w:rsidRPr="007800F1">
        <w:rPr>
          <w:rStyle w:val="StyleUnderline"/>
          <w:szCs w:val="20"/>
        </w:rPr>
        <w:t>type of quantification measurement</w:t>
      </w:r>
      <w:r w:rsidRPr="007800F1">
        <w:rPr>
          <w:szCs w:val="20"/>
        </w:rPr>
        <w:t xml:space="preserve">, such as the District Court's requirement that there be an exceedence of state standards. </w:t>
      </w:r>
      <w:r w:rsidRPr="007800F1">
        <w:rPr>
          <w:rStyle w:val="StyleUnderline"/>
        </w:rPr>
        <w:t xml:space="preserve">Honeywell, tacitly following </w:t>
      </w:r>
      <w:hyperlink r:id="rId23" w:tgtFrame="_parent" w:history="1">
        <w:r w:rsidRPr="007800F1">
          <w:rPr>
            <w:rStyle w:val="StyleUnderline"/>
          </w:rPr>
          <w:t>Cox</w:t>
        </w:r>
        <w:r w:rsidRPr="007800F1">
          <w:rPr>
            <w:rStyle w:val="Hyperlink"/>
          </w:rPr>
          <w:t>, 256 F.3d at 300</w:t>
        </w:r>
      </w:hyperlink>
      <w:r w:rsidRPr="007800F1">
        <w:rPr>
          <w:szCs w:val="20"/>
        </w:rPr>
        <w:t xml:space="preserve">, </w:t>
      </w:r>
      <w:r w:rsidRPr="007800F1">
        <w:rPr>
          <w:rStyle w:val="Emphasis"/>
        </w:rPr>
        <w:t>equates "substantial" with "serious</w:t>
      </w:r>
      <w:r w:rsidRPr="007800F1">
        <w:rPr>
          <w:rStyle w:val="StyleUnderline"/>
        </w:rPr>
        <w:t xml:space="preserve">," </w:t>
      </w:r>
      <w:r w:rsidRPr="007800F1">
        <w:rPr>
          <w:rStyle w:val="Emphasis"/>
        </w:rPr>
        <w:t>which also does not support one particular type</w:t>
      </w:r>
      <w:r w:rsidRPr="007800F1">
        <w:rPr>
          <w:szCs w:val="20"/>
        </w:rPr>
        <w:t xml:space="preserve"> </w:t>
      </w:r>
      <w:r w:rsidRPr="007800F1">
        <w:t>of</w:t>
      </w:r>
      <w:r w:rsidRPr="007800F1">
        <w:rPr>
          <w:rStyle w:val="StyleUnderline"/>
        </w:rPr>
        <w:t xml:space="preserve"> </w:t>
      </w:r>
      <w:bookmarkStart w:id="6" w:name="ORIGHIT_1"/>
      <w:bookmarkStart w:id="7" w:name="HIT_1"/>
      <w:bookmarkEnd w:id="6"/>
      <w:bookmarkEnd w:id="7"/>
      <w:r w:rsidRPr="007800F1">
        <w:rPr>
          <w:rStyle w:val="hit"/>
          <w:szCs w:val="20"/>
        </w:rPr>
        <w:t>quantification</w:t>
      </w:r>
      <w:r w:rsidRPr="007800F1">
        <w:rPr>
          <w:szCs w:val="20"/>
        </w:rPr>
        <w:t xml:space="preserve"> </w:t>
      </w:r>
      <w:r w:rsidRPr="007800F1">
        <w:t>measurement</w:t>
      </w:r>
      <w:r w:rsidRPr="007800F1">
        <w:rPr>
          <w:szCs w:val="20"/>
        </w:rPr>
        <w:t xml:space="preserve">. </w:t>
      </w:r>
      <w:r w:rsidRPr="007800F1">
        <w:rPr>
          <w:rStyle w:val="StyleUnderline"/>
        </w:rPr>
        <w:t xml:space="preserve">As noted, the </w:t>
      </w:r>
      <w:bookmarkStart w:id="8" w:name="ORIGHIT_2"/>
      <w:bookmarkStart w:id="9" w:name="HIT_2"/>
      <w:bookmarkEnd w:id="8"/>
      <w:bookmarkEnd w:id="9"/>
      <w:r w:rsidRPr="007800F1">
        <w:rPr>
          <w:rStyle w:val="StyleUnderline"/>
        </w:rPr>
        <w:t>word "substantial" is not defined</w:t>
      </w:r>
      <w:r w:rsidRPr="007800F1">
        <w:rPr>
          <w:szCs w:val="20"/>
        </w:rPr>
        <w:t xml:space="preserve"> by the statute or its legislative </w:t>
      </w:r>
      <w:bookmarkStart w:id="10" w:name="PAGE_260_1107"/>
      <w:bookmarkEnd w:id="10"/>
      <w:r w:rsidRPr="007800F1">
        <w:rPr>
          <w:szCs w:val="20"/>
        </w:rPr>
        <w:t xml:space="preserve"> [*260]  history, </w:t>
      </w:r>
      <w:r w:rsidRPr="007800F1">
        <w:rPr>
          <w:rStyle w:val="StyleUnderline"/>
        </w:rPr>
        <w:t>and</w:t>
      </w:r>
      <w:r w:rsidRPr="007800F1">
        <w:rPr>
          <w:szCs w:val="20"/>
        </w:rPr>
        <w:t xml:space="preserve"> </w:t>
      </w:r>
      <w:r w:rsidRPr="007800F1">
        <w:rPr>
          <w:rStyle w:val="Emphasis"/>
        </w:rPr>
        <w:t>we have not found any</w:t>
      </w:r>
      <w:r w:rsidRPr="007800F1">
        <w:rPr>
          <w:rStyle w:val="StyleUnderline"/>
        </w:rPr>
        <w:t xml:space="preserve"> binding authority which </w:t>
      </w:r>
      <w:r w:rsidRPr="007800F1">
        <w:rPr>
          <w:rStyle w:val="Emphasis"/>
        </w:rPr>
        <w:t>stands contrary to this analysis</w:t>
      </w:r>
      <w:r w:rsidRPr="007800F1">
        <w:rPr>
          <w:szCs w:val="20"/>
        </w:rPr>
        <w:t xml:space="preserve">. </w:t>
      </w:r>
      <w:r w:rsidRPr="00441358">
        <w:rPr>
          <w:rStyle w:val="StyleUnderline"/>
        </w:rPr>
        <w:t xml:space="preserve">It is thus difficult to see how </w:t>
      </w:r>
      <w:hyperlink r:id="rId24" w:tgtFrame="_parent" w:history="1">
        <w:r w:rsidRPr="00441358">
          <w:rPr>
            <w:rStyle w:val="StyleUnderline"/>
          </w:rPr>
          <w:t>§ 6972(a)(1)(B)</w:t>
        </w:r>
      </w:hyperlink>
      <w:r w:rsidRPr="00441358">
        <w:rPr>
          <w:rStyle w:val="StyleUnderline"/>
        </w:rPr>
        <w:t xml:space="preserve"> justifies the </w:t>
      </w:r>
      <w:r w:rsidRPr="00441358">
        <w:rPr>
          <w:rStyle w:val="Emphasis"/>
        </w:rPr>
        <w:t>kind of hurdle created</w:t>
      </w:r>
      <w:r w:rsidRPr="007800F1">
        <w:rPr>
          <w:szCs w:val="20"/>
        </w:rPr>
        <w:t xml:space="preserve"> </w:t>
      </w:r>
      <w:r w:rsidRPr="00441358">
        <w:rPr>
          <w:rStyle w:val="StyleUnderline"/>
        </w:rPr>
        <w:t>by the</w:t>
      </w:r>
      <w:r w:rsidRPr="007800F1">
        <w:rPr>
          <w:szCs w:val="20"/>
        </w:rPr>
        <w:t xml:space="preserve"> District Court's third </w:t>
      </w:r>
      <w:r w:rsidRPr="00441358">
        <w:rPr>
          <w:rStyle w:val="StyleUnderline"/>
        </w:rPr>
        <w:t xml:space="preserve">quantitative requirement - let alone the even higher requirements for "substantial" that Honeywell </w:t>
      </w:r>
      <w:r w:rsidRPr="00441358">
        <w:rPr>
          <w:rStyle w:val="Emphasis"/>
        </w:rPr>
        <w:t>argues for, without citation</w:t>
      </w:r>
      <w:r w:rsidRPr="00441358">
        <w:rPr>
          <w:rStyle w:val="StyleUnderline"/>
        </w:rPr>
        <w:t>.</w:t>
      </w:r>
      <w:r w:rsidRPr="007800F1">
        <w:rPr>
          <w:szCs w:val="20"/>
        </w:rPr>
        <w:t xml:space="preserve">  Honeywell's arguments actually</w:t>
      </w:r>
      <w:bookmarkStart w:id="11" w:name="PAGE_26_1292"/>
      <w:bookmarkEnd w:id="11"/>
      <w:r w:rsidRPr="007800F1">
        <w:rPr>
          <w:szCs w:val="20"/>
        </w:rPr>
        <w:t xml:space="preserve"> [**26]  provide an additional reason why we will not read state standards into the language of this federal law. Honeywell contends that its conceded discharges into the Hackensack River could not possibly be "substantial" because New Jersey has not yet established a remedial standard for river sediment chromium. We do not believe that Congress intended </w:t>
      </w:r>
      <w:hyperlink r:id="rId25" w:tgtFrame="_parent" w:history="1">
        <w:r w:rsidRPr="007800F1">
          <w:rPr>
            <w:rStyle w:val="Hyperlink"/>
            <w:szCs w:val="20"/>
          </w:rPr>
          <w:t>§ 6972(a)(1)(B)</w:t>
        </w:r>
      </w:hyperlink>
      <w:r w:rsidRPr="007800F1">
        <w:rPr>
          <w:szCs w:val="20"/>
        </w:rPr>
        <w:t xml:space="preserve"> to be dependent upon the states in such a manner, and the statutory language provides no support for such dependency. When Congress enacted RCRA in 1976, it sought to close "the last remaining loophole in environmental law, that of unregulated land disposal of discarded materials and hazardous wastes." H.R. Rep. No. 1491, 94th Cong., 2d Sess. 4, </w:t>
      </w:r>
      <w:r w:rsidRPr="007800F1">
        <w:rPr>
          <w:rStyle w:val="italic"/>
          <w:szCs w:val="20"/>
        </w:rPr>
        <w:t>reprinted in</w:t>
      </w:r>
      <w:r w:rsidRPr="007800F1">
        <w:rPr>
          <w:szCs w:val="20"/>
        </w:rPr>
        <w:t xml:space="preserve"> 1976 U.S.C.C.A.N. 6238, 6241. As we have noted, there is no definition or explanation of the meaning of "substantial," but a discussion of RCRA's amendments observes that </w:t>
      </w:r>
      <w:bookmarkStart w:id="12" w:name="clsccl19"/>
      <w:bookmarkEnd w:id="12"/>
      <w:r w:rsidRPr="007800F1">
        <w:rPr>
          <w:szCs w:val="20"/>
        </w:rPr>
        <w:fldChar w:fldCharType="begin"/>
      </w:r>
      <w:r w:rsidRPr="007800F1">
        <w:rPr>
          <w:szCs w:val="20"/>
        </w:rPr>
        <w:instrText xml:space="preserve"> HYPERLINK "http://0-www.lexisnexis.com.library.lausys.georgetown.edu/lnacui2api/frame.do?reloadEntirePage=true&amp;rand=1283212022962&amp;returnToKey=20_T10014699592&amp;parent=docview&amp;target=results_DocumentContent&amp;tokenKey=rsh-20.27703.261304622305" \l "clscc19" \t "_self" </w:instrText>
      </w:r>
      <w:r w:rsidRPr="007800F1">
        <w:rPr>
          <w:szCs w:val="20"/>
        </w:rPr>
        <w:fldChar w:fldCharType="separate"/>
      </w:r>
      <w:r w:rsidRPr="007800F1">
        <w:rPr>
          <w:rStyle w:val="Hyperlink"/>
          <w:b/>
          <w:bCs/>
          <w:i/>
          <w:iCs/>
          <w:color w:val="336666"/>
          <w:szCs w:val="20"/>
          <w:vertAlign w:val="superscript"/>
        </w:rPr>
        <w:t>HN19</w:t>
      </w:r>
      <w:r w:rsidRPr="007800F1">
        <w:rPr>
          <w:szCs w:val="20"/>
        </w:rPr>
        <w:fldChar w:fldCharType="end"/>
      </w:r>
      <w:r w:rsidRPr="007800F1">
        <w:rPr>
          <w:noProof/>
          <w:color w:val="0000FF"/>
          <w:szCs w:val="20"/>
        </w:rPr>
        <mc:AlternateContent>
          <mc:Choice Requires="wps">
            <w:drawing>
              <wp:inline distT="0" distB="0" distL="0" distR="0" wp14:anchorId="45F88BB6" wp14:editId="6B14ACE4">
                <wp:extent cx="101600" cy="114300"/>
                <wp:effectExtent l="0" t="0" r="0" b="0"/>
                <wp:docPr id="1" name="AutoShape 3" descr="Go to this Headnote in the case.">
                  <a:hlinkClick xmlns:a="http://schemas.openxmlformats.org/drawingml/2006/main" r:id="rId26"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BCBA8" id="AutoShape 3" o:spid="_x0000_s1026" alt="Go to this Headnote in the case." href="http://0-www.lexisnexis.com.library.lausys.georgetown.edu/lnacui2api/frame.do?reloadEntirePage=true&amp;rand=1283212022962&amp;returnToKey=20_T10014699592&amp;parent=docview&amp;target=results_DocumentContent&amp;tokenKey=rsh-20.27703.261304622305#clscc19" target="&quot;_self&quot;" style="width:8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" o:button="t" filled="f" stroked="f">
                <v:fill o:detectmouseclick="t"/>
                <o:lock v:ext="edit" aspectratio="t"/>
                <w10:anchorlock/>
              </v:rect>
            </w:pict>
          </mc:Fallback>
        </mc:AlternateContent>
      </w:r>
      <w:hyperlink r:id="rId27" w:tgtFrame="_parent" w:history="1">
        <w:r w:rsidRPr="007800F1">
          <w:rPr>
            <w:rStyle w:val="Hyperlink"/>
            <w:szCs w:val="20"/>
          </w:rPr>
          <w:t>§ 6972(a)(1)(B)</w:t>
        </w:r>
      </w:hyperlink>
      <w:r w:rsidRPr="007800F1">
        <w:rPr>
          <w:szCs w:val="20"/>
        </w:rPr>
        <w:t xml:space="preserve"> is "'intended to confer upon the courts the authority to eliminate any risks posed by toxic wastes,'" S. Rep. No. 98-284, 98th Cong., 1st Sess. at 59 (1983) (quoting </w:t>
      </w:r>
      <w:hyperlink r:id="rId28" w:tgtFrame="_parent" w:history="1">
        <w:r w:rsidRPr="007800F1">
          <w:rPr>
            <w:rStyle w:val="italic"/>
            <w:szCs w:val="20"/>
          </w:rPr>
          <w:t>Price</w:t>
        </w:r>
        <w:r w:rsidRPr="007800F1">
          <w:rPr>
            <w:rStyle w:val="Hyperlink"/>
            <w:szCs w:val="20"/>
          </w:rPr>
          <w:t>, 688 F.3d at 213-14</w:t>
        </w:r>
      </w:hyperlink>
      <w:r w:rsidRPr="007800F1">
        <w:rPr>
          <w:szCs w:val="20"/>
        </w:rPr>
        <w:t xml:space="preserve">), and </w:t>
      </w:r>
      <w:r w:rsidRPr="00441358">
        <w:rPr>
          <w:rStyle w:val="Emphasis"/>
        </w:rPr>
        <w:t>further</w:t>
      </w:r>
      <w:r w:rsidRPr="007800F1">
        <w:rPr>
          <w:szCs w:val="20"/>
        </w:rPr>
        <w:t xml:space="preserve"> that </w:t>
      </w:r>
      <w:r w:rsidRPr="00441358">
        <w:rPr>
          <w:rStyle w:val="StyleUnderline"/>
        </w:rPr>
        <w:t>courts</w:t>
      </w:r>
      <w:r w:rsidRPr="007800F1">
        <w:rPr>
          <w:szCs w:val="20"/>
        </w:rPr>
        <w:t xml:space="preserve"> should "</w:t>
      </w:r>
      <w:r w:rsidRPr="00441358">
        <w:rPr>
          <w:rStyle w:val="Emphasis"/>
        </w:rPr>
        <w:t>recogniz[e</w:t>
      </w:r>
      <w:r w:rsidRPr="00441358">
        <w:rPr>
          <w:rStyle w:val="StyleUnderline"/>
        </w:rPr>
        <w:t>]</w:t>
      </w:r>
      <w:r w:rsidRPr="007800F1">
        <w:rPr>
          <w:szCs w:val="20"/>
        </w:rPr>
        <w:t xml:space="preserve"> </w:t>
      </w:r>
      <w:r w:rsidRPr="00441358">
        <w:rPr>
          <w:rStyle w:val="StyleUnderline"/>
        </w:rPr>
        <w:t xml:space="preserve">that risk may be </w:t>
      </w:r>
      <w:r w:rsidRPr="00441358">
        <w:rPr>
          <w:rStyle w:val="Emphasis"/>
        </w:rPr>
        <w:t>assessed</w:t>
      </w:r>
      <w:bookmarkStart w:id="13" w:name="PAGE_27_1292"/>
      <w:bookmarkEnd w:id="13"/>
      <w:r w:rsidRPr="007800F1">
        <w:rPr>
          <w:szCs w:val="20"/>
        </w:rPr>
        <w:t xml:space="preserve"> [**27]  </w:t>
      </w:r>
      <w:r w:rsidRPr="00441358">
        <w:rPr>
          <w:rStyle w:val="Emphasis"/>
        </w:rPr>
        <w:t>from suspected, but not completely substantiated, relationships</w:t>
      </w:r>
      <w:r w:rsidRPr="007800F1">
        <w:rPr>
          <w:szCs w:val="20"/>
        </w:rPr>
        <w:t xml:space="preserve"> </w:t>
      </w:r>
      <w:r w:rsidRPr="00441358">
        <w:rPr>
          <w:rStyle w:val="StyleUnderline"/>
        </w:rPr>
        <w:t>between imperfect data, or from probative preliminary data not yet certifiable as fact</w:t>
      </w:r>
      <w:r w:rsidRPr="007800F1">
        <w:rPr>
          <w:szCs w:val="20"/>
        </w:rPr>
        <w:t xml:space="preserve">." </w:t>
      </w:r>
      <w:r w:rsidRPr="007800F1">
        <w:rPr>
          <w:rStyle w:val="italic"/>
          <w:szCs w:val="20"/>
        </w:rPr>
        <w:t xml:space="preserve">Id. </w:t>
      </w:r>
      <w:r w:rsidRPr="007800F1">
        <w:rPr>
          <w:szCs w:val="20"/>
        </w:rPr>
        <w:t xml:space="preserve">(internal quotations and citations omitted). </w:t>
      </w:r>
      <w:r w:rsidRPr="00441358">
        <w:rPr>
          <w:rStyle w:val="StyleUnderline"/>
        </w:rPr>
        <w:t>This supports neither the</w:t>
      </w:r>
      <w:r w:rsidRPr="007800F1">
        <w:rPr>
          <w:szCs w:val="20"/>
        </w:rPr>
        <w:t xml:space="preserve"> District Court's </w:t>
      </w:r>
      <w:r w:rsidRPr="00441358">
        <w:rPr>
          <w:rStyle w:val="StyleUnderline"/>
        </w:rPr>
        <w:t>particular quantitative requirement nor the even higher and more narrow</w:t>
      </w:r>
      <w:r w:rsidRPr="007800F1">
        <w:rPr>
          <w:szCs w:val="20"/>
        </w:rPr>
        <w:t xml:space="preserve"> quantitative </w:t>
      </w:r>
      <w:r w:rsidRPr="00441358">
        <w:rPr>
          <w:rStyle w:val="StyleUnderline"/>
        </w:rPr>
        <w:t xml:space="preserve">standards that Honeywell would have us impose. </w:t>
      </w:r>
      <w:r w:rsidRPr="00441358">
        <w:rPr>
          <w:rStyle w:val="Emphasis"/>
        </w:rPr>
        <w:t>Decisions of the other courts of appeals are not to the contrary.</w:t>
      </w:r>
      <w:r w:rsidRPr="007800F1">
        <w:rPr>
          <w:szCs w:val="20"/>
          <w:u w:val="single"/>
        </w:rPr>
        <w:t xml:space="preserve"> </w:t>
      </w:r>
      <w:r w:rsidRPr="00441358">
        <w:rPr>
          <w:rStyle w:val="Emphasis"/>
        </w:rPr>
        <w:t>None</w:t>
      </w:r>
      <w:r w:rsidRPr="007800F1">
        <w:rPr>
          <w:rStyle w:val="StyleUnderline"/>
          <w:szCs w:val="20"/>
        </w:rPr>
        <w:t xml:space="preserve"> </w:t>
      </w:r>
      <w:r w:rsidRPr="00441358">
        <w:rPr>
          <w:rStyle w:val="Emphasis"/>
        </w:rPr>
        <w:t>require</w:t>
      </w:r>
      <w:r w:rsidRPr="007800F1">
        <w:rPr>
          <w:rStyle w:val="StyleUnderline"/>
          <w:szCs w:val="20"/>
        </w:rPr>
        <w:t xml:space="preserve"> a particular quantitative </w:t>
      </w:r>
      <w:r w:rsidRPr="00441358">
        <w:rPr>
          <w:rStyle w:val="StyleUnderline"/>
        </w:rPr>
        <w:t>showing as a sine qua non</w:t>
      </w:r>
      <w:r w:rsidRPr="007800F1">
        <w:rPr>
          <w:szCs w:val="20"/>
        </w:rPr>
        <w:t xml:space="preserve"> for liability. </w:t>
      </w:r>
      <w:r w:rsidRPr="007800F1">
        <w:rPr>
          <w:rStyle w:val="italic"/>
          <w:szCs w:val="20"/>
        </w:rPr>
        <w:t xml:space="preserve">See </w:t>
      </w:r>
      <w:hyperlink r:id="rId29" w:tgtFrame="_parent" w:history="1">
        <w:r w:rsidRPr="007800F1">
          <w:rPr>
            <w:rStyle w:val="italic"/>
            <w:szCs w:val="20"/>
          </w:rPr>
          <w:t>Parker</w:t>
        </w:r>
        <w:r w:rsidRPr="007800F1">
          <w:rPr>
            <w:rStyle w:val="Hyperlink"/>
            <w:szCs w:val="20"/>
          </w:rPr>
          <w:t>, 386 F.3d at 1015</w:t>
        </w:r>
      </w:hyperlink>
      <w:r w:rsidRPr="007800F1">
        <w:rPr>
          <w:szCs w:val="20"/>
        </w:rPr>
        <w:t xml:space="preserve"> (considering evidence of contamination at levels requiring landfill operator to notify state agency but determining substantialness on totality of the evidence); </w:t>
      </w:r>
      <w:hyperlink r:id="rId30" w:tgtFrame="_parent" w:history="1">
        <w:r w:rsidRPr="007800F1">
          <w:rPr>
            <w:rStyle w:val="italic"/>
            <w:szCs w:val="20"/>
          </w:rPr>
          <w:t>Cox</w:t>
        </w:r>
        <w:r w:rsidRPr="007800F1">
          <w:rPr>
            <w:rStyle w:val="Hyperlink"/>
            <w:szCs w:val="20"/>
          </w:rPr>
          <w:t>, 256 F.3d at 299-301</w:t>
        </w:r>
      </w:hyperlink>
      <w:r w:rsidRPr="007800F1">
        <w:rPr>
          <w:szCs w:val="20"/>
        </w:rPr>
        <w:t xml:space="preserve"> (finding endangerments at two dumps on totality of the evidence; considering evidence of exceedences as to only one dump); </w:t>
      </w:r>
      <w:hyperlink r:id="rId31" w:tgtFrame="_parent" w:history="1">
        <w:r w:rsidRPr="007800F1">
          <w:rPr>
            <w:rStyle w:val="italic"/>
            <w:szCs w:val="20"/>
          </w:rPr>
          <w:t>Dague</w:t>
        </w:r>
        <w:r w:rsidRPr="007800F1">
          <w:rPr>
            <w:rStyle w:val="Hyperlink"/>
            <w:szCs w:val="20"/>
          </w:rPr>
          <w:t>, 935 F.2d at 1356</w:t>
        </w:r>
      </w:hyperlink>
      <w:r w:rsidRPr="007800F1">
        <w:rPr>
          <w:szCs w:val="20"/>
        </w:rPr>
        <w:t xml:space="preserve"> (affirming endangerment finding without considering any quantitative evidence).</w:t>
      </w:r>
      <w:r w:rsidRPr="00803AFD">
        <w:rPr>
          <w:szCs w:val="20"/>
        </w:rPr>
        <w:t xml:space="preserve"> </w:t>
      </w:r>
    </w:p>
    <w:p w14:paraId="0F55E407" w14:textId="77777777" w:rsidR="008242C6" w:rsidRDefault="008242C6" w:rsidP="008242C6"/>
    <w:p w14:paraId="6D199CB5" w14:textId="77777777" w:rsidR="008242C6" w:rsidRPr="0071646D" w:rsidRDefault="008242C6" w:rsidP="008242C6">
      <w:pPr>
        <w:pStyle w:val="Tag2"/>
      </w:pPr>
      <w:r>
        <w:t xml:space="preserve">Specifically, default to reasonability—The court had made clear that </w:t>
      </w:r>
      <w:r w:rsidRPr="0071646D">
        <w:rPr>
          <w:u w:val="single"/>
        </w:rPr>
        <w:t>when used as a modifier</w:t>
      </w:r>
      <w:r>
        <w:t xml:space="preserve"> the word ‘substantial’ should </w:t>
      </w:r>
      <w:r w:rsidRPr="0071646D">
        <w:rPr>
          <w:u w:val="single"/>
        </w:rPr>
        <w:t>not</w:t>
      </w:r>
      <w:r>
        <w:t xml:space="preserve"> be a high threshold. It’s core function is to require that the reform be </w:t>
      </w:r>
      <w:r>
        <w:rPr>
          <w:u w:val="single"/>
        </w:rPr>
        <w:t>real</w:t>
      </w:r>
      <w:r>
        <w:t xml:space="preserve">, not that it be </w:t>
      </w:r>
      <w:r>
        <w:rPr>
          <w:u w:val="single"/>
        </w:rPr>
        <w:t>large</w:t>
      </w:r>
      <w:r>
        <w:t>.</w:t>
      </w:r>
    </w:p>
    <w:p w14:paraId="0A9DC67D" w14:textId="77777777" w:rsidR="008242C6" w:rsidRPr="00803AFD" w:rsidRDefault="008242C6" w:rsidP="008242C6">
      <w:pPr>
        <w:rPr>
          <w:rStyle w:val="Style13ptBold"/>
        </w:rPr>
      </w:pPr>
      <w:r w:rsidRPr="00803AFD">
        <w:rPr>
          <w:rStyle w:val="Style13ptBold"/>
        </w:rPr>
        <w:t>Sanders</w:t>
      </w:r>
      <w:r>
        <w:rPr>
          <w:rStyle w:val="Style13ptBold"/>
        </w:rPr>
        <w:t xml:space="preserve"> 8</w:t>
      </w:r>
      <w:r w:rsidRPr="007800F1">
        <w:t xml:space="preserve"> – </w:t>
      </w:r>
      <w:r>
        <w:t>Law Prof-Houston</w:t>
      </w:r>
    </w:p>
    <w:p w14:paraId="61D47144" w14:textId="77777777" w:rsidR="008242C6" w:rsidRDefault="008242C6" w:rsidP="008242C6">
      <w:r>
        <w:t>Joseph Sanders, Michael D. Green, Law Prof-Wake Forest, and William C. Powers, Jr., Law Prof-UT Austin, The Insubstantiality of the “Substantial Factor” Test for Causation, Missouri Law Review, Vol. 73, p. 399, 2008, https://papers.ssrn.com/sol3/papers.cfm?abstract_id=1345171</w:t>
      </w:r>
    </w:p>
    <w:p w14:paraId="2E0A1EF6" w14:textId="77777777" w:rsidR="008242C6" w:rsidRPr="005205BE" w:rsidRDefault="008242C6" w:rsidP="008242C6"/>
    <w:p w14:paraId="5552945D" w14:textId="77777777" w:rsidR="008242C6" w:rsidRDefault="008242C6" w:rsidP="008242C6">
      <w:r>
        <w:t xml:space="preserve">Finally, </w:t>
      </w:r>
      <w:r w:rsidRPr="007800F1">
        <w:rPr>
          <w:rStyle w:val="Emphasis"/>
        </w:rPr>
        <w:t>the court signaled</w:t>
      </w:r>
      <w:r w:rsidRPr="007800F1">
        <w:rPr>
          <w:rStyle w:val="StyleUnderline"/>
        </w:rPr>
        <w:t xml:space="preserve"> that it </w:t>
      </w:r>
      <w:r w:rsidRPr="007800F1">
        <w:rPr>
          <w:rStyle w:val="Emphasis"/>
        </w:rPr>
        <w:t>did not mean</w:t>
      </w:r>
      <w:r w:rsidRPr="007800F1">
        <w:rPr>
          <w:rStyle w:val="StyleUnderline"/>
        </w:rPr>
        <w:t xml:space="preserve"> to have</w:t>
      </w:r>
      <w:r w:rsidRPr="009B4305">
        <w:rPr>
          <w:rStyle w:val="StyleUnderline"/>
        </w:rPr>
        <w:t xml:space="preserve"> the </w:t>
      </w:r>
      <w:r w:rsidRPr="007800F1">
        <w:rPr>
          <w:rStyle w:val="Emphasis"/>
        </w:rPr>
        <w:t>modifier “substantial”</w:t>
      </w:r>
      <w:r w:rsidRPr="009B4305">
        <w:rPr>
          <w:rStyle w:val="StyleUnderline"/>
        </w:rPr>
        <w:t xml:space="preserve"> </w:t>
      </w:r>
      <w:r w:rsidRPr="007800F1">
        <w:rPr>
          <w:rStyle w:val="Emphasis"/>
        </w:rPr>
        <w:t>constitute a high threshold</w:t>
      </w:r>
      <w:r w:rsidRPr="009B4305">
        <w:rPr>
          <w:rStyle w:val="StyleUnderline"/>
        </w:rPr>
        <w:t>.</w:t>
      </w:r>
      <w:r>
        <w:t xml:space="preserve"> </w:t>
      </w:r>
      <w:r w:rsidRPr="009B4305">
        <w:rPr>
          <w:rStyle w:val="StyleUnderline"/>
        </w:rPr>
        <w:t xml:space="preserve">It speaks of </w:t>
      </w:r>
      <w:r w:rsidRPr="007800F1">
        <w:rPr>
          <w:rStyle w:val="Emphasis"/>
        </w:rPr>
        <w:t>insubstantial</w:t>
      </w:r>
      <w:r w:rsidRPr="009B4305">
        <w:rPr>
          <w:rStyle w:val="StyleUnderline"/>
        </w:rPr>
        <w:t xml:space="preserve"> factors as </w:t>
      </w:r>
      <w:r w:rsidRPr="007800F1">
        <w:rPr>
          <w:rStyle w:val="Emphasis"/>
        </w:rPr>
        <w:t>those which play only an “‘infinitesimal’” or “‘theoretical’” part</w:t>
      </w:r>
      <w:r w:rsidRPr="007800F1">
        <w:t xml:space="preserve"> </w:t>
      </w:r>
      <w:r w:rsidRPr="007800F1">
        <w:rPr>
          <w:rStyle w:val="StyleUnderline"/>
        </w:rPr>
        <w:t>in bringing about injury, damage, or loss67 and</w:t>
      </w:r>
      <w:r w:rsidRPr="007800F1">
        <w:t xml:space="preserve"> </w:t>
      </w:r>
      <w:r w:rsidRPr="007800F1">
        <w:rPr>
          <w:rStyle w:val="Emphasis"/>
        </w:rPr>
        <w:t>notes</w:t>
      </w:r>
      <w:r w:rsidRPr="007800F1">
        <w:rPr>
          <w:rStyle w:val="StyleUnderline"/>
        </w:rPr>
        <w:t xml:space="preserve"> that “[</w:t>
      </w:r>
      <w:r w:rsidRPr="007800F1">
        <w:rPr>
          <w:rStyle w:val="Emphasis"/>
        </w:rPr>
        <w:t>u]ndue emphasis should not be placed</w:t>
      </w:r>
      <w:r w:rsidRPr="009B4305">
        <w:rPr>
          <w:rStyle w:val="UnderlineBold"/>
        </w:rPr>
        <w:t xml:space="preserve"> on </w:t>
      </w:r>
      <w:r w:rsidRPr="007800F1">
        <w:rPr>
          <w:rStyle w:val="StyleUnderline"/>
        </w:rPr>
        <w:t xml:space="preserve">the </w:t>
      </w:r>
      <w:r w:rsidRPr="007800F1">
        <w:rPr>
          <w:rStyle w:val="Emphasis"/>
        </w:rPr>
        <w:t>term ‘substantial’</w:t>
      </w:r>
      <w:r>
        <w:t>”68 : For example, the substantial factor standard, formulated to aid plaintiffs as a broader rule of causality than the “but for” test, has been invoked by defendants whose conduct is clearly a “but for” cause of plaintiff’s injury but is nevertheless urged as an insubstantial contribution to the injury. Misused in this way, the substantial factor test “undermines the principles of comparative negligence, under which a party is responsible for his or her share of negligence and the harm caused thereby.”69</w:t>
      </w:r>
    </w:p>
    <w:p w14:paraId="5C129B2F" w14:textId="77777777" w:rsidR="008242C6" w:rsidRDefault="008242C6" w:rsidP="008242C6"/>
    <w:p w14:paraId="50D84D63" w14:textId="77777777" w:rsidR="008242C6" w:rsidRDefault="008242C6" w:rsidP="008242C6">
      <w:pPr>
        <w:pStyle w:val="Heading4"/>
      </w:pPr>
      <w:r>
        <w:t xml:space="preserve">Throw out definitions of ‘substantially’—‘Substantial’ is </w:t>
      </w:r>
      <w:r w:rsidRPr="0071646D">
        <w:rPr>
          <w:u w:val="single"/>
        </w:rPr>
        <w:t>distinct</w:t>
      </w:r>
      <w:r>
        <w:t>, and merely means of substance or of the moment</w:t>
      </w:r>
    </w:p>
    <w:p w14:paraId="151DBDB6" w14:textId="77777777" w:rsidR="008242C6" w:rsidRPr="009A24DE" w:rsidRDefault="008242C6" w:rsidP="008242C6">
      <w:pPr>
        <w:rPr>
          <w:rStyle w:val="Style13ptBold"/>
        </w:rPr>
      </w:pPr>
      <w:r>
        <w:rPr>
          <w:rStyle w:val="Style13ptBold"/>
        </w:rPr>
        <w:t>Larson 68</w:t>
      </w:r>
      <w:r w:rsidRPr="009A24DE">
        <w:t xml:space="preserve"> – </w:t>
      </w:r>
      <w:r>
        <w:t>Justice of the Supreme Court of Iowa</w:t>
      </w:r>
    </w:p>
    <w:p w14:paraId="3103B46D" w14:textId="77777777" w:rsidR="008242C6" w:rsidRDefault="008242C6" w:rsidP="008242C6">
      <w:r>
        <w:t>Opinion by J. Larson, Unanimous, Smith v. Ft. Dodge, 160 N.W.2d 492, 1968</w:t>
      </w:r>
    </w:p>
    <w:p w14:paraId="762D941C" w14:textId="77777777" w:rsidR="008242C6" w:rsidRDefault="008242C6" w:rsidP="008242C6"/>
    <w:p w14:paraId="4D97E032" w14:textId="77777777" w:rsidR="008242C6" w:rsidRDefault="008242C6" w:rsidP="008242C6">
      <w:r>
        <w:t xml:space="preserve">Apparently </w:t>
      </w:r>
      <w:r w:rsidRPr="0071646D">
        <w:rPr>
          <w:rStyle w:val="StyleUnderline"/>
        </w:rPr>
        <w:t xml:space="preserve">this is the </w:t>
      </w:r>
      <w:r w:rsidRPr="0071646D">
        <w:rPr>
          <w:rStyle w:val="Emphasis"/>
        </w:rPr>
        <w:t>first time we have had before us</w:t>
      </w:r>
      <w:r w:rsidRPr="0071646D">
        <w:rPr>
          <w:rStyle w:val="StyleUnderline"/>
        </w:rPr>
        <w:t xml:space="preserve"> a question</w:t>
      </w:r>
      <w:r>
        <w:t xml:space="preserve"> </w:t>
      </w:r>
      <w:r w:rsidRPr="0071646D">
        <w:rPr>
          <w:rStyle w:val="StyleUnderline"/>
        </w:rPr>
        <w:t>as to the meaning of section 373</w:t>
      </w:r>
      <w:r>
        <w:t xml:space="preserve">.19. </w:t>
      </w:r>
      <w:r w:rsidRPr="0071646D">
        <w:rPr>
          <w:rStyle w:val="Emphasis"/>
        </w:rPr>
        <w:t>Specifically, we seek the interpretation of the words "substantial</w:t>
      </w:r>
      <w:r w:rsidRPr="0071646D">
        <w:rPr>
          <w:rStyle w:val="StyleUnderline"/>
        </w:rPr>
        <w:t xml:space="preserve"> amendment</w:t>
      </w:r>
      <w:r>
        <w:t xml:space="preserve">" in that section. </w:t>
      </w:r>
      <w:r w:rsidRPr="0071646D">
        <w:rPr>
          <w:rStyle w:val="StyleUnderline"/>
        </w:rPr>
        <w:t xml:space="preserve">A </w:t>
      </w:r>
      <w:r w:rsidRPr="0071646D">
        <w:rPr>
          <w:rStyle w:val="Emphasis"/>
        </w:rPr>
        <w:t>careful review of our case law</w:t>
      </w:r>
      <w:r>
        <w:t xml:space="preserve"> </w:t>
      </w:r>
      <w:r w:rsidRPr="0071646D">
        <w:rPr>
          <w:rStyle w:val="StyleUnderline"/>
        </w:rPr>
        <w:t xml:space="preserve">reveals that we have </w:t>
      </w:r>
      <w:r w:rsidRPr="0071646D">
        <w:rPr>
          <w:rStyle w:val="Emphasis"/>
        </w:rPr>
        <w:t>never had occasion</w:t>
      </w:r>
      <w:r>
        <w:t xml:space="preserve"> [**14] </w:t>
      </w:r>
      <w:r w:rsidRPr="0071646D">
        <w:rPr>
          <w:rStyle w:val="Emphasis"/>
        </w:rPr>
        <w:t>to define "substantial</w:t>
      </w:r>
      <w:r>
        <w:t xml:space="preserve">", </w:t>
      </w:r>
      <w:r w:rsidRPr="0071646D">
        <w:rPr>
          <w:rStyle w:val="StyleUnderline"/>
        </w:rPr>
        <w:t xml:space="preserve">but </w:t>
      </w:r>
      <w:r w:rsidRPr="0071646D">
        <w:rPr>
          <w:rStyle w:val="Emphasis"/>
        </w:rPr>
        <w:t>have</w:t>
      </w:r>
      <w:r w:rsidRPr="0071646D">
        <w:rPr>
          <w:rStyle w:val="StyleUnderline"/>
        </w:rPr>
        <w:t xml:space="preserve"> attempted to define "</w:t>
      </w:r>
      <w:r w:rsidRPr="0071646D">
        <w:rPr>
          <w:rStyle w:val="Emphasis"/>
        </w:rPr>
        <w:t>substantially</w:t>
      </w:r>
      <w:r w:rsidRPr="0071646D">
        <w:rPr>
          <w:rStyle w:val="StyleUnderline"/>
        </w:rPr>
        <w:t>."</w:t>
      </w:r>
      <w:r>
        <w:t xml:space="preserve"> See Hardin County v. Wells, 108 Iowa 174, 176, 78 N.W. 908, 909. </w:t>
      </w:r>
      <w:r w:rsidRPr="0071646D">
        <w:rPr>
          <w:rStyle w:val="StyleUnderline"/>
        </w:rPr>
        <w:t>Webster defines "</w:t>
      </w:r>
      <w:r w:rsidRPr="0071646D">
        <w:rPr>
          <w:rStyle w:val="Emphasis"/>
        </w:rPr>
        <w:t>substantial</w:t>
      </w:r>
      <w:r w:rsidRPr="0071646D">
        <w:rPr>
          <w:rStyle w:val="StyleUnderline"/>
        </w:rPr>
        <w:t>" as</w:t>
      </w:r>
      <w:r w:rsidRPr="0071646D">
        <w:t xml:space="preserve"> follows</w:t>
      </w:r>
      <w:r>
        <w:t xml:space="preserve">: "3. </w:t>
      </w:r>
      <w:r w:rsidRPr="0071646D">
        <w:rPr>
          <w:rStyle w:val="StyleUnderline"/>
        </w:rPr>
        <w:t xml:space="preserve">That is </w:t>
      </w:r>
      <w:r w:rsidRPr="0071646D">
        <w:rPr>
          <w:rStyle w:val="Emphasis"/>
        </w:rPr>
        <w:t>of moment</w:t>
      </w:r>
      <w:r>
        <w:t xml:space="preserve">; essential; </w:t>
      </w:r>
      <w:r w:rsidRPr="0071646D">
        <w:rPr>
          <w:rStyle w:val="StyleUnderline"/>
        </w:rPr>
        <w:t>material</w:t>
      </w:r>
      <w:r>
        <w:t xml:space="preserve"> * * *. 6. </w:t>
      </w:r>
      <w:r w:rsidRPr="0071646D">
        <w:rPr>
          <w:rStyle w:val="StyleUnderline"/>
        </w:rPr>
        <w:t>That is such in substance</w:t>
      </w:r>
      <w:r>
        <w:t xml:space="preserve"> or in the main * * *. 10. Of or pertaining to the substance or main part of anything." [*498] Webster's New International Dictionary, Second Edition (1957).</w:t>
      </w:r>
    </w:p>
    <w:p w14:paraId="5680B8E7" w14:textId="77777777" w:rsidR="008242C6" w:rsidRDefault="008242C6" w:rsidP="008242C6"/>
    <w:p w14:paraId="23424E7C" w14:textId="77777777" w:rsidR="008242C6" w:rsidRDefault="008242C6" w:rsidP="008242C6">
      <w:pPr>
        <w:pStyle w:val="Heading4"/>
      </w:pPr>
      <w:r>
        <w:t>It's indeterminate—And, toss out definitions from other contexts—Must evaluate it contextually</w:t>
      </w:r>
    </w:p>
    <w:p w14:paraId="41C9B959" w14:textId="77777777" w:rsidR="008242C6" w:rsidRPr="009A24DE" w:rsidRDefault="008242C6" w:rsidP="008242C6">
      <w:pPr>
        <w:rPr>
          <w:rStyle w:val="Style13ptBold"/>
        </w:rPr>
      </w:pPr>
      <w:r>
        <w:rPr>
          <w:rStyle w:val="Style13ptBold"/>
        </w:rPr>
        <w:t>Larson 68</w:t>
      </w:r>
      <w:r w:rsidRPr="009A24DE">
        <w:t xml:space="preserve"> – </w:t>
      </w:r>
      <w:r>
        <w:t>Justice of the Supreme Court of Iowa</w:t>
      </w:r>
    </w:p>
    <w:p w14:paraId="72D85E0D" w14:textId="77777777" w:rsidR="008242C6" w:rsidRDefault="008242C6" w:rsidP="008242C6">
      <w:r>
        <w:t>Opinion by J. Larson, Unanimous, Smith v. Ft. Dodge, 160 N.W.2d 492, 1968</w:t>
      </w:r>
    </w:p>
    <w:p w14:paraId="719D06F1" w14:textId="77777777" w:rsidR="008242C6" w:rsidRDefault="008242C6" w:rsidP="008242C6"/>
    <w:p w14:paraId="30202CE2" w14:textId="77777777" w:rsidR="008242C6" w:rsidRDefault="008242C6" w:rsidP="008242C6">
      <w:r w:rsidRPr="0071646D">
        <w:rPr>
          <w:rStyle w:val="StyleUnderline"/>
        </w:rPr>
        <w:t xml:space="preserve">It has also been said the </w:t>
      </w:r>
      <w:r w:rsidRPr="0071646D">
        <w:rPr>
          <w:rStyle w:val="Emphasis"/>
        </w:rPr>
        <w:t>word "substantial</w:t>
      </w:r>
      <w:r w:rsidRPr="0071646D">
        <w:rPr>
          <w:rStyle w:val="StyleUnderline"/>
        </w:rPr>
        <w:t xml:space="preserve">" is a </w:t>
      </w:r>
      <w:r w:rsidRPr="0071646D">
        <w:rPr>
          <w:rStyle w:val="Emphasis"/>
        </w:rPr>
        <w:t>relative</w:t>
      </w:r>
      <w:r>
        <w:t xml:space="preserve"> </w:t>
      </w:r>
      <w:r w:rsidRPr="0071646D">
        <w:rPr>
          <w:rStyle w:val="StyleUnderline"/>
        </w:rPr>
        <w:t xml:space="preserve">and </w:t>
      </w:r>
      <w:r w:rsidRPr="0071646D">
        <w:rPr>
          <w:rStyle w:val="Emphasis"/>
        </w:rPr>
        <w:t>not exact term</w:t>
      </w:r>
      <w:r w:rsidRPr="0071646D">
        <w:rPr>
          <w:rStyle w:val="StyleUnderline"/>
        </w:rPr>
        <w:t xml:space="preserve"> subject to a rule of thumb</w:t>
      </w:r>
      <w:r>
        <w:t xml:space="preserve">. </w:t>
      </w:r>
      <w:r w:rsidRPr="0071646D">
        <w:rPr>
          <w:rStyle w:val="StyleUnderline"/>
        </w:rPr>
        <w:t xml:space="preserve">It is </w:t>
      </w:r>
      <w:r w:rsidRPr="0071646D">
        <w:rPr>
          <w:rStyle w:val="Emphasis"/>
        </w:rPr>
        <w:t>susceptible of different meanings</w:t>
      </w:r>
      <w:r>
        <w:t xml:space="preserve"> </w:t>
      </w:r>
      <w:r w:rsidRPr="0071646D">
        <w:rPr>
          <w:rStyle w:val="StyleUnderline"/>
        </w:rPr>
        <w:t xml:space="preserve">according to the </w:t>
      </w:r>
      <w:r w:rsidRPr="0071646D">
        <w:rPr>
          <w:rStyle w:val="Emphasis"/>
        </w:rPr>
        <w:t>circumstances</w:t>
      </w:r>
      <w:r w:rsidRPr="0071646D">
        <w:rPr>
          <w:rStyle w:val="StyleUnderline"/>
        </w:rPr>
        <w:t xml:space="preserve"> of its use. </w:t>
      </w:r>
      <w:r w:rsidRPr="0071646D">
        <w:rPr>
          <w:rStyle w:val="Emphasis"/>
        </w:rPr>
        <w:t>In considering the word</w:t>
      </w:r>
      <w:r w:rsidRPr="0071646D">
        <w:rPr>
          <w:rStyle w:val="StyleUnderline"/>
        </w:rPr>
        <w:t>,</w:t>
      </w:r>
      <w:r>
        <w:t xml:space="preserve"> </w:t>
      </w:r>
      <w:r w:rsidRPr="0071646D">
        <w:rPr>
          <w:rStyle w:val="StyleUnderline"/>
        </w:rPr>
        <w:t xml:space="preserve">it </w:t>
      </w:r>
      <w:r w:rsidRPr="0071646D">
        <w:rPr>
          <w:rStyle w:val="Emphasis"/>
        </w:rPr>
        <w:t>must be examined</w:t>
      </w:r>
      <w:r w:rsidRPr="0071646D">
        <w:rPr>
          <w:rStyle w:val="StyleUnderline"/>
        </w:rPr>
        <w:t xml:space="preserve"> in its relation and </w:t>
      </w:r>
      <w:r w:rsidRPr="0071646D">
        <w:rPr>
          <w:rStyle w:val="Emphasis"/>
        </w:rPr>
        <w:t>context</w:t>
      </w:r>
      <w:r>
        <w:t xml:space="preserve">, </w:t>
      </w:r>
      <w:r w:rsidRPr="0071646D">
        <w:rPr>
          <w:rStyle w:val="StyleUnderline"/>
        </w:rPr>
        <w:t xml:space="preserve">and its </w:t>
      </w:r>
      <w:r w:rsidRPr="0071646D">
        <w:rPr>
          <w:rStyle w:val="Emphasis"/>
        </w:rPr>
        <w:t>meaning gauged</w:t>
      </w:r>
      <w:r w:rsidRPr="0071646D">
        <w:rPr>
          <w:rStyle w:val="StyleUnderline"/>
        </w:rPr>
        <w:t xml:space="preserve"> by all the </w:t>
      </w:r>
      <w:r w:rsidRPr="0071646D">
        <w:rPr>
          <w:rStyle w:val="Emphasis"/>
        </w:rPr>
        <w:t>surrounding circumstances</w:t>
      </w:r>
      <w:r>
        <w:t>. Busch v. Service Plastics, Inc., D.C., 261 F. Supp. 136, 142; State v. Pahl, 254 Minn. 349, 95 N.W.2d 85, 89. See also 83 C.J.S. Substantial, p. 762; 40 Words and Phrases, p. 493.</w:t>
      </w:r>
    </w:p>
    <w:p w14:paraId="5D66B224" w14:textId="77777777" w:rsidR="008242C6" w:rsidRDefault="008242C6" w:rsidP="008242C6"/>
    <w:p w14:paraId="47CCF954" w14:textId="77777777" w:rsidR="008242C6" w:rsidRPr="007800F1" w:rsidRDefault="008242C6" w:rsidP="008242C6">
      <w:pPr>
        <w:pStyle w:val="Heading4"/>
      </w:pPr>
      <w:r>
        <w:t xml:space="preserve">At worst, ‘substantial’ means considerable in amount – The courts say that’s still </w:t>
      </w:r>
      <w:r w:rsidRPr="0071646D">
        <w:rPr>
          <w:u w:val="single"/>
        </w:rPr>
        <w:t>so broad</w:t>
      </w:r>
      <w:r>
        <w:t xml:space="preserve"> that it must be </w:t>
      </w:r>
      <w:r w:rsidRPr="0071646D">
        <w:rPr>
          <w:u w:val="single"/>
        </w:rPr>
        <w:t>read deferentially</w:t>
      </w:r>
      <w:r>
        <w:t>. Specific thresholds are arbitrary, and there’s a massive reasonability DA to intervening.</w:t>
      </w:r>
    </w:p>
    <w:p w14:paraId="1D85D4B9" w14:textId="77777777" w:rsidR="008242C6" w:rsidRPr="00CD1259" w:rsidRDefault="008242C6" w:rsidP="008242C6">
      <w:r w:rsidRPr="007800F1">
        <w:rPr>
          <w:rStyle w:val="Style13ptBold"/>
        </w:rPr>
        <w:t>Prost 4</w:t>
      </w:r>
      <w:r>
        <w:t xml:space="preserve"> – Judge</w:t>
      </w:r>
      <w:r w:rsidRPr="00CD1259">
        <w:t xml:space="preserve"> of the United States Court of Appeals for the Federal Circuit</w:t>
      </w:r>
    </w:p>
    <w:p w14:paraId="323E8271" w14:textId="77777777" w:rsidR="008242C6" w:rsidRPr="00CD1259" w:rsidRDefault="008242C6" w:rsidP="008242C6">
      <w:r w:rsidRPr="00CD1259">
        <w:t xml:space="preserve">“Committee For Fairly Traded Venezuelan Cement v. United States”, </w:t>
      </w:r>
      <w:r>
        <w:t xml:space="preserve">18 June 2004, </w:t>
      </w:r>
      <w:hyperlink r:id="rId32" w:history="1">
        <w:r w:rsidRPr="00CD1259">
          <w:rPr>
            <w:rStyle w:val="Hyperlink"/>
          </w:rPr>
          <w:t>http://www.ll.georgetown.edu/federal/judicial/fed/opinions/04opinions/04-1016.html</w:t>
        </w:r>
      </w:hyperlink>
    </w:p>
    <w:p w14:paraId="231EFC99" w14:textId="77777777" w:rsidR="008242C6" w:rsidRPr="00C47973" w:rsidRDefault="008242C6" w:rsidP="008242C6"/>
    <w:p w14:paraId="76CD415C" w14:textId="77777777" w:rsidR="008242C6" w:rsidRPr="009D6325" w:rsidRDefault="008242C6" w:rsidP="008242C6">
      <w:pPr>
        <w:contextualSpacing/>
        <w:rPr>
          <w:u w:val="single"/>
        </w:rPr>
      </w:pPr>
      <w:r w:rsidRPr="00F52702">
        <w:rPr>
          <w:szCs w:val="20"/>
        </w:rPr>
        <w:t xml:space="preserve">The URAA and the SAA neither amend nor refine the language of § 1677(4)(C).  In fact, they merely suggest, without disqualifying other alternatives, a “clearly higher/substantial proportion” approach.  Indeed, </w:t>
      </w:r>
      <w:r w:rsidRPr="007800F1">
        <w:rPr>
          <w:rStyle w:val="StyleUnderline"/>
        </w:rPr>
        <w:t>the SAA specifically mentions that no “precise mathematical formula” or “‘benchmark’ proportion” is to be used</w:t>
      </w:r>
      <w:r w:rsidRPr="00CD1259">
        <w:rPr>
          <w:szCs w:val="20"/>
        </w:rPr>
        <w:t xml:space="preserve"> for a dumping concentration analysis.  SAA at 860 (citations omitted); see also Venez. Cement, 279 F. Supp. 2d at 1329-30.  </w:t>
      </w:r>
      <w:r w:rsidRPr="007800F1">
        <w:rPr>
          <w:rStyle w:val="StyleUnderline"/>
        </w:rPr>
        <w:t>Furthermore, as the Court of International Trade noted, the SAA emphasizes that the Commission retains the discretion to determine</w:t>
      </w:r>
      <w:r w:rsidRPr="00CD1259">
        <w:rPr>
          <w:szCs w:val="20"/>
        </w:rPr>
        <w:t xml:space="preserve"> concentration of imports </w:t>
      </w:r>
      <w:r w:rsidRPr="007800F1">
        <w:rPr>
          <w:rStyle w:val="StyleUnderline"/>
        </w:rPr>
        <w:t>on a “case-by-case basis</w:t>
      </w:r>
      <w:r w:rsidRPr="00CD1259">
        <w:rPr>
          <w:szCs w:val="20"/>
        </w:rPr>
        <w:t xml:space="preserve">.”  SAA at 860.  Finally, </w:t>
      </w:r>
      <w:r w:rsidRPr="00CD1259">
        <w:rPr>
          <w:rStyle w:val="StyleUnderline"/>
          <w:szCs w:val="20"/>
        </w:rPr>
        <w:t xml:space="preserve">the </w:t>
      </w:r>
      <w:r w:rsidRPr="007800F1">
        <w:rPr>
          <w:rStyle w:val="Emphasis"/>
        </w:rPr>
        <w:t>definition of the word “substantial”</w:t>
      </w:r>
      <w:r w:rsidRPr="00CD1259">
        <w:rPr>
          <w:rStyle w:val="StyleUnderline"/>
          <w:szCs w:val="20"/>
        </w:rPr>
        <w:t xml:space="preserve"> undercuts the</w:t>
      </w:r>
      <w:r w:rsidRPr="00CD1259">
        <w:rPr>
          <w:szCs w:val="20"/>
        </w:rPr>
        <w:t xml:space="preserve"> CFTVC’s </w:t>
      </w:r>
      <w:r w:rsidRPr="00CD1259">
        <w:rPr>
          <w:rStyle w:val="StyleUnderline"/>
          <w:szCs w:val="20"/>
        </w:rPr>
        <w:t>argument.  The word “</w:t>
      </w:r>
      <w:r w:rsidRPr="007800F1">
        <w:rPr>
          <w:rStyle w:val="Emphasis"/>
        </w:rPr>
        <w:t>substantial” generally means “considerable in amount, value or worth</w:t>
      </w:r>
      <w:r w:rsidRPr="00CD1259">
        <w:rPr>
          <w:szCs w:val="20"/>
        </w:rPr>
        <w:t xml:space="preserve">.”  Webster’s Third New International Dictionary 2280 (1993).  </w:t>
      </w:r>
      <w:r w:rsidRPr="00CD1259">
        <w:rPr>
          <w:rStyle w:val="Emphasis"/>
          <w:szCs w:val="20"/>
        </w:rPr>
        <w:t>It does not imply a specific number or cut-off</w:t>
      </w:r>
      <w:r w:rsidRPr="00CD1259">
        <w:rPr>
          <w:rStyle w:val="StyleUnderline"/>
          <w:szCs w:val="20"/>
        </w:rPr>
        <w:t xml:space="preserve">.  What may be substantial in one situation may not be in another </w:t>
      </w:r>
      <w:r w:rsidRPr="00CD1259">
        <w:rPr>
          <w:rStyle w:val="StyleUnderline"/>
        </w:rPr>
        <w:t xml:space="preserve">situation.  The </w:t>
      </w:r>
      <w:r w:rsidRPr="007800F1">
        <w:rPr>
          <w:rStyle w:val="Emphasis"/>
        </w:rPr>
        <w:t>very breadth of the term “substantial” undercuts</w:t>
      </w:r>
      <w:r w:rsidRPr="00CD1259">
        <w:rPr>
          <w:rStyle w:val="StyleUnderline"/>
        </w:rPr>
        <w:t xml:space="preserve"> the CFTVC’s argument that Congress </w:t>
      </w:r>
      <w:r w:rsidRPr="007800F1">
        <w:rPr>
          <w:rStyle w:val="Emphasis"/>
        </w:rPr>
        <w:t>spoke clearly in establishing</w:t>
      </w:r>
      <w:r w:rsidRPr="00CD1259">
        <w:rPr>
          <w:rStyle w:val="Emphasis"/>
        </w:rPr>
        <w:t xml:space="preserve"> a standard</w:t>
      </w:r>
      <w:r w:rsidRPr="00CD1259">
        <w:rPr>
          <w:szCs w:val="20"/>
        </w:rPr>
        <w:t xml:space="preserve"> for the Commission’s regional antidumping and countervailing duty analyses.  </w:t>
      </w:r>
      <w:r w:rsidRPr="00CD1259">
        <w:rPr>
          <w:rStyle w:val="StyleUnderline"/>
        </w:rPr>
        <w:t xml:space="preserve">It </w:t>
      </w:r>
      <w:r w:rsidRPr="007800F1">
        <w:rPr>
          <w:rStyle w:val="Emphasis"/>
        </w:rPr>
        <w:t>therefore supports</w:t>
      </w:r>
      <w:r w:rsidRPr="00CD1259">
        <w:rPr>
          <w:rStyle w:val="StyleUnderline"/>
        </w:rPr>
        <w:t xml:space="preserve"> the conclusion that the Commission is </w:t>
      </w:r>
      <w:r w:rsidRPr="00CD1259">
        <w:rPr>
          <w:rStyle w:val="Emphasis"/>
        </w:rPr>
        <w:t xml:space="preserve">owed </w:t>
      </w:r>
      <w:r w:rsidRPr="007800F1">
        <w:rPr>
          <w:rStyle w:val="Emphasis"/>
        </w:rPr>
        <w:t>deference in its interpretation</w:t>
      </w:r>
      <w:r w:rsidRPr="00CD1259">
        <w:rPr>
          <w:rStyle w:val="Underline2Char"/>
        </w:rPr>
        <w:t xml:space="preserve"> of “substantial proportion</w:t>
      </w:r>
      <w:r w:rsidRPr="00CD1259">
        <w:rPr>
          <w:rStyle w:val="StyleUnderline"/>
        </w:rPr>
        <w:t xml:space="preserve">.”  The Commission clearly embarked on its analysis having been </w:t>
      </w:r>
      <w:r w:rsidRPr="0071646D">
        <w:rPr>
          <w:rStyle w:val="Emphasis"/>
        </w:rPr>
        <w:t>given considerable leeway to interpret</w:t>
      </w:r>
      <w:r w:rsidRPr="0071646D">
        <w:rPr>
          <w:rStyle w:val="StyleUnderline"/>
        </w:rPr>
        <w:t xml:space="preserve"> a </w:t>
      </w:r>
      <w:r w:rsidRPr="007800F1">
        <w:rPr>
          <w:rStyle w:val="Emphasis"/>
        </w:rPr>
        <w:t>particularly broad term</w:t>
      </w:r>
      <w:r w:rsidRPr="00CD1259">
        <w:rPr>
          <w:rStyle w:val="StyleUnderline"/>
        </w:rPr>
        <w:t>.</w:t>
      </w:r>
    </w:p>
    <w:p w14:paraId="3B516713" w14:textId="77777777" w:rsidR="008242C6" w:rsidRDefault="008242C6" w:rsidP="008242C6"/>
    <w:p w14:paraId="3CEC1919" w14:textId="77777777" w:rsidR="008242C6" w:rsidRPr="00CD1259" w:rsidRDefault="008242C6" w:rsidP="008242C6"/>
    <w:p w14:paraId="488B9BB7" w14:textId="77777777" w:rsidR="008242C6" w:rsidRDefault="008242C6" w:rsidP="008242C6">
      <w:pPr>
        <w:pStyle w:val="Heading3"/>
      </w:pPr>
      <w:r>
        <w:t>Substantial – Neg</w:t>
      </w:r>
    </w:p>
    <w:p w14:paraId="2EE187D5" w14:textId="77777777" w:rsidR="008242C6" w:rsidRPr="00813F1A" w:rsidRDefault="008242C6" w:rsidP="008242C6">
      <w:pPr>
        <w:pStyle w:val="Heading4"/>
      </w:pPr>
      <w:r>
        <w:t>‘Substantial’ changes are major changes to the main part of something—Not ‘isolated, minor, or individual’ changes, REGARDLESS of whether they’re significant or provoke backlash. AND, it should be assessed according to the context.</w:t>
      </w:r>
    </w:p>
    <w:p w14:paraId="1D24D3BE" w14:textId="77777777" w:rsidR="008242C6" w:rsidRPr="009A24DE" w:rsidRDefault="008242C6" w:rsidP="008242C6">
      <w:pPr>
        <w:rPr>
          <w:rStyle w:val="Style13ptBold"/>
        </w:rPr>
      </w:pPr>
      <w:r>
        <w:rPr>
          <w:rStyle w:val="Style13ptBold"/>
        </w:rPr>
        <w:t>Larson 68</w:t>
      </w:r>
      <w:r w:rsidRPr="009A24DE">
        <w:t xml:space="preserve"> – </w:t>
      </w:r>
      <w:r>
        <w:t>Justice of the Supreme Court of Iowa</w:t>
      </w:r>
    </w:p>
    <w:p w14:paraId="28DBDFF0" w14:textId="77777777" w:rsidR="008242C6" w:rsidRDefault="008242C6" w:rsidP="008242C6">
      <w:r>
        <w:t>Opinion by J. Larson, Unanimous, Smith v. Ft. Dodge, 160 N.W.2d 492, 1968</w:t>
      </w:r>
    </w:p>
    <w:p w14:paraId="162AD1B5" w14:textId="77777777" w:rsidR="008242C6" w:rsidRPr="009A24DE" w:rsidRDefault="008242C6" w:rsidP="008242C6"/>
    <w:p w14:paraId="03BBC63A" w14:textId="77777777" w:rsidR="008242C6" w:rsidRDefault="008242C6" w:rsidP="008242C6">
      <w:r w:rsidRPr="00901FDC">
        <w:rPr>
          <w:rStyle w:val="StyleUnderline"/>
        </w:rPr>
        <w:t>Section 373.19 HN6 provides</w:t>
      </w:r>
      <w:r>
        <w:t xml:space="preserve"> in part: "</w:t>
      </w:r>
      <w:r w:rsidRPr="00901FDC">
        <w:rPr>
          <w:rStyle w:val="StyleUnderline"/>
        </w:rPr>
        <w:t>Before adopting</w:t>
      </w:r>
      <w:r>
        <w:t xml:space="preserve"> * * * </w:t>
      </w:r>
      <w:r w:rsidRPr="00901FDC">
        <w:rPr>
          <w:rStyle w:val="StyleUnderline"/>
        </w:rPr>
        <w:t xml:space="preserve">any </w:t>
      </w:r>
      <w:r w:rsidRPr="00813F1A">
        <w:rPr>
          <w:rStyle w:val="Emphasis"/>
        </w:rPr>
        <w:t>substantial amendment</w:t>
      </w:r>
      <w:r>
        <w:t xml:space="preserve"> * * * </w:t>
      </w:r>
      <w:r w:rsidRPr="00901FDC">
        <w:rPr>
          <w:rStyle w:val="StyleUnderline"/>
        </w:rPr>
        <w:t>the commission shall hold at least one public hearing thereon</w:t>
      </w:r>
      <w:r>
        <w:t>, notice of the time of which shall [**11] be given by one publication in a newspaper of general circulation in the municipality * * *. The adoption of the * * * amendment * * * [*497] shall be by resolution of the commission carried by the affirmative vote of not less than two-thirds of the members of the commission." (Emphasis added.)</w:t>
      </w:r>
    </w:p>
    <w:p w14:paraId="55B05EC2" w14:textId="77777777" w:rsidR="008242C6" w:rsidRDefault="008242C6" w:rsidP="008242C6">
      <w:r>
        <w:t>Chapter 414 provides for municipal zoning and section 414.6 provides: HN7 "In order to avail itself of the powers conferred by this chapter, the council shall appoint a commission, to be known as the zoning commission, to recommend the boundaries of the various original districts, and appropriate regulations and restrictions to be enforced therein. * * * Such commission shall, with due diligence, prepare a preliminary report and hold public hearings thereon before submitting its final report; and such council shall not hold its public hearings or take action until it has received the final report of such commission. After the adoption of such regulations, restrictions, and boundaries of districts, the zoning commission may, from time to time, recommend to the council amendments, supplements, changes, or modifications." (Emphasis added.) It will [**12] be noted this section does not specifically require public hearings for those latter modifications, and thus we are faced with the question of whether a minor change such as we have here requires notice or hearings before the commission's recommendation can be considered by the council.</w:t>
      </w:r>
    </w:p>
    <w:p w14:paraId="6A302173" w14:textId="77777777" w:rsidR="008242C6" w:rsidRPr="00901FDC" w:rsidRDefault="008242C6" w:rsidP="008242C6">
      <w:r>
        <w:t xml:space="preserve">Admittedly, there was no notice given or </w:t>
      </w:r>
      <w:r w:rsidRPr="00901FDC">
        <w:t>public hearing held on this proposed change by the zoning commission, and the vote of the members present, although unanimous, would not amount to two-thirds of the commission membership.</w:t>
      </w:r>
    </w:p>
    <w:p w14:paraId="538024F9" w14:textId="77777777" w:rsidR="008242C6" w:rsidRDefault="008242C6" w:rsidP="008242C6">
      <w:r w:rsidRPr="00901FDC">
        <w:t xml:space="preserve">As indicated, we are satisfied HN8 </w:t>
      </w:r>
      <w:r w:rsidRPr="00901FDC">
        <w:rPr>
          <w:rStyle w:val="StyleUnderline"/>
        </w:rPr>
        <w:t>the requirements</w:t>
      </w:r>
      <w:r>
        <w:t xml:space="preserve"> of sections 373.19 and 414.6 </w:t>
      </w:r>
      <w:r w:rsidRPr="00901FDC">
        <w:rPr>
          <w:rStyle w:val="StyleUnderline"/>
        </w:rPr>
        <w:t>are restricted to</w:t>
      </w:r>
      <w:r>
        <w:t xml:space="preserve"> the original </w:t>
      </w:r>
      <w:r w:rsidRPr="00813F1A">
        <w:rPr>
          <w:rStyle w:val="Emphasis"/>
        </w:rPr>
        <w:t>comprehensive</w:t>
      </w:r>
      <w:r>
        <w:t xml:space="preserve"> zoning </w:t>
      </w:r>
      <w:r w:rsidRPr="00901FDC">
        <w:t>ordinance</w:t>
      </w:r>
      <w:r>
        <w:t xml:space="preserve"> </w:t>
      </w:r>
      <w:r w:rsidRPr="00901FDC">
        <w:rPr>
          <w:rStyle w:val="StyleUnderline"/>
        </w:rPr>
        <w:t>and</w:t>
      </w:r>
      <w:r>
        <w:t xml:space="preserve"> to "</w:t>
      </w:r>
      <w:r w:rsidRPr="00813F1A">
        <w:rPr>
          <w:rStyle w:val="Emphasis"/>
        </w:rPr>
        <w:t>substantial</w:t>
      </w:r>
      <w:r w:rsidRPr="00901FDC">
        <w:rPr>
          <w:rStyle w:val="StyleUnderline"/>
        </w:rPr>
        <w:t xml:space="preserve">" amendments, which means </w:t>
      </w:r>
      <w:r w:rsidRPr="00813F1A">
        <w:rPr>
          <w:rStyle w:val="Emphasis"/>
        </w:rPr>
        <w:t>general</w:t>
      </w:r>
      <w:r w:rsidRPr="00813F1A">
        <w:rPr>
          <w:rStyle w:val="StyleUnderline"/>
        </w:rPr>
        <w:t xml:space="preserve"> modification</w:t>
      </w:r>
      <w:r w:rsidRPr="00813F1A">
        <w:t xml:space="preserve"> </w:t>
      </w:r>
      <w:r w:rsidRPr="00901FDC">
        <w:t>of the</w:t>
      </w:r>
      <w:r>
        <w:t xml:space="preserve"> zoning districts or regulations in that law, </w:t>
      </w:r>
      <w:r w:rsidRPr="00813F1A">
        <w:rPr>
          <w:rStyle w:val="Emphasis"/>
        </w:rPr>
        <w:t>not isolated, minor, or individual changes</w:t>
      </w:r>
      <w:r>
        <w:t xml:space="preserve"> </w:t>
      </w:r>
      <w:r w:rsidRPr="00813F1A">
        <w:t>such as appear herein</w:t>
      </w:r>
      <w:r>
        <w:t>.</w:t>
      </w:r>
    </w:p>
    <w:p w14:paraId="76174962" w14:textId="77777777" w:rsidR="008242C6" w:rsidRDefault="008242C6" w:rsidP="008242C6">
      <w:r w:rsidRPr="00901FDC">
        <w:rPr>
          <w:rStyle w:val="StyleUnderline"/>
        </w:rPr>
        <w:t>The</w:t>
      </w:r>
      <w:r>
        <w:t xml:space="preserve"> trial </w:t>
      </w:r>
      <w:r w:rsidRPr="009A24DE">
        <w:rPr>
          <w:rStyle w:val="StyleUnderline"/>
        </w:rPr>
        <w:t>court correctly concluded these</w:t>
      </w:r>
      <w:r>
        <w:t xml:space="preserve"> requirements </w:t>
      </w:r>
      <w:r w:rsidRPr="009A24DE">
        <w:rPr>
          <w:rStyle w:val="StyleUnderline"/>
        </w:rPr>
        <w:t>relate</w:t>
      </w:r>
      <w:r>
        <w:t xml:space="preserve">d </w:t>
      </w:r>
      <w:r w:rsidRPr="009A24DE">
        <w:rPr>
          <w:rStyle w:val="StyleUnderline"/>
        </w:rPr>
        <w:t xml:space="preserve">only to </w:t>
      </w:r>
      <w:r w:rsidRPr="00813F1A">
        <w:rPr>
          <w:rStyle w:val="Emphasis"/>
        </w:rPr>
        <w:t>major</w:t>
      </w:r>
      <w:r w:rsidRPr="009A24DE">
        <w:rPr>
          <w:rStyle w:val="StyleUnderline"/>
        </w:rPr>
        <w:t xml:space="preserve"> changes in the comprehensive plan and that Ordinance</w:t>
      </w:r>
      <w:r>
        <w:t xml:space="preserve"> No. </w:t>
      </w:r>
      <w:r w:rsidRPr="009A24DE">
        <w:rPr>
          <w:rStyle w:val="StyleUnderline"/>
        </w:rPr>
        <w:t xml:space="preserve">1252 </w:t>
      </w:r>
      <w:r w:rsidRPr="00813F1A">
        <w:rPr>
          <w:rStyle w:val="Emphasis"/>
        </w:rPr>
        <w:t>did not amount to such a change</w:t>
      </w:r>
      <w:r>
        <w:t>.</w:t>
      </w:r>
    </w:p>
    <w:p w14:paraId="76672823" w14:textId="77777777" w:rsidR="008242C6" w:rsidRDefault="008242C6" w:rsidP="008242C6">
      <w:r>
        <w:t xml:space="preserve">HN9 In reading a statute </w:t>
      </w:r>
      <w:r w:rsidRPr="00813F1A">
        <w:rPr>
          <w:rStyle w:val="Emphasis"/>
        </w:rPr>
        <w:t>we are required to give words of common usage their commonly-understood meaning</w:t>
      </w:r>
      <w:r w:rsidRPr="009A24DE">
        <w:rPr>
          <w:rStyle w:val="StyleUnderline"/>
        </w:rPr>
        <w:t xml:space="preserve"> unless it is clear</w:t>
      </w:r>
      <w:r>
        <w:t xml:space="preserve"> from a reading of the statute </w:t>
      </w:r>
      <w:r w:rsidRPr="009A24DE">
        <w:rPr>
          <w:rStyle w:val="StyleUnderline"/>
        </w:rPr>
        <w:t>that a different meaning was intended</w:t>
      </w:r>
      <w:r>
        <w:t xml:space="preserve">, [**13] </w:t>
      </w:r>
      <w:r w:rsidRPr="009A24DE">
        <w:rPr>
          <w:rStyle w:val="StyleUnderline"/>
        </w:rPr>
        <w:t>or</w:t>
      </w:r>
      <w:r>
        <w:t xml:space="preserve"> unless </w:t>
      </w:r>
      <w:r w:rsidRPr="009A24DE">
        <w:rPr>
          <w:rStyle w:val="StyleUnderline"/>
        </w:rPr>
        <w:t>such construction would defeat the manifest intent of the legislature</w:t>
      </w:r>
      <w:r>
        <w:t>. Re Highland Perpetual Maintenance Soc., 254 Iowa 164, 172, 117 N.W.2d 57, 61, and many citations; Consolidated Freightways Corp. of Delaware v. Nicholas, 258 Iowa 115, 120, 137 N.W.2d 900, 904; Becker v. Board of Education of Benton County, 258 Iowa 277, 285, 138 N.W.2d 909, 913; Sioux Associates, Inc. v. Iowa Liquor Control Comm., 257 Iowa 308, 311, 132 N.W.2d 421, 424.</w:t>
      </w:r>
    </w:p>
    <w:p w14:paraId="6E7BCA83" w14:textId="77777777" w:rsidR="008242C6" w:rsidRDefault="008242C6" w:rsidP="008242C6">
      <w:r>
        <w:t>Similarly, in construing a statute, the meaning of doubtful words may be ascertained by reference to the meanings of words associated with them under the rule of "noscitur a sociis" unless such interpretation would defeat the manifest intent of the legislature. Geer v. Birmingham, D.C., 88 F. Supp. 189, reversed, 8th Cir., 185 F.2d 82, certiorari denied 71 S. Ct. 571, 340 U.S. 951, 95 L. Ed. 686; State v. Bauer, 236 Iowa 1020, 1022, 20 N.W.2d 431, 432, and citations.</w:t>
      </w:r>
    </w:p>
    <w:p w14:paraId="1E14F0EA" w14:textId="77777777" w:rsidR="008242C6" w:rsidRDefault="008242C6" w:rsidP="008242C6">
      <w:r>
        <w:t xml:space="preserve">Apparently this is the first time we have had before us a question as to the meaning of section 373.19. </w:t>
      </w:r>
      <w:r w:rsidRPr="009A24DE">
        <w:rPr>
          <w:rStyle w:val="StyleUnderline"/>
        </w:rPr>
        <w:t>Specifically, we seek the interpretation of the words "substantial amendment</w:t>
      </w:r>
      <w:r>
        <w:t xml:space="preserve">" in that section. </w:t>
      </w:r>
      <w:r w:rsidRPr="009A24DE">
        <w:rPr>
          <w:rStyle w:val="StyleUnderline"/>
        </w:rPr>
        <w:t>A careful review of</w:t>
      </w:r>
      <w:r>
        <w:t xml:space="preserve"> our </w:t>
      </w:r>
      <w:r w:rsidRPr="009A24DE">
        <w:rPr>
          <w:rStyle w:val="StyleUnderline"/>
        </w:rPr>
        <w:t>case law reveals that we have never had occasion</w:t>
      </w:r>
      <w:r>
        <w:t xml:space="preserve"> [**14] </w:t>
      </w:r>
      <w:r w:rsidRPr="009A24DE">
        <w:rPr>
          <w:rStyle w:val="StyleUnderline"/>
        </w:rPr>
        <w:t xml:space="preserve">to </w:t>
      </w:r>
      <w:r w:rsidRPr="00813F1A">
        <w:rPr>
          <w:rStyle w:val="Emphasis"/>
        </w:rPr>
        <w:t>define "substantial</w:t>
      </w:r>
      <w:r w:rsidRPr="009A24DE">
        <w:rPr>
          <w:rStyle w:val="StyleUnderline"/>
        </w:rPr>
        <w:t>", but have attempted to define "</w:t>
      </w:r>
      <w:r w:rsidRPr="00813F1A">
        <w:rPr>
          <w:rStyle w:val="Emphasis"/>
        </w:rPr>
        <w:t>substantially</w:t>
      </w:r>
      <w:r w:rsidRPr="009A24DE">
        <w:rPr>
          <w:rStyle w:val="StyleUnderline"/>
        </w:rPr>
        <w:t>."</w:t>
      </w:r>
      <w:r>
        <w:t xml:space="preserve"> See Hardin County v. Wells, 108 Iowa 174, 176, 78 N.W. 908, 909. </w:t>
      </w:r>
      <w:r w:rsidRPr="009A24DE">
        <w:rPr>
          <w:rStyle w:val="StyleUnderline"/>
        </w:rPr>
        <w:t xml:space="preserve">Webster </w:t>
      </w:r>
      <w:r w:rsidRPr="00813F1A">
        <w:rPr>
          <w:rStyle w:val="Emphasis"/>
        </w:rPr>
        <w:t>defines "substantial</w:t>
      </w:r>
      <w:r w:rsidRPr="009A24DE">
        <w:rPr>
          <w:rStyle w:val="StyleUnderline"/>
        </w:rPr>
        <w:t>" as</w:t>
      </w:r>
      <w:r w:rsidRPr="009A24DE">
        <w:t xml:space="preserve"> follows:</w:t>
      </w:r>
      <w:r w:rsidRPr="009A24DE">
        <w:rPr>
          <w:rStyle w:val="StyleUnderline"/>
        </w:rPr>
        <w:t xml:space="preserve"> </w:t>
      </w:r>
      <w:r>
        <w:t xml:space="preserve">"3. </w:t>
      </w:r>
      <w:r w:rsidRPr="009A24DE">
        <w:t>That</w:t>
      </w:r>
      <w:r>
        <w:t xml:space="preserve"> is of moment; </w:t>
      </w:r>
      <w:r w:rsidRPr="009A24DE">
        <w:t>essential</w:t>
      </w:r>
      <w:r>
        <w:t xml:space="preserve">; material * * *. 6. </w:t>
      </w:r>
      <w:r w:rsidRPr="00813F1A">
        <w:rPr>
          <w:rStyle w:val="StyleUnderline"/>
        </w:rPr>
        <w:t>That is</w:t>
      </w:r>
      <w:r w:rsidRPr="00813F1A">
        <w:t xml:space="preserve"> such</w:t>
      </w:r>
      <w:r>
        <w:t xml:space="preserve"> in substance or </w:t>
      </w:r>
      <w:r w:rsidRPr="00813F1A">
        <w:rPr>
          <w:rStyle w:val="Emphasis"/>
        </w:rPr>
        <w:t>in the main</w:t>
      </w:r>
      <w:r>
        <w:t xml:space="preserve"> * * *. 10. </w:t>
      </w:r>
      <w:r w:rsidRPr="009A24DE">
        <w:rPr>
          <w:rStyle w:val="StyleUnderline"/>
        </w:rPr>
        <w:t xml:space="preserve">Of or pertaining to the substance or </w:t>
      </w:r>
      <w:r w:rsidRPr="00813F1A">
        <w:rPr>
          <w:rStyle w:val="Emphasis"/>
        </w:rPr>
        <w:t>main part</w:t>
      </w:r>
      <w:r w:rsidRPr="009A24DE">
        <w:rPr>
          <w:rStyle w:val="StyleUnderline"/>
        </w:rPr>
        <w:t xml:space="preserve"> of anything</w:t>
      </w:r>
      <w:r>
        <w:t>." [*498] Webster's New International Dictionary, Second Edition (1957).</w:t>
      </w:r>
    </w:p>
    <w:p w14:paraId="246AF516" w14:textId="77777777" w:rsidR="008242C6" w:rsidRDefault="008242C6" w:rsidP="008242C6">
      <w:r>
        <w:t xml:space="preserve">It has also been said </w:t>
      </w:r>
      <w:r w:rsidRPr="009A24DE">
        <w:rPr>
          <w:rStyle w:val="StyleUnderline"/>
        </w:rPr>
        <w:t xml:space="preserve">the word "substantial" is a </w:t>
      </w:r>
      <w:r w:rsidRPr="00813F1A">
        <w:rPr>
          <w:rStyle w:val="Emphasis"/>
        </w:rPr>
        <w:t>relative</w:t>
      </w:r>
      <w:r w:rsidRPr="009A24DE">
        <w:rPr>
          <w:rStyle w:val="StyleUnderline"/>
        </w:rPr>
        <w:t xml:space="preserve"> and not exact term subject to a rule of thumb. It is susceptible of </w:t>
      </w:r>
      <w:r w:rsidRPr="00813F1A">
        <w:rPr>
          <w:rStyle w:val="Emphasis"/>
        </w:rPr>
        <w:t>different meanings according to the circumstances</w:t>
      </w:r>
      <w:r w:rsidRPr="009A24DE">
        <w:rPr>
          <w:rStyle w:val="StyleUnderline"/>
        </w:rPr>
        <w:t xml:space="preserve"> of its use. In considering the word, </w:t>
      </w:r>
      <w:r w:rsidRPr="00813F1A">
        <w:rPr>
          <w:rStyle w:val="Emphasis"/>
        </w:rPr>
        <w:t>it must be examined in its relation and context</w:t>
      </w:r>
      <w:r w:rsidRPr="009A24DE">
        <w:rPr>
          <w:rStyle w:val="StyleUnderline"/>
        </w:rPr>
        <w:t>, and its meaning gauged by all the surrounding circumstances.</w:t>
      </w:r>
      <w:r>
        <w:t xml:space="preserve"> Busch v. Service Plastics, Inc., D.C., 261 F. Supp. 136, 142; State v. Pahl, 254 Minn. 349, 95 N.W.2d 85, 89. See also 83 C.J.S. Substantial, p. 762; 40 Words and Phrases, p. 493.</w:t>
      </w:r>
    </w:p>
    <w:p w14:paraId="364909AF" w14:textId="77777777" w:rsidR="008242C6" w:rsidRPr="00813F1A" w:rsidRDefault="008242C6" w:rsidP="008242C6">
      <w:r>
        <w:t xml:space="preserve">HN10 </w:t>
      </w:r>
      <w:r w:rsidRPr="009A24DE">
        <w:rPr>
          <w:rStyle w:val="StyleUnderline"/>
        </w:rPr>
        <w:t xml:space="preserve">The circumstances herein that must be considered, among others, are the </w:t>
      </w:r>
      <w:r w:rsidRPr="00813F1A">
        <w:rPr>
          <w:rStyle w:val="Emphasis"/>
        </w:rPr>
        <w:t>size</w:t>
      </w:r>
      <w:r w:rsidRPr="009A24DE">
        <w:rPr>
          <w:rStyle w:val="StyleUnderline"/>
        </w:rPr>
        <w:t xml:space="preserve"> of the tract to be rezoned, the new use for which the property is rezoned, and the effect upon the community as a whole. We have carefully examined these and other relevant circumstances</w:t>
      </w:r>
      <w:r>
        <w:t xml:space="preserve"> revealed in [**15] this brief record. </w:t>
      </w:r>
      <w:r w:rsidRPr="00813F1A">
        <w:rPr>
          <w:rStyle w:val="Emphasis"/>
        </w:rPr>
        <w:t>We believe</w:t>
      </w:r>
      <w:r w:rsidRPr="009A24DE">
        <w:rPr>
          <w:rStyle w:val="StyleUnderline"/>
        </w:rPr>
        <w:t xml:space="preserve"> the showing that this amendment </w:t>
      </w:r>
      <w:r w:rsidRPr="00813F1A">
        <w:rPr>
          <w:rStyle w:val="Emphasis"/>
        </w:rPr>
        <w:t>rezoning approximately two city blocks</w:t>
      </w:r>
      <w:r w:rsidRPr="009A24DE">
        <w:rPr>
          <w:rStyle w:val="StyleUnderline"/>
        </w:rPr>
        <w:t xml:space="preserve"> by one block, or some </w:t>
      </w:r>
      <w:r w:rsidRPr="00813F1A">
        <w:rPr>
          <w:rStyle w:val="Emphasis"/>
        </w:rPr>
        <w:t>4.9 acres in a city of 15 square miles</w:t>
      </w:r>
      <w:r>
        <w:t xml:space="preserve">, from R-1 single family residence to R-3 multi-family residence classification, </w:t>
      </w:r>
      <w:r w:rsidRPr="00813F1A">
        <w:rPr>
          <w:rStyle w:val="Emphasis"/>
        </w:rPr>
        <w:t>although objected to by a number of citizens</w:t>
      </w:r>
      <w:r w:rsidRPr="009A24DE">
        <w:rPr>
          <w:rStyle w:val="StyleUnderline"/>
        </w:rPr>
        <w:t xml:space="preserve">, </w:t>
      </w:r>
      <w:r w:rsidRPr="00813F1A">
        <w:rPr>
          <w:rStyle w:val="Emphasis"/>
        </w:rPr>
        <w:t>alone is insufficient</w:t>
      </w:r>
      <w:r w:rsidRPr="009A24DE">
        <w:rPr>
          <w:rStyle w:val="StyleUnderline"/>
        </w:rPr>
        <w:t xml:space="preserve"> to establish it as a "</w:t>
      </w:r>
      <w:r w:rsidRPr="00813F1A">
        <w:rPr>
          <w:rStyle w:val="Emphasis"/>
        </w:rPr>
        <w:t>substantial</w:t>
      </w:r>
      <w:r w:rsidRPr="009A24DE">
        <w:rPr>
          <w:rStyle w:val="StyleUnderline"/>
        </w:rPr>
        <w:t xml:space="preserve"> amendment" to the comprehensive plan</w:t>
      </w:r>
      <w:r>
        <w:t xml:space="preserve"> as contemplated by the legislature, and thus the requirements of section 373.19 are not applicable.</w:t>
      </w:r>
    </w:p>
    <w:p w14:paraId="2B055D5C" w14:textId="77777777" w:rsidR="008242C6" w:rsidRPr="00813F1A" w:rsidRDefault="008242C6" w:rsidP="008242C6">
      <w:pPr>
        <w:pStyle w:val="Heading4"/>
      </w:pPr>
      <w:r>
        <w:t>Substantial means ‘in the main’</w:t>
      </w:r>
    </w:p>
    <w:p w14:paraId="07DB63A6" w14:textId="77777777" w:rsidR="008242C6" w:rsidRPr="004816AE" w:rsidRDefault="008242C6" w:rsidP="008242C6">
      <w:pPr>
        <w:rPr>
          <w:rStyle w:val="Style13ptBold"/>
        </w:rPr>
      </w:pPr>
      <w:r>
        <w:rPr>
          <w:rStyle w:val="Style13ptBold"/>
        </w:rPr>
        <w:t>Cottrell 6</w:t>
      </w:r>
      <w:r w:rsidRPr="004816AE">
        <w:t xml:space="preserve"> –</w:t>
      </w:r>
      <w:r>
        <w:t xml:space="preserve"> Director of Richards, Layton &amp; Finger LLP</w:t>
      </w:r>
    </w:p>
    <w:p w14:paraId="068A86E3" w14:textId="77777777" w:rsidR="008242C6" w:rsidRDefault="008242C6" w:rsidP="008242C6">
      <w:r>
        <w:t>Frederick L. Cottrell, III et al., Head of Richards Layton's Intellectual Property Group, Crown Packaging Tech. v. Rexam Bev. Can Co., 2006 U.S. Dist. Ct. Briefs LEXIS 2567, 2006</w:t>
      </w:r>
    </w:p>
    <w:p w14:paraId="0B65730E" w14:textId="77777777" w:rsidR="008242C6" w:rsidRDefault="008242C6" w:rsidP="008242C6"/>
    <w:p w14:paraId="4DFBA997" w14:textId="77777777" w:rsidR="008242C6" w:rsidRPr="00813F1A" w:rsidRDefault="008242C6" w:rsidP="008242C6">
      <w:r w:rsidRPr="00813F1A">
        <w:t xml:space="preserve">Rexam construes this term to mean, at or almost absolute radial alignment with said radial inward support. (A 11.) Rexam has already discussed its proposed claim construction for "radial inward support" and this limitation of claim 17 further supports that proposed construction. Rexam considers the word "substantial" to be the only term remaining to be construed in this limitation. [*64] </w:t>
      </w:r>
      <w:r w:rsidRPr="00813F1A">
        <w:rPr>
          <w:rStyle w:val="StyleUnderline"/>
        </w:rPr>
        <w:t xml:space="preserve">Rexam's proposed construction applies the </w:t>
      </w:r>
      <w:r w:rsidRPr="00813F1A">
        <w:rPr>
          <w:rStyle w:val="Emphasis"/>
        </w:rPr>
        <w:t>plain and customary meaning</w:t>
      </w:r>
      <w:r w:rsidRPr="00813F1A">
        <w:t xml:space="preserve"> </w:t>
      </w:r>
      <w:r w:rsidRPr="00813F1A">
        <w:rPr>
          <w:rStyle w:val="StyleUnderline"/>
        </w:rPr>
        <w:t>of the term "</w:t>
      </w:r>
      <w:r w:rsidRPr="00813F1A">
        <w:rPr>
          <w:rStyle w:val="Emphasis"/>
        </w:rPr>
        <w:t>substantial</w:t>
      </w:r>
      <w:r w:rsidRPr="00813F1A">
        <w:t>."</w:t>
      </w:r>
    </w:p>
    <w:p w14:paraId="4AA5E6F6" w14:textId="77777777" w:rsidR="008242C6" w:rsidRPr="00813F1A" w:rsidRDefault="008242C6" w:rsidP="008242C6">
      <w:pPr>
        <w:rPr>
          <w:rStyle w:val="StyleUnderline"/>
        </w:rPr>
      </w:pPr>
      <w:r w:rsidRPr="00813F1A">
        <w:rPr>
          <w:rStyle w:val="Emphasis"/>
        </w:rPr>
        <w:t>Since</w:t>
      </w:r>
      <w:r w:rsidRPr="00813F1A">
        <w:rPr>
          <w:rStyle w:val="StyleUnderline"/>
        </w:rPr>
        <w:t xml:space="preserve"> the term "substantial" </w:t>
      </w:r>
      <w:r w:rsidRPr="00813F1A">
        <w:rPr>
          <w:rStyle w:val="Emphasis"/>
        </w:rPr>
        <w:t>does not have a specialized definition</w:t>
      </w:r>
      <w:r w:rsidRPr="00813F1A">
        <w:rPr>
          <w:rStyle w:val="StyleUnderline"/>
        </w:rPr>
        <w:t xml:space="preserve"> in the</w:t>
      </w:r>
      <w:r>
        <w:t xml:space="preserve"> can </w:t>
      </w:r>
      <w:r w:rsidRPr="00813F1A">
        <w:rPr>
          <w:rStyle w:val="StyleUnderline"/>
        </w:rPr>
        <w:t xml:space="preserve">industry, Rexam's construction uses the </w:t>
      </w:r>
      <w:r w:rsidRPr="00813F1A">
        <w:rPr>
          <w:rStyle w:val="Emphasis"/>
        </w:rPr>
        <w:t>general meaning</w:t>
      </w:r>
      <w:r w:rsidRPr="00813F1A">
        <w:rPr>
          <w:rStyle w:val="StyleUnderline"/>
        </w:rPr>
        <w:t xml:space="preserve"> of the term "substantial</w:t>
      </w:r>
      <w:r>
        <w:t xml:space="preserve">" This term will be examined at the time of filing of the '385 Patent, 1991. </w:t>
      </w:r>
      <w:r w:rsidRPr="00813F1A">
        <w:rPr>
          <w:rStyle w:val="StyleUnderline"/>
        </w:rPr>
        <w:t xml:space="preserve">Webster's Third New International Dictionary </w:t>
      </w:r>
      <w:r w:rsidRPr="00813F1A">
        <w:rPr>
          <w:rStyle w:val="Emphasis"/>
        </w:rPr>
        <w:t>defines</w:t>
      </w:r>
      <w:r w:rsidRPr="00813F1A">
        <w:rPr>
          <w:rStyle w:val="StyleUnderline"/>
        </w:rPr>
        <w:t xml:space="preserve"> substantial as:</w:t>
      </w:r>
    </w:p>
    <w:p w14:paraId="599A54CA" w14:textId="77777777" w:rsidR="008242C6" w:rsidRDefault="008242C6" w:rsidP="008242C6">
      <w:r>
        <w:t xml:space="preserve">4 </w:t>
      </w:r>
      <w:r w:rsidRPr="00813F1A">
        <w:rPr>
          <w:rStyle w:val="StyleUnderline"/>
        </w:rPr>
        <w:t xml:space="preserve">a: being that specified to a large degree or </w:t>
      </w:r>
      <w:r w:rsidRPr="00813F1A">
        <w:rPr>
          <w:rStyle w:val="Emphasis"/>
        </w:rPr>
        <w:t>in the main</w:t>
      </w:r>
      <w:r>
        <w:t xml:space="preserve"> </w:t>
      </w:r>
      <w:r w:rsidRPr="00813F1A">
        <w:rPr>
          <w:rStyle w:val="StyleUnderline"/>
        </w:rPr>
        <w:t xml:space="preserve">b: of or </w:t>
      </w:r>
      <w:r w:rsidRPr="00813F1A">
        <w:rPr>
          <w:rStyle w:val="Emphasis"/>
        </w:rPr>
        <w:t>relating to the main part of something</w:t>
      </w:r>
    </w:p>
    <w:p w14:paraId="10B3B907" w14:textId="77777777" w:rsidR="008242C6" w:rsidRDefault="008242C6" w:rsidP="008242C6"/>
    <w:p w14:paraId="59CE0DBE" w14:textId="77777777" w:rsidR="008242C6" w:rsidRPr="00813F1A" w:rsidRDefault="008242C6" w:rsidP="008242C6">
      <w:pPr>
        <w:pStyle w:val="Heading4"/>
      </w:pPr>
      <w:r>
        <w:t xml:space="preserve">And, that means that ‘substantial’ must be judged in the context of the </w:t>
      </w:r>
      <w:r>
        <w:rPr>
          <w:u w:val="single"/>
        </w:rPr>
        <w:t>entire work</w:t>
      </w:r>
      <w:r>
        <w:t>. Even if somewhat subjective, must still draw lines, and it’s workable. Deciding NOT to vote on T-subs is every bit as interventionist as doing so!</w:t>
      </w:r>
    </w:p>
    <w:p w14:paraId="50F227CF" w14:textId="77777777" w:rsidR="008242C6" w:rsidRPr="00813F1A" w:rsidRDefault="008242C6" w:rsidP="008242C6">
      <w:pPr>
        <w:rPr>
          <w:rStyle w:val="Style13ptBold"/>
        </w:rPr>
      </w:pPr>
      <w:r>
        <w:rPr>
          <w:rStyle w:val="Style13ptBold"/>
        </w:rPr>
        <w:t>Gagliardi 76</w:t>
      </w:r>
      <w:r w:rsidRPr="00813F1A">
        <w:t xml:space="preserve"> – </w:t>
      </w:r>
      <w:r>
        <w:t>US District Judge</w:t>
      </w:r>
    </w:p>
    <w:p w14:paraId="74EE1EB7" w14:textId="77777777" w:rsidR="008242C6" w:rsidRDefault="008242C6" w:rsidP="008242C6">
      <w:r>
        <w:t>Opinion by Gagliardi, District Judge, Meeropol v. Nizer, 417 F. Supp. 1201, 1976</w:t>
      </w:r>
    </w:p>
    <w:p w14:paraId="6E1D4F9C" w14:textId="77777777" w:rsidR="008242C6" w:rsidRPr="009A24DE" w:rsidRDefault="008242C6" w:rsidP="008242C6"/>
    <w:p w14:paraId="7583FAB2" w14:textId="77777777" w:rsidR="008242C6" w:rsidRDefault="008242C6" w:rsidP="008242C6">
      <w:r w:rsidRPr="00813F1A">
        <w:t xml:space="preserve">In this case, in accordance with the test of fair use set forth above, </w:t>
      </w:r>
      <w:r w:rsidRPr="00813F1A">
        <w:rPr>
          <w:rStyle w:val="StyleUnderline"/>
        </w:rPr>
        <w:t>the scope</w:t>
      </w:r>
      <w:r w:rsidRPr="00813F1A">
        <w:t xml:space="preserve"> of the use of copyrighted material by the defendants </w:t>
      </w:r>
      <w:r w:rsidRPr="00813F1A">
        <w:rPr>
          <w:rStyle w:val="StyleUnderline"/>
        </w:rPr>
        <w:t>is relatively limited</w:t>
      </w:r>
      <w:r w:rsidRPr="00813F1A">
        <w:t xml:space="preserve">, and the purpose of the use of the letters does not appear to be to capitalize on the unique intellectual product of the authors. Here, whatever their literary quality, the letters are clearly used by the defendants to describe the feelings and thoughts of two of the major participants in the Rosenberg trial. Unlike the material used in Folsom v. Marsh, it cannot be said that defendants' work derives a significant part of its value from the use of the copyrighted letters. </w:t>
      </w:r>
      <w:r w:rsidRPr="00813F1A">
        <w:rPr>
          <w:rStyle w:val="StyleUnderline"/>
        </w:rPr>
        <w:t>Defendants' work deals largely</w:t>
      </w:r>
      <w:r w:rsidRPr="00813F1A">
        <w:t xml:space="preserve"> [**39]  </w:t>
      </w:r>
      <w:r w:rsidRPr="00813F1A">
        <w:rPr>
          <w:rStyle w:val="StyleUnderline"/>
        </w:rPr>
        <w:t>with the trial and legal proceedings following the trial prior to the</w:t>
      </w:r>
      <w:r w:rsidRPr="00813F1A">
        <w:t xml:space="preserve"> Rosenbergs' </w:t>
      </w:r>
      <w:r w:rsidRPr="00813F1A">
        <w:rPr>
          <w:rStyle w:val="StyleUnderline"/>
        </w:rPr>
        <w:t>execution. While the impact</w:t>
      </w:r>
      <w:r w:rsidRPr="00813F1A">
        <w:t xml:space="preserve"> of the trial and conviction </w:t>
      </w:r>
      <w:r w:rsidRPr="00813F1A">
        <w:rPr>
          <w:rStyle w:val="StyleUnderline"/>
        </w:rPr>
        <w:t>on</w:t>
      </w:r>
      <w:r w:rsidRPr="00813F1A">
        <w:t xml:space="preserve"> the relationship between </w:t>
      </w:r>
      <w:r w:rsidRPr="00813F1A">
        <w:rPr>
          <w:rStyle w:val="StyleUnderline"/>
        </w:rPr>
        <w:t>Julius and Ethel Rosenberg is undoubtedly a</w:t>
      </w:r>
      <w:r w:rsidRPr="00813F1A">
        <w:t xml:space="preserve"> minor </w:t>
      </w:r>
      <w:r w:rsidRPr="00813F1A">
        <w:rPr>
          <w:rStyle w:val="StyleUnderline"/>
        </w:rPr>
        <w:t>theme</w:t>
      </w:r>
      <w:r w:rsidRPr="00813F1A">
        <w:t xml:space="preserve"> in the book, </w:t>
      </w:r>
      <w:r w:rsidRPr="00813F1A">
        <w:rPr>
          <w:rStyle w:val="StyleUnderline"/>
        </w:rPr>
        <w:t>the limited use</w:t>
      </w:r>
      <w:r w:rsidRPr="00813F1A">
        <w:t xml:space="preserve"> of the letters in </w:t>
      </w:r>
      <w:r w:rsidRPr="00813F1A">
        <w:rPr>
          <w:rStyle w:val="StyleUnderline"/>
        </w:rPr>
        <w:t xml:space="preserve">the latter sections </w:t>
      </w:r>
      <w:r w:rsidRPr="00813F1A">
        <w:rPr>
          <w:rStyle w:val="Emphasis"/>
        </w:rPr>
        <w:t>is not, in this court's view, quantitatively or qualitatively substantial</w:t>
      </w:r>
      <w:r w:rsidRPr="00813F1A">
        <w:t xml:space="preserve"> </w:t>
      </w:r>
      <w:r w:rsidRPr="00813F1A">
        <w:rPr>
          <w:rStyle w:val="StyleUnderline"/>
        </w:rPr>
        <w:t xml:space="preserve">in the </w:t>
      </w:r>
      <w:r w:rsidRPr="00813F1A">
        <w:rPr>
          <w:rStyle w:val="Emphasis"/>
        </w:rPr>
        <w:t>context of the entire work</w:t>
      </w:r>
      <w:r w:rsidRPr="00813F1A">
        <w:t xml:space="preserve">. Nor is the copied material qualitatively or quantitatively substantial in the context of the copyrighted work. </w:t>
      </w:r>
      <w:r w:rsidRPr="00813F1A">
        <w:rPr>
          <w:rStyle w:val="Emphasis"/>
        </w:rPr>
        <w:t>Undoubtedly</w:t>
      </w:r>
      <w:r w:rsidRPr="00813F1A">
        <w:rPr>
          <w:rStyle w:val="StyleUnderline"/>
        </w:rPr>
        <w:t xml:space="preserve">, the </w:t>
      </w:r>
      <w:r w:rsidRPr="00813F1A">
        <w:rPr>
          <w:rStyle w:val="Emphasis"/>
        </w:rPr>
        <w:t>qualitative impact</w:t>
      </w:r>
      <w:r w:rsidRPr="00813F1A">
        <w:t xml:space="preserve"> of copyrighted passages </w:t>
      </w:r>
      <w:r w:rsidRPr="00813F1A">
        <w:rPr>
          <w:rStyle w:val="StyleUnderline"/>
        </w:rPr>
        <w:t xml:space="preserve">is a matter that </w:t>
      </w:r>
      <w:r w:rsidRPr="00813F1A">
        <w:rPr>
          <w:rStyle w:val="Emphasis"/>
        </w:rPr>
        <w:t>to some extent</w:t>
      </w:r>
      <w:r w:rsidRPr="00813F1A">
        <w:rPr>
          <w:rStyle w:val="StyleUnderline"/>
        </w:rPr>
        <w:t xml:space="preserve"> turns on </w:t>
      </w:r>
      <w:r w:rsidRPr="00813F1A">
        <w:rPr>
          <w:rStyle w:val="Emphasis"/>
        </w:rPr>
        <w:t>individual subjective judgment</w:t>
      </w:r>
      <w:r w:rsidRPr="00813F1A">
        <w:t xml:space="preserve">. </w:t>
      </w:r>
      <w:r w:rsidRPr="00813F1A">
        <w:rPr>
          <w:rStyle w:val="Emphasis"/>
        </w:rPr>
        <w:t>Nevertheless</w:t>
      </w:r>
      <w:r w:rsidRPr="00813F1A">
        <w:t xml:space="preserve">, </w:t>
      </w:r>
      <w:r w:rsidRPr="00813F1A">
        <w:rPr>
          <w:rStyle w:val="StyleUnderline"/>
        </w:rPr>
        <w:t>the undisputed facts</w:t>
      </w:r>
      <w:r w:rsidRPr="00813F1A">
        <w:t xml:space="preserve"> in the record in this case </w:t>
      </w:r>
      <w:r w:rsidRPr="00813F1A">
        <w:rPr>
          <w:rStyle w:val="StyleUnderline"/>
        </w:rPr>
        <w:t xml:space="preserve">are </w:t>
      </w:r>
      <w:r w:rsidRPr="00813F1A">
        <w:rPr>
          <w:rStyle w:val="Emphasis"/>
        </w:rPr>
        <w:t>so overwhelming</w:t>
      </w:r>
      <w:r w:rsidRPr="00813F1A">
        <w:rPr>
          <w:rStyle w:val="StyleUnderline"/>
        </w:rPr>
        <w:t xml:space="preserve"> that </w:t>
      </w:r>
      <w:r w:rsidRPr="00813F1A">
        <w:rPr>
          <w:rStyle w:val="Emphasis"/>
        </w:rPr>
        <w:t>this court finds</w:t>
      </w:r>
      <w:r w:rsidRPr="00813F1A">
        <w:rPr>
          <w:rStyle w:val="StyleUnderline"/>
        </w:rPr>
        <w:t xml:space="preserve"> that a </w:t>
      </w:r>
      <w:r w:rsidRPr="00813F1A">
        <w:rPr>
          <w:rStyle w:val="Emphasis"/>
        </w:rPr>
        <w:t>reasonable</w:t>
      </w:r>
      <w:r w:rsidRPr="00813F1A">
        <w:rPr>
          <w:rStyle w:val="StyleUnderline"/>
        </w:rPr>
        <w:t xml:space="preserve"> jury </w:t>
      </w:r>
      <w:r w:rsidRPr="00813F1A">
        <w:rPr>
          <w:rStyle w:val="Emphasis"/>
        </w:rPr>
        <w:t>could not reach the conclusion</w:t>
      </w:r>
      <w:r w:rsidRPr="00813F1A">
        <w:rPr>
          <w:rStyle w:val="StyleUnderline"/>
        </w:rPr>
        <w:t xml:space="preserve"> that the copying here is not entitled to fair use protection</w:t>
      </w:r>
      <w:r w:rsidRPr="00813F1A">
        <w:t>.</w:t>
      </w:r>
    </w:p>
    <w:p w14:paraId="63357593" w14:textId="77777777" w:rsidR="008242C6" w:rsidRDefault="008242C6" w:rsidP="008242C6"/>
    <w:p w14:paraId="14EC6C6F" w14:textId="77777777" w:rsidR="008242C6" w:rsidRPr="006114BE" w:rsidRDefault="008242C6" w:rsidP="008242C6">
      <w:pPr>
        <w:pStyle w:val="Heading4"/>
      </w:pPr>
      <w:r>
        <w:t xml:space="preserve">It’s not enough to show that there are other definitions of ‘substantial’—There are tons, but to avoid it becoming meaningless, it must be read to require a </w:t>
      </w:r>
      <w:r>
        <w:rPr>
          <w:u w:val="single"/>
        </w:rPr>
        <w:t>large change in contrast to a small one</w:t>
      </w:r>
      <w:r>
        <w:t>. The way to do that without mixing burdens is to focus on it being a massive change to the main part of the thing.</w:t>
      </w:r>
    </w:p>
    <w:p w14:paraId="4D08A49B" w14:textId="77777777" w:rsidR="008242C6" w:rsidRPr="00813F1A" w:rsidRDefault="008242C6" w:rsidP="008242C6">
      <w:r w:rsidRPr="00813F1A">
        <w:rPr>
          <w:rStyle w:val="Style13ptBold"/>
        </w:rPr>
        <w:t>Jakubowitz 4</w:t>
      </w:r>
      <w:r>
        <w:t xml:space="preserve"> – JD-St John’s</w:t>
      </w:r>
    </w:p>
    <w:p w14:paraId="5F9FB6AF" w14:textId="77777777" w:rsidR="008242C6" w:rsidRDefault="008242C6" w:rsidP="008242C6">
      <w:r>
        <w:t>David Jakubowitz, JD, St. John's University School of Law, NOTE:"HELP, I'VE FALLEN AND CAN'T GET UP!" NEW YORK'S APPLICATION OF THE SUBSTANTIAL FACTOR TEST, 18 St. John's J.L. Comm. 593, Lexis, 2004</w:t>
      </w:r>
    </w:p>
    <w:p w14:paraId="0D303264" w14:textId="77777777" w:rsidR="008242C6" w:rsidRPr="009A24DE" w:rsidRDefault="008242C6" w:rsidP="008242C6"/>
    <w:p w14:paraId="0D09DF80" w14:textId="77777777" w:rsidR="008242C6" w:rsidRPr="00813F1A" w:rsidRDefault="008242C6" w:rsidP="008242C6">
      <w:pPr>
        <w:rPr>
          <w:rStyle w:val="Emphasis"/>
        </w:rPr>
      </w:pPr>
      <w:r w:rsidRPr="00813F1A">
        <w:rPr>
          <w:rStyle w:val="Emphasis"/>
        </w:rPr>
        <w:t>What Does "Substantial</w:t>
      </w:r>
      <w:r>
        <w:t xml:space="preserve"> Factor" </w:t>
      </w:r>
      <w:r w:rsidRPr="00813F1A">
        <w:rPr>
          <w:rStyle w:val="Emphasis"/>
        </w:rPr>
        <w:t>Mean?</w:t>
      </w:r>
    </w:p>
    <w:p w14:paraId="4ECFFBAE" w14:textId="77777777" w:rsidR="008242C6" w:rsidRDefault="008242C6" w:rsidP="008242C6">
      <w:r w:rsidRPr="00813F1A">
        <w:rPr>
          <w:rStyle w:val="StyleUnderline"/>
        </w:rPr>
        <w:t xml:space="preserve">Ask yourself, is </w:t>
      </w:r>
      <w:r w:rsidRPr="00813F1A">
        <w:rPr>
          <w:rStyle w:val="Emphasis"/>
        </w:rPr>
        <w:t>25</w:t>
      </w:r>
      <w:r w:rsidRPr="00813F1A">
        <w:rPr>
          <w:rStyle w:val="StyleUnderline"/>
        </w:rPr>
        <w:t xml:space="preserve"> a substantial part of </w:t>
      </w:r>
      <w:r w:rsidRPr="00813F1A">
        <w:rPr>
          <w:rStyle w:val="Emphasis"/>
        </w:rPr>
        <w:t>100</w:t>
      </w:r>
      <w:r w:rsidRPr="00813F1A">
        <w:rPr>
          <w:rStyle w:val="StyleUnderline"/>
        </w:rPr>
        <w:t>?</w:t>
      </w:r>
      <w:r>
        <w:t xml:space="preserve"> </w:t>
      </w:r>
      <w:r w:rsidRPr="00813F1A">
        <w:rPr>
          <w:rStyle w:val="StyleUnderline"/>
        </w:rPr>
        <w:t xml:space="preserve">Now ask yourself </w:t>
      </w:r>
      <w:r w:rsidRPr="00813F1A">
        <w:rPr>
          <w:rStyle w:val="Emphasis"/>
        </w:rPr>
        <w:t>what number</w:t>
      </w:r>
      <w:r w:rsidRPr="00813F1A">
        <w:rPr>
          <w:rStyle w:val="StyleUnderline"/>
        </w:rPr>
        <w:t xml:space="preserve"> should be considered a substantial part of 100?</w:t>
      </w:r>
      <w:r>
        <w:t xml:space="preserve"> </w:t>
      </w:r>
      <w:r w:rsidRPr="00813F1A">
        <w:rPr>
          <w:rStyle w:val="StyleUnderline"/>
        </w:rPr>
        <w:t xml:space="preserve">These questions are important because </w:t>
      </w:r>
      <w:r w:rsidRPr="00813F1A">
        <w:rPr>
          <w:rStyle w:val="Emphasis"/>
        </w:rPr>
        <w:t>juries are consistently asked to determine</w:t>
      </w:r>
      <w:r>
        <w:t xml:space="preserve"> </w:t>
      </w:r>
      <w:r w:rsidRPr="00813F1A">
        <w:rPr>
          <w:rStyle w:val="StyleUnderline"/>
        </w:rPr>
        <w:t xml:space="preserve">if a defendant's negligent conduct </w:t>
      </w:r>
      <w:r w:rsidRPr="002C4A54">
        <w:rPr>
          <w:rStyle w:val="Emphasis"/>
        </w:rPr>
        <w:t xml:space="preserve">rises to the </w:t>
      </w:r>
      <w:r w:rsidRPr="002C4A54">
        <w:t xml:space="preserve">[*615] </w:t>
      </w:r>
      <w:r w:rsidRPr="002C4A54">
        <w:rPr>
          <w:rStyle w:val="Emphasis"/>
        </w:rPr>
        <w:t>level of being "substantial</w:t>
      </w:r>
      <w:r>
        <w:t xml:space="preserve">." 115Link to the text of the note </w:t>
      </w:r>
      <w:r w:rsidRPr="00813F1A">
        <w:rPr>
          <w:rStyle w:val="StyleUnderline"/>
        </w:rPr>
        <w:t xml:space="preserve">This amounts to </w:t>
      </w:r>
      <w:r w:rsidRPr="002C4A54">
        <w:rPr>
          <w:rStyle w:val="Emphasis"/>
        </w:rPr>
        <w:t>asking juries to define "substantiality</w:t>
      </w:r>
      <w:r>
        <w:t>." 116Link to the text of the note</w:t>
      </w:r>
    </w:p>
    <w:p w14:paraId="1BF7154F" w14:textId="77777777" w:rsidR="008242C6" w:rsidRDefault="008242C6" w:rsidP="008242C6">
      <w:r>
        <w:t>A. Defining the Word "Substantial"</w:t>
      </w:r>
    </w:p>
    <w:p w14:paraId="70F93C08" w14:textId="77777777" w:rsidR="008242C6" w:rsidRDefault="008242C6" w:rsidP="008242C6">
      <w:r w:rsidRPr="00813F1A">
        <w:rPr>
          <w:rStyle w:val="StyleUnderline"/>
        </w:rPr>
        <w:t>At least one jury</w:t>
      </w:r>
      <w:r>
        <w:t xml:space="preserve"> actually </w:t>
      </w:r>
      <w:r w:rsidRPr="00813F1A">
        <w:rPr>
          <w:rStyle w:val="StyleUnderline"/>
        </w:rPr>
        <w:t xml:space="preserve">regretted not sending for a </w:t>
      </w:r>
      <w:r w:rsidRPr="002C4A54">
        <w:rPr>
          <w:rStyle w:val="StyleUnderline"/>
        </w:rPr>
        <w:t>dictionary after their misunderstanding of the word substantial resulted in a plaintiff</w:t>
      </w:r>
      <w:r>
        <w:t xml:space="preserve"> who was </w:t>
      </w:r>
      <w:r w:rsidRPr="002C4A54">
        <w:rPr>
          <w:rStyle w:val="Emphasis"/>
        </w:rPr>
        <w:t>unjustly prohibited from collecting damages</w:t>
      </w:r>
      <w:r>
        <w:t>. 117Link to the text of the note In Moisakis v. Allied Building Products Corp., 118Link to the text of the note the plaintiffs sought to recover damages for personal injuries. 119Link to the text of the note After the verdict dismissing the complaint was announced, and the jurors were discharged, the plaintiffs' attorney and the jurors conversed. 120Link to the text of the note The jurors claimed they were confused by the term "substantial factor." 121Link to the text of the note The plaintiff's attorney brought the matter before the judge. 122Link to the text of the note After a hearing, the judge, in a very unorthodox procedure, required all of the jurors to return the following week for questioning. 123Link to the text of the note</w:t>
      </w:r>
    </w:p>
    <w:p w14:paraId="2480F1EC" w14:textId="77777777" w:rsidR="008242C6" w:rsidRDefault="008242C6" w:rsidP="008242C6">
      <w:r w:rsidRPr="002C4A54">
        <w:rPr>
          <w:rStyle w:val="StyleUnderline"/>
        </w:rPr>
        <w:t>The Court asked the jurors if they were confused about anything and</w:t>
      </w:r>
      <w:r>
        <w:t xml:space="preserve"> one juror </w:t>
      </w:r>
      <w:r w:rsidRPr="002C4A54">
        <w:rPr>
          <w:rStyle w:val="StyleUnderline"/>
        </w:rPr>
        <w:t>responded, ""substantial' threw us off</w:t>
      </w:r>
      <w:r w:rsidRPr="002C4A54">
        <w:t xml:space="preserve"> a bit. </w:t>
      </w:r>
      <w:r w:rsidRPr="002C4A54">
        <w:rPr>
          <w:rStyle w:val="StyleUnderline"/>
        </w:rPr>
        <w:t>We thought the question was substantially, meaning 100</w:t>
      </w:r>
      <w:r>
        <w:t xml:space="preserve"> [*616] </w:t>
      </w:r>
      <w:r w:rsidRPr="002C4A54">
        <w:rPr>
          <w:rStyle w:val="StyleUnderline"/>
        </w:rPr>
        <w:t>percent, but it wasn't that way</w:t>
      </w:r>
      <w:r>
        <w:t xml:space="preserve">." 124Link to the text of the note </w:t>
      </w:r>
      <w:r w:rsidRPr="002C4A54">
        <w:rPr>
          <w:rStyle w:val="StyleUnderline"/>
        </w:rPr>
        <w:t>The Court then asked all the jurors if they felt the same way. The jurors responded with a resounding "yes</w:t>
      </w:r>
      <w:r>
        <w:t>," and added that "the word "substantial' threw us off." 125Link to the text of the note Juror Number Four ended the questioning session by stating, "the word "substantial' threw us off. We were fighting about the meaning of "substantial.' We should have sent for a dictionary." 126Link to the text of the note</w:t>
      </w:r>
    </w:p>
    <w:p w14:paraId="01CDBDAF" w14:textId="77777777" w:rsidR="008242C6" w:rsidRPr="002C4A54" w:rsidRDefault="008242C6" w:rsidP="008242C6">
      <w:pPr>
        <w:rPr>
          <w:rStyle w:val="StyleUnderline"/>
        </w:rPr>
      </w:pPr>
      <w:r w:rsidRPr="002C4A54">
        <w:rPr>
          <w:rStyle w:val="StyleUnderline"/>
        </w:rPr>
        <w:t xml:space="preserve">However, even if the jury had </w:t>
      </w:r>
      <w:r w:rsidRPr="002C4A54">
        <w:rPr>
          <w:rStyle w:val="Emphasis"/>
        </w:rPr>
        <w:t>sent for a dictionary</w:t>
      </w:r>
      <w:r w:rsidRPr="002C4A54">
        <w:rPr>
          <w:rStyle w:val="StyleUnderline"/>
        </w:rPr>
        <w:t xml:space="preserve"> it </w:t>
      </w:r>
      <w:r w:rsidRPr="002C4A54">
        <w:rPr>
          <w:rStyle w:val="Emphasis"/>
        </w:rPr>
        <w:t>probably would not have clarified the meaning</w:t>
      </w:r>
      <w:r w:rsidRPr="002C4A54">
        <w:rPr>
          <w:rStyle w:val="StyleUnderline"/>
        </w:rPr>
        <w:t xml:space="preserve"> of "substantial"</w:t>
      </w:r>
      <w:r>
        <w:t xml:space="preserve"> within the jury instruction. </w:t>
      </w:r>
      <w:r w:rsidRPr="002C4A54">
        <w:rPr>
          <w:rStyle w:val="StyleUnderline"/>
        </w:rPr>
        <w:t xml:space="preserve">After all, dictionaries give </w:t>
      </w:r>
      <w:r w:rsidRPr="002C4A54">
        <w:rPr>
          <w:rStyle w:val="Emphasis"/>
        </w:rPr>
        <w:t>varying definitions</w:t>
      </w:r>
      <w:r w:rsidRPr="002C4A54">
        <w:rPr>
          <w:rStyle w:val="StyleUnderline"/>
        </w:rPr>
        <w:t xml:space="preserve"> of the word "substantial</w:t>
      </w:r>
      <w:r>
        <w:t xml:space="preserve">." 127Link to the text of the note If the jury had sent for a dictionary </w:t>
      </w:r>
      <w:r w:rsidRPr="002C4A54">
        <w:rPr>
          <w:rStyle w:val="StyleUnderline"/>
        </w:rPr>
        <w:t>this is what they would have seen:</w:t>
      </w:r>
    </w:p>
    <w:p w14:paraId="4CF298F9" w14:textId="77777777" w:rsidR="008242C6" w:rsidRDefault="008242C6" w:rsidP="008242C6">
      <w:r w:rsidRPr="002C4A54">
        <w:rPr>
          <w:rStyle w:val="StyleUnderline"/>
        </w:rPr>
        <w:t>Substantial adj</w:t>
      </w:r>
      <w:r>
        <w:t xml:space="preserve"> 1 a : </w:t>
      </w:r>
      <w:r w:rsidRPr="002C4A54">
        <w:rPr>
          <w:rStyle w:val="StyleUnderline"/>
        </w:rPr>
        <w:t>consisting of</w:t>
      </w:r>
      <w:r>
        <w:t xml:space="preserve">, relating to, sharing the nature of, or constituting </w:t>
      </w:r>
      <w:r w:rsidRPr="002C4A54">
        <w:rPr>
          <w:rStyle w:val="Emphasis"/>
        </w:rPr>
        <w:t>substance</w:t>
      </w:r>
      <w:r>
        <w:t xml:space="preserve"> : existing as or in substance : MATERIAL b : </w:t>
      </w:r>
      <w:r w:rsidRPr="002C4A54">
        <w:rPr>
          <w:rStyle w:val="StyleUnderline"/>
        </w:rPr>
        <w:t>not</w:t>
      </w:r>
      <w:r>
        <w:t xml:space="preserve"> seeming or </w:t>
      </w:r>
      <w:r w:rsidRPr="002C4A54">
        <w:rPr>
          <w:rStyle w:val="StyleUnderline"/>
        </w:rPr>
        <w:t>imaginary</w:t>
      </w:r>
      <w:r>
        <w:t xml:space="preserve"> : not illusive : REAL, TRUE c : </w:t>
      </w:r>
      <w:r w:rsidRPr="002C4A54">
        <w:rPr>
          <w:rStyle w:val="StyleUnderline"/>
        </w:rPr>
        <w:t>being of moment :</w:t>
      </w:r>
      <w:r>
        <w:t xml:space="preserve"> </w:t>
      </w:r>
      <w:r w:rsidRPr="002C4A54">
        <w:rPr>
          <w:rStyle w:val="Emphasis"/>
        </w:rPr>
        <w:t>IMPORTANT</w:t>
      </w:r>
      <w:r>
        <w:t xml:space="preserve">, ESSENTIAL 2 a : adequately or generously nourishing : ABUNDANT, </w:t>
      </w:r>
      <w:r w:rsidRPr="002C4A54">
        <w:t>PLENTIFUL</w:t>
      </w:r>
      <w:r>
        <w:t xml:space="preserve"> b: possessed of goods or an estate : moderately </w:t>
      </w:r>
      <w:r w:rsidRPr="002C4A54">
        <w:t>wealthy</w:t>
      </w:r>
      <w:r>
        <w:t xml:space="preserve"> : WELL-TO-DO; often : having a good and well maintained income producing property c : </w:t>
      </w:r>
      <w:r w:rsidRPr="002C4A54">
        <w:rPr>
          <w:rStyle w:val="Emphasis"/>
        </w:rPr>
        <w:t>considerable in amount</w:t>
      </w:r>
      <w:r w:rsidRPr="002C4A54">
        <w:rPr>
          <w:rStyle w:val="StyleUnderline"/>
        </w:rPr>
        <w:t>, value, or worth</w:t>
      </w:r>
      <w:r>
        <w:t xml:space="preserve"> 3 a : having good substance : </w:t>
      </w:r>
      <w:r w:rsidRPr="002C4A54">
        <w:rPr>
          <w:rStyle w:val="StyleUnderline"/>
        </w:rPr>
        <w:t>firmly or stoutly constructed</w:t>
      </w:r>
      <w:r>
        <w:t xml:space="preserve"> : STURDY, SOLID, FIRM b : </w:t>
      </w:r>
      <w:r w:rsidRPr="002C4A54">
        <w:rPr>
          <w:rStyle w:val="StyleUnderline"/>
        </w:rPr>
        <w:t>having a solid</w:t>
      </w:r>
      <w:r w:rsidRPr="002C4A54">
        <w:t xml:space="preserve"> or firm </w:t>
      </w:r>
      <w:r w:rsidRPr="002C4A54">
        <w:rPr>
          <w:rStyle w:val="StyleUnderline"/>
        </w:rPr>
        <w:t>foundation</w:t>
      </w:r>
      <w:r w:rsidRPr="002C4A54">
        <w:t xml:space="preserve"> : soundly based : carrying weight 4 </w:t>
      </w:r>
      <w:r w:rsidRPr="002C4A54">
        <w:rPr>
          <w:rStyle w:val="StyleUnderline"/>
        </w:rPr>
        <w:t xml:space="preserve">a : being that specified to a large degree or in the main b : </w:t>
      </w:r>
      <w:r w:rsidRPr="002C4A54">
        <w:rPr>
          <w:rStyle w:val="Emphasis"/>
        </w:rPr>
        <w:t>of or relating to the main part of something</w:t>
      </w:r>
      <w:r w:rsidRPr="002C4A54">
        <w:t xml:space="preserve"> SYN see MASSIVE 128Link to the text of the note</w:t>
      </w:r>
    </w:p>
    <w:p w14:paraId="11E35D5B" w14:textId="77777777" w:rsidR="008242C6" w:rsidRDefault="008242C6" w:rsidP="008242C6">
      <w:r w:rsidRPr="002C4A54">
        <w:rPr>
          <w:rStyle w:val="StyleUnderline"/>
        </w:rPr>
        <w:t>Hence, the "</w:t>
      </w:r>
      <w:r w:rsidRPr="002C4A54">
        <w:rPr>
          <w:rStyle w:val="Emphasis"/>
        </w:rPr>
        <w:t>substantial</w:t>
      </w:r>
      <w:r w:rsidRPr="002C4A54">
        <w:rPr>
          <w:rStyle w:val="StyleUnderline"/>
        </w:rPr>
        <w:t xml:space="preserve"> factor" test could be </w:t>
      </w:r>
      <w:r w:rsidRPr="002C4A54">
        <w:rPr>
          <w:rStyle w:val="Emphasis"/>
        </w:rPr>
        <w:t>any one of the following</w:t>
      </w:r>
      <w:r w:rsidRPr="002C4A54">
        <w:rPr>
          <w:rStyle w:val="StyleUnderline"/>
        </w:rPr>
        <w:t>: the "</w:t>
      </w:r>
      <w:r w:rsidRPr="002C4A54">
        <w:rPr>
          <w:rStyle w:val="Emphasis"/>
        </w:rPr>
        <w:t>not-imaginary</w:t>
      </w:r>
      <w:r w:rsidRPr="002C4A54">
        <w:rPr>
          <w:rStyle w:val="StyleUnderline"/>
        </w:rPr>
        <w:t>/real factor" test, the "</w:t>
      </w:r>
      <w:r w:rsidRPr="002C4A54">
        <w:rPr>
          <w:rStyle w:val="Emphasis"/>
        </w:rPr>
        <w:t>important</w:t>
      </w:r>
      <w:r w:rsidRPr="002C4A54">
        <w:rPr>
          <w:rStyle w:val="StyleUnderline"/>
        </w:rPr>
        <w:t xml:space="preserve"> factor" test, the "</w:t>
      </w:r>
      <w:r w:rsidRPr="002C4A54">
        <w:rPr>
          <w:rStyle w:val="Emphasis"/>
        </w:rPr>
        <w:t>generous</w:t>
      </w:r>
      <w:r w:rsidRPr="002C4A54">
        <w:rPr>
          <w:rStyle w:val="StyleUnderline"/>
        </w:rPr>
        <w:t xml:space="preserve"> factor" test, the "</w:t>
      </w:r>
      <w:r w:rsidRPr="002C4A54">
        <w:rPr>
          <w:rStyle w:val="Emphasis"/>
        </w:rPr>
        <w:t>solid</w:t>
      </w:r>
      <w:r w:rsidRPr="002C4A54">
        <w:rPr>
          <w:rStyle w:val="StyleUnderline"/>
        </w:rPr>
        <w:t xml:space="preserve"> factor" test, </w:t>
      </w:r>
      <w:r w:rsidRPr="002C4A54">
        <w:rPr>
          <w:rStyle w:val="Emphasis"/>
        </w:rPr>
        <w:t>or the "</w:t>
      </w:r>
      <w:r w:rsidRPr="006114BE">
        <w:rPr>
          <w:rStyle w:val="Emphasis"/>
        </w:rPr>
        <w:t>massive factor" test</w:t>
      </w:r>
      <w:r>
        <w:t>. 129</w:t>
      </w:r>
    </w:p>
    <w:p w14:paraId="5A812ED2" w14:textId="77777777" w:rsidR="008242C6" w:rsidRDefault="008242C6" w:rsidP="008242C6">
      <w:r>
        <w:t>[FN 127]</w:t>
      </w:r>
    </w:p>
    <w:p w14:paraId="28EE0210" w14:textId="77777777" w:rsidR="008242C6" w:rsidRDefault="008242C6" w:rsidP="008242C6">
      <w:r w:rsidRPr="002C4A54">
        <w:rPr>
          <w:rStyle w:val="Emphasis"/>
        </w:rPr>
        <w:t>See Webster's</w:t>
      </w:r>
      <w:r w:rsidRPr="002C4A54">
        <w:rPr>
          <w:rStyle w:val="StyleUnderline"/>
        </w:rPr>
        <w:t xml:space="preserve"> Third New International Dictionary</w:t>
      </w:r>
      <w:r>
        <w:t xml:space="preserve"> 2280 (1993) (representing one of the definitions of the "substantial" to be "not seeming </w:t>
      </w:r>
      <w:r w:rsidRPr="002C4A54">
        <w:rPr>
          <w:rStyle w:val="StyleUnderline"/>
        </w:rPr>
        <w:t>or</w:t>
      </w:r>
      <w:r>
        <w:t xml:space="preserve"> imaginary"); </w:t>
      </w:r>
      <w:r w:rsidRPr="002C4A54">
        <w:rPr>
          <w:rStyle w:val="Emphasis"/>
        </w:rPr>
        <w:t>Cambridge</w:t>
      </w:r>
      <w:r w:rsidRPr="002C4A54">
        <w:rPr>
          <w:rStyle w:val="StyleUnderline"/>
        </w:rPr>
        <w:t xml:space="preserve"> Advanced Learner's Dictionary</w:t>
      </w:r>
      <w:r>
        <w:t xml:space="preserve"> (2003), http://dictionary.cambridge.org.proxy.library.georgetown.edu/define.asp?key=79480&amp;dict=CALD (</w:t>
      </w:r>
      <w:r w:rsidRPr="002C4A54">
        <w:rPr>
          <w:rStyle w:val="StyleUnderline"/>
        </w:rPr>
        <w:t>indicating</w:t>
      </w:r>
      <w:r>
        <w:t xml:space="preserve"> </w:t>
      </w:r>
      <w:r w:rsidRPr="002C4A54">
        <w:rPr>
          <w:rStyle w:val="StyleUnderline"/>
        </w:rPr>
        <w:t xml:space="preserve">one of the </w:t>
      </w:r>
      <w:r w:rsidRPr="002C4A54">
        <w:rPr>
          <w:rStyle w:val="Emphasis"/>
        </w:rPr>
        <w:t>meanings of "substantial</w:t>
      </w:r>
      <w:r w:rsidRPr="002C4A54">
        <w:rPr>
          <w:rStyle w:val="StyleUnderline"/>
        </w:rPr>
        <w:t xml:space="preserve">" to be "relating to </w:t>
      </w:r>
      <w:r w:rsidRPr="002C4A54">
        <w:rPr>
          <w:rStyle w:val="Emphasis"/>
        </w:rPr>
        <w:t>main</w:t>
      </w:r>
      <w:r w:rsidRPr="002C4A54">
        <w:rPr>
          <w:rStyle w:val="StyleUnderline"/>
        </w:rPr>
        <w:t xml:space="preserve"> or most important things to be considered</w:t>
      </w:r>
      <w:r>
        <w:t>"); Dictionary.com at http://dictionary.reference.com/search?q=substantial (stating meaning of "substantial" to include "true or real; not imaginary").</w:t>
      </w:r>
    </w:p>
    <w:p w14:paraId="4DD1D623" w14:textId="77777777" w:rsidR="008242C6" w:rsidRDefault="008242C6" w:rsidP="008242C6">
      <w:r>
        <w:t>[End FN]</w:t>
      </w:r>
    </w:p>
    <w:p w14:paraId="0610CAA5" w14:textId="77777777" w:rsidR="008242C6" w:rsidRDefault="008242C6" w:rsidP="008242C6">
      <w:r>
        <w:t>[FN 129]</w:t>
      </w:r>
    </w:p>
    <w:p w14:paraId="4D3ACBD2" w14:textId="77777777" w:rsidR="008242C6" w:rsidRDefault="008242C6" w:rsidP="008242C6">
      <w:r>
        <w:t xml:space="preserve">See id.; </w:t>
      </w:r>
      <w:r w:rsidRPr="002C4A54">
        <w:rPr>
          <w:rStyle w:val="StyleUnderline"/>
        </w:rPr>
        <w:t>see also</w:t>
      </w:r>
      <w:r>
        <w:t xml:space="preserve"> Greenleaf v. Garlock, Inc., 174 F.3d 352, 361 (3d Cir. 1999) (repeating </w:t>
      </w:r>
      <w:r w:rsidRPr="002C4A54">
        <w:rPr>
          <w:rStyle w:val="StyleUnderline"/>
        </w:rPr>
        <w:t>the district court's</w:t>
      </w:r>
      <w:r>
        <w:t xml:space="preserve"> jury </w:t>
      </w:r>
      <w:r w:rsidRPr="002C4A54">
        <w:rPr>
          <w:rStyle w:val="StyleUnderline"/>
        </w:rPr>
        <w:t xml:space="preserve">instruction that "A </w:t>
      </w:r>
      <w:r w:rsidRPr="002C4A54">
        <w:rPr>
          <w:rStyle w:val="Emphasis"/>
        </w:rPr>
        <w:t>substantial</w:t>
      </w:r>
      <w:r w:rsidRPr="002C4A54">
        <w:rPr>
          <w:rStyle w:val="StyleUnderline"/>
        </w:rPr>
        <w:t xml:space="preserve"> factor is a real actual factor </w:t>
      </w:r>
      <w:r w:rsidRPr="002C4A54">
        <w:rPr>
          <w:rStyle w:val="Emphasis"/>
        </w:rPr>
        <w:t>even though</w:t>
      </w:r>
      <w:r w:rsidRPr="002C4A54">
        <w:rPr>
          <w:rStyle w:val="StyleUnderline"/>
        </w:rPr>
        <w:t xml:space="preserve"> the </w:t>
      </w:r>
      <w:r w:rsidRPr="002C4A54">
        <w:rPr>
          <w:rStyle w:val="Emphasis"/>
        </w:rPr>
        <w:t>result</w:t>
      </w:r>
      <w:r w:rsidRPr="002C4A54">
        <w:rPr>
          <w:rStyle w:val="StyleUnderline"/>
        </w:rPr>
        <w:t xml:space="preserve"> may be</w:t>
      </w:r>
      <w:r w:rsidRPr="002C4A54">
        <w:t xml:space="preserve"> unusual, unforeseen, </w:t>
      </w:r>
      <w:r w:rsidRPr="002C4A54">
        <w:rPr>
          <w:rStyle w:val="Emphasis"/>
        </w:rPr>
        <w:t>unforeseeable</w:t>
      </w:r>
      <w:r w:rsidRPr="002C4A54">
        <w:t xml:space="preserve"> or unexpected</w:t>
      </w:r>
      <w:r>
        <w:t xml:space="preserve"> but it is not an imaginary or fanciful factor having no connection or only an insignificant connection with the injury"); McDowell v. Davis, 448 P.2d 869, 871 (Ariz. 1968) (stating that "</w:t>
      </w:r>
      <w:r w:rsidRPr="002C4A54">
        <w:rPr>
          <w:rStyle w:val="StyleUnderline"/>
        </w:rPr>
        <w:t>Webster's</w:t>
      </w:r>
      <w:r>
        <w:t xml:space="preserve"> Third International Dictionary Unabridged, </w:t>
      </w:r>
      <w:r w:rsidRPr="002C4A54">
        <w:rPr>
          <w:rStyle w:val="StyleUnderline"/>
        </w:rPr>
        <w:t xml:space="preserve">notes a </w:t>
      </w:r>
      <w:r w:rsidRPr="002C4A54">
        <w:rPr>
          <w:rStyle w:val="Emphasis"/>
        </w:rPr>
        <w:t>number of varying meanings</w:t>
      </w:r>
      <w:r w:rsidRPr="002C4A54">
        <w:rPr>
          <w:rStyle w:val="StyleUnderline"/>
        </w:rPr>
        <w:t xml:space="preserve"> for the word "substantial' - </w:t>
      </w:r>
      <w:r w:rsidRPr="002C4A54">
        <w:rPr>
          <w:rStyle w:val="Emphasis"/>
        </w:rPr>
        <w:t>among these it is defined as "not imaginary</w:t>
      </w:r>
      <w:r w:rsidRPr="002C4A54">
        <w:rPr>
          <w:rStyle w:val="StyleUnderline"/>
        </w:rPr>
        <w:t xml:space="preserve">, not illusive." Were we certain that it would be </w:t>
      </w:r>
      <w:r w:rsidRPr="002C4A54">
        <w:rPr>
          <w:rStyle w:val="Emphasis"/>
        </w:rPr>
        <w:t>understood in this sense</w:t>
      </w:r>
      <w:r w:rsidRPr="002C4A54">
        <w:rPr>
          <w:rStyle w:val="StyleUnderline"/>
        </w:rPr>
        <w:t xml:space="preserve">, or in the sense of "insignificant", a </w:t>
      </w:r>
      <w:r w:rsidRPr="002C4A54">
        <w:rPr>
          <w:rStyle w:val="Emphasis"/>
        </w:rPr>
        <w:t>litigant</w:t>
      </w:r>
      <w:r w:rsidRPr="002C4A54">
        <w:rPr>
          <w:rStyle w:val="StyleUnderline"/>
        </w:rPr>
        <w:t xml:space="preserve"> would have </w:t>
      </w:r>
      <w:r w:rsidRPr="002C4A54">
        <w:rPr>
          <w:rStyle w:val="Emphasis"/>
        </w:rPr>
        <w:t>little cause to complain</w:t>
      </w:r>
      <w:r>
        <w:t xml:space="preserve">. </w:t>
      </w:r>
      <w:r w:rsidRPr="002C4A54">
        <w:rPr>
          <w:rStyle w:val="Emphasis"/>
        </w:rPr>
        <w:t>However</w:t>
      </w:r>
      <w:r w:rsidRPr="002C4A54">
        <w:rPr>
          <w:rStyle w:val="StyleUnderline"/>
        </w:rPr>
        <w:t xml:space="preserve">, Webster </w:t>
      </w:r>
      <w:r w:rsidRPr="002C4A54">
        <w:rPr>
          <w:rStyle w:val="Emphasis"/>
        </w:rPr>
        <w:t>also defines "substantial" as "abundant, plentiful and considerable in amount</w:t>
      </w:r>
      <w:r w:rsidRPr="002C4A54">
        <w:rPr>
          <w:rStyle w:val="StyleUnderline"/>
        </w:rPr>
        <w:t>",</w:t>
      </w:r>
      <w:r>
        <w:t xml:space="preserve"> at 2280. </w:t>
      </w:r>
      <w:r w:rsidRPr="002C4A54">
        <w:rPr>
          <w:rStyle w:val="Emphasis"/>
        </w:rPr>
        <w:t>Commonly, we speak in terms of a substantial amount</w:t>
      </w:r>
      <w:r w:rsidRPr="002C4A54">
        <w:rPr>
          <w:rStyle w:val="StyleUnderline"/>
        </w:rPr>
        <w:t xml:space="preserve"> as in a substantial meal or a substantial income. </w:t>
      </w:r>
      <w:r w:rsidRPr="002C4A54">
        <w:rPr>
          <w:rStyle w:val="Emphasis"/>
        </w:rPr>
        <w:t>If this meaning is attributed</w:t>
      </w:r>
      <w:r w:rsidRPr="002C4A54">
        <w:rPr>
          <w:rStyle w:val="StyleUnderline"/>
        </w:rPr>
        <w:t xml:space="preserve"> to the word, the </w:t>
      </w:r>
      <w:r w:rsidRPr="002C4A54">
        <w:rPr>
          <w:rStyle w:val="Emphasis"/>
        </w:rPr>
        <w:t>instruction</w:t>
      </w:r>
      <w:r w:rsidRPr="002C4A54">
        <w:rPr>
          <w:rStyle w:val="StyleUnderline"/>
        </w:rPr>
        <w:t xml:space="preserve"> is</w:t>
      </w:r>
      <w:r>
        <w:t xml:space="preserve"> palpably erroneous as </w:t>
      </w:r>
      <w:r w:rsidRPr="002C4A54">
        <w:rPr>
          <w:rStyle w:val="Emphasis"/>
        </w:rPr>
        <w:t>inducing the concept of largeness as opposed to smallness</w:t>
      </w:r>
      <w:r>
        <w:t xml:space="preserve">"). </w:t>
      </w:r>
      <w:r w:rsidRPr="002C4A54">
        <w:rPr>
          <w:rStyle w:val="StyleUnderline"/>
        </w:rPr>
        <w:t>See generally Battenfeld v. Gregory</w:t>
      </w:r>
      <w:r>
        <w:t xml:space="preserve"> 247 N.J Super. 538, 547 (1991) (</w:t>
      </w:r>
      <w:r w:rsidRPr="002C4A54">
        <w:rPr>
          <w:rStyle w:val="StyleUnderline"/>
        </w:rPr>
        <w:t>stating "</w:t>
      </w:r>
      <w:r w:rsidRPr="002C4A54">
        <w:rPr>
          <w:rStyle w:val="Emphasis"/>
        </w:rPr>
        <w:t>substantial</w:t>
      </w:r>
      <w:r>
        <w:t xml:space="preserve"> factor" </w:t>
      </w:r>
      <w:r w:rsidRPr="002C4A54">
        <w:rPr>
          <w:rStyle w:val="Emphasis"/>
        </w:rPr>
        <w:t>cannot be quantified in percentage terms</w:t>
      </w:r>
      <w:r w:rsidRPr="002C4A54">
        <w:rPr>
          <w:rStyle w:val="StyleUnderline"/>
        </w:rPr>
        <w:t>).</w:t>
      </w:r>
    </w:p>
    <w:p w14:paraId="63AA13C0" w14:textId="77777777" w:rsidR="008242C6" w:rsidRDefault="008242C6" w:rsidP="008242C6">
      <w:r>
        <w:t>[End FN]</w:t>
      </w:r>
    </w:p>
    <w:p w14:paraId="0EC48C23" w14:textId="77777777" w:rsidR="008242C6" w:rsidRPr="00813F1A" w:rsidRDefault="008242C6" w:rsidP="008242C6"/>
    <w:p w14:paraId="2540D6F6" w14:textId="77777777" w:rsidR="008242C6" w:rsidRDefault="008242C6" w:rsidP="008242C6"/>
    <w:p w14:paraId="34DECC96" w14:textId="0637423A" w:rsidR="008242C6" w:rsidRDefault="008242C6" w:rsidP="008242C6">
      <w:pPr>
        <w:pStyle w:val="Heading3"/>
      </w:pPr>
      <w:r>
        <w:t>Must Be Contextual</w:t>
      </w:r>
    </w:p>
    <w:p w14:paraId="625B5F2C" w14:textId="77777777" w:rsidR="008242C6" w:rsidRPr="002D6360" w:rsidRDefault="008242C6" w:rsidP="008242C6">
      <w:pPr>
        <w:pStyle w:val="Heading4"/>
      </w:pPr>
      <w:r w:rsidRPr="002D6360">
        <w:t>Definitions need to be contextual – reduces ambiguity</w:t>
      </w:r>
    </w:p>
    <w:p w14:paraId="665EFC2A" w14:textId="582CEC6B" w:rsidR="008242C6" w:rsidRPr="002A4F15" w:rsidRDefault="008242C6" w:rsidP="008242C6">
      <w:pPr>
        <w:rPr>
          <w:rStyle w:val="Style13ptBold"/>
        </w:rPr>
      </w:pPr>
      <w:r w:rsidRPr="008242C6">
        <w:rPr>
          <w:rStyle w:val="Style13ptBold"/>
        </w:rPr>
        <w:t>Devinksy 2</w:t>
      </w:r>
      <w:r w:rsidRPr="008242C6">
        <w:t xml:space="preserve"> – Partner, McDermott Will &amp; Emery LLP </w:t>
      </w:r>
    </w:p>
    <w:p w14:paraId="64FCC7A6" w14:textId="77777777" w:rsidR="008242C6" w:rsidRPr="002A4F15" w:rsidRDefault="008242C6" w:rsidP="008242C6">
      <w:r w:rsidRPr="002A4F15">
        <w:t xml:space="preserve">Paul, Paul Devinsky is a partner in the </w:t>
      </w:r>
      <w:bookmarkStart w:id="14" w:name="_Hlk43760600"/>
      <w:r w:rsidRPr="002A4F15">
        <w:t xml:space="preserve">law firm of McDermott Will &amp; Emery LLP </w:t>
      </w:r>
      <w:bookmarkEnd w:id="14"/>
      <w:r w:rsidRPr="002A4F15">
        <w:t>and is based in the Firm’s Washington, D.C., office, “Is Claim ‘Substantially’ Definite?</w:t>
      </w:r>
      <w:r>
        <w:t xml:space="preserve"> </w:t>
      </w:r>
      <w:r w:rsidRPr="002A4F15">
        <w:t>Ask Person of Skill in Art,” McDermontt News Letters Vol. 5, No.11 Novermber 2002 http://www.mwe.com/index.cfm/fuseaction/publications.nldetail/object_id/c2c73bdb-</w:t>
      </w:r>
      <w:r>
        <w:t>9b1a-42bf-a2b7-075812dc0e2d.cfm</w:t>
      </w:r>
    </w:p>
    <w:p w14:paraId="508416D3" w14:textId="77777777" w:rsidR="008242C6" w:rsidRPr="002D6360" w:rsidRDefault="008242C6" w:rsidP="008242C6">
      <w:pPr>
        <w:jc w:val="both"/>
      </w:pPr>
    </w:p>
    <w:p w14:paraId="4A43CF96" w14:textId="41E0D20C" w:rsidR="008242C6" w:rsidRPr="008242C6" w:rsidRDefault="008242C6" w:rsidP="008242C6">
      <w:pPr>
        <w:widowControl w:val="0"/>
        <w:ind w:right="432"/>
        <w:rPr>
          <w:szCs w:val="20"/>
        </w:rPr>
      </w:pPr>
      <w:r w:rsidRPr="002D6360">
        <w:rPr>
          <w:szCs w:val="20"/>
        </w:rPr>
        <w:t xml:space="preserve">In reversing a summary judgment of invalidity, </w:t>
      </w:r>
      <w:r w:rsidRPr="002A4F15">
        <w:rPr>
          <w:rStyle w:val="StyleUnderline"/>
        </w:rPr>
        <w:t>the U.S. Court of Appeals for the Federal Circuit found that the district court, by failing to look beyond the intrinsic claim construction evidence to consider what a person of skill in the art would understand in a "technologic context," erroneously concluded the term "substantially" made a claim fatally indefinite</w:t>
      </w:r>
      <w:r w:rsidRPr="002D6360">
        <w:rPr>
          <w:szCs w:val="20"/>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w:t>
      </w:r>
      <w:r w:rsidRPr="002A4F15">
        <w:rPr>
          <w:rStyle w:val="StyleUnderline"/>
        </w:rPr>
        <w:t>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w:t>
      </w:r>
      <w:r w:rsidRPr="002D6360">
        <w:rPr>
          <w:szCs w:val="20"/>
        </w:rPr>
        <w:t>:  "While reference to intrinsic evidence is primary in interpreting claims, the criterion is the meaning of words as they would be understood by persons in the field of the invention."  Thus, the Federal Circuit instructed that "resolution of any ambiguity arising from the claims and specification may be aided by extrinsic evidence of usage and meaning of a term in the context of the invention."  The Federal Circuit remanded the case to the district court with instruction that "[t]he question is not whether the word 'substantially' has a fixed meaning as applied to 'constant wall thickness,' but how the phrase would be understood by persons experienced in this field of mechanics, upon reading the patent documents."</w:t>
      </w:r>
    </w:p>
    <w:p w14:paraId="1024A12E" w14:textId="77777777" w:rsidR="008242C6" w:rsidRPr="007045D2" w:rsidRDefault="008242C6" w:rsidP="008242C6"/>
    <w:p w14:paraId="337B762D" w14:textId="516F186E" w:rsidR="008242C6" w:rsidRDefault="008242C6" w:rsidP="008242C6">
      <w:pPr>
        <w:pStyle w:val="Heading3"/>
      </w:pPr>
      <w:r>
        <w:t>“Effect” Bad</w:t>
      </w:r>
    </w:p>
    <w:p w14:paraId="22716794" w14:textId="77777777" w:rsidR="008242C6" w:rsidRPr="00DF1CB0" w:rsidRDefault="008242C6" w:rsidP="008242C6">
      <w:pPr>
        <w:pStyle w:val="Heading4"/>
      </w:pPr>
      <w:r>
        <w:t xml:space="preserve">Having a “big effect” doesn’t determine T, that’s a </w:t>
      </w:r>
      <w:r>
        <w:rPr>
          <w:u w:val="single"/>
        </w:rPr>
        <w:t>solvency</w:t>
      </w:r>
      <w:r>
        <w:t xml:space="preserve"> question – T comes first</w:t>
      </w:r>
    </w:p>
    <w:p w14:paraId="739F5A53" w14:textId="77777777" w:rsidR="008242C6" w:rsidRPr="00DF1CB0" w:rsidRDefault="008242C6" w:rsidP="008242C6">
      <w:pPr>
        <w:rPr>
          <w:rStyle w:val="Style13ptBold"/>
        </w:rPr>
      </w:pPr>
      <w:r>
        <w:rPr>
          <w:rStyle w:val="Style13ptBold"/>
        </w:rPr>
        <w:t>US Court of Appeals 1</w:t>
      </w:r>
    </w:p>
    <w:p w14:paraId="43591FE2" w14:textId="77777777" w:rsidR="008242C6" w:rsidRDefault="008242C6" w:rsidP="008242C6">
      <w:r>
        <w:t>Judge Edward J. Damich, UNITED STATES COURT OF APPEALS FOR THE FEDERAL CIRCUIT, September 19, 2001, EXXON RESEARCH AND ENGINEERING COMPANY, Plaintiff-Appellant, v. UNITED STATES, Defendant-Appellee, 265 F.3d 1371; 2001 U.S. App. LEXIS 20590; 60 U.S.P.Q.2D (BNA) 1272, Lexis</w:t>
      </w:r>
    </w:p>
    <w:p w14:paraId="4D28F326" w14:textId="77777777" w:rsidR="008242C6" w:rsidRPr="00DF1CB0" w:rsidRDefault="008242C6" w:rsidP="008242C6"/>
    <w:p w14:paraId="3704CEAC" w14:textId="77777777" w:rsidR="008242C6" w:rsidRPr="00DF1CB0" w:rsidRDefault="008242C6" w:rsidP="008242C6">
      <w:pPr>
        <w:rPr>
          <w:rStyle w:val="StyleUnderline"/>
          <w:b/>
        </w:rPr>
      </w:pPr>
      <w:r w:rsidRPr="00DF1CB0">
        <w:rPr>
          <w:rStyle w:val="StyleUnderline"/>
        </w:rPr>
        <w:t xml:space="preserve">A decision holding a patent </w:t>
      </w:r>
      <w:r w:rsidRPr="00DF1CB0">
        <w:rPr>
          <w:rStyle w:val="Emphasis"/>
        </w:rPr>
        <w:t>invalid for indefiniteness</w:t>
      </w:r>
      <w:r>
        <w:t xml:space="preserve"> [**10]  </w:t>
      </w:r>
      <w:r w:rsidRPr="00DF1CB0">
        <w:rPr>
          <w:rStyle w:val="StyleUnderline"/>
        </w:rPr>
        <w:t>presents a question of law, which we review de novo</w:t>
      </w:r>
      <w:r>
        <w:t xml:space="preserve">. See Atmel Corp. v. Info. Storage Devices, Inc., 198 F.3d 1374, 1378, 53 U.S.P.Q.2D (BNA) 1225, 1227 (Fed. Cir. 2000). </w:t>
      </w:r>
      <w:r w:rsidRPr="00DF1CB0">
        <w:rPr>
          <w:rStyle w:val="StyleUnderline"/>
        </w:rPr>
        <w:t>Despite a multitude of recent authorities stating that indefiniteness is a question of law</w:t>
      </w:r>
      <w:r>
        <w:t xml:space="preserve">, see, e.g., S3 Inc. v. n VIDIA Corp., 259 F.3d 1364, slip. op. at 4 (Fed. Cir. 2001); Union Pac. Res. Co. v. Chesapeake Energy Corp., 236 F.3d 684, 692, 57 U.S.P.Q.2D (BNA) 1293, 1297 (Fed. Cir. 2001);  [***1277]  Process Control Corp. v. Hydreclaim Corp., 190 F.3d 1350, 1358 n.2, 52 U.S.P.Q.2D (BNA) 1029, 1034 n.2 (Fed. Cir. 1999); Solomon v. Kimberly-Clark Corp., 216 F.3d 1372, 1377, 55 U.S.P.Q.2D (BNA) 1279, 1281 (Fed. Cir. 2000); and Personalized Media Communications, L.L.C. v. Int'l Trade Comm'n, 161 F.3d 696, 702, 48 U.S.P.Q.2D (BNA) 1880, 1886 (Fed. Cir. 1998), </w:t>
      </w:r>
      <w:r w:rsidRPr="00DF1CB0">
        <w:rPr>
          <w:rStyle w:val="StyleUnderline"/>
        </w:rPr>
        <w:t xml:space="preserve">Exxon contends that indefiniteness depends on underlying questions of fact. It argues that in this case there is a </w:t>
      </w:r>
      <w:r w:rsidRPr="00DF1CB0">
        <w:rPr>
          <w:rStyle w:val="StyleUnderline"/>
          <w:b/>
        </w:rPr>
        <w:t>genuine issue of material fact</w:t>
      </w:r>
      <w:r w:rsidRPr="00DF1CB0">
        <w:rPr>
          <w:rStyle w:val="StyleUnderline"/>
        </w:rPr>
        <w:t xml:space="preserve"> as to whether the claims</w:t>
      </w:r>
      <w:r>
        <w:t xml:space="preserve"> of the two patents </w:t>
      </w:r>
      <w:r w:rsidRPr="00DF1CB0">
        <w:rPr>
          <w:rStyle w:val="StyleUnderline"/>
        </w:rPr>
        <w:t xml:space="preserve">at issue, </w:t>
      </w:r>
      <w:r w:rsidRPr="00DF1CB0">
        <w:rPr>
          <w:rStyle w:val="StyleUnderline"/>
          <w:b/>
        </w:rPr>
        <w:t>read in light of their specifications</w:t>
      </w:r>
      <w:r w:rsidRPr="00DF1CB0">
        <w:rPr>
          <w:rStyle w:val="StyleUnderline"/>
        </w:rPr>
        <w:t xml:space="preserve">, </w:t>
      </w:r>
      <w:r w:rsidRPr="00DF1CB0">
        <w:rPr>
          <w:rStyle w:val="StyleUnderline"/>
          <w:b/>
        </w:rPr>
        <w:t>reasonably</w:t>
      </w:r>
      <w:r w:rsidRPr="00DF1CB0">
        <w:rPr>
          <w:rStyle w:val="StyleUnderline"/>
        </w:rPr>
        <w:t xml:space="preserve"> apprise those skilled in the art of the scope of the invention</w:t>
      </w:r>
      <w:r>
        <w:t xml:space="preserve">. </w:t>
      </w:r>
      <w:r w:rsidRPr="00DF1CB0">
        <w:rPr>
          <w:rStyle w:val="StyleUnderline"/>
        </w:rPr>
        <w:t>For that</w:t>
      </w:r>
      <w:r>
        <w:t xml:space="preserve"> [**11]  </w:t>
      </w:r>
      <w:r w:rsidRPr="00DF1CB0">
        <w:rPr>
          <w:rStyle w:val="StyleUnderline"/>
        </w:rPr>
        <w:t xml:space="preserve">reason, Exxon asks us to reverse the summary judgment </w:t>
      </w:r>
      <w:r w:rsidRPr="00DF1CB0">
        <w:rPr>
          <w:rStyle w:val="StyleUnderline"/>
          <w:b/>
        </w:rPr>
        <w:t>so that the Court</w:t>
      </w:r>
      <w:r>
        <w:t xml:space="preserve"> of Federal Claims, </w:t>
      </w:r>
      <w:r w:rsidRPr="00DF1CB0">
        <w:rPr>
          <w:rStyle w:val="StyleUnderline"/>
          <w:b/>
        </w:rPr>
        <w:t>sitting as a fact-finder at trial, can decide the purported factual issues and reconsider its prior invalidity determination.</w:t>
      </w:r>
    </w:p>
    <w:p w14:paraId="4E797C78" w14:textId="77777777" w:rsidR="008242C6" w:rsidRPr="00DF1CB0" w:rsidRDefault="008242C6" w:rsidP="008242C6">
      <w:pPr>
        <w:rPr>
          <w:rStyle w:val="StyleUnderline"/>
          <w:b/>
        </w:rPr>
      </w:pPr>
      <w:r w:rsidRPr="00DF1CB0">
        <w:rPr>
          <w:rStyle w:val="StyleUnderline"/>
        </w:rPr>
        <w:t xml:space="preserve">We adhere to the principle that determination of claim indefiniteness is a </w:t>
      </w:r>
      <w:r w:rsidRPr="00DF1CB0">
        <w:rPr>
          <w:rStyle w:val="Emphasis"/>
        </w:rPr>
        <w:t>legal conclusion</w:t>
      </w:r>
      <w:r>
        <w:t xml:space="preserve"> </w:t>
      </w:r>
      <w:r w:rsidRPr="00DF1CB0">
        <w:rPr>
          <w:rStyle w:val="StyleUnderline"/>
        </w:rPr>
        <w:t xml:space="preserve">that is drawn from the </w:t>
      </w:r>
      <w:r w:rsidRPr="00DF1CB0">
        <w:rPr>
          <w:rStyle w:val="Emphasis"/>
        </w:rPr>
        <w:t>court's performance of its duty</w:t>
      </w:r>
      <w:r w:rsidRPr="00DF1CB0">
        <w:rPr>
          <w:rStyle w:val="StyleUnderline"/>
        </w:rPr>
        <w:t xml:space="preserve"> as the construer of</w:t>
      </w:r>
      <w:r>
        <w:t xml:space="preserve"> patent </w:t>
      </w:r>
      <w:r w:rsidRPr="00DF1CB0">
        <w:rPr>
          <w:rStyle w:val="StyleUnderline"/>
        </w:rPr>
        <w:t>claims</w:t>
      </w:r>
      <w:r>
        <w:t>." Personalized Media Communications, 161 F.3d at 705, 48 U.S.P.Q.2D (BNA) at 1888; see also Cybor Corp. v. FAS Techs., Inc., 138 F.3d 1448, 1454-55, 46 U.S.P.Q.2D (BNA) 1169, 1172-73 (Fed. Cir. 1998) (en banc). In Cybor, we reaffirmed that .</w:t>
      </w:r>
      <w:r w:rsidRPr="00DF1CB0">
        <w:rPr>
          <w:rStyle w:val="StyleUnderline"/>
        </w:rPr>
        <w:t xml:space="preserve">although a court may consider or reject certain extrinsic evidence in resolving disputes en route to pronouncing the </w:t>
      </w:r>
      <w:r w:rsidRPr="00DF1CB0">
        <w:rPr>
          <w:rStyle w:val="Emphasis"/>
        </w:rPr>
        <w:t>meaning of claim language</w:t>
      </w:r>
      <w:r w:rsidRPr="00DF1CB0">
        <w:rPr>
          <w:rStyle w:val="StyleUnderline"/>
        </w:rPr>
        <w:t xml:space="preserve">, "the court is </w:t>
      </w:r>
      <w:r w:rsidRPr="00DF1CB0">
        <w:rPr>
          <w:rStyle w:val="Emphasis"/>
        </w:rPr>
        <w:t>not</w:t>
      </w:r>
      <w:r w:rsidRPr="00DF1CB0">
        <w:rPr>
          <w:rStyle w:val="StyleUnderline"/>
        </w:rPr>
        <w:t xml:space="preserve"> crediting certain evidence over other evidence or</w:t>
      </w:r>
      <w:r>
        <w:t xml:space="preserve"> </w:t>
      </w:r>
      <w:r w:rsidRPr="00DF1CB0">
        <w:rPr>
          <w:rStyle w:val="Emphasis"/>
        </w:rPr>
        <w:t>making factual evidentiary findings</w:t>
      </w:r>
      <w:r>
        <w:t xml:space="preserve">. Rather, the court is looking to the extrinsic evidence to assist in its construction of the written document . . . ." Cybor, 138 F.3d at 1454, 46 U.S.P.Q.2D (BNA) at 1173 (quoting Markman v. Westview Instruments, Inc., 52 F.3d 967, 981, 34 U.S.P.Q.2D (BNA) 1321, 1331 (Fed. Cir. 1995) [**12]  (en banc)). </w:t>
      </w:r>
      <w:r w:rsidRPr="00DF1CB0">
        <w:rPr>
          <w:rStyle w:val="StyleUnderline"/>
          <w:b/>
        </w:rPr>
        <w:t xml:space="preserve">We therefore reject Exxon's argument that the issue of indefiniteness turns on an </w:t>
      </w:r>
      <w:r w:rsidRPr="00DF1CB0">
        <w:rPr>
          <w:rStyle w:val="Emphasis"/>
        </w:rPr>
        <w:t>underlying factual dispute that should not have been resolved as a matter of law</w:t>
      </w:r>
      <w:r w:rsidRPr="00DF1CB0">
        <w:rPr>
          <w:rStyle w:val="StyleUnderline"/>
          <w:b/>
        </w:rPr>
        <w:t xml:space="preserve"> on summary judgment.</w:t>
      </w:r>
    </w:p>
    <w:p w14:paraId="25A8D539" w14:textId="77777777" w:rsidR="008242C6" w:rsidRDefault="008242C6" w:rsidP="008242C6"/>
    <w:p w14:paraId="5908A613" w14:textId="77777777" w:rsidR="008242C6" w:rsidRDefault="008242C6" w:rsidP="008242C6">
      <w:pPr>
        <w:pStyle w:val="Heading4"/>
      </w:pPr>
      <w:r>
        <w:t xml:space="preserve">How are you supposed to </w:t>
      </w:r>
      <w:r w:rsidRPr="00172428">
        <w:rPr>
          <w:u w:val="single"/>
        </w:rPr>
        <w:t>quantify</w:t>
      </w:r>
      <w:r>
        <w:t xml:space="preserve"> that anyway? Ambiguity means err Aff.</w:t>
      </w:r>
    </w:p>
    <w:p w14:paraId="3BD813D9" w14:textId="77777777" w:rsidR="008242C6" w:rsidRPr="00DF1CB0" w:rsidRDefault="008242C6" w:rsidP="008242C6">
      <w:pPr>
        <w:rPr>
          <w:rStyle w:val="Style13ptBold"/>
        </w:rPr>
      </w:pPr>
      <w:r>
        <w:rPr>
          <w:rStyle w:val="Style13ptBold"/>
        </w:rPr>
        <w:t>US Court of Appeals 1</w:t>
      </w:r>
    </w:p>
    <w:p w14:paraId="6B7E49B7" w14:textId="77777777" w:rsidR="008242C6" w:rsidRDefault="008242C6" w:rsidP="008242C6">
      <w:r>
        <w:t>Judge Edward J. Damich, UNITED STATES COURT OF APPEALS FOR THE FEDERAL CIRCUIT, September 19, 2001, EXXON RESEARCH AND ENGINEERING COMPANY, Plaintiff-Appellant, v. UNITED STATES, Defendant-Appellee, 265 F.3d 1371; 2001 U.S. App. LEXIS 20590; 60 U.S.P.Q.2D (BNA) 1272, Lexis</w:t>
      </w:r>
    </w:p>
    <w:p w14:paraId="66DEE22C" w14:textId="77777777" w:rsidR="008242C6" w:rsidRPr="00DF1CB0" w:rsidRDefault="008242C6" w:rsidP="008242C6"/>
    <w:p w14:paraId="0F979305" w14:textId="77777777" w:rsidR="008242C6" w:rsidRDefault="008242C6" w:rsidP="008242C6">
      <w:r w:rsidRPr="00DF1CB0">
        <w:rPr>
          <w:rStyle w:val="StyleUnderline"/>
        </w:rPr>
        <w:t>The term "to increase substantially</w:t>
      </w:r>
      <w:r w:rsidRPr="00DF1CB0">
        <w:t xml:space="preserve">" in claim 1 of the '705 patent </w:t>
      </w:r>
      <w:r w:rsidRPr="00DF1CB0">
        <w:rPr>
          <w:rStyle w:val="StyleUnderline"/>
        </w:rPr>
        <w:t>refers to the claimed increase achieved</w:t>
      </w:r>
      <w:r w:rsidRPr="00DF1CB0">
        <w:t xml:space="preserve"> by the invention in the relative productivity of the catalyst used in the Fischer-Tropsch process. </w:t>
      </w:r>
      <w:r w:rsidRPr="00DF1CB0">
        <w:rPr>
          <w:rStyle w:val="StyleUnderline"/>
        </w:rPr>
        <w:t>The specification defines "substantially increased"</w:t>
      </w:r>
      <w:r w:rsidRPr="00DF1CB0">
        <w:t xml:space="preserve"> catalyst activity or productivity </w:t>
      </w:r>
      <w:r w:rsidRPr="00DF1CB0">
        <w:rPr>
          <w:rStyle w:val="StyleUnderline"/>
        </w:rPr>
        <w:t>as an increase of at least about 30%, more preferably an increase of about 50%, and still more preferably an increase of about 75%.</w:t>
      </w:r>
      <w:r w:rsidRPr="00DF1CB0">
        <w:t xml:space="preserve"> '705 patent, col. 1, ll. 59-63. </w:t>
      </w:r>
      <w:r w:rsidRPr="00DF1CB0">
        <w:rPr>
          <w:rStyle w:val="StyleUnderline"/>
        </w:rPr>
        <w:t>Based on that language from the specification, the trial court found, and the parties agree, that the term "to increase substantially" requires an increase of at least about 30% in the relative productivity of the catalyst.</w:t>
      </w:r>
      <w:r w:rsidRPr="00DF1CB0">
        <w:t xml:space="preserve"> </w:t>
      </w:r>
      <w:r w:rsidRPr="00DF1CB0">
        <w:rPr>
          <w:rStyle w:val="Emphasis"/>
        </w:rPr>
        <w:t>Notwithstanding that numerical boundary</w:t>
      </w:r>
      <w:r w:rsidRPr="00DF1CB0">
        <w:t xml:space="preserve">, </w:t>
      </w:r>
      <w:r w:rsidRPr="00DF1CB0">
        <w:rPr>
          <w:rStyle w:val="StyleUnderline"/>
        </w:rPr>
        <w:t xml:space="preserve">the trial court found the phrase "to increase substantially" to be </w:t>
      </w:r>
      <w:r w:rsidRPr="00DF1CB0">
        <w:rPr>
          <w:rStyle w:val="Emphasis"/>
        </w:rPr>
        <w:t>indefinite</w:t>
      </w:r>
      <w:r w:rsidRPr="00DF1CB0">
        <w:t xml:space="preserve"> </w:t>
      </w:r>
      <w:r w:rsidRPr="00DF1CB0">
        <w:rPr>
          <w:rStyle w:val="StyleUnderline"/>
        </w:rPr>
        <w:t>because the court concluded that there were two possible ways to calculate the increase</w:t>
      </w:r>
      <w:r w:rsidRPr="00DF1CB0">
        <w:t xml:space="preserve"> in productivity, the subtraction method and the division method, </w:t>
      </w:r>
      <w:r w:rsidRPr="00DF1CB0">
        <w:rPr>
          <w:rStyle w:val="StyleUnderline"/>
        </w:rPr>
        <w:t>and the patent did not make clear which</w:t>
      </w:r>
      <w:r w:rsidRPr="00DF1CB0">
        <w:t xml:space="preserve"> of those ways </w:t>
      </w:r>
      <w:r w:rsidRPr="00DF1CB0">
        <w:rPr>
          <w:rStyle w:val="StyleUnderline"/>
        </w:rPr>
        <w:t>was used</w:t>
      </w:r>
      <w:r w:rsidRPr="00DF1CB0">
        <w:t xml:space="preserve"> in the claim.</w:t>
      </w:r>
    </w:p>
    <w:p w14:paraId="60325FA3" w14:textId="7F1EB97C" w:rsidR="008242C6" w:rsidRPr="008242C6" w:rsidRDefault="008242C6" w:rsidP="00B55AD5">
      <w:pPr>
        <w:rPr>
          <w:b/>
          <w:iCs/>
          <w:u w:val="single"/>
          <w:bdr w:val="single" w:sz="18" w:space="0" w:color="auto"/>
        </w:rPr>
      </w:pPr>
      <w:r>
        <w:t xml:space="preserve">An example from the specification will illustrate the difference [**14]  between the two methods of calculating the increase in catalyst productivity. The specification gives two examples showing the relative productivity "before" and "after" super-activation according to the method of the invention. In the experiment reported in Example 1, the "before" productivity was 60 and the "after" productivity was 100. In the experiment reported in Example 2, the "before" productivity was 25  [***1278]  and the "after" productivity was 100. </w:t>
      </w:r>
      <w:r w:rsidRPr="00DF1CB0">
        <w:rPr>
          <w:rStyle w:val="StyleUnderline"/>
        </w:rPr>
        <w:t xml:space="preserve">The court found that the increase in relative productivity could be calculated either by the subtraction method or the division method. That is, in Example 2 there would be </w:t>
      </w:r>
      <w:r w:rsidRPr="00DF1CB0">
        <w:rPr>
          <w:rStyle w:val="StyleUnderline"/>
          <w:b/>
        </w:rPr>
        <w:t>either a 75% increase</w:t>
      </w:r>
      <w:r w:rsidRPr="00DF1CB0">
        <w:rPr>
          <w:rStyle w:val="StyleUnderline"/>
        </w:rPr>
        <w:t xml:space="preserve"> (100 minus 25) </w:t>
      </w:r>
      <w:r w:rsidRPr="00DF1CB0">
        <w:rPr>
          <w:rStyle w:val="StyleUnderline"/>
          <w:b/>
        </w:rPr>
        <w:t>or a 300% increase</w:t>
      </w:r>
      <w:r w:rsidRPr="00DF1CB0">
        <w:rPr>
          <w:rStyle w:val="StyleUnderline"/>
        </w:rPr>
        <w:t xml:space="preserve"> ([100 minus 25] divided by 25). </w:t>
      </w:r>
      <w:r w:rsidRPr="00DF1CB0">
        <w:rPr>
          <w:rStyle w:val="StyleUnderline"/>
          <w:b/>
        </w:rPr>
        <w:t xml:space="preserve">The difference in the numerical outcome produced by the two results is </w:t>
      </w:r>
      <w:r w:rsidRPr="00DF1CB0">
        <w:rPr>
          <w:rStyle w:val="Emphasis"/>
        </w:rPr>
        <w:t>relevant</w:t>
      </w:r>
      <w:r w:rsidRPr="00DF1CB0">
        <w:rPr>
          <w:rStyle w:val="StyleUnderline"/>
        </w:rPr>
        <w:t xml:space="preserve"> because </w:t>
      </w:r>
      <w:r w:rsidRPr="00DF1CB0">
        <w:rPr>
          <w:rStyle w:val="StyleUnderline"/>
          <w:b/>
        </w:rPr>
        <w:t xml:space="preserve">in certain circumstances calculating relative productivity by the first method could produce an increase of </w:t>
      </w:r>
      <w:r w:rsidRPr="00DF1CB0">
        <w:rPr>
          <w:rStyle w:val="Emphasis"/>
        </w:rPr>
        <w:t>less than 30%</w:t>
      </w:r>
      <w:r w:rsidRPr="00DF1CB0">
        <w:rPr>
          <w:rStyle w:val="StyleUnderline"/>
          <w:b/>
        </w:rPr>
        <w:t xml:space="preserve"> in relative productivity, but using the second method could produce an increase of </w:t>
      </w:r>
      <w:r w:rsidRPr="00DF1CB0">
        <w:rPr>
          <w:rStyle w:val="Emphasis"/>
        </w:rPr>
        <w:t>more than 30%</w:t>
      </w:r>
      <w:r w:rsidRPr="00DF1CB0">
        <w:rPr>
          <w:rStyle w:val="StyleUnderline"/>
        </w:rPr>
        <w:t xml:space="preserve">. In such a case, the trial court explained, </w:t>
      </w:r>
      <w:r w:rsidRPr="00DF1CB0">
        <w:rPr>
          <w:rStyle w:val="StyleUnderline"/>
          <w:b/>
        </w:rPr>
        <w:t xml:space="preserve">a person of skill in the art </w:t>
      </w:r>
      <w:r w:rsidRPr="00DF1CB0">
        <w:rPr>
          <w:rStyle w:val="Emphasis"/>
        </w:rPr>
        <w:t>would not be able to determine</w:t>
      </w:r>
      <w:r w:rsidRPr="00DF1CB0">
        <w:rPr>
          <w:rStyle w:val="StyleUnderline"/>
          <w:b/>
        </w:rPr>
        <w:t xml:space="preserve"> whether the claims</w:t>
      </w:r>
      <w:r>
        <w:t xml:space="preserve"> of the '705 patent </w:t>
      </w:r>
      <w:r w:rsidRPr="00DF1CB0">
        <w:rPr>
          <w:rStyle w:val="StyleUnderline"/>
          <w:b/>
        </w:rPr>
        <w:t>were infringed</w:t>
      </w:r>
      <w:r>
        <w:t xml:space="preserve">. </w:t>
      </w:r>
      <w:r w:rsidRPr="00DF1CB0">
        <w:rPr>
          <w:rStyle w:val="StyleUnderline"/>
          <w:b/>
        </w:rPr>
        <w:t>That ambiguity, according</w:t>
      </w:r>
      <w:r>
        <w:t xml:space="preserve"> [**15]  </w:t>
      </w:r>
      <w:r w:rsidRPr="00DF1CB0">
        <w:rPr>
          <w:rStyle w:val="StyleUnderline"/>
          <w:b/>
        </w:rPr>
        <w:t xml:space="preserve">to the court, </w:t>
      </w:r>
      <w:r w:rsidRPr="00DF1CB0">
        <w:rPr>
          <w:rStyle w:val="Emphasis"/>
        </w:rPr>
        <w:t>rendered the claims indefinite.</w:t>
      </w:r>
    </w:p>
    <w:p w14:paraId="52B1D420" w14:textId="5BEAA6B5" w:rsidR="008242C6" w:rsidRDefault="008242C6" w:rsidP="00F2456F">
      <w:pPr>
        <w:pStyle w:val="Heading2"/>
      </w:pPr>
      <w:r>
        <w:t>Criminal Justice Reform</w:t>
      </w:r>
    </w:p>
    <w:p w14:paraId="1A85DAC1" w14:textId="5709D2B0" w:rsidR="008F60E2" w:rsidRDefault="008F2CFF" w:rsidP="008F60E2">
      <w:pPr>
        <w:pStyle w:val="Heading3"/>
      </w:pPr>
      <w:r>
        <w:t>Criminal Justice</w:t>
      </w:r>
    </w:p>
    <w:p w14:paraId="4A0968EB" w14:textId="44219F00" w:rsidR="002A614F" w:rsidRPr="002A614F" w:rsidRDefault="008F2CFF" w:rsidP="002A614F">
      <w:pPr>
        <w:pStyle w:val="Heading4"/>
      </w:pPr>
      <w:r>
        <w:t>Textbook definition of cri</w:t>
      </w:r>
      <w:r w:rsidR="002A614F">
        <w:t xml:space="preserve">minal justice is </w:t>
      </w:r>
      <w:r>
        <w:t xml:space="preserve">the system/series of steps involved in law enforcement, adjudication, and correction of those charged w/ criminal offense </w:t>
      </w:r>
    </w:p>
    <w:p w14:paraId="3E34093F" w14:textId="77777777" w:rsidR="008F60E2" w:rsidRPr="00EE2182" w:rsidRDefault="008F60E2" w:rsidP="008F60E2">
      <w:r>
        <w:rPr>
          <w:rStyle w:val="Style13ptBold"/>
        </w:rPr>
        <w:t>Siegel 9</w:t>
      </w:r>
      <w:r w:rsidRPr="00EE2182">
        <w:t xml:space="preserve"> – Professor Emeritus</w:t>
      </w:r>
      <w:r>
        <w:t xml:space="preserve"> of Criminology &amp; Justice Studies</w:t>
      </w:r>
    </w:p>
    <w:p w14:paraId="6D538EE6" w14:textId="77777777" w:rsidR="008F60E2" w:rsidRDefault="008F60E2" w:rsidP="008F60E2">
      <w:r>
        <w:t xml:space="preserve">Larry Siegel, Ph.D., </w:t>
      </w:r>
      <w:r w:rsidRPr="00EE2182">
        <w:rPr>
          <w:i/>
          <w:iCs/>
        </w:rPr>
        <w:t>Essentials of Criminal Justice</w:t>
      </w:r>
      <w:r>
        <w:t>, Cengage Learning, accessed via Google Books, 2009, pp. 4-5</w:t>
      </w:r>
    </w:p>
    <w:p w14:paraId="399E05AA" w14:textId="77777777" w:rsidR="008F60E2" w:rsidRDefault="008F60E2" w:rsidP="008F60E2"/>
    <w:p w14:paraId="7E4C2B30" w14:textId="77777777" w:rsidR="008F60E2" w:rsidRDefault="008F60E2" w:rsidP="008F60E2">
      <w:r w:rsidRPr="00EE2182">
        <w:rPr>
          <w:rStyle w:val="Emphasis"/>
        </w:rPr>
        <w:t>Criminal justice</w:t>
      </w:r>
      <w:r>
        <w:t xml:space="preserve"> </w:t>
      </w:r>
      <w:r w:rsidRPr="00EE2182">
        <w:rPr>
          <w:rStyle w:val="StyleUnderline"/>
        </w:rPr>
        <w:t>may be</w:t>
      </w:r>
      <w:r>
        <w:t xml:space="preserve"> viewed or </w:t>
      </w:r>
      <w:r w:rsidRPr="00EE2182">
        <w:rPr>
          <w:rStyle w:val="Emphasis"/>
        </w:rPr>
        <w:t>defined as</w:t>
      </w:r>
      <w:r>
        <w:t xml:space="preserve"> </w:t>
      </w:r>
      <w:r w:rsidRPr="00EE2182">
        <w:rPr>
          <w:rStyle w:val="StyleUnderline"/>
        </w:rPr>
        <w:t xml:space="preserve">the </w:t>
      </w:r>
      <w:r w:rsidRPr="00EE2182">
        <w:rPr>
          <w:rStyle w:val="Emphasis"/>
        </w:rPr>
        <w:t>system of law enforcement, adjudication, and correction</w:t>
      </w:r>
      <w:r>
        <w:t xml:space="preserve"> </w:t>
      </w:r>
      <w:r w:rsidRPr="00EE2182">
        <w:rPr>
          <w:rStyle w:val="StyleUnderline"/>
        </w:rPr>
        <w:t xml:space="preserve">that is </w:t>
      </w:r>
      <w:r w:rsidRPr="00EE2182">
        <w:rPr>
          <w:rStyle w:val="Emphasis"/>
        </w:rPr>
        <w:t>directly</w:t>
      </w:r>
      <w:r w:rsidRPr="00EE2182">
        <w:rPr>
          <w:rStyle w:val="StyleUnderline"/>
        </w:rPr>
        <w:t xml:space="preserve"> involved in the </w:t>
      </w:r>
      <w:r w:rsidRPr="00EE2182">
        <w:rPr>
          <w:rStyle w:val="Emphasis"/>
        </w:rPr>
        <w:t>apprehension, prosecution, and control</w:t>
      </w:r>
      <w:r>
        <w:t xml:space="preserve"> </w:t>
      </w:r>
      <w:r w:rsidRPr="00EE2182">
        <w:rPr>
          <w:rStyle w:val="StyleUnderline"/>
        </w:rPr>
        <w:t xml:space="preserve">of those </w:t>
      </w:r>
      <w:r w:rsidRPr="00EE2182">
        <w:rPr>
          <w:rStyle w:val="Emphasis"/>
        </w:rPr>
        <w:t>charged</w:t>
      </w:r>
      <w:r w:rsidRPr="00EE2182">
        <w:rPr>
          <w:rStyle w:val="StyleUnderline"/>
        </w:rPr>
        <w:t xml:space="preserve"> with </w:t>
      </w:r>
      <w:r w:rsidRPr="00EE2182">
        <w:rPr>
          <w:rStyle w:val="Emphasis"/>
        </w:rPr>
        <w:t>criminal</w:t>
      </w:r>
      <w:r w:rsidRPr="00EE2182">
        <w:rPr>
          <w:rStyle w:val="StyleUnderline"/>
        </w:rPr>
        <w:t xml:space="preserve"> offenses</w:t>
      </w:r>
      <w:r>
        <w:t xml:space="preserve">. </w:t>
      </w:r>
      <w:r w:rsidRPr="00EE2182">
        <w:rPr>
          <w:rStyle w:val="StyleUnderline"/>
        </w:rPr>
        <w:t>This</w:t>
      </w:r>
      <w:r w:rsidRPr="00EE2182">
        <w:t xml:space="preserve"> loosely organized </w:t>
      </w:r>
      <w:r w:rsidRPr="00EE2182">
        <w:rPr>
          <w:rStyle w:val="StyleUnderline"/>
        </w:rPr>
        <w:t>collection of agencies is responsible for</w:t>
      </w:r>
      <w:r w:rsidRPr="00EE2182">
        <w:t xml:space="preserve">, among other matters, </w:t>
      </w:r>
      <w:r w:rsidRPr="00EE2182">
        <w:rPr>
          <w:rStyle w:val="StyleUnderline"/>
        </w:rPr>
        <w:t>protecting the public, maintaining order, enforcing the law, identifying transgressors, bringing the guilty to justice, and treating criminal behavior</w:t>
      </w:r>
      <w:r w:rsidRPr="00EE2182">
        <w:t>. The public depends on this vast system not only to protect them from evil-doers and to bring justice to their lives but to maintain order and protect the fabric of society</w:t>
      </w:r>
      <w:r>
        <w:t>.</w:t>
      </w:r>
    </w:p>
    <w:p w14:paraId="4B21C7DF" w14:textId="77777777" w:rsidR="008F60E2" w:rsidRDefault="008F60E2" w:rsidP="008F60E2">
      <w:r w:rsidRPr="00EE2182">
        <w:rPr>
          <w:rStyle w:val="StyleUnderline"/>
        </w:rPr>
        <w:t xml:space="preserve">This </w:t>
      </w:r>
      <w:r w:rsidRPr="00EE2182">
        <w:rPr>
          <w:rStyle w:val="Emphasis"/>
        </w:rPr>
        <w:t>textbook</w:t>
      </w:r>
      <w:r w:rsidRPr="00EE2182">
        <w:rPr>
          <w:rStyle w:val="StyleUnderline"/>
        </w:rPr>
        <w:t xml:space="preserve"> serves as an introduction to the </w:t>
      </w:r>
      <w:r w:rsidRPr="00EE2182">
        <w:rPr>
          <w:rStyle w:val="Emphasis"/>
        </w:rPr>
        <w:t>study of criminal justice</w:t>
      </w:r>
      <w:r>
        <w:t xml:space="preserve">. </w:t>
      </w:r>
      <w:r w:rsidRPr="00EE2182">
        <w:rPr>
          <w:rStyle w:val="StyleUnderline"/>
        </w:rPr>
        <w:t>This area of research and scholarship</w:t>
      </w:r>
      <w:r>
        <w:t xml:space="preserve"> </w:t>
      </w:r>
      <w:r w:rsidRPr="00EE2182">
        <w:rPr>
          <w:rStyle w:val="StyleUnderline"/>
        </w:rPr>
        <w:t>typically includes describing, analyzing, and explaining the behavior of those agencies, authorized by law and statute, to dispense justice—</w:t>
      </w:r>
      <w:r w:rsidRPr="00EE2182">
        <w:rPr>
          <w:rStyle w:val="Emphasis"/>
        </w:rPr>
        <w:t>police departments</w:t>
      </w:r>
      <w:r>
        <w:t xml:space="preserve">, </w:t>
      </w:r>
      <w:r w:rsidRPr="00EE2182">
        <w:rPr>
          <w:rStyle w:val="Emphasis"/>
        </w:rPr>
        <w:t>courts</w:t>
      </w:r>
      <w:r>
        <w:t xml:space="preserve">, </w:t>
      </w:r>
      <w:r w:rsidRPr="00EE2182">
        <w:rPr>
          <w:rStyle w:val="StyleUnderline"/>
        </w:rPr>
        <w:t xml:space="preserve">and </w:t>
      </w:r>
      <w:r w:rsidRPr="00EE2182">
        <w:rPr>
          <w:rStyle w:val="Emphasis"/>
        </w:rPr>
        <w:t>correctional agencies</w:t>
      </w:r>
      <w:r w:rsidRPr="00EE2182">
        <w:rPr>
          <w:rStyle w:val="StyleUnderline"/>
        </w:rPr>
        <w:t>—and is designed to help these institutions identify effective and efficient methods of crime control</w:t>
      </w:r>
      <w:r>
        <w:t>.</w:t>
      </w:r>
    </w:p>
    <w:p w14:paraId="69FDA487" w14:textId="77777777" w:rsidR="008F60E2" w:rsidRDefault="008F60E2" w:rsidP="008F60E2">
      <w:r>
        <w:t xml:space="preserve">This chapter introduces some basic issues, beginning with a discussion of the history of crime in America and the development of criminal justice. The major organizations and criminal justice processes of the criminal justice system are then introduced so that you can develop an overview of how the system functions. Because there is no single view of the underlying goals that help shape criminal justice, </w:t>
      </w:r>
      <w:r w:rsidRPr="00097754">
        <w:t>the varying perspectives</w:t>
      </w:r>
      <w:r>
        <w:t xml:space="preserve"> on what criminal justice really is or should be are set out in some detail.</w:t>
      </w:r>
    </w:p>
    <w:p w14:paraId="429DCC2C" w14:textId="77777777" w:rsidR="008F60E2" w:rsidRDefault="008F60E2" w:rsidP="008F60E2">
      <w:r>
        <w:t>[Insert from the page margin]</w:t>
      </w:r>
    </w:p>
    <w:p w14:paraId="3AAE9ADD" w14:textId="77777777" w:rsidR="008F60E2" w:rsidRDefault="008F60E2" w:rsidP="008F60E2">
      <w:r w:rsidRPr="00097754">
        <w:rPr>
          <w:rStyle w:val="Emphasis"/>
        </w:rPr>
        <w:t>criminal justice process:</w:t>
      </w:r>
      <w:r>
        <w:t xml:space="preserve"> </w:t>
      </w:r>
      <w:r w:rsidRPr="00097754">
        <w:rPr>
          <w:rStyle w:val="StyleUnderline"/>
        </w:rPr>
        <w:t>The decision making points</w:t>
      </w:r>
      <w:r>
        <w:t xml:space="preserve">, </w:t>
      </w:r>
      <w:r w:rsidRPr="00097754">
        <w:rPr>
          <w:rStyle w:val="StyleUnderline"/>
        </w:rPr>
        <w:t xml:space="preserve">from the </w:t>
      </w:r>
      <w:r w:rsidRPr="00097754">
        <w:rPr>
          <w:rStyle w:val="Emphasis"/>
        </w:rPr>
        <w:t>initial investigation</w:t>
      </w:r>
      <w:r w:rsidRPr="00097754">
        <w:rPr>
          <w:rStyle w:val="StyleUnderline"/>
        </w:rPr>
        <w:t xml:space="preserve"> or </w:t>
      </w:r>
      <w:r w:rsidRPr="00097754">
        <w:rPr>
          <w:rStyle w:val="Emphasis"/>
        </w:rPr>
        <w:t>arrest by police</w:t>
      </w:r>
      <w:r>
        <w:t xml:space="preserve"> </w:t>
      </w:r>
      <w:r w:rsidRPr="00097754">
        <w:rPr>
          <w:rStyle w:val="StyleUnderline"/>
        </w:rPr>
        <w:t xml:space="preserve">to the </w:t>
      </w:r>
      <w:r w:rsidRPr="00097754">
        <w:rPr>
          <w:rStyle w:val="Emphasis"/>
        </w:rPr>
        <w:t>eventual release</w:t>
      </w:r>
      <w:r w:rsidRPr="00097754">
        <w:rPr>
          <w:rStyle w:val="StyleUnderline"/>
        </w:rPr>
        <w:t xml:space="preserve"> of the offender and his or her </w:t>
      </w:r>
      <w:r w:rsidRPr="00097754">
        <w:rPr>
          <w:rStyle w:val="Emphasis"/>
        </w:rPr>
        <w:t>reentry into society</w:t>
      </w:r>
      <w:r>
        <w:t xml:space="preserve">; the </w:t>
      </w:r>
      <w:r w:rsidRPr="00097754">
        <w:rPr>
          <w:rStyle w:val="StyleUnderline"/>
        </w:rPr>
        <w:t xml:space="preserve">various </w:t>
      </w:r>
      <w:r w:rsidRPr="00097754">
        <w:rPr>
          <w:rStyle w:val="Emphasis"/>
        </w:rPr>
        <w:t>sequential</w:t>
      </w:r>
      <w:r w:rsidRPr="00097754">
        <w:rPr>
          <w:rStyle w:val="StyleUnderline"/>
        </w:rPr>
        <w:t xml:space="preserve"> </w:t>
      </w:r>
      <w:r w:rsidRPr="00097754">
        <w:rPr>
          <w:rStyle w:val="Emphasis"/>
        </w:rPr>
        <w:t>criminal justice stages</w:t>
      </w:r>
      <w:r>
        <w:t xml:space="preserve"> </w:t>
      </w:r>
      <w:r w:rsidRPr="00097754">
        <w:rPr>
          <w:rStyle w:val="StyleUnderline"/>
        </w:rPr>
        <w:t>through which the offender passes.</w:t>
      </w:r>
    </w:p>
    <w:p w14:paraId="5777D2D2" w14:textId="77777777" w:rsidR="008F60E2" w:rsidRDefault="008F60E2" w:rsidP="008F60E2">
      <w:r>
        <w:t>[End of insert]</w:t>
      </w:r>
    </w:p>
    <w:p w14:paraId="50E36204" w14:textId="7C29C563" w:rsidR="008F60E2" w:rsidRPr="008F60E2" w:rsidRDefault="008F2CFF" w:rsidP="008F2CFF">
      <w:pPr>
        <w:pStyle w:val="Heading3"/>
      </w:pPr>
      <w:r>
        <w:t>--CJS</w:t>
      </w:r>
    </w:p>
    <w:p w14:paraId="0903EA77" w14:textId="5FEE9436" w:rsidR="008F60E2" w:rsidRDefault="008F2CFF" w:rsidP="008F2CFF">
      <w:pPr>
        <w:pStyle w:val="Heading4"/>
      </w:pPr>
      <w:r>
        <w:t>That defines the criminal justice system</w:t>
      </w:r>
    </w:p>
    <w:p w14:paraId="764691BF" w14:textId="77777777" w:rsidR="008F60E2" w:rsidRPr="00097754" w:rsidRDefault="008F60E2" w:rsidP="008F60E2">
      <w:pPr>
        <w:rPr>
          <w:rStyle w:val="Style13ptBold"/>
        </w:rPr>
      </w:pPr>
      <w:r>
        <w:rPr>
          <w:rStyle w:val="Style13ptBold"/>
        </w:rPr>
        <w:t>Wilson 10</w:t>
      </w:r>
      <w:r w:rsidRPr="001F537A">
        <w:t xml:space="preserve"> – </w:t>
      </w:r>
      <w:r>
        <w:t>Manager of Workforce Development &amp; Training in the NASW Center for Workforce Studies, MBA, LCSW-C</w:t>
      </w:r>
    </w:p>
    <w:p w14:paraId="0C524746" w14:textId="77777777" w:rsidR="008F60E2" w:rsidRDefault="008F60E2" w:rsidP="008F60E2">
      <w:r>
        <w:t>Melvin Wilson, MBA, LCSW-C, Manager of Workforce Development &amp; Training in the NASW Center for Workforce Studies, James J. Kelly, PhD, ACSW, NASW President, and Elizabeth J. Clark,  PhD, ACSW, MPH, NASW Executive Director, Criminal Justice Social Work in the United States: Adapting to New Challenges, National Association of Social Workers, Center for Workforce Studies, https://www.socialworkers.org/LinkClick.aspx?fileticket=n8L3HaALWb8%3D&amp;portalid=0</w:t>
      </w:r>
    </w:p>
    <w:p w14:paraId="4B84F7B6" w14:textId="77777777" w:rsidR="008F60E2" w:rsidRDefault="008F60E2" w:rsidP="008F60E2"/>
    <w:p w14:paraId="471FCC32" w14:textId="77777777" w:rsidR="008F60E2" w:rsidRPr="001F537A" w:rsidRDefault="008F60E2" w:rsidP="008F60E2">
      <w:r>
        <w:t xml:space="preserve">Criminal justice social workers serve as frontline staff and administrators in criminal justice settings. </w:t>
      </w:r>
      <w:r w:rsidRPr="006B4A02">
        <w:rPr>
          <w:rStyle w:val="StyleUnderline"/>
        </w:rPr>
        <w:t xml:space="preserve">The </w:t>
      </w:r>
      <w:r w:rsidRPr="001F537A">
        <w:rPr>
          <w:rStyle w:val="Emphasis"/>
        </w:rPr>
        <w:t>criminal justice system</w:t>
      </w:r>
      <w:r w:rsidRPr="006B4A02">
        <w:rPr>
          <w:rStyle w:val="StyleUnderline"/>
        </w:rPr>
        <w:t xml:space="preserve"> </w:t>
      </w:r>
      <w:r w:rsidRPr="001F537A">
        <w:rPr>
          <w:rStyle w:val="Emphasis"/>
        </w:rPr>
        <w:t>encompasses</w:t>
      </w:r>
      <w:r w:rsidRPr="006B4A02">
        <w:rPr>
          <w:rStyle w:val="StyleUnderline"/>
        </w:rPr>
        <w:t xml:space="preserve"> a broad spectrum of public and private agencies, and settings including</w:t>
      </w:r>
      <w:r w:rsidRPr="001F537A">
        <w:t xml:space="preserve"> (but not limited to):</w:t>
      </w:r>
    </w:p>
    <w:p w14:paraId="29E97428" w14:textId="77777777" w:rsidR="008F60E2" w:rsidRDefault="008F60E2" w:rsidP="008F60E2">
      <w:r>
        <w:t xml:space="preserve">• </w:t>
      </w:r>
      <w:r w:rsidRPr="006B4A02">
        <w:rPr>
          <w:rStyle w:val="StyleUnderline"/>
        </w:rPr>
        <w:t>State and federal correctional facilities</w:t>
      </w:r>
      <w:r>
        <w:t>;</w:t>
      </w:r>
    </w:p>
    <w:p w14:paraId="7C19DBC6" w14:textId="77777777" w:rsidR="008F60E2" w:rsidRDefault="008F60E2" w:rsidP="008F60E2">
      <w:r>
        <w:t xml:space="preserve">• </w:t>
      </w:r>
      <w:r w:rsidRPr="006B4A02">
        <w:rPr>
          <w:rStyle w:val="StyleUnderline"/>
        </w:rPr>
        <w:t>City and county jails</w:t>
      </w:r>
      <w:r>
        <w:t>;</w:t>
      </w:r>
    </w:p>
    <w:p w14:paraId="07113272" w14:textId="77777777" w:rsidR="008F60E2" w:rsidRDefault="008F60E2" w:rsidP="008F60E2">
      <w:r>
        <w:t xml:space="preserve">• </w:t>
      </w:r>
      <w:r w:rsidRPr="006B4A02">
        <w:rPr>
          <w:rStyle w:val="StyleUnderline"/>
        </w:rPr>
        <w:t>Federal, state, and city parole and probation agencies</w:t>
      </w:r>
      <w:r>
        <w:t>;</w:t>
      </w:r>
    </w:p>
    <w:p w14:paraId="39C8E81A" w14:textId="77777777" w:rsidR="008F60E2" w:rsidRDefault="008F60E2" w:rsidP="008F60E2">
      <w:r>
        <w:t xml:space="preserve">• </w:t>
      </w:r>
      <w:r w:rsidRPr="006B4A02">
        <w:rPr>
          <w:rStyle w:val="StyleUnderline"/>
        </w:rPr>
        <w:t>Federal, state, and local court systems</w:t>
      </w:r>
      <w:r>
        <w:t xml:space="preserve"> (</w:t>
      </w:r>
      <w:r w:rsidRPr="006B4A02">
        <w:rPr>
          <w:rStyle w:val="StyleUnderline"/>
        </w:rPr>
        <w:t>including drug courts and mental health courts</w:t>
      </w:r>
      <w:r>
        <w:t>);</w:t>
      </w:r>
    </w:p>
    <w:p w14:paraId="6B7CF91F" w14:textId="77777777" w:rsidR="008F60E2" w:rsidRDefault="008F60E2" w:rsidP="008F60E2">
      <w:r>
        <w:t xml:space="preserve">• </w:t>
      </w:r>
      <w:r w:rsidRPr="006B4A02">
        <w:rPr>
          <w:rStyle w:val="StyleUnderline"/>
        </w:rPr>
        <w:t>Community-based nonprofit</w:t>
      </w:r>
      <w:r>
        <w:t xml:space="preserve"> agencie</w:t>
      </w:r>
      <w:r w:rsidRPr="006B4A02">
        <w:rPr>
          <w:rStyle w:val="StyleUnderline"/>
        </w:rPr>
        <w:t>s</w:t>
      </w:r>
      <w:r>
        <w:t xml:space="preserve"> </w:t>
      </w:r>
      <w:r w:rsidRPr="006B4A02">
        <w:rPr>
          <w:rStyle w:val="StyleUnderline"/>
        </w:rPr>
        <w:t>serving ex-offenders or reentrants</w:t>
      </w:r>
      <w:r>
        <w:t>;</w:t>
      </w:r>
    </w:p>
    <w:p w14:paraId="346E05A3" w14:textId="77777777" w:rsidR="008F60E2" w:rsidRPr="006B4A02" w:rsidRDefault="008F60E2" w:rsidP="008F60E2">
      <w:pPr>
        <w:rPr>
          <w:rStyle w:val="StyleUnderline"/>
        </w:rPr>
      </w:pPr>
      <w:r>
        <w:t xml:space="preserve">• </w:t>
      </w:r>
      <w:r w:rsidRPr="006B4A02">
        <w:rPr>
          <w:rStyle w:val="StyleUnderline"/>
        </w:rPr>
        <w:t>Faith-based agencies; and</w:t>
      </w:r>
    </w:p>
    <w:p w14:paraId="7BDAFCED" w14:textId="77777777" w:rsidR="008F60E2" w:rsidRPr="006B4A02" w:rsidRDefault="008F60E2" w:rsidP="008F60E2">
      <w:r>
        <w:t xml:space="preserve">• </w:t>
      </w:r>
      <w:r w:rsidRPr="006B4A02">
        <w:rPr>
          <w:rStyle w:val="StyleUnderline"/>
        </w:rPr>
        <w:t>Primary health and behavioral</w:t>
      </w:r>
      <w:r>
        <w:t xml:space="preserve"> </w:t>
      </w:r>
      <w:r w:rsidRPr="006B4A02">
        <w:rPr>
          <w:rStyle w:val="StyleUnderline"/>
        </w:rPr>
        <w:t>health care providers serving</w:t>
      </w:r>
      <w:r w:rsidRPr="006B4A02">
        <w:t xml:space="preserve"> low-income people, including </w:t>
      </w:r>
      <w:r w:rsidRPr="006B4A02">
        <w:rPr>
          <w:rStyle w:val="StyleUnderline"/>
        </w:rPr>
        <w:t>ex-offenders</w:t>
      </w:r>
      <w:r w:rsidRPr="006B4A02">
        <w:t>.</w:t>
      </w:r>
    </w:p>
    <w:p w14:paraId="1B261194" w14:textId="77777777" w:rsidR="008F60E2" w:rsidRPr="006B4A02" w:rsidRDefault="008F60E2" w:rsidP="008F60E2">
      <w:r w:rsidRPr="006B4A02">
        <w:rPr>
          <w:rStyle w:val="StyleUnderline"/>
        </w:rPr>
        <w:t>Many</w:t>
      </w:r>
      <w:r w:rsidRPr="006B4A02">
        <w:t xml:space="preserve"> professional disciplines and paraprofessionals </w:t>
      </w:r>
      <w:r w:rsidRPr="006B4A02">
        <w:rPr>
          <w:rStyle w:val="StyleUnderline"/>
        </w:rPr>
        <w:t>make up the criminal justice workforce, including:</w:t>
      </w:r>
    </w:p>
    <w:p w14:paraId="1E7D0973" w14:textId="77777777" w:rsidR="008F60E2" w:rsidRDefault="008F60E2" w:rsidP="008F60E2">
      <w:r w:rsidRPr="006B4A02">
        <w:t xml:space="preserve">• </w:t>
      </w:r>
      <w:r w:rsidRPr="006B4A02">
        <w:rPr>
          <w:rStyle w:val="StyleUnderline"/>
        </w:rPr>
        <w:t>Public safety personnel such as policemen and parole or probation officers</w:t>
      </w:r>
      <w:r>
        <w:t>;</w:t>
      </w:r>
    </w:p>
    <w:p w14:paraId="3DE03A79" w14:textId="77777777" w:rsidR="008F60E2" w:rsidRDefault="008F60E2" w:rsidP="008F60E2">
      <w:r>
        <w:t xml:space="preserve">• </w:t>
      </w:r>
      <w:r w:rsidRPr="006B4A02">
        <w:rPr>
          <w:rStyle w:val="StyleUnderline"/>
        </w:rPr>
        <w:t>Court</w:t>
      </w:r>
      <w:r>
        <w:t xml:space="preserve"> (judicial) </w:t>
      </w:r>
      <w:r w:rsidRPr="006B4A02">
        <w:rPr>
          <w:rStyle w:val="StyleUnderline"/>
        </w:rPr>
        <w:t>personnel</w:t>
      </w:r>
      <w:r>
        <w:t xml:space="preserve">, </w:t>
      </w:r>
      <w:r w:rsidRPr="006B4A02">
        <w:rPr>
          <w:rStyle w:val="StyleUnderline"/>
        </w:rPr>
        <w:t>including judges, public defenders, prosecutors, and defense lawyers; and</w:t>
      </w:r>
    </w:p>
    <w:p w14:paraId="5E30088D" w14:textId="77777777" w:rsidR="008F60E2" w:rsidRPr="006B4A02" w:rsidRDefault="008F60E2" w:rsidP="008F60E2">
      <w:pPr>
        <w:rPr>
          <w:rStyle w:val="StyleUnderline"/>
        </w:rPr>
      </w:pPr>
      <w:r>
        <w:t xml:space="preserve">• </w:t>
      </w:r>
      <w:r w:rsidRPr="006B4A02">
        <w:rPr>
          <w:rStyle w:val="StyleUnderline"/>
        </w:rPr>
        <w:t>Bio-psychosocial providers such as medical professionals</w:t>
      </w:r>
      <w:r>
        <w:t xml:space="preserve">, </w:t>
      </w:r>
      <w:r w:rsidRPr="006B4A02">
        <w:rPr>
          <w:rStyle w:val="StyleUnderline"/>
        </w:rPr>
        <w:t>mental health professionals, and social workers.</w:t>
      </w:r>
    </w:p>
    <w:p w14:paraId="73C4E5D5" w14:textId="77777777" w:rsidR="008F60E2" w:rsidRDefault="008F60E2" w:rsidP="008F60E2">
      <w:pPr>
        <w:rPr>
          <w:sz w:val="4"/>
          <w:szCs w:val="4"/>
        </w:rPr>
      </w:pPr>
      <w:r w:rsidRPr="006B4A02">
        <w:rPr>
          <w:sz w:val="4"/>
          <w:szCs w:val="4"/>
        </w:rPr>
        <w:t>There are many thousands of social workers working in criminal justice settings, working with criminal justice populations, or both. It is likely that most criminal justice social workers also practice in the areas of behavioral health and case management. Much of the contextual framework of the following analysis draws heavily from the criminal justice social work model that has existed in Scotland for over 20 years. The Scottish criminal justice social work system is a valuable information resource due to its extensive history, stringent research and evaluation efforts, and its highly structured policies and procedures that are integrated into the larger Scottish criminal justice system. This paper will explore the capacity of the social work profession to influence policies, program planning, and service delivery in the U.S. criminal justice system. The underlying premise of this discussion is that although social workers are significantly represented in the criminal (and juvenile) justice workforce, the profession has had limited impact on shaping criminal justice policies and assuming leadership roles in coordinating psychosocial service delivery throughout the nation’s criminal justice system. Clearly, the social work profession has the requisite history and experience in providing services to the criminal and juvenile justice populations to effect meaningful change in the criminal justice system. Schools of social work across the nation provide practical and academic training that prepares their graduates to address the complex psychosocial needs of individuals in the criminal justice system. As is true with other professions, social work is being asked to adapt to the evolving changes in the country’s philosophy on the best ways to balance the sometimes conflicted dichotomy between the need for public safety and the need to address the bio-psychosocial needs of offenders. The ethical challenge to social workers is to weigh the needs of the justice system against those of the offender. The social worker should take on the challenge by participating in legislative action to mold social policy to create a balance between the justice system and the offender. Thus, the social worker can help the justice system provide more effective services to the offender, their families, and their communities as professionals by participating in the process of public policy development (Roberts &amp; Springer, 2007, p. 46). Two competing, dichotomous schools of thought drive the discussion related to crime prevention. One, the pro-punishment school of thought postulates that punishment is the means to preventing crime (Roberts &amp; Springer, 2007); whereas the positivist (pro-treatment) philosophy suggests that some instances of criminal behavior is determined by factors, such as mental illness, that offenders find difficult to control. Therefore, treatment becomes a means of preventing future criminal behaviors. Social work has historically been strongly associated with the positivist school of thought of crime prevention. Roberts and Springer (2007) posit that to be effective in the current criminal justice environment, social work must begin to move away from such a one dimensional view of offenders, particularly in light of significant changes in sentencing guidelines. During the late 1980s, judges in both state and federal judicial systems were required to follow sentencing guidelines. These guidelines significantly limited judges’ discretion to consider psychosocial factors during the sentencing phase of the trial: In other words, instead of the sentence being decided by the judge, the prosecutor has now been given the authority to implicitly incorporate sentencing into the charges. The importance of meaningful psychosocial information from the probation officer’s presentencing report under fixed sentencing is reduced (Roberts &amp; Springer, 2007, p. 46). These changes in the judicial policy for sentencing forced the social work profession to examine new realities and develop a more multidimensional approach to its role as a major part of the criminal justice system. Roberts and Springer (2007) suggested that the profession should: • Recognize its professional obligation both to the offender and to the community (from a public safety perspective); and • Participate in the process of developing crime reduction policies that reflect social work’s commitment to both the offender and the community (Roberts &amp; Springer, 2007). Important steps towards broadening social work’s role in developing policies and plans for service delivery within the criminal justice system could include: • Making the case that social work, as a profession, is well qualified and historically prepared to take a leadership role in coordinating services in an integrated service delivery system; and • Advocating for national standards for bio-psychosocial service delivery.</w:t>
      </w:r>
    </w:p>
    <w:p w14:paraId="63B209B3" w14:textId="77777777" w:rsidR="008F60E2" w:rsidRDefault="008F60E2" w:rsidP="008F60E2">
      <w:r w:rsidRPr="006B4A02">
        <w:rPr>
          <w:rStyle w:val="Emphasis"/>
        </w:rPr>
        <w:t>DEFINING</w:t>
      </w:r>
      <w:r>
        <w:t xml:space="preserve"> </w:t>
      </w:r>
      <w:r w:rsidRPr="006B4A02">
        <w:rPr>
          <w:rStyle w:val="StyleUnderline"/>
        </w:rPr>
        <w:t xml:space="preserve">THE </w:t>
      </w:r>
      <w:r w:rsidRPr="006B4A02">
        <w:rPr>
          <w:rStyle w:val="Emphasis"/>
        </w:rPr>
        <w:t>AMERICAN</w:t>
      </w:r>
      <w:r w:rsidRPr="006B4A02">
        <w:rPr>
          <w:rStyle w:val="StyleUnderline"/>
        </w:rPr>
        <w:t xml:space="preserve"> </w:t>
      </w:r>
      <w:r w:rsidRPr="006B4A02">
        <w:rPr>
          <w:rStyle w:val="Emphasis"/>
        </w:rPr>
        <w:t>CRIMINAL JUSTICE SYSTEM</w:t>
      </w:r>
    </w:p>
    <w:p w14:paraId="402AF277" w14:textId="77777777" w:rsidR="008F60E2" w:rsidRPr="006B4A02" w:rsidRDefault="008F60E2" w:rsidP="008F60E2">
      <w:pPr>
        <w:rPr>
          <w:rStyle w:val="StyleUnderline"/>
        </w:rPr>
      </w:pPr>
      <w:r w:rsidRPr="006B4A02">
        <w:rPr>
          <w:rStyle w:val="StyleUnderline"/>
        </w:rPr>
        <w:t xml:space="preserve">According to the </w:t>
      </w:r>
      <w:r w:rsidRPr="001F537A">
        <w:rPr>
          <w:rStyle w:val="Emphasis"/>
        </w:rPr>
        <w:t>American Heritage Dictionary</w:t>
      </w:r>
      <w:r>
        <w:t xml:space="preserve">, </w:t>
      </w:r>
      <w:r w:rsidRPr="006B4A02">
        <w:rPr>
          <w:rStyle w:val="StyleUnderline"/>
        </w:rPr>
        <w:t xml:space="preserve">the </w:t>
      </w:r>
      <w:r w:rsidRPr="006B4A02">
        <w:rPr>
          <w:rStyle w:val="Emphasis"/>
        </w:rPr>
        <w:t xml:space="preserve">criminal </w:t>
      </w:r>
      <w:r w:rsidRPr="001F537A">
        <w:rPr>
          <w:rStyle w:val="Emphasis"/>
        </w:rPr>
        <w:t>justice system is defined</w:t>
      </w:r>
      <w:r w:rsidRPr="006B4A02">
        <w:rPr>
          <w:rStyle w:val="Emphasis"/>
        </w:rPr>
        <w:t xml:space="preserve"> as</w:t>
      </w:r>
      <w:r>
        <w:t xml:space="preserve"> “</w:t>
      </w:r>
      <w:r w:rsidRPr="006B4A02">
        <w:rPr>
          <w:rStyle w:val="StyleUnderline"/>
        </w:rPr>
        <w:t xml:space="preserve">the system of </w:t>
      </w:r>
      <w:r w:rsidRPr="006B4A02">
        <w:rPr>
          <w:rStyle w:val="Emphasis"/>
        </w:rPr>
        <w:t>law enforcement</w:t>
      </w:r>
      <w:r w:rsidRPr="006B4A02">
        <w:rPr>
          <w:rStyle w:val="StyleUnderline"/>
        </w:rPr>
        <w:t xml:space="preserve">, the </w:t>
      </w:r>
      <w:r w:rsidRPr="006B4A02">
        <w:rPr>
          <w:rStyle w:val="Emphasis"/>
        </w:rPr>
        <w:t>bar</w:t>
      </w:r>
      <w:r w:rsidRPr="006B4A02">
        <w:rPr>
          <w:rStyle w:val="StyleUnderline"/>
        </w:rPr>
        <w:t xml:space="preserve">, the </w:t>
      </w:r>
      <w:r w:rsidRPr="006B4A02">
        <w:rPr>
          <w:rStyle w:val="Emphasis"/>
        </w:rPr>
        <w:t>judiciary</w:t>
      </w:r>
      <w:r w:rsidRPr="006B4A02">
        <w:rPr>
          <w:rStyle w:val="StyleUnderline"/>
        </w:rPr>
        <w:t xml:space="preserve">, </w:t>
      </w:r>
      <w:r w:rsidRPr="006B4A02">
        <w:rPr>
          <w:rStyle w:val="Emphasis"/>
        </w:rPr>
        <w:t>corrections</w:t>
      </w:r>
      <w:r w:rsidRPr="006B4A02">
        <w:rPr>
          <w:rStyle w:val="StyleUnderline"/>
        </w:rPr>
        <w:t xml:space="preserve">, and </w:t>
      </w:r>
      <w:r w:rsidRPr="006B4A02">
        <w:rPr>
          <w:rStyle w:val="Emphasis"/>
        </w:rPr>
        <w:t>probation</w:t>
      </w:r>
      <w:r>
        <w:t xml:space="preserve"> </w:t>
      </w:r>
      <w:r w:rsidRPr="006B4A02">
        <w:rPr>
          <w:rStyle w:val="StyleUnderline"/>
        </w:rPr>
        <w:t xml:space="preserve">that is </w:t>
      </w:r>
      <w:r w:rsidRPr="001F537A">
        <w:rPr>
          <w:rStyle w:val="Emphasis"/>
        </w:rPr>
        <w:t>directly involved</w:t>
      </w:r>
      <w:r w:rsidRPr="006B4A02">
        <w:rPr>
          <w:rStyle w:val="StyleUnderline"/>
        </w:rPr>
        <w:t xml:space="preserve"> in the </w:t>
      </w:r>
      <w:r w:rsidRPr="006B4A02">
        <w:rPr>
          <w:rStyle w:val="Emphasis"/>
        </w:rPr>
        <w:t>apprehension</w:t>
      </w:r>
      <w:r>
        <w:t xml:space="preserve">, </w:t>
      </w:r>
      <w:r w:rsidRPr="006B4A02">
        <w:rPr>
          <w:rStyle w:val="Emphasis"/>
        </w:rPr>
        <w:t>prosecution</w:t>
      </w:r>
      <w:r w:rsidRPr="006B4A02">
        <w:rPr>
          <w:rStyle w:val="StyleUnderline"/>
        </w:rPr>
        <w:t xml:space="preserve">, </w:t>
      </w:r>
      <w:r w:rsidRPr="006B4A02">
        <w:rPr>
          <w:rStyle w:val="Emphasis"/>
        </w:rPr>
        <w:t>defense</w:t>
      </w:r>
      <w:r w:rsidRPr="006B4A02">
        <w:rPr>
          <w:rStyle w:val="StyleUnderline"/>
        </w:rPr>
        <w:t xml:space="preserve">, </w:t>
      </w:r>
      <w:r w:rsidRPr="006B4A02">
        <w:rPr>
          <w:rStyle w:val="Emphasis"/>
        </w:rPr>
        <w:t>sentencing</w:t>
      </w:r>
      <w:r w:rsidRPr="006B4A02">
        <w:rPr>
          <w:rStyle w:val="StyleUnderline"/>
        </w:rPr>
        <w:t xml:space="preserve">, </w:t>
      </w:r>
      <w:r w:rsidRPr="006B4A02">
        <w:rPr>
          <w:rStyle w:val="Emphasis"/>
        </w:rPr>
        <w:t>incarceration</w:t>
      </w:r>
      <w:r w:rsidRPr="006B4A02">
        <w:rPr>
          <w:rStyle w:val="StyleUnderline"/>
        </w:rPr>
        <w:t xml:space="preserve">, and </w:t>
      </w:r>
      <w:r w:rsidRPr="006B4A02">
        <w:rPr>
          <w:rStyle w:val="Emphasis"/>
        </w:rPr>
        <w:t>supervision</w:t>
      </w:r>
      <w:r w:rsidRPr="006B4A02">
        <w:rPr>
          <w:rStyle w:val="StyleUnderline"/>
        </w:rPr>
        <w:t xml:space="preserve"> of those </w:t>
      </w:r>
      <w:r w:rsidRPr="006B4A02">
        <w:rPr>
          <w:rStyle w:val="Emphasis"/>
        </w:rPr>
        <w:t>suspected of or charged</w:t>
      </w:r>
      <w:r w:rsidRPr="006B4A02">
        <w:rPr>
          <w:rStyle w:val="StyleUnderline"/>
        </w:rPr>
        <w:t xml:space="preserve"> with </w:t>
      </w:r>
      <w:r w:rsidRPr="001F537A">
        <w:rPr>
          <w:rStyle w:val="Emphasis"/>
        </w:rPr>
        <w:t>criminal offenses</w:t>
      </w:r>
      <w:r>
        <w:t xml:space="preserve">. </w:t>
      </w:r>
      <w:r w:rsidRPr="006B4A02">
        <w:rPr>
          <w:rStyle w:val="Emphasis"/>
        </w:rPr>
        <w:t>Operationally</w:t>
      </w:r>
      <w:r>
        <w:t xml:space="preserve">, </w:t>
      </w:r>
      <w:r w:rsidRPr="006B4A02">
        <w:rPr>
          <w:rStyle w:val="StyleUnderline"/>
        </w:rPr>
        <w:t xml:space="preserve">the </w:t>
      </w:r>
      <w:r w:rsidRPr="001F537A">
        <w:rPr>
          <w:rStyle w:val="Emphasis"/>
        </w:rPr>
        <w:t>U.S. criminal justice</w:t>
      </w:r>
      <w:r w:rsidRPr="006B4A02">
        <w:rPr>
          <w:rStyle w:val="Emphasis"/>
        </w:rPr>
        <w:t xml:space="preserve"> system </w:t>
      </w:r>
      <w:r w:rsidRPr="001F537A">
        <w:rPr>
          <w:rStyle w:val="Emphasis"/>
        </w:rPr>
        <w:t>consists of three main parts</w:t>
      </w:r>
      <w:r w:rsidRPr="006B4A02">
        <w:rPr>
          <w:rStyle w:val="StyleUnderline"/>
        </w:rPr>
        <w:t xml:space="preserve">: </w:t>
      </w:r>
      <w:r w:rsidRPr="006B4A02">
        <w:rPr>
          <w:rStyle w:val="Emphasis"/>
        </w:rPr>
        <w:t>(1) law enforcement</w:t>
      </w:r>
      <w:r w:rsidRPr="006B4A02">
        <w:rPr>
          <w:rStyle w:val="StyleUnderline"/>
        </w:rPr>
        <w:t xml:space="preserve">; </w:t>
      </w:r>
      <w:r w:rsidRPr="006B4A02">
        <w:rPr>
          <w:rStyle w:val="Emphasis"/>
        </w:rPr>
        <w:t xml:space="preserve">(2) </w:t>
      </w:r>
      <w:r w:rsidRPr="001F537A">
        <w:rPr>
          <w:rStyle w:val="Emphasis"/>
        </w:rPr>
        <w:t>adjudication (courts);</w:t>
      </w:r>
      <w:r w:rsidRPr="006B4A02">
        <w:rPr>
          <w:rStyle w:val="StyleUnderline"/>
        </w:rPr>
        <w:t xml:space="preserve"> and </w:t>
      </w:r>
      <w:r w:rsidRPr="006B4A02">
        <w:rPr>
          <w:rStyle w:val="Emphasis"/>
        </w:rPr>
        <w:t>(3) corrections</w:t>
      </w:r>
      <w:r w:rsidRPr="006B4A02">
        <w:rPr>
          <w:rStyle w:val="StyleUnderline"/>
        </w:rPr>
        <w:t>.</w:t>
      </w:r>
    </w:p>
    <w:p w14:paraId="6EA347BC" w14:textId="1BF3A99D" w:rsidR="008F60E2" w:rsidRPr="008F60E2" w:rsidRDefault="008F2CFF" w:rsidP="008F2CFF">
      <w:pPr>
        <w:pStyle w:val="Heading3"/>
      </w:pPr>
      <w:r>
        <w:t>--formal govt institutions</w:t>
      </w:r>
    </w:p>
    <w:p w14:paraId="6B9FBBA7" w14:textId="4C894D38" w:rsidR="00BE4326" w:rsidRPr="00F2456F" w:rsidRDefault="008F2CFF" w:rsidP="00BE4326">
      <w:pPr>
        <w:pStyle w:val="Heading4"/>
      </w:pPr>
      <w:r>
        <w:t>It’s that specific set of formal govt institutions</w:t>
      </w:r>
    </w:p>
    <w:p w14:paraId="69EEDF64" w14:textId="77777777" w:rsidR="00BE4326" w:rsidRPr="00F2456F" w:rsidRDefault="00BE4326" w:rsidP="00BE4326">
      <w:pPr>
        <w:rPr>
          <w:rStyle w:val="Style13ptBold"/>
        </w:rPr>
      </w:pPr>
      <w:r>
        <w:rPr>
          <w:rStyle w:val="Style13ptBold"/>
        </w:rPr>
        <w:t>Friedmann 15</w:t>
      </w:r>
      <w:r w:rsidRPr="00F2456F">
        <w:t xml:space="preserve"> – </w:t>
      </w:r>
      <w:r>
        <w:t>Professor Emeritus of Criminal Justice at GSU &amp; Founding Director of Georgia Internat’l Law Enforcement Exchange</w:t>
      </w:r>
    </w:p>
    <w:p w14:paraId="0BFCE48F" w14:textId="77777777" w:rsidR="00BE4326" w:rsidRPr="00E526C0" w:rsidRDefault="00BE4326" w:rsidP="00BE4326">
      <w:r>
        <w:t>Robert R. Friedmann, Professor Emeritus of Criminal Justice at Georgia State University's Andrew Young School of Policy Studies and Founding Director at Georgia International Law Enforcement Exchange, Criminal Justice System, 28 December 2015, https://doi.org/10.1002/9781118519639.wbecpx153</w:t>
      </w:r>
    </w:p>
    <w:p w14:paraId="7FD904A2" w14:textId="77777777" w:rsidR="00BE4326" w:rsidRDefault="00BE4326" w:rsidP="00BE4326"/>
    <w:p w14:paraId="4393AE04" w14:textId="77777777" w:rsidR="00BE4326" w:rsidRPr="00F2456F" w:rsidRDefault="00BE4326" w:rsidP="00BE4326">
      <w:r w:rsidRPr="00E526C0">
        <w:rPr>
          <w:rStyle w:val="StyleUnderline"/>
        </w:rPr>
        <w:t xml:space="preserve">The </w:t>
      </w:r>
      <w:r w:rsidRPr="00F2456F">
        <w:rPr>
          <w:rStyle w:val="Emphasis"/>
        </w:rPr>
        <w:t>phrase “criminal justice</w:t>
      </w:r>
      <w:r w:rsidRPr="00E526C0">
        <w:rPr>
          <w:rStyle w:val="Emphasis"/>
        </w:rPr>
        <w:t xml:space="preserve"> system</w:t>
      </w:r>
      <w:r>
        <w:t xml:space="preserve">” (CJS) </w:t>
      </w:r>
      <w:r w:rsidRPr="00E526C0">
        <w:rPr>
          <w:rStyle w:val="StyleUnderline"/>
        </w:rPr>
        <w:t xml:space="preserve">describes the </w:t>
      </w:r>
      <w:r w:rsidRPr="00E526C0">
        <w:rPr>
          <w:rStyle w:val="Emphasis"/>
        </w:rPr>
        <w:t>formal</w:t>
      </w:r>
      <w:r w:rsidRPr="00E526C0">
        <w:rPr>
          <w:rStyle w:val="StyleUnderline"/>
        </w:rPr>
        <w:t xml:space="preserve"> </w:t>
      </w:r>
      <w:r w:rsidRPr="00E526C0">
        <w:rPr>
          <w:rStyle w:val="Emphasis"/>
        </w:rPr>
        <w:t>governmental</w:t>
      </w:r>
      <w:r w:rsidRPr="00E526C0">
        <w:rPr>
          <w:rStyle w:val="StyleUnderline"/>
        </w:rPr>
        <w:t xml:space="preserve"> </w:t>
      </w:r>
      <w:r w:rsidRPr="00E526C0">
        <w:rPr>
          <w:rStyle w:val="Emphasis"/>
        </w:rPr>
        <w:t>institutions</w:t>
      </w:r>
      <w:r>
        <w:t xml:space="preserve"> </w:t>
      </w:r>
      <w:r w:rsidRPr="00E526C0">
        <w:rPr>
          <w:rStyle w:val="StyleUnderline"/>
        </w:rPr>
        <w:t xml:space="preserve">that aim to regulate human behavior and human morality in order to achieve social control through </w:t>
      </w:r>
      <w:r w:rsidRPr="00F2456F">
        <w:rPr>
          <w:rStyle w:val="Emphasis"/>
        </w:rPr>
        <w:t>criminal legislation</w:t>
      </w:r>
      <w:r>
        <w:t xml:space="preserve">, </w:t>
      </w:r>
      <w:r w:rsidRPr="00E526C0">
        <w:rPr>
          <w:rStyle w:val="Emphasis"/>
        </w:rPr>
        <w:t>law enforcement</w:t>
      </w:r>
      <w:r>
        <w:t xml:space="preserve">, </w:t>
      </w:r>
      <w:r w:rsidRPr="00E526C0">
        <w:rPr>
          <w:rStyle w:val="Emphasis"/>
        </w:rPr>
        <w:t>courts</w:t>
      </w:r>
      <w:r>
        <w:t xml:space="preserve">, </w:t>
      </w:r>
      <w:r w:rsidRPr="00E526C0">
        <w:rPr>
          <w:rStyle w:val="Emphasis"/>
        </w:rPr>
        <w:t>corrections</w:t>
      </w:r>
      <w:r>
        <w:t xml:space="preserve">, </w:t>
      </w:r>
      <w:r w:rsidRPr="00E526C0">
        <w:rPr>
          <w:rStyle w:val="Emphasis"/>
        </w:rPr>
        <w:t>pardons and parole</w:t>
      </w:r>
      <w:r>
        <w:t xml:space="preserve">, </w:t>
      </w:r>
      <w:r w:rsidRPr="00E526C0">
        <w:rPr>
          <w:rStyle w:val="StyleUnderline"/>
        </w:rPr>
        <w:t xml:space="preserve">and </w:t>
      </w:r>
      <w:r w:rsidRPr="00E526C0">
        <w:rPr>
          <w:rStyle w:val="Emphasis"/>
        </w:rPr>
        <w:t>rehabilitation and treatment</w:t>
      </w:r>
      <w:r w:rsidRPr="00E526C0">
        <w:rPr>
          <w:rStyle w:val="StyleUnderline"/>
        </w:rPr>
        <w:t xml:space="preserve"> programs – as well as by understanding, predicting and managing the </w:t>
      </w:r>
      <w:r w:rsidRPr="00F2456F">
        <w:rPr>
          <w:rStyle w:val="Emphasis"/>
        </w:rPr>
        <w:t>occurrence of crime</w:t>
      </w:r>
      <w:r w:rsidRPr="00E526C0">
        <w:rPr>
          <w:rStyle w:val="StyleUnderline"/>
        </w:rPr>
        <w:t xml:space="preserve">. </w:t>
      </w:r>
      <w:r>
        <w:t>The CJS is examined here from a system perspective, and a historical review of its components is offered.</w:t>
      </w:r>
    </w:p>
    <w:p w14:paraId="6C534722" w14:textId="2401ECF3" w:rsidR="001042D4" w:rsidRDefault="001042D4" w:rsidP="00F2456F">
      <w:pPr>
        <w:pStyle w:val="Heading3"/>
      </w:pPr>
      <w:r>
        <w:t>--Includes private actors</w:t>
      </w:r>
    </w:p>
    <w:p w14:paraId="5D438482" w14:textId="77777777" w:rsidR="001042D4" w:rsidRPr="000635B6" w:rsidRDefault="001042D4" w:rsidP="001042D4">
      <w:pPr>
        <w:pStyle w:val="Heading4"/>
      </w:pPr>
      <w:r>
        <w:t xml:space="preserve">The criminal justice system can include private responses to crime </w:t>
      </w:r>
    </w:p>
    <w:p w14:paraId="023F5DD3" w14:textId="77777777" w:rsidR="001042D4" w:rsidRDefault="001042D4" w:rsidP="001042D4">
      <w:r w:rsidRPr="000635B6">
        <w:rPr>
          <w:rStyle w:val="Style13ptBold"/>
        </w:rPr>
        <w:t>Simmons 7</w:t>
      </w:r>
      <w:r>
        <w:t xml:space="preserve"> (Ric Simmons, Associate Professor of Law, Moritz College of Law, The Ohio State University. “PRIVATE CRIMINAL JUSTICE,” 42 Wake Forest L. Rev. 911, 2007) </w:t>
      </w:r>
    </w:p>
    <w:p w14:paraId="53FF1F06" w14:textId="77777777" w:rsidR="001042D4" w:rsidRDefault="001042D4" w:rsidP="001042D4">
      <w:pPr>
        <w:rPr>
          <w:rStyle w:val="StyleUnderline"/>
        </w:rPr>
      </w:pPr>
      <w:r>
        <w:t xml:space="preserve">On one level, the definitional argument is impossible to refute. </w:t>
      </w:r>
      <w:r w:rsidRPr="005F4F74">
        <w:rPr>
          <w:rStyle w:val="StyleUnderline"/>
        </w:rPr>
        <w:t>If one defines criminal justice</w:t>
      </w:r>
      <w:r>
        <w:t xml:space="preserve"> </w:t>
      </w:r>
      <w:r w:rsidRPr="005F4F74">
        <w:rPr>
          <w:rStyle w:val="StyleUnderline"/>
        </w:rPr>
        <w:t>as</w:t>
      </w:r>
      <w:r>
        <w:t xml:space="preserve"> (in part) </w:t>
      </w:r>
      <w:r w:rsidRPr="005F4F74">
        <w:rPr>
          <w:rStyle w:val="StyleUnderline"/>
        </w:rPr>
        <w:t>a process in which the state is a party</w:t>
      </w:r>
      <w:r>
        <w:t xml:space="preserve">, then there is by definition no way to have a private criminal justice adjudication. But </w:t>
      </w:r>
      <w:r w:rsidRPr="005F4F74">
        <w:rPr>
          <w:rStyle w:val="StyleUnderline"/>
        </w:rPr>
        <w:t>this is a rather limited</w:t>
      </w:r>
      <w:r w:rsidRPr="00AE353C">
        <w:t xml:space="preserve"> (</w:t>
      </w:r>
      <w:r w:rsidRPr="005F4F74">
        <w:rPr>
          <w:rStyle w:val="StyleUnderline"/>
        </w:rPr>
        <w:t xml:space="preserve">and </w:t>
      </w:r>
      <w:r w:rsidRPr="00AE353C">
        <w:t>as we have seen,</w:t>
      </w:r>
      <w:r w:rsidRPr="005F4F74">
        <w:rPr>
          <w:rStyle w:val="StyleUnderline"/>
        </w:rPr>
        <w:t xml:space="preserve"> </w:t>
      </w:r>
      <w:r w:rsidRPr="005F4F74">
        <w:rPr>
          <w:rStyle w:val="Emphasis"/>
        </w:rPr>
        <w:t>historically inaccurate</w:t>
      </w:r>
      <w:r w:rsidRPr="00AE353C">
        <w:t xml:space="preserve">) </w:t>
      </w:r>
      <w:r w:rsidRPr="005F4F74">
        <w:rPr>
          <w:rStyle w:val="StyleUnderline"/>
        </w:rPr>
        <w:t>definition of criminal justice</w:t>
      </w:r>
      <w:r>
        <w:t xml:space="preserve">. A </w:t>
      </w:r>
      <w:r w:rsidRPr="00AE353C">
        <w:rPr>
          <w:rStyle w:val="StyleUnderline"/>
        </w:rPr>
        <w:t xml:space="preserve">more appropriate definition might be that a criminal justice system is one that </w:t>
      </w:r>
      <w:r w:rsidRPr="00AE353C">
        <w:rPr>
          <w:rStyle w:val="Emphasis"/>
        </w:rPr>
        <w:t>responds to, processes, and resolves</w:t>
      </w:r>
      <w:r>
        <w:t xml:space="preserve"> [*969] </w:t>
      </w:r>
      <w:r w:rsidRPr="00AE353C">
        <w:rPr>
          <w:rStyle w:val="Emphasis"/>
        </w:rPr>
        <w:t>criminal activity</w:t>
      </w:r>
      <w:r>
        <w:t xml:space="preserve"> - </w:t>
      </w:r>
      <w:r w:rsidRPr="00AE353C">
        <w:rPr>
          <w:rStyle w:val="StyleUnderline"/>
        </w:rPr>
        <w:t xml:space="preserve">and such a system </w:t>
      </w:r>
      <w:r w:rsidRPr="00AE353C">
        <w:rPr>
          <w:rStyle w:val="Emphasis"/>
        </w:rPr>
        <w:t>may or may not involve the state</w:t>
      </w:r>
      <w:r>
        <w:t xml:space="preserve">. If we assumed that criminal justice must by definition involve the state, we would have to redefine the actions of hundreds of thousands of private law enforcement officers and detectives who apprehend criminals every day - not to mention redefine the actions of the criminals themselves. </w:t>
      </w:r>
      <w:r w:rsidRPr="00AE353C">
        <w:rPr>
          <w:rStyle w:val="StyleUnderline"/>
        </w:rPr>
        <w:t>If an individual appropriates a shirt from a department store and is apprehended, the activity is criminal regardless of whether he was apprehended by a public employee or a private employee</w:t>
      </w:r>
      <w:r>
        <w:t xml:space="preserve">. </w:t>
      </w:r>
      <w:r w:rsidRPr="00AE353C">
        <w:rPr>
          <w:rStyle w:val="StyleUnderline"/>
        </w:rPr>
        <w:t>Similarly, if a person hits another person in the face while waiting in line at Disneyland and is arrested by a park security guard, the act of violence was still a criminal action</w:t>
      </w:r>
      <w:r>
        <w:t xml:space="preserve">. Any of the individuals involved - the victim, the guard, or (theoretically) the defendant - could report the incident to the public police or the local prosecutor and the state would become involved. </w:t>
      </w:r>
      <w:r w:rsidRPr="004A1989">
        <w:rPr>
          <w:rStyle w:val="StyleUnderline"/>
        </w:rPr>
        <w:t>But if all three parties agree to adjudicate and resolve the dispute in some alternative way, the private adjudication and resolution could end the matter altogether</w:t>
      </w:r>
      <w:r>
        <w:t>. Whether we call that process a private criminal adjudication or a civil adjudication that avoids public criminal charges from being filed is really only a matter of terminology. Either way</w:t>
      </w:r>
      <w:r w:rsidRPr="004A1989">
        <w:rPr>
          <w:rStyle w:val="StyleUnderline"/>
        </w:rPr>
        <w:t>, a crime was committed and the matter was resolved to every party's satisfaction.</w:t>
      </w:r>
    </w:p>
    <w:p w14:paraId="7D560BEF" w14:textId="77777777" w:rsidR="001042D4" w:rsidRDefault="001042D4" w:rsidP="001042D4">
      <w:pPr>
        <w:rPr>
          <w:rStyle w:val="StyleUnderline"/>
        </w:rPr>
      </w:pPr>
    </w:p>
    <w:p w14:paraId="6914D019" w14:textId="77777777" w:rsidR="001042D4" w:rsidRDefault="001042D4" w:rsidP="001042D4">
      <w:pPr>
        <w:rPr>
          <w:rStyle w:val="StyleUnderline"/>
        </w:rPr>
      </w:pPr>
    </w:p>
    <w:p w14:paraId="5E804E15" w14:textId="77777777" w:rsidR="001042D4" w:rsidRPr="00FF6727" w:rsidRDefault="001042D4" w:rsidP="001042D4">
      <w:pPr>
        <w:pStyle w:val="Heading4"/>
      </w:pPr>
      <w:r w:rsidRPr="00FF6727">
        <w:t>The criminal justice system includes private actors</w:t>
      </w:r>
    </w:p>
    <w:p w14:paraId="7B407742" w14:textId="77777777" w:rsidR="001042D4" w:rsidRPr="00FF6727" w:rsidRDefault="001042D4" w:rsidP="001042D4">
      <w:pPr>
        <w:rPr>
          <w:rStyle w:val="StyleUnderline"/>
          <w:sz w:val="18"/>
          <w:u w:val="none"/>
        </w:rPr>
      </w:pPr>
      <w:r w:rsidRPr="00FF6727">
        <w:rPr>
          <w:rStyle w:val="Style13ptBold"/>
        </w:rPr>
        <w:t>Dabbaghian et al. 13</w:t>
      </w:r>
      <w:r>
        <w:t xml:space="preserve"> (Chapter by V. Dabbaghian, P. Jula, P. Borwein, E. Fowler, C. Giles, N. Richardson, A.R. Rutherford and A. van der Waall. “</w:t>
      </w:r>
      <w:r w:rsidRPr="006633E8">
        <w:t>Theories and Simulations of Complex Social Systems</w:t>
      </w:r>
      <w:r>
        <w:t xml:space="preserve">,” “Chapter 6 High-Level Simulation Model of a Criminal Justice System,” Intelligent Systems Reference Library, First online 2013) </w:t>
      </w:r>
    </w:p>
    <w:p w14:paraId="732C13F0" w14:textId="77777777" w:rsidR="001042D4" w:rsidRPr="00FF6727" w:rsidRDefault="001042D4" w:rsidP="001042D4">
      <w:pPr>
        <w:rPr>
          <w:rStyle w:val="StyleUnderline"/>
        </w:rPr>
      </w:pPr>
      <w:r w:rsidRPr="00FF6727">
        <w:rPr>
          <w:rStyle w:val="StyleUnderline"/>
        </w:rPr>
        <w:t>Criminal Justice System</w:t>
      </w:r>
    </w:p>
    <w:p w14:paraId="7D05CCDA" w14:textId="77777777" w:rsidR="001042D4" w:rsidRDefault="001042D4" w:rsidP="001042D4">
      <w:r w:rsidRPr="00224CA4">
        <w:rPr>
          <w:rStyle w:val="StyleUnderline"/>
        </w:rPr>
        <w:t>A criminal justice system</w:t>
      </w:r>
      <w:r>
        <w:t xml:space="preserve"> (CJS) </w:t>
      </w:r>
      <w:r w:rsidRPr="00224CA4">
        <w:rPr>
          <w:rStyle w:val="StyleUnderline"/>
        </w:rPr>
        <w:t>is a set of legal and social institutions for enforcing</w:t>
      </w:r>
      <w:r>
        <w:rPr>
          <w:rStyle w:val="StyleUnderline"/>
        </w:rPr>
        <w:t xml:space="preserve"> </w:t>
      </w:r>
      <w:r w:rsidRPr="00224CA4">
        <w:rPr>
          <w:rStyle w:val="StyleUnderline"/>
        </w:rPr>
        <w:t>the criminal law in accordance with a defined set of procedural rules and limitations.</w:t>
      </w:r>
      <w:r>
        <w:rPr>
          <w:rStyle w:val="StyleUnderline"/>
        </w:rPr>
        <w:t xml:space="preserve"> </w:t>
      </w:r>
      <w:r w:rsidRPr="00224CA4">
        <w:rPr>
          <w:rStyle w:val="StyleUnderline"/>
        </w:rPr>
        <w:t>CJSs include several major sub-systems, composed of one or more public institutions</w:t>
      </w:r>
      <w:r>
        <w:rPr>
          <w:rStyle w:val="StyleUnderline"/>
        </w:rPr>
        <w:t xml:space="preserve"> </w:t>
      </w:r>
      <w:r w:rsidRPr="00224CA4">
        <w:rPr>
          <w:rStyle w:val="StyleUnderline"/>
        </w:rPr>
        <w:t>and their staffs</w:t>
      </w:r>
      <w:r>
        <w:t xml:space="preserve">: police and other law enforcement agencies; trial and appellate courts; probation and parole agencies; custodial institutions (jails, prisons, reformatories, halfway houses, etc.); and departments of corrections (responsible for some or all probation, parole, and custodial functions). Some jurisdictions also have a sentencing guidelines commission. </w:t>
      </w:r>
      <w:r w:rsidRPr="00224CA4">
        <w:rPr>
          <w:rStyle w:val="StyleUnderline"/>
        </w:rPr>
        <w:t xml:space="preserve">Other important public and </w:t>
      </w:r>
      <w:r w:rsidRPr="00224CA4">
        <w:rPr>
          <w:rStyle w:val="Emphasis"/>
        </w:rPr>
        <w:t>private actors</w:t>
      </w:r>
      <w:r>
        <w:t xml:space="preserve"> </w:t>
      </w:r>
      <w:r w:rsidRPr="006633E8">
        <w:rPr>
          <w:rStyle w:val="StyleUnderline"/>
        </w:rPr>
        <w:t>in this system</w:t>
      </w:r>
      <w:r>
        <w:rPr>
          <w:rStyle w:val="StyleUnderline"/>
        </w:rPr>
        <w:t xml:space="preserve"> </w:t>
      </w:r>
      <w:r w:rsidRPr="006633E8">
        <w:rPr>
          <w:rStyle w:val="StyleUnderline"/>
        </w:rPr>
        <w:t>include: defendants; private defense attorneys; bail bondsmen; other private agencies</w:t>
      </w:r>
      <w:r>
        <w:rPr>
          <w:rStyle w:val="StyleUnderline"/>
        </w:rPr>
        <w:t xml:space="preserve"> </w:t>
      </w:r>
      <w:r w:rsidRPr="006633E8">
        <w:rPr>
          <w:rStyle w:val="StyleUnderline"/>
        </w:rPr>
        <w:t>providing assistance, supervision, or treatment of offenders; and victims and groups</w:t>
      </w:r>
      <w:r>
        <w:rPr>
          <w:rStyle w:val="StyleUnderline"/>
        </w:rPr>
        <w:t xml:space="preserve"> </w:t>
      </w:r>
      <w:r w:rsidRPr="006633E8">
        <w:rPr>
          <w:rStyle w:val="StyleUnderline"/>
        </w:rPr>
        <w:t>or officials representing or assisting them</w:t>
      </w:r>
      <w:r>
        <w:t xml:space="preserve"> (e.g., crime victim compensation boards). In addition, there are numerous administrative agencies whose work include criminal law enforcement (e.g., driver and vehicle licensing bureaus; agencies dealing with natural resources and taxation).</w:t>
      </w:r>
    </w:p>
    <w:p w14:paraId="78EBF746" w14:textId="6290D256" w:rsidR="001042D4" w:rsidRDefault="001042D4" w:rsidP="001042D4"/>
    <w:p w14:paraId="68E212EB" w14:textId="1F5C13C1" w:rsidR="001042D4" w:rsidRDefault="001042D4" w:rsidP="001042D4">
      <w:pPr>
        <w:pStyle w:val="Heading3"/>
      </w:pPr>
      <w:r>
        <w:t>--Excludes private actors</w:t>
      </w:r>
    </w:p>
    <w:p w14:paraId="48B38A24" w14:textId="77777777" w:rsidR="001042D4" w:rsidRPr="005A4903" w:rsidRDefault="001042D4" w:rsidP="001042D4">
      <w:pPr>
        <w:pStyle w:val="Heading4"/>
      </w:pPr>
      <w:r w:rsidRPr="005A4903">
        <w:t>Only the state can enforce laws</w:t>
      </w:r>
    </w:p>
    <w:p w14:paraId="2AC75621" w14:textId="77777777" w:rsidR="001042D4" w:rsidRDefault="001042D4" w:rsidP="001042D4">
      <w:r w:rsidRPr="00626AB3">
        <w:rPr>
          <w:rStyle w:val="Style13ptBold"/>
        </w:rPr>
        <w:t>e Silva 18</w:t>
      </w:r>
      <w:r>
        <w:t xml:space="preserve"> (K. K. e Silva, PhD, expert in cyber crime. “Vigilantism and cooperative criminal justice: is there a place for cybersecurity vigilantes in cybercrime fighting?,” International Review of Law, Computers &amp; Technology, 2018) </w:t>
      </w:r>
    </w:p>
    <w:p w14:paraId="3C3FFBAB" w14:textId="77777777" w:rsidR="001042D4" w:rsidRDefault="001042D4" w:rsidP="001042D4">
      <w:pPr>
        <w:rPr>
          <w:rStyle w:val="StyleUnderline"/>
        </w:rPr>
      </w:pPr>
      <w:r>
        <w:t>From a legal standpoint, cybersecurity vigilantism poses a series of questions regarding legitimacy and legality of bottom-down contributions to criminal justice</w:t>
      </w:r>
      <w:r w:rsidRPr="00C853AE">
        <w:rPr>
          <w:rStyle w:val="StyleUnderline"/>
        </w:rPr>
        <w:t xml:space="preserve">. A tenet of the criminal justice system is </w:t>
      </w:r>
      <w:r w:rsidRPr="00C853AE">
        <w:rPr>
          <w:rStyle w:val="Emphasis"/>
        </w:rPr>
        <w:t>the State monopoly</w:t>
      </w:r>
      <w:r w:rsidRPr="00C853AE">
        <w:rPr>
          <w:rStyle w:val="StyleUnderline"/>
        </w:rPr>
        <w:t xml:space="preserve"> of the use of violence</w:t>
      </w:r>
      <w:r>
        <w:t xml:space="preserve">. By this tenet, </w:t>
      </w:r>
      <w:r w:rsidRPr="00C853AE">
        <w:rPr>
          <w:rStyle w:val="StyleUnderline"/>
        </w:rPr>
        <w:t xml:space="preserve">only the State, in the form of its </w:t>
      </w:r>
      <w:r w:rsidRPr="00C853AE">
        <w:rPr>
          <w:rStyle w:val="Emphasis"/>
        </w:rPr>
        <w:t>institutions and official bodies</w:t>
      </w:r>
      <w:r w:rsidRPr="00C853AE">
        <w:rPr>
          <w:rStyle w:val="StyleUnderline"/>
        </w:rPr>
        <w:t xml:space="preserve">, is permitted to lawfully deploy force – to the extent that is justifiable </w:t>
      </w:r>
      <w:r w:rsidRPr="00C853AE">
        <w:rPr>
          <w:rStyle w:val="Emphasis"/>
        </w:rPr>
        <w:t>for the purpose of ensuring respect for the rule of law</w:t>
      </w:r>
      <w:r>
        <w:t xml:space="preserve">. Exceptionally, individuals will not be punished for using force if this classifies as a measure of public or private defense. For instance, individuals are authorized to counteract with reasonable force if such use of force is necessary, proportional, and welltimed for stopping or preventing a crime against themselves (self-defense) or another (defense of other). Aside from these narrow circumstances, </w:t>
      </w:r>
      <w:r w:rsidRPr="000C2F32">
        <w:rPr>
          <w:rStyle w:val="StyleUnderline"/>
        </w:rPr>
        <w:t>the use of force by individuals is punishable and the actors who engage in such use are criminally liable for any criminal offences ensuing from it.</w:t>
      </w:r>
    </w:p>
    <w:p w14:paraId="7DA69420" w14:textId="77777777" w:rsidR="001042D4" w:rsidRDefault="001042D4" w:rsidP="001042D4">
      <w:pPr>
        <w:rPr>
          <w:rStyle w:val="StyleUnderline"/>
        </w:rPr>
      </w:pPr>
    </w:p>
    <w:p w14:paraId="7A8D9AFD" w14:textId="77777777" w:rsidR="001042D4" w:rsidRPr="004219EC" w:rsidRDefault="001042D4" w:rsidP="001042D4">
      <w:pPr>
        <w:pStyle w:val="Heading4"/>
      </w:pPr>
      <w:r w:rsidRPr="004219EC">
        <w:t>The criminal justice system is solely the state</w:t>
      </w:r>
    </w:p>
    <w:p w14:paraId="257FD66B" w14:textId="77777777" w:rsidR="001042D4" w:rsidRDefault="001042D4" w:rsidP="001042D4">
      <w:r w:rsidRPr="004219EC">
        <w:rPr>
          <w:rStyle w:val="Style13ptBold"/>
        </w:rPr>
        <w:t>Brown 93</w:t>
      </w:r>
      <w:r>
        <w:t xml:space="preserve"> (Jennifer Gerarda Brown, Assistant Professor of Law, Emory University. “Blackmail as Private Justice,” University of Pennsylvania Law Review, Vol. 141, No. 5, 1993) </w:t>
      </w:r>
    </w:p>
    <w:p w14:paraId="3451A01D" w14:textId="77777777" w:rsidR="001042D4" w:rsidRDefault="001042D4" w:rsidP="001042D4">
      <w:r>
        <w:t xml:space="preserve"> </w:t>
      </w:r>
      <w:r w:rsidRPr="00DF6DCE">
        <w:rPr>
          <w:rStyle w:val="StyleUnderline"/>
        </w:rPr>
        <w:t>To say that a public authority enforces the criminal law is to state a near tautology</w:t>
      </w:r>
      <w:r>
        <w:t xml:space="preserve">. </w:t>
      </w:r>
      <w:r w:rsidRPr="00DF6DCE">
        <w:rPr>
          <w:rStyle w:val="StyleUnderline"/>
        </w:rPr>
        <w:t xml:space="preserve">Many define criminal prohibitions not just by the severity of their associated penalty, but also by the state's </w:t>
      </w:r>
      <w:r w:rsidRPr="00DF6DCE">
        <w:rPr>
          <w:rStyle w:val="Emphasis"/>
        </w:rPr>
        <w:t xml:space="preserve">exclusive entitlement </w:t>
      </w:r>
      <w:r w:rsidRPr="00DF6DCE">
        <w:rPr>
          <w:rStyle w:val="StyleUnderline"/>
        </w:rPr>
        <w:t>to enforce them</w:t>
      </w:r>
      <w:r>
        <w:t xml:space="preserve">.93 </w:t>
      </w:r>
      <w:r w:rsidRPr="00DF6DCE">
        <w:rPr>
          <w:rStyle w:val="StyleUnderline"/>
        </w:rPr>
        <w:t>The criminal action belongs</w:t>
      </w:r>
      <w:r>
        <w:t xml:space="preserve"> not to the victim, but t</w:t>
      </w:r>
      <w:r w:rsidRPr="00DF6DCE">
        <w:rPr>
          <w:rStyle w:val="StyleUnderline"/>
        </w:rPr>
        <w:t>o the state. Such truisms about the nature of criminal law seem to lead inexorably to the conclusion that it should be enforced publicly</w:t>
      </w:r>
      <w:r>
        <w:t xml:space="preserve"> rather than privately.</w:t>
      </w:r>
    </w:p>
    <w:p w14:paraId="2A6E968D" w14:textId="77777777" w:rsidR="001042D4" w:rsidRPr="001042D4" w:rsidRDefault="001042D4" w:rsidP="001042D4"/>
    <w:p w14:paraId="364F7716" w14:textId="50AF77ED" w:rsidR="001042D4" w:rsidRPr="00A77626" w:rsidRDefault="001042D4" w:rsidP="001042D4">
      <w:pPr>
        <w:pStyle w:val="Heading3"/>
      </w:pPr>
      <w:r>
        <w:t>--</w:t>
      </w:r>
      <w:r>
        <w:t>Includes juvenile justice system</w:t>
      </w:r>
    </w:p>
    <w:p w14:paraId="2198609C" w14:textId="77777777" w:rsidR="001042D4" w:rsidRPr="00234590" w:rsidRDefault="001042D4" w:rsidP="001042D4">
      <w:pPr>
        <w:pStyle w:val="Heading4"/>
      </w:pPr>
      <w:r w:rsidRPr="00234590">
        <w:t>Criminal justice system includes juveniles</w:t>
      </w:r>
    </w:p>
    <w:p w14:paraId="6DBEFD70" w14:textId="77777777" w:rsidR="001042D4" w:rsidRDefault="001042D4" w:rsidP="001042D4">
      <w:r w:rsidRPr="00EF2D41">
        <w:rPr>
          <w:rStyle w:val="Style13ptBold"/>
        </w:rPr>
        <w:t>2007 ORS 137</w:t>
      </w:r>
      <w:r>
        <w:t xml:space="preserve"> (2007 ORS 137.651, Definition 2.  “Definitions,” Oregon Revised Statues, No Date, https://www.oregonlaws.org/ors/2007/137.651) </w:t>
      </w:r>
    </w:p>
    <w:p w14:paraId="530D9770" w14:textId="77777777" w:rsidR="001042D4" w:rsidRPr="003760E2" w:rsidRDefault="001042D4" w:rsidP="001042D4">
      <w:r w:rsidRPr="003760E2">
        <w:rPr>
          <w:rStyle w:val="StyleUnderline"/>
        </w:rPr>
        <w:t xml:space="preserve">"Criminal justice system" includes all activities and agencies, whether state or local, public or private, pertaining to the prevention, prosecution and defense of offenses, the disposition of offenders under the criminal law and the disposition or treatment of </w:t>
      </w:r>
      <w:r w:rsidRPr="003760E2">
        <w:rPr>
          <w:rStyle w:val="Emphasis"/>
        </w:rPr>
        <w:t>juveniles adjudicated to have committed an act which, if committed by an adult, would be a crime</w:t>
      </w:r>
      <w:r w:rsidRPr="003760E2">
        <w:rPr>
          <w:rStyle w:val="StyleUnderline"/>
        </w:rPr>
        <w:t>.</w:t>
      </w:r>
      <w:r w:rsidRPr="003760E2">
        <w:t xml:space="preserve"> The "</w:t>
      </w:r>
      <w:r w:rsidRPr="003760E2">
        <w:rPr>
          <w:rStyle w:val="StyleUnderline"/>
        </w:rPr>
        <w:t>criminal justice system" includes police, public prosecutors, defense counsel, courts, correction systems, mental health agencies, crime victims and all public and private agencies providing services in connection with those elements, whether voluntarily, contractually or by order of a court.</w:t>
      </w:r>
      <w:r w:rsidRPr="003760E2">
        <w:t xml:space="preserve"> [1985 c.558 §1; 1995 c.420 §4; 1997 c.433 §1]</w:t>
      </w:r>
    </w:p>
    <w:p w14:paraId="4B77974D" w14:textId="77777777" w:rsidR="001042D4" w:rsidRDefault="001042D4" w:rsidP="001042D4">
      <w:pPr>
        <w:rPr>
          <w:rStyle w:val="StyleUnderline"/>
        </w:rPr>
      </w:pPr>
    </w:p>
    <w:p w14:paraId="45F4493A" w14:textId="57A2FBAF" w:rsidR="001042D4" w:rsidRDefault="001042D4" w:rsidP="001042D4">
      <w:pPr>
        <w:pStyle w:val="Heading3"/>
      </w:pPr>
      <w:r>
        <w:t>--</w:t>
      </w:r>
      <w:r w:rsidRPr="00A77626">
        <w:t xml:space="preserve">Excludes </w:t>
      </w:r>
      <w:r>
        <w:t>j</w:t>
      </w:r>
      <w:r w:rsidRPr="00A77626">
        <w:t xml:space="preserve">uvenile </w:t>
      </w:r>
      <w:r>
        <w:t>j</w:t>
      </w:r>
      <w:r w:rsidRPr="00A77626">
        <w:t>ustice</w:t>
      </w:r>
      <w:r>
        <w:t xml:space="preserve"> system</w:t>
      </w:r>
    </w:p>
    <w:p w14:paraId="47AA1142" w14:textId="77777777" w:rsidR="001042D4" w:rsidRPr="00103970" w:rsidRDefault="001042D4" w:rsidP="001042D4">
      <w:pPr>
        <w:pStyle w:val="Heading4"/>
      </w:pPr>
      <w:r w:rsidRPr="00103970">
        <w:t>The juvenile justice system is definitionally distinct from the criminal justice system</w:t>
      </w:r>
    </w:p>
    <w:p w14:paraId="6264ECFD" w14:textId="77777777" w:rsidR="001042D4" w:rsidRDefault="001042D4" w:rsidP="001042D4">
      <w:r w:rsidRPr="00657DC2">
        <w:rPr>
          <w:rStyle w:val="Style13ptBold"/>
        </w:rPr>
        <w:t>Youth ND</w:t>
      </w:r>
      <w:r>
        <w:t xml:space="preserve">  (Youth, government program with representatives from 21 federal agencies.  "Juvenile Justice," Interagency Working Group on Youth Programs, No Date, </w:t>
      </w:r>
      <w:r w:rsidRPr="006B58C7">
        <w:t>https://youth.gov/youth-topics/juvenile-justice)</w:t>
      </w:r>
      <w:r>
        <w:t xml:space="preserve"> </w:t>
      </w:r>
    </w:p>
    <w:p w14:paraId="54E481D9" w14:textId="77777777" w:rsidR="001042D4" w:rsidRPr="00A77626" w:rsidRDefault="001042D4" w:rsidP="001042D4">
      <w:pPr>
        <w:rPr>
          <w:rStyle w:val="StyleUnderline"/>
        </w:rPr>
      </w:pPr>
      <w:r w:rsidRPr="00A77626">
        <w:rPr>
          <w:rStyle w:val="StyleUnderline"/>
        </w:rPr>
        <w:t xml:space="preserve">Youth under the age of 18 who are accused of committing a delinquent or criminal act are typically processed through a </w:t>
      </w:r>
      <w:r w:rsidRPr="00A77626">
        <w:rPr>
          <w:rStyle w:val="Emphasis"/>
        </w:rPr>
        <w:t>juvenile justice system</w:t>
      </w:r>
      <w:r w:rsidRPr="00A77626">
        <w:t>1.</w:t>
      </w:r>
      <w:r>
        <w:t xml:space="preserve"> </w:t>
      </w:r>
      <w:r w:rsidRPr="00A77626">
        <w:rPr>
          <w:rStyle w:val="StyleUnderline"/>
        </w:rPr>
        <w:t>While similar to that of the adult criminal justice system in many ways</w:t>
      </w:r>
      <w:r>
        <w:t>—processes include arrest, detainment, petitions, hearings, adjudications, dispositions, placement, probation, and reentry—</w:t>
      </w:r>
      <w:r w:rsidRPr="00A77626">
        <w:rPr>
          <w:rStyle w:val="StyleUnderline"/>
        </w:rPr>
        <w:t xml:space="preserve">the juvenile justice process operates according to the premise that </w:t>
      </w:r>
      <w:r w:rsidRPr="00A77626">
        <w:rPr>
          <w:rStyle w:val="Emphasis"/>
        </w:rPr>
        <w:t>youth are fundamentally different from adults</w:t>
      </w:r>
      <w:r>
        <w:t xml:space="preserve">, </w:t>
      </w:r>
      <w:r w:rsidRPr="00A77626">
        <w:rPr>
          <w:rStyle w:val="StyleUnderline"/>
        </w:rPr>
        <w:t>both in terms of level of responsibility and potential for rehabilitation. The primary goals of the juvenile justice system, in addition to maintaining public safety, are skill development, habilitation, rehabilitation, addressing treatment needs, and successful reintegration of youth into the community.</w:t>
      </w:r>
    </w:p>
    <w:p w14:paraId="5D5636CD" w14:textId="77777777" w:rsidR="001042D4" w:rsidRDefault="001042D4" w:rsidP="001042D4"/>
    <w:p w14:paraId="4F812F90" w14:textId="77777777" w:rsidR="001042D4" w:rsidRDefault="001042D4" w:rsidP="001042D4">
      <w:pPr>
        <w:pStyle w:val="Heading4"/>
      </w:pPr>
      <w:r>
        <w:t>Though similar, the juvenile justice system is distinct from the criminal justice system</w:t>
      </w:r>
    </w:p>
    <w:p w14:paraId="2A0A8007" w14:textId="77777777" w:rsidR="001042D4" w:rsidRPr="00A77626" w:rsidRDefault="001042D4" w:rsidP="001042D4">
      <w:r w:rsidRPr="000145FE">
        <w:rPr>
          <w:rStyle w:val="Style13ptBold"/>
        </w:rPr>
        <w:t>Patterson 18</w:t>
      </w:r>
      <w:r>
        <w:t xml:space="preserve"> (George T. Patterson, PhD, associate professor at the City University of New York, specializing in police social work and criminal justice. “Introduction to Evidence-Based Practices and Principles in the Criminal Justice System,” Clinical Interventions in Criminal Justice Settings, 2018) </w:t>
      </w:r>
    </w:p>
    <w:p w14:paraId="6FDE68C7" w14:textId="77777777" w:rsidR="001042D4" w:rsidRPr="00D94188" w:rsidRDefault="001042D4" w:rsidP="001042D4">
      <w:pPr>
        <w:rPr>
          <w:rStyle w:val="StyleUnderline"/>
        </w:rPr>
      </w:pPr>
      <w:r w:rsidRPr="00D94188">
        <w:rPr>
          <w:rStyle w:val="StyleUnderline"/>
        </w:rPr>
        <w:t>The Juvenile Justice System</w:t>
      </w:r>
    </w:p>
    <w:p w14:paraId="42668B23" w14:textId="77777777" w:rsidR="001042D4" w:rsidRDefault="001042D4" w:rsidP="001042D4">
      <w:pPr>
        <w:rPr>
          <w:rStyle w:val="StyleUnderline"/>
        </w:rPr>
      </w:pPr>
      <w:r w:rsidRPr="00D94188">
        <w:rPr>
          <w:rStyle w:val="StyleUnderline"/>
        </w:rPr>
        <w:t xml:space="preserve">The juvenile justice system </w:t>
      </w:r>
      <w:r w:rsidRPr="00D94188">
        <w:rPr>
          <w:rStyle w:val="Emphasis"/>
        </w:rPr>
        <w:t>mirrors</w:t>
      </w:r>
      <w:r w:rsidRPr="00D94188">
        <w:rPr>
          <w:rStyle w:val="StyleUnderline"/>
        </w:rPr>
        <w:t xml:space="preserve"> the adult criminal justice system</w:t>
      </w:r>
      <w:r>
        <w:t xml:space="preserve"> in terms of the four components previously identified. Commonly referred to as the juvenile justice system, th</w:t>
      </w:r>
      <w:r w:rsidRPr="00D94188">
        <w:rPr>
          <w:rStyle w:val="StyleUnderline"/>
        </w:rPr>
        <w:t xml:space="preserve">e </w:t>
      </w:r>
      <w:r w:rsidRPr="009800C9">
        <w:rPr>
          <w:rStyle w:val="Emphasis"/>
        </w:rPr>
        <w:t>distinguishing</w:t>
      </w:r>
      <w:r w:rsidRPr="00D94188">
        <w:rPr>
          <w:rStyle w:val="StyleUnderline"/>
        </w:rPr>
        <w:t xml:space="preserve"> features of the four components and subcomponents are based on the age of the youth</w:t>
      </w:r>
      <w:r>
        <w:t xml:space="preserve">, which varies according to jurisdiction. </w:t>
      </w:r>
      <w:r w:rsidRPr="00D94188">
        <w:rPr>
          <w:rStyle w:val="StyleUnderline"/>
        </w:rPr>
        <w:t xml:space="preserve">Another </w:t>
      </w:r>
      <w:r w:rsidRPr="009800C9">
        <w:rPr>
          <w:rStyle w:val="Emphasis"/>
        </w:rPr>
        <w:t>distinguishing</w:t>
      </w:r>
      <w:r w:rsidRPr="00D94188">
        <w:rPr>
          <w:rStyle w:val="StyleUnderline"/>
        </w:rPr>
        <w:t xml:space="preserve"> feature is the legislative component, which mandates different processing procedures for youth and defines juvenile delinquency.</w:t>
      </w:r>
      <w:r>
        <w:t xml:space="preserve"> </w:t>
      </w:r>
      <w:r w:rsidRPr="00D94188">
        <w:rPr>
          <w:rStyle w:val="StyleUnderline"/>
        </w:rPr>
        <w:t xml:space="preserve">The juvenile justice system is comprised of </w:t>
      </w:r>
      <w:r w:rsidRPr="00D94188">
        <w:rPr>
          <w:rStyle w:val="Emphasis"/>
        </w:rPr>
        <w:t>separate</w:t>
      </w:r>
      <w:r w:rsidRPr="00D94188">
        <w:rPr>
          <w:rStyle w:val="StyleUnderline"/>
        </w:rPr>
        <w:t xml:space="preserve"> sentencing guidelines, court structures, juvenile secure and non-secure detention facilities, juvenile probation officers, and statutes that define delinquency and status offenses, which are age-related offenses.</w:t>
      </w:r>
    </w:p>
    <w:p w14:paraId="72F48678" w14:textId="77777777" w:rsidR="001042D4" w:rsidRDefault="001042D4" w:rsidP="001042D4">
      <w:pPr>
        <w:rPr>
          <w:rStyle w:val="StyleUnderline"/>
        </w:rPr>
      </w:pPr>
    </w:p>
    <w:p w14:paraId="29D791BF" w14:textId="77777777" w:rsidR="001042D4" w:rsidRPr="009C37E5" w:rsidRDefault="001042D4" w:rsidP="001042D4">
      <w:pPr>
        <w:pStyle w:val="Heading4"/>
      </w:pPr>
      <w:r w:rsidRPr="009C37E5">
        <w:t>The juvenile justice system is not included in the criminal justice system</w:t>
      </w:r>
    </w:p>
    <w:p w14:paraId="4DFF1272" w14:textId="77777777" w:rsidR="001042D4" w:rsidRDefault="001042D4" w:rsidP="001042D4">
      <w:r w:rsidRPr="009C37E5">
        <w:rPr>
          <w:rStyle w:val="Style13ptBold"/>
        </w:rPr>
        <w:t>Sawyer 1</w:t>
      </w:r>
      <w:r>
        <w:rPr>
          <w:rStyle w:val="Style13ptBold"/>
        </w:rPr>
        <w:t>9</w:t>
      </w:r>
      <w:r>
        <w:t xml:space="preserve"> (Wendy Sawyer, Research Director at the Prison Policy Initiative. Master’s in Criminal Justice from Northeastern University and a Bachelor’s in Afro-American Studies from the University of Massachusetts. Former investigator for the Civilian Complaint Review Board in New York City and as a research associate for Northeastern's Institute on Race and Justice.  Author of multiple books. “Youth Confinement: The Whole Pie 2019,” Prison Policy Initiative, December 19, 2019, https://www.prisonpolicy.org/reports/youth2019.html) </w:t>
      </w:r>
    </w:p>
    <w:p w14:paraId="4D7372E2" w14:textId="77777777" w:rsidR="001042D4" w:rsidRDefault="001042D4" w:rsidP="001042D4">
      <w:r w:rsidRPr="00F266E8">
        <w:rPr>
          <w:rStyle w:val="StyleUnderline"/>
        </w:rPr>
        <w:t>The terms used in the juvenile justice system differ from those used in adult courts</w:t>
      </w:r>
      <w:r>
        <w:t xml:space="preserve">, but while they have distinct meanings and describe different processes, in many cases they can be thought of in parallel to each other. In the juvenile system, </w:t>
      </w:r>
      <w:r w:rsidRPr="00F266E8">
        <w:rPr>
          <w:rStyle w:val="StyleUnderline"/>
        </w:rPr>
        <w:t>youth have “adjudicatory hearings” instead of “trials”; they are “adjudicated” rather than “convicted,” and found “delinquent” instead of “guilty.”</w:t>
      </w:r>
      <w:r>
        <w:t xml:space="preserve"> </w:t>
      </w:r>
      <w:r w:rsidRPr="00F266E8">
        <w:rPr>
          <w:rStyle w:val="StyleUnderline"/>
        </w:rPr>
        <w:t>Youth are given “dispositions” instead of “sentences,”</w:t>
      </w:r>
      <w:r>
        <w:t xml:space="preserve"> </w:t>
      </w:r>
      <w:r w:rsidRPr="00F266E8">
        <w:rPr>
          <w:rStyle w:val="StyleUnderline"/>
        </w:rPr>
        <w:t>and are “committed” instead of “incarcerated</w:t>
      </w:r>
      <w:r>
        <w:t xml:space="preserve">.” While adults and youth in adult jails and prisons are considered either “unconvicted” (or pretrial) or “convicted,” </w:t>
      </w:r>
      <w:r w:rsidRPr="00F266E8">
        <w:rPr>
          <w:rStyle w:val="StyleUnderline"/>
        </w:rPr>
        <w:t xml:space="preserve">the status of youth in juvenile facilities is either “detained” or “committed.” </w:t>
      </w:r>
      <w:r>
        <w:t>This distinction is particularly important for this report: “detained” youth are held in juvenile facilities before their juvenile or criminal court hearings, or before decisions have been made about appropriate sanctions or placement. Committed youth have been adjudicated (convicted) and a decision has been made to transfer legal responsibility over them to the state for the period of their disposition (sentence).</w:t>
      </w:r>
    </w:p>
    <w:p w14:paraId="610B2F47" w14:textId="77777777" w:rsidR="001042D4" w:rsidRDefault="001042D4" w:rsidP="001042D4"/>
    <w:p w14:paraId="05219535" w14:textId="77777777" w:rsidR="001042D4" w:rsidRDefault="001042D4" w:rsidP="001042D4">
      <w:pPr>
        <w:pStyle w:val="Heading4"/>
      </w:pPr>
      <w:r>
        <w:t>The juvenile justice system is distinct from the criminal justice system</w:t>
      </w:r>
    </w:p>
    <w:p w14:paraId="7465C0A2" w14:textId="77777777" w:rsidR="001042D4" w:rsidRDefault="001042D4" w:rsidP="001042D4">
      <w:r w:rsidRPr="009C37E5">
        <w:rPr>
          <w:rStyle w:val="Style13ptBold"/>
        </w:rPr>
        <w:t>Sawyer 1</w:t>
      </w:r>
      <w:r>
        <w:rPr>
          <w:rStyle w:val="Style13ptBold"/>
        </w:rPr>
        <w:t>9</w:t>
      </w:r>
      <w:r>
        <w:t xml:space="preserve"> (Wendy Sawyer, Research Director at the Prison Policy Initiative. Master’s in Criminal Justice from Northeastern University and a Bachelor’s in Afro-American Studies from the University of Massachusetts. Former investigator for the Civilian Complaint Review Board in New York City and as a research associate for Northeastern's Institute on Race and Justice.  Author of multiple books. “Youth Confinement: The Whole Pie 2019,” Prison Policy Initiative, December 19, 2019, https://www.prisonpolicy.org/reports/youth2019.html) </w:t>
      </w:r>
    </w:p>
    <w:p w14:paraId="7E9BF165" w14:textId="77777777" w:rsidR="001042D4" w:rsidRDefault="001042D4" w:rsidP="001042D4">
      <w:pPr>
        <w:rPr>
          <w:rStyle w:val="StyleUnderline"/>
        </w:rPr>
      </w:pPr>
      <w:r>
        <w:t xml:space="preserve">In an effort to capture the full scope of youth confinement, this report aggregates data on youth held in both juvenile and adult facilities. Unfortunately, </w:t>
      </w:r>
      <w:r w:rsidRPr="00F34868">
        <w:rPr>
          <w:rStyle w:val="StyleUnderline"/>
        </w:rPr>
        <w:t>the juvenile and adult justice system data are not completely compatible</w:t>
      </w:r>
      <w:r>
        <w:t xml:space="preserve">, </w:t>
      </w:r>
      <w:r w:rsidRPr="00F34868">
        <w:rPr>
          <w:rStyle w:val="StyleUnderline"/>
        </w:rPr>
        <w:t>both in terms of vocabulary and the measures made available.</w:t>
      </w:r>
    </w:p>
    <w:p w14:paraId="3F88BB48" w14:textId="77777777" w:rsidR="001042D4" w:rsidRPr="00F266E8" w:rsidRDefault="001042D4" w:rsidP="001042D4">
      <w:r>
        <w:t xml:space="preserve">Because we anticipate this report will serve as an introduction to juvenile justice issues for many already familiar with the adult criminal justice system, we have attempted to bridge the language gap between these two systems wherever possible, by providing criminal justice system “translations.” It should be noted, however, </w:t>
      </w:r>
      <w:r w:rsidRPr="00F34868">
        <w:rPr>
          <w:rStyle w:val="StyleUnderline"/>
        </w:rPr>
        <w:t xml:space="preserve">that the differences between juvenile and criminal justice system terminology reflect </w:t>
      </w:r>
      <w:r w:rsidRPr="00F34868">
        <w:rPr>
          <w:rStyle w:val="Emphasis"/>
        </w:rPr>
        <w:t>real</w:t>
      </w:r>
      <w:r>
        <w:t xml:space="preserve"> (if subtle) </w:t>
      </w:r>
      <w:r w:rsidRPr="00F34868">
        <w:rPr>
          <w:rStyle w:val="Emphasis"/>
        </w:rPr>
        <w:t>philosophical and procedural differences</w:t>
      </w:r>
      <w:r w:rsidRPr="00F34868">
        <w:rPr>
          <w:rStyle w:val="StyleUnderline"/>
        </w:rPr>
        <w:t xml:space="preserve"> between the two</w:t>
      </w:r>
      <w:r>
        <w:t xml:space="preserve"> parallel </w:t>
      </w:r>
      <w:r w:rsidRPr="00F34868">
        <w:rPr>
          <w:rStyle w:val="StyleUnderline"/>
        </w:rPr>
        <w:t>systems</w:t>
      </w:r>
      <w:r>
        <w:t>.</w:t>
      </w:r>
    </w:p>
    <w:p w14:paraId="1E6104AB" w14:textId="289A79BA" w:rsidR="00F2456F" w:rsidRDefault="00F2456F" w:rsidP="00F2456F">
      <w:pPr>
        <w:pStyle w:val="Heading3"/>
      </w:pPr>
      <w:r>
        <w:t>--Includes Mil &amp; Natives</w:t>
      </w:r>
    </w:p>
    <w:p w14:paraId="038BA1E5" w14:textId="7C2E1601" w:rsidR="008F2CFF" w:rsidRPr="008F2CFF" w:rsidRDefault="008F2CFF" w:rsidP="008F2CFF">
      <w:pPr>
        <w:pStyle w:val="Heading4"/>
      </w:pPr>
      <w:r>
        <w:t>CJS includes Native American reservations and military prisons</w:t>
      </w:r>
    </w:p>
    <w:p w14:paraId="0AFCC773" w14:textId="77777777" w:rsidR="00F2456F" w:rsidRPr="00F2456F" w:rsidRDefault="00F2456F" w:rsidP="00F2456F">
      <w:pPr>
        <w:rPr>
          <w:rStyle w:val="Style13ptBold"/>
        </w:rPr>
      </w:pPr>
      <w:r>
        <w:rPr>
          <w:rStyle w:val="Style13ptBold"/>
        </w:rPr>
        <w:t>Eisen 20</w:t>
      </w:r>
      <w:r w:rsidRPr="00F2456F">
        <w:t xml:space="preserve"> – </w:t>
      </w:r>
      <w:r>
        <w:t xml:space="preserve">Director of the Brennan Center’s Justice Program </w:t>
      </w:r>
    </w:p>
    <w:p w14:paraId="1E7C4A84" w14:textId="77777777" w:rsidR="00F2456F" w:rsidRDefault="00F2456F" w:rsidP="00F2456F">
      <w:r>
        <w:t>Lauren-Brooke Eisen, director of the Brennan Center’s Justice Program where she leads the organization’s work to end mass incarceration, former senior program associate at the Vera Institute of Justice, where she worked on the sentencing and corrections team to implement policies in multiple states, former assistant district attorney in New York City, where she worked in the Appeals Bureau, the Criminal Court Bureau, and the Sex Crimes Special Victims Bureau, Criminal Justice Reform at the State Level, 2020, https://www.brennancenter.org/our-work/research-reports/criminal-justice-reform-state-level</w:t>
      </w:r>
    </w:p>
    <w:p w14:paraId="21436539" w14:textId="77777777" w:rsidR="00F2456F" w:rsidRPr="00912DFA" w:rsidRDefault="00F2456F" w:rsidP="00F2456F"/>
    <w:p w14:paraId="318F092F" w14:textId="77777777" w:rsidR="00F2456F" w:rsidRPr="00912DFA" w:rsidRDefault="00F2456F" w:rsidP="00F2456F">
      <w:r w:rsidRPr="00912DFA">
        <w:rPr>
          <w:rStyle w:val="StyleUnderline"/>
        </w:rPr>
        <w:t xml:space="preserve">The </w:t>
      </w:r>
      <w:r w:rsidRPr="00912DFA">
        <w:rPr>
          <w:rStyle w:val="Emphasis"/>
        </w:rPr>
        <w:t>criminal justice system</w:t>
      </w:r>
      <w:r>
        <w:t xml:space="preserve"> </w:t>
      </w:r>
      <w:r w:rsidRPr="00912DFA">
        <w:rPr>
          <w:rStyle w:val="StyleUnderline"/>
        </w:rPr>
        <w:t>encompasses</w:t>
      </w:r>
      <w:r>
        <w:t xml:space="preserve"> more than </w:t>
      </w:r>
      <w:r w:rsidRPr="00912DFA">
        <w:rPr>
          <w:rStyle w:val="StyleUnderline"/>
        </w:rPr>
        <w:t>1,700 state prisons, 100 federal prisons, 1,700 juvenile</w:t>
      </w:r>
      <w:r>
        <w:t xml:space="preserve"> correctional </w:t>
      </w:r>
      <w:r w:rsidRPr="00912DFA">
        <w:rPr>
          <w:rStyle w:val="StyleUnderline"/>
        </w:rPr>
        <w:t xml:space="preserve">facilities, 3,100 local jails, and 80 jails on </w:t>
      </w:r>
      <w:r w:rsidRPr="00F2456F">
        <w:rPr>
          <w:rStyle w:val="Emphasis"/>
        </w:rPr>
        <w:t>Native American reservations</w:t>
      </w:r>
      <w:r w:rsidRPr="00912DFA">
        <w:rPr>
          <w:rStyle w:val="StyleUnderline"/>
        </w:rPr>
        <w:t>,</w:t>
      </w:r>
      <w:r>
        <w:t xml:space="preserve"> </w:t>
      </w:r>
      <w:r w:rsidRPr="00912DFA">
        <w:rPr>
          <w:rStyle w:val="Emphasis"/>
        </w:rPr>
        <w:t>as well as</w:t>
      </w:r>
      <w:r>
        <w:t xml:space="preserve"> </w:t>
      </w:r>
      <w:r w:rsidRPr="00F2456F">
        <w:rPr>
          <w:rStyle w:val="StyleUnderline"/>
        </w:rPr>
        <w:t>other facilities like</w:t>
      </w:r>
      <w:r>
        <w:t xml:space="preserve"> </w:t>
      </w:r>
      <w:r w:rsidRPr="00912DFA">
        <w:rPr>
          <w:rStyle w:val="Emphasis"/>
        </w:rPr>
        <w:t>military prisons</w:t>
      </w:r>
      <w:r w:rsidRPr="00912DFA">
        <w:t>.</w:t>
      </w:r>
    </w:p>
    <w:p w14:paraId="576022DE" w14:textId="77777777" w:rsidR="00F2456F" w:rsidRPr="00B9141C" w:rsidRDefault="00F2456F" w:rsidP="00F2456F"/>
    <w:p w14:paraId="1E2693D7" w14:textId="77777777" w:rsidR="00F2456F" w:rsidRPr="005A0288" w:rsidRDefault="00F2456F" w:rsidP="00F2456F"/>
    <w:p w14:paraId="490255E1" w14:textId="77777777" w:rsidR="00F2456F" w:rsidRPr="00B55AD5" w:rsidRDefault="00F2456F" w:rsidP="00F2456F"/>
    <w:p w14:paraId="1B9559A7" w14:textId="585B739E" w:rsidR="00223202" w:rsidRDefault="00223202" w:rsidP="00D5566D">
      <w:pPr>
        <w:pStyle w:val="Heading3"/>
      </w:pPr>
      <w:r>
        <w:t>--Distinct from DOD prosecution of military</w:t>
      </w:r>
    </w:p>
    <w:p w14:paraId="476F5C19" w14:textId="10CB66B2" w:rsidR="00223202" w:rsidRPr="00223202" w:rsidRDefault="00223202" w:rsidP="00223202">
      <w:pPr>
        <w:pStyle w:val="Heading4"/>
      </w:pPr>
      <w:r>
        <w:t>Excludes military justice, which is DOD prosecuting members of the US military for violations of the UCMJ; it’s a separate system from the CJS</w:t>
      </w:r>
    </w:p>
    <w:p w14:paraId="32E91F0E" w14:textId="77777777" w:rsidR="00223202" w:rsidRPr="002577E5" w:rsidRDefault="00223202" w:rsidP="00223202">
      <w:pPr>
        <w:rPr>
          <w:b/>
          <w:bCs/>
          <w:sz w:val="24"/>
          <w:u w:val="single"/>
        </w:rPr>
      </w:pPr>
      <w:r>
        <w:rPr>
          <w:rStyle w:val="Style13ptBold"/>
        </w:rPr>
        <w:t>Jenks 15</w:t>
      </w:r>
      <w:r w:rsidRPr="002577E5">
        <w:t xml:space="preserve"> – </w:t>
      </w:r>
      <w:r>
        <w:t>Assistant Professor and Criminal Justice Clinic Director, SMU Dedman School of Law</w:t>
      </w:r>
    </w:p>
    <w:p w14:paraId="34593BFF" w14:textId="77777777" w:rsidR="00223202" w:rsidRDefault="00223202" w:rsidP="00223202">
      <w:r>
        <w:t xml:space="preserve">Chris Jenks, Southern Methodist University, Dedman School of Law, previously served as a Judge Advocate in theU.S. Army, including as lead counsel for the Army’s firstcounter-terrorism case, a classified, fully contested court-martial of an activated National Guard Soldier who attemptedto aid al-Qaeda. The Department of Defense recognized thecase with the Counterintelligence/Law Enforcement NationalSecurity Investigation of the Year Award and the Departmentof Justice Counterterrorism Section nominated then MajorJenks for John Marshall Interagency Cooperation , Sentencing Complexities in National Security Cases, Federal Sentencing Reporter, Vol. 27 No. 3, February 2015, pp. 151-155, DOI: 10.1525/fsr.2015.27.3.151, </w:t>
      </w:r>
      <w:hyperlink r:id="rId33" w:history="1">
        <w:r w:rsidRPr="003110DF">
          <w:rPr>
            <w:rStyle w:val="Hyperlink"/>
          </w:rPr>
          <w:t>https://scholar.smu.edu/law_faculty/504/</w:t>
        </w:r>
      </w:hyperlink>
    </w:p>
    <w:p w14:paraId="5E5F6C4B" w14:textId="77777777" w:rsidR="00223202" w:rsidRPr="00213807" w:rsidRDefault="00223202" w:rsidP="00223202">
      <w:pPr>
        <w:tabs>
          <w:tab w:val="left" w:pos="21326"/>
        </w:tabs>
        <w:rPr>
          <w:rStyle w:val="StyleUnderline"/>
        </w:rPr>
      </w:pPr>
      <w:r>
        <w:tab/>
      </w:r>
    </w:p>
    <w:p w14:paraId="0DCA5E1A" w14:textId="77777777" w:rsidR="00223202" w:rsidRDefault="00223202" w:rsidP="00223202">
      <w:r w:rsidRPr="00213807">
        <w:rPr>
          <w:rStyle w:val="StyleUnderline"/>
        </w:rPr>
        <w:t>To discuss the sentencing complexities in military national</w:t>
      </w:r>
      <w:r>
        <w:rPr>
          <w:rStyle w:val="StyleUnderline"/>
        </w:rPr>
        <w:t xml:space="preserve"> </w:t>
      </w:r>
      <w:r w:rsidRPr="00213807">
        <w:rPr>
          <w:rStyle w:val="StyleUnderline"/>
        </w:rPr>
        <w:t>security cases</w:t>
      </w:r>
      <w:r>
        <w:t xml:space="preserve">, </w:t>
      </w:r>
      <w:r w:rsidRPr="00213807">
        <w:rPr>
          <w:rStyle w:val="StyleUnderline"/>
        </w:rPr>
        <w:t xml:space="preserve">first </w:t>
      </w:r>
      <w:r w:rsidRPr="00213807">
        <w:rPr>
          <w:rStyle w:val="Emphasis"/>
        </w:rPr>
        <w:t>defining a national security case</w:t>
      </w:r>
      <w:r w:rsidRPr="00213807">
        <w:rPr>
          <w:rStyle w:val="StyleUnderline"/>
        </w:rPr>
        <w:t xml:space="preserve"> and then </w:t>
      </w:r>
      <w:r w:rsidRPr="00213807">
        <w:rPr>
          <w:rStyle w:val="Emphasis"/>
        </w:rPr>
        <w:t>distinguishing</w:t>
      </w:r>
      <w:r w:rsidRPr="00213807">
        <w:rPr>
          <w:rStyle w:val="StyleUnderline"/>
        </w:rPr>
        <w:t xml:space="preserve"> Department of Defense (</w:t>
      </w:r>
      <w:r w:rsidRPr="00213807">
        <w:rPr>
          <w:rStyle w:val="Emphasis"/>
        </w:rPr>
        <w:t>DOD</w:t>
      </w:r>
      <w:r w:rsidRPr="00213807">
        <w:rPr>
          <w:rStyle w:val="StyleUnderline"/>
        </w:rPr>
        <w:t>) prose-cutions from those by the Department of Justice (</w:t>
      </w:r>
      <w:r w:rsidRPr="00213807">
        <w:rPr>
          <w:rStyle w:val="Emphasis"/>
        </w:rPr>
        <w:t>DOJ</w:t>
      </w:r>
      <w:r w:rsidRPr="00213807">
        <w:rPr>
          <w:rStyle w:val="StyleUnderline"/>
        </w:rPr>
        <w:t xml:space="preserve">) is helpful. </w:t>
      </w:r>
      <w:r w:rsidRPr="00213807">
        <w:t>Following</w:t>
      </w:r>
      <w:r>
        <w:t xml:space="preserve"> that, this article explains the challengesnational security cases present, including the introductionof classified information and the difficulty in correlatingdegrees of potential harm to national security to a level ofpunishment.</w:t>
      </w:r>
    </w:p>
    <w:p w14:paraId="2788D1A8" w14:textId="77777777" w:rsidR="00223202" w:rsidRDefault="00223202" w:rsidP="00223202">
      <w:r>
        <w:t>I.</w:t>
      </w:r>
      <w:r w:rsidRPr="00213807">
        <w:rPr>
          <w:rStyle w:val="Emphasis"/>
        </w:rPr>
        <w:t>What is a National Security Case?</w:t>
      </w:r>
    </w:p>
    <w:p w14:paraId="46DFD513" w14:textId="77777777" w:rsidR="00223202" w:rsidRDefault="00223202" w:rsidP="00223202">
      <w:r>
        <w:t xml:space="preserve">There is no agreed upon definition of a ‘‘national security case.’’ </w:t>
      </w:r>
      <w:r w:rsidRPr="00213807">
        <w:rPr>
          <w:rStyle w:val="StyleUnderline"/>
        </w:rPr>
        <w:t xml:space="preserve">Civil liberties groups litigating U.S. government travel watch lists, monitoring of cell phone call data, oroverseas targeted killing operations are </w:t>
      </w:r>
      <w:r w:rsidRPr="00213807">
        <w:rPr>
          <w:rStyle w:val="Emphasis"/>
        </w:rPr>
        <w:t>civil</w:t>
      </w:r>
      <w:r w:rsidRPr="00213807">
        <w:rPr>
          <w:rStyle w:val="StyleUnderline"/>
        </w:rPr>
        <w:t xml:space="preserve"> national secu-rity cases</w:t>
      </w:r>
      <w:r>
        <w:t xml:space="preserve">. </w:t>
      </w:r>
      <w:r w:rsidRPr="00213807">
        <w:rPr>
          <w:rStyle w:val="StyleUnderline"/>
        </w:rPr>
        <w:t xml:space="preserve">So too are certain criminal cases brought by the DOJ in U.S. District Courts and the DOD in </w:t>
      </w:r>
      <w:r w:rsidRPr="00213807">
        <w:rPr>
          <w:rStyle w:val="Emphasis"/>
        </w:rPr>
        <w:t>military pro-secutions or courts-martial</w:t>
      </w:r>
      <w:r>
        <w:t xml:space="preserve">. </w:t>
      </w:r>
      <w:r w:rsidRPr="00213807">
        <w:rPr>
          <w:rStyle w:val="StyleUnderline"/>
        </w:rPr>
        <w:t>Some</w:t>
      </w:r>
      <w:r>
        <w:t xml:space="preserve"> of the </w:t>
      </w:r>
      <w:r w:rsidRPr="00213807">
        <w:rPr>
          <w:rStyle w:val="StyleUnderline"/>
        </w:rPr>
        <w:t>federal</w:t>
      </w:r>
      <w:r>
        <w:t xml:space="preserve"> and mili-tary </w:t>
      </w:r>
      <w:r w:rsidRPr="00213807">
        <w:rPr>
          <w:rStyle w:val="StyleUnderline"/>
        </w:rPr>
        <w:t>prosecutions</w:t>
      </w:r>
      <w:r>
        <w:t xml:space="preserve"> </w:t>
      </w:r>
      <w:r w:rsidRPr="00213807">
        <w:rPr>
          <w:rStyle w:val="StyleUnderline"/>
        </w:rPr>
        <w:t>are</w:t>
      </w:r>
      <w:r>
        <w:t xml:space="preserve"> considered </w:t>
      </w:r>
      <w:r w:rsidRPr="00213807">
        <w:rPr>
          <w:rStyle w:val="Emphasis"/>
        </w:rPr>
        <w:t>national security cases</w:t>
      </w:r>
      <w:r w:rsidRPr="00213807">
        <w:rPr>
          <w:rStyle w:val="StyleUnderline"/>
        </w:rPr>
        <w:t xml:space="preserve"> by</w:t>
      </w:r>
      <w:r>
        <w:rPr>
          <w:rStyle w:val="StyleUnderline"/>
        </w:rPr>
        <w:t xml:space="preserve"> </w:t>
      </w:r>
      <w:r w:rsidRPr="00213807">
        <w:rPr>
          <w:rStyle w:val="StyleUnderline"/>
        </w:rPr>
        <w:t xml:space="preserve">the </w:t>
      </w:r>
      <w:r w:rsidRPr="00213807">
        <w:rPr>
          <w:rStyle w:val="Emphasis"/>
        </w:rPr>
        <w:t>charges</w:t>
      </w:r>
      <w:r>
        <w:t xml:space="preserve">, </w:t>
      </w:r>
      <w:r w:rsidRPr="00213807">
        <w:rPr>
          <w:rStyle w:val="StyleUnderline"/>
        </w:rPr>
        <w:t xml:space="preserve">the federal </w:t>
      </w:r>
      <w:r w:rsidRPr="00213807">
        <w:rPr>
          <w:rStyle w:val="Emphasis"/>
        </w:rPr>
        <w:t>law</w:t>
      </w:r>
      <w:r>
        <w:t xml:space="preserve">, </w:t>
      </w:r>
      <w:r w:rsidRPr="00213807">
        <w:rPr>
          <w:rStyle w:val="StyleUnderline"/>
        </w:rPr>
        <w:t>or</w:t>
      </w:r>
      <w:r>
        <w:t xml:space="preserve"> Uniform Code of MilitaryJustice (</w:t>
      </w:r>
      <w:r w:rsidRPr="00213807">
        <w:rPr>
          <w:rStyle w:val="Emphasis"/>
        </w:rPr>
        <w:t xml:space="preserve">UCMJ) article </w:t>
      </w:r>
      <w:r w:rsidRPr="00213807">
        <w:rPr>
          <w:rStyle w:val="StyleUnderline"/>
        </w:rPr>
        <w:t xml:space="preserve">allegedly violated. Other federal and military cases are </w:t>
      </w:r>
      <w:r w:rsidRPr="00213807">
        <w:rPr>
          <w:rStyle w:val="Emphasis"/>
        </w:rPr>
        <w:t>considered national security cases</w:t>
      </w:r>
      <w:r w:rsidRPr="00213807">
        <w:t xml:space="preserve"> </w:t>
      </w:r>
      <w:r w:rsidRPr="00213807">
        <w:rPr>
          <w:rStyle w:val="StyleUnderline"/>
        </w:rPr>
        <w:t xml:space="preserve">not by the charges but by the overall </w:t>
      </w:r>
      <w:r w:rsidRPr="00213807">
        <w:rPr>
          <w:rStyle w:val="Emphasis"/>
        </w:rPr>
        <w:t>context of the prosecution</w:t>
      </w:r>
      <w:r w:rsidRPr="00213807">
        <w:t>.</w:t>
      </w:r>
      <w:r>
        <w:t xml:space="preserve"> </w:t>
      </w:r>
      <w:r w:rsidRPr="00213807">
        <w:rPr>
          <w:rStyle w:val="StyleUnderline"/>
        </w:rPr>
        <w:t>This article employs a</w:t>
      </w:r>
      <w:r>
        <w:t xml:space="preserve"> </w:t>
      </w:r>
      <w:r w:rsidRPr="00213807">
        <w:rPr>
          <w:rStyle w:val="StyleUnderline"/>
        </w:rPr>
        <w:t>useful</w:t>
      </w:r>
      <w:r>
        <w:t xml:space="preserve"> but admittedly not dispositive </w:t>
      </w:r>
      <w:r w:rsidRPr="00213807">
        <w:rPr>
          <w:rStyle w:val="Emphasis"/>
        </w:rPr>
        <w:t>indicator of a national security case</w:t>
      </w:r>
      <w:r>
        <w:t>—</w:t>
      </w:r>
      <w:r w:rsidRPr="00213807">
        <w:rPr>
          <w:rStyle w:val="Emphasis"/>
        </w:rPr>
        <w:t>whether the pro-ceeding involves classified information</w:t>
      </w:r>
      <w:r>
        <w:t>.</w:t>
      </w:r>
    </w:p>
    <w:p w14:paraId="41068A01" w14:textId="160BA8E7" w:rsidR="00223202" w:rsidRPr="00223202" w:rsidRDefault="00223202" w:rsidP="00223202">
      <w:pPr>
        <w:rPr>
          <w:b/>
          <w:iCs/>
          <w:u w:val="single"/>
          <w:bdr w:val="single" w:sz="8" w:space="0" w:color="auto"/>
        </w:rPr>
      </w:pPr>
      <w:r w:rsidRPr="00213807">
        <w:rPr>
          <w:rStyle w:val="StyleUnderline"/>
        </w:rPr>
        <w:t xml:space="preserve">The </w:t>
      </w:r>
      <w:r w:rsidRPr="00082A81">
        <w:rPr>
          <w:rStyle w:val="Emphasis"/>
        </w:rPr>
        <w:t>DOJ</w:t>
      </w:r>
      <w:r w:rsidRPr="00213807">
        <w:rPr>
          <w:rStyle w:val="StyleUnderline"/>
        </w:rPr>
        <w:t xml:space="preserve"> is involved in the vast majority of national security cases</w:t>
      </w:r>
      <w:r>
        <w:t xml:space="preserve">, </w:t>
      </w:r>
      <w:r w:rsidRPr="00213807">
        <w:rPr>
          <w:rStyle w:val="StyleUnderline"/>
        </w:rPr>
        <w:t xml:space="preserve">prosecuting </w:t>
      </w:r>
      <w:r w:rsidRPr="00082A81">
        <w:rPr>
          <w:rStyle w:val="Emphasis"/>
        </w:rPr>
        <w:t>criminal</w:t>
      </w:r>
      <w:r w:rsidRPr="00213807">
        <w:rPr>
          <w:rStyle w:val="StyleUnderline"/>
        </w:rPr>
        <w:t xml:space="preserve"> cases and defending the U.S. government in civil cases. The role of the </w:t>
      </w:r>
      <w:r w:rsidRPr="00082A81">
        <w:rPr>
          <w:rStyle w:val="Emphasis"/>
        </w:rPr>
        <w:t>DOD</w:t>
      </w:r>
      <w:r w:rsidRPr="00213807">
        <w:rPr>
          <w:rStyle w:val="StyleUnderline"/>
        </w:rPr>
        <w:t xml:space="preserve"> is triggered when the individuals who allegedly committed</w:t>
      </w:r>
      <w:r>
        <w:rPr>
          <w:rStyle w:val="StyleUnderline"/>
        </w:rPr>
        <w:t xml:space="preserve"> </w:t>
      </w:r>
      <w:r w:rsidRPr="00213807">
        <w:rPr>
          <w:rStyle w:val="StyleUnderline"/>
        </w:rPr>
        <w:t xml:space="preserve">the offense(s) are subject to the </w:t>
      </w:r>
      <w:r w:rsidRPr="00082A81">
        <w:rPr>
          <w:rStyle w:val="Emphasis"/>
        </w:rPr>
        <w:t>UCMJ</w:t>
      </w:r>
      <w:r w:rsidRPr="00213807">
        <w:rPr>
          <w:rStyle w:val="StyleUnderline"/>
        </w:rPr>
        <w:t>.</w:t>
      </w:r>
      <w:r>
        <w:rPr>
          <w:rStyle w:val="StyleUnderline"/>
        </w:rPr>
        <w:t xml:space="preserve"> </w:t>
      </w:r>
      <w:r w:rsidRPr="00213807">
        <w:rPr>
          <w:rStyle w:val="StyleUnderline"/>
        </w:rPr>
        <w:t xml:space="preserve">1Although service-members are not the only category of individuals subject tothe UCMJ,2in practice U.S. </w:t>
      </w:r>
      <w:r w:rsidRPr="00213807">
        <w:rPr>
          <w:rStyle w:val="Emphasis"/>
        </w:rPr>
        <w:t>military justice</w:t>
      </w:r>
      <w:r w:rsidRPr="00213807">
        <w:rPr>
          <w:rStyle w:val="StyleUnderline"/>
        </w:rPr>
        <w:t xml:space="preserve"> is</w:t>
      </w:r>
      <w:r>
        <w:t xml:space="preserve"> </w:t>
      </w:r>
      <w:r w:rsidRPr="00213807">
        <w:rPr>
          <w:rStyle w:val="StyleUnderline"/>
        </w:rPr>
        <w:t xml:space="preserve">essentially limited to </w:t>
      </w:r>
      <w:r w:rsidRPr="00213807">
        <w:rPr>
          <w:rStyle w:val="Emphasis"/>
        </w:rPr>
        <w:t>the DOD prosecuting members of the U.S.</w:t>
      </w:r>
      <w:r>
        <w:rPr>
          <w:rStyle w:val="Emphasis"/>
        </w:rPr>
        <w:t xml:space="preserve"> </w:t>
      </w:r>
      <w:r w:rsidRPr="00213807">
        <w:rPr>
          <w:rStyle w:val="Emphasis"/>
        </w:rPr>
        <w:t>military.</w:t>
      </w:r>
    </w:p>
    <w:p w14:paraId="08E41886" w14:textId="6DDE178A" w:rsidR="001042D4" w:rsidRDefault="001042D4" w:rsidP="00D5566D">
      <w:pPr>
        <w:pStyle w:val="Heading3"/>
      </w:pPr>
      <w:r>
        <w:t>Ext-Enforcement, Adjudication, Corrections</w:t>
      </w:r>
    </w:p>
    <w:p w14:paraId="589C248A" w14:textId="77777777" w:rsidR="001042D4" w:rsidRPr="00682BBA" w:rsidRDefault="001042D4" w:rsidP="001042D4">
      <w:pPr>
        <w:pStyle w:val="Heading4"/>
      </w:pPr>
      <w:r>
        <w:t>The criminal justice system refers to law enforcement, adjudication, and corrections</w:t>
      </w:r>
    </w:p>
    <w:p w14:paraId="79329E11" w14:textId="77777777" w:rsidR="001042D4" w:rsidRDefault="001042D4" w:rsidP="001042D4">
      <w:r w:rsidRPr="00682BBA">
        <w:rPr>
          <w:rStyle w:val="Style13ptBold"/>
        </w:rPr>
        <w:t>US Legal ND</w:t>
      </w:r>
      <w:r>
        <w:t xml:space="preserve"> (US Legal Dictionary.  "Criminal Justice System Law and Legal Definition," US Legal, No Date, </w:t>
      </w:r>
      <w:r w:rsidRPr="006B58C7">
        <w:t>https://definitions.uslegal.com/c/criminal-justice-system/)</w:t>
      </w:r>
      <w:r>
        <w:t xml:space="preserve"> </w:t>
      </w:r>
    </w:p>
    <w:p w14:paraId="25E6ED82" w14:textId="77777777" w:rsidR="001042D4" w:rsidRDefault="001042D4" w:rsidP="001042D4">
      <w:r w:rsidRPr="000E2727">
        <w:rPr>
          <w:rStyle w:val="StyleUnderline"/>
        </w:rPr>
        <w:t>Criminal justice system refers to the collective institutions through which an accused offender passes until the accusations have been disposed of or the assessed punishment concluded</w:t>
      </w:r>
      <w:r w:rsidRPr="000E2727">
        <w:t xml:space="preserve">. </w:t>
      </w:r>
      <w:r w:rsidRPr="000E2727">
        <w:rPr>
          <w:rStyle w:val="StyleUnderline"/>
        </w:rPr>
        <w:t xml:space="preserve">The criminal justice system consists of </w:t>
      </w:r>
      <w:r w:rsidRPr="000E2727">
        <w:rPr>
          <w:rStyle w:val="Emphasis"/>
        </w:rPr>
        <w:t>three main parts</w:t>
      </w:r>
      <w:r w:rsidRPr="000E2727">
        <w:rPr>
          <w:rStyle w:val="StyleUnderline"/>
        </w:rPr>
        <w:t xml:space="preserve">: (1) </w:t>
      </w:r>
      <w:r w:rsidRPr="000E2727">
        <w:rPr>
          <w:rStyle w:val="Emphasis"/>
        </w:rPr>
        <w:t>law enforcement</w:t>
      </w:r>
      <w:r w:rsidRPr="000E2727">
        <w:t xml:space="preserve"> </w:t>
      </w:r>
      <w:r w:rsidRPr="006558A5">
        <w:rPr>
          <w:rStyle w:val="StyleUnderline"/>
        </w:rPr>
        <w:t>(police, sheriffs, marshals);</w:t>
      </w:r>
      <w:r w:rsidRPr="000E2727">
        <w:t xml:space="preserve"> </w:t>
      </w:r>
      <w:r w:rsidRPr="000E2727">
        <w:rPr>
          <w:rStyle w:val="StyleUnderline"/>
        </w:rPr>
        <w:t xml:space="preserve">(2) </w:t>
      </w:r>
      <w:r w:rsidRPr="006558A5">
        <w:rPr>
          <w:rStyle w:val="Emphasis"/>
        </w:rPr>
        <w:t>adjudication</w:t>
      </w:r>
      <w:r w:rsidRPr="000E2727">
        <w:t xml:space="preserve"> </w:t>
      </w:r>
      <w:r w:rsidRPr="006558A5">
        <w:rPr>
          <w:rStyle w:val="StyleUnderline"/>
        </w:rPr>
        <w:t>(courts which include judges, prosecutors, defense lawyers); and (3)</w:t>
      </w:r>
      <w:r w:rsidRPr="000E2727">
        <w:t xml:space="preserve"> </w:t>
      </w:r>
      <w:r w:rsidRPr="006558A5">
        <w:rPr>
          <w:rStyle w:val="Emphasis"/>
        </w:rPr>
        <w:t>corrections</w:t>
      </w:r>
      <w:r w:rsidRPr="000E2727">
        <w:t xml:space="preserve"> </w:t>
      </w:r>
      <w:r w:rsidRPr="006558A5">
        <w:rPr>
          <w:rStyle w:val="StyleUnderline"/>
        </w:rPr>
        <w:t>(prison officials, probation officers, and parole officers</w:t>
      </w:r>
      <w:r w:rsidRPr="000E2727">
        <w:t>). In a criminal justice system, these distinct agencies operate together under the rule of law and are the principal means of maintaining the rule of law within society.</w:t>
      </w:r>
    </w:p>
    <w:p w14:paraId="27326D78" w14:textId="77777777" w:rsidR="001042D4" w:rsidRPr="009E2EA8" w:rsidRDefault="001042D4" w:rsidP="001042D4">
      <w:pPr>
        <w:pStyle w:val="Heading4"/>
      </w:pPr>
      <w:r w:rsidRPr="009E2EA8">
        <w:t xml:space="preserve">Criminal justice </w:t>
      </w:r>
      <w:r>
        <w:t>is enforcement, courts, and corrections</w:t>
      </w:r>
    </w:p>
    <w:p w14:paraId="549E54E2" w14:textId="77777777" w:rsidR="001042D4" w:rsidRDefault="001042D4" w:rsidP="001042D4">
      <w:r w:rsidRPr="009E2EA8">
        <w:rPr>
          <w:rStyle w:val="Style13ptBold"/>
        </w:rPr>
        <w:t xml:space="preserve">Random House </w:t>
      </w:r>
      <w:r>
        <w:rPr>
          <w:rStyle w:val="Style13ptBold"/>
        </w:rPr>
        <w:t>ND</w:t>
      </w:r>
      <w:r>
        <w:t xml:space="preserve"> (RANDOM HOUSE UNABRIDGED DICTIONARY, "Criminal Justice," No Date, </w:t>
      </w:r>
      <w:r w:rsidRPr="006B58C7">
        <w:t>https://www.dictionary.com/browse/criminal-justice)</w:t>
      </w:r>
      <w:r>
        <w:t xml:space="preserve"> </w:t>
      </w:r>
    </w:p>
    <w:p w14:paraId="592B3618" w14:textId="77777777" w:rsidR="001042D4" w:rsidRPr="002D39B5" w:rsidRDefault="001042D4" w:rsidP="001042D4">
      <w:pPr>
        <w:rPr>
          <w:sz w:val="22"/>
          <w:u w:val="single"/>
        </w:rPr>
      </w:pPr>
      <w:r w:rsidRPr="001D32EB">
        <w:rPr>
          <w:rStyle w:val="StyleUnderline"/>
        </w:rPr>
        <w:t>the system of law enforcement, involving police, lawyers, courts, and corrections, used for all stages of criminal proceedings and punishment.</w:t>
      </w:r>
    </w:p>
    <w:p w14:paraId="69C7284F" w14:textId="77777777" w:rsidR="001042D4" w:rsidRDefault="001042D4" w:rsidP="001042D4"/>
    <w:p w14:paraId="186246A1" w14:textId="77777777" w:rsidR="001042D4" w:rsidRPr="00C80A69" w:rsidRDefault="001042D4" w:rsidP="001042D4">
      <w:pPr>
        <w:pStyle w:val="Heading4"/>
      </w:pPr>
      <w:r w:rsidRPr="00C80A69">
        <w:t>The criminal justice system means enforcement, adjudication, and corrections</w:t>
      </w:r>
    </w:p>
    <w:p w14:paraId="0D3C3F7F" w14:textId="77777777" w:rsidR="001042D4" w:rsidRDefault="001042D4" w:rsidP="001042D4">
      <w:r w:rsidRPr="00C80A69">
        <w:rPr>
          <w:rStyle w:val="Style13ptBold"/>
        </w:rPr>
        <w:t>CO ND</w:t>
      </w:r>
      <w:r>
        <w:t xml:space="preserve"> (Correctional Officer, Organization dedicated to sharing accurate and in depth information regarding the field of Corrections. "U.S. Criminal Justice System Overview," Correctional Officer, Sponsored by Strayer University – Bachelors of Science Degree in Criminal Justice, No Date http://www.correctionalofficer.org/us-criminal-justice-system) </w:t>
      </w:r>
    </w:p>
    <w:p w14:paraId="5B5C96AB" w14:textId="77777777" w:rsidR="001042D4" w:rsidRDefault="001042D4" w:rsidP="001042D4">
      <w:r>
        <w:t>INTRO TO THE AMERICAN CRIMINAL JUSTICE SYSTEM</w:t>
      </w:r>
    </w:p>
    <w:p w14:paraId="0A0D0C6B" w14:textId="77777777" w:rsidR="001042D4" w:rsidRDefault="001042D4" w:rsidP="001042D4">
      <w:r>
        <w:t xml:space="preserve">Unlike in most countries, </w:t>
      </w:r>
      <w:r w:rsidRPr="004E6821">
        <w:rPr>
          <w:rStyle w:val="StyleUnderline"/>
        </w:rPr>
        <w:t>the United States criminal justice system is not represented by a single, all-encompassing institution</w:t>
      </w:r>
      <w:r>
        <w:t xml:space="preserve">. Rather, </w:t>
      </w:r>
      <w:r w:rsidRPr="004E6821">
        <w:rPr>
          <w:rStyle w:val="StyleUnderline"/>
        </w:rPr>
        <w:t>it is a network of criminal justice systems at the federal, state, and special jurisdictional levels</w:t>
      </w:r>
      <w:r>
        <w:t xml:space="preserve"> like military courts and territorial courts. Criminal laws at these levels vary, although these are all based on the US Constitution.</w:t>
      </w:r>
    </w:p>
    <w:p w14:paraId="31A226BC" w14:textId="77777777" w:rsidR="001042D4" w:rsidRDefault="001042D4" w:rsidP="001042D4">
      <w:r>
        <w:t>The federal criminal justice system handles cases that are national in scope: treason, espionage, assassination of top-level government officials, among others. Meanwhile, state criminal justice systems handle crimes that have taken place or, in certain situations, have evident involvement in the state. The same process goes for the criminal justice systems within special jurisdictions.</w:t>
      </w:r>
    </w:p>
    <w:p w14:paraId="34B4C72D" w14:textId="77777777" w:rsidR="001042D4" w:rsidRDefault="001042D4" w:rsidP="001042D4">
      <w:r>
        <w:t>Components of the Criminal Justice System</w:t>
      </w:r>
    </w:p>
    <w:p w14:paraId="1649CAC3" w14:textId="77777777" w:rsidR="001042D4" w:rsidRDefault="001042D4" w:rsidP="001042D4">
      <w:r>
        <w:t xml:space="preserve">As with any mechanism, the criminal justice system involves the coordinated functioning of its distinct parts. The ideal result is making offenders pay for, and repent, their criminal acts while delivering recompense to the victims. </w:t>
      </w:r>
      <w:r w:rsidRPr="004E6821">
        <w:rPr>
          <w:rStyle w:val="StyleUnderline"/>
        </w:rPr>
        <w:t>The three components of the criminal justice system are:</w:t>
      </w:r>
    </w:p>
    <w:p w14:paraId="27F46445" w14:textId="77777777" w:rsidR="001042D4" w:rsidRPr="004E6821" w:rsidRDefault="001042D4" w:rsidP="001042D4">
      <w:pPr>
        <w:rPr>
          <w:rStyle w:val="Emphasis"/>
        </w:rPr>
      </w:pPr>
      <w:r w:rsidRPr="004E6821">
        <w:rPr>
          <w:rStyle w:val="Emphasis"/>
        </w:rPr>
        <w:t>Law Enforcement</w:t>
      </w:r>
    </w:p>
    <w:p w14:paraId="65B78534" w14:textId="77777777" w:rsidR="001042D4" w:rsidRDefault="001042D4" w:rsidP="001042D4">
      <w:r>
        <w:t xml:space="preserve">The wheels of law enforcement start grinding </w:t>
      </w:r>
      <w:r w:rsidRPr="001C1790">
        <w:t>when a crime is detected. Detection takes place when the concerned law enforcement body (police force or specialized agency) receive a report from the victim or a witness, or catch the crime perpetrator. Thereafter, the law enforcers verify the information furnished and</w:t>
      </w:r>
      <w:r>
        <w:t xml:space="preserve"> proceed with the investigation.</w:t>
      </w:r>
    </w:p>
    <w:p w14:paraId="4C7E096F" w14:textId="77777777" w:rsidR="001042D4" w:rsidRDefault="001042D4" w:rsidP="001042D4">
      <w:r w:rsidRPr="001C1790">
        <w:rPr>
          <w:rStyle w:val="StyleUnderline"/>
        </w:rPr>
        <w:t>Law enforcement duties include: arresting suspected offenders, gathering and preserving evidence, establishing the motive, and completing police/arrest reports by stating results of the investigation</w:t>
      </w:r>
      <w:r>
        <w:t>. Responsibilities include: upholding the rights of offenders, victims, and witnesses; and conducting police procedures within rules prescribed by law.</w:t>
      </w:r>
    </w:p>
    <w:p w14:paraId="1A3CD698" w14:textId="77777777" w:rsidR="001042D4" w:rsidRDefault="001042D4" w:rsidP="001042D4">
      <w:r>
        <w:t>At the federal level, there is a law enforcement body designated to cover particular areas of criminal law. One example would be the US Department of Homeland Security, which addresses the problem on human trafficking. Another would be the US Department of Justice (DOJ), which is made up of agencies like the FBI that has police powers over crimes of significant nationwide impact like terrorist acts.</w:t>
      </w:r>
    </w:p>
    <w:p w14:paraId="2B0154F2" w14:textId="77777777" w:rsidR="001042D4" w:rsidRDefault="001042D4" w:rsidP="001042D4">
      <w:r>
        <w:t>Meanwhile, state and other local-government police organizations vary in structure, as well as in names. However, the mission is the same as the others': to enforce laws, maintain peace and order in the communities they serve, and provide their constituencies safety and security.</w:t>
      </w:r>
    </w:p>
    <w:p w14:paraId="6D248594" w14:textId="77777777" w:rsidR="001042D4" w:rsidRPr="001C1790" w:rsidRDefault="001042D4" w:rsidP="001042D4">
      <w:pPr>
        <w:rPr>
          <w:rStyle w:val="Emphasis"/>
        </w:rPr>
      </w:pPr>
      <w:r w:rsidRPr="001C1790">
        <w:rPr>
          <w:rStyle w:val="Emphasis"/>
        </w:rPr>
        <w:t>Adjudication</w:t>
      </w:r>
    </w:p>
    <w:p w14:paraId="2D256B6A" w14:textId="77777777" w:rsidR="001042D4" w:rsidRDefault="001042D4" w:rsidP="001042D4">
      <w:r w:rsidRPr="001C1790">
        <w:rPr>
          <w:rStyle w:val="StyleUnderline"/>
        </w:rPr>
        <w:t>The adjudication of a criminal case involves court processes</w:t>
      </w:r>
      <w:r>
        <w:t xml:space="preserve">. In plain terms, </w:t>
      </w:r>
      <w:r w:rsidRPr="001C1790">
        <w:rPr>
          <w:rStyle w:val="StyleUnderline"/>
        </w:rPr>
        <w:t>adjudication refers to the legal process by which a judgment is pronounced by the court to the parties in a case</w:t>
      </w:r>
      <w:r>
        <w:t>. As with the law enforcement component of the criminal justice system, the courts are organized at federal, state, and special-jurisdiction levels.</w:t>
      </w:r>
    </w:p>
    <w:p w14:paraId="0F9683AC" w14:textId="77777777" w:rsidR="001042D4" w:rsidRDefault="001042D4" w:rsidP="001042D4">
      <w:r w:rsidRPr="00137365">
        <w:t xml:space="preserve">Pretrial services- </w:t>
      </w:r>
      <w:r w:rsidRPr="00137365">
        <w:rPr>
          <w:rStyle w:val="StyleUnderline"/>
        </w:rPr>
        <w:t>The adjudication process starts when the law enforcement body has submitted the police/arrest report to the prosecutor</w:t>
      </w:r>
      <w:r w:rsidRPr="00137365">
        <w:t>. The</w:t>
      </w:r>
      <w:r>
        <w:t xml:space="preserve"> prosecutor, in turn, determines whether or not the incident will prosper into a criminal case, in which the suspected offender will be charged with the crime. It is not uncommon for the prosecutor to drop or dismiss charges altogether, for reasons that include: lack of evidence and weak police investigation. It is the prosecutor that takes the side of the victim and, accordingly, the state (society or community), which the crime has also affected.</w:t>
      </w:r>
    </w:p>
    <w:p w14:paraId="1C461FE0" w14:textId="77777777" w:rsidR="001042D4" w:rsidRDefault="001042D4" w:rsidP="001042D4">
      <w:r>
        <w:t xml:space="preserve">Arraignment- If the prosecutor decides to press charges against a suspected offender, </w:t>
      </w:r>
      <w:r w:rsidRPr="00137365">
        <w:rPr>
          <w:rStyle w:val="StyleUnderline"/>
        </w:rPr>
        <w:t>the adjudication process advances to arraignment</w:t>
      </w:r>
      <w:r>
        <w:t>. During arraignment, the suspect is read the charge/s filed against him or her. With the aid of a legal counsel, the suspect (now a defendant) enters a plea of either guilty or not guilty.</w:t>
      </w:r>
    </w:p>
    <w:p w14:paraId="4941854E" w14:textId="77777777" w:rsidR="001042D4" w:rsidRDefault="001042D4" w:rsidP="001042D4">
      <w:r>
        <w:t>Trial</w:t>
      </w:r>
      <w:r w:rsidRPr="00137365">
        <w:rPr>
          <w:rStyle w:val="StyleUnderline"/>
        </w:rPr>
        <w:t>- The arraignment progresses into trial to determine the guilt of the suspect</w:t>
      </w:r>
      <w:r>
        <w:t xml:space="preserve"> (if the not-guilty plea was not entered). In the event of a guilty verdict, the offender is convicted and the court will determine the sentence.</w:t>
      </w:r>
    </w:p>
    <w:p w14:paraId="71A3CC43" w14:textId="77777777" w:rsidR="001042D4" w:rsidRDefault="001042D4" w:rsidP="001042D4">
      <w:r w:rsidRPr="00137365">
        <w:rPr>
          <w:rStyle w:val="StyleUnderline"/>
        </w:rPr>
        <w:t>A trial is characterized by an argument that has two sides: the prosecution and the defense</w:t>
      </w:r>
      <w:r>
        <w:t>. On the one hand, the prosecution represents the interests of the victim and , in effect, the society (or state) that the offender is suspected to have violated. On the other, the defense asserts the innocence of the offender and labors to get the offender acquitted.</w:t>
      </w:r>
    </w:p>
    <w:p w14:paraId="33E018C2" w14:textId="77777777" w:rsidR="001042D4" w:rsidRDefault="001042D4" w:rsidP="001042D4">
      <w:r>
        <w:t>A trial often results in an appeal, in which the disadvantaged side (prosecution or defense) will try to shift the advantage. In this instance, the case is elevated in a higher court, which either upholds or overturns the earlier decision.</w:t>
      </w:r>
    </w:p>
    <w:p w14:paraId="37228C0A" w14:textId="77777777" w:rsidR="001042D4" w:rsidRDefault="001042D4" w:rsidP="001042D4">
      <w:r w:rsidRPr="001C1790">
        <w:rPr>
          <w:rStyle w:val="StyleUnderline"/>
        </w:rPr>
        <w:t>Sentencing- A court conviction corresponds to a sentence, which is the penalty imposed on the offender who has been found guilty as a result of the preceding trial.</w:t>
      </w:r>
      <w:r>
        <w:t xml:space="preserve"> The sentence is meted out by the judge, who follows prescribed guidelines, standards, and limitations in punishing convicts.</w:t>
      </w:r>
    </w:p>
    <w:p w14:paraId="43633300" w14:textId="77777777" w:rsidR="001042D4" w:rsidRDefault="001042D4" w:rsidP="001042D4">
      <w:r>
        <w:t>Death Penalty- Generally, United States laws permit the death penalty for convicts who have committed heinous crimes, although the practice of capital punishment is on a case-by-case basis.</w:t>
      </w:r>
    </w:p>
    <w:p w14:paraId="4FA858E5" w14:textId="77777777" w:rsidR="001042D4" w:rsidRDefault="001042D4" w:rsidP="001042D4">
      <w:r>
        <w:t>In principle, the Federal Death Penalty Act of 1988 sentences to death all offenders convicted of homicide. But in practice, capital punishment is more an exception than the rule. For example, most of the convicted terrorists on death row have yet to be meted out their sentences.</w:t>
      </w:r>
    </w:p>
    <w:p w14:paraId="0867377D" w14:textId="77777777" w:rsidR="001042D4" w:rsidRPr="00137365" w:rsidRDefault="001042D4" w:rsidP="001042D4">
      <w:pPr>
        <w:rPr>
          <w:rStyle w:val="Emphasis"/>
        </w:rPr>
      </w:pPr>
      <w:r w:rsidRPr="00137365">
        <w:rPr>
          <w:rStyle w:val="Emphasis"/>
        </w:rPr>
        <w:t>Corrections</w:t>
      </w:r>
    </w:p>
    <w:p w14:paraId="7AC87845" w14:textId="77777777" w:rsidR="001042D4" w:rsidRDefault="001042D4" w:rsidP="001042D4">
      <w:pPr>
        <w:rPr>
          <w:rStyle w:val="StyleUnderline"/>
        </w:rPr>
      </w:pPr>
      <w:r w:rsidRPr="00137365">
        <w:rPr>
          <w:rStyle w:val="StyleUnderline"/>
        </w:rPr>
        <w:t>The third component of the criminal justice system is corrections</w:t>
      </w:r>
      <w:r>
        <w:t xml:space="preserve">. While it implies reform and rehabilitation, </w:t>
      </w:r>
      <w:r w:rsidRPr="00506259">
        <w:rPr>
          <w:rStyle w:val="StyleUnderline"/>
        </w:rPr>
        <w:t>corrections encompasses all sentenced offenders, including those who are on death row.</w:t>
      </w:r>
    </w:p>
    <w:p w14:paraId="77BAE24E" w14:textId="77777777" w:rsidR="001042D4" w:rsidRDefault="001042D4" w:rsidP="001042D4">
      <w:pPr>
        <w:rPr>
          <w:rStyle w:val="StyleUnderline"/>
        </w:rPr>
      </w:pPr>
      <w:r>
        <w:t xml:space="preserve">Federal and state criminal justice systems hold “corrections” as the replacement for “penology” that many find harsh and unforgiving. In any case, </w:t>
      </w:r>
      <w:r w:rsidRPr="00506259">
        <w:rPr>
          <w:rStyle w:val="StyleUnderline"/>
        </w:rPr>
        <w:t>the corrections component manages incarcerated convicts and those who are conditionally released, as well as those who are merely slapped with punishments that do not require imprisonment but who need supervision anyway.</w:t>
      </w:r>
    </w:p>
    <w:p w14:paraId="5788B243" w14:textId="77777777" w:rsidR="001042D4" w:rsidRDefault="001042D4" w:rsidP="001042D4">
      <w:r w:rsidRPr="00506259">
        <w:rPr>
          <w:rStyle w:val="StyleUnderline"/>
        </w:rPr>
        <w:t>The corrections network includes publicly run and privately operated institutions, along with the personnel and other stakeholders, and its administration must adhere to lawful standards</w:t>
      </w:r>
      <w:r>
        <w:t>. The process involves reform and rehabilitation programs to prepare eligible convicts for reentry and reintegration into society as free individuals.</w:t>
      </w:r>
    </w:p>
    <w:p w14:paraId="322B8BC8" w14:textId="77777777" w:rsidR="001042D4" w:rsidRDefault="001042D4" w:rsidP="001042D4"/>
    <w:p w14:paraId="4B9E5085" w14:textId="77777777" w:rsidR="001042D4" w:rsidRPr="00E05F83" w:rsidRDefault="001042D4" w:rsidP="001042D4">
      <w:pPr>
        <w:pStyle w:val="Heading4"/>
      </w:pPr>
      <w:r w:rsidRPr="00E05F83">
        <w:t>Criminal justice is law enforcement, courts, and corrections</w:t>
      </w:r>
    </w:p>
    <w:p w14:paraId="1383E87E" w14:textId="77777777" w:rsidR="001042D4" w:rsidRDefault="001042D4" w:rsidP="001042D4">
      <w:r w:rsidRPr="001F2B7A">
        <w:rPr>
          <w:rStyle w:val="Style13ptBold"/>
        </w:rPr>
        <w:t>Del Mar 19</w:t>
      </w:r>
      <w:r>
        <w:t xml:space="preserve"> (Del Mar College, "Criminal Justice Associate in Arts Degree," Del Mar College Degrees, July 22, 2019, https://www.delmar.edu/degrees/criminal-justice/index.html) </w:t>
      </w:r>
    </w:p>
    <w:p w14:paraId="467AEC03" w14:textId="77777777" w:rsidR="001042D4" w:rsidRDefault="001042D4" w:rsidP="001042D4">
      <w:pPr>
        <w:rPr>
          <w:rStyle w:val="Emphasis"/>
        </w:rPr>
      </w:pPr>
      <w:r w:rsidRPr="00C2560E">
        <w:rPr>
          <w:rStyle w:val="StyleUnderline"/>
        </w:rPr>
        <w:t xml:space="preserve">Criminal Justice includes three distinct systems: </w:t>
      </w:r>
      <w:r w:rsidRPr="00C2560E">
        <w:rPr>
          <w:rStyle w:val="Emphasis"/>
        </w:rPr>
        <w:t>Law Enforcement, the Courts, and Corrections.</w:t>
      </w:r>
    </w:p>
    <w:p w14:paraId="74BCF871" w14:textId="77777777" w:rsidR="001042D4" w:rsidRDefault="001042D4" w:rsidP="001042D4">
      <w:r w:rsidRPr="00C2560E">
        <w:rPr>
          <w:rStyle w:val="StyleUnderline"/>
        </w:rPr>
        <w:t>Law Enforcement involves protection of the people</w:t>
      </w:r>
      <w:r>
        <w:t xml:space="preserve"> </w:t>
      </w:r>
      <w:r w:rsidRPr="00C2560E">
        <w:rPr>
          <w:rStyle w:val="StyleUnderline"/>
        </w:rPr>
        <w:t>and</w:t>
      </w:r>
      <w:r>
        <w:t xml:space="preserve"> their property and apprehension of criminal violators, as well as a wide variety of </w:t>
      </w:r>
      <w:r w:rsidRPr="00C2560E">
        <w:rPr>
          <w:rStyle w:val="StyleUnderline"/>
        </w:rPr>
        <w:t>community services</w:t>
      </w:r>
      <w:r>
        <w:t xml:space="preserve"> to assure a high quality of life in the community.</w:t>
      </w:r>
    </w:p>
    <w:p w14:paraId="10940096" w14:textId="77777777" w:rsidR="001042D4" w:rsidRDefault="001042D4" w:rsidP="001042D4">
      <w:r w:rsidRPr="00C2560E">
        <w:rPr>
          <w:rStyle w:val="StyleUnderline"/>
        </w:rPr>
        <w:t>The Court System involves the adjudication of criminal law violators by judges</w:t>
      </w:r>
      <w:r>
        <w:t xml:space="preserve"> and advocates for the defense as well as the federal, state, and local governments.</w:t>
      </w:r>
    </w:p>
    <w:p w14:paraId="18E745F3" w14:textId="77777777" w:rsidR="001042D4" w:rsidRPr="00223594" w:rsidRDefault="001042D4" w:rsidP="001042D4">
      <w:pPr>
        <w:rPr>
          <w:rStyle w:val="StyleUnderline"/>
        </w:rPr>
      </w:pPr>
      <w:r w:rsidRPr="00C2560E">
        <w:rPr>
          <w:rStyle w:val="StyleUnderline"/>
        </w:rPr>
        <w:t>Corrections involves the jails and prisons at all levels of government</w:t>
      </w:r>
      <w:r>
        <w:t xml:space="preserve">, </w:t>
      </w:r>
      <w:r w:rsidRPr="00223594">
        <w:rPr>
          <w:rStyle w:val="StyleUnderline"/>
        </w:rPr>
        <w:t>probation systems in lieu of imprisonment, and parole as a form of aftercare following prison sentences.</w:t>
      </w:r>
    </w:p>
    <w:p w14:paraId="7B732B61" w14:textId="77777777" w:rsidR="001042D4" w:rsidRDefault="001042D4" w:rsidP="001042D4">
      <w:r w:rsidRPr="00E9533D">
        <w:rPr>
          <w:rStyle w:val="StyleUnderline"/>
        </w:rPr>
        <w:t>All three components are cooperatively involved with the Juvenile Justice System</w:t>
      </w:r>
      <w:r>
        <w:t xml:space="preserve"> which provides for the care of, and adjudication for, children until they reach adulthood.</w:t>
      </w:r>
    </w:p>
    <w:p w14:paraId="0C54199C" w14:textId="77777777" w:rsidR="001042D4" w:rsidRPr="007252E3" w:rsidRDefault="001042D4" w:rsidP="001042D4">
      <w:pPr>
        <w:pStyle w:val="Heading4"/>
      </w:pPr>
      <w:r w:rsidRPr="007252E3">
        <w:t xml:space="preserve">The </w:t>
      </w:r>
      <w:r>
        <w:t>criminal justice system is an assemblage of actors that make up enforcement, adjudication, and corrections</w:t>
      </w:r>
    </w:p>
    <w:p w14:paraId="11672268" w14:textId="77777777" w:rsidR="001042D4" w:rsidRDefault="001042D4" w:rsidP="001042D4">
      <w:r w:rsidRPr="007252E3">
        <w:rPr>
          <w:rStyle w:val="Style13ptBold"/>
        </w:rPr>
        <w:t>Frase and Weidner ND</w:t>
      </w:r>
      <w:r>
        <w:t xml:space="preserve"> (Richard S. Frase, Benjamin N. Berger Professor of Criminal Law at the University of Minnesota Law School. He teaches criminal law, criminal procedure, and the federal defense clinic.  Author of multiple books.  Robert R. Weidner, professor at the University of Minnesota in the Department of Anthropology, Sociology, and Criminology.  He is an expert incarceration, problem-solving courts, and sentencing. "Criminal Justice System Structural And Theoretical Components Of Criminal Justice Systems, The Systems In Operation, The Importance Of Viewing Criminal Justice As A System," Jrank Law, No Date, </w:t>
      </w:r>
      <w:hyperlink r:id="rId34" w:history="1">
        <w:r w:rsidRPr="00804F98">
          <w:rPr>
            <w:rStyle w:val="Hyperlink"/>
          </w:rPr>
          <w:t>https://law.jrank.org/pages/858/Criminal-Justice-System.html)</w:t>
        </w:r>
        <w:r>
          <w:rPr>
            <w:rStyle w:val="Hyperlink"/>
          </w:rPr>
          <w:t xml:space="preserve"> </w:t>
        </w:r>
      </w:hyperlink>
    </w:p>
    <w:p w14:paraId="3C9FB41E" w14:textId="77777777" w:rsidR="001042D4" w:rsidRDefault="001042D4" w:rsidP="001042D4">
      <w:r w:rsidRPr="00D1198D">
        <w:rPr>
          <w:rStyle w:val="StyleUnderline"/>
        </w:rPr>
        <w:t>A criminal justice system is a set of legal and social institutions for enforcing the criminal law in accordance with a defined set of procedural rules and limitations</w:t>
      </w:r>
      <w:r>
        <w:t xml:space="preserve">. </w:t>
      </w:r>
      <w:r w:rsidRPr="00D1198D">
        <w:rPr>
          <w:rStyle w:val="StyleUnderline"/>
        </w:rPr>
        <w:t>In the United States, there are separate federal, state, and military criminal justice systems, and each state has separate systems for adults and juveniles.</w:t>
      </w:r>
    </w:p>
    <w:p w14:paraId="55CDAF8D" w14:textId="77777777" w:rsidR="001042D4" w:rsidRDefault="001042D4" w:rsidP="001042D4">
      <w:r w:rsidRPr="00D1198D">
        <w:rPr>
          <w:rStyle w:val="StyleUnderline"/>
        </w:rPr>
        <w:t>Criminal justice systems include several major subsystems, composed of one or more public institutions and their staffs: police and other law enforcement agencies; trial and appellate courts; prosecution and public defender offices; probation and parole agencies; custodial institutions</w:t>
      </w:r>
      <w:r>
        <w:t xml:space="preserve"> ( jails, prisons, reformatories, halfway houses, etc</w:t>
      </w:r>
      <w:r w:rsidRPr="00D1198D">
        <w:rPr>
          <w:rStyle w:val="StyleUnderline"/>
        </w:rPr>
        <w:t>.); and departments of corrections</w:t>
      </w:r>
      <w:r>
        <w:t xml:space="preserve"> (responsible for some or all probation, parole, and custodial functions). Some jurisdictions also have a sentencing guidelines commission</w:t>
      </w:r>
      <w:r w:rsidRPr="00D1198D">
        <w:rPr>
          <w:rStyle w:val="StyleUnderline"/>
        </w:rPr>
        <w:t>. Other important public and private actors in this system include: defendants; private defense attorneys; bail bondsmen; other private agencies providing assistance, supervision, or treatment of offenders; and victims and groups or officials representing or assisting them</w:t>
      </w:r>
      <w:r>
        <w:t xml:space="preserve"> (e.g., crime victim compensation boards). </w:t>
      </w:r>
      <w:r w:rsidRPr="00D1198D">
        <w:rPr>
          <w:rStyle w:val="StyleUnderline"/>
        </w:rPr>
        <w:t>In addition, there are numerous administrative agencies whose work includes criminal law enforcement</w:t>
      </w:r>
      <w:r>
        <w:t xml:space="preserve"> (e.g., driver and vehicle licensing bureaus; agencies dealing with natural resources and taxation). </w:t>
      </w:r>
      <w:r w:rsidRPr="005463D6">
        <w:rPr>
          <w:rStyle w:val="StyleUnderline"/>
        </w:rPr>
        <w:t>Legislators</w:t>
      </w:r>
      <w:r w:rsidRPr="00D1198D">
        <w:rPr>
          <w:rStyle w:val="StyleUnderline"/>
        </w:rPr>
        <w:t xml:space="preserve"> and other elected officials, although generally lacking any direct role in individual cases, have a major impact on the formulation of criminal laws and criminal justice policy</w:t>
      </w:r>
      <w:r>
        <w:t>. Such policy is also strongly influenced by the news media and by businesses and public-employee labor organizations, which have a major stake in criminal justice issues.</w:t>
      </w:r>
    </w:p>
    <w:p w14:paraId="4ED48718" w14:textId="77777777" w:rsidR="001042D4" w:rsidRDefault="001042D4" w:rsidP="001042D4">
      <w:r>
        <w:t xml:space="preserve">The notion of a "system" suggests something highly rational—carefully planned, coordinated, and regulated. Although a certain amount of rationality does exist, </w:t>
      </w:r>
      <w:r w:rsidRPr="00B37DE2">
        <w:rPr>
          <w:rStyle w:val="StyleUnderline"/>
        </w:rPr>
        <w:t>much of the functioning of criminal justice agencies is unplanned, poorly coordinated, and unregulated. No jurisdiction has ever reexamined and reformed all (or even any substantial part) of its system of criminal justice</w:t>
      </w:r>
      <w:r>
        <w:t xml:space="preserve">. Existing systems include some components that are very ancient (e.g., jury trials) alongside others that are of quite recent origin (e.g., specialized drug courts). Moreover, </w:t>
      </w:r>
      <w:r w:rsidRPr="00B37DE2">
        <w:rPr>
          <w:rStyle w:val="StyleUnderline"/>
        </w:rPr>
        <w:t>each of the institutions and actors listed above has its own set of goals and priorities that sometimes conflict with those of other institutions and actors, or with the supposed goals and priorities of the system as a whole. Furthermore, each of these actors has substantial unregulated discretion in making particular decisions</w:t>
      </w:r>
      <w:r>
        <w:t xml:space="preserve"> (e.g., the victim's decision to report a crime; police and prosecutorial discretion whether and how to apply the criminal law; judicial discretion in the setting of bail and the imposition of sentence; and correctional discretion as to parole release, parole or probation revocation, prison discipline, etc.).</w:t>
      </w:r>
    </w:p>
    <w:p w14:paraId="4A4F7983" w14:textId="77777777" w:rsidR="001042D4" w:rsidRDefault="001042D4" w:rsidP="001042D4">
      <w:r>
        <w:t xml:space="preserve">Nevertheless, </w:t>
      </w:r>
      <w:r w:rsidRPr="00B37DE2">
        <w:rPr>
          <w:rStyle w:val="StyleUnderline"/>
        </w:rPr>
        <w:t>all of the institutions and actors in the criminal justice system are highly interdependent</w:t>
      </w:r>
      <w:r>
        <w:t xml:space="preserve">. What each one does depends on what the others do, and </w:t>
      </w:r>
      <w:r w:rsidRPr="00B37DE2">
        <w:rPr>
          <w:rStyle w:val="StyleUnderline"/>
        </w:rPr>
        <w:t>a reform or other change in one part of the system can have major repercussions on other parts. It is therefore very useful to think about criminal justice as a system, not only to stress the need for more overall planning, coordination, and structured discretion, but also to appreciate the complex ways in which different parts of the system interact with each other</w:t>
      </w:r>
      <w:r>
        <w:t>.</w:t>
      </w:r>
    </w:p>
    <w:p w14:paraId="65F56F9A" w14:textId="77777777" w:rsidR="001042D4" w:rsidRDefault="001042D4" w:rsidP="001042D4">
      <w:pPr>
        <w:pStyle w:val="Heading4"/>
      </w:pPr>
      <w:r>
        <w:t>It’s law enforcement, courts, and corrections</w:t>
      </w:r>
    </w:p>
    <w:p w14:paraId="13C75F0F" w14:textId="77777777" w:rsidR="001042D4" w:rsidRDefault="001042D4" w:rsidP="001042D4">
      <w:r w:rsidRPr="00965A38">
        <w:rPr>
          <w:rStyle w:val="Style13ptBold"/>
        </w:rPr>
        <w:t>FindLaw 19</w:t>
      </w:r>
      <w:r>
        <w:t xml:space="preserve"> (FindLaw,  "How Does the Criminal Justice System Work?," Findlaw, 1-28-2019, https://criminal.findlaw.com/criminal-law-basics/how-does-the-criminal-justice-system-work.html) </w:t>
      </w:r>
    </w:p>
    <w:p w14:paraId="62967C71" w14:textId="77777777" w:rsidR="001042D4" w:rsidRDefault="001042D4" w:rsidP="001042D4">
      <w:r w:rsidRPr="00253DEE">
        <w:rPr>
          <w:rStyle w:val="StyleUnderline"/>
        </w:rPr>
        <w:t>The criminal justice system is comprised of three major institutions which process a case from inception, through trial, to punishment</w:t>
      </w:r>
      <w:r>
        <w:t xml:space="preserve">. </w:t>
      </w:r>
      <w:r w:rsidRPr="00253DEE">
        <w:rPr>
          <w:rStyle w:val="StyleUnderline"/>
        </w:rPr>
        <w:t xml:space="preserve">A case begins with </w:t>
      </w:r>
      <w:r w:rsidRPr="00253DEE">
        <w:rPr>
          <w:rStyle w:val="Emphasis"/>
        </w:rPr>
        <w:t>law enforcement</w:t>
      </w:r>
      <w:r w:rsidRPr="00253DEE">
        <w:rPr>
          <w:rStyle w:val="StyleUnderline"/>
        </w:rPr>
        <w:t xml:space="preserve"> officials</w:t>
      </w:r>
      <w:r>
        <w:t xml:space="preserve">, who investigate a crime and gather evidence to identify and use against the presumed perpetrator. </w:t>
      </w:r>
      <w:r w:rsidRPr="00253DEE">
        <w:rPr>
          <w:rStyle w:val="StyleUnderline"/>
        </w:rPr>
        <w:t xml:space="preserve">The case continues with the </w:t>
      </w:r>
      <w:r w:rsidRPr="00253DEE">
        <w:rPr>
          <w:rStyle w:val="Emphasis"/>
        </w:rPr>
        <w:t>court system</w:t>
      </w:r>
      <w:r>
        <w:t xml:space="preserve">, which weighs the evidence to determine if the defendant is guilty beyond a reasonable doubt. If so, </w:t>
      </w:r>
      <w:r w:rsidRPr="00253DEE">
        <w:rPr>
          <w:rStyle w:val="Emphasis"/>
        </w:rPr>
        <w:t>the corrections system</w:t>
      </w:r>
      <w:r w:rsidRPr="00253DEE">
        <w:rPr>
          <w:rStyle w:val="StyleUnderline"/>
        </w:rPr>
        <w:t xml:space="preserve"> will use the means at their disposal, namely incarceration and probation, to punish and correct the behavior of the offender</w:t>
      </w:r>
      <w:r>
        <w:t>.</w:t>
      </w:r>
    </w:p>
    <w:p w14:paraId="4230EB85" w14:textId="77777777" w:rsidR="001042D4" w:rsidRDefault="001042D4" w:rsidP="001042D4"/>
    <w:p w14:paraId="69C81971" w14:textId="77777777" w:rsidR="001042D4" w:rsidRDefault="001042D4" w:rsidP="001042D4">
      <w:pPr>
        <w:pStyle w:val="Heading4"/>
      </w:pPr>
      <w:r>
        <w:t>The criminal justice system consists of law enforcement, courts, and corrections</w:t>
      </w:r>
    </w:p>
    <w:p w14:paraId="3C84F2DF" w14:textId="77777777" w:rsidR="001042D4" w:rsidRDefault="001042D4" w:rsidP="001042D4">
      <w:r w:rsidRPr="006D22A8">
        <w:rPr>
          <w:rStyle w:val="Style13ptBold"/>
        </w:rPr>
        <w:t>ASAM 19</w:t>
      </w:r>
      <w:r>
        <w:t xml:space="preserve"> (American Society of Addiction Medicine, “The ASAM National Practice Guideline for the Treatment of Opioid Use Disorder: 2020 Focused Update,” American Society of Addiction Medicine, December 18, 2019) </w:t>
      </w:r>
    </w:p>
    <w:p w14:paraId="5366214A" w14:textId="77777777" w:rsidR="001042D4" w:rsidRDefault="001042D4" w:rsidP="001042D4">
      <w:r w:rsidRPr="00144B40">
        <w:rPr>
          <w:rStyle w:val="Emphasis"/>
        </w:rPr>
        <w:t>Criminal Justice System:</w:t>
      </w:r>
      <w:r>
        <w:t xml:space="preserve"> </w:t>
      </w:r>
      <w:r w:rsidRPr="00144B40">
        <w:rPr>
          <w:rStyle w:val="StyleUnderline"/>
        </w:rPr>
        <w:t xml:space="preserve">Consists of </w:t>
      </w:r>
      <w:r w:rsidRPr="00144B40">
        <w:rPr>
          <w:rStyle w:val="Emphasis"/>
        </w:rPr>
        <w:t>law enforcement</w:t>
      </w:r>
      <w:r w:rsidRPr="00144B40">
        <w:rPr>
          <w:rStyle w:val="StyleUnderline"/>
        </w:rPr>
        <w:t xml:space="preserve"> agencies</w:t>
      </w:r>
      <w:r>
        <w:t xml:space="preserve">, </w:t>
      </w:r>
      <w:r w:rsidRPr="00144B40">
        <w:rPr>
          <w:rStyle w:val="Emphasis"/>
        </w:rPr>
        <w:t>courts</w:t>
      </w:r>
      <w:r>
        <w:t xml:space="preserve"> </w:t>
      </w:r>
      <w:r w:rsidRPr="00144B40">
        <w:rPr>
          <w:rStyle w:val="StyleUnderline"/>
        </w:rPr>
        <w:t>and accompanying prosecution and defense lawyers</w:t>
      </w:r>
      <w:r>
        <w:t xml:space="preserve">, </w:t>
      </w:r>
      <w:r w:rsidRPr="00144B40">
        <w:rPr>
          <w:rStyle w:val="StyleUnderline"/>
        </w:rPr>
        <w:t xml:space="preserve">and agencies for </w:t>
      </w:r>
      <w:r w:rsidRPr="00144B40">
        <w:rPr>
          <w:rStyle w:val="Emphasis"/>
        </w:rPr>
        <w:t>detaining and supervising</w:t>
      </w:r>
      <w:r w:rsidRPr="00144B40">
        <w:rPr>
          <w:rStyle w:val="StyleUnderline"/>
        </w:rPr>
        <w:t xml:space="preserve"> offenders</w:t>
      </w:r>
      <w:r>
        <w:t xml:space="preserve">. The total </w:t>
      </w:r>
      <w:r w:rsidRPr="00967E03">
        <w:rPr>
          <w:rStyle w:val="StyleUnderline"/>
        </w:rPr>
        <w:t>correctional population is</w:t>
      </w:r>
      <w:r>
        <w:t xml:space="preserve"> the population of </w:t>
      </w:r>
      <w:r w:rsidRPr="00967E03">
        <w:rPr>
          <w:rStyle w:val="StyleUnderline"/>
        </w:rPr>
        <w:t>persons incarcerated, either in a prison or a jail, and persons supervised in the community, either through problem solving courts or on probation or parole</w:t>
      </w:r>
      <w:r>
        <w:t>.</w:t>
      </w:r>
    </w:p>
    <w:p w14:paraId="1017EA47" w14:textId="77777777" w:rsidR="001042D4" w:rsidRDefault="001042D4" w:rsidP="001042D4"/>
    <w:p w14:paraId="008369D5" w14:textId="77777777" w:rsidR="001042D4" w:rsidRDefault="001042D4" w:rsidP="001042D4">
      <w:pPr>
        <w:pStyle w:val="Heading4"/>
      </w:pPr>
      <w:r>
        <w:t>The criminal justice system consists of enforcing laws, prosecution, and rehabilitation or punishment</w:t>
      </w:r>
    </w:p>
    <w:p w14:paraId="4C7FC128" w14:textId="77777777" w:rsidR="001042D4" w:rsidRDefault="001042D4" w:rsidP="001042D4">
      <w:r w:rsidRPr="00EC11B7">
        <w:rPr>
          <w:rStyle w:val="Style13ptBold"/>
        </w:rPr>
        <w:t>OKCPD 14</w:t>
      </w:r>
      <w:r>
        <w:t xml:space="preserve"> (Police Department of the City of Oklahoma City, Operations Manual, Policy Number: 120.0, Effective Date: 9/2014) </w:t>
      </w:r>
    </w:p>
    <w:p w14:paraId="7C3A0343" w14:textId="1F3C2A3A" w:rsidR="001042D4" w:rsidRPr="001042D4" w:rsidRDefault="001042D4" w:rsidP="001042D4">
      <w:r>
        <w:t xml:space="preserve">The </w:t>
      </w:r>
      <w:r w:rsidRPr="002053AF">
        <w:rPr>
          <w:rStyle w:val="StyleUnderline"/>
        </w:rPr>
        <w:t>administration of criminal justice</w:t>
      </w:r>
      <w:r>
        <w:t xml:space="preserve"> </w:t>
      </w:r>
      <w:r w:rsidRPr="002053AF">
        <w:rPr>
          <w:rStyle w:val="StyleUnderline"/>
        </w:rPr>
        <w:t xml:space="preserve">consists of the identification, arrest, prosecution, punishment, and rehabilitation of a law violator, and it has as its objective the voluntary compliance with the law as an alternative to punishment. </w:t>
      </w:r>
      <w:r>
        <w:t>Once a crime has been committed, it is the duty of the Department to initiate the criminal justice process by identifying and arresting the perpetrator, by obtaining necessary evidence, and cooperating in the prosecution of the case.</w:t>
      </w:r>
    </w:p>
    <w:p w14:paraId="63C424AD" w14:textId="51F0406B" w:rsidR="00D5566D" w:rsidRDefault="008F2CFF" w:rsidP="00D5566D">
      <w:pPr>
        <w:pStyle w:val="Heading3"/>
      </w:pPr>
      <w:r>
        <w:t>Interpret “LE” Narrowly</w:t>
      </w:r>
    </w:p>
    <w:p w14:paraId="76BFF31C" w14:textId="23FFCD98" w:rsidR="00D5566D" w:rsidRPr="00B41685" w:rsidRDefault="00D5566D" w:rsidP="00D5566D">
      <w:pPr>
        <w:pStyle w:val="Heading4"/>
      </w:pPr>
      <w:r>
        <w:t xml:space="preserve">Criminal justice system is criminal law enforcement—Only way to avoid limits explosion is to interpret “law enforcement” narrowly as direct enforcement </w:t>
      </w:r>
      <w:r w:rsidR="008F2CFF">
        <w:t>of criminal laws</w:t>
      </w:r>
    </w:p>
    <w:p w14:paraId="55B146D0" w14:textId="30DBC340" w:rsidR="008F2CFF" w:rsidRDefault="008F2CFF" w:rsidP="00D5566D">
      <w:r w:rsidRPr="008F2CFF">
        <w:rPr>
          <w:rStyle w:val="Style13ptBold"/>
        </w:rPr>
        <w:t>Azisa 20</w:t>
      </w:r>
      <w:r>
        <w:t xml:space="preserve"> – Associate Professor of Law at Hasanuddin University</w:t>
      </w:r>
    </w:p>
    <w:p w14:paraId="5D4C124D" w14:textId="272174F2" w:rsidR="00D5566D" w:rsidRPr="00B41685" w:rsidRDefault="008F2CFF" w:rsidP="00D5566D">
      <w:r>
        <w:t xml:space="preserve">Nur Azisa, Amir Ilyas, and M. Rheza Prasetya, </w:t>
      </w:r>
      <w:r w:rsidR="00D5566D">
        <w:t>Obstacles for Law Enforcement Officers Against the Suspect</w:t>
      </w:r>
      <w:r>
        <w:t xml:space="preserve"> </w:t>
      </w:r>
      <w:r w:rsidR="00D5566D">
        <w:t>In the Criminal Justice Examination Process</w:t>
      </w:r>
      <w:r>
        <w:t>, OSR Journal Of Humanities And Social Science (IOSR-JHSS), Volume 25, Issue 1, Series. 7 (January. 2020) 01-05, http://www.iosrjournals.org/iosr-jhss/papers/Vol.%2025%20Issue1/Series-7/A2501070105.pdf</w:t>
      </w:r>
    </w:p>
    <w:p w14:paraId="6B8721AB" w14:textId="77777777" w:rsidR="00D5566D" w:rsidRPr="00B41685" w:rsidRDefault="00D5566D" w:rsidP="00D5566D"/>
    <w:p w14:paraId="3A2399CD" w14:textId="77777777" w:rsidR="00D5566D" w:rsidRDefault="00D5566D" w:rsidP="00D5566D">
      <w:r w:rsidRPr="00B41685">
        <w:rPr>
          <w:rStyle w:val="StyleUnderline"/>
        </w:rPr>
        <w:t xml:space="preserve">The </w:t>
      </w:r>
      <w:r w:rsidRPr="00B41685">
        <w:rPr>
          <w:rStyle w:val="Emphasis"/>
        </w:rPr>
        <w:t>criminal justice system</w:t>
      </w:r>
      <w:r>
        <w:t xml:space="preserve"> is also referred to as the "criminal justice system" which </w:t>
      </w:r>
      <w:r w:rsidRPr="00B41685">
        <w:rPr>
          <w:rStyle w:val="Emphasis"/>
        </w:rPr>
        <w:t>starts</w:t>
      </w:r>
      <w:r w:rsidRPr="00B41685">
        <w:rPr>
          <w:rStyle w:val="StyleUnderline"/>
        </w:rPr>
        <w:t xml:space="preserve"> from the </w:t>
      </w:r>
      <w:r w:rsidRPr="00B41685">
        <w:rPr>
          <w:rStyle w:val="Emphasis"/>
        </w:rPr>
        <w:t>process</w:t>
      </w:r>
      <w:r w:rsidRPr="00B41685">
        <w:rPr>
          <w:rStyle w:val="StyleUnderline"/>
        </w:rPr>
        <w:t xml:space="preserve"> of </w:t>
      </w:r>
      <w:r w:rsidRPr="00B41685">
        <w:rPr>
          <w:rStyle w:val="Emphasis"/>
        </w:rPr>
        <w:t>arrest</w:t>
      </w:r>
      <w:r w:rsidRPr="00B41685">
        <w:rPr>
          <w:rStyle w:val="StyleUnderline"/>
        </w:rPr>
        <w:t xml:space="preserve">, </w:t>
      </w:r>
      <w:r w:rsidRPr="00B41685">
        <w:rPr>
          <w:rStyle w:val="Emphasis"/>
        </w:rPr>
        <w:t>detention</w:t>
      </w:r>
      <w:r>
        <w:t xml:space="preserve">, </w:t>
      </w:r>
      <w:r w:rsidRPr="00B41685">
        <w:rPr>
          <w:rStyle w:val="Emphasis"/>
        </w:rPr>
        <w:t>prosecution</w:t>
      </w:r>
      <w:r>
        <w:t xml:space="preserve">, </w:t>
      </w:r>
      <w:r w:rsidRPr="00B41685">
        <w:rPr>
          <w:rStyle w:val="StyleUnderline"/>
        </w:rPr>
        <w:t xml:space="preserve">and </w:t>
      </w:r>
      <w:r w:rsidRPr="00B41685">
        <w:rPr>
          <w:rStyle w:val="Emphasis"/>
        </w:rPr>
        <w:t>examination</w:t>
      </w:r>
      <w:r>
        <w:t xml:space="preserve"> </w:t>
      </w:r>
      <w:r w:rsidRPr="00B41685">
        <w:rPr>
          <w:rStyle w:val="StyleUnderline"/>
        </w:rPr>
        <w:t xml:space="preserve">before the court, and </w:t>
      </w:r>
      <w:r w:rsidRPr="00B41685">
        <w:rPr>
          <w:rStyle w:val="Emphasis"/>
        </w:rPr>
        <w:t>ends</w:t>
      </w:r>
      <w:r w:rsidRPr="00B41685">
        <w:rPr>
          <w:rStyle w:val="StyleUnderline"/>
        </w:rPr>
        <w:t xml:space="preserve"> with</w:t>
      </w:r>
      <w:r>
        <w:t xml:space="preserve"> the implementation of crime in a </w:t>
      </w:r>
      <w:r w:rsidRPr="00B41685">
        <w:rPr>
          <w:rStyle w:val="Emphasis"/>
        </w:rPr>
        <w:t>prison</w:t>
      </w:r>
      <w:r>
        <w:t xml:space="preserve">.6According to Soebekti,7 </w:t>
      </w:r>
      <w:r w:rsidRPr="00B41685">
        <w:rPr>
          <w:rStyle w:val="StyleUnderline"/>
        </w:rPr>
        <w:t xml:space="preserve">what is </w:t>
      </w:r>
      <w:r w:rsidRPr="00B41685">
        <w:rPr>
          <w:rStyle w:val="Emphasis"/>
        </w:rPr>
        <w:t>meant by the system</w:t>
      </w:r>
      <w:r>
        <w:t xml:space="preserve"> </w:t>
      </w:r>
      <w:r w:rsidRPr="00B41685">
        <w:rPr>
          <w:rStyle w:val="StyleUnderline"/>
        </w:rPr>
        <w:t>is</w:t>
      </w:r>
      <w:r>
        <w:t xml:space="preserve"> an order or order, </w:t>
      </w:r>
      <w:r w:rsidRPr="00B41685">
        <w:rPr>
          <w:rStyle w:val="StyleUnderline"/>
        </w:rPr>
        <w:t xml:space="preserve">a </w:t>
      </w:r>
      <w:r w:rsidRPr="00B41685">
        <w:rPr>
          <w:rStyle w:val="Emphasis"/>
        </w:rPr>
        <w:t>whole</w:t>
      </w:r>
      <w:r w:rsidRPr="00B41685">
        <w:rPr>
          <w:rStyle w:val="StyleUnderline"/>
        </w:rPr>
        <w:t xml:space="preserve"> consisting of parts related to one another</w:t>
      </w:r>
      <w:r>
        <w:t xml:space="preserve">, </w:t>
      </w:r>
      <w:r w:rsidRPr="00B41685">
        <w:rPr>
          <w:rStyle w:val="StyleUnderline"/>
        </w:rPr>
        <w:t>arranged through a</w:t>
      </w:r>
      <w:r>
        <w:t xml:space="preserve"> plan or </w:t>
      </w:r>
      <w:r w:rsidRPr="00B41685">
        <w:rPr>
          <w:rStyle w:val="StyleUnderline"/>
        </w:rPr>
        <w:t>pattern</w:t>
      </w:r>
      <w:r>
        <w:t xml:space="preserve">, the result of a thought </w:t>
      </w:r>
      <w:r w:rsidRPr="00B41685">
        <w:rPr>
          <w:rStyle w:val="StyleUnderline"/>
        </w:rPr>
        <w:t>to achieve the goal</w:t>
      </w:r>
      <w:r>
        <w:t xml:space="preserve">. The system moves based on the goals that already exist first so that all actions are based on the goals that have been made. </w:t>
      </w:r>
      <w:r w:rsidRPr="00B41685">
        <w:rPr>
          <w:rStyle w:val="StyleUnderline"/>
        </w:rPr>
        <w:t>BardaNawawi Arief8</w:t>
      </w:r>
      <w:r>
        <w:t xml:space="preserve"> </w:t>
      </w:r>
      <w:r w:rsidRPr="00B41685">
        <w:rPr>
          <w:rStyle w:val="Emphasis"/>
        </w:rPr>
        <w:t>defines the criminal justice system</w:t>
      </w:r>
      <w:r>
        <w:t xml:space="preserve"> </w:t>
      </w:r>
      <w:r w:rsidRPr="00B41685">
        <w:rPr>
          <w:rStyle w:val="StyleUnderline"/>
        </w:rPr>
        <w:t xml:space="preserve">as a process of </w:t>
      </w:r>
      <w:r w:rsidRPr="00B41685">
        <w:rPr>
          <w:rStyle w:val="Emphasis"/>
        </w:rPr>
        <w:t>criminal law enforcement</w:t>
      </w:r>
      <w:r w:rsidRPr="00B41685">
        <w:rPr>
          <w:rStyle w:val="StyleUnderline"/>
        </w:rPr>
        <w:t>,</w:t>
      </w:r>
      <w:r>
        <w:t xml:space="preserve"> </w:t>
      </w:r>
      <w:r w:rsidRPr="00B41685">
        <w:rPr>
          <w:rStyle w:val="StyleUnderline"/>
        </w:rPr>
        <w:t xml:space="preserve">therefore it is closely related to </w:t>
      </w:r>
      <w:r w:rsidRPr="00B41685">
        <w:rPr>
          <w:rStyle w:val="Emphasis"/>
        </w:rPr>
        <w:t>criminal law</w:t>
      </w:r>
      <w:r w:rsidRPr="00B41685">
        <w:rPr>
          <w:rStyle w:val="StyleUnderline"/>
        </w:rPr>
        <w:t xml:space="preserve"> itself, both </w:t>
      </w:r>
      <w:r w:rsidRPr="00B41685">
        <w:rPr>
          <w:rStyle w:val="Emphasis"/>
        </w:rPr>
        <w:t>substantive criminal law</w:t>
      </w:r>
      <w:r w:rsidRPr="00B41685">
        <w:rPr>
          <w:rStyle w:val="StyleUnderline"/>
        </w:rPr>
        <w:t xml:space="preserve"> and </w:t>
      </w:r>
      <w:r w:rsidRPr="00B41685">
        <w:rPr>
          <w:rStyle w:val="Emphasis"/>
        </w:rPr>
        <w:t>criminal procedure</w:t>
      </w:r>
      <w:r>
        <w:t xml:space="preserve">. </w:t>
      </w:r>
      <w:r w:rsidRPr="00B41685">
        <w:rPr>
          <w:rStyle w:val="StyleUnderline"/>
        </w:rPr>
        <w:t>Basically</w:t>
      </w:r>
      <w:r>
        <w:t xml:space="preserve">, criminal law is </w:t>
      </w:r>
      <w:r w:rsidRPr="00B41685">
        <w:rPr>
          <w:rStyle w:val="StyleUnderline"/>
        </w:rPr>
        <w:t xml:space="preserve">the enforcement of criminal law </w:t>
      </w:r>
      <w:r w:rsidRPr="00B41685">
        <w:rPr>
          <w:rStyle w:val="StyleUnderline"/>
          <w:i/>
          <w:iCs/>
        </w:rPr>
        <w:t>in abstracto</w:t>
      </w:r>
      <w:r w:rsidRPr="00B41685">
        <w:rPr>
          <w:rStyle w:val="StyleUnderline"/>
        </w:rPr>
        <w:t xml:space="preserve"> which will be translated into law enforcement </w:t>
      </w:r>
      <w:r w:rsidRPr="00B41685">
        <w:rPr>
          <w:rStyle w:val="StyleUnderline"/>
          <w:i/>
          <w:iCs/>
        </w:rPr>
        <w:t>in concreto</w:t>
      </w:r>
      <w:r>
        <w:t>.</w:t>
      </w:r>
    </w:p>
    <w:p w14:paraId="02D030E8" w14:textId="77777777" w:rsidR="00D5566D" w:rsidRDefault="00D5566D" w:rsidP="00D5566D">
      <w:r>
        <w:t xml:space="preserve">In addition to the law, justice is the king of all movements both directly and indirectly, namely the relationship between the people and the Indonesian government.9 Law enforcement is the process of making efforts to be able to erect or function of legal norms that are in force and have been regulated as guidelines for behavior in traffic or legal relations in human, community and state life. For this reason, the provisions that regulate them will not stop in the sense that the rules do not move or die, but they will stand upright and walk forward as determined by official and recognized state institutions governing them. </w:t>
      </w:r>
      <w:r w:rsidRPr="00B41685">
        <w:rPr>
          <w:rStyle w:val="Emphasis"/>
        </w:rPr>
        <w:t>Broadly</w:t>
      </w:r>
      <w:r>
        <w:t xml:space="preserve">, </w:t>
      </w:r>
      <w:r w:rsidRPr="00B41685">
        <w:rPr>
          <w:rStyle w:val="StyleUnderline"/>
        </w:rPr>
        <w:t xml:space="preserve">the process of </w:t>
      </w:r>
      <w:r w:rsidRPr="00B41685">
        <w:rPr>
          <w:rStyle w:val="Emphasis"/>
        </w:rPr>
        <w:t>law enforcement</w:t>
      </w:r>
      <w:r w:rsidRPr="00B41685">
        <w:rPr>
          <w:rStyle w:val="StyleUnderline"/>
        </w:rPr>
        <w:t xml:space="preserve"> involves </w:t>
      </w:r>
      <w:r w:rsidRPr="00B41685">
        <w:rPr>
          <w:rStyle w:val="Emphasis"/>
        </w:rPr>
        <w:t>all</w:t>
      </w:r>
      <w:r w:rsidRPr="00B41685">
        <w:rPr>
          <w:rStyle w:val="StyleUnderline"/>
        </w:rPr>
        <w:t xml:space="preserve"> legal subjects in </w:t>
      </w:r>
      <w:r w:rsidRPr="00B41685">
        <w:rPr>
          <w:rStyle w:val="Emphasis"/>
        </w:rPr>
        <w:t>every</w:t>
      </w:r>
      <w:r w:rsidRPr="00B41685">
        <w:rPr>
          <w:rStyle w:val="StyleUnderline"/>
        </w:rPr>
        <w:t xml:space="preserve"> legal relationship. </w:t>
      </w:r>
      <w:r w:rsidRPr="00B41685">
        <w:rPr>
          <w:rStyle w:val="Emphasis"/>
        </w:rPr>
        <w:t>Whoever</w:t>
      </w:r>
      <w:r w:rsidRPr="00B41685">
        <w:t xml:space="preserve"> runs the normative rules or </w:t>
      </w:r>
      <w:r w:rsidRPr="00B41685">
        <w:rPr>
          <w:rStyle w:val="Emphasis"/>
        </w:rPr>
        <w:t>does or does not do something by basing themselves on the</w:t>
      </w:r>
      <w:r>
        <w:t xml:space="preserve"> norms of the </w:t>
      </w:r>
      <w:r w:rsidRPr="00B41685">
        <w:rPr>
          <w:rStyle w:val="Emphasis"/>
        </w:rPr>
        <w:t>rule of law</w:t>
      </w:r>
      <w:r w:rsidRPr="00B41685">
        <w:rPr>
          <w:rStyle w:val="StyleUnderline"/>
        </w:rPr>
        <w:t>, then</w:t>
      </w:r>
      <w:r>
        <w:t xml:space="preserve"> that means that they </w:t>
      </w:r>
      <w:r w:rsidRPr="00B41685">
        <w:rPr>
          <w:rStyle w:val="StyleUnderline"/>
        </w:rPr>
        <w:t>have</w:t>
      </w:r>
      <w:r>
        <w:t xml:space="preserve"> run or </w:t>
      </w:r>
      <w:r w:rsidRPr="00B41685">
        <w:rPr>
          <w:rStyle w:val="StyleUnderline"/>
        </w:rPr>
        <w:t>enforced the rule of law</w:t>
      </w:r>
      <w:r>
        <w:t>.</w:t>
      </w:r>
    </w:p>
    <w:p w14:paraId="07F0E92F" w14:textId="77777777" w:rsidR="00D5566D" w:rsidRDefault="00D5566D" w:rsidP="00D5566D">
      <w:r w:rsidRPr="00B41685">
        <w:rPr>
          <w:rStyle w:val="StyleUnderline"/>
        </w:rPr>
        <w:t>Meanwhile</w:t>
      </w:r>
      <w:r>
        <w:t xml:space="preserve">, </w:t>
      </w:r>
      <w:r w:rsidRPr="00B41685">
        <w:rPr>
          <w:rStyle w:val="Emphasis"/>
        </w:rPr>
        <w:t>narrowly</w:t>
      </w:r>
      <w:r>
        <w:t xml:space="preserve"> </w:t>
      </w:r>
      <w:r w:rsidRPr="00B41685">
        <w:rPr>
          <w:rStyle w:val="StyleUnderline"/>
        </w:rPr>
        <w:t xml:space="preserve">from the aspect of </w:t>
      </w:r>
      <w:r w:rsidRPr="00B41685">
        <w:rPr>
          <w:rStyle w:val="Emphasis"/>
        </w:rPr>
        <w:t>the subject</w:t>
      </w:r>
      <w:r w:rsidRPr="00B41685">
        <w:rPr>
          <w:rStyle w:val="StyleUnderline"/>
        </w:rPr>
        <w:t xml:space="preserve">, </w:t>
      </w:r>
      <w:r w:rsidRPr="00B41685">
        <w:rPr>
          <w:rStyle w:val="Emphasis"/>
        </w:rPr>
        <w:t>law enforcement</w:t>
      </w:r>
      <w:r w:rsidRPr="00B41685">
        <w:rPr>
          <w:rStyle w:val="StyleUnderline"/>
        </w:rPr>
        <w:t xml:space="preserve"> can be interpreted as an effort of </w:t>
      </w:r>
      <w:r w:rsidRPr="00B41685">
        <w:rPr>
          <w:rStyle w:val="Emphasis"/>
        </w:rPr>
        <w:t>certain</w:t>
      </w:r>
      <w:r w:rsidRPr="00B41685">
        <w:rPr>
          <w:rStyle w:val="StyleUnderline"/>
        </w:rPr>
        <w:t xml:space="preserve"> law enforcement apparatuses to be able to </w:t>
      </w:r>
      <w:r w:rsidRPr="00B41685">
        <w:rPr>
          <w:rStyle w:val="Emphasis"/>
        </w:rPr>
        <w:t>guarantee</w:t>
      </w:r>
      <w:r>
        <w:t xml:space="preserve"> </w:t>
      </w:r>
      <w:r w:rsidRPr="00B41685">
        <w:rPr>
          <w:rStyle w:val="StyleUnderline"/>
        </w:rPr>
        <w:t>and ensure that the rule of law runs as stipulated by</w:t>
      </w:r>
      <w:r>
        <w:t xml:space="preserve"> its </w:t>
      </w:r>
      <w:r w:rsidRPr="00B41685">
        <w:rPr>
          <w:rStyle w:val="StyleUnderline"/>
        </w:rPr>
        <w:t>rules.</w:t>
      </w:r>
      <w:r>
        <w:t xml:space="preserve"> This is to ensure the rule of law; law enforcement officials are allowed to use forceful measures. From the perspective of the object, namely from the legal aspect of law enforcement that is the understanding also includes broad and narrow meanings. In a broad sense, then law enforcement also includes the values of justice contained in the sound of formal rules or values of justice that live in society.</w:t>
      </w:r>
    </w:p>
    <w:p w14:paraId="402E6CB2" w14:textId="77777777" w:rsidR="00D5566D" w:rsidRPr="00B41685" w:rsidRDefault="00D5566D" w:rsidP="00D5566D">
      <w:r>
        <w:t xml:space="preserve">Different things </w:t>
      </w:r>
      <w:r w:rsidRPr="00B41685">
        <w:rPr>
          <w:rStyle w:val="StyleUnderline"/>
        </w:rPr>
        <w:t xml:space="preserve">in a </w:t>
      </w:r>
      <w:r w:rsidRPr="00B41685">
        <w:rPr>
          <w:rStyle w:val="Emphasis"/>
        </w:rPr>
        <w:t>narrow sense</w:t>
      </w:r>
      <w:r>
        <w:t xml:space="preserve">, </w:t>
      </w:r>
      <w:r w:rsidRPr="00B41685">
        <w:rPr>
          <w:rStyle w:val="StyleUnderline"/>
        </w:rPr>
        <w:t xml:space="preserve">law enforcement is </w:t>
      </w:r>
      <w:r w:rsidRPr="00B41685">
        <w:rPr>
          <w:rStyle w:val="Emphasis"/>
        </w:rPr>
        <w:t>limited</w:t>
      </w:r>
      <w:r w:rsidRPr="00B41685">
        <w:rPr>
          <w:rStyle w:val="StyleUnderline"/>
        </w:rPr>
        <w:t xml:space="preserve"> to the </w:t>
      </w:r>
      <w:r w:rsidRPr="00B41685">
        <w:rPr>
          <w:rStyle w:val="Emphasis"/>
        </w:rPr>
        <w:t>formal and written enforcement of regulations</w:t>
      </w:r>
      <w:r>
        <w:t xml:space="preserve"> and </w:t>
      </w:r>
      <w:r w:rsidRPr="00B41685">
        <w:rPr>
          <w:rStyle w:val="StyleUnderline"/>
        </w:rPr>
        <w:t>issued by the authorized institution</w:t>
      </w:r>
      <w:r>
        <w:t xml:space="preserve"> to issue the regulation. But in the field of law enforcement is not as beautiful as described by the legal theories and regulations that have governed it. There is more than one problem of law enforcement and to be able to discuss law enforcement more deeply and the problem can be clearer, then by considering what factors can influence law enforcement.</w:t>
      </w:r>
    </w:p>
    <w:p w14:paraId="276A1148" w14:textId="1A93EAC3" w:rsidR="0044161F" w:rsidRDefault="0044161F" w:rsidP="00F45DC9">
      <w:pPr>
        <w:pStyle w:val="Heading3"/>
      </w:pPr>
      <w:r>
        <w:t>--Law Enforcement = Detect &amp; Punish Crimes</w:t>
      </w:r>
    </w:p>
    <w:p w14:paraId="2E35E077" w14:textId="77777777" w:rsidR="0044161F" w:rsidRDefault="0044161F" w:rsidP="0044161F">
      <w:pPr>
        <w:pStyle w:val="Heading4"/>
      </w:pPr>
      <w:r>
        <w:t>Law enforcement is detection and punishment</w:t>
      </w:r>
    </w:p>
    <w:p w14:paraId="63F10CD2" w14:textId="77777777" w:rsidR="0044161F" w:rsidRDefault="0044161F" w:rsidP="0044161F">
      <w:r w:rsidRPr="00D83958">
        <w:rPr>
          <w:rStyle w:val="Style13ptBold"/>
        </w:rPr>
        <w:t>Bender 5</w:t>
      </w:r>
      <w:r>
        <w:t xml:space="preserve"> (Justice Michael L Bender, “Hung Ma v. People,” 121 P.3d 205, Supreme Court of Colorado, October 11, 2005)</w:t>
      </w:r>
    </w:p>
    <w:p w14:paraId="3185BB18" w14:textId="77777777" w:rsidR="0044161F" w:rsidRPr="006A292B" w:rsidRDefault="0044161F" w:rsidP="0044161F">
      <w:pPr>
        <w:rPr>
          <w:rStyle w:val="StyleUnderline"/>
        </w:rPr>
      </w:pPr>
      <w:r>
        <w:t xml:space="preserve">The phrase </w:t>
      </w:r>
      <w:r w:rsidRPr="006A292B">
        <w:rPr>
          <w:rStyle w:val="StyleUnderline"/>
        </w:rPr>
        <w:t>"law enforcement" is defined as "the detection and punishment of violations of the law."</w:t>
      </w:r>
      <w:r>
        <w:t xml:space="preserve"> Black's Law Dictionary 891 (7th ed. 1999). </w:t>
      </w:r>
      <w:r w:rsidRPr="006A292B">
        <w:rPr>
          <w:rStyle w:val="StyleUnderline"/>
        </w:rPr>
        <w:t>Detecting and punishing violations of law is commonly understood to be the job of the police or other police-like agencies.</w:t>
      </w:r>
      <w:r>
        <w:t xml:space="preserve"> See American Heritage Dictionary of the English Language, supra at 1358 (</w:t>
      </w:r>
      <w:r w:rsidRPr="006A292B">
        <w:rPr>
          <w:rStyle w:val="StyleUnderline"/>
        </w:rPr>
        <w:t>defining the word "police" as "the governmental department . . . established to maintain order, enforce the law, and prevent and detect crime"</w:t>
      </w:r>
      <w:r>
        <w:t xml:space="preserve">). </w:t>
      </w:r>
      <w:r w:rsidRPr="006A292B">
        <w:rPr>
          <w:rStyle w:val="StyleUnderline"/>
        </w:rPr>
        <w:t>Police</w:t>
      </w:r>
      <w:r>
        <w:t xml:space="preserve"> officers are responsible for enforcing criminal laws. They do this by </w:t>
      </w:r>
      <w:r w:rsidRPr="006A292B">
        <w:rPr>
          <w:rStyle w:val="StyleUnderline"/>
        </w:rPr>
        <w:t>investigating crimes, and arresting, detaining, and assisting in the prosecution of suspected criminals</w:t>
      </w:r>
      <w:r>
        <w:t xml:space="preserve">. See, e.g., Denver Police Dep't, Denver Police Dep't Operations Manual (2004). Therefore, </w:t>
      </w:r>
      <w:r w:rsidRPr="006A292B">
        <w:rPr>
          <w:rStyle w:val="StyleUnderline"/>
        </w:rPr>
        <w:t>the common understanding of the phrase "law enforcement" conjures up images of police officers carrying out typical police functions in order to enforce</w:t>
      </w:r>
      <w:r>
        <w:t xml:space="preserve"> [**13]  </w:t>
      </w:r>
      <w:r w:rsidRPr="006A292B">
        <w:rPr>
          <w:rStyle w:val="StyleUnderline"/>
        </w:rPr>
        <w:t>criminal laws.</w:t>
      </w:r>
    </w:p>
    <w:p w14:paraId="72674349" w14:textId="77777777" w:rsidR="0044161F" w:rsidRDefault="0044161F" w:rsidP="0044161F"/>
    <w:p w14:paraId="7E8D30DD" w14:textId="77777777" w:rsidR="0044161F" w:rsidRDefault="0044161F" w:rsidP="0044161F">
      <w:pPr>
        <w:pStyle w:val="Heading4"/>
      </w:pPr>
      <w:r>
        <w:t>Law enforcement means detection and punishment of crimes</w:t>
      </w:r>
    </w:p>
    <w:p w14:paraId="09989D7A" w14:textId="77777777" w:rsidR="0044161F" w:rsidRDefault="0044161F" w:rsidP="0044161F">
      <w:r w:rsidRPr="00C46042">
        <w:rPr>
          <w:rStyle w:val="Style13ptBold"/>
        </w:rPr>
        <w:t>Wilder 7</w:t>
      </w:r>
      <w:r>
        <w:t xml:space="preserve"> (Judge Kurtis T. Wilder, “Ernsting v. Ave Maria College,” 274 Mich. App. 506, Court of Appeals of Michigan, March 6, 2007)</w:t>
      </w:r>
    </w:p>
    <w:p w14:paraId="3EDE094B" w14:textId="77777777" w:rsidR="0044161F" w:rsidRDefault="0044161F" w:rsidP="0044161F">
      <w:r>
        <w:t xml:space="preserve">The WPA does not define "law enforcement agency." In reliance on the rule of noscitur a sociis, which stands for the principle that a word or phrase is given [***9]  meaning by its context or setting, Herald Co v Bay City, 463 Mich. 111, 130 n 10; 614 N.W.2d 873 (2000), defendant argues that the Legislature implicitly intended to exclude federal law enforcement agencies from the definition of "public body" because subsections d(i) through (iv) expressly limit the definition of "public body" to include only state and local governmental entities. We cannot agree. HN8 "Unless defined in the statute, every word or phrase of a statute should be accorded its plain and ordinary meaning, and a dictionary may be consulted for this purpose." Polkton Charter Twp v Pellegrom, 265 Mich. App. 88, 102; 693 N.W.2d 170 (2005). HN9 </w:t>
      </w:r>
      <w:r w:rsidRPr="000F79F0">
        <w:rPr>
          <w:rStyle w:val="StyleUnderline"/>
        </w:rPr>
        <w:t>Black's Law Dictionary (8th ed) defines "law enforcement" as "[t]he detection and punishment of violations of the law</w:t>
      </w:r>
      <w:r>
        <w:t xml:space="preserve">. This term is not limited to the enforcement of criminal laws." Clearly, </w:t>
      </w:r>
      <w:r w:rsidRPr="000F79F0">
        <w:rPr>
          <w:rStyle w:val="StyleUnderline"/>
        </w:rPr>
        <w:t>the function of detecting and punishing violations of the law is not performed solely by state and local agencies</w:t>
      </w:r>
      <w:r>
        <w:t>, which is reflected in the express language of MCL 15.361(d)(v). Nothing in MCL 15.361(d)(v) demonstrates the Legislature's intent that the term "law enforcement agency" is limited [***10]  to state or local enforcement agencies. "'[A] court may read nothing into an unambiguous statute that is not within the manifest intent of the Legislature as derived from the words of the statute itself.'" Hill v Sacka, 256 Mich. App. 443, 447-448; 666 N.W.2d 282 (2003) (citation omitted).</w:t>
      </w:r>
    </w:p>
    <w:p w14:paraId="67175005" w14:textId="77777777" w:rsidR="0044161F" w:rsidRDefault="0044161F" w:rsidP="0044161F">
      <w:pPr>
        <w:pStyle w:val="Heading4"/>
      </w:pPr>
      <w:r>
        <w:t>Law enforcement is the detection and punishment of violations of the law</w:t>
      </w:r>
    </w:p>
    <w:p w14:paraId="0465BE7D" w14:textId="77777777" w:rsidR="0044161F" w:rsidRDefault="0044161F" w:rsidP="0044161F">
      <w:r w:rsidRPr="008E59CC">
        <w:rPr>
          <w:rStyle w:val="Style13ptBold"/>
        </w:rPr>
        <w:t>Shepherd 7</w:t>
      </w:r>
      <w:r>
        <w:t xml:space="preserve"> (Judge Frank A. Shepherd, “Ward v. State,” 965 So. 2d 308, Court of Appeal of Florida, Third District, September 19, 2007)</w:t>
      </w:r>
    </w:p>
    <w:p w14:paraId="4D8CD0DF" w14:textId="74B6C762" w:rsidR="0044161F" w:rsidRPr="0044161F" w:rsidRDefault="0044161F" w:rsidP="0044161F">
      <w:pPr>
        <w:rPr>
          <w:sz w:val="14"/>
        </w:rPr>
      </w:pPr>
      <w:r w:rsidRPr="00964BE9">
        <w:rPr>
          <w:sz w:val="14"/>
        </w:rPr>
        <w:t xml:space="preserve">Although defendant's argument on appeal is supportable both by reference to the plain and ordinary meaning of </w:t>
      </w:r>
      <w:r w:rsidRPr="00964BE9">
        <w:rPr>
          <w:rStyle w:val="StyleUnderline"/>
        </w:rPr>
        <w:t>the phrase "law enforcement"</w:t>
      </w:r>
      <w:r w:rsidRPr="00964BE9">
        <w:rPr>
          <w:sz w:val="14"/>
        </w:rPr>
        <w:t xml:space="preserve"> as can be </w:t>
      </w:r>
      <w:r w:rsidRPr="00964BE9">
        <w:rPr>
          <w:rStyle w:val="StyleUnderline"/>
        </w:rPr>
        <w:t>found in a dictionary</w:t>
      </w:r>
      <w:r w:rsidRPr="00964BE9">
        <w:rPr>
          <w:sz w:val="14"/>
        </w:rPr>
        <w:t xml:space="preserve">, see, e.g., </w:t>
      </w:r>
      <w:r w:rsidRPr="00964BE9">
        <w:rPr>
          <w:rStyle w:val="StyleUnderline"/>
        </w:rPr>
        <w:t>Black's Law Dictionary</w:t>
      </w:r>
      <w:r w:rsidRPr="00964BE9">
        <w:rPr>
          <w:sz w:val="14"/>
        </w:rPr>
        <w:t xml:space="preserve"> 907 (8th ed. 1999) (HN3 </w:t>
      </w:r>
      <w:r w:rsidRPr="00964BE9">
        <w:rPr>
          <w:rStyle w:val="StyleUnderline"/>
        </w:rPr>
        <w:t>defining "law enforcement" as "[t]he detection and punishment of violations of the law[]" and "[p]olice officers and other members of the executive branch of government charged with carrying out and enforcing the criminal law")</w:t>
      </w:r>
      <w:r w:rsidRPr="00964BE9">
        <w:rPr>
          <w:sz w:val="14"/>
        </w:rPr>
        <w:t xml:space="preserve"> (emphasis added); Montgomery v. State, 897 So. 2d 1282, 1285 (Fla. 2005) (HN4 approving the use of dictionary definitions "when necessary"), and from the breadth of the charge given to the Department by the Florida Legislature, see HN5 § 945.025(1), Florida Statutes (2002) (stating the Department has "supervisory and protective care, custody, and control of the inmates, buildings, grounds, property, and all other matters pertaining to the following facilities and programs for the imprisonment, correction, and rehabilitation of adult offenders"); § 945.04(1), Fla. Stat. (2002) (HN6 "The Department of Corrections shall be responsible for the inmates and for the operation of, and shall have supervisory and protective care, custody,  [**7] and control of, all buildings, grounds, property of, and matters connected with, the correctional system."), we nevertheless conclude defendant's argument is foreclosed by Burgess v. State, 831 So. 2d 137, 142 (Fla. 2002). In Burgess, the Florida Supreme Court considered  [*311]  whether a trial court could rely upon a sworn arrest report to decide--in a proceeding brought under Florida Rule of Criminal Procedure 3.800(a)--whether consecutive habitual offender sentences were illegal. Id. at 139. Answering the question in the negative, our high court held that "unlike the information in the police report which petitioner [sought] to rely on, the jail records relied upon in [an earlier case, State v. Mancino, 714 So. 2d 429, 430 (Fla. 1998)] clearly fall under the public records exception to the hearsay rule." Burgess, 831 So. 2d at 142. Although Analyst Glisar's statement relies upon the state prison records maintained by the Department rather than jail records, based upon the language of Burgess, we conclude we have little choice but to affirm the trial court's decision that Analyst Glisar's statement is admissible under the public records exception.</w:t>
      </w:r>
    </w:p>
    <w:p w14:paraId="677E5E56" w14:textId="55834139" w:rsidR="00F45DC9" w:rsidRDefault="00F45DC9" w:rsidP="00F45DC9">
      <w:pPr>
        <w:pStyle w:val="Heading3"/>
      </w:pPr>
      <w:r>
        <w:t>Tools of CJR</w:t>
      </w:r>
    </w:p>
    <w:p w14:paraId="75F5F390" w14:textId="77777777" w:rsidR="00F45DC9" w:rsidRDefault="00F45DC9" w:rsidP="00F45DC9">
      <w:pPr>
        <w:pStyle w:val="Heading4"/>
      </w:pPr>
      <w:r>
        <w:t>Topical mechanisms for criminal justice reform are penal codes, codes of procedure, and investigative techniques</w:t>
      </w:r>
    </w:p>
    <w:p w14:paraId="778DD1D9" w14:textId="77777777" w:rsidR="00F45DC9" w:rsidRPr="003C7190" w:rsidRDefault="00F45DC9" w:rsidP="00F45DC9">
      <w:r>
        <w:t>OPDAT = The Office of Overseas Prosecutorial Development Assistance and Training, part of the DOJ</w:t>
      </w:r>
    </w:p>
    <w:p w14:paraId="16B85976" w14:textId="77777777" w:rsidR="00F45DC9" w:rsidRDefault="00F45DC9" w:rsidP="00F45DC9">
      <w:r w:rsidRPr="00AF309E">
        <w:rPr>
          <w:rStyle w:val="Style13ptBold"/>
        </w:rPr>
        <w:t>McLeod 10</w:t>
      </w:r>
      <w:r w:rsidRPr="009122BE">
        <w:t xml:space="preserve"> – </w:t>
      </w:r>
      <w:r>
        <w:t>Law Research Fellow, Georgetown University Law Center</w:t>
      </w:r>
    </w:p>
    <w:p w14:paraId="394CBF70" w14:textId="77777777" w:rsidR="00F45DC9" w:rsidRDefault="00F45DC9" w:rsidP="00F45DC9">
      <w:r>
        <w:t xml:space="preserve">Allegra M. McLeod, </w:t>
      </w:r>
      <w:r w:rsidRPr="009122BE">
        <w:t>Law Research Fellow, Georgetown University Law Center. J.D., Yale Law School, 2006; Ph.D., Stanfrd</w:t>
      </w:r>
      <w:r>
        <w:t xml:space="preserve"> University, 2009. “Exporting U.S. Criminal Justice,” 29 Yale L. &amp; Pol'y Rev. 83, 2010</w:t>
      </w:r>
    </w:p>
    <w:p w14:paraId="5058EEAC" w14:textId="77777777" w:rsidR="00F45DC9" w:rsidRDefault="00F45DC9" w:rsidP="00F45DC9"/>
    <w:p w14:paraId="7EC92528" w14:textId="77777777" w:rsidR="00F45DC9" w:rsidRPr="00BE4326" w:rsidRDefault="00F45DC9" w:rsidP="00F45DC9">
      <w:r>
        <w:t xml:space="preserve">OPDAT's selection of these factors to measure progress toward its goals entails, predictably, a means-ends substitution because several of OPDAT's "measures" are properly considered "means" rather than "measures" of performance. For instance, OPDAT defines Measure 1 - "Structural Reform" - as  [*137]  the development and implementation in the recipient country of standards of conduct for justice sector workers and disciplinary mechanisms. </w:t>
      </w:r>
      <w:r w:rsidRPr="00AB6390">
        <w:rPr>
          <w:rStyle w:val="StyleUnderline"/>
        </w:rPr>
        <w:t xml:space="preserve">OPDAT </w:t>
      </w:r>
      <w:r w:rsidRPr="009122BE">
        <w:rPr>
          <w:rStyle w:val="Emphasis"/>
        </w:rPr>
        <w:t>defines</w:t>
      </w:r>
      <w:r>
        <w:t xml:space="preserve"> Measure 8 - "</w:t>
      </w:r>
      <w:r w:rsidRPr="009122BE">
        <w:rPr>
          <w:rStyle w:val="Emphasis"/>
        </w:rPr>
        <w:t>Tools for Criminal Justice Reform</w:t>
      </w:r>
      <w:r>
        <w:t xml:space="preserve">" - </w:t>
      </w:r>
      <w:r w:rsidRPr="00AB6390">
        <w:rPr>
          <w:rStyle w:val="StyleUnderline"/>
        </w:rPr>
        <w:t>as "</w:t>
      </w:r>
      <w:r w:rsidRPr="00AB6390">
        <w:rPr>
          <w:rStyle w:val="Emphasis"/>
        </w:rPr>
        <w:t>penal codes, codes of procedure and investigative techniques</w:t>
      </w:r>
      <w:r w:rsidRPr="00AB6390">
        <w:rPr>
          <w:rStyle w:val="StyleUnderline"/>
        </w:rPr>
        <w:t>."</w:t>
      </w:r>
      <w:r>
        <w:t xml:space="preserve"> These same codes and standards of conduct are central means by which OPDAT intends to achieve its ultimate goals (e.g., Goal 4 - improve the effectiveness of recipient states' respective justice sectors).</w:t>
      </w:r>
    </w:p>
    <w:p w14:paraId="50E79DFC" w14:textId="77777777" w:rsidR="008B6E4E" w:rsidRDefault="008B6E4E" w:rsidP="008242C6">
      <w:pPr>
        <w:pStyle w:val="Heading3"/>
      </w:pPr>
    </w:p>
    <w:p w14:paraId="1D409A23" w14:textId="100DF2B8" w:rsidR="008242C6" w:rsidRDefault="008242C6" w:rsidP="008242C6">
      <w:pPr>
        <w:pStyle w:val="Heading3"/>
      </w:pPr>
      <w:r>
        <w:t xml:space="preserve">CJR </w:t>
      </w:r>
      <w:r w:rsidR="008F2CFF">
        <w:t xml:space="preserve">Not </w:t>
      </w:r>
      <w:r>
        <w:t>Bidirectional</w:t>
      </w:r>
    </w:p>
    <w:p w14:paraId="687C22CB" w14:textId="77777777" w:rsidR="00F45DC9" w:rsidRPr="000717A8" w:rsidRDefault="00F45DC9" w:rsidP="00F45DC9">
      <w:pPr>
        <w:pStyle w:val="Heading4"/>
      </w:pPr>
      <w:r>
        <w:t>Even if some conservatives refer to harsher penalties as criminal justice “reforms,” that’s outside the normal meaning of the term—Failure to adopt a narrow interp renders the term meaningless, explodes limits and unified Neg ground, and makes effective research and testing almost impossible. Doesn’t mix burdens because it’s about the clear intent of the policy.</w:t>
      </w:r>
    </w:p>
    <w:p w14:paraId="7D4FBDEE" w14:textId="77777777" w:rsidR="00F45DC9" w:rsidRPr="0069406E" w:rsidRDefault="00F45DC9" w:rsidP="00F45DC9">
      <w:pPr>
        <w:rPr>
          <w:rStyle w:val="Style13ptBold"/>
        </w:rPr>
      </w:pPr>
      <w:r>
        <w:rPr>
          <w:rStyle w:val="Style13ptBold"/>
        </w:rPr>
        <w:t>Wolff et al. 20</w:t>
      </w:r>
      <w:r w:rsidRPr="0069406E">
        <w:t xml:space="preserve"> – </w:t>
      </w:r>
      <w:r>
        <w:t>Associate Prof of Criminal Justice &amp; member of the doctoral faculty at John Jay College of Criminal Justice</w:t>
      </w:r>
    </w:p>
    <w:p w14:paraId="773651C9" w14:textId="77777777" w:rsidR="00F45DC9" w:rsidRDefault="00F45DC9" w:rsidP="00F45DC9">
      <w:r>
        <w:t>Douglas N. Evans, senior investigator with the Research and Evaluation Center focusing on barriers to reentry from prison, Gina Moreno, Senior Research Analyst, Kevin T. Wolff, associate professor in the Department of Criminal Justice and a member of the doctoral faculty for the Program of Doctor Studies in Criminal Justice at John Jay/ The Graduate Center, and Jeffrey A. Butts, Director of the Research &amp; Evaluation Center at John Jay College of Criminal Justice, Easily Overstated: Estimating the Relationship Between State Justice Policy Environments and Falling Rates of Youth Confinement, January 2020, https://johnjayrec.nyc/2020/01/01/easilyoverstated2020/</w:t>
      </w:r>
    </w:p>
    <w:p w14:paraId="79EC95CF" w14:textId="77777777" w:rsidR="00F45DC9" w:rsidRDefault="00F45DC9" w:rsidP="00F45DC9"/>
    <w:p w14:paraId="043C27E7" w14:textId="77777777" w:rsidR="00F45DC9" w:rsidRDefault="00F45DC9" w:rsidP="00F45DC9">
      <w:r>
        <w:t xml:space="preserve">State </w:t>
      </w:r>
      <w:r w:rsidRPr="0069406E">
        <w:rPr>
          <w:rStyle w:val="StyleUnderline"/>
        </w:rPr>
        <w:t>officials, policy advocates, and journalists often describe falling rates of</w:t>
      </w:r>
      <w:r w:rsidRPr="0069406E">
        <w:t xml:space="preserve"> youth</w:t>
      </w:r>
      <w:r>
        <w:t xml:space="preserve"> </w:t>
      </w:r>
      <w:r w:rsidRPr="0069406E">
        <w:rPr>
          <w:rStyle w:val="StyleUnderline"/>
        </w:rPr>
        <w:t>confinement across the United States as the result of reform</w:t>
      </w:r>
      <w:r>
        <w:t>. Indeed, youth confinement (out-of-home placements ordered by juvenile justice authorities) began to decline in the 1990s after growing steadily during the 1970s and 1980s. By 2015, the rate of youth confinement per capita was less than half the rate of 1997 (Sickmund et al. 2017). During the same period, the number of adults in U.S. prisons and jails grew 23 percent (BJS 2019).</w:t>
      </w:r>
    </w:p>
    <w:p w14:paraId="12D38C95" w14:textId="77777777" w:rsidR="00F45DC9" w:rsidRPr="0069406E" w:rsidRDefault="00F45DC9" w:rsidP="00F45DC9">
      <w:pPr>
        <w:rPr>
          <w:rStyle w:val="StyleUnderline"/>
        </w:rPr>
      </w:pPr>
      <w:r>
        <w:t xml:space="preserve">Periods of confinement in the youth justice system are much shorter, of course, than sentence lengths in the adult prison system. Youth confinement rates may react more quickly to a general decline in incarceration. </w:t>
      </w:r>
      <w:r w:rsidRPr="0069406E">
        <w:rPr>
          <w:rStyle w:val="StyleUnderline"/>
        </w:rPr>
        <w:t>But, what specific factors are involved?</w:t>
      </w:r>
    </w:p>
    <w:p w14:paraId="58C4E46D" w14:textId="77777777" w:rsidR="00F45DC9" w:rsidRDefault="00F45DC9" w:rsidP="00F45DC9">
      <w:r w:rsidRPr="0069406E">
        <w:rPr>
          <w:rStyle w:val="StyleUnderline"/>
        </w:rPr>
        <w:t>Policymakers and advocates make ambitious claims about the effects of changes in policy and practice, suggesting that more progressive</w:t>
      </w:r>
      <w:r>
        <w:t xml:space="preserve"> youth justice </w:t>
      </w:r>
      <w:r w:rsidRPr="0069406E">
        <w:rPr>
          <w:rStyle w:val="StyleUnderline"/>
        </w:rPr>
        <w:t>approaches are responsible for the declining rate of confinement</w:t>
      </w:r>
      <w:r>
        <w:t xml:space="preserve">. While the use of confinement often declines after the implementation of various policies, this is insufficient evidence of a causal </w:t>
      </w:r>
      <w:r w:rsidRPr="0069406E">
        <w:t xml:space="preserve">relationship. </w:t>
      </w:r>
      <w:r w:rsidRPr="0069406E">
        <w:rPr>
          <w:rStyle w:val="Emphasis"/>
        </w:rPr>
        <w:t>Are</w:t>
      </w:r>
      <w:r w:rsidRPr="0069406E">
        <w:t xml:space="preserve"> youth </w:t>
      </w:r>
      <w:r w:rsidRPr="0069406E">
        <w:rPr>
          <w:rStyle w:val="Emphasis"/>
        </w:rPr>
        <w:t>justice policies actually responsible for creating declines</w:t>
      </w:r>
      <w:r w:rsidRPr="0069406E">
        <w:rPr>
          <w:rStyle w:val="StyleUnderline"/>
        </w:rPr>
        <w:t xml:space="preserve"> in</w:t>
      </w:r>
      <w:r w:rsidRPr="0069406E">
        <w:t xml:space="preserve"> youth </w:t>
      </w:r>
      <w:r w:rsidRPr="0069406E">
        <w:rPr>
          <w:rStyle w:val="StyleUnderline"/>
        </w:rPr>
        <w:t>confinement, or do public officials and advocates overstate the association between</w:t>
      </w:r>
      <w:r w:rsidRPr="0069406E">
        <w:t xml:space="preserve"> policy </w:t>
      </w:r>
      <w:r w:rsidRPr="0069406E">
        <w:rPr>
          <w:rStyle w:val="StyleUnderline"/>
        </w:rPr>
        <w:t>reforms and reductions</w:t>
      </w:r>
      <w:r w:rsidRPr="0069406E">
        <w:t xml:space="preserve"> in confinement</w:t>
      </w:r>
      <w:r w:rsidRPr="0069406E">
        <w:rPr>
          <w:rStyle w:val="StyleUnderline"/>
        </w:rPr>
        <w:t>?</w:t>
      </w:r>
    </w:p>
    <w:p w14:paraId="147C2190" w14:textId="77777777" w:rsidR="00F45DC9" w:rsidRDefault="00F45DC9" w:rsidP="00F45DC9">
      <w:r>
        <w:t xml:space="preserve">Why have youth confinement rates dropped sharply in the past two decades? Is it simply the result of falling youth crime, or </w:t>
      </w:r>
      <w:r w:rsidRPr="0069406E">
        <w:rPr>
          <w:rStyle w:val="StyleUnderline"/>
        </w:rPr>
        <w:t xml:space="preserve">may officials rightfully take credit for reducing confinement with policy reform? </w:t>
      </w:r>
      <w:r w:rsidRPr="0069406E">
        <w:rPr>
          <w:rStyle w:val="Emphasis"/>
        </w:rPr>
        <w:t>If so, which practices and policies are most effective</w:t>
      </w:r>
      <w:r>
        <w:t xml:space="preserve"> in lowering the youth confinement rate and which states had the most success in reducing confinement</w:t>
      </w:r>
      <w:r w:rsidRPr="0069406E">
        <w:rPr>
          <w:rStyle w:val="Emphasis"/>
        </w:rPr>
        <w:t>?</w:t>
      </w:r>
      <w:r>
        <w:t xml:space="preserve"> Is the youth justice policy environment a likely cause of recent changes in confinement rates?</w:t>
      </w:r>
    </w:p>
    <w:p w14:paraId="79203D5E" w14:textId="77777777" w:rsidR="00F45DC9" w:rsidRPr="000717A8" w:rsidRDefault="00F45DC9" w:rsidP="00F45DC9">
      <w:pPr>
        <w:rPr>
          <w:sz w:val="4"/>
          <w:szCs w:val="4"/>
        </w:rPr>
      </w:pPr>
      <w:r w:rsidRPr="000717A8">
        <w:rPr>
          <w:sz w:val="4"/>
          <w:szCs w:val="4"/>
        </w:rPr>
        <w:t>In this study, researchers analyzed data about economic factors, crime rates, political ideology, and youth justice policy to test the association between state-level policy environments and recent changes in the use of confinement for adjudicated youth.</w:t>
      </w:r>
    </w:p>
    <w:p w14:paraId="64DF37DB" w14:textId="77777777" w:rsidR="00F45DC9" w:rsidRPr="000717A8" w:rsidRDefault="00F45DC9" w:rsidP="00F45DC9">
      <w:pPr>
        <w:rPr>
          <w:sz w:val="4"/>
          <w:szCs w:val="4"/>
        </w:rPr>
      </w:pPr>
      <w:r w:rsidRPr="000717A8">
        <w:rPr>
          <w:sz w:val="4"/>
          <w:szCs w:val="4"/>
        </w:rPr>
        <w:t>Background</w:t>
      </w:r>
    </w:p>
    <w:p w14:paraId="626EBE5F" w14:textId="77777777" w:rsidR="00F45DC9" w:rsidRPr="000717A8" w:rsidRDefault="00F45DC9" w:rsidP="00F45DC9">
      <w:pPr>
        <w:rPr>
          <w:sz w:val="4"/>
          <w:szCs w:val="4"/>
        </w:rPr>
      </w:pPr>
      <w:r w:rsidRPr="000717A8">
        <w:rPr>
          <w:sz w:val="4"/>
          <w:szCs w:val="4"/>
        </w:rPr>
        <w:t>Surprisingly little research has examined fluctuations in rates of youth confinement and their relationship to policy structures. Research on adult incarceration is far more common. The discrepancy may be due to the limited range of data available on youth confinement—especially before the mid-1990s—as well as the fact that the confined youth population is very small relative to the number of incarcerated adults.1 The national number of incarcerated adults is often 40 to 50 times larger than the population of youth in confinement, including those in long-term secure facilities, residential facilities, and group homes (Sawyer and Wagner 2019; Sawyer 2018).</w:t>
      </w:r>
    </w:p>
    <w:p w14:paraId="4D8A3F57" w14:textId="77777777" w:rsidR="00F45DC9" w:rsidRPr="000717A8" w:rsidRDefault="00F45DC9" w:rsidP="00F45DC9">
      <w:pPr>
        <w:rPr>
          <w:sz w:val="4"/>
          <w:szCs w:val="4"/>
        </w:rPr>
      </w:pPr>
      <w:r w:rsidRPr="000717A8">
        <w:rPr>
          <w:sz w:val="4"/>
          <w:szCs w:val="4"/>
        </w:rPr>
        <w:t>1. The Census of Public and Private Juvenile Detention, Correctional, and Shelter Facilities, also known as the Children in Custody census, was conducted from the early 1970s until the 1990s when the Census of Juveniles in Residential Placement (CJRP) became the nation’s primary data series about juvenile confinement.</w:t>
      </w:r>
    </w:p>
    <w:p w14:paraId="4BACDDF9" w14:textId="77777777" w:rsidR="00F45DC9" w:rsidRPr="000717A8" w:rsidRDefault="00F45DC9" w:rsidP="00F45DC9">
      <w:pPr>
        <w:rPr>
          <w:sz w:val="4"/>
          <w:szCs w:val="4"/>
        </w:rPr>
      </w:pPr>
      <w:r w:rsidRPr="000717A8">
        <w:rPr>
          <w:sz w:val="4"/>
          <w:szCs w:val="4"/>
        </w:rPr>
        <w:t>Some factors shaping the use of confinement may be similar in both the youth system and adult system, including crime rates, financial factors, political climate, and the policies and decisions of police, prosecutors, and courts. Reviewing research literature on adult incarceration, therefore, may lead to sufficient understanding of confinement trends. Some factors, however, may be quite different in youth justice. Research focusing specifically on youth confinement is essential for policymakers and practitioners who need to identify the best methods for reducing unnecessary and ineffective uses of youth placements.</w:t>
      </w:r>
    </w:p>
    <w:p w14:paraId="41CC6C7A" w14:textId="77777777" w:rsidR="00F45DC9" w:rsidRPr="000717A8" w:rsidRDefault="00F45DC9" w:rsidP="00F45DC9">
      <w:pPr>
        <w:rPr>
          <w:sz w:val="4"/>
          <w:szCs w:val="4"/>
        </w:rPr>
      </w:pPr>
      <w:r w:rsidRPr="000717A8">
        <w:rPr>
          <w:sz w:val="4"/>
          <w:szCs w:val="4"/>
        </w:rPr>
        <w:t>The declining use of confinement for youth began more than a decade before the decline in adult incarceration. Adult incarceration rates began to climb in the 1970s and continued for more than three decades, leaving the U.S. with the highest incarceration rate in the world (Carroll and Cornell 1985; Phelps and Pager 2016). The adult prison population dropped slightly beginning in 2010, down seven percent according to recent data (Carson 2018; Guerino, Harrison and Sabol 2011). Youth confinement numbers, on the other hand, began falling in the mid-1990s. Between 1997 and 2015, the national number of youth in residential placements decreased 54 percent—from 105,055 to 48,043 (Hockenberry 2018).</w:t>
      </w:r>
    </w:p>
    <w:p w14:paraId="5A6A680C" w14:textId="77777777" w:rsidR="00F45DC9" w:rsidRDefault="00F45DC9" w:rsidP="00F45DC9">
      <w:r w:rsidRPr="0069406E">
        <w:rPr>
          <w:rStyle w:val="StyleUnderline"/>
        </w:rPr>
        <w:t>Many factors likely contribute</w:t>
      </w:r>
      <w:r>
        <w:t xml:space="preserve"> to the declining use of confinement, </w:t>
      </w:r>
      <w:r w:rsidRPr="0069406E">
        <w:rPr>
          <w:rStyle w:val="StyleUnderline"/>
        </w:rPr>
        <w:t xml:space="preserve">including </w:t>
      </w:r>
      <w:r w:rsidRPr="0069406E">
        <w:rPr>
          <w:rStyle w:val="Emphasis"/>
        </w:rPr>
        <w:t>some</w:t>
      </w:r>
      <w:r w:rsidRPr="0069406E">
        <w:rPr>
          <w:rStyle w:val="StyleUnderline"/>
        </w:rPr>
        <w:t xml:space="preserve"> of the </w:t>
      </w:r>
      <w:r w:rsidRPr="0069406E">
        <w:rPr>
          <w:rStyle w:val="Emphasis"/>
        </w:rPr>
        <w:t>reforms</w:t>
      </w:r>
      <w:r w:rsidRPr="0069406E">
        <w:rPr>
          <w:rStyle w:val="StyleUnderline"/>
        </w:rPr>
        <w:t xml:space="preserve"> celebrated by advocates. </w:t>
      </w:r>
      <w:r w:rsidRPr="0069406E">
        <w:rPr>
          <w:rStyle w:val="Emphasis"/>
        </w:rPr>
        <w:t>Researchers, however, cannot test the</w:t>
      </w:r>
      <w:r>
        <w:t xml:space="preserve"> direct </w:t>
      </w:r>
      <w:r w:rsidRPr="0069406E">
        <w:rPr>
          <w:rStyle w:val="Emphasis"/>
        </w:rPr>
        <w:t>effect of myriad reforms</w:t>
      </w:r>
      <w:r>
        <w:t xml:space="preserve"> at state and local levels. First, </w:t>
      </w:r>
      <w:r w:rsidRPr="0069406E">
        <w:rPr>
          <w:rStyle w:val="Emphasis"/>
        </w:rPr>
        <w:t>the concept of justice reform is so broad it makes the term almost meaningless</w:t>
      </w:r>
      <w:r>
        <w:t>. Second, the detailed data required to study numerous state and local youth justice reforms do not exist.</w:t>
      </w:r>
    </w:p>
    <w:p w14:paraId="3F268B7F" w14:textId="77777777" w:rsidR="00F45DC9" w:rsidRDefault="00F45DC9" w:rsidP="00F45DC9">
      <w:r w:rsidRPr="0069406E">
        <w:rPr>
          <w:rStyle w:val="StyleUnderline"/>
        </w:rPr>
        <w:t xml:space="preserve">The </w:t>
      </w:r>
      <w:r w:rsidRPr="0069406E">
        <w:rPr>
          <w:rStyle w:val="Emphasis"/>
        </w:rPr>
        <w:t>popular notion of reform</w:t>
      </w:r>
      <w:r w:rsidRPr="0069406E">
        <w:rPr>
          <w:rStyle w:val="StyleUnderline"/>
        </w:rPr>
        <w:t xml:space="preserve"> </w:t>
      </w:r>
      <w:r w:rsidRPr="0069406E">
        <w:rPr>
          <w:rStyle w:val="Emphasis"/>
        </w:rPr>
        <w:t>in the context of justice policy</w:t>
      </w:r>
      <w:r w:rsidRPr="0069406E">
        <w:rPr>
          <w:rStyle w:val="StyleUnderline"/>
        </w:rPr>
        <w:t xml:space="preserve"> could mean any </w:t>
      </w:r>
      <w:r w:rsidRPr="0069406E">
        <w:rPr>
          <w:rStyle w:val="Emphasis"/>
        </w:rPr>
        <w:t>intentional effort to improve the effectiveness and fairness of the justice process</w:t>
      </w:r>
      <w:r w:rsidRPr="0069406E">
        <w:rPr>
          <w:rStyle w:val="StyleUnderline"/>
        </w:rPr>
        <w:t xml:space="preserve"> as well as the impact of any subsequent interventions</w:t>
      </w:r>
      <w:r>
        <w:t xml:space="preserve">. </w:t>
      </w:r>
      <w:r w:rsidRPr="0069406E">
        <w:rPr>
          <w:rStyle w:val="Emphasis"/>
        </w:rPr>
        <w:t>Typical reforms</w:t>
      </w:r>
      <w:r w:rsidRPr="0069406E">
        <w:rPr>
          <w:rStyle w:val="StyleUnderline"/>
        </w:rPr>
        <w:t xml:space="preserve"> include </w:t>
      </w:r>
      <w:r w:rsidRPr="0069406E">
        <w:rPr>
          <w:rStyle w:val="Emphasis"/>
        </w:rPr>
        <w:t>reducing punitive sentences</w:t>
      </w:r>
      <w:r w:rsidRPr="0069406E">
        <w:rPr>
          <w:rStyle w:val="StyleUnderline"/>
        </w:rPr>
        <w:t xml:space="preserve"> and </w:t>
      </w:r>
      <w:r w:rsidRPr="0069406E">
        <w:rPr>
          <w:rStyle w:val="Emphasis"/>
        </w:rPr>
        <w:t>expanding the use of alternatives</w:t>
      </w:r>
      <w:r w:rsidRPr="0069406E">
        <w:rPr>
          <w:rStyle w:val="StyleUnderline"/>
        </w:rPr>
        <w:t xml:space="preserve">, or </w:t>
      </w:r>
      <w:r w:rsidRPr="0069406E">
        <w:rPr>
          <w:rStyle w:val="Emphasis"/>
        </w:rPr>
        <w:t>limiting the influence of race and gender bias in sentencing decisions</w:t>
      </w:r>
      <w:r>
        <w:t xml:space="preserve"> (Harmon 2013).</w:t>
      </w:r>
    </w:p>
    <w:p w14:paraId="44C259A2" w14:textId="77777777" w:rsidR="00F45DC9" w:rsidRPr="0069406E" w:rsidRDefault="00F45DC9" w:rsidP="00F45DC9">
      <w:pPr>
        <w:rPr>
          <w:rStyle w:val="StyleUnderline"/>
        </w:rPr>
      </w:pPr>
      <w:r w:rsidRPr="0069406E">
        <w:rPr>
          <w:rStyle w:val="StyleUnderline"/>
        </w:rPr>
        <w:t xml:space="preserve">The </w:t>
      </w:r>
      <w:r w:rsidRPr="0069406E">
        <w:rPr>
          <w:rStyle w:val="Emphasis"/>
        </w:rPr>
        <w:t>term reform</w:t>
      </w:r>
      <w:r>
        <w:t xml:space="preserve">, </w:t>
      </w:r>
      <w:r w:rsidRPr="0069406E">
        <w:rPr>
          <w:rStyle w:val="StyleUnderline"/>
        </w:rPr>
        <w:t xml:space="preserve">however, </w:t>
      </w:r>
      <w:r w:rsidRPr="000717A8">
        <w:rPr>
          <w:rStyle w:val="Emphasis"/>
        </w:rPr>
        <w:t>could also describ</w:t>
      </w:r>
      <w:r w:rsidRPr="0069406E">
        <w:rPr>
          <w:rStyle w:val="StyleUnderline"/>
        </w:rPr>
        <w:t>e changes in policy and practice o</w:t>
      </w:r>
      <w:r w:rsidRPr="000717A8">
        <w:rPr>
          <w:rStyle w:val="Emphasis"/>
        </w:rPr>
        <w:t xml:space="preserve">f a very different </w:t>
      </w:r>
      <w:r w:rsidRPr="0069406E">
        <w:rPr>
          <w:rStyle w:val="Emphasis"/>
        </w:rPr>
        <w:t>type</w:t>
      </w:r>
      <w:r w:rsidRPr="0069406E">
        <w:rPr>
          <w:rStyle w:val="StyleUnderline"/>
        </w:rPr>
        <w:t xml:space="preserve">. </w:t>
      </w:r>
      <w:r w:rsidRPr="0069406E">
        <w:rPr>
          <w:rStyle w:val="Emphasis"/>
        </w:rPr>
        <w:t>Some</w:t>
      </w:r>
      <w:r w:rsidRPr="0069406E">
        <w:rPr>
          <w:rStyle w:val="StyleUnderline"/>
        </w:rPr>
        <w:t xml:space="preserve"> policymakers </w:t>
      </w:r>
      <w:r w:rsidRPr="0069406E">
        <w:rPr>
          <w:rStyle w:val="Emphasis"/>
        </w:rPr>
        <w:t>could think of reform</w:t>
      </w:r>
      <w:r w:rsidRPr="0069406E">
        <w:rPr>
          <w:rStyle w:val="StyleUnderline"/>
        </w:rPr>
        <w:t xml:space="preserve"> as </w:t>
      </w:r>
      <w:r w:rsidRPr="0069406E">
        <w:rPr>
          <w:rStyle w:val="Emphasis"/>
        </w:rPr>
        <w:t>increasing</w:t>
      </w:r>
      <w:r w:rsidRPr="0069406E">
        <w:rPr>
          <w:rStyle w:val="StyleUnderline"/>
        </w:rPr>
        <w:t xml:space="preserve"> </w:t>
      </w:r>
      <w:r w:rsidRPr="0069406E">
        <w:rPr>
          <w:rStyle w:val="Emphasis"/>
        </w:rPr>
        <w:t>police surveillance</w:t>
      </w:r>
      <w:r>
        <w:t xml:space="preserve">, </w:t>
      </w:r>
      <w:r w:rsidRPr="0069406E">
        <w:rPr>
          <w:rStyle w:val="StyleUnderline"/>
        </w:rPr>
        <w:t xml:space="preserve">imposing </w:t>
      </w:r>
      <w:r w:rsidRPr="0069406E">
        <w:rPr>
          <w:rStyle w:val="Emphasis"/>
        </w:rPr>
        <w:t>stricter sentences</w:t>
      </w:r>
      <w:r>
        <w:t xml:space="preserve">, </w:t>
      </w:r>
      <w:r w:rsidRPr="0069406E">
        <w:rPr>
          <w:rStyle w:val="StyleUnderline"/>
        </w:rPr>
        <w:t xml:space="preserve">or </w:t>
      </w:r>
      <w:r w:rsidRPr="0069406E">
        <w:rPr>
          <w:rStyle w:val="Emphasis"/>
        </w:rPr>
        <w:t>making the terms of probation longer</w:t>
      </w:r>
      <w:r>
        <w:t xml:space="preserve"> </w:t>
      </w:r>
      <w:r w:rsidRPr="0069406E">
        <w:rPr>
          <w:rStyle w:val="StyleUnderline"/>
        </w:rPr>
        <w:t xml:space="preserve">and </w:t>
      </w:r>
      <w:r w:rsidRPr="0069406E">
        <w:rPr>
          <w:rStyle w:val="Emphasis"/>
        </w:rPr>
        <w:t>more restrictive</w:t>
      </w:r>
      <w:r>
        <w:t xml:space="preserve">. </w:t>
      </w:r>
      <w:r w:rsidRPr="0069406E">
        <w:rPr>
          <w:rStyle w:val="Emphasis"/>
        </w:rPr>
        <w:t>In such a framework, reforms could contribute to increases in incarceration</w:t>
      </w:r>
      <w:r>
        <w:t xml:space="preserve">, </w:t>
      </w:r>
      <w:r w:rsidRPr="0069406E">
        <w:rPr>
          <w:rStyle w:val="StyleUnderline"/>
        </w:rPr>
        <w:t xml:space="preserve">such as </w:t>
      </w:r>
      <w:r w:rsidRPr="0069406E">
        <w:rPr>
          <w:rStyle w:val="Emphasis"/>
        </w:rPr>
        <w:t>mandatory minimum sentences</w:t>
      </w:r>
      <w:r>
        <w:t xml:space="preserve"> </w:t>
      </w:r>
      <w:r w:rsidRPr="0069406E">
        <w:rPr>
          <w:rStyle w:val="StyleUnderline"/>
        </w:rPr>
        <w:t xml:space="preserve">and </w:t>
      </w:r>
      <w:r w:rsidRPr="0069406E">
        <w:rPr>
          <w:rStyle w:val="Emphasis"/>
        </w:rPr>
        <w:t>Three Strikes Laws</w:t>
      </w:r>
      <w:r>
        <w:t xml:space="preserve">, </w:t>
      </w:r>
      <w:r w:rsidRPr="0069406E">
        <w:rPr>
          <w:rStyle w:val="StyleUnderline"/>
        </w:rPr>
        <w:t xml:space="preserve">or they could be designed to </w:t>
      </w:r>
      <w:r w:rsidRPr="0069406E">
        <w:rPr>
          <w:rStyle w:val="Emphasis"/>
        </w:rPr>
        <w:t>reduce the ability of courts to impose non-incarcerative sanctions</w:t>
      </w:r>
      <w:r>
        <w:t xml:space="preserve"> </w:t>
      </w:r>
      <w:r w:rsidRPr="0069406E">
        <w:rPr>
          <w:rStyle w:val="StyleUnderline"/>
        </w:rPr>
        <w:t xml:space="preserve">and </w:t>
      </w:r>
      <w:r w:rsidRPr="0069406E">
        <w:rPr>
          <w:rStyle w:val="Emphasis"/>
        </w:rPr>
        <w:t>limit access to diversion</w:t>
      </w:r>
      <w:r w:rsidRPr="0069406E">
        <w:rPr>
          <w:rStyle w:val="StyleUnderline"/>
        </w:rPr>
        <w:t xml:space="preserve"> for broad categories of offenses</w:t>
      </w:r>
      <w:r>
        <w:t>. “</w:t>
      </w:r>
      <w:r w:rsidRPr="0069406E">
        <w:rPr>
          <w:rStyle w:val="Emphasis"/>
        </w:rPr>
        <w:t>Tough on crime” and “zero tolerance” policies</w:t>
      </w:r>
      <w:r w:rsidRPr="0069406E">
        <w:rPr>
          <w:rStyle w:val="StyleUnderline"/>
        </w:rPr>
        <w:t xml:space="preserve"> during the </w:t>
      </w:r>
      <w:r w:rsidRPr="0069406E">
        <w:rPr>
          <w:rStyle w:val="Emphasis"/>
        </w:rPr>
        <w:t>1980s and 1990s</w:t>
      </w:r>
      <w:r w:rsidRPr="0069406E">
        <w:rPr>
          <w:rStyle w:val="StyleUnderline"/>
        </w:rPr>
        <w:t xml:space="preserve"> led to an expansion of secure facility space in the U.S. and increased the use of confinement</w:t>
      </w:r>
      <w:r>
        <w:t xml:space="preserve"> (Scott and Saucedo 2013). </w:t>
      </w:r>
      <w:r w:rsidRPr="0069406E">
        <w:rPr>
          <w:rStyle w:val="Emphasis"/>
        </w:rPr>
        <w:t>Some officials</w:t>
      </w:r>
      <w:r w:rsidRPr="0069406E">
        <w:rPr>
          <w:rStyle w:val="StyleUnderline"/>
        </w:rPr>
        <w:t xml:space="preserve"> may </w:t>
      </w:r>
      <w:r w:rsidRPr="0069406E">
        <w:rPr>
          <w:rStyle w:val="Emphasis"/>
        </w:rPr>
        <w:t>view</w:t>
      </w:r>
      <w:r w:rsidRPr="0069406E">
        <w:rPr>
          <w:rStyle w:val="StyleUnderline"/>
        </w:rPr>
        <w:t xml:space="preserve"> these policies as “</w:t>
      </w:r>
      <w:r w:rsidRPr="0069406E">
        <w:rPr>
          <w:rStyle w:val="Emphasis"/>
        </w:rPr>
        <w:t>reform</w:t>
      </w:r>
      <w:r w:rsidRPr="0069406E">
        <w:rPr>
          <w:rStyle w:val="StyleUnderline"/>
        </w:rPr>
        <w:t>.”</w:t>
      </w:r>
    </w:p>
    <w:p w14:paraId="6EF5752A" w14:textId="77777777" w:rsidR="00F45DC9" w:rsidRDefault="00F45DC9" w:rsidP="00F45DC9">
      <w:r w:rsidRPr="0069406E">
        <w:rPr>
          <w:rStyle w:val="Emphasis"/>
        </w:rPr>
        <w:t>This study defined reform</w:t>
      </w:r>
      <w:r>
        <w:t xml:space="preserve"> </w:t>
      </w:r>
      <w:r w:rsidRPr="0069406E">
        <w:rPr>
          <w:rStyle w:val="StyleUnderline"/>
        </w:rPr>
        <w:t xml:space="preserve">as the use of laws, policies, rules, and regulations to </w:t>
      </w:r>
      <w:r w:rsidRPr="0069406E">
        <w:rPr>
          <w:rStyle w:val="Emphasis"/>
        </w:rPr>
        <w:t>advance a more “progressive” approach to</w:t>
      </w:r>
      <w:r>
        <w:t xml:space="preserve"> youth </w:t>
      </w:r>
      <w:r w:rsidRPr="0069406E">
        <w:rPr>
          <w:rStyle w:val="Emphasis"/>
        </w:rPr>
        <w:t>justice</w:t>
      </w:r>
      <w:r>
        <w:t xml:space="preserve">. </w:t>
      </w:r>
      <w:r w:rsidRPr="0069406E">
        <w:rPr>
          <w:rStyle w:val="StyleUnderline"/>
        </w:rPr>
        <w:t xml:space="preserve">In other words, the study focused on </w:t>
      </w:r>
      <w:r w:rsidRPr="0069406E">
        <w:rPr>
          <w:rStyle w:val="Emphasis"/>
        </w:rPr>
        <w:t>reforms designed to be rehabilitative and restorative rather than punitive</w:t>
      </w:r>
      <w:r w:rsidRPr="0069406E">
        <w:rPr>
          <w:rStyle w:val="StyleUnderline"/>
        </w:rPr>
        <w:t>,</w:t>
      </w:r>
      <w:r>
        <w:t xml:space="preserve"> </w:t>
      </w:r>
      <w:r w:rsidRPr="0069406E">
        <w:rPr>
          <w:rStyle w:val="StyleUnderline"/>
        </w:rPr>
        <w:t>those that are compatible with the science of</w:t>
      </w:r>
      <w:r>
        <w:t xml:space="preserve"> adolescent </w:t>
      </w:r>
      <w:r w:rsidRPr="0069406E">
        <w:rPr>
          <w:rStyle w:val="StyleUnderline"/>
        </w:rPr>
        <w:t xml:space="preserve">development, that </w:t>
      </w:r>
      <w:r w:rsidRPr="0069406E">
        <w:rPr>
          <w:rStyle w:val="Emphasis"/>
        </w:rPr>
        <w:t>promote the use of the “least restrictive” setting</w:t>
      </w:r>
      <w:r>
        <w:t xml:space="preserve"> for adjudicated youth, </w:t>
      </w:r>
      <w:r w:rsidRPr="0069406E">
        <w:rPr>
          <w:rStyle w:val="StyleUnderline"/>
        </w:rPr>
        <w:t xml:space="preserve">and are generally </w:t>
      </w:r>
      <w:r w:rsidRPr="0069406E">
        <w:rPr>
          <w:rStyle w:val="Emphasis"/>
        </w:rPr>
        <w:t>respectful of civil liberties</w:t>
      </w:r>
      <w:r>
        <w:t xml:space="preserve"> </w:t>
      </w:r>
      <w:r w:rsidRPr="0069406E">
        <w:rPr>
          <w:rStyle w:val="StyleUnderline"/>
        </w:rPr>
        <w:t>and maintain</w:t>
      </w:r>
      <w:r>
        <w:t xml:space="preserve"> </w:t>
      </w:r>
      <w:r w:rsidRPr="0069406E">
        <w:t>appropriate</w:t>
      </w:r>
      <w:r>
        <w:t xml:space="preserve"> </w:t>
      </w:r>
      <w:r w:rsidRPr="0069406E">
        <w:rPr>
          <w:rStyle w:val="Emphasis"/>
        </w:rPr>
        <w:t>restraint on the power of government</w:t>
      </w:r>
      <w:r w:rsidRPr="0069406E">
        <w:rPr>
          <w:rStyle w:val="StyleUnderline"/>
        </w:rPr>
        <w:t xml:space="preserve"> even when those policies purport to ensure public safety</w:t>
      </w:r>
      <w:r>
        <w:t>.</w:t>
      </w:r>
    </w:p>
    <w:p w14:paraId="599CB9E0" w14:textId="77777777" w:rsidR="00F45DC9" w:rsidRDefault="00F45DC9" w:rsidP="00F45DC9">
      <w:r w:rsidRPr="000717A8">
        <w:rPr>
          <w:rStyle w:val="StyleUnderline"/>
        </w:rPr>
        <w:t xml:space="preserve">Even </w:t>
      </w:r>
      <w:r w:rsidRPr="000717A8">
        <w:rPr>
          <w:rStyle w:val="Emphasis"/>
        </w:rPr>
        <w:t>narrowing the meaning of reform</w:t>
      </w:r>
      <w:r w:rsidRPr="0069406E">
        <w:rPr>
          <w:rStyle w:val="Emphasis"/>
        </w:rPr>
        <w:t xml:space="preserve"> in this way</w:t>
      </w:r>
      <w:r>
        <w:t xml:space="preserve">, however, </w:t>
      </w:r>
      <w:r w:rsidRPr="0069406E">
        <w:rPr>
          <w:rStyle w:val="StyleUnderline"/>
        </w:rPr>
        <w:t>does not make a national analysis of</w:t>
      </w:r>
      <w:r>
        <w:t xml:space="preserve"> youth </w:t>
      </w:r>
      <w:r w:rsidRPr="0069406E">
        <w:rPr>
          <w:rStyle w:val="StyleUnderline"/>
        </w:rPr>
        <w:t xml:space="preserve">justice policies </w:t>
      </w:r>
      <w:r w:rsidRPr="0069406E">
        <w:rPr>
          <w:rStyle w:val="Emphasis"/>
        </w:rPr>
        <w:t>simple</w:t>
      </w:r>
      <w:r w:rsidRPr="0069406E">
        <w:rPr>
          <w:rStyle w:val="StyleUnderline"/>
        </w:rPr>
        <w:t xml:space="preserve"> </w:t>
      </w:r>
      <w:r w:rsidRPr="000717A8">
        <w:rPr>
          <w:rStyle w:val="StyleUnderline"/>
        </w:rPr>
        <w:t>or straightforward</w:t>
      </w:r>
      <w:r w:rsidRPr="000717A8">
        <w:t>. To</w:t>
      </w:r>
      <w:r>
        <w:t xml:space="preserve"> establish a statistical connection between </w:t>
      </w:r>
      <w:r w:rsidRPr="0069406E">
        <w:t>progressive reforms</w:t>
      </w:r>
      <w:r>
        <w:t xml:space="preserve"> and youth confinement rates, </w:t>
      </w:r>
      <w:r w:rsidRPr="0069406E">
        <w:rPr>
          <w:rStyle w:val="StyleUnderline"/>
        </w:rPr>
        <w:t>researchers</w:t>
      </w:r>
      <w:r>
        <w:t xml:space="preserve"> would </w:t>
      </w:r>
      <w:r w:rsidRPr="0069406E">
        <w:rPr>
          <w:rStyle w:val="StyleUnderline"/>
        </w:rPr>
        <w:t>need detailed</w:t>
      </w:r>
      <w:r>
        <w:t xml:space="preserve">, historical </w:t>
      </w:r>
      <w:r w:rsidRPr="0069406E">
        <w:rPr>
          <w:rStyle w:val="StyleUnderline"/>
        </w:rPr>
        <w:t>measures</w:t>
      </w:r>
      <w:r w:rsidRPr="000717A8">
        <w:t xml:space="preserve"> about </w:t>
      </w:r>
      <w:r w:rsidRPr="0069406E">
        <w:t xml:space="preserve">policies and practices implemented in states, counties, and cities over several decades. Anything less than a comprehensive, national database of reform measures organized at the local level would render such research a type of case study. Of course, some useful research derives from case studies focused on just one state or city (e.g., Fabelo et al. 2015). Case studies, however, fail to account for nationwide trends. Researchers examining one jurisdiction alone may be tempted to see causation in a finding that actually reflects a broader, national phenomenon (McDowall and Loftin 2009). To create more robust measures, researchers need comprehensive and reliable data about </w:t>
      </w:r>
      <w:r w:rsidRPr="0069406E">
        <w:rPr>
          <w:rStyle w:val="StyleUnderline"/>
        </w:rPr>
        <w:t>policies and practices in all states and for many years.</w:t>
      </w:r>
      <w:r w:rsidRPr="0069406E">
        <w:t xml:space="preserve"> Unfortunately, this kind of information does not exist, but it is possible </w:t>
      </w:r>
      <w:r>
        <w:t>to obtain a few key variables from data series managed by the U.S. Department of Justice and to use these data to model state-level characteristics pertaining to crime, justice processing, demographics, economics, and political ideology across all 50 states.</w:t>
      </w:r>
    </w:p>
    <w:p w14:paraId="6C93BCAF" w14:textId="77777777" w:rsidR="00F45DC9" w:rsidRDefault="00F45DC9" w:rsidP="00F45DC9">
      <w:r>
        <w:t xml:space="preserve">State-level data about </w:t>
      </w:r>
      <w:r w:rsidRPr="0069406E">
        <w:rPr>
          <w:rStyle w:val="StyleUnderline"/>
        </w:rPr>
        <w:t xml:space="preserve">law and policy will </w:t>
      </w:r>
      <w:r w:rsidRPr="0069406E">
        <w:rPr>
          <w:rStyle w:val="Emphasis"/>
        </w:rPr>
        <w:t>still produce</w:t>
      </w:r>
      <w:r>
        <w:t xml:space="preserve"> a limited reflection of youth justice in practice. Removing a juvenile from home and placing them in a facility follows </w:t>
      </w:r>
      <w:r w:rsidRPr="0069406E">
        <w:rPr>
          <w:rStyle w:val="StyleUnderline"/>
        </w:rPr>
        <w:t xml:space="preserve">a </w:t>
      </w:r>
      <w:r w:rsidRPr="0069406E">
        <w:rPr>
          <w:rStyle w:val="Emphasis"/>
        </w:rPr>
        <w:t>complex</w:t>
      </w:r>
      <w:r w:rsidRPr="0069406E">
        <w:rPr>
          <w:rStyle w:val="StyleUnderline"/>
        </w:rPr>
        <w:t xml:space="preserve"> series of policy decisions. Because long-term confinement facilities are often an </w:t>
      </w:r>
      <w:r w:rsidRPr="0069406E">
        <w:rPr>
          <w:rStyle w:val="Emphasis"/>
        </w:rPr>
        <w:t>endpoint</w:t>
      </w:r>
      <w:r w:rsidRPr="0069406E">
        <w:rPr>
          <w:rStyle w:val="StyleUnderline"/>
        </w:rPr>
        <w:t xml:space="preserve"> in the justice process, the number</w:t>
      </w:r>
      <w:r>
        <w:t xml:space="preserve"> of youth in these facilities </w:t>
      </w:r>
      <w:r w:rsidRPr="0069406E">
        <w:rPr>
          <w:rStyle w:val="StyleUnderline"/>
        </w:rPr>
        <w:t xml:space="preserve">depends on the decisions of </w:t>
      </w:r>
      <w:r w:rsidRPr="0069406E">
        <w:rPr>
          <w:rStyle w:val="Emphasis"/>
        </w:rPr>
        <w:t>many actors</w:t>
      </w:r>
      <w:r w:rsidRPr="0069406E">
        <w:rPr>
          <w:rStyle w:val="StyleUnderline"/>
        </w:rPr>
        <w:t xml:space="preserve"> throughout the justice system. </w:t>
      </w:r>
      <w:r w:rsidRPr="0069406E">
        <w:rPr>
          <w:rStyle w:val="Emphasis"/>
        </w:rPr>
        <w:t>Police</w:t>
      </w:r>
      <w:r w:rsidRPr="0069406E">
        <w:rPr>
          <w:rStyle w:val="StyleUnderline"/>
        </w:rPr>
        <w:t xml:space="preserve"> officers have the </w:t>
      </w:r>
      <w:r w:rsidRPr="0069406E">
        <w:rPr>
          <w:rStyle w:val="Emphasis"/>
        </w:rPr>
        <w:t>discretion to arrest someone (or not</w:t>
      </w:r>
      <w:r w:rsidRPr="0069406E">
        <w:rPr>
          <w:rStyle w:val="StyleUnderline"/>
        </w:rPr>
        <w:t xml:space="preserve">) for an offense. </w:t>
      </w:r>
      <w:r w:rsidRPr="0069406E">
        <w:rPr>
          <w:rStyle w:val="Emphasis"/>
        </w:rPr>
        <w:t>Prosecutors</w:t>
      </w:r>
      <w:r>
        <w:t xml:space="preserve"> </w:t>
      </w:r>
      <w:r w:rsidRPr="0069406E">
        <w:rPr>
          <w:rStyle w:val="StyleUnderline"/>
        </w:rPr>
        <w:t xml:space="preserve">have the authority to </w:t>
      </w:r>
      <w:r w:rsidRPr="0069406E">
        <w:rPr>
          <w:rStyle w:val="Emphasis"/>
        </w:rPr>
        <w:t>file charges (or not</w:t>
      </w:r>
      <w:r>
        <w:t xml:space="preserve">). </w:t>
      </w:r>
      <w:r w:rsidRPr="0069406E">
        <w:rPr>
          <w:rStyle w:val="Emphasis"/>
        </w:rPr>
        <w:t>Judges</w:t>
      </w:r>
      <w:r w:rsidRPr="0069406E">
        <w:rPr>
          <w:rStyle w:val="StyleUnderline"/>
        </w:rPr>
        <w:t xml:space="preserve"> and </w:t>
      </w:r>
      <w:r w:rsidRPr="0069406E">
        <w:rPr>
          <w:rStyle w:val="Emphasis"/>
        </w:rPr>
        <w:t>executive branch agencies</w:t>
      </w:r>
      <w:r>
        <w:t xml:space="preserve"> </w:t>
      </w:r>
      <w:r w:rsidRPr="0069406E">
        <w:rPr>
          <w:rStyle w:val="StyleUnderline"/>
        </w:rPr>
        <w:t xml:space="preserve">usually </w:t>
      </w:r>
      <w:r w:rsidRPr="0069406E">
        <w:rPr>
          <w:rStyle w:val="Emphasis"/>
        </w:rPr>
        <w:t>decide whether a particular case merits</w:t>
      </w:r>
      <w:r w:rsidRPr="0069406E">
        <w:rPr>
          <w:rStyle w:val="StyleUnderline"/>
        </w:rPr>
        <w:t xml:space="preserve"> the use of confinement</w:t>
      </w:r>
      <w:r>
        <w:t xml:space="preserve">. </w:t>
      </w:r>
      <w:r w:rsidRPr="0069406E">
        <w:rPr>
          <w:rStyle w:val="Emphasis"/>
        </w:rPr>
        <w:t>Manipulating any one of these factors</w:t>
      </w:r>
      <w:r>
        <w:t xml:space="preserve"> </w:t>
      </w:r>
      <w:r w:rsidRPr="0069406E">
        <w:rPr>
          <w:rStyle w:val="StyleUnderline"/>
        </w:rPr>
        <w:t xml:space="preserve">may </w:t>
      </w:r>
      <w:r w:rsidRPr="0069406E">
        <w:rPr>
          <w:rStyle w:val="Emphasis"/>
        </w:rPr>
        <w:t>contribute to some change</w:t>
      </w:r>
      <w:r>
        <w:t xml:space="preserve"> in the total rate of youth confinement, but no single factor is likely to drastically reduce the volume of placements. </w:t>
      </w:r>
      <w:r w:rsidRPr="0069406E">
        <w:rPr>
          <w:rStyle w:val="Emphasis"/>
        </w:rPr>
        <w:t>Many other social and political factors</w:t>
      </w:r>
      <w:r>
        <w:t xml:space="preserve"> </w:t>
      </w:r>
      <w:r w:rsidRPr="0069406E">
        <w:rPr>
          <w:rStyle w:val="StyleUnderline"/>
        </w:rPr>
        <w:t xml:space="preserve">influence such decisions, from recent </w:t>
      </w:r>
      <w:r w:rsidRPr="0069406E">
        <w:rPr>
          <w:rStyle w:val="Emphasis"/>
        </w:rPr>
        <w:t>crime</w:t>
      </w:r>
      <w:r w:rsidRPr="0069406E">
        <w:rPr>
          <w:rStyle w:val="StyleUnderline"/>
        </w:rPr>
        <w:t xml:space="preserve"> trends and public </w:t>
      </w:r>
      <w:r w:rsidRPr="0069406E">
        <w:rPr>
          <w:rStyle w:val="Emphasis"/>
        </w:rPr>
        <w:t>opinion</w:t>
      </w:r>
      <w:r w:rsidRPr="0069406E">
        <w:rPr>
          <w:rStyle w:val="StyleUnderline"/>
        </w:rPr>
        <w:t xml:space="preserve"> to </w:t>
      </w:r>
      <w:r w:rsidRPr="0069406E">
        <w:rPr>
          <w:rStyle w:val="Emphasis"/>
        </w:rPr>
        <w:t>budget crises</w:t>
      </w:r>
      <w:r>
        <w:t xml:space="preserve"> and even the lasting effects of one or two notorious cases that generate public anxiety (Butterfield 1995).</w:t>
      </w:r>
    </w:p>
    <w:p w14:paraId="7ABA7E81" w14:textId="77777777" w:rsidR="00F45DC9" w:rsidRDefault="00F45DC9" w:rsidP="00F45DC9">
      <w:r>
        <w:t>Most importantly, the United States (as with many other countries) has been experiencing falling crime for 25-years. Adult and youth arrests have decreased nearly every year since the mid-1990s. The per capita rate of violent crimes fell 29 percent between 1999 and 2018 (FBI 2019). When crime falls, especially serious and violent crime, policymakers are more willing and more able to implement reforms. If the rate of confinement continues to decline, officials are tempted to claim their reforms are responsible—even if rigorous research would show the two measures (reforms and confinement rates) are associated but not causally related. With fewer arrests coming to court, the demand for secure confinement may fall regardless what policies are being pursued to reduce confinement.</w:t>
      </w:r>
    </w:p>
    <w:p w14:paraId="5F9421A8" w14:textId="77777777" w:rsidR="00F45DC9" w:rsidRDefault="00F45DC9" w:rsidP="00F45DC9">
      <w:r>
        <w:t>Popular Claims</w:t>
      </w:r>
    </w:p>
    <w:p w14:paraId="50DC218B" w14:textId="77777777" w:rsidR="00F45DC9" w:rsidRDefault="00F45DC9" w:rsidP="00F45DC9">
      <w:r>
        <w:t>Researchers, politicians, and advocates often claim incarceration rates fall due to the effects of intentional reform. Referencing the nationwide drop in adult incarceration rates, researchers Lofstrom and Raphael asserted that declines were “driven by sentencing reforms at the state level explicitly designed to reduce incarceration rates” (2016: 197). Governor John Bel Edwards of Louisiana was quick to celebrate his state’s “significant decreases in prison populations and prison admissions following the first year of the state’s historic criminal justice reforms” (Toohey 2018). Advocacy organizations are pleased to describe the declining use of incarceration for adults as the result of reform.</w:t>
      </w:r>
    </w:p>
    <w:p w14:paraId="27FFA079" w14:textId="77777777" w:rsidR="00F45DC9" w:rsidRDefault="00F45DC9" w:rsidP="00F45DC9">
      <w:r>
        <w:t>“…</w:t>
      </w:r>
      <w:r w:rsidRPr="0069406E">
        <w:rPr>
          <w:rStyle w:val="StyleUnderline"/>
        </w:rPr>
        <w:t xml:space="preserve">South Carolina enacted a modest </w:t>
      </w:r>
      <w:r w:rsidRPr="0069406E">
        <w:rPr>
          <w:rStyle w:val="Emphasis"/>
        </w:rPr>
        <w:t>criminal justice reform</w:t>
      </w:r>
      <w:r w:rsidRPr="0069406E">
        <w:rPr>
          <w:rStyle w:val="StyleUnderline"/>
        </w:rPr>
        <w:t xml:space="preserve"> package… </w:t>
      </w:r>
      <w:r w:rsidRPr="0069406E">
        <w:rPr>
          <w:rStyle w:val="Emphasis"/>
        </w:rPr>
        <w:t>intended</w:t>
      </w:r>
      <w:r w:rsidRPr="0069406E">
        <w:rPr>
          <w:rStyle w:val="StyleUnderline"/>
        </w:rPr>
        <w:t xml:space="preserve"> to </w:t>
      </w:r>
      <w:r w:rsidRPr="0069406E">
        <w:t xml:space="preserve">safely </w:t>
      </w:r>
      <w:r w:rsidRPr="000717A8">
        <w:rPr>
          <w:rStyle w:val="Emphasis"/>
        </w:rPr>
        <w:t>reduce the prison population</w:t>
      </w:r>
      <w:r>
        <w:t>, save taxpayer money, and produce a better public safety outcome. And it did just that” (Center for Criminal Justice Reform 2018).</w:t>
      </w:r>
    </w:p>
    <w:p w14:paraId="14BC06AB" w14:textId="77777777" w:rsidR="00F45DC9" w:rsidRDefault="00F45DC9" w:rsidP="00F45DC9">
      <w:r>
        <w:t xml:space="preserve">Similarly, youth advocates credit an array of reforms for the declining number of youth held in secure facilities and other forms of placement. Typical reforms include funding for community-based alternatives, diversionary policies, policies requiring the least restrictive placement for adjudicated youth, bans on out-of-home placement for youth adjudicated for certain types of offenses (non-felony, non-violent misdemeanor, or low-level offenses, drug possession, prostitution), bans on confinement of foster care youth, and raising the age of juvenile jurisdiction overall. </w:t>
      </w:r>
      <w:r w:rsidRPr="000717A8">
        <w:rPr>
          <w:rStyle w:val="Emphasis"/>
        </w:rPr>
        <w:t>Some</w:t>
      </w:r>
      <w:r>
        <w:t xml:space="preserve"> of these </w:t>
      </w:r>
      <w:r w:rsidRPr="000717A8">
        <w:rPr>
          <w:rStyle w:val="StyleUnderline"/>
        </w:rPr>
        <w:t>reforms may</w:t>
      </w:r>
      <w:r>
        <w:t xml:space="preserve"> have </w:t>
      </w:r>
      <w:r w:rsidRPr="000717A8">
        <w:rPr>
          <w:rStyle w:val="StyleUnderline"/>
        </w:rPr>
        <w:t>contribute</w:t>
      </w:r>
      <w:r>
        <w:t xml:space="preserve">d </w:t>
      </w:r>
      <w:r w:rsidRPr="000717A8">
        <w:rPr>
          <w:rStyle w:val="StyleUnderline"/>
        </w:rPr>
        <w:t>to reductions</w:t>
      </w:r>
      <w:r>
        <w:t xml:space="preserve"> in the use of confinement for adjudicated youth, </w:t>
      </w:r>
      <w:r w:rsidRPr="000717A8">
        <w:rPr>
          <w:rStyle w:val="StyleUnderline"/>
        </w:rPr>
        <w:t xml:space="preserve">but </w:t>
      </w:r>
      <w:r w:rsidRPr="000717A8">
        <w:rPr>
          <w:rStyle w:val="Emphasis"/>
        </w:rPr>
        <w:t>without considering the effect</w:t>
      </w:r>
      <w:r>
        <w:t xml:space="preserve"> of other factors </w:t>
      </w:r>
      <w:r w:rsidRPr="000717A8">
        <w:rPr>
          <w:rStyle w:val="StyleUnderline"/>
        </w:rPr>
        <w:t>it may be wrong to claim or even imply that reforms are</w:t>
      </w:r>
      <w:r>
        <w:t xml:space="preserve"> entirely </w:t>
      </w:r>
      <w:r w:rsidRPr="000717A8">
        <w:rPr>
          <w:rStyle w:val="StyleUnderline"/>
        </w:rPr>
        <w:t>responsible</w:t>
      </w:r>
      <w:r>
        <w:t>. Making causal claims, however, is quite popular. Two authors of this study, in fact, published a John Jay College report in 2011 that identified policy choices as a key influence on youth confinement.</w:t>
      </w:r>
    </w:p>
    <w:p w14:paraId="0C589741" w14:textId="77777777" w:rsidR="00F45DC9" w:rsidRDefault="00F45DC9" w:rsidP="00F45DC9">
      <w:r>
        <w:t>“</w:t>
      </w:r>
      <w:r w:rsidRPr="000717A8">
        <w:rPr>
          <w:rStyle w:val="StyleUnderline"/>
        </w:rPr>
        <w:t xml:space="preserve">The scale of incarceration is not simply a reaction to crime. It is a </w:t>
      </w:r>
      <w:r w:rsidRPr="000717A8">
        <w:rPr>
          <w:rStyle w:val="Emphasis"/>
        </w:rPr>
        <w:t>policy choice</w:t>
      </w:r>
      <w:r>
        <w:t xml:space="preserve">. </w:t>
      </w:r>
      <w:r w:rsidRPr="000717A8">
        <w:rPr>
          <w:rStyle w:val="Emphasis"/>
        </w:rPr>
        <w:t>Some</w:t>
      </w:r>
      <w:r w:rsidRPr="000717A8">
        <w:rPr>
          <w:rStyle w:val="StyleUnderline"/>
        </w:rPr>
        <w:t xml:space="preserve"> lawmakers invest heavily in</w:t>
      </w:r>
      <w:r>
        <w:t xml:space="preserve"> youth </w:t>
      </w:r>
      <w:r w:rsidRPr="000717A8">
        <w:rPr>
          <w:rStyle w:val="Emphasis"/>
        </w:rPr>
        <w:t>confinement</w:t>
      </w:r>
      <w:r>
        <w:t xml:space="preserve"> facilities. </w:t>
      </w:r>
      <w:r w:rsidRPr="000717A8">
        <w:rPr>
          <w:rStyle w:val="StyleUnderline"/>
        </w:rPr>
        <w:t xml:space="preserve">In their jurisdictions, </w:t>
      </w:r>
      <w:r w:rsidRPr="000717A8">
        <w:rPr>
          <w:rStyle w:val="Emphasis"/>
        </w:rPr>
        <w:t>incarceration</w:t>
      </w:r>
      <w:r w:rsidRPr="000717A8">
        <w:rPr>
          <w:rStyle w:val="StyleUnderline"/>
        </w:rPr>
        <w:t xml:space="preserve"> is a key component of the</w:t>
      </w:r>
      <w:r>
        <w:t xml:space="preserve"> youth </w:t>
      </w:r>
      <w:r w:rsidRPr="000717A8">
        <w:rPr>
          <w:rStyle w:val="StyleUnderline"/>
        </w:rPr>
        <w:t>justice system</w:t>
      </w:r>
      <w:r>
        <w:t xml:space="preserve">. </w:t>
      </w:r>
      <w:r w:rsidRPr="000717A8">
        <w:rPr>
          <w:rStyle w:val="Emphasis"/>
        </w:rPr>
        <w:t>Other</w:t>
      </w:r>
      <w:r>
        <w:t xml:space="preserve"> </w:t>
      </w:r>
      <w:r w:rsidRPr="000717A8">
        <w:rPr>
          <w:rStyle w:val="StyleUnderline"/>
        </w:rPr>
        <w:t xml:space="preserve">lawmakers invest more in </w:t>
      </w:r>
      <w:r w:rsidRPr="000717A8">
        <w:rPr>
          <w:rStyle w:val="Emphasis"/>
        </w:rPr>
        <w:t>community</w:t>
      </w:r>
      <w:r w:rsidRPr="000717A8">
        <w:rPr>
          <w:rStyle w:val="StyleUnderline"/>
        </w:rPr>
        <w:t>-based programs</w:t>
      </w:r>
      <w:r>
        <w:t>” (Butts and Evans 2011).</w:t>
      </w:r>
    </w:p>
    <w:p w14:paraId="3DAF56E1" w14:textId="77777777" w:rsidR="00F45DC9" w:rsidRPr="000717A8" w:rsidRDefault="00F45DC9" w:rsidP="00F45DC9">
      <w:pPr>
        <w:rPr>
          <w:sz w:val="4"/>
          <w:szCs w:val="4"/>
        </w:rPr>
      </w:pPr>
      <w:r w:rsidRPr="000717A8">
        <w:rPr>
          <w:sz w:val="4"/>
          <w:szCs w:val="4"/>
        </w:rPr>
        <w:t>Other organizations have been even more confident in their attributions of cause and effect. Nationally known organizations such as the Council of State Governments, the National Juvenile Justice Network, the National Center for Youth Law, the National Council on Crime and Delinquency, the Crime and Justice Institute, and Pew Charitable Trusts have published reports suggesting that policy and practice reforms were responsible for lowering the rate of secure confinement for adjudicated youth.</w:t>
      </w:r>
    </w:p>
    <w:p w14:paraId="0AA4CD68" w14:textId="77777777" w:rsidR="00F45DC9" w:rsidRPr="000717A8" w:rsidRDefault="00F45DC9" w:rsidP="00F45DC9">
      <w:pPr>
        <w:rPr>
          <w:sz w:val="4"/>
          <w:szCs w:val="4"/>
        </w:rPr>
      </w:pPr>
      <w:r w:rsidRPr="000717A8">
        <w:rPr>
          <w:sz w:val="4"/>
          <w:szCs w:val="4"/>
        </w:rPr>
        <w:t>In 2019, the Crime and Justice Institute examined changes in the demand for secure youth confinement space in West Virginia and implied that a small amount of improvement was due to the recent passage of state legislation.</w:t>
      </w:r>
    </w:p>
    <w:p w14:paraId="6F68D62F" w14:textId="77777777" w:rsidR="00F45DC9" w:rsidRPr="000717A8" w:rsidRDefault="00F45DC9" w:rsidP="00F45DC9">
      <w:pPr>
        <w:rPr>
          <w:sz w:val="4"/>
          <w:szCs w:val="4"/>
        </w:rPr>
      </w:pPr>
      <w:r w:rsidRPr="000717A8">
        <w:rPr>
          <w:sz w:val="4"/>
          <w:szCs w:val="4"/>
        </w:rPr>
        <w:t>“One primary goal of the S.B. 393 policy changes was to reduce the number of West Virginia youth in secure facilities. Examining the number of youth admitted to restrictive settings versus the number referred to community alternatives like the YRCs is a quantifiable way to measure progress toward this goal. From 2015 through 2017, the overall number of BJS admissions decreased from 2,073 to 1,877. At the same time, the data show a steady increase in the percentage of juveniles referred to community-based interventions, from 37 percent in 2015 to 39 percent in 2017. The trend continued into 2018, with 42 percent of admissions referred to non-residential programs” (Crime and Justice Institute 2019: 4).</w:t>
      </w:r>
    </w:p>
    <w:p w14:paraId="23EDCD40" w14:textId="77777777" w:rsidR="00F45DC9" w:rsidRPr="000717A8" w:rsidRDefault="00F45DC9" w:rsidP="00F45DC9">
      <w:pPr>
        <w:rPr>
          <w:sz w:val="4"/>
          <w:szCs w:val="4"/>
        </w:rPr>
      </w:pPr>
      <w:r w:rsidRPr="000717A8">
        <w:rPr>
          <w:sz w:val="4"/>
          <w:szCs w:val="4"/>
        </w:rPr>
        <w:t>A 2012 report from the National Center for Youth Law and the National Council on Crime and Delinquency reviewed youth justice reforms implemented by the State of Arkansas and confidently declared them successful without investigating other explanations, such as the national crime decline and subsequent reductions in demand for secure space.</w:t>
      </w:r>
    </w:p>
    <w:p w14:paraId="74E7D39C" w14:textId="77777777" w:rsidR="00F45DC9" w:rsidRPr="000717A8" w:rsidRDefault="00F45DC9" w:rsidP="00F45DC9">
      <w:pPr>
        <w:rPr>
          <w:sz w:val="4"/>
          <w:szCs w:val="4"/>
        </w:rPr>
      </w:pPr>
      <w:r w:rsidRPr="000717A8">
        <w:rPr>
          <w:sz w:val="4"/>
          <w:szCs w:val="4"/>
        </w:rPr>
        <w:t>“Arkansas leaders, like their counterparts in other states, have embarked on a planned course to transform the state’s juvenile justice system. … In just a short period of time, Arkansas has achieved significant positive results from reform efforts. From 2008 to 2011, commitments to state custody have been reduced by 20%, including those for low-level, non-dangerous youthful misbehaviors; the average length of stay in state residential treatment centers has been shortened by 19%; and the number of beds at the state’s largest juvenile secure facility, the Arkansas Juvenile Assessment and Treatment Center, was reduced by 30%” (Arthur and Hartney 2012: 1).</w:t>
      </w:r>
    </w:p>
    <w:p w14:paraId="7CADECD2" w14:textId="77777777" w:rsidR="00F45DC9" w:rsidRPr="000717A8" w:rsidRDefault="00F45DC9" w:rsidP="00F45DC9">
      <w:pPr>
        <w:rPr>
          <w:sz w:val="4"/>
          <w:szCs w:val="4"/>
        </w:rPr>
      </w:pPr>
      <w:r w:rsidRPr="000717A8">
        <w:rPr>
          <w:sz w:val="4"/>
          <w:szCs w:val="4"/>
        </w:rPr>
        <w:t>The National Juvenile Justice Network collaborated with the Texas Public Policy Foundation to publish a 2013 report on youth confinement trends. While the report acknowledged that declines in youth arrests “helped explain” the falling rate of youth confinement, it also asserted that state policies “shape” the changes leading to reduced confinement (National Juvenile Justice Network 2013: 2). In 2017, the Council of State Governments Justice Center described the nationwide drop in youth confinement as the result of efforts by “state and local leaders.”</w:t>
      </w:r>
    </w:p>
    <w:p w14:paraId="37633CE2" w14:textId="77777777" w:rsidR="00F45DC9" w:rsidRPr="000717A8" w:rsidRDefault="00F45DC9" w:rsidP="00F45DC9">
      <w:pPr>
        <w:rPr>
          <w:sz w:val="4"/>
          <w:szCs w:val="4"/>
        </w:rPr>
      </w:pPr>
      <w:r w:rsidRPr="000717A8">
        <w:rPr>
          <w:sz w:val="4"/>
          <w:szCs w:val="4"/>
        </w:rPr>
        <w:t>“State and local leaders across the country have made concerted efforts to scale back juvenile incarceration, and their efforts have yielded significant results: the national juvenile incarceration rate has been cut in half over the last decade. As a result, a greater number of youth in the juvenile justice system are now being supervised in their communities, which research shows leads to lower re-arrest rates, and states are increasingly allocating the majority of their juvenile justice resources to community-based supervision and services” (CSG 2017).</w:t>
      </w:r>
    </w:p>
    <w:p w14:paraId="75238908" w14:textId="77777777" w:rsidR="00F45DC9" w:rsidRPr="000717A8" w:rsidRDefault="00F45DC9" w:rsidP="00F45DC9">
      <w:pPr>
        <w:rPr>
          <w:sz w:val="4"/>
          <w:szCs w:val="4"/>
        </w:rPr>
      </w:pPr>
      <w:r w:rsidRPr="000717A8">
        <w:rPr>
          <w:sz w:val="4"/>
          <w:szCs w:val="4"/>
        </w:rPr>
        <w:t>Similarly, the enactment of youth justice reforms in Kentucky inspired the Pew Charitable Trusts to conclude the policies had a direct effect.</w:t>
      </w:r>
    </w:p>
    <w:p w14:paraId="6F4CFD6D" w14:textId="77777777" w:rsidR="00F45DC9" w:rsidRPr="000717A8" w:rsidRDefault="00F45DC9" w:rsidP="00F45DC9">
      <w:pPr>
        <w:rPr>
          <w:sz w:val="4"/>
          <w:szCs w:val="4"/>
        </w:rPr>
      </w:pPr>
      <w:r w:rsidRPr="000717A8">
        <w:rPr>
          <w:sz w:val="4"/>
          <w:szCs w:val="4"/>
        </w:rPr>
        <w:t>“Juvenile justice reforms enacted by Kentucky in 2014 are creating substantial benefits for youth, families, and communities throughout the state. Between fiscal years 2014 and 2017, the number of youths held in Department of Juvenile Justice facilities fell 34 percent, reflecting a reduction in detentions and commitments for lower-level offenses” (Horowitz and Pheiffer 2018).</w:t>
      </w:r>
    </w:p>
    <w:p w14:paraId="77A332CF" w14:textId="77777777" w:rsidR="00F45DC9" w:rsidRPr="000717A8" w:rsidRDefault="00F45DC9" w:rsidP="00F45DC9">
      <w:pPr>
        <w:rPr>
          <w:sz w:val="4"/>
          <w:szCs w:val="4"/>
        </w:rPr>
      </w:pPr>
      <w:r w:rsidRPr="000717A8">
        <w:rPr>
          <w:sz w:val="4"/>
          <w:szCs w:val="4"/>
        </w:rPr>
        <w:t>Researchers at Pew saw other causal connections in Georgia: “After Georgia enacted a 2013 reform package, the state’s juvenile residential population fell 35 percent” (Horowitz and Carlock 2017). An assistant commissioner of the Georgia Department of Juvenile Justice joined the argument, saying “juvenile reform in Georgia has made it possible not only to avoid construction of new facilities, but to reduce the population in existing facilities” (Vignati and Edwards 2018).</w:t>
      </w:r>
    </w:p>
    <w:p w14:paraId="4AE124E9" w14:textId="77777777" w:rsidR="00F45DC9" w:rsidRDefault="00F45DC9" w:rsidP="00F45DC9">
      <w:r>
        <w:t>An online data brief from Pew used federal data to depict changes in youth confinement from 2006 to 2015 and reported that all 50 states and Washington, DC showed decreases ranging from –1 percent to –83 percent. The Pew brief ended by implying that reforms were likely behind the change because the general trend of reduced youth confinement “comes as a growing number of states adopt policies that prioritize costly space in residential facilities for youths adjudicated for serious crimes” (Horowitz 2017).</w:t>
      </w:r>
    </w:p>
    <w:p w14:paraId="3A51E645" w14:textId="77777777" w:rsidR="00F45DC9" w:rsidRDefault="00F45DC9" w:rsidP="00F45DC9">
      <w:r w:rsidRPr="000717A8">
        <w:rPr>
          <w:rStyle w:val="StyleUnderline"/>
        </w:rPr>
        <w:t>A comprehensive report from Texas</w:t>
      </w:r>
      <w:r>
        <w:t xml:space="preserve"> used data from 2007 to 2012 to </w:t>
      </w:r>
      <w:r w:rsidRPr="000717A8">
        <w:rPr>
          <w:rStyle w:val="StyleUnderline"/>
        </w:rPr>
        <w:t xml:space="preserve">claim that policy changes deserved credit for reduced confinement in that state: “the first of a series of </w:t>
      </w:r>
      <w:r w:rsidRPr="000717A8">
        <w:rPr>
          <w:rStyle w:val="Emphasis"/>
        </w:rPr>
        <w:t>reforms was enacted</w:t>
      </w:r>
      <w:r w:rsidRPr="0069406E">
        <w:rPr>
          <w:rStyle w:val="StyleUnderline"/>
        </w:rPr>
        <w:t>, and</w:t>
      </w:r>
      <w:r>
        <w:t xml:space="preserve"> over the next five years, </w:t>
      </w:r>
      <w:r w:rsidRPr="0069406E">
        <w:rPr>
          <w:rStyle w:val="StyleUnderline"/>
        </w:rPr>
        <w:t>the number</w:t>
      </w:r>
      <w:r>
        <w:t xml:space="preserve"> of youth </w:t>
      </w:r>
      <w:r w:rsidRPr="0069406E">
        <w:rPr>
          <w:rStyle w:val="StyleUnderline"/>
        </w:rPr>
        <w:t>incarcerated</w:t>
      </w:r>
      <w:r>
        <w:t xml:space="preserve"> in state facilities </w:t>
      </w:r>
      <w:r w:rsidRPr="0069406E">
        <w:rPr>
          <w:rStyle w:val="StyleUnderline"/>
        </w:rPr>
        <w:t xml:space="preserve">did not grow as projected but instead </w:t>
      </w:r>
      <w:r w:rsidRPr="0069406E">
        <w:rPr>
          <w:rStyle w:val="Emphasis"/>
        </w:rPr>
        <w:t>plunged</w:t>
      </w:r>
      <w:r>
        <w:t>” (Fabelo et al. 2015: 30). The authors concluded that:</w:t>
      </w:r>
    </w:p>
    <w:p w14:paraId="72FBC6EC" w14:textId="77777777" w:rsidR="00F45DC9" w:rsidRDefault="00F45DC9" w:rsidP="00F45DC9">
      <w:r w:rsidRPr="0069406E">
        <w:rPr>
          <w:rStyle w:val="StyleUnderline"/>
        </w:rPr>
        <w:t>“State efforts to reduce the number</w:t>
      </w:r>
      <w:r>
        <w:t xml:space="preserve"> of youth </w:t>
      </w:r>
      <w:r w:rsidRPr="0069406E">
        <w:rPr>
          <w:rStyle w:val="StyleUnderline"/>
        </w:rPr>
        <w:t>in</w:t>
      </w:r>
      <w:r>
        <w:t xml:space="preserve"> state juvenile </w:t>
      </w:r>
      <w:r w:rsidRPr="0069406E">
        <w:rPr>
          <w:rStyle w:val="StyleUnderline"/>
        </w:rPr>
        <w:t xml:space="preserve">correctional facilities have delivered on the promise made when they were </w:t>
      </w:r>
      <w:r w:rsidRPr="000717A8">
        <w:rPr>
          <w:rStyle w:val="StyleUnderline"/>
        </w:rPr>
        <w:t>enacted</w:t>
      </w:r>
      <w:r>
        <w:t>. Thousands more youth are living at home now (or are being supervised closer to home) than before the reforms” (Fabelo et al. 2015: 81).</w:t>
      </w:r>
    </w:p>
    <w:p w14:paraId="400B2E1E" w14:textId="77777777" w:rsidR="00F45DC9" w:rsidRPr="000717A8" w:rsidRDefault="00F45DC9" w:rsidP="00F45DC9">
      <w:pPr>
        <w:rPr>
          <w:sz w:val="4"/>
          <w:szCs w:val="4"/>
        </w:rPr>
      </w:pPr>
      <w:r w:rsidRPr="000717A8">
        <w:rPr>
          <w:sz w:val="4"/>
          <w:szCs w:val="4"/>
        </w:rPr>
        <w:t>Advocacy groups are often eager to report a connection between reforms and rates of confinement. The Vice President of the Advocates for Children of New Jersey (ACNJ) wrote that the “[Annie E. Casey Foundation’s Juvenile Detention Alternatives Initiative] has resulted in far fewer youth being incarcerated in longer-term Juvenile Justice Commission facilities without risk to public safety” (Coogan 2017). ACNJ relied on a subtle turn of phrase to imply a causal relationship between reforms and reduced confinement, stating that “New Jersey is a national leader in a rapidly advancing juvenile justice reform movement. The state is locking up thousands fewer young offenders, while safely addressing their needs in their communities” (ACNJ 2018).</w:t>
      </w:r>
    </w:p>
    <w:p w14:paraId="07F4FB69" w14:textId="77777777" w:rsidR="00F45DC9" w:rsidRPr="000717A8" w:rsidRDefault="00F45DC9" w:rsidP="00F45DC9">
      <w:pPr>
        <w:rPr>
          <w:sz w:val="4"/>
          <w:szCs w:val="4"/>
        </w:rPr>
      </w:pPr>
      <w:r w:rsidRPr="000717A8">
        <w:rPr>
          <w:sz w:val="4"/>
          <w:szCs w:val="4"/>
        </w:rPr>
        <w:t>The 2014 Annual Report of the Annie E. Casey Foundation was less subtle, lauding a 43 percent drop in juvenile detention in several states as the “result” of its efforts to reduce detention in those states (Annie E. Casey Foundation 2014).</w:t>
      </w:r>
    </w:p>
    <w:p w14:paraId="5C5D9BB2" w14:textId="77777777" w:rsidR="00F45DC9" w:rsidRPr="000717A8" w:rsidRDefault="00F45DC9" w:rsidP="00F45DC9">
      <w:pPr>
        <w:rPr>
          <w:sz w:val="4"/>
          <w:szCs w:val="4"/>
        </w:rPr>
      </w:pPr>
      <w:r w:rsidRPr="000717A8">
        <w:rPr>
          <w:sz w:val="4"/>
          <w:szCs w:val="4"/>
        </w:rPr>
        <w:t>Journalists often endorse correlational claims by public officials and advocates. The Arkansas Times reported that “[statewide youth justice] reforms have reduced both the number of youths detained locally in juvenile detention centers and those committed to (state) facilities” (Hardy 2017). A Kansas news outlet noted that, “juvenile arrests and placement of youths in group homes or detention facilities declined at the same time Kansas moved to funnel budget savings into community-based therapy and intervention programs designed to keep families together” (Carpenter 2019).</w:t>
      </w:r>
    </w:p>
    <w:p w14:paraId="0E2AF07B" w14:textId="77777777" w:rsidR="00F45DC9" w:rsidRPr="000717A8" w:rsidRDefault="00F45DC9" w:rsidP="00F45DC9">
      <w:pPr>
        <w:rPr>
          <w:sz w:val="4"/>
          <w:szCs w:val="4"/>
        </w:rPr>
      </w:pPr>
      <w:r w:rsidRPr="000717A8">
        <w:rPr>
          <w:sz w:val="4"/>
          <w:szCs w:val="4"/>
        </w:rPr>
        <w:t>Another article about Kansas opened with the following assertion: “Reforms to the Kansas juvenile justice system have slashed the number of young people in confinement by 63 percent over the past two years” (The Crime Report 2019).</w:t>
      </w:r>
    </w:p>
    <w:p w14:paraId="205858FB" w14:textId="77777777" w:rsidR="00F45DC9" w:rsidRPr="000717A8" w:rsidRDefault="00F45DC9" w:rsidP="00F45DC9">
      <w:pPr>
        <w:rPr>
          <w:sz w:val="4"/>
          <w:szCs w:val="4"/>
        </w:rPr>
      </w:pPr>
      <w:r w:rsidRPr="000717A8">
        <w:rPr>
          <w:sz w:val="4"/>
          <w:szCs w:val="4"/>
        </w:rPr>
        <w:t>A recent article about Vice, the HBO documentary about criminal justice reform, opened with this observation: “The U.S. has significantly reduced the amount of incarcerated youths via state reforms from 2001 to 2015” (Vice Impact 2018).</w:t>
      </w:r>
    </w:p>
    <w:p w14:paraId="785A54CB" w14:textId="77777777" w:rsidR="00F45DC9" w:rsidRPr="000717A8" w:rsidRDefault="00F45DC9" w:rsidP="00F45DC9">
      <w:pPr>
        <w:rPr>
          <w:sz w:val="4"/>
          <w:szCs w:val="4"/>
        </w:rPr>
      </w:pPr>
      <w:r w:rsidRPr="000717A8">
        <w:rPr>
          <w:sz w:val="4"/>
          <w:szCs w:val="4"/>
        </w:rPr>
        <w:t>Even celebrities join those seeing a direct, causal connection. Musician and justice advocate John Legend once observed:</w:t>
      </w:r>
    </w:p>
    <w:p w14:paraId="3C73F81E" w14:textId="77777777" w:rsidR="00F45DC9" w:rsidRPr="000717A8" w:rsidRDefault="00F45DC9" w:rsidP="00F45DC9">
      <w:pPr>
        <w:rPr>
          <w:sz w:val="4"/>
          <w:szCs w:val="4"/>
        </w:rPr>
      </w:pPr>
      <w:r w:rsidRPr="000717A8">
        <w:rPr>
          <w:sz w:val="4"/>
          <w:szCs w:val="4"/>
        </w:rPr>
        <w:t>“When Illinois instituted comprehensive reforms over the past several years to build age-appropriate responses to crime, day-reporting centers, and community-based mental health services for youth in cities including Chicago, the state incarcerated 44 percent fewer youth, reserving incarceration only for those who were a public safety threat” (Spark Action 2017).</w:t>
      </w:r>
    </w:p>
    <w:p w14:paraId="480260DA" w14:textId="77777777" w:rsidR="00F45DC9" w:rsidRPr="000717A8" w:rsidRDefault="00F45DC9" w:rsidP="00F45DC9">
      <w:pPr>
        <w:rPr>
          <w:sz w:val="4"/>
          <w:szCs w:val="4"/>
        </w:rPr>
      </w:pPr>
      <w:r w:rsidRPr="000717A8">
        <w:rPr>
          <w:sz w:val="4"/>
          <w:szCs w:val="4"/>
        </w:rPr>
        <w:t>Policy reforms may contribute to confinement reductions, but other factors—social conditions, economic trends, cultural shifts—likely play a part. This study tested the claim that state policies are responsible for falling youth confinement rates and examined what happens to that relationship when other explanatory factors are included. If the study indicates that the effects of the policy environment are reduced or nullified by covariates, it would cast doubt on the widely assumed causal relationship between reforms and reductions in youth confinement.</w:t>
      </w:r>
    </w:p>
    <w:p w14:paraId="1E4A6FC0" w14:textId="77777777" w:rsidR="00F45DC9" w:rsidRPr="000717A8" w:rsidRDefault="00F45DC9" w:rsidP="00F45DC9">
      <w:pPr>
        <w:rPr>
          <w:sz w:val="4"/>
          <w:szCs w:val="4"/>
        </w:rPr>
      </w:pPr>
      <w:r w:rsidRPr="000717A8">
        <w:rPr>
          <w:sz w:val="4"/>
          <w:szCs w:val="4"/>
        </w:rPr>
        <w:t>The Changing Rate of Youth Confinement</w:t>
      </w:r>
    </w:p>
    <w:p w14:paraId="28ADE973" w14:textId="77777777" w:rsidR="00F45DC9" w:rsidRPr="000717A8" w:rsidRDefault="00F45DC9" w:rsidP="00F45DC9">
      <w:pPr>
        <w:rPr>
          <w:sz w:val="4"/>
          <w:szCs w:val="4"/>
        </w:rPr>
      </w:pPr>
      <w:r w:rsidRPr="000717A8">
        <w:rPr>
          <w:sz w:val="4"/>
          <w:szCs w:val="4"/>
        </w:rPr>
        <w:t>The rise and fall of youth confinement occurred in the midst of America’s wave of mass incarceration. The number of incarcerated adults surged in the U.S. during the past 50 years. The adult incarceration rate had been relatively stable until the early 1970s, when it started to increase exponentially. From 1972 to 2008 the rate of individuals incarcerated in jails and state or federal prisons increased from 161 inmates per 100,000 residents to nearly 756 per 100,000 residents (Travis, Western, and Redburn 2014; Maguire, n. d.). The incarceration boom affected people of all age groups, as adult crime and incarceration rates tend to affect youth confinement rates as well (Mears 2006).</w:t>
      </w:r>
    </w:p>
    <w:p w14:paraId="32E1AC4E" w14:textId="77777777" w:rsidR="00F45DC9" w:rsidRPr="000717A8" w:rsidRDefault="00F45DC9" w:rsidP="00F45DC9">
      <w:pPr>
        <w:rPr>
          <w:sz w:val="4"/>
          <w:szCs w:val="4"/>
        </w:rPr>
      </w:pPr>
      <w:r w:rsidRPr="000717A8">
        <w:rPr>
          <w:sz w:val="4"/>
          <w:szCs w:val="4"/>
        </w:rPr>
        <w:t>Most research on incarceration continues to focus on adult populations, but this study concentrates on youth confinement and factors that influence it. The widespread decline in youth confinement that began in the mid-1990s followed a period of growth during the 1980s and early 1990s.</w:t>
      </w:r>
    </w:p>
    <w:p w14:paraId="169C09C6" w14:textId="77777777" w:rsidR="00F45DC9" w:rsidRPr="000717A8" w:rsidRDefault="00F45DC9" w:rsidP="00F45DC9">
      <w:pPr>
        <w:rPr>
          <w:sz w:val="4"/>
          <w:szCs w:val="4"/>
        </w:rPr>
      </w:pPr>
      <w:r w:rsidRPr="000717A8">
        <w:rPr>
          <w:sz w:val="4"/>
          <w:szCs w:val="4"/>
        </w:rPr>
        <w:t>During periods of either increasing or decreasing confinement, nationwide trends obscure differences between states. In 1997, for example, rates of placement for juveniles age 10 and older varied from a low of 70 per 100,000 in Vermont to a high of 583 per 100,000 in Louisiana (Sickmund 2000). Sizeable disparities in confinement rates present an opportunity for researchers. By analyzing state variations, it may be possible to identify key factors affecting the use of youth confinement. Some factors, such as demographic shifts, economic changes, and the introduction of new policies, may be measurable. Others, such as the political climate and cultural norms, are more difficult to capture in national studies.</w:t>
      </w:r>
    </w:p>
    <w:p w14:paraId="7B2FB7CF" w14:textId="77777777" w:rsidR="00F45DC9" w:rsidRPr="000717A8" w:rsidRDefault="00F45DC9" w:rsidP="00F45DC9">
      <w:pPr>
        <w:rPr>
          <w:sz w:val="4"/>
          <w:szCs w:val="4"/>
        </w:rPr>
      </w:pPr>
      <w:r w:rsidRPr="000717A8">
        <w:rPr>
          <w:sz w:val="4"/>
          <w:szCs w:val="4"/>
        </w:rPr>
        <w:t>“Tough on crime” legislation, for example, certainly contributed to increasing confinement rates in the 1980s (Tonry 1999). Being “tough” became the standard for elected officials in the criminal (adult) justice arena and had spillover effects on youth justice policy as well (Wool and Stemen 2004; Mears 2006). Aggressive policies were also a response to sharp increases in youth violence during the 1980s and early 1990s (Butts and Mears 2001; Van Vleet 1999). News media at the time sensationalized crimes involving youth and some prominent academics even argued that certain juveniles were “superpredators… capable of committing the most heinous acts of physical violence for the most trivial reasons” (Dilulio 1995). Such claims likely motivated policymakers to implement more tough-on-crime policies aimed especially at youth.</w:t>
      </w:r>
    </w:p>
    <w:p w14:paraId="70AB79F4" w14:textId="77777777" w:rsidR="00F45DC9" w:rsidRPr="000717A8" w:rsidRDefault="00F45DC9" w:rsidP="00F45DC9">
      <w:pPr>
        <w:rPr>
          <w:sz w:val="4"/>
          <w:szCs w:val="4"/>
        </w:rPr>
      </w:pPr>
      <w:r w:rsidRPr="000717A8">
        <w:rPr>
          <w:sz w:val="4"/>
          <w:szCs w:val="4"/>
        </w:rPr>
        <w:t>After peaking in the mid-1990s, youth crime rates—especially violent crimes—began to fall. Youth confinement rates followed suit. The national number of confined youth decreased nearly every year since the late 1990s (Sickmund et al. 2015). The reduced demand for confinement was largely a response to falling youth crime. Juvenile courts placed fewer youth out-of-home in absolute terms, but the proportion of court cases resulting in out-of-home placement remained stable between 1996 and 2016 (Butts and Pfaff 2019). If the overall decline in youth confinement coincided with falling crime rates, is it still possible that some of the recent changes were also due to policy changes?</w:t>
      </w:r>
    </w:p>
    <w:p w14:paraId="7D728C49" w14:textId="77777777" w:rsidR="00F45DC9" w:rsidRPr="000717A8" w:rsidRDefault="00F45DC9" w:rsidP="00F45DC9">
      <w:pPr>
        <w:rPr>
          <w:sz w:val="4"/>
          <w:szCs w:val="4"/>
        </w:rPr>
      </w:pPr>
      <w:r w:rsidRPr="000717A8">
        <w:rPr>
          <w:sz w:val="4"/>
          <w:szCs w:val="4"/>
        </w:rPr>
        <w:t>Factors that Influence Incarceration</w:t>
      </w:r>
    </w:p>
    <w:p w14:paraId="2E7CB618" w14:textId="77777777" w:rsidR="00F45DC9" w:rsidRPr="000717A8" w:rsidRDefault="00F45DC9" w:rsidP="00F45DC9">
      <w:pPr>
        <w:rPr>
          <w:sz w:val="4"/>
          <w:szCs w:val="4"/>
        </w:rPr>
      </w:pPr>
      <w:r w:rsidRPr="000717A8">
        <w:rPr>
          <w:sz w:val="4"/>
          <w:szCs w:val="4"/>
        </w:rPr>
        <w:t>Incarceration rates respond to a combination of micro factors pertaining to individuals involved in the criminal justice process (defendants, police, prosecutors) and macro factors (societal changes potentially affecting the entire population) (Pfaff 2013). At the micro-level, police officers have the discretion to arrest someone suspected of committing a crime, or they can decide not to make an arrest. Prosecutors can charge an arrestee with a range of criminal offenses or they can decide not to file charges. Judges usually determine a convicted defendant’s length of sentence, and parole boards determine if an inmate can leave prison before some pre-determined release date. Parole officers issue restrictions on their parolees and have the discretion to revoke parole and send them back to prison.</w:t>
      </w:r>
    </w:p>
    <w:p w14:paraId="01628E04" w14:textId="77777777" w:rsidR="00F45DC9" w:rsidRPr="000717A8" w:rsidRDefault="00F45DC9" w:rsidP="00F45DC9">
      <w:pPr>
        <w:rPr>
          <w:sz w:val="4"/>
          <w:szCs w:val="4"/>
        </w:rPr>
      </w:pPr>
      <w:r w:rsidRPr="000717A8">
        <w:rPr>
          <w:sz w:val="4"/>
          <w:szCs w:val="4"/>
        </w:rPr>
        <w:t>Micro factors affect the likelihood and severity/length of criminal sanctions and may explain some of the increase in incarceration that started in the 1970s and continued into the 2010s. Macro factors, of course, affect these micro factors, including efforts by lawmakers to restrict the discretion of justice officials to make decisions about individual cases. Other macro factors include the broad array of social policies, economic conditions, unemployment rates, demographic characteristics, and the political ideologies prevalent in a given area.</w:t>
      </w:r>
    </w:p>
    <w:p w14:paraId="3CEED405" w14:textId="77777777" w:rsidR="00F45DC9" w:rsidRPr="000717A8" w:rsidRDefault="00F45DC9" w:rsidP="00F45DC9">
      <w:pPr>
        <w:rPr>
          <w:sz w:val="4"/>
          <w:szCs w:val="4"/>
        </w:rPr>
      </w:pPr>
      <w:r w:rsidRPr="000717A8">
        <w:rPr>
          <w:sz w:val="4"/>
          <w:szCs w:val="4"/>
        </w:rPr>
        <w:t>Disentangling how all these factors affect incarceration is difficult because changes in one factor may correlate with changes in others. The war on drugs was a macro-level policy that influenced police departments and officers to target people suspected of drug offenses, which helps to explain the increase in people incarcerated for drug offenses (Blumstein and Beck 1999). The likelihood of prison became more common as prosecutors recommended severe sentences more often and judges agreed with them more often (Travis, Western, and Redburn 2014). One study of prosecutions in 34 states (the only states for which felony filing data were available) indicated that while arrests fell about 10 percent between 1994 and 2008, felony court filings increased more than 37 percent (Pfaff 2013).</w:t>
      </w:r>
    </w:p>
    <w:p w14:paraId="31488FDF" w14:textId="77777777" w:rsidR="00F45DC9" w:rsidRPr="000717A8" w:rsidRDefault="00F45DC9" w:rsidP="00F45DC9">
      <w:pPr>
        <w:rPr>
          <w:sz w:val="4"/>
          <w:szCs w:val="4"/>
        </w:rPr>
      </w:pPr>
      <w:r w:rsidRPr="000717A8">
        <w:rPr>
          <w:sz w:val="4"/>
          <w:szCs w:val="4"/>
        </w:rPr>
        <w:t>Other research shows that macro-economic factors, such as income and financial inequality, unemployment, and poverty, may also influence incarceration rates. Crime rates tend to be higher in communities beset by financial inequality and the association is consistent across multiple countries and time periods (Fajnzylber, Lederman and Loayza 2002). Although inequality may not have a direct effect on incarceration, its effect may operate through other factors. Even government assistance programs may be related to incarceration. A study exploring welfare recipients and incarceration rates found that states spending less on social welfare had higher incarceration rates (Beckett and Western 2001).</w:t>
      </w:r>
    </w:p>
    <w:p w14:paraId="47C42AF7" w14:textId="77777777" w:rsidR="00F45DC9" w:rsidRPr="000717A8" w:rsidRDefault="00F45DC9" w:rsidP="00F45DC9">
      <w:pPr>
        <w:rPr>
          <w:sz w:val="4"/>
          <w:szCs w:val="4"/>
        </w:rPr>
      </w:pPr>
      <w:r w:rsidRPr="000717A8">
        <w:rPr>
          <w:sz w:val="4"/>
          <w:szCs w:val="4"/>
        </w:rPr>
        <w:t>Unemployment and poverty are often positively related to incarceration rates (Sorensen and Stemen 2002). Poor and unemployed people do not necessarily commit more crime, but there is a relationship between the number of people living with limited financial means and the justice system’s prioritization of incarceration. Researchers find that a rise in unemployment can affect increases in crime (Raphael and Winter-Ebmer 2001). The relative poverty rate in a neighborhood may be indicative of the extent of incarceration among residents from that neighborhood. The criminal justice system may disproportionately affect individuals from high poverty communities along with other social problems such as violent crime, mental illness, and substance abuse (Travis, Western, and Redburn 2014). On the other hand, unemployment could actually contribute to reductions in youth confinement. Unemployed parents may spend more time at home, allowing them to supervise their children directly, potentially leading to fewer delinquent acts and fewer youth confinements.</w:t>
      </w:r>
    </w:p>
    <w:p w14:paraId="4BB10E1C" w14:textId="77777777" w:rsidR="00F45DC9" w:rsidRPr="000717A8" w:rsidRDefault="00F45DC9" w:rsidP="00F45DC9">
      <w:pPr>
        <w:rPr>
          <w:rStyle w:val="StyleUnderline"/>
        </w:rPr>
      </w:pPr>
      <w:r w:rsidRPr="000717A8">
        <w:t xml:space="preserve">The political preferences and voting behavior of an area may also affect incarceration rates. Conservative politicians could use claims of “crime problems” to offer tough-on-crime solutions that result in political gains, or conservative citizens may demand harsher punishments for law violators (Jacobs and Carmichael 2001). Politically </w:t>
      </w:r>
      <w:r w:rsidRPr="000717A8">
        <w:rPr>
          <w:rStyle w:val="StyleUnderline"/>
        </w:rPr>
        <w:t>conservative</w:t>
      </w:r>
      <w:r w:rsidRPr="000717A8">
        <w:t xml:space="preserve"> state</w:t>
      </w:r>
      <w:r w:rsidRPr="000717A8">
        <w:rPr>
          <w:rStyle w:val="StyleUnderline"/>
        </w:rPr>
        <w:t>s</w:t>
      </w:r>
      <w:r w:rsidRPr="000717A8">
        <w:t xml:space="preserve"> </w:t>
      </w:r>
      <w:r w:rsidRPr="000717A8">
        <w:rPr>
          <w:rStyle w:val="StyleUnderline"/>
        </w:rPr>
        <w:t xml:space="preserve">may adopt more </w:t>
      </w:r>
      <w:r w:rsidRPr="000717A8">
        <w:rPr>
          <w:rStyle w:val="Emphasis"/>
        </w:rPr>
        <w:t>punitive</w:t>
      </w:r>
      <w:r w:rsidRPr="000717A8">
        <w:rPr>
          <w:rStyle w:val="StyleUnderline"/>
        </w:rPr>
        <w:t xml:space="preserve"> justice policies</w:t>
      </w:r>
      <w:r w:rsidRPr="000717A8">
        <w:t xml:space="preserve">, perhaps in response to increases in populations of color in areas that were once predominantly White (McGarrel 1991; Tolbert and Grummel 2003). Conservative-leaning states also tend to adopt more severe sentences for some crimes, including rape, assault, and robbery (Bowers and Waltman 1993). Some </w:t>
      </w:r>
      <w:r w:rsidRPr="000717A8">
        <w:rPr>
          <w:rStyle w:val="StyleUnderline"/>
        </w:rPr>
        <w:t>researchers find a positive correlation between</w:t>
      </w:r>
      <w:r w:rsidRPr="000717A8">
        <w:t xml:space="preserve"> the number of </w:t>
      </w:r>
      <w:r w:rsidRPr="000717A8">
        <w:rPr>
          <w:rStyle w:val="StyleUnderline"/>
        </w:rPr>
        <w:t>conservative</w:t>
      </w:r>
      <w:r w:rsidRPr="000717A8">
        <w:t xml:space="preserve"> citizens </w:t>
      </w:r>
      <w:r w:rsidRPr="000717A8">
        <w:rPr>
          <w:rStyle w:val="StyleUnderline"/>
        </w:rPr>
        <w:t>and</w:t>
      </w:r>
      <w:r w:rsidRPr="000717A8">
        <w:t xml:space="preserve"> a state’s </w:t>
      </w:r>
      <w:r w:rsidRPr="000717A8">
        <w:rPr>
          <w:rStyle w:val="StyleUnderline"/>
        </w:rPr>
        <w:t>incarceration rate</w:t>
      </w:r>
      <w:r w:rsidRPr="000717A8">
        <w:t xml:space="preserve"> (Sorensen and Stemen 2002; Greenberg and West 2001).</w:t>
      </w:r>
    </w:p>
    <w:p w14:paraId="627733D8" w14:textId="77777777" w:rsidR="00F45DC9" w:rsidRDefault="00F45DC9" w:rsidP="00F45DC9">
      <w:r>
        <w:t xml:space="preserve">Policies in the criminal and juvenile justice systems are not easily comparable because </w:t>
      </w:r>
      <w:r w:rsidRPr="000717A8">
        <w:rPr>
          <w:rStyle w:val="Emphasis"/>
        </w:rPr>
        <w:t>criminal</w:t>
      </w:r>
      <w:r w:rsidRPr="0069406E">
        <w:rPr>
          <w:rStyle w:val="Emphasis"/>
        </w:rPr>
        <w:t xml:space="preserve"> justice policies tend </w:t>
      </w:r>
      <w:r w:rsidRPr="000717A8">
        <w:rPr>
          <w:rStyle w:val="Emphasis"/>
        </w:rPr>
        <w:t>to be</w:t>
      </w:r>
      <w:r w:rsidRPr="000717A8">
        <w:rPr>
          <w:rStyle w:val="StyleUnderline"/>
        </w:rPr>
        <w:t xml:space="preserve"> </w:t>
      </w:r>
      <w:r w:rsidRPr="000717A8">
        <w:t>more</w:t>
      </w:r>
      <w:r w:rsidRPr="000717A8">
        <w:rPr>
          <w:rStyle w:val="StyleUnderline"/>
        </w:rPr>
        <w:t xml:space="preserve"> punitive</w:t>
      </w:r>
      <w:r>
        <w:t xml:space="preserve">. </w:t>
      </w:r>
      <w:r w:rsidRPr="000717A8">
        <w:rPr>
          <w:rStyle w:val="StyleUnderline"/>
        </w:rPr>
        <w:t>However, criminal justice policies can</w:t>
      </w:r>
      <w:r w:rsidRPr="0069406E">
        <w:rPr>
          <w:rStyle w:val="StyleUnderline"/>
        </w:rPr>
        <w:t xml:space="preserve"> </w:t>
      </w:r>
      <w:r w:rsidRPr="0069406E">
        <w:rPr>
          <w:rStyle w:val="Emphasis"/>
        </w:rPr>
        <w:t>demonstrate the effects of reforms</w:t>
      </w:r>
      <w:r>
        <w:t xml:space="preserve"> </w:t>
      </w:r>
      <w:r w:rsidRPr="0069406E">
        <w:rPr>
          <w:rStyle w:val="StyleUnderline"/>
        </w:rPr>
        <w:t xml:space="preserve">on incarceration rates. </w:t>
      </w:r>
      <w:r w:rsidRPr="0069406E">
        <w:rPr>
          <w:rStyle w:val="Emphasis"/>
        </w:rPr>
        <w:t>Determinate criminal justice sentences</w:t>
      </w:r>
      <w:r w:rsidRPr="0069406E">
        <w:rPr>
          <w:rStyle w:val="StyleUnderline"/>
        </w:rPr>
        <w:t xml:space="preserve">, including </w:t>
      </w:r>
      <w:r w:rsidRPr="0069406E">
        <w:rPr>
          <w:rStyle w:val="Emphasis"/>
        </w:rPr>
        <w:t>mandatory minimums and three-strikes laws</w:t>
      </w:r>
      <w:r w:rsidRPr="0069406E">
        <w:rPr>
          <w:rStyle w:val="StyleUnderline"/>
        </w:rPr>
        <w:t xml:space="preserve">, are </w:t>
      </w:r>
      <w:r w:rsidRPr="000717A8">
        <w:rPr>
          <w:rStyle w:val="Emphasis"/>
        </w:rPr>
        <w:t>often cited as a driver of mass</w:t>
      </w:r>
      <w:r w:rsidRPr="0069406E">
        <w:rPr>
          <w:rStyle w:val="Emphasis"/>
        </w:rPr>
        <w:t xml:space="preserve"> incarceration</w:t>
      </w:r>
      <w:r>
        <w:t>. Some argue that a shift toward determinate sentencing and longer sentences influenced the growth of incarceration (Mauer 2001). Others, however, suggest that determinate sentencing laws are not associated with increases in incarceration for most states and may actually decrease incarceration in some states (Marvell and Moody 1996). A study of sentencing practices in all 50 states, including voluntary sentencing, presumptive sentencing, three-strikes laws, parole abolition, and truth-in-sentencing laws, found that with the exception of parole abolition, sentencing practices were not strongly correlated with changes in prison populations (Zhang, Maxwell and Vaughn 2009).</w:t>
      </w:r>
    </w:p>
    <w:p w14:paraId="02253558" w14:textId="77777777" w:rsidR="00F45DC9" w:rsidRPr="00F45DC9" w:rsidRDefault="00F45DC9" w:rsidP="00F45DC9"/>
    <w:p w14:paraId="6DC80D77" w14:textId="2CFA2876" w:rsidR="008242C6" w:rsidRPr="008242C6" w:rsidRDefault="008F2CFF" w:rsidP="008242C6">
      <w:pPr>
        <w:pStyle w:val="Heading4"/>
      </w:pPr>
      <w:r>
        <w:t>CJR to have any meaning should be read narrowly—Reject bidirectionality</w:t>
      </w:r>
    </w:p>
    <w:p w14:paraId="6BF93AF9" w14:textId="77777777" w:rsidR="008242C6" w:rsidRPr="003C2184" w:rsidRDefault="008242C6" w:rsidP="008242C6">
      <w:pPr>
        <w:rPr>
          <w:rStyle w:val="Style13ptBold"/>
          <w:b w:val="0"/>
          <w:bCs w:val="0"/>
          <w:sz w:val="20"/>
          <w:u w:val="none"/>
        </w:rPr>
      </w:pPr>
      <w:r>
        <w:rPr>
          <w:rStyle w:val="Style13ptBold"/>
        </w:rPr>
        <w:t>Green 20</w:t>
      </w:r>
      <w:r w:rsidRPr="003C2184">
        <w:t xml:space="preserve"> – </w:t>
      </w:r>
      <w:r>
        <w:t>Research Fellow at the AI Now Institute at NYU, Affiliate at the Berkman Klein Center for Internet &amp; Society at Harvard, PhD in Applied Math</w:t>
      </w:r>
    </w:p>
    <w:p w14:paraId="53584B6E" w14:textId="77777777" w:rsidR="008242C6" w:rsidRDefault="008242C6" w:rsidP="008242C6">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35" w:history="1">
        <w:r w:rsidRPr="003110DF">
          <w:rPr>
            <w:rStyle w:val="Hyperlink"/>
          </w:rPr>
          <w:t>https://dl.acm.org/doi/pdf/10.1145/3351095.3372869</w:t>
        </w:r>
      </w:hyperlink>
    </w:p>
    <w:p w14:paraId="7D52A73B" w14:textId="77777777" w:rsidR="008242C6" w:rsidRPr="00CB4753" w:rsidRDefault="008242C6" w:rsidP="008242C6"/>
    <w:p w14:paraId="66E66E54" w14:textId="77777777" w:rsidR="008242C6" w:rsidRDefault="008242C6" w:rsidP="008242C6">
      <w:r>
        <w:t xml:space="preserve">This </w:t>
      </w:r>
      <w:r w:rsidRPr="00FD5FBE">
        <w:rPr>
          <w:rStyle w:val="Emphasis"/>
        </w:rPr>
        <w:t>analysis requires</w:t>
      </w:r>
      <w:r>
        <w:t xml:space="preserve">, </w:t>
      </w:r>
      <w:r w:rsidRPr="00FD5FBE">
        <w:rPr>
          <w:rStyle w:val="StyleUnderline"/>
        </w:rPr>
        <w:t xml:space="preserve">as a </w:t>
      </w:r>
      <w:r w:rsidRPr="00FD5FBE">
        <w:rPr>
          <w:rStyle w:val="Emphasis"/>
        </w:rPr>
        <w:t>preliminary step</w:t>
      </w:r>
      <w:r w:rsidRPr="00FD5FBE">
        <w:rPr>
          <w:rStyle w:val="StyleUnderline"/>
        </w:rPr>
        <w:t xml:space="preserve">, articulating </w:t>
      </w:r>
      <w:r w:rsidRPr="008242C6">
        <w:rPr>
          <w:rStyle w:val="Emphasis"/>
        </w:rPr>
        <w:t>principles with which</w:t>
      </w:r>
      <w:r w:rsidRPr="00FD5FBE">
        <w:rPr>
          <w:rStyle w:val="StyleUnderline"/>
        </w:rPr>
        <w:t xml:space="preserve"> to </w:t>
      </w:r>
      <w:r w:rsidRPr="00FD5FBE">
        <w:rPr>
          <w:rStyle w:val="Emphasis"/>
        </w:rPr>
        <w:t>evaluate reform</w:t>
      </w:r>
      <w:r>
        <w:t xml:space="preserve">. </w:t>
      </w:r>
      <w:r w:rsidRPr="00FD5FBE">
        <w:rPr>
          <w:rStyle w:val="StyleUnderline"/>
        </w:rPr>
        <w:t xml:space="preserve">This is </w:t>
      </w:r>
      <w:r w:rsidRPr="008242C6">
        <w:rPr>
          <w:rStyle w:val="Emphasis"/>
        </w:rPr>
        <w:t>particularly important</w:t>
      </w:r>
      <w:r w:rsidRPr="00FD5FBE">
        <w:rPr>
          <w:rStyle w:val="StyleUnderline"/>
        </w:rPr>
        <w:t xml:space="preserve"> given that the </w:t>
      </w:r>
      <w:r w:rsidRPr="008242C6">
        <w:rPr>
          <w:rStyle w:val="Emphasis"/>
        </w:rPr>
        <w:t>notion of “criminal justice reform” is itself contested</w:t>
      </w:r>
      <w:r>
        <w:t xml:space="preserve">. </w:t>
      </w:r>
      <w:r w:rsidRPr="00FD5FBE">
        <w:rPr>
          <w:rStyle w:val="Emphasis"/>
        </w:rPr>
        <w:t>Criminal justice reform refers</w:t>
      </w:r>
      <w:r w:rsidRPr="00FD5FBE">
        <w:rPr>
          <w:rStyle w:val="StyleUnderline"/>
        </w:rPr>
        <w:t xml:space="preserve"> </w:t>
      </w:r>
      <w:r w:rsidRPr="008242C6">
        <w:rPr>
          <w:rStyle w:val="Emphasis"/>
        </w:rPr>
        <w:t>broadly</w:t>
      </w:r>
      <w:r w:rsidRPr="00FD5FBE">
        <w:rPr>
          <w:rStyle w:val="StyleUnderline"/>
        </w:rPr>
        <w:t xml:space="preserve"> to the goal of </w:t>
      </w:r>
      <w:r w:rsidRPr="00FD5FBE">
        <w:rPr>
          <w:rStyle w:val="Emphasis"/>
        </w:rPr>
        <w:t>eliminating</w:t>
      </w:r>
      <w:r>
        <w:t xml:space="preserve"> </w:t>
      </w:r>
      <w:r w:rsidRPr="00FD5FBE">
        <w:rPr>
          <w:rStyle w:val="StyleUnderline"/>
        </w:rPr>
        <w:t xml:space="preserve">or </w:t>
      </w:r>
      <w:r w:rsidRPr="00FD5FBE">
        <w:rPr>
          <w:rStyle w:val="Emphasis"/>
        </w:rPr>
        <w:t>altering</w:t>
      </w:r>
      <w:r w:rsidRPr="00FD5FBE">
        <w:rPr>
          <w:rStyle w:val="StyleUnderline"/>
        </w:rPr>
        <w:t xml:space="preserve"> </w:t>
      </w:r>
      <w:r w:rsidRPr="00FD5FBE">
        <w:rPr>
          <w:rStyle w:val="Emphasis"/>
        </w:rPr>
        <w:t>policies</w:t>
      </w:r>
      <w:r w:rsidRPr="00FD5FBE">
        <w:rPr>
          <w:rStyle w:val="StyleUnderline"/>
        </w:rPr>
        <w:t xml:space="preserve"> that lead to </w:t>
      </w:r>
      <w:r w:rsidRPr="00FD5FBE">
        <w:rPr>
          <w:rStyle w:val="Emphasis"/>
        </w:rPr>
        <w:t>mass incarceration</w:t>
      </w:r>
      <w:r>
        <w:t xml:space="preserve"> </w:t>
      </w:r>
      <w:r w:rsidRPr="00FD5FBE">
        <w:rPr>
          <w:rStyle w:val="StyleUnderline"/>
        </w:rPr>
        <w:t xml:space="preserve">and </w:t>
      </w:r>
      <w:r w:rsidRPr="00FD5FBE">
        <w:rPr>
          <w:rStyle w:val="Emphasis"/>
        </w:rPr>
        <w:t>racial injustice</w:t>
      </w:r>
      <w:r>
        <w:t xml:space="preserve">. </w:t>
      </w:r>
      <w:r w:rsidRPr="00FD5FBE">
        <w:rPr>
          <w:rStyle w:val="StyleUnderline"/>
        </w:rPr>
        <w:t>However, there are divergent views about both the causes</w:t>
      </w:r>
      <w:r>
        <w:t xml:space="preserve"> of </w:t>
      </w:r>
      <w:r w:rsidRPr="00FD5FBE">
        <w:rPr>
          <w:rStyle w:val="StyleUnderline"/>
        </w:rPr>
        <w:t>and solutions</w:t>
      </w:r>
      <w:r>
        <w:t xml:space="preserve"> for these challenges. </w:t>
      </w:r>
      <w:r w:rsidRPr="00FD5FBE">
        <w:rPr>
          <w:rStyle w:val="StyleUnderline"/>
        </w:rPr>
        <w:t xml:space="preserve">For example, </w:t>
      </w:r>
      <w:r w:rsidRPr="00FD5FBE">
        <w:rPr>
          <w:rStyle w:val="Emphasis"/>
        </w:rPr>
        <w:t>police reform</w:t>
      </w:r>
      <w:r>
        <w:t xml:space="preserve"> </w:t>
      </w:r>
      <w:r w:rsidRPr="00FD5FBE">
        <w:rPr>
          <w:rStyle w:val="StyleUnderline"/>
        </w:rPr>
        <w:t xml:space="preserve">efforts range from </w:t>
      </w:r>
      <w:r w:rsidRPr="008242C6">
        <w:rPr>
          <w:rStyle w:val="Emphasis"/>
        </w:rPr>
        <w:t>focusing on deficiencies</w:t>
      </w:r>
      <w:r w:rsidRPr="00FD5FBE">
        <w:rPr>
          <w:rStyle w:val="Emphasis"/>
        </w:rPr>
        <w:t xml:space="preserve"> in African American male culture</w:t>
      </w:r>
      <w:r w:rsidRPr="00FD5FBE">
        <w:rPr>
          <w:rStyle w:val="StyleUnderline"/>
        </w:rPr>
        <w:t xml:space="preserve"> (</w:t>
      </w:r>
      <w:r w:rsidRPr="00FD5FBE">
        <w:rPr>
          <w:rStyle w:val="Emphasis"/>
        </w:rPr>
        <w:t>reforms</w:t>
      </w:r>
      <w:r w:rsidRPr="00FD5FBE">
        <w:rPr>
          <w:rStyle w:val="StyleUnderline"/>
        </w:rPr>
        <w:t xml:space="preserve"> require </w:t>
      </w:r>
      <w:r w:rsidRPr="00FD5FBE">
        <w:rPr>
          <w:rStyle w:val="Emphasis"/>
        </w:rPr>
        <w:t>improving this culture</w:t>
      </w:r>
      <w:r>
        <w:t xml:space="preserve">) </w:t>
      </w:r>
      <w:r w:rsidRPr="00FD5FBE">
        <w:rPr>
          <w:rStyle w:val="StyleUnderline"/>
        </w:rPr>
        <w:t xml:space="preserve">to the </w:t>
      </w:r>
      <w:r w:rsidRPr="00FD5FBE">
        <w:rPr>
          <w:rStyle w:val="Emphasis"/>
        </w:rPr>
        <w:t>enduring presence of white supremacy</w:t>
      </w:r>
      <w:r w:rsidRPr="00FD5FBE">
        <w:rPr>
          <w:rStyle w:val="StyleUnderline"/>
        </w:rPr>
        <w:t xml:space="preserve"> and antiblack racism</w:t>
      </w:r>
      <w:r>
        <w:t xml:space="preserve"> (</w:t>
      </w:r>
      <w:r w:rsidRPr="00FD5FBE">
        <w:rPr>
          <w:rStyle w:val="Emphasis"/>
        </w:rPr>
        <w:t>reforms require structural transformations to U.S. society</w:t>
      </w:r>
      <w:r>
        <w:t>) [17].</w:t>
      </w:r>
    </w:p>
    <w:p w14:paraId="31237BEF" w14:textId="77777777" w:rsidR="008242C6" w:rsidRDefault="008242C6" w:rsidP="008242C6">
      <w:r w:rsidRPr="00FD5FBE">
        <w:rPr>
          <w:rStyle w:val="StyleUnderline"/>
        </w:rPr>
        <w:t xml:space="preserve">While it is expected that any reform effort will involve multiple visions, the </w:t>
      </w:r>
      <w:r w:rsidRPr="00FD5FBE">
        <w:rPr>
          <w:rStyle w:val="Emphasis"/>
        </w:rPr>
        <w:t xml:space="preserve">rhetorical </w:t>
      </w:r>
      <w:r w:rsidRPr="008242C6">
        <w:rPr>
          <w:rStyle w:val="Emphasis"/>
        </w:rPr>
        <w:t>flexibility of “criminal</w:t>
      </w:r>
      <w:r w:rsidRPr="00FD5FBE">
        <w:rPr>
          <w:rStyle w:val="Emphasis"/>
        </w:rPr>
        <w:t xml:space="preserve"> justice reform</w:t>
      </w:r>
      <w:r>
        <w:t xml:space="preserve">” </w:t>
      </w:r>
      <w:r w:rsidRPr="00FD5FBE">
        <w:rPr>
          <w:rStyle w:val="StyleUnderline"/>
        </w:rPr>
        <w:t xml:space="preserve">leads to a </w:t>
      </w:r>
      <w:r w:rsidRPr="00FD5FBE">
        <w:rPr>
          <w:rStyle w:val="Emphasis"/>
        </w:rPr>
        <w:t>signicant gap</w:t>
      </w:r>
      <w:r w:rsidRPr="00FD5FBE">
        <w:rPr>
          <w:rStyle w:val="StyleUnderline"/>
        </w:rPr>
        <w:t xml:space="preserve"> between the </w:t>
      </w:r>
      <w:r w:rsidRPr="00FD5FBE">
        <w:rPr>
          <w:rStyle w:val="Emphasis"/>
        </w:rPr>
        <w:t>expansive change that “reform” suggests</w:t>
      </w:r>
      <w:r>
        <w:t xml:space="preserve"> </w:t>
      </w:r>
      <w:r w:rsidRPr="00FD5FBE">
        <w:rPr>
          <w:rStyle w:val="StyleUnderline"/>
        </w:rPr>
        <w:t xml:space="preserve">and the more </w:t>
      </w:r>
      <w:r w:rsidRPr="00FD5FBE">
        <w:rPr>
          <w:rStyle w:val="Emphasis"/>
        </w:rPr>
        <w:t>minimal</w:t>
      </w:r>
      <w:r w:rsidRPr="00FD5FBE">
        <w:rPr>
          <w:rStyle w:val="StyleUnderline"/>
        </w:rPr>
        <w:t xml:space="preserve"> shifts that </w:t>
      </w:r>
      <w:r w:rsidRPr="00FD5FBE">
        <w:rPr>
          <w:rStyle w:val="Emphasis"/>
        </w:rPr>
        <w:t>many reformers</w:t>
      </w:r>
      <w:r w:rsidRPr="008242C6">
        <w:rPr>
          <w:rStyle w:val="StyleUnderline"/>
        </w:rPr>
        <w:t xml:space="preserve"> </w:t>
      </w:r>
      <w:r w:rsidRPr="00FD5FBE">
        <w:rPr>
          <w:rStyle w:val="Emphasis"/>
        </w:rPr>
        <w:t>actually intend</w:t>
      </w:r>
      <w:r>
        <w:t xml:space="preserve">. </w:t>
      </w:r>
      <w:r w:rsidRPr="00FD5FBE">
        <w:rPr>
          <w:rStyle w:val="StyleUnderline"/>
        </w:rPr>
        <w:t xml:space="preserve">As a result, criminal justice reform rhetoric is often both </w:t>
      </w:r>
      <w:r w:rsidRPr="00FD5FBE">
        <w:rPr>
          <w:rStyle w:val="Emphasis"/>
        </w:rPr>
        <w:t>“super</w:t>
      </w:r>
      <w:r>
        <w:rPr>
          <w:rStyle w:val="Emphasis"/>
        </w:rPr>
        <w:t>fi</w:t>
      </w:r>
      <w:r w:rsidRPr="00FD5FBE">
        <w:rPr>
          <w:rStyle w:val="Emphasis"/>
        </w:rPr>
        <w:t>cial”—“most proposed ‘reforms’ would still leave the United States as the greatest incarcerator in the world</w:t>
      </w:r>
      <w:r w:rsidRPr="00FD5FBE">
        <w:rPr>
          <w:rStyle w:val="StyleUnderline"/>
        </w:rPr>
        <w:t>”—and “</w:t>
      </w:r>
      <w:r w:rsidRPr="00FD5FBE">
        <w:rPr>
          <w:rStyle w:val="Emphasis"/>
        </w:rPr>
        <w:t>deceptive</w:t>
      </w:r>
      <w:r w:rsidRPr="00FD5FBE">
        <w:rPr>
          <w:rStyle w:val="StyleUnderline"/>
        </w:rPr>
        <w:t xml:space="preserve">”—many </w:t>
      </w:r>
      <w:r w:rsidRPr="00FD5FBE">
        <w:rPr>
          <w:rStyle w:val="Emphasis"/>
        </w:rPr>
        <w:t xml:space="preserve">so-called reformers “obfuscate the dierence between changes that will transform the system and tweaks that will curb only its most grotesque </w:t>
      </w:r>
      <w:r w:rsidRPr="00FD5FBE">
        <w:rPr>
          <w:rStyle w:val="Emphasis"/>
        </w:rPr>
        <w:noBreakHyphen/>
        <w:t>ourishes”</w:t>
      </w:r>
      <w:r>
        <w:t xml:space="preserve"> [86].</w:t>
      </w:r>
    </w:p>
    <w:p w14:paraId="39565D7C" w14:textId="77777777" w:rsidR="008242C6" w:rsidRDefault="008242C6" w:rsidP="008242C6">
      <w:r w:rsidRPr="008242C6">
        <w:rPr>
          <w:rStyle w:val="StyleUnderline"/>
        </w:rPr>
        <w:t xml:space="preserve">This paper </w:t>
      </w:r>
      <w:r w:rsidRPr="008242C6">
        <w:rPr>
          <w:rStyle w:val="Emphasis"/>
        </w:rPr>
        <w:t>evaluates reforms</w:t>
      </w:r>
      <w:r w:rsidRPr="008242C6">
        <w:rPr>
          <w:rStyle w:val="StyleUnderline"/>
        </w:rPr>
        <w:t xml:space="preserve"> based on the </w:t>
      </w:r>
      <w:r w:rsidRPr="008242C6">
        <w:rPr>
          <w:rStyle w:val="Emphasis"/>
        </w:rPr>
        <w:t>extent to which they address the well-documented structural causes of carceral injustice</w:t>
      </w:r>
      <w:r>
        <w:t xml:space="preserve">. </w:t>
      </w:r>
      <w:r w:rsidRPr="008242C6">
        <w:rPr>
          <w:rStyle w:val="StyleUnderline"/>
        </w:rPr>
        <w:t>This is the emphasis articulated by the</w:t>
      </w:r>
      <w:r>
        <w:t xml:space="preserve"> </w:t>
      </w:r>
      <w:r w:rsidRPr="008242C6">
        <w:rPr>
          <w:rStyle w:val="StyleUnderline"/>
        </w:rPr>
        <w:t>prison abolition movement</w:t>
      </w:r>
      <w:r>
        <w:t>, which draws on the slavery abolition movement [38, 110]. Formerly consigned to the outskirts of political discussion, abolition has been the subject of renewed attention among politicians, the legal academy, social movements, and the media [5, 94, 138]. Prison abolition promotes decarceration with the aim to ultimately create a world without prisons. Recognizing the violence inherent to conning people in cages and to controlling people’s lives through force, abolitionists object to reforms that “render criminal law administration more humane, but fail to substitute alternative institutions or approaches to realize social order maintenance goals” [109]. Nor, however, do abolitionists intend to immediately close all prisons.</w:t>
      </w:r>
    </w:p>
    <w:p w14:paraId="020061E5" w14:textId="01B5906C" w:rsidR="008242C6" w:rsidRDefault="008242C6" w:rsidP="008242C6">
      <w:r>
        <w:t xml:space="preserve">Instead, </w:t>
      </w:r>
      <w:r w:rsidRPr="008242C6">
        <w:rPr>
          <w:rStyle w:val="StyleUnderline"/>
        </w:rPr>
        <w:t xml:space="preserve">abolition is a long-term project to develop “a </w:t>
      </w:r>
      <w:r w:rsidRPr="008242C6">
        <w:rPr>
          <w:rStyle w:val="Emphasis"/>
        </w:rPr>
        <w:t>constellation of alternative strategies and institutions</w:t>
      </w:r>
      <w:r w:rsidRPr="008242C6">
        <w:rPr>
          <w:rStyle w:val="StyleUnderline"/>
        </w:rPr>
        <w:t xml:space="preserve">, with the </w:t>
      </w:r>
      <w:r w:rsidRPr="008242C6">
        <w:rPr>
          <w:rStyle w:val="Emphasis"/>
        </w:rPr>
        <w:t>ultimate aim of removing the prison</w:t>
      </w:r>
      <w:r>
        <w:t xml:space="preserve"> </w:t>
      </w:r>
      <w:r w:rsidRPr="008242C6">
        <w:rPr>
          <w:rStyle w:val="StyleUnderline"/>
        </w:rPr>
        <w:t>from the social and ideological landscapes of our society</w:t>
      </w:r>
      <w:r>
        <w:t xml:space="preserve">” [38]. </w:t>
      </w:r>
      <w:r w:rsidRPr="008242C6">
        <w:rPr>
          <w:rStyle w:val="StyleUnderline"/>
        </w:rPr>
        <w:t xml:space="preserve">This involves advocating to </w:t>
      </w:r>
      <w:r w:rsidRPr="008242C6">
        <w:rPr>
          <w:rStyle w:val="Emphasis"/>
        </w:rPr>
        <w:t>end practices</w:t>
      </w:r>
      <w:r w:rsidRPr="008242C6">
        <w:rPr>
          <w:rStyle w:val="StyleUnderline"/>
        </w:rPr>
        <w:t xml:space="preserve"> such as </w:t>
      </w:r>
      <w:r w:rsidRPr="008242C6">
        <w:rPr>
          <w:rStyle w:val="Emphasis"/>
        </w:rPr>
        <w:t>capital punishment</w:t>
      </w:r>
      <w:r>
        <w:t xml:space="preserve">, </w:t>
      </w:r>
      <w:r w:rsidRPr="008242C6">
        <w:rPr>
          <w:rStyle w:val="StyleUnderline"/>
        </w:rPr>
        <w:t xml:space="preserve">the use of </w:t>
      </w:r>
      <w:r w:rsidRPr="008242C6">
        <w:rPr>
          <w:rStyle w:val="Emphasis"/>
        </w:rPr>
        <w:t>criminal records in determining access</w:t>
      </w:r>
      <w:r w:rsidRPr="008242C6">
        <w:rPr>
          <w:rStyle w:val="StyleUnderline"/>
        </w:rPr>
        <w:t xml:space="preserve"> to housing and voting, and the </w:t>
      </w:r>
      <w:r w:rsidRPr="008242C6">
        <w:rPr>
          <w:rStyle w:val="Emphasis"/>
        </w:rPr>
        <w:t>militarization of police</w:t>
      </w:r>
      <w:r>
        <w:t xml:space="preserve"> [138] </w:t>
      </w:r>
      <w:r w:rsidRPr="008242C6">
        <w:rPr>
          <w:rStyle w:val="StyleUnderline"/>
        </w:rPr>
        <w:t xml:space="preserve">and to </w:t>
      </w:r>
      <w:r w:rsidRPr="008242C6">
        <w:rPr>
          <w:rStyle w:val="Emphasis"/>
        </w:rPr>
        <w:t>create alternative practices such as transformative justice</w:t>
      </w:r>
      <w:r>
        <w:t xml:space="preserve">, </w:t>
      </w:r>
      <w:r w:rsidRPr="008242C6">
        <w:rPr>
          <w:rStyle w:val="StyleUnderline"/>
        </w:rPr>
        <w:t xml:space="preserve">democratic and </w:t>
      </w:r>
      <w:r w:rsidRPr="008242C6">
        <w:rPr>
          <w:rStyle w:val="Emphasis"/>
        </w:rPr>
        <w:t>holistic responses</w:t>
      </w:r>
      <w:r w:rsidRPr="008242C6">
        <w:rPr>
          <w:rStyle w:val="StyleUnderline"/>
        </w:rPr>
        <w:t xml:space="preserve"> to violence, and </w:t>
      </w:r>
      <w:r w:rsidRPr="008242C6">
        <w:rPr>
          <w:rStyle w:val="Emphasis"/>
        </w:rPr>
        <w:t>increasing resources</w:t>
      </w:r>
      <w:r w:rsidRPr="008242C6">
        <w:rPr>
          <w:rStyle w:val="StyleUnderline"/>
        </w:rPr>
        <w:t xml:space="preserve"> for education and healthcare</w:t>
      </w:r>
      <w:r>
        <w:t xml:space="preserve"> [111].</w:t>
      </w:r>
    </w:p>
    <w:p w14:paraId="2D72212E" w14:textId="0E6FA00F" w:rsidR="008242C6" w:rsidRDefault="008242C6" w:rsidP="008242C6"/>
    <w:p w14:paraId="6B5C085C" w14:textId="77777777" w:rsidR="008242C6" w:rsidRPr="00CB4753" w:rsidRDefault="008242C6" w:rsidP="008242C6"/>
    <w:p w14:paraId="63FB8E83" w14:textId="1130130A" w:rsidR="00F2456F" w:rsidRDefault="00F2456F" w:rsidP="00F2456F">
      <w:pPr>
        <w:pStyle w:val="Heading3"/>
      </w:pPr>
      <w:r>
        <w:t>--</w:t>
      </w:r>
      <w:r w:rsidR="008F2CFF">
        <w:t>Contextual/Includes</w:t>
      </w:r>
    </w:p>
    <w:p w14:paraId="7C57257F" w14:textId="7B9F32EF" w:rsidR="008F2CFF" w:rsidRPr="008F2CFF" w:rsidRDefault="008F2CFF" w:rsidP="008F2CFF">
      <w:pPr>
        <w:pStyle w:val="Heading4"/>
      </w:pPr>
      <w:r>
        <w:t>CJR includes a range of different policies that make things nicer—Plenty big, but single direction. Core of the present-day topic.</w:t>
      </w:r>
    </w:p>
    <w:p w14:paraId="44971F24" w14:textId="77777777" w:rsidR="00F2456F" w:rsidRPr="00F2456F" w:rsidRDefault="00F2456F" w:rsidP="00F2456F">
      <w:pPr>
        <w:rPr>
          <w:rStyle w:val="Style13ptBold"/>
        </w:rPr>
      </w:pPr>
      <w:r>
        <w:rPr>
          <w:rStyle w:val="Style13ptBold"/>
        </w:rPr>
        <w:t>Skorup 15</w:t>
      </w:r>
      <w:r w:rsidRPr="00F2456F">
        <w:t xml:space="preserve"> </w:t>
      </w:r>
    </w:p>
    <w:p w14:paraId="749282F7" w14:textId="77777777" w:rsidR="00F2456F" w:rsidRDefault="00F2456F" w:rsidP="00F2456F">
      <w:r>
        <w:t xml:space="preserve">Jarrett Skorup, CAPPS Report Lays Out Some Solid Criminal Justice Reforms, 2015, </w:t>
      </w:r>
      <w:hyperlink r:id="rId36" w:history="1">
        <w:r w:rsidRPr="00311E9A">
          <w:rPr>
            <w:rStyle w:val="Hyperlink"/>
          </w:rPr>
          <w:t>https://www.mackinac.org/21406</w:t>
        </w:r>
      </w:hyperlink>
    </w:p>
    <w:p w14:paraId="33B7243C" w14:textId="77777777" w:rsidR="00F2456F" w:rsidRDefault="00F2456F" w:rsidP="00F2456F"/>
    <w:p w14:paraId="13F5D7DC" w14:textId="77777777" w:rsidR="00F2456F" w:rsidRDefault="00F2456F" w:rsidP="00F2456F">
      <w:r>
        <w:t xml:space="preserve">CAPPS Report Lays Out Some Solid </w:t>
      </w:r>
      <w:r w:rsidRPr="00E526C0">
        <w:rPr>
          <w:rStyle w:val="Emphasis"/>
        </w:rPr>
        <w:t>Criminal Justice Reforms</w:t>
      </w:r>
    </w:p>
    <w:p w14:paraId="5966C007" w14:textId="77777777" w:rsidR="00F2456F" w:rsidRDefault="00F2456F" w:rsidP="00F2456F">
      <w:r w:rsidRPr="00E526C0">
        <w:rPr>
          <w:rStyle w:val="StyleUnderline"/>
        </w:rPr>
        <w:t xml:space="preserve">A new report </w:t>
      </w:r>
      <w:r>
        <w:t xml:space="preserve">from the Citizens Alliance on Prisons and Public Spending </w:t>
      </w:r>
      <w:r w:rsidRPr="00E526C0">
        <w:rPr>
          <w:rStyle w:val="Emphasis"/>
        </w:rPr>
        <w:t>lays out some quality reforms</w:t>
      </w:r>
      <w:r w:rsidRPr="00E526C0">
        <w:rPr>
          <w:rStyle w:val="StyleUnderline"/>
        </w:rPr>
        <w:t xml:space="preserve"> that would help pare down Michigan’s vast criminal system</w:t>
      </w:r>
      <w:r w:rsidRPr="00E526C0">
        <w:t>. Many</w:t>
      </w:r>
      <w:r>
        <w:t xml:space="preserve"> of the ideas would save taxpayer money and are commonsense reforms that will not endanger the public. In total, the report estimates that Michigan could reduce its prison population by around 10,000 and save $250 million annually.</w:t>
      </w:r>
    </w:p>
    <w:p w14:paraId="55E1B3B8" w14:textId="77777777" w:rsidR="00F2456F" w:rsidRDefault="00F2456F" w:rsidP="00F2456F">
      <w:r>
        <w:t xml:space="preserve">CAPPS notes that Michigan spends about $2 billion on its Department of Corrections — skyrocketing from 1.6 percent of the General Fund budget in 1973 to 20 percent today. Much of this spending is warranted — nobody wants violent criminals out on the street — but a significant chunk could be better allocated with </w:t>
      </w:r>
      <w:r w:rsidRPr="00E526C0">
        <w:rPr>
          <w:rStyle w:val="StyleUnderline"/>
        </w:rPr>
        <w:t>a few reforms</w:t>
      </w:r>
      <w:r>
        <w:t>.</w:t>
      </w:r>
    </w:p>
    <w:p w14:paraId="4EB87841" w14:textId="77777777" w:rsidR="00F2456F" w:rsidRPr="00E526C0" w:rsidRDefault="00F2456F" w:rsidP="00F2456F">
      <w:pPr>
        <w:rPr>
          <w:rStyle w:val="StyleUnderline"/>
        </w:rPr>
      </w:pPr>
      <w:r w:rsidRPr="00E526C0">
        <w:rPr>
          <w:rStyle w:val="StyleUnderline"/>
        </w:rPr>
        <w:t xml:space="preserve">The report recommends </w:t>
      </w:r>
      <w:r w:rsidRPr="00E526C0">
        <w:rPr>
          <w:rStyle w:val="Emphasis"/>
        </w:rPr>
        <w:t>reducing the intake of prisoners</w:t>
      </w:r>
      <w:r>
        <w:t xml:space="preserve">, </w:t>
      </w:r>
      <w:r w:rsidRPr="00E526C0">
        <w:rPr>
          <w:rStyle w:val="Emphasis"/>
        </w:rPr>
        <w:t>changing minimum sentencing guidelines</w:t>
      </w:r>
      <w:r>
        <w:t xml:space="preserve">, </w:t>
      </w:r>
      <w:r w:rsidRPr="00E526C0">
        <w:rPr>
          <w:rStyle w:val="Emphasis"/>
        </w:rPr>
        <w:t>increasing some paroles</w:t>
      </w:r>
      <w:r>
        <w:t xml:space="preserve"> </w:t>
      </w:r>
      <w:r w:rsidRPr="00E526C0">
        <w:rPr>
          <w:rStyle w:val="StyleUnderline"/>
        </w:rPr>
        <w:t xml:space="preserve">and </w:t>
      </w:r>
      <w:r w:rsidRPr="00E526C0">
        <w:rPr>
          <w:rStyle w:val="Emphasis"/>
        </w:rPr>
        <w:t>shifting mentally and/or physically disabled prisoners to other, specialized facilities</w:t>
      </w:r>
      <w:r>
        <w:t xml:space="preserve">, </w:t>
      </w:r>
      <w:r w:rsidRPr="00E526C0">
        <w:rPr>
          <w:rStyle w:val="StyleUnderline"/>
        </w:rPr>
        <w:t>along with other ideas.</w:t>
      </w:r>
    </w:p>
    <w:p w14:paraId="15EA2A5C" w14:textId="77777777" w:rsidR="00F2456F" w:rsidRDefault="00F2456F" w:rsidP="00F2456F">
      <w:r>
        <w:t xml:space="preserve">CAPPS argues that </w:t>
      </w:r>
      <w:r w:rsidRPr="00E526C0">
        <w:rPr>
          <w:rStyle w:val="StyleUnderline"/>
        </w:rPr>
        <w:t xml:space="preserve">the state can reduce the intake of prisoners by </w:t>
      </w:r>
      <w:r w:rsidRPr="00E526C0">
        <w:rPr>
          <w:rStyle w:val="Emphasis"/>
        </w:rPr>
        <w:t>imposing different penalties for low-level offenders</w:t>
      </w:r>
      <w:r>
        <w:t xml:space="preserve">, </w:t>
      </w:r>
      <w:r w:rsidRPr="00E526C0">
        <w:rPr>
          <w:rStyle w:val="StyleUnderline"/>
        </w:rPr>
        <w:t>such as retail fraud, parole violators, etc.</w:t>
      </w:r>
      <w:r>
        <w:t xml:space="preserve"> </w:t>
      </w:r>
      <w:r w:rsidRPr="00E526C0">
        <w:rPr>
          <w:rStyle w:val="StyleUnderline"/>
        </w:rPr>
        <w:t xml:space="preserve">Michigan can also better </w:t>
      </w:r>
      <w:r w:rsidRPr="00E526C0">
        <w:rPr>
          <w:rStyle w:val="Emphasis"/>
        </w:rPr>
        <w:t>standardize its criminal code with other states</w:t>
      </w:r>
      <w:r>
        <w:t>, which spend less money for fewer prisoners with no higher crime rates.</w:t>
      </w:r>
    </w:p>
    <w:p w14:paraId="5367CF9B" w14:textId="77777777" w:rsidR="00F2456F" w:rsidRDefault="00F2456F" w:rsidP="00F2456F">
      <w:r>
        <w:t>A 2012 Pew Center on the States study found that Michigan has one of the longest average lengths of stay for prisoners and longer criminal sentences in general. In a detailed analysis of Michigan nonviolent criminals released in 2004, the study estimated that 24 percent of these prisoners could have served shorter sentences without compromising public safety. This is consistent with other research evidence, according to the new CAPPS study: “Researchers can make no connection between increased length of stay and recidivism.” Michigan may be spending more money to lock people up for longer periods for no observable benefit to the public.</w:t>
      </w:r>
    </w:p>
    <w:p w14:paraId="50945263" w14:textId="77777777" w:rsidR="00F2456F" w:rsidRPr="00E526C0" w:rsidRDefault="00F2456F" w:rsidP="00F2456F">
      <w:pPr>
        <w:rPr>
          <w:rStyle w:val="Emphasis"/>
        </w:rPr>
      </w:pPr>
      <w:r w:rsidRPr="00E526C0">
        <w:rPr>
          <w:rStyle w:val="StyleUnderline"/>
        </w:rPr>
        <w:t>The Mackinac Center is a proud partner in</w:t>
      </w:r>
      <w:r>
        <w:t xml:space="preserve"> the overall Right on Crime movement, </w:t>
      </w:r>
      <w:r w:rsidRPr="00E526C0">
        <w:rPr>
          <w:rStyle w:val="StyleUnderline"/>
        </w:rPr>
        <w:t>calling for</w:t>
      </w:r>
      <w:r>
        <w:t xml:space="preserve"> commonsense </w:t>
      </w:r>
      <w:r w:rsidRPr="00E526C0">
        <w:rPr>
          <w:rStyle w:val="Emphasis"/>
        </w:rPr>
        <w:t>criminal justice reforms</w:t>
      </w:r>
      <w:r>
        <w:t xml:space="preserve"> that will reduce the cost of this vital government service and protect the legal rights of Michigan residents. </w:t>
      </w:r>
      <w:r w:rsidRPr="00E526C0">
        <w:rPr>
          <w:rStyle w:val="Emphasis"/>
        </w:rPr>
        <w:t>Center experts</w:t>
      </w:r>
      <w:r>
        <w:t xml:space="preserve"> </w:t>
      </w:r>
      <w:r w:rsidRPr="00E526C0">
        <w:rPr>
          <w:rStyle w:val="StyleUnderline"/>
        </w:rPr>
        <w:t xml:space="preserve">have urged the Legislature to consider </w:t>
      </w:r>
      <w:r w:rsidRPr="00E526C0">
        <w:rPr>
          <w:rStyle w:val="Emphasis"/>
        </w:rPr>
        <w:t>other</w:t>
      </w:r>
      <w:r w:rsidRPr="00E526C0">
        <w:rPr>
          <w:rStyle w:val="StyleUnderline"/>
        </w:rPr>
        <w:t xml:space="preserve"> </w:t>
      </w:r>
      <w:r w:rsidRPr="00E526C0">
        <w:rPr>
          <w:rStyle w:val="Emphasis"/>
        </w:rPr>
        <w:t>changes to the criminal justice system</w:t>
      </w:r>
      <w:r>
        <w:t xml:space="preserve"> in Michigan. </w:t>
      </w:r>
      <w:r w:rsidRPr="00E526C0">
        <w:rPr>
          <w:rStyle w:val="StyleUnderline"/>
        </w:rPr>
        <w:t xml:space="preserve">In particular, the state should </w:t>
      </w:r>
      <w:r w:rsidRPr="00E526C0">
        <w:rPr>
          <w:rStyle w:val="Emphasis"/>
        </w:rPr>
        <w:t>re-examine its overwhelmingly complex penal code</w:t>
      </w:r>
      <w:r>
        <w:t xml:space="preserve"> </w:t>
      </w:r>
      <w:r w:rsidRPr="00E526C0">
        <w:rPr>
          <w:rStyle w:val="StyleUnderline"/>
        </w:rPr>
        <w:t xml:space="preserve">and </w:t>
      </w:r>
      <w:r w:rsidRPr="00E526C0">
        <w:rPr>
          <w:rStyle w:val="Emphasis"/>
        </w:rPr>
        <w:t>establish more robust legal protections</w:t>
      </w:r>
      <w:r w:rsidRPr="00E526C0">
        <w:rPr>
          <w:rStyle w:val="StyleUnderline"/>
        </w:rPr>
        <w:t xml:space="preserve"> for innocent citizens by </w:t>
      </w:r>
      <w:r w:rsidRPr="00E526C0">
        <w:rPr>
          <w:rStyle w:val="Emphasis"/>
        </w:rPr>
        <w:t>eliminating civil asset forfeiture.</w:t>
      </w:r>
    </w:p>
    <w:p w14:paraId="65297B13" w14:textId="77777777" w:rsidR="00F2456F" w:rsidRPr="005A0288" w:rsidRDefault="00F2456F" w:rsidP="00F2456F"/>
    <w:p w14:paraId="4AB08DC6" w14:textId="4ED537DE" w:rsidR="008242C6" w:rsidRDefault="00F2456F" w:rsidP="008242C6">
      <w:pPr>
        <w:pStyle w:val="Heading3"/>
      </w:pPr>
      <w:r>
        <w:t>CJR Yes Bidirectional</w:t>
      </w:r>
    </w:p>
    <w:p w14:paraId="45FCD4DE" w14:textId="77777777" w:rsidR="00F2456F" w:rsidRPr="008242C6" w:rsidRDefault="00F2456F" w:rsidP="00F2456F">
      <w:pPr>
        <w:pStyle w:val="Heading4"/>
      </w:pPr>
      <w:r>
        <w:t>CJR can mean making it harsher</w:t>
      </w:r>
    </w:p>
    <w:p w14:paraId="0F7F21AB" w14:textId="77777777" w:rsidR="00F2456F" w:rsidRPr="008242C6" w:rsidRDefault="00F2456F" w:rsidP="00F2456F">
      <w:pPr>
        <w:rPr>
          <w:rStyle w:val="Style13ptBold"/>
        </w:rPr>
      </w:pPr>
      <w:r>
        <w:rPr>
          <w:rStyle w:val="Style13ptBold"/>
        </w:rPr>
        <w:t>Alt 19</w:t>
      </w:r>
      <w:r w:rsidRPr="008242C6">
        <w:t xml:space="preserve"> – </w:t>
      </w:r>
      <w:r>
        <w:t xml:space="preserve">Founder of The Buckeye Institute’s Legal Center, former Director in the Center for Legal and Judicial Studies under former Atty. Gen. Meese III </w:t>
      </w:r>
    </w:p>
    <w:p w14:paraId="1B3B4882" w14:textId="77777777" w:rsidR="00F2456F" w:rsidRDefault="00F2456F" w:rsidP="00F2456F">
      <w:r>
        <w:t xml:space="preserve">Robert Alt, distinguished scholar with particular expertise in legal policy including criminal justice, national security, and constitutional law, former director in The Heritage Foundation’s Center for Legal and Judicial Studies under former U.S. Attorney General Edwin Meese III,  founder of Buckeye’s Economic Research Center (ERC) and Legal Center, president and chief executive officer of The Buckeye Institute, where he also serves on the Board of Trustees, frequent speaker at universities and law schools across the country, Criminal Justice Reform: A Survey of 2018 State Laws, July 2019, </w:t>
      </w:r>
      <w:hyperlink r:id="rId37" w:history="1">
        <w:r w:rsidRPr="00311E9A">
          <w:rPr>
            <w:rStyle w:val="Hyperlink"/>
          </w:rPr>
          <w:t>https://fedsoc.org/commentary/publications/2018-criminal-justice-reform</w:t>
        </w:r>
      </w:hyperlink>
    </w:p>
    <w:p w14:paraId="4C595D38" w14:textId="77777777" w:rsidR="00F2456F" w:rsidRPr="00E526C0" w:rsidRDefault="00F2456F" w:rsidP="00F2456F"/>
    <w:p w14:paraId="1B5A1DD0" w14:textId="77777777" w:rsidR="00F2456F" w:rsidRDefault="00F2456F" w:rsidP="00F2456F">
      <w:r w:rsidRPr="00E526C0">
        <w:t xml:space="preserve">State </w:t>
      </w:r>
      <w:r w:rsidRPr="008242C6">
        <w:rPr>
          <w:rStyle w:val="Emphasis"/>
        </w:rPr>
        <w:t>legislatures</w:t>
      </w:r>
      <w:r w:rsidRPr="00E526C0">
        <w:rPr>
          <w:rStyle w:val="StyleUnderline"/>
        </w:rPr>
        <w:t xml:space="preserve"> across the country made significant strides in </w:t>
      </w:r>
      <w:r w:rsidRPr="00A86C9D">
        <w:rPr>
          <w:rStyle w:val="Emphasis"/>
        </w:rPr>
        <w:t>reforming their criminal justice regimes</w:t>
      </w:r>
      <w:r w:rsidRPr="00E526C0">
        <w:rPr>
          <w:rStyle w:val="StyleUnderline"/>
        </w:rPr>
        <w:t xml:space="preserve"> throughout 2018</w:t>
      </w:r>
      <w:r>
        <w:t xml:space="preserve">. </w:t>
      </w:r>
      <w:r w:rsidRPr="00E526C0">
        <w:rPr>
          <w:rStyle w:val="StyleUnderline"/>
        </w:rPr>
        <w:t>States revised</w:t>
      </w:r>
      <w:r>
        <w:t xml:space="preserve"> their existing </w:t>
      </w:r>
      <w:r w:rsidRPr="00E526C0">
        <w:rPr>
          <w:rStyle w:val="StyleUnderline"/>
        </w:rPr>
        <w:t>criminal codes, passed new legislation,</w:t>
      </w:r>
      <w:r>
        <w:t xml:space="preserve"> </w:t>
      </w:r>
      <w:r w:rsidRPr="00E526C0">
        <w:rPr>
          <w:rStyle w:val="StyleUnderline"/>
        </w:rPr>
        <w:t>and amended their constitutions</w:t>
      </w:r>
      <w:r>
        <w:t xml:space="preserve"> in order </w:t>
      </w:r>
      <w:r w:rsidRPr="00E526C0">
        <w:rPr>
          <w:rStyle w:val="StyleUnderline"/>
        </w:rPr>
        <w:t>to address a range of criminal justice concerns</w:t>
      </w:r>
      <w:r>
        <w:t xml:space="preserve">. Several </w:t>
      </w:r>
      <w:r w:rsidRPr="00E526C0">
        <w:rPr>
          <w:rStyle w:val="StyleUnderline"/>
        </w:rPr>
        <w:t xml:space="preserve">states </w:t>
      </w:r>
      <w:r w:rsidRPr="00E526C0">
        <w:rPr>
          <w:rStyle w:val="Emphasis"/>
        </w:rPr>
        <w:t>enacted</w:t>
      </w:r>
      <w:r>
        <w:t xml:space="preserve"> similar legislative </w:t>
      </w:r>
      <w:r w:rsidRPr="00E526C0">
        <w:rPr>
          <w:rStyle w:val="Emphasis"/>
        </w:rPr>
        <w:t>reforms</w:t>
      </w:r>
      <w:r>
        <w:t xml:space="preserve">, </w:t>
      </w:r>
      <w:r w:rsidRPr="00E526C0">
        <w:rPr>
          <w:rStyle w:val="StyleUnderline"/>
        </w:rPr>
        <w:t xml:space="preserve">and a </w:t>
      </w:r>
      <w:r w:rsidRPr="00E526C0">
        <w:rPr>
          <w:rStyle w:val="Emphasis"/>
        </w:rPr>
        <w:t>survey</w:t>
      </w:r>
      <w:r w:rsidRPr="00E526C0">
        <w:rPr>
          <w:rStyle w:val="StyleUnderline"/>
        </w:rPr>
        <w:t xml:space="preserve"> of the changing criminal justice landscape</w:t>
      </w:r>
      <w:r>
        <w:t xml:space="preserve"> </w:t>
      </w:r>
      <w:r w:rsidRPr="00E526C0">
        <w:rPr>
          <w:rStyle w:val="StyleUnderline"/>
        </w:rPr>
        <w:t>reveals that states were most willing to modify their criminal laws in</w:t>
      </w:r>
      <w:r>
        <w:t xml:space="preserve"> the </w:t>
      </w:r>
      <w:r w:rsidRPr="00E526C0">
        <w:rPr>
          <w:rStyle w:val="StyleUnderline"/>
        </w:rPr>
        <w:t>areas</w:t>
      </w:r>
      <w:r>
        <w:t xml:space="preserve"> </w:t>
      </w:r>
      <w:r w:rsidRPr="00E526C0">
        <w:rPr>
          <w:rStyle w:val="StyleUnderline"/>
        </w:rPr>
        <w:t>related to pre-trial detention or bail reform, civil asset forfeiture, marijuana legalization, drug-induced homicide, and opioid abuse</w:t>
      </w:r>
      <w:r>
        <w:t xml:space="preserve">. </w:t>
      </w:r>
      <w:r w:rsidRPr="00E526C0">
        <w:rPr>
          <w:rStyle w:val="StyleUnderline"/>
        </w:rPr>
        <w:t xml:space="preserve">The </w:t>
      </w:r>
      <w:r w:rsidRPr="008242C6">
        <w:rPr>
          <w:rStyle w:val="Emphasis"/>
        </w:rPr>
        <w:t>most notable new criminal justice</w:t>
      </w:r>
      <w:r w:rsidRPr="00E526C0">
        <w:rPr>
          <w:rStyle w:val="Emphasis"/>
        </w:rPr>
        <w:t xml:space="preserve"> legislation reforms</w:t>
      </w:r>
      <w:r>
        <w:t xml:space="preserve"> </w:t>
      </w:r>
      <w:r w:rsidRPr="00E526C0">
        <w:rPr>
          <w:rStyle w:val="StyleUnderline"/>
        </w:rPr>
        <w:t>fall generally among those categories</w:t>
      </w:r>
      <w:r>
        <w:t>.</w:t>
      </w:r>
    </w:p>
    <w:p w14:paraId="1F95842F" w14:textId="24F3CEC2" w:rsidR="00F2456F" w:rsidRPr="00F2456F" w:rsidRDefault="00F2456F" w:rsidP="00F2456F">
      <w:pPr>
        <w:rPr>
          <w:u w:val="single"/>
        </w:rPr>
      </w:pPr>
      <w:r w:rsidRPr="00E526C0">
        <w:rPr>
          <w:rStyle w:val="Emphasis"/>
        </w:rPr>
        <w:t xml:space="preserve">Criminal justice </w:t>
      </w:r>
      <w:r w:rsidRPr="008242C6">
        <w:rPr>
          <w:rStyle w:val="Emphasis"/>
        </w:rPr>
        <w:t>reform did not trend in a</w:t>
      </w:r>
      <w:r w:rsidRPr="00A86C9D">
        <w:rPr>
          <w:rStyle w:val="Emphasis"/>
        </w:rPr>
        <w:t xml:space="preserve"> singular direction</w:t>
      </w:r>
      <w:r>
        <w:t xml:space="preserve">. </w:t>
      </w:r>
      <w:r w:rsidRPr="00E526C0">
        <w:rPr>
          <w:rStyle w:val="Emphasis"/>
        </w:rPr>
        <w:t xml:space="preserve">Some reform </w:t>
      </w:r>
      <w:r w:rsidRPr="00A86C9D">
        <w:rPr>
          <w:rStyle w:val="Emphasis"/>
        </w:rPr>
        <w:t>measures, for example</w:t>
      </w:r>
      <w:r w:rsidRPr="00E526C0">
        <w:rPr>
          <w:rStyle w:val="StyleUnderline"/>
        </w:rPr>
        <w:t xml:space="preserve">, appear designed to </w:t>
      </w:r>
      <w:r w:rsidRPr="00A86C9D">
        <w:rPr>
          <w:rStyle w:val="Emphasis"/>
        </w:rPr>
        <w:t>liberalize drug enforcement</w:t>
      </w:r>
      <w:r w:rsidRPr="00E526C0">
        <w:rPr>
          <w:rStyle w:val="StyleUnderline"/>
        </w:rPr>
        <w:t xml:space="preserve"> by legalizing medical and recreational use of marijuana, while </w:t>
      </w:r>
      <w:r w:rsidRPr="00E526C0">
        <w:rPr>
          <w:rStyle w:val="Emphasis"/>
        </w:rPr>
        <w:t>others</w:t>
      </w:r>
      <w:r w:rsidRPr="00E526C0">
        <w:rPr>
          <w:rStyle w:val="StyleUnderline"/>
        </w:rPr>
        <w:t xml:space="preserve"> </w:t>
      </w:r>
      <w:r w:rsidRPr="00E526C0">
        <w:rPr>
          <w:rStyle w:val="Emphasis"/>
        </w:rPr>
        <w:t>establish more severe penalties</w:t>
      </w:r>
      <w:r>
        <w:t xml:space="preserve"> </w:t>
      </w:r>
      <w:r w:rsidRPr="00E526C0">
        <w:rPr>
          <w:rStyle w:val="StyleUnderline"/>
        </w:rPr>
        <w:t xml:space="preserve">and </w:t>
      </w:r>
      <w:r w:rsidRPr="00E526C0">
        <w:rPr>
          <w:rStyle w:val="Emphasis"/>
        </w:rPr>
        <w:t>stricter enforcement protocols</w:t>
      </w:r>
      <w:r>
        <w:t xml:space="preserve"> </w:t>
      </w:r>
      <w:r w:rsidRPr="00E526C0">
        <w:rPr>
          <w:rStyle w:val="StyleUnderline"/>
        </w:rPr>
        <w:t>for fighting criminal drug trafficking and opioid abuse</w:t>
      </w:r>
      <w:r>
        <w:t xml:space="preserve">. </w:t>
      </w:r>
      <w:r w:rsidRPr="00E526C0">
        <w:rPr>
          <w:rStyle w:val="StyleUnderline"/>
        </w:rPr>
        <w:t xml:space="preserve">Two states made significant changes to their pretrial detention protocols, </w:t>
      </w:r>
      <w:r w:rsidRPr="00E526C0">
        <w:rPr>
          <w:rStyle w:val="Emphasis"/>
        </w:rPr>
        <w:t>giving</w:t>
      </w:r>
      <w:r>
        <w:t xml:space="preserve"> state </w:t>
      </w:r>
      <w:r w:rsidRPr="00E526C0">
        <w:rPr>
          <w:rStyle w:val="Emphasis"/>
        </w:rPr>
        <w:t>judges more latitude to use risk-assessment tools</w:t>
      </w:r>
      <w:r>
        <w:t xml:space="preserve"> </w:t>
      </w:r>
      <w:r w:rsidRPr="00E526C0">
        <w:rPr>
          <w:rStyle w:val="StyleUnderline"/>
        </w:rPr>
        <w:t>and easing the financial burdens that the cash bail systems had placed upon low-income criminal defendants</w:t>
      </w:r>
      <w:r>
        <w:t xml:space="preserve">. </w:t>
      </w:r>
      <w:r w:rsidRPr="00E526C0">
        <w:rPr>
          <w:rStyle w:val="StyleUnderline"/>
        </w:rPr>
        <w:t>Several states amended their civil asset forfeiture laws to make their asset forfeiture process more transparent and</w:t>
      </w:r>
      <w:r>
        <w:t xml:space="preserve"> to </w:t>
      </w:r>
      <w:r w:rsidRPr="00E526C0">
        <w:rPr>
          <w:rStyle w:val="StyleUnderline"/>
        </w:rPr>
        <w:t>make asset forfeiture more difficult for law enforcement. Still other states, like Massachusetts, adopted sweeping reform measures across virtually their entire criminal code.</w:t>
      </w:r>
    </w:p>
    <w:p w14:paraId="0246D247" w14:textId="77777777" w:rsidR="00BE4326" w:rsidRPr="00562844" w:rsidRDefault="00BE4326" w:rsidP="00BE4326">
      <w:pPr>
        <w:pStyle w:val="Heading4"/>
      </w:pPr>
      <w:r>
        <w:t>CJR also refers to increasing the severity of punishments—not just decreasing</w:t>
      </w:r>
    </w:p>
    <w:p w14:paraId="71FD92CE" w14:textId="77777777" w:rsidR="00BE4326" w:rsidRPr="000D1C78" w:rsidRDefault="00BE4326" w:rsidP="00BE4326">
      <w:r w:rsidRPr="00562844">
        <w:rPr>
          <w:rStyle w:val="Style13ptBold"/>
        </w:rPr>
        <w:t>Steiker 19</w:t>
      </w:r>
      <w:r>
        <w:t xml:space="preserve"> (</w:t>
      </w:r>
      <w:r w:rsidRPr="000D1C78">
        <w:t>Carol S. Steiker, Henry J. Friendly Professor of Law and Faculty Co-Director of the Criminal Justice Policy Program, Harvard Law School.</w:t>
      </w:r>
      <w:r>
        <w:t xml:space="preserve"> “DUNWODY DISTINGUISHED LECTURE IN LAW: KEEPING HOPE ALIVE: CRIMINAL JUSTICE REFORM DURING CYCLES OF POLITICAL RETRENCHMENT,” 71 Fla. L. Rev. 1363, November, 2019) </w:t>
      </w:r>
    </w:p>
    <w:p w14:paraId="27F5DEB4" w14:textId="77777777" w:rsidR="00BE4326" w:rsidRPr="00F6689E" w:rsidRDefault="00BE4326" w:rsidP="00BE4326">
      <w:pPr>
        <w:rPr>
          <w:rStyle w:val="StyleUnderline"/>
        </w:rPr>
      </w:pPr>
      <w:r w:rsidRPr="00F6689E">
        <w:t xml:space="preserve">Before I turn to the tool catalog, </w:t>
      </w:r>
      <w:r w:rsidRPr="00F6689E">
        <w:rPr>
          <w:rStyle w:val="StyleUnderline"/>
        </w:rPr>
        <w:t xml:space="preserve">a word is in order about </w:t>
      </w:r>
      <w:r w:rsidRPr="00342319">
        <w:rPr>
          <w:rStyle w:val="Emphasis"/>
        </w:rPr>
        <w:t>the definition of "criminal justice reform</w:t>
      </w:r>
      <w:r w:rsidRPr="00F6689E">
        <w:rPr>
          <w:rStyle w:val="StyleUnderline"/>
        </w:rPr>
        <w:t>."</w:t>
      </w:r>
      <w:r w:rsidRPr="00F6689E">
        <w:t xml:space="preserve"> </w:t>
      </w:r>
      <w:r w:rsidRPr="00F6689E">
        <w:rPr>
          <w:rStyle w:val="StyleUnderline"/>
        </w:rPr>
        <w:t>Although a central focus of current reformers is</w:t>
      </w:r>
      <w:r w:rsidRPr="00F6689E">
        <w:t>--completely appropriately--</w:t>
      </w:r>
      <w:r w:rsidRPr="00F6689E">
        <w:rPr>
          <w:rStyle w:val="StyleUnderline"/>
        </w:rPr>
        <w:t xml:space="preserve">the rolling back of mass incarceration, the </w:t>
      </w:r>
      <w:r w:rsidRPr="00342319">
        <w:rPr>
          <w:rStyle w:val="Emphasis"/>
        </w:rPr>
        <w:t>problems of American criminal justice are not simply problems of too much punishment</w:t>
      </w:r>
      <w:r w:rsidRPr="00F6689E">
        <w:t xml:space="preserve">. Thus, </w:t>
      </w:r>
      <w:r w:rsidRPr="00F6689E">
        <w:rPr>
          <w:rStyle w:val="StyleUnderline"/>
        </w:rPr>
        <w:t xml:space="preserve">reform is not always synonymous with </w:t>
      </w:r>
      <w:r w:rsidRPr="00F6689E">
        <w:rPr>
          <w:rStyle w:val="Emphasis"/>
        </w:rPr>
        <w:t>less</w:t>
      </w:r>
      <w:r w:rsidRPr="00F6689E">
        <w:rPr>
          <w:rStyle w:val="StyleUnderline"/>
        </w:rPr>
        <w:t xml:space="preserve"> law enforcement or punishment</w:t>
      </w:r>
      <w:r w:rsidRPr="00F6689E">
        <w:t xml:space="preserve">. Even as we over-incarcerate on a massive scale, </w:t>
      </w:r>
      <w:r w:rsidRPr="00F6689E">
        <w:rPr>
          <w:rStyle w:val="StyleUnderline"/>
        </w:rPr>
        <w:t xml:space="preserve">there are also </w:t>
      </w:r>
      <w:r w:rsidRPr="00342319">
        <w:rPr>
          <w:rStyle w:val="Emphasis"/>
        </w:rPr>
        <w:t>important pockets of disturbing under-enforcement</w:t>
      </w:r>
      <w:r w:rsidRPr="00F6689E">
        <w:rPr>
          <w:rStyle w:val="StyleUnderline"/>
        </w:rPr>
        <w:t xml:space="preserve">--of </w:t>
      </w:r>
      <w:r w:rsidRPr="00342319">
        <w:rPr>
          <w:rStyle w:val="Emphasis"/>
        </w:rPr>
        <w:t>laws against political corruption, corporate and white-collar crime, police abuse, violence in prisons and jails, and sexual assault</w:t>
      </w:r>
      <w:r w:rsidRPr="00F6689E">
        <w:rPr>
          <w:rStyle w:val="StyleUnderline"/>
        </w:rPr>
        <w:t>.</w:t>
      </w:r>
      <w:r w:rsidRPr="00F6689E">
        <w:t xml:space="preserve"> </w:t>
      </w:r>
      <w:r w:rsidRPr="00342319">
        <w:rPr>
          <w:rStyle w:val="Emphasis"/>
        </w:rPr>
        <w:t>Reform</w:t>
      </w:r>
      <w:r w:rsidRPr="00F6689E">
        <w:t xml:space="preserve">, construed broadly, </w:t>
      </w:r>
      <w:r w:rsidRPr="00342319">
        <w:rPr>
          <w:rStyle w:val="Emphasis"/>
        </w:rPr>
        <w:t>includes</w:t>
      </w:r>
      <w:r w:rsidRPr="00F6689E">
        <w:rPr>
          <w:rStyle w:val="StyleUnderline"/>
        </w:rPr>
        <w:t xml:space="preserve"> addressing over-incarceration </w:t>
      </w:r>
      <w:r w:rsidRPr="00342319">
        <w:rPr>
          <w:rStyle w:val="StyleUnderline"/>
        </w:rPr>
        <w:t xml:space="preserve">as part of a </w:t>
      </w:r>
      <w:r w:rsidRPr="00342319">
        <w:rPr>
          <w:rStyle w:val="Emphasis"/>
        </w:rPr>
        <w:t>wider rethinking of law-enforcement priorities</w:t>
      </w:r>
      <w:r w:rsidRPr="00F6689E">
        <w:rPr>
          <w:rStyle w:val="StyleUnderline"/>
        </w:rPr>
        <w:t xml:space="preserve"> and overall investments, through criminal justice</w:t>
      </w:r>
      <w:r w:rsidRPr="00342319">
        <w:t xml:space="preserve"> and otherwise, </w:t>
      </w:r>
      <w:r w:rsidRPr="00F6689E">
        <w:rPr>
          <w:rStyle w:val="StyleUnderline"/>
        </w:rPr>
        <w:t>in public safety and security.</w:t>
      </w:r>
    </w:p>
    <w:p w14:paraId="38C7F970" w14:textId="5CB1DA8D" w:rsidR="00F2456F" w:rsidRDefault="00BE4326" w:rsidP="00BE4326">
      <w:pPr>
        <w:pStyle w:val="Heading3"/>
      </w:pPr>
      <w:r>
        <w:t>--Sentencing</w:t>
      </w:r>
    </w:p>
    <w:p w14:paraId="3F84365C" w14:textId="43F6A1C7" w:rsidR="00BE4326" w:rsidRPr="00963DB8" w:rsidRDefault="00F45DC9" w:rsidP="00BE4326">
      <w:pPr>
        <w:pStyle w:val="Heading4"/>
      </w:pPr>
      <w:r>
        <w:t xml:space="preserve">Reform in the </w:t>
      </w:r>
      <w:r>
        <w:rPr>
          <w:u w:val="single"/>
        </w:rPr>
        <w:t>sentencing</w:t>
      </w:r>
      <w:r>
        <w:t xml:space="preserve"> context especially is arbitrarily defined and bidirectional</w:t>
      </w:r>
    </w:p>
    <w:p w14:paraId="4E264C5A" w14:textId="164037EC" w:rsidR="00BE4326" w:rsidRPr="0019501F" w:rsidRDefault="00BE4326" w:rsidP="00BE4326">
      <w:r w:rsidRPr="00963DB8">
        <w:rPr>
          <w:rStyle w:val="Style13ptBold"/>
        </w:rPr>
        <w:t>Tonry 5</w:t>
      </w:r>
      <w:r>
        <w:t xml:space="preserve"> (Michael Tonry, Sonosky Professor of Law and Public Policy and Director, Institute on Crime and Public Policy, University of Minnesota Law School; Senior Fellow, Netherlands Institute for the Study of Crime and Law Enforcement, Leiden. “The Functions of Sentencing and Sentencing Reform,” Stanford Law Review, Vol. 58, No. 1, 2005)</w:t>
      </w:r>
    </w:p>
    <w:p w14:paraId="2E1A3C33" w14:textId="30BE794C" w:rsidR="00BE4326" w:rsidRPr="00BE4326" w:rsidRDefault="00BE4326" w:rsidP="00BE4326">
      <w:pPr>
        <w:rPr>
          <w:b/>
          <w:iCs/>
          <w:u w:val="single"/>
          <w:bdr w:val="single" w:sz="8" w:space="0" w:color="auto"/>
        </w:rPr>
      </w:pPr>
      <w:r w:rsidRPr="00FA5AF6">
        <w:rPr>
          <w:rStyle w:val="StyleUnderline"/>
        </w:rPr>
        <w:t>"</w:t>
      </w:r>
      <w:r w:rsidRPr="009122BE">
        <w:rPr>
          <w:rStyle w:val="Emphasis"/>
        </w:rPr>
        <w:t>Sentencing reform</w:t>
      </w:r>
      <w:r w:rsidRPr="00FA5AF6">
        <w:rPr>
          <w:rStyle w:val="StyleUnderline"/>
        </w:rPr>
        <w:t xml:space="preserve">" </w:t>
      </w:r>
      <w:r w:rsidRPr="009122BE">
        <w:rPr>
          <w:rStyle w:val="Emphasis"/>
        </w:rPr>
        <w:t>means very different things</w:t>
      </w:r>
      <w:r w:rsidRPr="00FA5AF6">
        <w:rPr>
          <w:rStyle w:val="StyleUnderline"/>
        </w:rPr>
        <w:t xml:space="preserve"> depending on whether the proponent wants sentencing made softer, tougher, fairer, more consistent, more efficient, more economical, more transparent, or more effective at preventing crime.</w:t>
      </w:r>
      <w:r>
        <w:t xml:space="preserve">2 </w:t>
      </w:r>
      <w:r w:rsidRPr="00FA5AF6">
        <w:rPr>
          <w:rStyle w:val="StyleUnderline"/>
        </w:rPr>
        <w:t xml:space="preserve">Whether a </w:t>
      </w:r>
      <w:r w:rsidRPr="00FA5AF6">
        <w:rPr>
          <w:rStyle w:val="Emphasis"/>
        </w:rPr>
        <w:t>proposed change counts</w:t>
      </w:r>
      <w:r>
        <w:t xml:space="preserve"> </w:t>
      </w:r>
      <w:r w:rsidRPr="00FA5AF6">
        <w:rPr>
          <w:rStyle w:val="StyleUnderline"/>
        </w:rPr>
        <w:t>in the eyes of others</w:t>
      </w:r>
      <w:r>
        <w:t xml:space="preserve"> </w:t>
      </w:r>
      <w:r w:rsidRPr="00FA5AF6">
        <w:rPr>
          <w:rStyle w:val="Emphasis"/>
        </w:rPr>
        <w:t>as a reform depends on what the proponent wants to accomplish and whether others think that a good thing.</w:t>
      </w:r>
    </w:p>
    <w:p w14:paraId="7DD1FB74" w14:textId="77777777" w:rsidR="00BE4326" w:rsidRPr="00BE4326" w:rsidRDefault="00BE4326" w:rsidP="00BE4326"/>
    <w:p w14:paraId="34416637" w14:textId="379B4BA5" w:rsidR="00F45DC9" w:rsidRDefault="00F45DC9" w:rsidP="00F45DC9">
      <w:pPr>
        <w:pStyle w:val="Heading3"/>
      </w:pPr>
      <w:r>
        <w:t>e</w:t>
      </w:r>
      <w:r w:rsidRPr="00604B9D">
        <w:t>xcludes</w:t>
      </w:r>
      <w:r>
        <w:t xml:space="preserve"> expanding</w:t>
      </w:r>
      <w:r w:rsidRPr="00604B9D">
        <w:t xml:space="preserve"> mens rea</w:t>
      </w:r>
    </w:p>
    <w:p w14:paraId="4BFB2CDD" w14:textId="77777777" w:rsidR="00F45DC9" w:rsidRPr="00FB082A" w:rsidRDefault="00F45DC9" w:rsidP="00F45DC9">
      <w:pPr>
        <w:pStyle w:val="Heading4"/>
      </w:pPr>
      <w:r>
        <w:t>Not meaningful CJR</w:t>
      </w:r>
    </w:p>
    <w:p w14:paraId="7DF4EECD" w14:textId="77777777" w:rsidR="00F45DC9" w:rsidRPr="00604B9D" w:rsidRDefault="00F45DC9" w:rsidP="00F45DC9">
      <w:pPr>
        <w:rPr>
          <w:rStyle w:val="Style13ptBold"/>
        </w:rPr>
      </w:pPr>
      <w:r>
        <w:rPr>
          <w:rStyle w:val="Style13ptBold"/>
        </w:rPr>
        <w:t>Dotson 16</w:t>
      </w:r>
      <w:r w:rsidRPr="00604B9D">
        <w:t xml:space="preserve"> – VP for Energy Policy at the Center for American Progress</w:t>
      </w:r>
    </w:p>
    <w:p w14:paraId="387A2A7B" w14:textId="77777777" w:rsidR="00F45DC9" w:rsidRDefault="00F45DC9" w:rsidP="00F45DC9">
      <w:r>
        <w:t>Greg Dotson, Vice President for Energy Policy at the Center for American Progress, Alison Cassady, Director of Domestic Energy Policy at CAP, Three Ways Congressional Mens Rea Proposals Could Allow White Collar Criminals to Escape Prosecution, Center for American Progress, 2016, https://www.americanprogress.org/issues/criminal-justice/reports/2016/03/11/133113/three-ways-congressional-mens-rea-proposals-could-allow-white-collar-criminals-to-escape-prosecution/</w:t>
      </w:r>
    </w:p>
    <w:p w14:paraId="41BC7BD6" w14:textId="77777777" w:rsidR="00F45DC9" w:rsidRDefault="00F45DC9" w:rsidP="00F45DC9"/>
    <w:p w14:paraId="76E7A1B2" w14:textId="77777777" w:rsidR="00F45DC9" w:rsidRPr="00604B9D" w:rsidRDefault="00F45DC9" w:rsidP="00F45DC9">
      <w:r w:rsidRPr="00604B9D">
        <w:rPr>
          <w:rStyle w:val="StyleUnderline"/>
        </w:rPr>
        <w:t>If</w:t>
      </w:r>
      <w:r>
        <w:t xml:space="preserve"> the </w:t>
      </w:r>
      <w:r w:rsidRPr="00604B9D">
        <w:rPr>
          <w:rStyle w:val="StyleUnderline"/>
        </w:rPr>
        <w:t>default mens rea provisions under discussion in the House</w:t>
      </w:r>
      <w:r>
        <w:t xml:space="preserve"> of Representatives </w:t>
      </w:r>
      <w:r w:rsidRPr="00604B9D">
        <w:rPr>
          <w:rStyle w:val="StyleUnderline"/>
        </w:rPr>
        <w:t>and</w:t>
      </w:r>
      <w:r>
        <w:t xml:space="preserve"> the </w:t>
      </w:r>
      <w:r w:rsidRPr="00604B9D">
        <w:rPr>
          <w:rStyle w:val="StyleUnderline"/>
        </w:rPr>
        <w:t xml:space="preserve">Senate become law, they could </w:t>
      </w:r>
      <w:r w:rsidRPr="00604B9D">
        <w:rPr>
          <w:rStyle w:val="Emphasis"/>
        </w:rPr>
        <w:t>make it harder for prosecutors to bring white-collar corporate criminals to justice</w:t>
      </w:r>
      <w:r>
        <w:t xml:space="preserve">. </w:t>
      </w:r>
      <w:r w:rsidRPr="00604B9D">
        <w:rPr>
          <w:rStyle w:val="StyleUnderline"/>
        </w:rPr>
        <w:t xml:space="preserve">Language with such potentially significant consequences for human health, the environment, and public safety </w:t>
      </w:r>
      <w:r w:rsidRPr="00604B9D">
        <w:rPr>
          <w:rStyle w:val="Emphasis"/>
        </w:rPr>
        <w:t>has no place</w:t>
      </w:r>
      <w:r>
        <w:t xml:space="preserve"> </w:t>
      </w:r>
      <w:r w:rsidRPr="00604B9D">
        <w:rPr>
          <w:rStyle w:val="StyleUnderline"/>
        </w:rPr>
        <w:t>in</w:t>
      </w:r>
      <w:r w:rsidRPr="00604B9D">
        <w:t xml:space="preserve"> a</w:t>
      </w:r>
      <w:r w:rsidRPr="00604B9D">
        <w:rPr>
          <w:rStyle w:val="StyleUnderline"/>
        </w:rPr>
        <w:t xml:space="preserve"> </w:t>
      </w:r>
      <w:r w:rsidRPr="00604B9D">
        <w:rPr>
          <w:rStyle w:val="Emphasis"/>
        </w:rPr>
        <w:t>meaningful criminal justice reform</w:t>
      </w:r>
      <w:r w:rsidRPr="00604B9D">
        <w:t xml:space="preserve"> effort.</w:t>
      </w:r>
    </w:p>
    <w:p w14:paraId="2F332B84" w14:textId="77777777" w:rsidR="00F45DC9" w:rsidRPr="00D5566D" w:rsidRDefault="00F45DC9" w:rsidP="00F45DC9"/>
    <w:p w14:paraId="3A0CE40C" w14:textId="77777777" w:rsidR="00BE4326" w:rsidRDefault="00BE4326" w:rsidP="008242C6">
      <w:pPr>
        <w:pStyle w:val="Heading3"/>
      </w:pPr>
    </w:p>
    <w:p w14:paraId="723BC642" w14:textId="79A519C6" w:rsidR="008242C6" w:rsidRDefault="00F2456F" w:rsidP="008242C6">
      <w:pPr>
        <w:pStyle w:val="Heading3"/>
      </w:pPr>
      <w:r>
        <w:t>CJR =/=</w:t>
      </w:r>
      <w:r w:rsidR="008242C6">
        <w:t>Civil</w:t>
      </w:r>
    </w:p>
    <w:p w14:paraId="7A31D04D" w14:textId="384FB4D4" w:rsidR="008242C6" w:rsidRDefault="008242C6" w:rsidP="008242C6">
      <w:pPr>
        <w:pStyle w:val="Heading4"/>
      </w:pPr>
      <w:r>
        <w:t>It’s the key distinction—Prefer precision and quals</w:t>
      </w:r>
    </w:p>
    <w:p w14:paraId="64D90660" w14:textId="110BD2D2" w:rsidR="00F2456F" w:rsidRPr="00F2456F" w:rsidRDefault="00F2456F" w:rsidP="00F2456F">
      <w:pPr>
        <w:rPr>
          <w:rStyle w:val="Style13ptBold"/>
        </w:rPr>
      </w:pPr>
      <w:r>
        <w:rPr>
          <w:rStyle w:val="Style13ptBold"/>
        </w:rPr>
        <w:t>Conway 19</w:t>
      </w:r>
      <w:r w:rsidRPr="00F2456F">
        <w:t xml:space="preserve"> – </w:t>
      </w:r>
      <w:r>
        <w:t>quoting Asst. Dean of Public Service &amp; Exec. Dir. Of the Milwaukee Justice Center at Marquette Law</w:t>
      </w:r>
    </w:p>
    <w:p w14:paraId="13602516" w14:textId="18EAAE2E" w:rsidR="008242C6" w:rsidRDefault="00F2456F" w:rsidP="008242C6">
      <w:r>
        <w:t xml:space="preserve">Kevin Conway, associate director for university communication at Marquette University, </w:t>
      </w:r>
      <w:r w:rsidR="008242C6">
        <w:t>DEAN OF PUBLIC SERVICE AT MARQUETTE UNIVERSITY LAW SCHOOL HONORED AS LEGAL INNOVATO</w:t>
      </w:r>
      <w:r>
        <w:t xml:space="preserve">R, </w:t>
      </w:r>
      <w:r w:rsidR="008242C6">
        <w:t>2019</w:t>
      </w:r>
      <w:r>
        <w:t xml:space="preserve">, </w:t>
      </w:r>
      <w:r w:rsidR="008242C6">
        <w:t>Lexis</w:t>
      </w:r>
    </w:p>
    <w:p w14:paraId="6A7B6A53" w14:textId="77777777" w:rsidR="008242C6" w:rsidRPr="00CB4753" w:rsidRDefault="008242C6" w:rsidP="008242C6"/>
    <w:p w14:paraId="1BAAD360" w14:textId="77777777" w:rsidR="008242C6" w:rsidRDefault="008242C6" w:rsidP="008242C6">
      <w:r w:rsidRPr="00FD5FBE">
        <w:rPr>
          <w:rStyle w:val="StyleUnderline"/>
        </w:rPr>
        <w:t>The following</w:t>
      </w:r>
      <w:r>
        <w:t xml:space="preserve"> information </w:t>
      </w:r>
      <w:r w:rsidRPr="00FD5FBE">
        <w:rPr>
          <w:rStyle w:val="StyleUnderline"/>
        </w:rPr>
        <w:t>was released by Marquette University:</w:t>
      </w:r>
    </w:p>
    <w:p w14:paraId="037BC42C" w14:textId="77777777" w:rsidR="008242C6" w:rsidRPr="00FD5FBE" w:rsidRDefault="008242C6" w:rsidP="008242C6">
      <w:pPr>
        <w:rPr>
          <w:rStyle w:val="StyleUnderline"/>
        </w:rPr>
      </w:pPr>
      <w:r w:rsidRPr="00FD5FBE">
        <w:rPr>
          <w:rStyle w:val="StyleUnderline"/>
        </w:rPr>
        <w:t>Angela Schultz, assistant dean of public service at Marquette University Law School</w:t>
      </w:r>
      <w:r>
        <w:t xml:space="preserve">, </w:t>
      </w:r>
      <w:r w:rsidRPr="00FD5FBE">
        <w:rPr>
          <w:rStyle w:val="StyleUnderline"/>
        </w:rPr>
        <w:t>has been named to the State Bar</w:t>
      </w:r>
      <w:r>
        <w:t xml:space="preserve"> of Wisconsin's </w:t>
      </w:r>
      <w:r w:rsidRPr="00FD5FBE">
        <w:rPr>
          <w:rStyle w:val="StyleUnderline"/>
        </w:rPr>
        <w:t>list of Legal Innovators</w:t>
      </w:r>
      <w:r>
        <w:t xml:space="preserve"> for 2019 </w:t>
      </w:r>
      <w:r w:rsidRPr="00FD5FBE">
        <w:rPr>
          <w:rStyle w:val="StyleUnderline"/>
        </w:rPr>
        <w:t>for her role in</w:t>
      </w:r>
      <w:r>
        <w:t xml:space="preserve"> developing an experiential learning activity to illustrate the challenges facing lower-income Wisconsinites navigating </w:t>
      </w:r>
      <w:r w:rsidRPr="00FD5FBE">
        <w:rPr>
          <w:rStyle w:val="StyleUnderline"/>
        </w:rPr>
        <w:t>the civil court system.</w:t>
      </w:r>
    </w:p>
    <w:p w14:paraId="3E218B99" w14:textId="77777777" w:rsidR="008242C6" w:rsidRDefault="008242C6" w:rsidP="008242C6">
      <w:r w:rsidRPr="00FD5FBE">
        <w:rPr>
          <w:rStyle w:val="StyleUnderline"/>
        </w:rPr>
        <w:t>Alongside</w:t>
      </w:r>
      <w:r>
        <w:t xml:space="preserve"> </w:t>
      </w:r>
      <w:r w:rsidRPr="00FD5FBE">
        <w:rPr>
          <w:rStyle w:val="StyleUnderline"/>
        </w:rPr>
        <w:t>Mary Ferwerda, executive director of the Milwaukee Justice Center</w:t>
      </w:r>
      <w:r>
        <w:t xml:space="preserve">, Schultz </w:t>
      </w:r>
      <w:r w:rsidRPr="00FD5FBE">
        <w:rPr>
          <w:rStyle w:val="StyleUnderline"/>
        </w:rPr>
        <w:t xml:space="preserve">sought to raise awareness about the issues facing low-income </w:t>
      </w:r>
      <w:r w:rsidRPr="00FD5FBE">
        <w:rPr>
          <w:rStyle w:val="Emphasis"/>
        </w:rPr>
        <w:t>civil litigants</w:t>
      </w:r>
      <w:r>
        <w:t xml:space="preserve"> in Wisconsin-</w:t>
      </w:r>
      <w:r w:rsidRPr="00FD5FBE">
        <w:rPr>
          <w:rStyle w:val="StyleUnderline"/>
        </w:rPr>
        <w:t xml:space="preserve">many of whom are </w:t>
      </w:r>
      <w:r w:rsidRPr="00FD5FBE">
        <w:rPr>
          <w:rStyle w:val="Emphasis"/>
        </w:rPr>
        <w:t>unable to afford private representation</w:t>
      </w:r>
      <w:r w:rsidRPr="00FD5FBE">
        <w:rPr>
          <w:rStyle w:val="StyleUnderline"/>
        </w:rPr>
        <w:t xml:space="preserve"> and </w:t>
      </w:r>
      <w:r w:rsidRPr="00FD5FBE">
        <w:rPr>
          <w:rStyle w:val="Emphasis"/>
        </w:rPr>
        <w:t>may not qualify for free civil legal aid</w:t>
      </w:r>
      <w:r>
        <w:t>. "Lost in the Law" is a role-playing game designed to educate law students, lawyers, court officials, and other interested groups about the complex set of circumstances unrepresented people face.</w:t>
      </w:r>
    </w:p>
    <w:p w14:paraId="27F54E97" w14:textId="77777777" w:rsidR="008242C6" w:rsidRDefault="008242C6" w:rsidP="008242C6">
      <w:r>
        <w:t>"</w:t>
      </w:r>
      <w:r w:rsidRPr="00FD5FBE">
        <w:rPr>
          <w:rStyle w:val="StyleUnderline"/>
        </w:rPr>
        <w:t xml:space="preserve">Most people have an idea about </w:t>
      </w:r>
      <w:r w:rsidRPr="005A0288">
        <w:rPr>
          <w:rStyle w:val="Emphasis"/>
        </w:rPr>
        <w:t>what 'criminal justice</w:t>
      </w:r>
      <w:r w:rsidRPr="00FD5FBE">
        <w:rPr>
          <w:rStyle w:val="Emphasis"/>
        </w:rPr>
        <w:t xml:space="preserve"> </w:t>
      </w:r>
      <w:r w:rsidRPr="005A0288">
        <w:rPr>
          <w:rStyle w:val="Emphasis"/>
        </w:rPr>
        <w:t>reform' refers</w:t>
      </w:r>
      <w:r w:rsidRPr="00FD5FBE">
        <w:rPr>
          <w:rStyle w:val="Emphasis"/>
        </w:rPr>
        <w:t xml:space="preserve"> to</w:t>
      </w:r>
      <w:r>
        <w:t xml:space="preserve">, </w:t>
      </w:r>
      <w:r w:rsidRPr="00FD5FBE">
        <w:rPr>
          <w:rStyle w:val="StyleUnderline"/>
        </w:rPr>
        <w:t xml:space="preserve">but there is </w:t>
      </w:r>
      <w:r w:rsidRPr="00FD5FBE">
        <w:rPr>
          <w:rStyle w:val="Emphasis"/>
        </w:rPr>
        <w:t>not</w:t>
      </w:r>
      <w:r w:rsidRPr="00FD5FBE">
        <w:rPr>
          <w:rStyle w:val="StyleUnderline"/>
        </w:rPr>
        <w:t xml:space="preserve"> a similar level of understanding about our </w:t>
      </w:r>
      <w:r w:rsidRPr="005A0288">
        <w:rPr>
          <w:rStyle w:val="Emphasis"/>
        </w:rPr>
        <w:t>civil justice system</w:t>
      </w:r>
      <w:r>
        <w:t xml:space="preserve"> </w:t>
      </w:r>
      <w:r w:rsidRPr="00FD5FBE">
        <w:rPr>
          <w:rStyle w:val="StyleUnderline"/>
        </w:rPr>
        <w:t xml:space="preserve">and the barriers facing low-income folks navigating our </w:t>
      </w:r>
      <w:r w:rsidRPr="00FD5FBE">
        <w:rPr>
          <w:rStyle w:val="Emphasis"/>
        </w:rPr>
        <w:t>civil</w:t>
      </w:r>
      <w:r w:rsidRPr="00FD5FBE">
        <w:rPr>
          <w:rStyle w:val="StyleUnderline"/>
        </w:rPr>
        <w:t xml:space="preserve"> courts</w:t>
      </w:r>
      <w:r>
        <w:t>," said Schultz. "In developing 'Lost in the Law,' we sought to illustrate the vast and complex challenges underrepresented litigants face. Mary and I have participated in simulations for poverty and domestic violence and know how effective it can be to walk in the shoes of a character. Often, the choices someone has to make are very difficult and the game illustrates that.</w:t>
      </w:r>
    </w:p>
    <w:p w14:paraId="08D4C0D0" w14:textId="77777777" w:rsidR="008242C6" w:rsidRDefault="008242C6" w:rsidP="008242C6">
      <w:r>
        <w:t>"</w:t>
      </w:r>
      <w:r w:rsidRPr="00FD5FBE">
        <w:t>We also had the advantage of assistance from Legal Action of</w:t>
      </w:r>
      <w:r>
        <w:t xml:space="preserve"> Wisconsin, Wisconsin New Leaders Council, and law student members of our Public Interest Law Society at Marquette that helped us make this a reality."</w:t>
      </w:r>
    </w:p>
    <w:p w14:paraId="64F5A9C0" w14:textId="77777777" w:rsidR="008242C6" w:rsidRDefault="008242C6" w:rsidP="008242C6">
      <w:r>
        <w:t>The simulation, which can be done in as few as 30 minutes, debuted at the Wisconsin Equal Justice Conference in March 2019, and later was presented to the United Way of Greater Milwaukee and Waukesha County and a group of volunteer lawyers and law students at Marquette. It also was used at the Judicare Conference in November.</w:t>
      </w:r>
    </w:p>
    <w:p w14:paraId="3F7E21D0" w14:textId="45642075" w:rsidR="008242C6" w:rsidRDefault="008242C6" w:rsidP="008242C6">
      <w:pPr>
        <w:rPr>
          <w:rStyle w:val="StyleUnderline"/>
        </w:rPr>
      </w:pPr>
      <w:r w:rsidRPr="00FD5FBE">
        <w:rPr>
          <w:rStyle w:val="StyleUnderline"/>
        </w:rPr>
        <w:t>As assistant dean for public service, Schultz's</w:t>
      </w:r>
      <w:r>
        <w:t xml:space="preserve"> </w:t>
      </w:r>
      <w:r w:rsidRPr="00FD5FBE">
        <w:rPr>
          <w:rStyle w:val="StyleUnderline"/>
        </w:rPr>
        <w:t>charge is to advance access to justice through</w:t>
      </w:r>
      <w:r>
        <w:t xml:space="preserve"> the </w:t>
      </w:r>
      <w:r w:rsidRPr="00FD5FBE">
        <w:rPr>
          <w:rStyle w:val="StyleUnderline"/>
        </w:rPr>
        <w:t>creation</w:t>
      </w:r>
      <w:r>
        <w:t xml:space="preserve">, implementation, </w:t>
      </w:r>
      <w:r w:rsidRPr="00FD5FBE">
        <w:rPr>
          <w:rStyle w:val="StyleUnderline"/>
        </w:rPr>
        <w:t>and</w:t>
      </w:r>
      <w:r>
        <w:t xml:space="preserve"> operational </w:t>
      </w:r>
      <w:r w:rsidRPr="00FD5FBE">
        <w:rPr>
          <w:rStyle w:val="StyleUnderline"/>
        </w:rPr>
        <w:t>oversight of pro bono projects for</w:t>
      </w:r>
      <w:r>
        <w:t xml:space="preserve"> law students and </w:t>
      </w:r>
      <w:r w:rsidRPr="00FD5FBE">
        <w:rPr>
          <w:rStyle w:val="StyleUnderline"/>
        </w:rPr>
        <w:t>lawyers</w:t>
      </w:r>
      <w:r>
        <w:t xml:space="preserve">. </w:t>
      </w:r>
      <w:r w:rsidRPr="00FD5FBE">
        <w:rPr>
          <w:rStyle w:val="StyleUnderline"/>
        </w:rPr>
        <w:t>Under her guidance, Marquette Law School operates the Marquette Volunteer Legal Clinics and various other pro bono legal services.</w:t>
      </w:r>
    </w:p>
    <w:p w14:paraId="2D3DFC6D" w14:textId="3E09A5DC" w:rsidR="00F2456F" w:rsidRDefault="00F2456F" w:rsidP="008242C6">
      <w:pPr>
        <w:rPr>
          <w:rStyle w:val="StyleUnderline"/>
        </w:rPr>
      </w:pPr>
    </w:p>
    <w:p w14:paraId="3433474D" w14:textId="77777777" w:rsidR="00F2456F" w:rsidRPr="00F2456F" w:rsidRDefault="00F2456F" w:rsidP="00F2456F">
      <w:pPr>
        <w:pStyle w:val="Heading4"/>
      </w:pPr>
      <w:r>
        <w:t>CJS is criminal cases</w:t>
      </w:r>
    </w:p>
    <w:p w14:paraId="2E432A64" w14:textId="77777777" w:rsidR="00F2456F" w:rsidRPr="00005011" w:rsidRDefault="00F2456F" w:rsidP="00F2456F">
      <w:pPr>
        <w:rPr>
          <w:rStyle w:val="Style13ptBold"/>
        </w:rPr>
      </w:pPr>
      <w:r>
        <w:rPr>
          <w:rStyle w:val="Style13ptBold"/>
        </w:rPr>
        <w:t>Rosynsky 11</w:t>
      </w:r>
      <w:r w:rsidRPr="00005011">
        <w:t xml:space="preserve"> – </w:t>
      </w:r>
      <w:r>
        <w:t>Quoting a Criminal Law Professor at Loyola</w:t>
      </w:r>
    </w:p>
    <w:p w14:paraId="61BE1ADD" w14:textId="77777777" w:rsidR="00F2456F" w:rsidRDefault="00F2456F" w:rsidP="00F2456F">
      <w:r>
        <w:t>Laurie Levenson, Professor of Criminal Law at Loyola Law School in LA, Quoted by Paul T. Rosynsky, Reporter-Oakland Tribune, San Jose Mercury News (California), 2011, Lexis</w:t>
      </w:r>
    </w:p>
    <w:p w14:paraId="551976A3" w14:textId="77777777" w:rsidR="00F2456F" w:rsidRPr="00005011" w:rsidRDefault="00F2456F" w:rsidP="00F2456F"/>
    <w:p w14:paraId="132CAE9C" w14:textId="27F193BE" w:rsidR="00F2456F" w:rsidRPr="00F2456F" w:rsidRDefault="00F2456F" w:rsidP="008242C6">
      <w:r>
        <w:t xml:space="preserve">The handling of their court cases highlights a necessary, but some say troubling, </w:t>
      </w:r>
      <w:r w:rsidRPr="00005011">
        <w:t xml:space="preserve">aspect of </w:t>
      </w:r>
      <w:r w:rsidRPr="00005011">
        <w:rPr>
          <w:rStyle w:val="StyleUnderline"/>
        </w:rPr>
        <w:t xml:space="preserve">the </w:t>
      </w:r>
      <w:r w:rsidRPr="00005011">
        <w:rPr>
          <w:rStyle w:val="Emphasis"/>
        </w:rPr>
        <w:t>criminal justice system</w:t>
      </w:r>
      <w:r w:rsidRPr="00005011">
        <w:t xml:space="preserve">, which </w:t>
      </w:r>
      <w:r w:rsidRPr="00005011">
        <w:rPr>
          <w:rStyle w:val="StyleUnderline"/>
        </w:rPr>
        <w:t xml:space="preserve">is forced to </w:t>
      </w:r>
      <w:r w:rsidRPr="00005011">
        <w:rPr>
          <w:rStyle w:val="Emphasis"/>
        </w:rPr>
        <w:t>process thousands of criminal cases a year</w:t>
      </w:r>
      <w:r w:rsidRPr="00005011">
        <w:t xml:space="preserve"> with dwindling resources.</w:t>
      </w:r>
    </w:p>
    <w:p w14:paraId="0FDF507F" w14:textId="6C31A32A" w:rsidR="00A35F1F" w:rsidRDefault="00A35F1F" w:rsidP="00BE4326">
      <w:pPr>
        <w:pStyle w:val="Heading3"/>
      </w:pPr>
    </w:p>
    <w:p w14:paraId="474D6E28" w14:textId="77777777" w:rsidR="00223202" w:rsidRPr="00223202" w:rsidRDefault="00223202" w:rsidP="00223202"/>
    <w:p w14:paraId="17E3C12E" w14:textId="77777777" w:rsidR="00BE4326" w:rsidRPr="00BE4326" w:rsidRDefault="00BE4326" w:rsidP="00BE4326"/>
    <w:p w14:paraId="317C8491" w14:textId="19C6350D" w:rsidR="00A35F1F" w:rsidRDefault="00A35F1F" w:rsidP="00A35F1F">
      <w:pPr>
        <w:pStyle w:val="Heading3"/>
      </w:pPr>
      <w:r>
        <w:t>Reform (General)</w:t>
      </w:r>
    </w:p>
    <w:p w14:paraId="3B22D200" w14:textId="77777777" w:rsidR="00A35F1F" w:rsidRDefault="00A35F1F" w:rsidP="00A35F1F">
      <w:pPr>
        <w:pStyle w:val="Heading4"/>
      </w:pPr>
      <w:r>
        <w:t>Reform means to correct a wrong</w:t>
      </w:r>
    </w:p>
    <w:p w14:paraId="41DF1F7E" w14:textId="77777777" w:rsidR="00A35F1F" w:rsidRDefault="00A35F1F" w:rsidP="00A35F1F">
      <w:r w:rsidRPr="00FD522C">
        <w:rPr>
          <w:rStyle w:val="Style13ptBold"/>
        </w:rPr>
        <w:t>Elia 12</w:t>
      </w:r>
      <w:r>
        <w:t xml:space="preserve"> (Judge Franklin D. Elia, McDonough v. Superior Court, 204 Cal. App. 4th 1169 Court of Appeal of California, Sixth Appellate District, April 10, 2012)</w:t>
      </w:r>
    </w:p>
    <w:p w14:paraId="27C80848" w14:textId="77777777" w:rsidR="00A35F1F" w:rsidRDefault="00A35F1F" w:rsidP="00A35F1F">
      <w:r>
        <w:t xml:space="preserve">The online Oxford reference dictionary defines the verb “reform” as meaning to “make or become better by the removal of faults and errors,” to correct, or to “abolish or cure (an abuse or malpractice).” </w:t>
      </w:r>
      <w:r w:rsidRPr="00497C37">
        <w:rPr>
          <w:rStyle w:val="StyleUnderline"/>
        </w:rPr>
        <w:t>The noun “reform” is defined as an “improvement” or “</w:t>
      </w:r>
      <w:r w:rsidRPr="00497C37">
        <w:rPr>
          <w:rStyle w:val="Emphasis"/>
        </w:rPr>
        <w:t>the removal of faults or abuses</w:t>
      </w:r>
      <w:r w:rsidRPr="00497C37">
        <w:rPr>
          <w:rStyle w:val="StyleUnderline"/>
        </w:rPr>
        <w:t>, esp. of a moral or political or social kind.”</w:t>
      </w:r>
      <w:r>
        <w:t xml:space="preserve"> (</w:t>
      </w:r>
      <w:r w:rsidRPr="00497C37">
        <w:rPr>
          <w:rStyle w:val="StyleUnderline"/>
        </w:rPr>
        <w:t>Oxford</w:t>
      </w:r>
      <w:r>
        <w:t xml:space="preserve"> American Dict. of Current English, Oxford University Press, 1999 &lt;http://www.oxfordreference.com.ezproxy.lib.utah.edu/views/ENTRY.html?subview=Main&amp;entry=t21.e25558&gt;.) The </w:t>
      </w:r>
      <w:r w:rsidRPr="00497C37">
        <w:rPr>
          <w:rStyle w:val="StyleUnderline"/>
        </w:rPr>
        <w:t>American Heritage Dictionary uses similar definitions</w:t>
      </w:r>
      <w:r>
        <w:t xml:space="preserve">: “To improve by alteration, correction of error, or removal of defects; put into a better form or condition. … To abolish abuse or malpractice … . To put an end to (a wrong). </w:t>
      </w:r>
      <w:r w:rsidRPr="00497C37">
        <w:rPr>
          <w:rStyle w:val="StyleUnderline"/>
        </w:rPr>
        <w:t xml:space="preserve">… A change for the better; an improvement. … </w:t>
      </w:r>
      <w:r w:rsidRPr="0085206C">
        <w:rPr>
          <w:rStyle w:val="Emphasis"/>
        </w:rPr>
        <w:t>Correction</w:t>
      </w:r>
      <w:r w:rsidRPr="00497C37">
        <w:rPr>
          <w:rStyle w:val="Emphasis"/>
        </w:rPr>
        <w:t xml:space="preserve"> of evils, abuses, or errors</w:t>
      </w:r>
      <w:r>
        <w:t xml:space="preserve"> … .”  [***12] (American Heritage Dict. 3d ed 1997), p. 1147.) The </w:t>
      </w:r>
      <w:r w:rsidRPr="00497C37">
        <w:rPr>
          <w:rStyle w:val="StyleUnderline"/>
        </w:rPr>
        <w:t xml:space="preserve">Random House Dictionary likewise defines the noun “reform” as “the improvement or amendment of </w:t>
      </w:r>
      <w:r w:rsidRPr="00025839">
        <w:rPr>
          <w:rStyle w:val="Emphasis"/>
        </w:rPr>
        <w:t>what is wrong, corrupt, unsatisfactory</w:t>
      </w:r>
      <w:r>
        <w:t>, etc.” (Random House Dict. of the English Language (2d ed. 1987) p. 1621.)</w:t>
      </w:r>
    </w:p>
    <w:p w14:paraId="3FF26E06" w14:textId="77777777" w:rsidR="00A35F1F" w:rsidRDefault="00A35F1F" w:rsidP="00A35F1F"/>
    <w:p w14:paraId="5273BB0A" w14:textId="77777777" w:rsidR="00A35F1F" w:rsidRDefault="00A35F1F" w:rsidP="00A35F1F">
      <w:pPr>
        <w:pStyle w:val="Heading4"/>
      </w:pPr>
      <w:r>
        <w:t>Reform means diminishing defects</w:t>
      </w:r>
    </w:p>
    <w:p w14:paraId="3CDB46D3" w14:textId="77777777" w:rsidR="00A35F1F" w:rsidRDefault="00A35F1F" w:rsidP="00A35F1F">
      <w:r w:rsidRPr="00E77DA9">
        <w:rPr>
          <w:rStyle w:val="Style13ptBold"/>
        </w:rPr>
        <w:t>WKB Law Dictionary  ND</w:t>
      </w:r>
      <w:r>
        <w:t xml:space="preserve"> (The Wolters Kluwer Bouvier Law Dictionary, “Reform,” The Wotlers Kluwer Bouvier Law Dictionary, No Date,  https://advance-lexis-com.ezproxy.lib.utah.edu/api/document?collection=analytical-materials&amp;id=urn:contentItem:5FXB-8NR0-011T-Y466-00000-00&amp;context=1516831)</w:t>
      </w:r>
    </w:p>
    <w:p w14:paraId="4338DE79" w14:textId="77777777" w:rsidR="00A35F1F" w:rsidRDefault="00A35F1F" w:rsidP="00A35F1F">
      <w:r w:rsidRPr="00D47488">
        <w:rPr>
          <w:rStyle w:val="StyleUnderline"/>
        </w:rPr>
        <w:t>Improvement, correction, or restoration</w:t>
      </w:r>
      <w:r>
        <w:t xml:space="preserve">. </w:t>
      </w:r>
      <w:r w:rsidRPr="00D47488">
        <w:rPr>
          <w:rStyle w:val="StyleUnderline"/>
        </w:rPr>
        <w:t xml:space="preserve">Reform is a process by which a person, idea, document, institution or anything else is </w:t>
      </w:r>
      <w:r w:rsidRPr="00D47488">
        <w:rPr>
          <w:rStyle w:val="Emphasis"/>
        </w:rPr>
        <w:t>made better</w:t>
      </w:r>
      <w:r w:rsidRPr="00D47488">
        <w:rPr>
          <w:rStyle w:val="StyleUnderline"/>
        </w:rPr>
        <w:t xml:space="preserve">, or by which its </w:t>
      </w:r>
      <w:r w:rsidRPr="00D47488">
        <w:rPr>
          <w:rStyle w:val="Emphasis"/>
        </w:rPr>
        <w:t>defects are diminished</w:t>
      </w:r>
      <w:r>
        <w:t xml:space="preserve">. </w:t>
      </w:r>
      <w:r w:rsidRPr="00D47488">
        <w:rPr>
          <w:rStyle w:val="StyleUnderline"/>
        </w:rPr>
        <w:t xml:space="preserve">Reform has a particular sense in which the person or thing improved is </w:t>
      </w:r>
      <w:r w:rsidRPr="00D47488">
        <w:rPr>
          <w:rStyle w:val="Emphasis"/>
        </w:rPr>
        <w:t>corrected</w:t>
      </w:r>
      <w:r w:rsidRPr="00D47488">
        <w:rPr>
          <w:rStyle w:val="StyleUnderline"/>
        </w:rPr>
        <w:t xml:space="preserve"> and brought closer to its </w:t>
      </w:r>
      <w:r w:rsidRPr="00D47488">
        <w:rPr>
          <w:rStyle w:val="Emphasis"/>
        </w:rPr>
        <w:t>former or natural condition</w:t>
      </w:r>
      <w:r>
        <w:t>. Law reform and other arenas of institutional reform suggest the improvement of the efficiency and effectiveness with which legal institutions and legal rules give effect to the goals of the law, as those goals are understood by the reformers of that time and place.</w:t>
      </w:r>
    </w:p>
    <w:p w14:paraId="77BBAF48" w14:textId="77777777" w:rsidR="00A35F1F" w:rsidRDefault="00A35F1F" w:rsidP="00A35F1F"/>
    <w:p w14:paraId="63EDF941" w14:textId="77777777" w:rsidR="00A35F1F" w:rsidRPr="00A35F1F" w:rsidRDefault="00A35F1F" w:rsidP="00A35F1F"/>
    <w:p w14:paraId="70431B5F" w14:textId="151AE3D6" w:rsidR="00F45DC9" w:rsidRDefault="00F45DC9" w:rsidP="00F45DC9">
      <w:pPr>
        <w:pStyle w:val="Heading3"/>
      </w:pPr>
      <w:r>
        <w:t xml:space="preserve">Reform </w:t>
      </w:r>
      <w:r>
        <w:t>Is a</w:t>
      </w:r>
      <w:r>
        <w:t xml:space="preserve"> Process (Perm Do CP)</w:t>
      </w:r>
    </w:p>
    <w:p w14:paraId="597E0771" w14:textId="77777777" w:rsidR="00F45DC9" w:rsidRDefault="00F45DC9" w:rsidP="00F45DC9"/>
    <w:p w14:paraId="52F064AC" w14:textId="77777777" w:rsidR="00F45DC9" w:rsidRPr="00646C97" w:rsidRDefault="00F45DC9" w:rsidP="00F45DC9">
      <w:pPr>
        <w:pStyle w:val="Heading4"/>
      </w:pPr>
      <w:r>
        <w:t xml:space="preserve">Reform is a process </w:t>
      </w:r>
    </w:p>
    <w:p w14:paraId="6B530687" w14:textId="77777777" w:rsidR="00F45DC9" w:rsidRDefault="00F45DC9" w:rsidP="00F45DC9">
      <w:r w:rsidRPr="00434EF7">
        <w:rPr>
          <w:rStyle w:val="Style13ptBold"/>
        </w:rPr>
        <w:t>Channell 10</w:t>
      </w:r>
      <w:r w:rsidRPr="0085206C">
        <w:t xml:space="preserve"> – </w:t>
      </w:r>
      <w:r>
        <w:t>Senior Legal Reform advisor for USAID &amp; career legal reform specialist</w:t>
      </w:r>
    </w:p>
    <w:p w14:paraId="6B2E6665" w14:textId="77777777" w:rsidR="00F45DC9" w:rsidRDefault="00F45DC9" w:rsidP="00F45DC9">
      <w:r>
        <w:t>Wade Channell, JD, Senior Legal Reform advisor for the United States Agency for International Development (USAID) and a career legal reform specialist, “GRAMMAR LESSONS LEARNED: DEPENDENT CLAUSES, FALSE COGNATES, AND OTHER PROBLEMS IN RULE OF LAW PROGRAMMING,” 72 U. Pitt. L. Rev. 171, 2010</w:t>
      </w:r>
    </w:p>
    <w:p w14:paraId="6E1B2C8C" w14:textId="77777777" w:rsidR="00F45DC9" w:rsidRDefault="00F45DC9" w:rsidP="00F45DC9"/>
    <w:p w14:paraId="2388DA71" w14:textId="77777777" w:rsidR="00F45DC9" w:rsidRDefault="00F45DC9" w:rsidP="00F45DC9">
      <w:r>
        <w:t>The Problem of Collective Nouns</w:t>
      </w:r>
    </w:p>
    <w:p w14:paraId="5430E3F6" w14:textId="77777777" w:rsidR="00F45DC9" w:rsidRDefault="00F45DC9" w:rsidP="00F45DC9">
      <w:r>
        <w:t>Collective nouns appear in the singular but are actually plural in nature: a "herd" of cows, a "flock" of sheep. "Deer" may be singular or plural, depending on context. In addition to provoking American consternation when The Economist's British editors pair plural verbs with superficially singular subjects (e.g., "the team are expected to succeed"), collective nouns are also a problem for the rule of law assistance.</w:t>
      </w:r>
    </w:p>
    <w:p w14:paraId="72A63612" w14:textId="77777777" w:rsidR="00F45DC9" w:rsidRDefault="00F45DC9" w:rsidP="00F45DC9">
      <w:r>
        <w:t xml:space="preserve">Like the word "deer," </w:t>
      </w:r>
      <w:r w:rsidRPr="00697BAC">
        <w:rPr>
          <w:rStyle w:val="StyleUnderline"/>
        </w:rPr>
        <w:t>the term "reform" may refer to one or many events</w:t>
      </w:r>
      <w:r>
        <w:t>. In development practitioner parlance, it is often used to denote passage of a new law or regulation. For example, a development professional in Mozambique noted that a project had accomplished a number of significant reforms, but that they had not been implemented. The common lay person might wonder how a reform can be successful without being implemented, but professionals understand. Unfortunately, the professionals are wrong.</w:t>
      </w:r>
    </w:p>
    <w:p w14:paraId="6D754B58" w14:textId="77777777" w:rsidR="00F45DC9" w:rsidRDefault="00F45DC9" w:rsidP="00F45DC9">
      <w:r w:rsidRPr="00697BAC">
        <w:rPr>
          <w:rStyle w:val="StyleUnderline"/>
        </w:rPr>
        <w:t xml:space="preserve">Reform is not an event; </w:t>
      </w:r>
      <w:r w:rsidRPr="00697BAC">
        <w:rPr>
          <w:rStyle w:val="Emphasis"/>
        </w:rPr>
        <w:t>it is a process</w:t>
      </w:r>
      <w:r w:rsidRPr="00697BAC">
        <w:rPr>
          <w:rStyle w:val="StyleUnderline"/>
        </w:rPr>
        <w:t xml:space="preserve"> and a system</w:t>
      </w:r>
      <w:r>
        <w:t>. The UN definition of rule of law provides a strong sample of the multifaceted nature of the concept, implying the existence of a complex system. Individual events, such as adoption of new legislation, are significant only to the extent that adoption is part of such a system and leads to implementation. In many developing countries, this is simply not the case, or at least not for implementation of donor-mandated laws that are adopted on the basis of conditionality without local buy-in.</w:t>
      </w:r>
    </w:p>
    <w:p w14:paraId="47D86415" w14:textId="77777777" w:rsidR="00F45DC9" w:rsidRDefault="00F45DC9" w:rsidP="00F45DC9">
      <w:r w:rsidRPr="00697BAC">
        <w:rPr>
          <w:rStyle w:val="StyleUnderline"/>
        </w:rPr>
        <w:t xml:space="preserve">The purpose of law is to structure socio-economic behavior. The purpose of reform is to </w:t>
      </w:r>
      <w:r w:rsidRPr="00697BAC">
        <w:rPr>
          <w:rStyle w:val="Emphasis"/>
        </w:rPr>
        <w:t>change that behavior</w:t>
      </w:r>
      <w:r w:rsidRPr="00697BAC">
        <w:rPr>
          <w:rStyle w:val="StyleUnderline"/>
        </w:rPr>
        <w:t>, either by prohibiting existing behaviors or permitting new behaviors</w:t>
      </w:r>
      <w:r>
        <w:t>. A reform is successful only when the targeted behavior has changed.</w:t>
      </w:r>
    </w:p>
    <w:p w14:paraId="53844FDF" w14:textId="77777777" w:rsidR="00F45DC9" w:rsidRDefault="00F45DC9" w:rsidP="00F45DC9">
      <w:pPr>
        <w:rPr>
          <w:rStyle w:val="Emphasis"/>
        </w:rPr>
      </w:pPr>
      <w:r w:rsidRPr="00697BAC">
        <w:rPr>
          <w:rStyle w:val="StyleUnderline"/>
        </w:rPr>
        <w:t xml:space="preserve">The problem of treating "reform" as a singular noun appears to arise from several sources. One of these is the use of "law" as a proxy for the complex system that produces laws. </w:t>
      </w:r>
      <w:r>
        <w:t xml:space="preserve">In well developed participatory governments, laws are passed as a result of participatory negotiation that leads to consensus on solutions, which can then be converted to law and implemented through a wide array of agencies and individuals that move into action whenever a law is passed. In such countries, it is common for negative events to provoke an outcry of "we need a law" to rectify that. What is often forgotten is that </w:t>
      </w:r>
      <w:r w:rsidRPr="00AD7418">
        <w:rPr>
          <w:rStyle w:val="StyleUnderline"/>
        </w:rPr>
        <w:t>the law will only be produced after five to seven years of negotiations, public hearings, and revisions in most democracies</w:t>
      </w:r>
      <w:r>
        <w:t xml:space="preserve"> (or twelve years on average in the Netherlands), </w:t>
      </w:r>
      <w:r w:rsidRPr="00AD7418">
        <w:rPr>
          <w:rStyle w:val="StyleUnderline"/>
        </w:rPr>
        <w:t xml:space="preserve">followed by years of adapting and adopting existing systems to ensure implementation. </w:t>
      </w:r>
      <w:r w:rsidRPr="00AD7418">
        <w:rPr>
          <w:rStyle w:val="Emphasis"/>
        </w:rPr>
        <w:t>"Reforming a law" sounds like a singular event, whereas the reality is far different.</w:t>
      </w:r>
    </w:p>
    <w:p w14:paraId="15F8FA7A" w14:textId="77777777" w:rsidR="00F45DC9" w:rsidRDefault="00F45DC9" w:rsidP="00F45DC9">
      <w:r>
        <w:t xml:space="preserve">[*185] </w:t>
      </w:r>
    </w:p>
    <w:p w14:paraId="0BADD358" w14:textId="77777777" w:rsidR="00F45DC9" w:rsidRDefault="00F45DC9" w:rsidP="00F45DC9">
      <w:r w:rsidRPr="00AD7418">
        <w:rPr>
          <w:rStyle w:val="StyleUnderline"/>
        </w:rPr>
        <w:t>Poor understanding of reform complexity, coupled with the demand for measurable outcomes by those who fund reform projects, plus limited available funding come together to create the perfect conditions for focusing on passage of legislation as a proxy for implementation of new policies</w:t>
      </w:r>
      <w:r>
        <w:t>. Unfortunately, measurable reforms may not be the same as meaningful reforms.</w:t>
      </w:r>
    </w:p>
    <w:p w14:paraId="26919337" w14:textId="77777777" w:rsidR="00F45DC9" w:rsidRDefault="00F45DC9" w:rsidP="00F45DC9">
      <w:r>
        <w:t xml:space="preserve">Correcting this syndrome will take more than explaining the plural nature of the term "reform." It might be helpful if practitioners could adopt new language, given how difficult it is to change underlying perceptions of a term. </w:t>
      </w:r>
      <w:r w:rsidRPr="00AD7418">
        <w:rPr>
          <w:rStyle w:val="StyleUnderline"/>
        </w:rPr>
        <w:t>It would be far better to focus on the "reform process" or the "reform system."</w:t>
      </w:r>
      <w:r>
        <w:t xml:space="preserve"> </w:t>
      </w:r>
      <w:r w:rsidRPr="00AD7418">
        <w:rPr>
          <w:rStyle w:val="StyleUnderline"/>
        </w:rPr>
        <w:t>This process incorporates four distinct stages, with numerous participants at each stage. It begins with (1) problem identification, which leads to (2) policy formulation (often expressed through law or regulation). Once the policy is in place, it must be (3) implemented, and the implementation must be (4) monitored and evaluated.</w:t>
      </w:r>
      <w:r>
        <w:t xml:space="preserve"> This often results in identification of new problems, and the cycle begins again to refine the outcomes. 24Link to the text of the note</w:t>
      </w:r>
    </w:p>
    <w:p w14:paraId="39C959F5" w14:textId="77777777" w:rsidR="00F45DC9" w:rsidRDefault="00F45DC9" w:rsidP="00F45DC9">
      <w:r>
        <w:t>Today, "reform" identifies only one subset of the process-passing a law. Changing the language will change the focus. And changing the focus should lead to far greater positive impact.</w:t>
      </w:r>
    </w:p>
    <w:p w14:paraId="4104A78D" w14:textId="77777777" w:rsidR="00F45DC9" w:rsidRDefault="00F45DC9" w:rsidP="00F45DC9"/>
    <w:p w14:paraId="6C1E48FD" w14:textId="5F5DE1B0" w:rsidR="00D5566D" w:rsidRDefault="00D5566D" w:rsidP="00223202">
      <w:pPr>
        <w:pStyle w:val="Heading3"/>
      </w:pPr>
    </w:p>
    <w:p w14:paraId="2FA80923" w14:textId="00BF4E5A" w:rsidR="00223202" w:rsidRDefault="00223202" w:rsidP="00223202">
      <w:pPr>
        <w:pStyle w:val="Heading3"/>
      </w:pPr>
      <w:r>
        <w:t>Sentencing Reform</w:t>
      </w:r>
    </w:p>
    <w:p w14:paraId="5AFCDD9B" w14:textId="77777777" w:rsidR="00223202" w:rsidRDefault="00223202" w:rsidP="00223202">
      <w:pPr>
        <w:pStyle w:val="Heading4"/>
      </w:pPr>
      <w:r>
        <w:t>Sentencing reform contextually should be understood as REDUCING the sentences for a large number of federal crimes</w:t>
      </w:r>
    </w:p>
    <w:p w14:paraId="31CE65EA" w14:textId="77777777" w:rsidR="00223202" w:rsidRPr="00082A81" w:rsidRDefault="00223202" w:rsidP="00223202">
      <w:pPr>
        <w:rPr>
          <w:rStyle w:val="Style13ptBold"/>
        </w:rPr>
      </w:pPr>
      <w:r>
        <w:rPr>
          <w:rStyle w:val="Style13ptBold"/>
        </w:rPr>
        <w:t>Head 19</w:t>
      </w:r>
      <w:r w:rsidRPr="00082A81">
        <w:t xml:space="preserve"> – </w:t>
      </w:r>
      <w:r>
        <w:t>Executive director of the Faith &amp; Freedom Coalition</w:t>
      </w:r>
    </w:p>
    <w:p w14:paraId="56289D58" w14:textId="77777777" w:rsidR="00223202" w:rsidRDefault="00223202" w:rsidP="00223202">
      <w:r>
        <w:t>Tim Head, Federal criminal justice reform is now law: What comes next?, 2019, https://thehill.com/opinion/criminal-justice/427087-federal-criminal-justice-reform-is-now-law-what-comes-next</w:t>
      </w:r>
    </w:p>
    <w:p w14:paraId="6F2922EA" w14:textId="77777777" w:rsidR="00223202" w:rsidRDefault="00223202" w:rsidP="00223202"/>
    <w:p w14:paraId="182D6512" w14:textId="77777777" w:rsidR="00223202" w:rsidRDefault="00223202" w:rsidP="00223202">
      <w:r>
        <w:t xml:space="preserve">The justice reform movement recently celebrated its crowning achievement at the federal level as President Donald Trump signed the, Formerly Incarcerated Reenter Society Transformed Safely Transitioning Every Person (First Step) Act. </w:t>
      </w:r>
      <w:r w:rsidRPr="00854097">
        <w:rPr>
          <w:rStyle w:val="StyleUnderline"/>
        </w:rPr>
        <w:t>The FIRST STEP Act is</w:t>
      </w:r>
      <w:r>
        <w:t xml:space="preserve"> the culmination of a ten year bipartisan, bicameral push for reform and represents </w:t>
      </w:r>
      <w:r w:rsidRPr="00854097">
        <w:rPr>
          <w:rStyle w:val="StyleUnderline"/>
        </w:rPr>
        <w:t xml:space="preserve">the most </w:t>
      </w:r>
      <w:r w:rsidRPr="00854097">
        <w:rPr>
          <w:rStyle w:val="Emphasis"/>
        </w:rPr>
        <w:t>substantive</w:t>
      </w:r>
      <w:r w:rsidRPr="00854097">
        <w:rPr>
          <w:rStyle w:val="StyleUnderline"/>
        </w:rPr>
        <w:t xml:space="preserve"> </w:t>
      </w:r>
      <w:r w:rsidRPr="00854097">
        <w:rPr>
          <w:rStyle w:val="Emphasis"/>
        </w:rPr>
        <w:t>federal justice reform</w:t>
      </w:r>
      <w:r w:rsidRPr="00854097">
        <w:rPr>
          <w:rStyle w:val="StyleUnderline"/>
        </w:rPr>
        <w:t xml:space="preserve"> in a generation</w:t>
      </w:r>
      <w:r>
        <w:t>.</w:t>
      </w:r>
    </w:p>
    <w:p w14:paraId="208B12F9" w14:textId="77777777" w:rsidR="00223202" w:rsidRDefault="00223202" w:rsidP="00223202">
      <w:r>
        <w:t>Just as Justice Brandeis described, a national change was possible because states such as Texas, Georgia, and South Carolina led the way to enact effective reforms that made the public safer, saved taxpayer dollars, and reduced the revolving door of incarceration.</w:t>
      </w:r>
    </w:p>
    <w:p w14:paraId="12638D1D" w14:textId="77777777" w:rsidR="00223202" w:rsidRDefault="00223202" w:rsidP="00223202">
      <w:r>
        <w:t xml:space="preserve">Since 2007, more than </w:t>
      </w:r>
      <w:r w:rsidRPr="00854097">
        <w:rPr>
          <w:rStyle w:val="StyleUnderline"/>
        </w:rPr>
        <w:t>30 states have passed reforms designed to</w:t>
      </w:r>
      <w:r>
        <w:t xml:space="preserve"> prioritize prison beds for more serious offenders, </w:t>
      </w:r>
      <w:r w:rsidRPr="00854097">
        <w:rPr>
          <w:rStyle w:val="Emphasis"/>
        </w:rPr>
        <w:t>reduce</w:t>
      </w:r>
      <w:r>
        <w:t xml:space="preserve"> </w:t>
      </w:r>
      <w:r w:rsidRPr="00854097">
        <w:rPr>
          <w:rStyle w:val="Emphasis"/>
        </w:rPr>
        <w:t>incarceration</w:t>
      </w:r>
      <w:r>
        <w:t xml:space="preserve">, </w:t>
      </w:r>
      <w:r w:rsidRPr="00854097">
        <w:rPr>
          <w:rStyle w:val="Emphasis"/>
        </w:rPr>
        <w:t>reduce</w:t>
      </w:r>
      <w:r>
        <w:t xml:space="preserve"> </w:t>
      </w:r>
      <w:r w:rsidRPr="00854097">
        <w:rPr>
          <w:rStyle w:val="Emphasis"/>
        </w:rPr>
        <w:t>recidivism</w:t>
      </w:r>
      <w:r>
        <w:t xml:space="preserve"> rates, </w:t>
      </w:r>
      <w:r w:rsidRPr="00854097">
        <w:rPr>
          <w:rStyle w:val="StyleUnderline"/>
        </w:rPr>
        <w:t xml:space="preserve">and contain costs. States have achieved excellent results that </w:t>
      </w:r>
      <w:r w:rsidRPr="00854097">
        <w:rPr>
          <w:rStyle w:val="Emphasis"/>
        </w:rPr>
        <w:t>federal</w:t>
      </w:r>
      <w:r w:rsidRPr="00854097">
        <w:rPr>
          <w:rStyle w:val="StyleUnderline"/>
        </w:rPr>
        <w:t xml:space="preserve"> </w:t>
      </w:r>
      <w:r w:rsidRPr="00854097">
        <w:rPr>
          <w:rStyle w:val="Emphasis"/>
        </w:rPr>
        <w:t>reform</w:t>
      </w:r>
      <w:r>
        <w:t xml:space="preserve"> </w:t>
      </w:r>
      <w:r w:rsidRPr="00854097">
        <w:rPr>
          <w:rStyle w:val="StyleUnderline"/>
        </w:rPr>
        <w:t xml:space="preserve">hopes to </w:t>
      </w:r>
      <w:r w:rsidRPr="00854097">
        <w:rPr>
          <w:rStyle w:val="Emphasis"/>
        </w:rPr>
        <w:t>emulate</w:t>
      </w:r>
      <w:r>
        <w:t xml:space="preserve"> with the implementation of the FIRST STEP Act. For example, Texas saved its taxpayers over $2 billion while dropping its crime rate to its lowest level since 1968.</w:t>
      </w:r>
    </w:p>
    <w:p w14:paraId="10293CEC" w14:textId="77777777" w:rsidR="00223202" w:rsidRPr="00854097" w:rsidRDefault="00223202" w:rsidP="00223202">
      <w:pPr>
        <w:rPr>
          <w:rStyle w:val="StyleUnderline"/>
        </w:rPr>
      </w:pPr>
      <w:r>
        <w:t xml:space="preserve">These results finally proved to members of Congress and the Trump administration that similar results were possible within the federal system. Now that the FIRST STEP Act is law, the question becomes what is next at the federal level and what policy innovations can state governments develop to continue the national momentum </w:t>
      </w:r>
      <w:r w:rsidRPr="00854097">
        <w:rPr>
          <w:rStyle w:val="StyleUnderline"/>
        </w:rPr>
        <w:t>toward a more efficient and effective justice system.</w:t>
      </w:r>
    </w:p>
    <w:p w14:paraId="1912E3BB" w14:textId="77777777" w:rsidR="00223202" w:rsidRDefault="00223202" w:rsidP="00223202">
      <w:r>
        <w:t>The next order of business for implementation of federal reform is for the U.S. Senate to confirm William Barr as Attorney General of the United States. As Attorney General, Barr and his appointed lieutenants would be responsible for selecting a new director for the federal Bureau of Prisons and ensuring that the Bureau accurately administers the codified risk assessment system for low-level, non-violent offenders who are eligible for release, and provide these inmates with the programs to help them safely and successfully re-enter society upon their release.</w:t>
      </w:r>
    </w:p>
    <w:p w14:paraId="04B7470B" w14:textId="77777777" w:rsidR="00223202" w:rsidRDefault="00223202" w:rsidP="00223202">
      <w:r>
        <w:t>While the sentencing reforms contained in the FIRST STEP Act were secondary to the prison reforms that are to be administered by the Department of Justice, further sentencing improvements are possible through the U.S. Sentencing Commission. The independent Sentencing Commission issues guidelines for sentencing in all federal criminal cases.</w:t>
      </w:r>
    </w:p>
    <w:p w14:paraId="062D16C4" w14:textId="77777777" w:rsidR="00223202" w:rsidRDefault="00223202" w:rsidP="00223202">
      <w:r>
        <w:t>Today, the Commission lacks a quorum to function in its duties to administer federal sentencing laws. The acting chair, Judge William Pryor of the Eleventh Circuit U.S. Court of Appeals is currently awaiting renomination by the White House and confirmation by the Senate. By once again making Judge Pryor the chair of the commission, the Trump administration and the Senate can follow through on the promises made by the passage of the FIRST STEP Act.</w:t>
      </w:r>
    </w:p>
    <w:p w14:paraId="0ACEFF4D" w14:textId="77777777" w:rsidR="00223202" w:rsidRDefault="00223202" w:rsidP="00223202">
      <w:r>
        <w:t>These nominations are necessary to ensure proper implementation of the provisions contained in the FIRST STEP Act and are essential to ensure the reforms championed by President Trump and reform leaders in Congress are delivered. However, despite the “ah-hah” moment that the federal government realized with the passage of the FIRST STEP Act, states must continue to lead the way as they have done for the past decade.</w:t>
      </w:r>
    </w:p>
    <w:p w14:paraId="4224D2E3" w14:textId="77777777" w:rsidR="00223202" w:rsidRDefault="00223202" w:rsidP="00223202">
      <w:r w:rsidRPr="00854097">
        <w:rPr>
          <w:rStyle w:val="StyleUnderline"/>
        </w:rPr>
        <w:t xml:space="preserve">Many states have joined the chorus of </w:t>
      </w:r>
      <w:r w:rsidRPr="00854097">
        <w:rPr>
          <w:rStyle w:val="Emphasis"/>
        </w:rPr>
        <w:t>justice reform</w:t>
      </w:r>
      <w:r w:rsidRPr="00854097">
        <w:rPr>
          <w:rStyle w:val="StyleUnderline"/>
        </w:rPr>
        <w:t xml:space="preserve"> begun by Texas, Georgia and South Carolina</w:t>
      </w:r>
      <w:r>
        <w:t xml:space="preserve">. </w:t>
      </w:r>
      <w:r w:rsidRPr="00854097">
        <w:rPr>
          <w:rStyle w:val="StyleUnderline"/>
        </w:rPr>
        <w:t>Ohio</w:t>
      </w:r>
      <w:r>
        <w:t xml:space="preserve"> recently </w:t>
      </w:r>
      <w:r w:rsidRPr="00854097">
        <w:rPr>
          <w:rStyle w:val="StyleUnderline"/>
        </w:rPr>
        <w:t>passed legislation to seal</w:t>
      </w:r>
      <w:r>
        <w:t xml:space="preserve"> certain low-level </w:t>
      </w:r>
      <w:r w:rsidRPr="00854097">
        <w:rPr>
          <w:rStyle w:val="StyleUnderline"/>
        </w:rPr>
        <w:t>criminal records and promote drug and alcohol treatment programs s alternatives to</w:t>
      </w:r>
      <w:r>
        <w:t xml:space="preserve"> </w:t>
      </w:r>
      <w:r w:rsidRPr="00854097">
        <w:rPr>
          <w:rStyle w:val="StyleUnderline"/>
        </w:rPr>
        <w:t>prison</w:t>
      </w:r>
      <w:r>
        <w:t>. In Pennsylvania, Governor Tom Wolf (D) signed the nation’s first "Clean Slate” law to seal records of offenders convicted of low-level, nonviolent misdemeanor offenses who do not incur further criminal charges over ten years.</w:t>
      </w:r>
    </w:p>
    <w:p w14:paraId="19BB24DC" w14:textId="77777777" w:rsidR="00223202" w:rsidRDefault="00223202" w:rsidP="00223202">
      <w:r w:rsidRPr="00854097">
        <w:rPr>
          <w:rStyle w:val="StyleUnderline"/>
        </w:rPr>
        <w:t>Pennsylvania</w:t>
      </w:r>
      <w:r>
        <w:t xml:space="preserve"> also </w:t>
      </w:r>
      <w:r w:rsidRPr="00854097">
        <w:rPr>
          <w:rStyle w:val="StyleUnderline"/>
        </w:rPr>
        <w:t>removed</w:t>
      </w:r>
      <w:r>
        <w:t xml:space="preserve"> one of </w:t>
      </w:r>
      <w:r w:rsidRPr="00854097">
        <w:rPr>
          <w:rStyle w:val="StyleUnderline"/>
        </w:rPr>
        <w:t>the most challenging barriers for ex-offenders to safely and successfully re-enter society</w:t>
      </w:r>
      <w:r>
        <w:t xml:space="preserve"> by eliminating automatic suspensions of driver’s licenses for low-level offenses. </w:t>
      </w:r>
      <w:r w:rsidRPr="00854097">
        <w:rPr>
          <w:rStyle w:val="StyleUnderline"/>
        </w:rPr>
        <w:t>Kentucky</w:t>
      </w:r>
      <w:r>
        <w:t xml:space="preserve"> Governor Matt Bevin and the state legislature </w:t>
      </w:r>
      <w:r w:rsidRPr="00854097">
        <w:rPr>
          <w:rStyle w:val="Emphasis"/>
        </w:rPr>
        <w:t>enacted</w:t>
      </w:r>
      <w:r w:rsidRPr="00854097">
        <w:rPr>
          <w:rStyle w:val="StyleUnderline"/>
        </w:rPr>
        <w:t xml:space="preserve"> </w:t>
      </w:r>
      <w:r w:rsidRPr="00854097">
        <w:rPr>
          <w:rStyle w:val="Emphasis"/>
        </w:rPr>
        <w:t>reforms</w:t>
      </w:r>
      <w:r>
        <w:t xml:space="preserve"> </w:t>
      </w:r>
      <w:r w:rsidRPr="00854097">
        <w:rPr>
          <w:rStyle w:val="StyleUnderline"/>
        </w:rPr>
        <w:t>to make it possible for former low-level inmates to attain occupational permits</w:t>
      </w:r>
      <w:r>
        <w:t xml:space="preserve"> o they can work to support themselves and their families and turn away from crime.</w:t>
      </w:r>
    </w:p>
    <w:p w14:paraId="3B81CFF5" w14:textId="77777777" w:rsidR="00223202" w:rsidRDefault="00223202" w:rsidP="00223202">
      <w:r>
        <w:t xml:space="preserve">The momentum achieved by state-level </w:t>
      </w:r>
      <w:r w:rsidRPr="00854097">
        <w:t>reforms</w:t>
      </w:r>
      <w:r>
        <w:t xml:space="preserve"> made the FIRST STEP Act possible at the federal level. States that have been slow to move have example after example of successful improvements in other states. And now, in light of what President Trump and Congress have done to make the justice system more efficient and effective, it is vital to continue the cycle of reform across the country which has made our communities safer and restored lives at all levels.</w:t>
      </w:r>
    </w:p>
    <w:p w14:paraId="7E13C124" w14:textId="77777777" w:rsidR="00223202" w:rsidRPr="00854097" w:rsidRDefault="00223202" w:rsidP="00223202">
      <w:pPr>
        <w:rPr>
          <w:rStyle w:val="StyleUnderline"/>
        </w:rPr>
      </w:pPr>
      <w:r w:rsidRPr="00854097">
        <w:rPr>
          <w:rStyle w:val="StyleUnderline"/>
        </w:rPr>
        <w:t xml:space="preserve">Our entire nation can achieve greater public safety and </w:t>
      </w:r>
      <w:r w:rsidRPr="00854097">
        <w:rPr>
          <w:rStyle w:val="Emphasis"/>
        </w:rPr>
        <w:t>justice outcomes</w:t>
      </w:r>
      <w:r w:rsidRPr="00854097">
        <w:rPr>
          <w:rStyle w:val="StyleUnderline"/>
        </w:rPr>
        <w:t xml:space="preserve"> through </w:t>
      </w:r>
      <w:r w:rsidRPr="00854097">
        <w:t xml:space="preserve">sensible </w:t>
      </w:r>
      <w:r w:rsidRPr="00854097">
        <w:rPr>
          <w:rStyle w:val="Emphasis"/>
        </w:rPr>
        <w:t>sentencing reforms</w:t>
      </w:r>
      <w:r>
        <w:t xml:space="preserve"> </w:t>
      </w:r>
      <w:r w:rsidRPr="00854097">
        <w:rPr>
          <w:rStyle w:val="StyleUnderline"/>
        </w:rPr>
        <w:t xml:space="preserve">that </w:t>
      </w:r>
      <w:r w:rsidRPr="00854097">
        <w:rPr>
          <w:rStyle w:val="Emphasis"/>
        </w:rPr>
        <w:t>reduce</w:t>
      </w:r>
      <w:r w:rsidRPr="00854097">
        <w:rPr>
          <w:rStyle w:val="StyleUnderline"/>
        </w:rPr>
        <w:t xml:space="preserve"> </w:t>
      </w:r>
      <w:r w:rsidRPr="00854097">
        <w:rPr>
          <w:rStyle w:val="Emphasis"/>
        </w:rPr>
        <w:t>a large number of federal crimes</w:t>
      </w:r>
      <w:r>
        <w:t xml:space="preserve"> </w:t>
      </w:r>
      <w:r w:rsidRPr="00854097">
        <w:rPr>
          <w:rStyle w:val="StyleUnderline"/>
        </w:rPr>
        <w:t xml:space="preserve">and implementation of </w:t>
      </w:r>
      <w:r w:rsidRPr="00854097">
        <w:rPr>
          <w:rStyle w:val="Emphasis"/>
        </w:rPr>
        <w:t>recidivism reduction</w:t>
      </w:r>
      <w:r>
        <w:t xml:space="preserve"> </w:t>
      </w:r>
      <w:r w:rsidRPr="00854097">
        <w:rPr>
          <w:rStyle w:val="StyleUnderline"/>
        </w:rPr>
        <w:t xml:space="preserve">programs such as mental health and substance abuse treatment, job and educational training programs, and the </w:t>
      </w:r>
      <w:r w:rsidRPr="00854097">
        <w:rPr>
          <w:rStyle w:val="Emphasis"/>
        </w:rPr>
        <w:t>breaking down barriers</w:t>
      </w:r>
      <w:r w:rsidRPr="00854097">
        <w:rPr>
          <w:rStyle w:val="StyleUnderline"/>
        </w:rPr>
        <w:t xml:space="preserve"> to employment for those with a criminal record. </w:t>
      </w:r>
    </w:p>
    <w:p w14:paraId="462D82B9" w14:textId="3F30E58E" w:rsidR="00223202" w:rsidRPr="00223202" w:rsidRDefault="00223202" w:rsidP="00223202">
      <w:r w:rsidRPr="00854097">
        <w:rPr>
          <w:rStyle w:val="StyleUnderline"/>
        </w:rPr>
        <w:t xml:space="preserve">The federal government and the states can continue to work together to </w:t>
      </w:r>
      <w:r w:rsidRPr="00854097">
        <w:rPr>
          <w:rStyle w:val="Emphasis"/>
        </w:rPr>
        <w:t>end the vicious cycle of incarceration</w:t>
      </w:r>
      <w:r>
        <w:t xml:space="preserve"> and make it possible for ex-offenders to earn back the public’s trust by returning home as good spouses, parents, and neighbors.</w:t>
      </w:r>
    </w:p>
    <w:p w14:paraId="55283C15" w14:textId="5CE584A3" w:rsidR="00A35F1F" w:rsidRDefault="00A35F1F" w:rsidP="00A35F1F">
      <w:pPr>
        <w:pStyle w:val="Heading2"/>
      </w:pPr>
      <w:r>
        <w:t>In the United States</w:t>
      </w:r>
    </w:p>
    <w:p w14:paraId="0395DE94" w14:textId="389F3B4D" w:rsidR="00A35F1F" w:rsidRPr="00CA34DA" w:rsidRDefault="00A35F1F" w:rsidP="00A35F1F">
      <w:pPr>
        <w:pStyle w:val="Heading3"/>
      </w:pPr>
      <w:r>
        <w:t>1NC</w:t>
      </w:r>
      <w:r w:rsidR="00172AF7">
        <w:t xml:space="preserve"> In the US=Geographic</w:t>
      </w:r>
    </w:p>
    <w:p w14:paraId="27888B4A" w14:textId="77777777" w:rsidR="00A35F1F" w:rsidRPr="00CA34DA" w:rsidRDefault="00A35F1F" w:rsidP="00A35F1F">
      <w:pPr>
        <w:pStyle w:val="Heading4"/>
      </w:pPr>
      <w:r>
        <w:t>The “United States” geographically refers to the fifty states, Puerto Rico, Guam, the Virgin Islands, and the Mariana Islands, and “in” means within—Jurisdiction alone is not enough</w:t>
      </w:r>
    </w:p>
    <w:p w14:paraId="3C546036" w14:textId="77777777" w:rsidR="00A35F1F" w:rsidRPr="00FA427C" w:rsidRDefault="00A35F1F" w:rsidP="00A35F1F">
      <w:pPr>
        <w:rPr>
          <w:rStyle w:val="Style13ptBold"/>
        </w:rPr>
      </w:pPr>
      <w:r w:rsidRPr="00FA427C">
        <w:rPr>
          <w:rStyle w:val="Style13ptBold"/>
        </w:rPr>
        <w:t>IJ 13</w:t>
      </w:r>
      <w:r w:rsidRPr="00FA427C">
        <w:t xml:space="preserve"> – </w:t>
      </w:r>
      <w:r>
        <w:t>Immigration Judge, Houston</w:t>
      </w:r>
    </w:p>
    <w:p w14:paraId="0BFBD8A7" w14:textId="77777777" w:rsidR="00A35F1F" w:rsidRDefault="00A35F1F" w:rsidP="00A35F1F">
      <w:r>
        <w:t>MEMORANDUM AND DECISION OF THE IMMIGRATION JUDGE (abbrev’d “IJ” by the Court) of the US DOJ Executive Office for Immigration Review Immigration Court at Houston Service Processing Center in Houston, In the Matter of Jermaine Amani THOMAS, December 2013, via https://www.cocklelegalbriefs.com/wp-content/uploads/2016/01/32159-pdf-Crain.pdf</w:t>
      </w:r>
    </w:p>
    <w:p w14:paraId="57B33AC2" w14:textId="77777777" w:rsidR="00A35F1F" w:rsidRPr="00FA427C" w:rsidRDefault="00A35F1F" w:rsidP="00A35F1F"/>
    <w:p w14:paraId="11E2183E" w14:textId="77777777" w:rsidR="00A35F1F" w:rsidRDefault="00A35F1F" w:rsidP="00A35F1F">
      <w:r w:rsidRPr="00631229">
        <w:rPr>
          <w:rStyle w:val="StyleUnderline"/>
        </w:rPr>
        <w:t>Respondent</w:t>
      </w:r>
      <w:r>
        <w:t xml:space="preserve"> </w:t>
      </w:r>
      <w:r w:rsidRPr="00631229">
        <w:rPr>
          <w:rStyle w:val="StyleUnderline"/>
        </w:rPr>
        <w:t>argues that his birth in a U.S. military hospital on a U.S. military base to a U.S. citizen</w:t>
      </w:r>
      <w:r>
        <w:t xml:space="preserve"> </w:t>
      </w:r>
      <w:r w:rsidRPr="00631229">
        <w:t xml:space="preserve">father </w:t>
      </w:r>
      <w:r w:rsidRPr="00631229">
        <w:rPr>
          <w:rStyle w:val="StyleUnderline"/>
        </w:rPr>
        <w:t xml:space="preserve">qualifies as birth </w:t>
      </w:r>
      <w:r w:rsidRPr="00631229">
        <w:rPr>
          <w:rStyle w:val="Emphasis"/>
        </w:rPr>
        <w:t>in the “United States</w:t>
      </w:r>
      <w:r w:rsidRPr="00631229">
        <w:t>,” rendering him a United States citizen at birth. Id</w:t>
      </w:r>
      <w:r>
        <w:t xml:space="preserve"> at 9- 15.</w:t>
      </w:r>
    </w:p>
    <w:p w14:paraId="29C8CE5A" w14:textId="77777777" w:rsidR="00A35F1F" w:rsidRPr="00631229" w:rsidRDefault="00A35F1F" w:rsidP="00A35F1F">
      <w:pPr>
        <w:rPr>
          <w:rStyle w:val="StyleUnderline"/>
        </w:rPr>
      </w:pPr>
      <w:r>
        <w:t xml:space="preserve">The Fourteenth Amendment of </w:t>
      </w:r>
      <w:r w:rsidRPr="00631229">
        <w:t>the U.S. Constitution and INA § 301(a) state that a person born in</w:t>
      </w:r>
      <w:r>
        <w:t xml:space="preserve"> </w:t>
      </w:r>
      <w:r w:rsidRPr="00631229">
        <w:t>the United States, and subject to the jurisdiction</w:t>
      </w:r>
      <w:r>
        <w:t xml:space="preserve"> </w:t>
      </w:r>
      <w:r w:rsidRPr="00631229">
        <w:t>thereof, is a national and citizen of the United States. U.S.</w:t>
      </w:r>
      <w:r>
        <w:t xml:space="preserve"> Constitution, Amendment XIV; INA § 301(a). </w:t>
      </w:r>
      <w:r w:rsidRPr="00631229">
        <w:rPr>
          <w:rStyle w:val="StyleUnderline"/>
        </w:rPr>
        <w:t xml:space="preserve">According to </w:t>
      </w:r>
      <w:r w:rsidRPr="00631229">
        <w:rPr>
          <w:rStyle w:val="Emphasis"/>
        </w:rPr>
        <w:t>INA § 101(a)(38),</w:t>
      </w:r>
      <w:r>
        <w:t xml:space="preserve"> “</w:t>
      </w:r>
      <w:r w:rsidRPr="00631229">
        <w:rPr>
          <w:rStyle w:val="Emphasis"/>
        </w:rPr>
        <w:t>when used in a geographical sense</w:t>
      </w:r>
      <w:r w:rsidRPr="00631229">
        <w:t>, [‘</w:t>
      </w:r>
      <w:r w:rsidRPr="00631229">
        <w:rPr>
          <w:rStyle w:val="Emphasis"/>
        </w:rPr>
        <w:t>United States’</w:t>
      </w:r>
      <w:r w:rsidRPr="00631229">
        <w:t xml:space="preserve">] </w:t>
      </w:r>
      <w:r w:rsidRPr="00631229">
        <w:rPr>
          <w:rStyle w:val="Emphasis"/>
        </w:rPr>
        <w:t>means the continental United States, Alaska, Hawaii, Puerto Rico,</w:t>
      </w:r>
      <w:r>
        <w:rPr>
          <w:rStyle w:val="Emphasis"/>
        </w:rPr>
        <w:t xml:space="preserve"> </w:t>
      </w:r>
      <w:r w:rsidRPr="00631229">
        <w:rPr>
          <w:rStyle w:val="Emphasis"/>
        </w:rPr>
        <w:t>Guam, and the Virgin Islands</w:t>
      </w:r>
      <w:r w:rsidRPr="00631229">
        <w:t xml:space="preserve"> of the United States,</w:t>
      </w:r>
      <w:r>
        <w:t xml:space="preserve"> </w:t>
      </w:r>
      <w:r w:rsidRPr="00631229">
        <w:rPr>
          <w:rStyle w:val="Emphasis"/>
        </w:rPr>
        <w:t>and the</w:t>
      </w:r>
      <w:r w:rsidRPr="00CA34DA">
        <w:t xml:space="preserve"> </w:t>
      </w:r>
      <w:r>
        <w:t xml:space="preserve">Commonwealth of the </w:t>
      </w:r>
      <w:r w:rsidRPr="00631229">
        <w:t xml:space="preserve">Northern </w:t>
      </w:r>
      <w:r w:rsidRPr="00631229">
        <w:rPr>
          <w:rStyle w:val="Emphasis"/>
        </w:rPr>
        <w:t>Mariana</w:t>
      </w:r>
      <w:r>
        <w:rPr>
          <w:rStyle w:val="Emphasis"/>
        </w:rPr>
        <w:t xml:space="preserve"> </w:t>
      </w:r>
      <w:r w:rsidRPr="00631229">
        <w:rPr>
          <w:rStyle w:val="Emphasis"/>
        </w:rPr>
        <w:t>Islands</w:t>
      </w:r>
      <w:r w:rsidRPr="00631229">
        <w:rPr>
          <w:rStyle w:val="StyleUnderline"/>
        </w:rPr>
        <w:t>.” INA § 101(a)(38).</w:t>
      </w:r>
    </w:p>
    <w:p w14:paraId="17A125A5" w14:textId="77777777" w:rsidR="00A35F1F" w:rsidRDefault="00A35F1F" w:rsidP="00A35F1F">
      <w:r w:rsidRPr="00631229">
        <w:rPr>
          <w:rStyle w:val="StyleUnderline"/>
        </w:rPr>
        <w:t xml:space="preserve">Respondent was born </w:t>
      </w:r>
      <w:r w:rsidRPr="00631229">
        <w:rPr>
          <w:rStyle w:val="Emphasis"/>
        </w:rPr>
        <w:t>in Germany</w:t>
      </w:r>
      <w:r>
        <w:t xml:space="preserve">. Exh 7. </w:t>
      </w:r>
      <w:r w:rsidRPr="00631229">
        <w:rPr>
          <w:rStyle w:val="StyleUnderline"/>
        </w:rPr>
        <w:t>Based</w:t>
      </w:r>
      <w:r>
        <w:t xml:space="preserve"> </w:t>
      </w:r>
      <w:r w:rsidRPr="00631229">
        <w:rPr>
          <w:rStyle w:val="StyleUnderline"/>
        </w:rPr>
        <w:t xml:space="preserve">on a </w:t>
      </w:r>
      <w:r w:rsidRPr="00631229">
        <w:rPr>
          <w:rStyle w:val="Emphasis"/>
        </w:rPr>
        <w:t>straightforward reading</w:t>
      </w:r>
      <w:r>
        <w:t xml:space="preserve"> </w:t>
      </w:r>
      <w:r w:rsidRPr="00631229">
        <w:rPr>
          <w:rStyle w:val="StyleUnderline"/>
        </w:rPr>
        <w:t xml:space="preserve">of the </w:t>
      </w:r>
      <w:r w:rsidRPr="00631229">
        <w:rPr>
          <w:rStyle w:val="Emphasis"/>
        </w:rPr>
        <w:t>statutory definition of “United States</w:t>
      </w:r>
      <w:r>
        <w:t xml:space="preserve">,” </w:t>
      </w:r>
      <w:r w:rsidRPr="00631229">
        <w:rPr>
          <w:rStyle w:val="StyleUnderline"/>
        </w:rPr>
        <w:t xml:space="preserve">Respondent </w:t>
      </w:r>
      <w:r w:rsidRPr="00CA34DA">
        <w:rPr>
          <w:rStyle w:val="StyleUnderline"/>
        </w:rPr>
        <w:t xml:space="preserve">was </w:t>
      </w:r>
      <w:r w:rsidRPr="00631229">
        <w:rPr>
          <w:rStyle w:val="Emphasis"/>
        </w:rPr>
        <w:t>not</w:t>
      </w:r>
      <w:r w:rsidRPr="00CA34DA">
        <w:t xml:space="preserve"> born</w:t>
      </w:r>
      <w:r>
        <w:t xml:space="preserve"> </w:t>
      </w:r>
      <w:r w:rsidRPr="00631229">
        <w:rPr>
          <w:rStyle w:val="Emphasis"/>
        </w:rPr>
        <w:t>in</w:t>
      </w:r>
      <w:r>
        <w:t xml:space="preserve"> </w:t>
      </w:r>
      <w:r w:rsidRPr="00CA34DA">
        <w:rPr>
          <w:rStyle w:val="StyleUnderline"/>
        </w:rPr>
        <w:t>the United States</w:t>
      </w:r>
      <w:r>
        <w:t xml:space="preserve">, and therefore, is not a United States national or citizen by his location of birth. </w:t>
      </w:r>
      <w:r w:rsidRPr="00631229">
        <w:rPr>
          <w:rStyle w:val="StyleUnderline"/>
        </w:rPr>
        <w:t xml:space="preserve">Moreover, the </w:t>
      </w:r>
      <w:r w:rsidRPr="00CA34DA">
        <w:rPr>
          <w:rStyle w:val="StyleUnderline"/>
        </w:rPr>
        <w:t xml:space="preserve">U.S. </w:t>
      </w:r>
      <w:r w:rsidRPr="00631229">
        <w:rPr>
          <w:rStyle w:val="Emphasis"/>
        </w:rPr>
        <w:t>Department of State Foreign</w:t>
      </w:r>
      <w:r>
        <w:rPr>
          <w:rStyle w:val="Emphasis"/>
        </w:rPr>
        <w:t xml:space="preserve"> </w:t>
      </w:r>
      <w:r w:rsidRPr="00631229">
        <w:rPr>
          <w:rStyle w:val="Emphasis"/>
        </w:rPr>
        <w:t>Affairs Manual</w:t>
      </w:r>
      <w:r>
        <w:t xml:space="preserve"> </w:t>
      </w:r>
      <w:r w:rsidRPr="00631229">
        <w:rPr>
          <w:rStyle w:val="Emphasis"/>
        </w:rPr>
        <w:t>states</w:t>
      </w:r>
      <w:r>
        <w:t xml:space="preserve"> </w:t>
      </w:r>
      <w:r w:rsidRPr="00631229">
        <w:rPr>
          <w:rStyle w:val="StyleUnderline"/>
        </w:rPr>
        <w:t xml:space="preserve">that </w:t>
      </w:r>
      <w:r w:rsidRPr="00631229">
        <w:rPr>
          <w:rStyle w:val="Emphasis"/>
        </w:rPr>
        <w:t>military installations are</w:t>
      </w:r>
      <w:r>
        <w:rPr>
          <w:rStyle w:val="Emphasis"/>
        </w:rPr>
        <w:t xml:space="preserve"> </w:t>
      </w:r>
      <w:r w:rsidRPr="00631229">
        <w:rPr>
          <w:rStyle w:val="Emphasis"/>
        </w:rPr>
        <w:t>not part of the “United States</w:t>
      </w:r>
      <w:r>
        <w:t>” within the meaning of the Fourteenth Amendment</w:t>
      </w:r>
      <w:r w:rsidRPr="00631229">
        <w:rPr>
          <w:rStyle w:val="StyleUnderline"/>
        </w:rPr>
        <w:t>:</w:t>
      </w:r>
    </w:p>
    <w:p w14:paraId="1C2DE158" w14:textId="77777777" w:rsidR="00A35F1F" w:rsidRDefault="00A35F1F" w:rsidP="00A35F1F">
      <w:r w:rsidRPr="00631229">
        <w:rPr>
          <w:rStyle w:val="Emphasis"/>
        </w:rPr>
        <w:t>Despite widespread popular belief</w:t>
      </w:r>
      <w:r>
        <w:t xml:space="preserve">, </w:t>
      </w:r>
      <w:r w:rsidRPr="00631229">
        <w:rPr>
          <w:rStyle w:val="StyleUnderline"/>
        </w:rPr>
        <w:t xml:space="preserve">U.S. military installations </w:t>
      </w:r>
      <w:r w:rsidRPr="00631229">
        <w:rPr>
          <w:rStyle w:val="Emphasis"/>
        </w:rPr>
        <w:t>abroad</w:t>
      </w:r>
      <w:r>
        <w:t xml:space="preserve"> </w:t>
      </w:r>
      <w:r w:rsidRPr="00631229">
        <w:rPr>
          <w:rStyle w:val="StyleUnderline"/>
        </w:rPr>
        <w:t>and U.S. diplomatic</w:t>
      </w:r>
      <w:r>
        <w:rPr>
          <w:rStyle w:val="StyleUnderline"/>
        </w:rPr>
        <w:t xml:space="preserve"> </w:t>
      </w:r>
      <w:r w:rsidRPr="00631229">
        <w:rPr>
          <w:rStyle w:val="StyleUnderline"/>
        </w:rPr>
        <w:t xml:space="preserve">or consular facilities abroad </w:t>
      </w:r>
      <w:r w:rsidRPr="00CA34DA">
        <w:rPr>
          <w:rStyle w:val="Emphasis"/>
        </w:rPr>
        <w:t>are not part of</w:t>
      </w:r>
      <w:r w:rsidRPr="00631229">
        <w:rPr>
          <w:rStyle w:val="Emphasis"/>
        </w:rPr>
        <w:t xml:space="preserve"> the United States</w:t>
      </w:r>
      <w:r>
        <w:t xml:space="preserve"> within the meaning of the 14th Amendment. </w:t>
      </w:r>
      <w:r w:rsidRPr="00CA34DA">
        <w:rPr>
          <w:rStyle w:val="StyleUnderline"/>
        </w:rPr>
        <w:t>A child</w:t>
      </w:r>
      <w:r w:rsidRPr="00631229">
        <w:t xml:space="preserve"> born </w:t>
      </w:r>
      <w:r w:rsidRPr="00CA34DA">
        <w:rPr>
          <w:rStyle w:val="StyleUnderline"/>
        </w:rPr>
        <w:t>on the premises of such a facility</w:t>
      </w:r>
      <w:r w:rsidRPr="00631229">
        <w:rPr>
          <w:rStyle w:val="StyleUnderline"/>
        </w:rPr>
        <w:t xml:space="preserve"> </w:t>
      </w:r>
      <w:r w:rsidRPr="00631229">
        <w:rPr>
          <w:rStyle w:val="Emphasis"/>
        </w:rPr>
        <w:t>is not</w:t>
      </w:r>
      <w:r>
        <w:t xml:space="preserve"> born </w:t>
      </w:r>
      <w:r w:rsidRPr="00631229">
        <w:rPr>
          <w:rStyle w:val="Emphasis"/>
        </w:rPr>
        <w:t>in</w:t>
      </w:r>
      <w:r>
        <w:t xml:space="preserve"> </w:t>
      </w:r>
      <w:r w:rsidRPr="00631229">
        <w:rPr>
          <w:rStyle w:val="StyleUnderline"/>
        </w:rPr>
        <w:t>the</w:t>
      </w:r>
      <w:r>
        <w:rPr>
          <w:rStyle w:val="StyleUnderline"/>
        </w:rPr>
        <w:t xml:space="preserve"> </w:t>
      </w:r>
      <w:r w:rsidRPr="00631229">
        <w:rPr>
          <w:rStyle w:val="StyleUnderline"/>
        </w:rPr>
        <w:t xml:space="preserve">United </w:t>
      </w:r>
      <w:r w:rsidRPr="00CA34DA">
        <w:rPr>
          <w:rStyle w:val="StyleUnderline"/>
        </w:rPr>
        <w:t>States</w:t>
      </w:r>
      <w:r>
        <w:t xml:space="preserve"> and does not acquire U.S. citizenship by reason of birth.</w:t>
      </w:r>
    </w:p>
    <w:p w14:paraId="272A9B80" w14:textId="77777777" w:rsidR="00A35F1F" w:rsidRPr="00FA427C" w:rsidRDefault="00A35F1F" w:rsidP="00A35F1F">
      <w:pPr>
        <w:rPr>
          <w:sz w:val="4"/>
          <w:szCs w:val="4"/>
        </w:rPr>
      </w:pPr>
      <w:r w:rsidRPr="00FA427C">
        <w:rPr>
          <w:sz w:val="4"/>
          <w:szCs w:val="4"/>
        </w:rPr>
        <w:t>Exh. 27 at 63. Respondent asserts that the term “military installation” is a general description, not including military hospitals. Respondent’s Memorandum at 14-15. According to an article submitted by DHS, the term “military installation” is defined to include:</w:t>
      </w:r>
    </w:p>
    <w:p w14:paraId="289C4FA0" w14:textId="77777777" w:rsidR="00A35F1F" w:rsidRPr="00FA427C" w:rsidRDefault="00A35F1F" w:rsidP="00A35F1F">
      <w:pPr>
        <w:rPr>
          <w:sz w:val="4"/>
          <w:szCs w:val="4"/>
        </w:rPr>
      </w:pPr>
      <w:r w:rsidRPr="00FA427C">
        <w:rPr>
          <w:sz w:val="4"/>
          <w:szCs w:val="4"/>
        </w:rPr>
        <w:t>A base, camp, post, station, yard, center, homeport facility or any ship, or any other activity under the jurisdiction of the department, agency, or other instrumentality of the Department of Defense, including a leased facility, except that such term shall not include any facility used primarily for civil works, rivers and harbor projects, or flood control projects.</w:t>
      </w:r>
    </w:p>
    <w:p w14:paraId="0FA7639A" w14:textId="77777777" w:rsidR="00A35F1F" w:rsidRPr="00FA427C" w:rsidRDefault="00A35F1F" w:rsidP="00A35F1F">
      <w:pPr>
        <w:rPr>
          <w:sz w:val="4"/>
          <w:szCs w:val="4"/>
        </w:rPr>
      </w:pPr>
      <w:r w:rsidRPr="00FA427C">
        <w:rPr>
          <w:sz w:val="4"/>
          <w:szCs w:val="4"/>
        </w:rPr>
        <w:t>Exh. 36. Respondent concedes that the hospital in which he was born was staffed by U.S. military personnel, and that the U.S. military exercised control over the hospital. Respondent’s Memorandum at 12. Consequently, the Court finds that the military hospital fell under the jurisdiction of the Department of Defense, and that the military hospital is included in the term “military installation” used in the Foreign Affairs Manual. Therefore, Respondent’s birth in a U.S. military hospital on a U.S. military base abroad does not equate to birth in the United States.</w:t>
      </w:r>
    </w:p>
    <w:p w14:paraId="23A4C072" w14:textId="77777777" w:rsidR="00A35F1F" w:rsidRPr="00FA427C" w:rsidRDefault="00A35F1F" w:rsidP="00A35F1F">
      <w:pPr>
        <w:rPr>
          <w:sz w:val="4"/>
          <w:szCs w:val="4"/>
        </w:rPr>
      </w:pPr>
      <w:r w:rsidRPr="00FA427C">
        <w:rPr>
          <w:sz w:val="4"/>
          <w:szCs w:val="4"/>
        </w:rPr>
        <w:t>The Court also observes that the U.S. Department of State Foreign Affairs Manual discusses the process for certifying the U.S. citizenship of a person born abroad to a U.S. citizen parent. According to the Foreign Affairs Manual, a “Consular Report of Birth Abroad of a Citizen of the United States of America” (“Report of Birth Abroad”) is a formal document certifying the acquisition of U.S. citizenship at birth by a person born abroad to a U.S. citizen parent, and “establishes a ‘prima facie case’ of U.S. citizenship.” Exh. 27 at 71. A Report of Birth Abroad may be issued App. 39 upon submission of form DS-2029, “Application for Consular Report of Birth Abroad of a Citizen of the United States of America,” together with certain evidence, most importantly, “evidence of the U.S. citizen parent(s)’ physical presence or residence in the United States prior to the birth of the child.” Exh. 35. The instructions for the application specifically state that in the case of children born in U.S. military hospitals, the application must be signed before a designated military official. The Court finds this to be further evidence that children born in U.S. military hospitals abroad do not automatically acquire United States citizenship. Such children must acquire United States citizenship by fulfilling other criteria.</w:t>
      </w:r>
    </w:p>
    <w:p w14:paraId="0277A36B" w14:textId="77777777" w:rsidR="00A35F1F" w:rsidRPr="00FA427C" w:rsidRDefault="00A35F1F" w:rsidP="00A35F1F">
      <w:pPr>
        <w:rPr>
          <w:sz w:val="4"/>
          <w:szCs w:val="4"/>
        </w:rPr>
      </w:pPr>
      <w:r w:rsidRPr="00FA427C">
        <w:rPr>
          <w:sz w:val="4"/>
          <w:szCs w:val="4"/>
        </w:rPr>
        <w:t>Respondent argues that the submission of a Report of Birth Abroad is not required to confer citizenship at birth, and cites, as an example, to U.S. Senator John McCain, who was born on August 29, 1936, on a U.S. military base in the Panama Canal Zone to U.S. citizen parents. Respondent’s Memorandum at 6-9, 15 n.4. Respondent argues, essentially, that because Senator McCain is a United States citizen despite the fact that his parents did not apply for a Report of Birth Abroad, the absence of this document in Respondent’s case has no legal consequence. Id at 15.</w:t>
      </w:r>
    </w:p>
    <w:p w14:paraId="42C4F6B8" w14:textId="77777777" w:rsidR="00A35F1F" w:rsidRPr="00FA427C" w:rsidRDefault="00A35F1F" w:rsidP="00A35F1F">
      <w:pPr>
        <w:rPr>
          <w:sz w:val="4"/>
          <w:szCs w:val="4"/>
        </w:rPr>
      </w:pPr>
      <w:r w:rsidRPr="00FA427C">
        <w:rPr>
          <w:sz w:val="4"/>
          <w:szCs w:val="4"/>
        </w:rPr>
        <w:t>The Court does not rely on the mere existence of the State Department’s Report of Birth Abroad, a ministerial document, for the proposition that the Report itself grants citizenship or that its absence necessarily indicates a lack of citizenship. Rather, the App. 40 Court considers the instructions accompanying the Report of Birth Abroad as somewhat probative of whether children born in military hospitals abroad are U.S. citizens by virtue of the location of their birth. The Court agrees that a foreign-born person may be a citizen regardless of whether his parents filed an application for a Report of Birth Abroad.</w:t>
      </w:r>
    </w:p>
    <w:p w14:paraId="1939C930" w14:textId="77777777" w:rsidR="00A35F1F" w:rsidRPr="00FA427C" w:rsidRDefault="00A35F1F" w:rsidP="00A35F1F">
      <w:pPr>
        <w:rPr>
          <w:sz w:val="4"/>
          <w:szCs w:val="4"/>
        </w:rPr>
      </w:pPr>
      <w:r w:rsidRPr="00FA427C">
        <w:rPr>
          <w:sz w:val="4"/>
          <w:szCs w:val="4"/>
        </w:rPr>
        <w:t>In regard to the analogy to Senator McCain, the Court observes that the legal basis for Senator McCain’s citizenship is different from Respondent’s. Senator McCain was born to two U.S. citizen parents,1 and consequently acquired United States citizenship pursuant to INA § 301(c). Additionally, at the time of Senator McCain’s birth, INA § 303(a) specifically granted citizenship at birth to children born in the Panama Canal Zone to a U.S. citizen parent. Respondent was not born to two U.S. citizen parents and he was not statutorily granted citizenship at birth by virtue of his birth in Germany.</w:t>
      </w:r>
    </w:p>
    <w:p w14:paraId="58E806D6" w14:textId="77777777" w:rsidR="00A35F1F" w:rsidRDefault="00A35F1F" w:rsidP="00A35F1F">
      <w:r w:rsidRPr="00631229">
        <w:rPr>
          <w:rStyle w:val="StyleUnderline"/>
        </w:rPr>
        <w:t>Respondent</w:t>
      </w:r>
      <w:r>
        <w:t xml:space="preserve"> also </w:t>
      </w:r>
      <w:r w:rsidRPr="00631229">
        <w:rPr>
          <w:rStyle w:val="StyleUnderline"/>
        </w:rPr>
        <w:t xml:space="preserve">asserts that </w:t>
      </w:r>
      <w:r w:rsidRPr="00631229">
        <w:rPr>
          <w:rStyle w:val="Emphasis"/>
        </w:rPr>
        <w:t>because the U.S.</w:t>
      </w:r>
      <w:r>
        <w:rPr>
          <w:rStyle w:val="Emphasis"/>
        </w:rPr>
        <w:t xml:space="preserve"> </w:t>
      </w:r>
      <w:r w:rsidRPr="00631229">
        <w:rPr>
          <w:rStyle w:val="Emphasis"/>
        </w:rPr>
        <w:t>had sovereign control</w:t>
      </w:r>
      <w:r w:rsidRPr="00631229">
        <w:t xml:space="preserve"> </w:t>
      </w:r>
      <w:r>
        <w:t xml:space="preserve">over the military hospital in which he was born, </w:t>
      </w:r>
      <w:r w:rsidRPr="00631229">
        <w:rPr>
          <w:rStyle w:val="StyleUnderline"/>
        </w:rPr>
        <w:t>the military hospital was</w:t>
      </w:r>
      <w:r>
        <w:t xml:space="preserve"> </w:t>
      </w:r>
      <w:r w:rsidRPr="00631229">
        <w:rPr>
          <w:rStyle w:val="Emphasis"/>
        </w:rPr>
        <w:t>part</w:t>
      </w:r>
      <w:r>
        <w:rPr>
          <w:rStyle w:val="Emphasis"/>
        </w:rPr>
        <w:t xml:space="preserve"> </w:t>
      </w:r>
      <w:r w:rsidRPr="00631229">
        <w:rPr>
          <w:rStyle w:val="Emphasis"/>
        </w:rPr>
        <w:t>of the U.S.</w:t>
      </w:r>
      <w:r w:rsidRPr="00631229">
        <w:t>, and</w:t>
      </w:r>
      <w:r>
        <w:t>, therefore, he was automatically a United States citizen at birth. Respondent’s Memorandum at 11-12. Respondent notes that the hospital is staffed by U.S. military members. Id. at 12. The Amicus brief further observes that the hospital performed a circumcision on Respondent, a surgery which the German population allegedly disapproves of, and that the form explaining the circumcision procedure was written in American English. Amicus Curiae Brief in Support of Respondent’s Claim to Citizenship at Birth at 7-8 (Nov. 21, 2013).</w:t>
      </w:r>
    </w:p>
    <w:p w14:paraId="585B15C2" w14:textId="77777777" w:rsidR="00A35F1F" w:rsidRDefault="00A35F1F" w:rsidP="00A35F1F">
      <w:pPr>
        <w:rPr>
          <w:rStyle w:val="Emphasis"/>
        </w:rPr>
      </w:pPr>
      <w:r w:rsidRPr="00CA34DA">
        <w:t xml:space="preserve">In support of his argument that sovereign control of the military hospital renders the military hospital part of the United States, Respondent cites to Boumediene v. Bush, 553 U.S. 723 (2008) (holding that prisoners at the U.S. detention facility in Guantanamo Bay have the right to habeas corpus review, in part because the U.S. exerts de facto sovereignty over the detention facility), and Reid v. Covert, 354 U.S. 1, 19 (1957) (holding that U.S. citizen civilians living on military bases abroad are entitled to the constitutional safeguards of a civil trial, and that the Uniform Code of Military Justice does not apply to limit the rights of U.S. citizen civilians living on U.S. military bases abroad). Respondent’s Memorandum at 9-12. However, Boumediene and Reid are not controlling, as they considered entirely different questions than those present before this Court. Boumediene and Reid involved the right to habeas corpus review and the right to the procedural safeguards of a civil trial, not citizenship. Furthermore, although the U.S. did exert some level of control over the military hospital, Germany retained de jure sovereignty, which, in the immigration context, is App. 42 especially significant. The Court also observes that the Third Circuit, in an unpublished decision, rejected reliance on Boumediene for the proposition that birth on the U.S. military installation at Guantanamo Bay confers U.S. citizenship, finding it relevant that Cuba retains de jure sovereignty over Guantanamo Bay. Williams v. Attorney General, 2012 WL 120150 at *152 (3rd Cir. 2012). Germanely, the Third Circuit also relied on the Department of State Foreign Affairs Manual, which, again, states that military installations are not part of the United States within the meaning of the Fourteenth Amendment. Id.; Exh. 27. Consequently, </w:t>
      </w:r>
      <w:r w:rsidRPr="00CA34DA">
        <w:rPr>
          <w:rStyle w:val="StyleUnderline"/>
        </w:rPr>
        <w:t>the Court finds that</w:t>
      </w:r>
      <w:r w:rsidRPr="00CA34DA">
        <w:t xml:space="preserve"> alleged de facto </w:t>
      </w:r>
      <w:r w:rsidRPr="00CA34DA">
        <w:rPr>
          <w:rStyle w:val="Emphasis"/>
        </w:rPr>
        <w:t>control</w:t>
      </w:r>
      <w:r w:rsidRPr="00CA34DA">
        <w:rPr>
          <w:rStyle w:val="StyleUnderline"/>
        </w:rPr>
        <w:t xml:space="preserve"> over the military hospital</w:t>
      </w:r>
      <w:r>
        <w:t xml:space="preserve"> in which Respondent was born </w:t>
      </w:r>
      <w:r w:rsidRPr="00CA34DA">
        <w:rPr>
          <w:rStyle w:val="StyleUnderline"/>
        </w:rPr>
        <w:t>does</w:t>
      </w:r>
      <w:r>
        <w:t xml:space="preserve"> </w:t>
      </w:r>
      <w:r w:rsidRPr="00FA427C">
        <w:rPr>
          <w:rStyle w:val="Emphasis"/>
        </w:rPr>
        <w:t>not establish</w:t>
      </w:r>
      <w:r>
        <w:t xml:space="preserve"> </w:t>
      </w:r>
      <w:r w:rsidRPr="00CA34DA">
        <w:rPr>
          <w:rStyle w:val="StyleUnderline"/>
        </w:rPr>
        <w:t>that</w:t>
      </w:r>
      <w:r>
        <w:t xml:space="preserve"> Respondent </w:t>
      </w:r>
      <w:r w:rsidRPr="00CA34DA">
        <w:rPr>
          <w:rStyle w:val="StyleUnderline"/>
        </w:rPr>
        <w:t>was</w:t>
      </w:r>
      <w:r>
        <w:t xml:space="preserve"> “born” </w:t>
      </w:r>
      <w:r w:rsidRPr="00FA427C">
        <w:rPr>
          <w:rStyle w:val="Emphasis"/>
        </w:rPr>
        <w:t>in the United States.</w:t>
      </w:r>
    </w:p>
    <w:p w14:paraId="395EA166" w14:textId="77777777" w:rsidR="00A35F1F" w:rsidRDefault="00A35F1F" w:rsidP="00A35F1F"/>
    <w:p w14:paraId="7E628B6F" w14:textId="77777777" w:rsidR="00A35F1F" w:rsidRDefault="00A35F1F" w:rsidP="00A35F1F">
      <w:pPr>
        <w:pStyle w:val="Heading4"/>
      </w:pPr>
      <w:r>
        <w:t>Both legal precision and plain meaning support our Interp—Excludes the AFF</w:t>
      </w:r>
    </w:p>
    <w:p w14:paraId="258C292C" w14:textId="77777777" w:rsidR="00A35F1F" w:rsidRPr="00B67DEB" w:rsidRDefault="00A35F1F" w:rsidP="00A35F1F">
      <w:r w:rsidRPr="00B67DEB">
        <w:rPr>
          <w:rStyle w:val="Style13ptBold"/>
        </w:rPr>
        <w:t>Mendelson 17</w:t>
      </w:r>
      <w:r>
        <w:t xml:space="preserve"> – Associate at MLB, Former Law Clerk at US Court of Appeals for the 5</w:t>
      </w:r>
      <w:r w:rsidRPr="00B67DEB">
        <w:rPr>
          <w:vertAlign w:val="superscript"/>
        </w:rPr>
        <w:t>th</w:t>
      </w:r>
      <w:r>
        <w:t xml:space="preserve"> Circuit</w:t>
      </w:r>
    </w:p>
    <w:p w14:paraId="0D143C9A" w14:textId="77777777" w:rsidR="00A35F1F" w:rsidRDefault="00A35F1F" w:rsidP="00A35F1F">
      <w:r>
        <w:t xml:space="preserve">Benjamin Wallace Mendelson, JD w/ honors-U of Texas School of Law, Associate at Morgan, Lewis &amp; Bockius LLP, Former Law Clerk at United States Court of Appeals for the Fifth Circuit and the US District Court for the District of New Mexico, Courts Have Gone off the Map: The Geographic Scope of the Citizenship Clause, 95 Tex. L. Rev. 873 (2017), </w:t>
      </w:r>
      <w:hyperlink r:id="rId38" w:history="1">
        <w:r w:rsidRPr="00311E9A">
          <w:rPr>
            <w:rStyle w:val="Hyperlink"/>
          </w:rPr>
          <w:t>https://texaslawreview.org/wp-content/uploads/2017/03/Mendelson.pdf</w:t>
        </w:r>
      </w:hyperlink>
    </w:p>
    <w:p w14:paraId="5C659B96" w14:textId="77777777" w:rsidR="00A35F1F" w:rsidRPr="00B67DEB" w:rsidRDefault="00A35F1F" w:rsidP="00A35F1F"/>
    <w:p w14:paraId="410EB9CF" w14:textId="77777777" w:rsidR="00A35F1F" w:rsidRDefault="00A35F1F" w:rsidP="00A35F1F">
      <w:r w:rsidRPr="00E62630">
        <w:rPr>
          <w:rStyle w:val="StyleUnderline"/>
        </w:rPr>
        <w:t>The Citizenship Clause of the Fourteenth Amendment</w:t>
      </w:r>
      <w:r>
        <w:t xml:space="preserve"> has certainly generated controversy over the past several years. Scholars have now debated for decades whether the Citizenship Clause grants birthright citizenship to children of illegal immigrants1 as well as what certain dicta in the Supreme Court’s Wong Kim Ark2 case means. But this Note is not about that controversy. In all of the debates surrounding birthright citizenship, it appears that a small, yet critical, piece of the Citizenship Clause has been overlooked. The Clause </w:t>
      </w:r>
      <w:r w:rsidRPr="00E62630">
        <w:rPr>
          <w:rStyle w:val="StyleUnderline"/>
        </w:rPr>
        <w:t xml:space="preserve">reads: “All persons born or naturalized </w:t>
      </w:r>
      <w:r w:rsidRPr="00E62630">
        <w:rPr>
          <w:rStyle w:val="Emphasis"/>
        </w:rPr>
        <w:t>in the United States</w:t>
      </w:r>
      <w:r>
        <w:t xml:space="preserve">, </w:t>
      </w:r>
      <w:r w:rsidRPr="00E62630">
        <w:rPr>
          <w:rStyle w:val="Emphasis"/>
        </w:rPr>
        <w:t>and</w:t>
      </w:r>
      <w:r>
        <w:t xml:space="preserve"> </w:t>
      </w:r>
      <w:r w:rsidRPr="00E62630">
        <w:rPr>
          <w:rStyle w:val="StyleUnderline"/>
        </w:rPr>
        <w:t xml:space="preserve">subject to the </w:t>
      </w:r>
      <w:r w:rsidRPr="00E62630">
        <w:rPr>
          <w:rStyle w:val="Emphasis"/>
        </w:rPr>
        <w:t>jurisdiction</w:t>
      </w:r>
      <w:r w:rsidRPr="00E62630">
        <w:rPr>
          <w:rStyle w:val="StyleUnderline"/>
        </w:rPr>
        <w:t xml:space="preserve"> thereof, are citizens of the United States</w:t>
      </w:r>
      <w:r>
        <w:t xml:space="preserve"> and of the State wherein they reside.”3 </w:t>
      </w:r>
      <w:r w:rsidRPr="00E62630">
        <w:rPr>
          <w:rStyle w:val="StyleUnderline"/>
        </w:rPr>
        <w:t xml:space="preserve">Few courts, however, have paused to </w:t>
      </w:r>
      <w:r w:rsidRPr="00CA34DA">
        <w:rPr>
          <w:rStyle w:val="Emphasis"/>
        </w:rPr>
        <w:t>consider what the phrase</w:t>
      </w:r>
      <w:r w:rsidRPr="00E62630">
        <w:rPr>
          <w:rStyle w:val="Emphasis"/>
        </w:rPr>
        <w:t xml:space="preserve"> “in the United States” means</w:t>
      </w:r>
      <w:r w:rsidRPr="00E62630">
        <w:rPr>
          <w:rStyle w:val="StyleUnderline"/>
        </w:rPr>
        <w:t xml:space="preserve"> because it </w:t>
      </w:r>
      <w:r w:rsidRPr="00E62630">
        <w:rPr>
          <w:rStyle w:val="Emphasis"/>
        </w:rPr>
        <w:t>seems so obvious</w:t>
      </w:r>
      <w:r>
        <w:t xml:space="preserve">. </w:t>
      </w:r>
      <w:r w:rsidRPr="00E62630">
        <w:rPr>
          <w:rStyle w:val="Emphasis"/>
        </w:rPr>
        <w:t>At first glance</w:t>
      </w:r>
      <w:r w:rsidRPr="00E62630">
        <w:rPr>
          <w:rStyle w:val="StyleUnderline"/>
        </w:rPr>
        <w:t xml:space="preserve">, </w:t>
      </w:r>
      <w:r w:rsidRPr="00E62630">
        <w:rPr>
          <w:rStyle w:val="Emphasis"/>
        </w:rPr>
        <w:t>everyone knows</w:t>
      </w:r>
      <w:r w:rsidRPr="00E62630">
        <w:rPr>
          <w:rStyle w:val="StyleUnderline"/>
        </w:rPr>
        <w:t xml:space="preserve"> what that phrase </w:t>
      </w:r>
      <w:r w:rsidRPr="00E62630">
        <w:rPr>
          <w:rStyle w:val="Emphasis"/>
        </w:rPr>
        <w:t>must mean</w:t>
      </w:r>
      <w:r>
        <w:t xml:space="preserve">. </w:t>
      </w:r>
      <w:r w:rsidRPr="00E62630">
        <w:rPr>
          <w:rStyle w:val="StyleUnderline"/>
        </w:rPr>
        <w:t xml:space="preserve">We all looked up at the </w:t>
      </w:r>
      <w:r w:rsidRPr="00CA34DA">
        <w:rPr>
          <w:rStyle w:val="Emphasis"/>
        </w:rPr>
        <w:t>map of America</w:t>
      </w:r>
      <w:r w:rsidRPr="00E62630">
        <w:rPr>
          <w:rStyle w:val="StyleUnderline"/>
        </w:rPr>
        <w:t xml:space="preserve"> from our desks in elementary school, the teacher pointed to the states, we memorized them</w:t>
      </w:r>
      <w:r>
        <w:t xml:space="preserve">, we took our exams, </w:t>
      </w:r>
      <w:r w:rsidRPr="00E62630">
        <w:rPr>
          <w:rStyle w:val="StyleUnderline"/>
        </w:rPr>
        <w:t xml:space="preserve">and that was the end of it. </w:t>
      </w:r>
      <w:r w:rsidRPr="00CA34DA">
        <w:rPr>
          <w:rStyle w:val="StyleUnderline"/>
        </w:rPr>
        <w:t>Recently, however</w:t>
      </w:r>
      <w:r>
        <w:t xml:space="preserve">, </w:t>
      </w:r>
      <w:r w:rsidRPr="00E62630">
        <w:rPr>
          <w:rStyle w:val="StyleUnderline"/>
        </w:rPr>
        <w:t xml:space="preserve">some </w:t>
      </w:r>
      <w:r w:rsidRPr="00E62630">
        <w:rPr>
          <w:rStyle w:val="Emphasis"/>
        </w:rPr>
        <w:t>courts have had to consider</w:t>
      </w:r>
      <w:r>
        <w:t xml:space="preserve"> </w:t>
      </w:r>
      <w:r w:rsidRPr="00E62630">
        <w:rPr>
          <w:rStyle w:val="StyleUnderline"/>
        </w:rPr>
        <w:t xml:space="preserve">the </w:t>
      </w:r>
      <w:r w:rsidRPr="00E62630">
        <w:rPr>
          <w:rStyle w:val="Emphasis"/>
        </w:rPr>
        <w:t>geographical scope</w:t>
      </w:r>
      <w:r w:rsidRPr="00E62630">
        <w:rPr>
          <w:rStyle w:val="StyleUnderline"/>
        </w:rPr>
        <w:t xml:space="preserve"> of </w:t>
      </w:r>
      <w:r w:rsidRPr="00E62630">
        <w:rPr>
          <w:rStyle w:val="Emphasis"/>
        </w:rPr>
        <w:t>the phrase “in the United States.”</w:t>
      </w:r>
      <w:r>
        <w:t>4</w:t>
      </w:r>
    </w:p>
    <w:p w14:paraId="6CFB1EC0" w14:textId="77777777" w:rsidR="00A35F1F" w:rsidRDefault="00A35F1F" w:rsidP="00A35F1F">
      <w:r>
        <w:t>[FN 4]</w:t>
      </w:r>
    </w:p>
    <w:p w14:paraId="78D7A2CF" w14:textId="77777777" w:rsidR="00A35F1F" w:rsidRDefault="00A35F1F" w:rsidP="00A35F1F">
      <w:r>
        <w:t xml:space="preserve">4.E.g., Thomas v. Lynch, 796 F.3d 535, 538 (5th Cir. 2015) (considering whether petitioner born on a U.S. military base in what is now Germany was born “in the United States” for purposes of the Fourteenth Amendment), cert. denied, 136 S. Ct. 2506 (2016); Tuaua v. United States, 788 F.3d 300, 302 (D.C. Cir. 2015) (considering whether American Samoa is “in the United States” for purposes of the Citizenship Clause), cert. denied, 136 S. Ct. 2461 (2016); Nolos v. Holder, 611 F.3d 279, 284 (5th Cir. 2010) (holding that persons born in the Philippines during its status as a U.S. territory were not born “in the United States” under the Fourteenth Amendment and citing Rabang v. INS, 35 F.3d 1449 (9th Cir. 1994)); Lacap v. INS, 138 F.3d 518, 519 (3d Cir. 1998) (per curiam) (following Rabang and denying birthright citizenship to persons born in the Philippines during the territorial period); Valmonte v. INS, 136 F.3d 914, 920 (2d Cir. 1998) (holding that persons born in the Phillipines during its time as a U.S. territory are not U.S. citizens, relying on Rabang); Rabang v. INS, 35 F.3d 1449, 1454 (9th Cir. 1994) (concluding that “persons born in the Philippines during the territorial period were not ‘born . . . in the United States,’ within the meaning of the Citizenship Clause of the Fourteenth Amendment, and are thus not entitled to citizenship by birth”). </w:t>
      </w:r>
    </w:p>
    <w:p w14:paraId="038DD12B" w14:textId="77777777" w:rsidR="00A35F1F" w:rsidRDefault="00A35F1F" w:rsidP="00A35F1F">
      <w:r>
        <w:t>[End FN]</w:t>
      </w:r>
    </w:p>
    <w:p w14:paraId="729E1CBC" w14:textId="77777777" w:rsidR="00A35F1F" w:rsidRDefault="00A35F1F" w:rsidP="00A35F1F">
      <w:r w:rsidRPr="00E62630">
        <w:rPr>
          <w:rStyle w:val="StyleUnderline"/>
        </w:rPr>
        <w:t xml:space="preserve">They have </w:t>
      </w:r>
      <w:r w:rsidRPr="00E62630">
        <w:rPr>
          <w:rStyle w:val="Emphasis"/>
        </w:rPr>
        <w:t>ruled</w:t>
      </w:r>
      <w:r w:rsidRPr="00E62630">
        <w:rPr>
          <w:rStyle w:val="StyleUnderline"/>
        </w:rPr>
        <w:t xml:space="preserve"> that an </w:t>
      </w:r>
      <w:r w:rsidRPr="00E62630">
        <w:rPr>
          <w:rStyle w:val="Emphasis"/>
        </w:rPr>
        <w:t xml:space="preserve">American military </w:t>
      </w:r>
      <w:r w:rsidRPr="00CA34DA">
        <w:rPr>
          <w:rStyle w:val="Emphasis"/>
        </w:rPr>
        <w:t>base in Germany</w:t>
      </w:r>
      <w:r>
        <w:t xml:space="preserve">,5 </w:t>
      </w:r>
      <w:r w:rsidRPr="00E62630">
        <w:rPr>
          <w:rStyle w:val="Emphasis"/>
        </w:rPr>
        <w:t>American Samoa</w:t>
      </w:r>
      <w:r>
        <w:t xml:space="preserve">,6 </w:t>
      </w:r>
      <w:r w:rsidRPr="00E62630">
        <w:rPr>
          <w:rStyle w:val="StyleUnderline"/>
        </w:rPr>
        <w:t xml:space="preserve">and the </w:t>
      </w:r>
      <w:r w:rsidRPr="00CA34DA">
        <w:rPr>
          <w:rStyle w:val="Emphasis"/>
        </w:rPr>
        <w:t>Philippines at the time it was a U.S</w:t>
      </w:r>
      <w:r w:rsidRPr="00E62630">
        <w:rPr>
          <w:rStyle w:val="Emphasis"/>
        </w:rPr>
        <w:t>. territory</w:t>
      </w:r>
      <w:r w:rsidRPr="00E62630">
        <w:t xml:space="preserve">7 </w:t>
      </w:r>
      <w:r w:rsidRPr="00CA34DA">
        <w:rPr>
          <w:rStyle w:val="Emphasis"/>
        </w:rPr>
        <w:t>are not “in the</w:t>
      </w:r>
      <w:r w:rsidRPr="00E62630">
        <w:rPr>
          <w:rStyle w:val="Emphasis"/>
        </w:rPr>
        <w:t xml:space="preserve"> United States”</w:t>
      </w:r>
      <w:r>
        <w:t xml:space="preserve"> for the purposes of the Fourteenth Amendment. Despite the fact that </w:t>
      </w:r>
      <w:r w:rsidRPr="00E62630">
        <w:rPr>
          <w:rStyle w:val="Emphasis"/>
        </w:rPr>
        <w:t>where the United States ends</w:t>
      </w:r>
      <w:r w:rsidRPr="00E62630">
        <w:rPr>
          <w:rStyle w:val="StyleUnderline"/>
        </w:rPr>
        <w:t xml:space="preserve"> and another sovereign begins is a </w:t>
      </w:r>
      <w:r w:rsidRPr="00E62630">
        <w:rPr>
          <w:rStyle w:val="Emphasis"/>
        </w:rPr>
        <w:t>serious</w:t>
      </w:r>
      <w:r w:rsidRPr="00CA34DA">
        <w:t xml:space="preserve"> constitutional </w:t>
      </w:r>
      <w:r w:rsidRPr="00CA34DA">
        <w:rPr>
          <w:rStyle w:val="Emphasis"/>
        </w:rPr>
        <w:t>issue</w:t>
      </w:r>
      <w:r w:rsidRPr="00CA34DA">
        <w:t xml:space="preserve"> </w:t>
      </w:r>
      <w:r w:rsidRPr="00E62630">
        <w:rPr>
          <w:rStyle w:val="StyleUnderline"/>
        </w:rPr>
        <w:t xml:space="preserve">and has </w:t>
      </w:r>
      <w:r w:rsidRPr="00E62630">
        <w:rPr>
          <w:rStyle w:val="Emphasis"/>
        </w:rPr>
        <w:t>obvious implications</w:t>
      </w:r>
      <w:r>
        <w:t xml:space="preserve"> for the American immigration system, the Supreme Court this past term denied certiorari on this question.8</w:t>
      </w:r>
    </w:p>
    <w:p w14:paraId="36C14864" w14:textId="77777777" w:rsidR="00A35F1F" w:rsidRPr="00CA34DA" w:rsidRDefault="00A35F1F" w:rsidP="00A35F1F"/>
    <w:p w14:paraId="3002F3FA" w14:textId="77777777" w:rsidR="00A35F1F" w:rsidRDefault="00A35F1F" w:rsidP="00A35F1F">
      <w:pPr>
        <w:pStyle w:val="Heading3"/>
      </w:pPr>
      <w:r>
        <w:t>2NC Interp</w:t>
      </w:r>
    </w:p>
    <w:p w14:paraId="7C569AE1" w14:textId="77777777" w:rsidR="00A35F1F" w:rsidRPr="00B61A0A" w:rsidRDefault="00A35F1F" w:rsidP="00A35F1F">
      <w:pPr>
        <w:pStyle w:val="Heading4"/>
      </w:pPr>
      <w:r>
        <w:t>Even total US sovereignty doesn’t put a place “in the United States”—Slew of court precedents establish a clear geographic distinction. The AFF’s interp explodes the caselist, and also makes drawing a coherent, precise limit impossible</w:t>
      </w:r>
    </w:p>
    <w:p w14:paraId="21809A82" w14:textId="77777777" w:rsidR="00A35F1F" w:rsidRPr="003F2989" w:rsidRDefault="00A35F1F" w:rsidP="00A35F1F">
      <w:pPr>
        <w:rPr>
          <w:rStyle w:val="Style13ptBold"/>
        </w:rPr>
      </w:pPr>
      <w:r>
        <w:rPr>
          <w:rStyle w:val="Style13ptBold"/>
        </w:rPr>
        <w:t>5</w:t>
      </w:r>
      <w:r w:rsidRPr="003F2989">
        <w:rPr>
          <w:rStyle w:val="Style13ptBold"/>
          <w:vertAlign w:val="superscript"/>
        </w:rPr>
        <w:t>th</w:t>
      </w:r>
      <w:r w:rsidRPr="003F2989">
        <w:rPr>
          <w:rStyle w:val="Style13ptBold"/>
        </w:rPr>
        <w:t xml:space="preserve"> Circuit 15</w:t>
      </w:r>
      <w:r w:rsidRPr="003F2989">
        <w:t xml:space="preserve"> – </w:t>
      </w:r>
      <w:r>
        <w:t>United States Court of Appeals for the Fifth Circuit</w:t>
      </w:r>
    </w:p>
    <w:p w14:paraId="5DB42EF0" w14:textId="77777777" w:rsidR="00A35F1F" w:rsidRDefault="00A35F1F" w:rsidP="00A35F1F">
      <w:r>
        <w:t>Thomas v. Lynch, 796 F.3d 535, 538 (5th Cir. 2015), Jermaine Amani THOMAS, also known as Jermaine Thomas, Petitioner v. Loretta LYNCH, U.S. Attorney General, Respondent, Decided: August 07, 2015, https://caselaw.findlaw.com/us-5th-circuit/1710350.html</w:t>
      </w:r>
    </w:p>
    <w:p w14:paraId="6479927D" w14:textId="77777777" w:rsidR="00A35F1F" w:rsidRPr="00104AAF" w:rsidRDefault="00A35F1F" w:rsidP="00A35F1F"/>
    <w:p w14:paraId="26F5B56E" w14:textId="77777777" w:rsidR="00A35F1F" w:rsidRDefault="00A35F1F" w:rsidP="00A35F1F">
      <w:r>
        <w:t>“</w:t>
      </w:r>
      <w:r w:rsidRPr="005125C9">
        <w:rPr>
          <w:rStyle w:val="StyleUnderline"/>
        </w:rPr>
        <w:t xml:space="preserve">In reaching their holdings, the courts </w:t>
      </w:r>
      <w:r w:rsidRPr="00104AAF">
        <w:rPr>
          <w:rStyle w:val="StyleUnderline"/>
        </w:rPr>
        <w:t>found guidance from the</w:t>
      </w:r>
      <w:r w:rsidRPr="005125C9">
        <w:rPr>
          <w:rStyle w:val="StyleUnderline"/>
        </w:rPr>
        <w:t xml:space="preserve"> </w:t>
      </w:r>
      <w:r w:rsidRPr="005125C9">
        <w:rPr>
          <w:rStyle w:val="Emphasis"/>
        </w:rPr>
        <w:t>Supreme Court's</w:t>
      </w:r>
      <w:r w:rsidRPr="00104AAF">
        <w:t xml:space="preserve"> Insular Cases </w:t>
      </w:r>
      <w:r w:rsidRPr="00104AAF">
        <w:rPr>
          <w:rStyle w:val="Emphasis"/>
        </w:rPr>
        <w:t>jurisprudence on the territorial scope of the term</w:t>
      </w:r>
      <w:r w:rsidRPr="005125C9">
        <w:rPr>
          <w:rStyle w:val="Emphasis"/>
        </w:rPr>
        <w:t xml:space="preserve"> ‘the United States'</w:t>
      </w:r>
      <w:r w:rsidRPr="005125C9">
        <w:rPr>
          <w:rStyle w:val="StyleUnderline"/>
        </w:rPr>
        <w:t xml:space="preserve"> </w:t>
      </w:r>
      <w:r>
        <w:t xml:space="preserve">as used in the Citizenship Clause of the Fourteenth Amendment.” Id. (citing Valmonte, 136 F.3d at 918–19; Rabang, 35 F.3d at 1452).3 </w:t>
      </w:r>
      <w:r w:rsidRPr="005125C9">
        <w:rPr>
          <w:rStyle w:val="StyleUnderline"/>
        </w:rPr>
        <w:t xml:space="preserve">In the </w:t>
      </w:r>
      <w:r w:rsidRPr="00104AAF">
        <w:rPr>
          <w:rStyle w:val="Emphasis"/>
        </w:rPr>
        <w:t>Insular Cases</w:t>
      </w:r>
      <w:r w:rsidRPr="005125C9">
        <w:rPr>
          <w:rStyle w:val="StyleUnderline"/>
        </w:rPr>
        <w:t xml:space="preserve">, the Supreme Court “created the </w:t>
      </w:r>
      <w:r w:rsidRPr="00104AAF">
        <w:rPr>
          <w:rStyle w:val="StyleUnderline"/>
        </w:rPr>
        <w:t>doctrine</w:t>
      </w:r>
      <w:r w:rsidRPr="005125C9">
        <w:rPr>
          <w:rStyle w:val="StyleUnderline"/>
        </w:rPr>
        <w:t xml:space="preserve"> of </w:t>
      </w:r>
      <w:r w:rsidRPr="005125C9">
        <w:rPr>
          <w:rStyle w:val="Emphasis"/>
        </w:rPr>
        <w:t>incorporated</w:t>
      </w:r>
      <w:r w:rsidRPr="005125C9">
        <w:rPr>
          <w:rStyle w:val="StyleUnderline"/>
        </w:rPr>
        <w:t xml:space="preserve"> and </w:t>
      </w:r>
      <w:r w:rsidRPr="005125C9">
        <w:rPr>
          <w:rStyle w:val="Emphasis"/>
        </w:rPr>
        <w:t>unincorporated</w:t>
      </w:r>
      <w:r w:rsidRPr="005125C9">
        <w:rPr>
          <w:rStyle w:val="StyleUnderline"/>
        </w:rPr>
        <w:t xml:space="preserve"> Territories</w:t>
      </w:r>
      <w:r>
        <w:t xml:space="preserve">.” Examining Bd. of Eng'rs, Architects &amp; Surveyors v. Flores de Otero, 426 U.S. 572, 599 n. 30 (1976). </w:t>
      </w:r>
      <w:r w:rsidRPr="005125C9">
        <w:rPr>
          <w:rStyle w:val="Emphasis"/>
        </w:rPr>
        <w:t>Incorporated</w:t>
      </w:r>
      <w:r w:rsidRPr="005125C9">
        <w:rPr>
          <w:rStyle w:val="StyleUnderline"/>
        </w:rPr>
        <w:t xml:space="preserve"> Territories “encompassed those Territories </w:t>
      </w:r>
      <w:r w:rsidRPr="005125C9">
        <w:rPr>
          <w:rStyle w:val="Emphasis"/>
        </w:rPr>
        <w:t>destined for statehood from the time of acquisition</w:t>
      </w:r>
      <w:r w:rsidRPr="005125C9">
        <w:rPr>
          <w:rStyle w:val="StyleUnderline"/>
        </w:rPr>
        <w:t xml:space="preserve">, and the Constitution was applied to them with </w:t>
      </w:r>
      <w:r w:rsidRPr="005125C9">
        <w:rPr>
          <w:rStyle w:val="Emphasis"/>
        </w:rPr>
        <w:t>full force</w:t>
      </w:r>
      <w:r>
        <w:t xml:space="preserve">,” </w:t>
      </w:r>
      <w:r w:rsidRPr="005125C9">
        <w:rPr>
          <w:rStyle w:val="StyleUnderline"/>
        </w:rPr>
        <w:t xml:space="preserve">while </w:t>
      </w:r>
      <w:r w:rsidRPr="005125C9">
        <w:rPr>
          <w:rStyle w:val="Emphasis"/>
        </w:rPr>
        <w:t>unincorporated</w:t>
      </w:r>
      <w:r w:rsidRPr="005125C9">
        <w:rPr>
          <w:rStyle w:val="StyleUnderline"/>
        </w:rPr>
        <w:t xml:space="preserve"> Territories were </w:t>
      </w:r>
      <w:r w:rsidRPr="005125C9">
        <w:rPr>
          <w:rStyle w:val="Emphasis"/>
        </w:rPr>
        <w:t>not destined for statehood</w:t>
      </w:r>
      <w:r w:rsidRPr="005125C9">
        <w:rPr>
          <w:rStyle w:val="StyleUnderline"/>
        </w:rPr>
        <w:t xml:space="preserve"> and </w:t>
      </w:r>
      <w:r w:rsidRPr="005125C9">
        <w:rPr>
          <w:rStyle w:val="Emphasis"/>
        </w:rPr>
        <w:t>only “fundamental constitutional rights were guaranteed</w:t>
      </w:r>
      <w:r w:rsidRPr="005125C9">
        <w:rPr>
          <w:rStyle w:val="StyleUnderline"/>
        </w:rPr>
        <w:t xml:space="preserve"> to the inhabitants</w:t>
      </w:r>
      <w:r>
        <w:t xml:space="preserve">.” Id. (internal quotation marks omitted). </w:t>
      </w:r>
      <w:r w:rsidRPr="005125C9">
        <w:rPr>
          <w:rStyle w:val="StyleUnderline"/>
        </w:rPr>
        <w:t xml:space="preserve">As relevant here, the </w:t>
      </w:r>
      <w:r w:rsidRPr="005125C9">
        <w:rPr>
          <w:rStyle w:val="Emphasis"/>
        </w:rPr>
        <w:t>Court's decision in Downes</w:t>
      </w:r>
      <w:r>
        <w:t xml:space="preserve"> v. Bidwell, 182 U.S. 244 (</w:t>
      </w:r>
      <w:r w:rsidRPr="005125C9">
        <w:rPr>
          <w:rStyle w:val="StyleUnderline"/>
        </w:rPr>
        <w:t>1901), one of the Insular Cases, “</w:t>
      </w:r>
      <w:r w:rsidRPr="00104AAF">
        <w:rPr>
          <w:rStyle w:val="Emphasis"/>
        </w:rPr>
        <w:t>was derived</w:t>
      </w:r>
      <w:r w:rsidRPr="00104AAF">
        <w:t xml:space="preserve"> in part </w:t>
      </w:r>
      <w:r w:rsidRPr="005125C9">
        <w:rPr>
          <w:rStyle w:val="Emphasis"/>
        </w:rPr>
        <w:t>by analyzing the territorial scope</w:t>
      </w:r>
      <w:r w:rsidRPr="005125C9">
        <w:t xml:space="preserve"> of the Thirteenth and Fourteenth Amendments.” Valmonte, 136 F.3d at 918. </w:t>
      </w:r>
      <w:r w:rsidRPr="005125C9">
        <w:rPr>
          <w:rStyle w:val="StyleUnderline"/>
        </w:rPr>
        <w:t xml:space="preserve">In Downes, </w:t>
      </w:r>
      <w:r w:rsidRPr="00104AAF">
        <w:rPr>
          <w:rStyle w:val="Emphasis"/>
        </w:rPr>
        <w:t>the Court held that Puerto Rico</w:t>
      </w:r>
      <w:r w:rsidRPr="005125C9">
        <w:rPr>
          <w:rStyle w:val="Emphasis"/>
        </w:rPr>
        <w:t xml:space="preserve"> was “not a part of the United States</w:t>
      </w:r>
      <w:r w:rsidRPr="005125C9">
        <w:rPr>
          <w:rStyle w:val="StyleUnderline"/>
        </w:rPr>
        <w:t xml:space="preserve"> </w:t>
      </w:r>
      <w:r w:rsidRPr="005125C9">
        <w:t xml:space="preserve">within the revenue clauses of the Constitution.” Downes, 182 U .S. at 287. </w:t>
      </w:r>
      <w:r w:rsidRPr="005125C9">
        <w:rPr>
          <w:rStyle w:val="StyleUnderline"/>
        </w:rPr>
        <w:t xml:space="preserve">The </w:t>
      </w:r>
      <w:r w:rsidRPr="005125C9">
        <w:rPr>
          <w:rStyle w:val="Emphasis"/>
        </w:rPr>
        <w:t>Court noted</w:t>
      </w:r>
      <w:r w:rsidRPr="00104AAF">
        <w:rPr>
          <w:rStyle w:val="StyleUnderline"/>
        </w:rPr>
        <w:t xml:space="preserve"> that the </w:t>
      </w:r>
      <w:r w:rsidRPr="00104AAF">
        <w:rPr>
          <w:rStyle w:val="Emphasis"/>
        </w:rPr>
        <w:t>Thirteenth Amendment</w:t>
      </w:r>
      <w:r w:rsidRPr="00104AAF">
        <w:rPr>
          <w:rStyle w:val="StyleUnderline"/>
        </w:rPr>
        <w:t xml:space="preserve"> prohibits </w:t>
      </w:r>
      <w:r w:rsidRPr="005125C9">
        <w:rPr>
          <w:rStyle w:val="StyleUnderline"/>
        </w:rPr>
        <w:t>slavery and involuntary servitude “</w:t>
      </w:r>
      <w:r w:rsidRPr="00104AAF">
        <w:rPr>
          <w:rStyle w:val="Emphasis"/>
        </w:rPr>
        <w:t>within</w:t>
      </w:r>
      <w:r w:rsidRPr="00104AAF">
        <w:rPr>
          <w:rStyle w:val="StyleUnderline"/>
        </w:rPr>
        <w:t xml:space="preserve"> the United States</w:t>
      </w:r>
      <w:r w:rsidRPr="005125C9">
        <w:rPr>
          <w:rStyle w:val="StyleUnderline"/>
        </w:rPr>
        <w:t xml:space="preserve">, </w:t>
      </w:r>
      <w:r w:rsidRPr="005125C9">
        <w:rPr>
          <w:rStyle w:val="Emphasis"/>
        </w:rPr>
        <w:t>or</w:t>
      </w:r>
      <w:r w:rsidRPr="005125C9">
        <w:rPr>
          <w:rStyle w:val="StyleUnderline"/>
        </w:rPr>
        <w:t xml:space="preserve"> </w:t>
      </w:r>
      <w:r w:rsidRPr="00104AAF">
        <w:rPr>
          <w:rStyle w:val="StyleUnderline"/>
        </w:rPr>
        <w:t xml:space="preserve">any place subject to their </w:t>
      </w:r>
      <w:r w:rsidRPr="00104AAF">
        <w:rPr>
          <w:rStyle w:val="Emphasis"/>
        </w:rPr>
        <w:t>jurisdiction</w:t>
      </w:r>
      <w:r>
        <w:t xml:space="preserve">.” Id. at 251 (quoting U .S. Const. amend. XIII, § 1 (emphasis added)). </w:t>
      </w:r>
      <w:r w:rsidRPr="005125C9">
        <w:rPr>
          <w:rStyle w:val="StyleUnderline"/>
        </w:rPr>
        <w:t>The “</w:t>
      </w:r>
      <w:r w:rsidRPr="005125C9">
        <w:rPr>
          <w:rStyle w:val="Emphasis"/>
        </w:rPr>
        <w:t>disjunctive ‘or’</w:t>
      </w:r>
      <w:r>
        <w:t xml:space="preserve"> </w:t>
      </w:r>
      <w:r w:rsidRPr="005125C9">
        <w:rPr>
          <w:rStyle w:val="StyleUnderline"/>
        </w:rPr>
        <w:t xml:space="preserve">in the Thirteenth Amendment </w:t>
      </w:r>
      <w:r w:rsidRPr="005125C9">
        <w:rPr>
          <w:rStyle w:val="Emphasis"/>
        </w:rPr>
        <w:t>demonstrates</w:t>
      </w:r>
      <w:r w:rsidRPr="005125C9">
        <w:rPr>
          <w:rStyle w:val="StyleUnderline"/>
        </w:rPr>
        <w:t xml:space="preserve"> that ‘</w:t>
      </w:r>
      <w:r w:rsidRPr="00104AAF">
        <w:rPr>
          <w:rStyle w:val="Emphasis"/>
        </w:rPr>
        <w:t>there may be places within</w:t>
      </w:r>
      <w:r w:rsidRPr="005125C9">
        <w:rPr>
          <w:rStyle w:val="Emphasis"/>
        </w:rPr>
        <w:t xml:space="preserve"> the jurisdiction of the United States that are no[t] part of the Union’</w:t>
      </w:r>
      <w:r>
        <w:t xml:space="preserve"> to which the Thirteenth Amendment would apply.” Valmonte, 136 F.3d at 919 (quoting Downes, 182 U.S. at 251).</w:t>
      </w:r>
    </w:p>
    <w:p w14:paraId="3B3E05A4" w14:textId="77777777" w:rsidR="00A35F1F" w:rsidRDefault="00A35F1F" w:rsidP="00A35F1F">
      <w:r w:rsidRPr="00104AAF">
        <w:rPr>
          <w:rStyle w:val="Emphasis"/>
        </w:rPr>
        <w:t>Conversely</w:t>
      </w:r>
      <w:r w:rsidRPr="005125C9">
        <w:rPr>
          <w:rStyle w:val="StyleUnderline"/>
        </w:rPr>
        <w:t xml:space="preserve">, the Fourteenth Amendment “is </w:t>
      </w:r>
      <w:r w:rsidRPr="00104AAF">
        <w:rPr>
          <w:rStyle w:val="Emphasis"/>
        </w:rPr>
        <w:t>not extended</w:t>
      </w:r>
      <w:r w:rsidRPr="005125C9">
        <w:rPr>
          <w:rStyle w:val="StyleUnderline"/>
        </w:rPr>
        <w:t xml:space="preserve"> to persons born in </w:t>
      </w:r>
      <w:r w:rsidRPr="005125C9">
        <w:rPr>
          <w:rStyle w:val="Emphasis"/>
        </w:rPr>
        <w:t>any</w:t>
      </w:r>
      <w:r w:rsidRPr="00104AAF">
        <w:rPr>
          <w:rStyle w:val="StyleUnderline"/>
        </w:rPr>
        <w:t xml:space="preserve"> place ‘subject to [the United States'] </w:t>
      </w:r>
      <w:r w:rsidRPr="00104AAF">
        <w:rPr>
          <w:rStyle w:val="Emphasis"/>
        </w:rPr>
        <w:t>jurisdiction</w:t>
      </w:r>
      <w:r>
        <w:t xml:space="preserve">.’ “ </w:t>
      </w:r>
      <w:r w:rsidRPr="005125C9">
        <w:rPr>
          <w:rStyle w:val="StyleUnderline"/>
        </w:rPr>
        <w:t>Downes</w:t>
      </w:r>
      <w:r>
        <w:t xml:space="preserve">, 182 U.S. at 251. </w:t>
      </w:r>
      <w:r w:rsidRPr="00104AAF">
        <w:rPr>
          <w:rStyle w:val="Emphasis"/>
        </w:rPr>
        <w:t>Instead</w:t>
      </w:r>
      <w:r w:rsidRPr="005125C9">
        <w:rPr>
          <w:rStyle w:val="StyleUnderline"/>
        </w:rPr>
        <w:t>, citizenship under the Fourteenth Amendment is “</w:t>
      </w:r>
      <w:r w:rsidRPr="005125C9">
        <w:rPr>
          <w:rStyle w:val="Emphasis"/>
        </w:rPr>
        <w:t>limited</w:t>
      </w:r>
      <w:r>
        <w:t xml:space="preserve"> </w:t>
      </w:r>
      <w:r w:rsidRPr="005125C9">
        <w:rPr>
          <w:rStyle w:val="StyleUnderline"/>
        </w:rPr>
        <w:t>to those born</w:t>
      </w:r>
      <w:r>
        <w:t xml:space="preserve"> or naturalized </w:t>
      </w:r>
      <w:r w:rsidRPr="005125C9">
        <w:rPr>
          <w:rStyle w:val="Emphasis"/>
        </w:rPr>
        <w:t xml:space="preserve">in </w:t>
      </w:r>
      <w:r w:rsidRPr="005125C9">
        <w:rPr>
          <w:rStyle w:val="StyleUnderline"/>
        </w:rPr>
        <w:t xml:space="preserve">the </w:t>
      </w:r>
      <w:r w:rsidRPr="005125C9">
        <w:rPr>
          <w:rStyle w:val="Emphasis"/>
        </w:rPr>
        <w:t>states of the Union</w:t>
      </w:r>
      <w:r>
        <w:t xml:space="preserve">.” Nolos, 611 F.3d at 283 (citing Rabang, 35 F.3d at 1452–53). </w:t>
      </w:r>
      <w:r w:rsidRPr="00104AAF">
        <w:rPr>
          <w:rStyle w:val="StyleUnderline"/>
        </w:rPr>
        <w:t>In fact, the</w:t>
      </w:r>
      <w:r w:rsidRPr="00104AAF">
        <w:t xml:space="preserve"> Citizenship </w:t>
      </w:r>
      <w:r w:rsidRPr="00104AAF">
        <w:rPr>
          <w:rStyle w:val="StyleUnderline"/>
        </w:rPr>
        <w:t>Clause</w:t>
      </w:r>
      <w:r w:rsidRPr="00104AAF">
        <w:t xml:space="preserve"> of the Fourteenth Amendment, like the Revenue Clause, “ </w:t>
      </w:r>
      <w:r w:rsidRPr="005125C9">
        <w:rPr>
          <w:rStyle w:val="StyleUnderline"/>
        </w:rPr>
        <w:t xml:space="preserve">‘has an </w:t>
      </w:r>
      <w:r w:rsidRPr="00104AAF">
        <w:rPr>
          <w:rStyle w:val="Emphasis"/>
        </w:rPr>
        <w:t>express territorial limitation which prevents its extension to every</w:t>
      </w:r>
      <w:r w:rsidRPr="005125C9">
        <w:rPr>
          <w:rStyle w:val="Emphasis"/>
        </w:rPr>
        <w:t xml:space="preserve"> place over which the government exercises</w:t>
      </w:r>
      <w:r>
        <w:t xml:space="preserve"> its </w:t>
      </w:r>
      <w:r w:rsidRPr="005125C9">
        <w:rPr>
          <w:rStyle w:val="Emphasis"/>
        </w:rPr>
        <w:t>sovereignty</w:t>
      </w:r>
      <w:r>
        <w:t xml:space="preserve">.’ “ Id . (quoting Rabang, 35 F.3d at 1453). </w:t>
      </w:r>
      <w:r w:rsidRPr="00104AAF">
        <w:rPr>
          <w:rStyle w:val="StyleUnderline"/>
        </w:rPr>
        <w:t>Therefore</w:t>
      </w:r>
      <w:r>
        <w:t xml:space="preserve">, </w:t>
      </w:r>
      <w:r w:rsidRPr="00104AAF">
        <w:t>we held that “ ‘[</w:t>
      </w:r>
      <w:r w:rsidRPr="00104AAF">
        <w:rPr>
          <w:rStyle w:val="Emphasis"/>
        </w:rPr>
        <w:t xml:space="preserve">i]t is </w:t>
      </w:r>
      <w:r w:rsidRPr="00104AAF">
        <w:rPr>
          <w:rStyle w:val="Emphasis"/>
          <w:rFonts w:ascii="Cambria Math" w:hAnsi="Cambria Math" w:cs="Cambria Math"/>
        </w:rPr>
        <w:t>․</w:t>
      </w:r>
      <w:r w:rsidRPr="00104AAF">
        <w:rPr>
          <w:rStyle w:val="Emphasis"/>
        </w:rPr>
        <w:t xml:space="preserve"> incorrect to extend</w:t>
      </w:r>
      <w:r>
        <w:t xml:space="preserve"> citizenship to persons living in United States territories </w:t>
      </w:r>
      <w:r w:rsidRPr="00104AAF">
        <w:rPr>
          <w:rStyle w:val="Emphasis"/>
        </w:rPr>
        <w:t>simply because the territories are subject to the</w:t>
      </w:r>
      <w:r w:rsidRPr="005125C9">
        <w:rPr>
          <w:rStyle w:val="Emphasis"/>
        </w:rPr>
        <w:t xml:space="preserve"> jurisdiction or within the dominion</w:t>
      </w:r>
      <w:r w:rsidRPr="005125C9">
        <w:rPr>
          <w:rStyle w:val="StyleUnderline"/>
        </w:rPr>
        <w:t xml:space="preserve"> of the United States, </w:t>
      </w:r>
      <w:r w:rsidRPr="00104AAF">
        <w:rPr>
          <w:rStyle w:val="StyleUnderline"/>
        </w:rPr>
        <w:t xml:space="preserve">because </w:t>
      </w:r>
      <w:r w:rsidRPr="00104AAF">
        <w:rPr>
          <w:rStyle w:val="Emphasis"/>
        </w:rPr>
        <w:t>those</w:t>
      </w:r>
      <w:r>
        <w:t xml:space="preserve"> persons </w:t>
      </w:r>
      <w:r w:rsidRPr="005125C9">
        <w:rPr>
          <w:rStyle w:val="Emphasis"/>
        </w:rPr>
        <w:t>are not</w:t>
      </w:r>
      <w:r>
        <w:t xml:space="preserve"> born “</w:t>
      </w:r>
      <w:r w:rsidRPr="00104AAF">
        <w:rPr>
          <w:rStyle w:val="Emphasis"/>
        </w:rPr>
        <w:t>in the United</w:t>
      </w:r>
      <w:r w:rsidRPr="005125C9">
        <w:rPr>
          <w:rStyle w:val="Emphasis"/>
        </w:rPr>
        <w:t xml:space="preserve"> States</w:t>
      </w:r>
      <w:r w:rsidRPr="005125C9">
        <w:t>” within the</w:t>
      </w:r>
      <w:r>
        <w:t xml:space="preserve"> meaning of the Fourteenth Amendment.’ “ Id. at 283–84 (alteration in original) (internal quotation marks omitted) (quoting Valmonte, 126 F.3d at 920); see also Rabang, 35 F.3d at 1453; Lacap, 138 F.3d at 519.4 We are bound by our decision in Nolos.</w:t>
      </w:r>
    </w:p>
    <w:p w14:paraId="556B45C2" w14:textId="77777777" w:rsidR="00A35F1F" w:rsidRDefault="00A35F1F" w:rsidP="00A35F1F">
      <w:r w:rsidRPr="005125C9">
        <w:rPr>
          <w:rStyle w:val="Emphasis"/>
        </w:rPr>
        <w:t>Accordingly</w:t>
      </w:r>
      <w:r>
        <w:t xml:space="preserve">, </w:t>
      </w:r>
      <w:r w:rsidRPr="00104AAF">
        <w:rPr>
          <w:rStyle w:val="Emphasis"/>
        </w:rPr>
        <w:t>regardless</w:t>
      </w:r>
      <w:r w:rsidRPr="00104AAF">
        <w:rPr>
          <w:rStyle w:val="StyleUnderline"/>
        </w:rPr>
        <w:t xml:space="preserve"> of whether</w:t>
      </w:r>
      <w:r>
        <w:t xml:space="preserve"> the </w:t>
      </w:r>
      <w:r w:rsidRPr="00104AAF">
        <w:rPr>
          <w:rStyle w:val="StyleUnderline"/>
        </w:rPr>
        <w:t>treaties</w:t>
      </w:r>
      <w:r>
        <w:t xml:space="preserve"> </w:t>
      </w:r>
      <w:r w:rsidRPr="005125C9">
        <w:rPr>
          <w:rStyle w:val="StyleUnderline"/>
        </w:rPr>
        <w:t>applicable to the military base</w:t>
      </w:r>
      <w:r>
        <w:t xml:space="preserve"> in which Thomas was born </w:t>
      </w:r>
      <w:r w:rsidRPr="005125C9">
        <w:rPr>
          <w:rStyle w:val="StyleUnderline"/>
        </w:rPr>
        <w:t>rendered it “</w:t>
      </w:r>
      <w:r w:rsidRPr="005125C9">
        <w:rPr>
          <w:rStyle w:val="Emphasis"/>
        </w:rPr>
        <w:t>subject to the jurisdiction</w:t>
      </w:r>
      <w:r w:rsidRPr="005125C9">
        <w:rPr>
          <w:rStyle w:val="StyleUnderline"/>
        </w:rPr>
        <w:t xml:space="preserve"> or </w:t>
      </w:r>
      <w:r w:rsidRPr="00104AAF">
        <w:rPr>
          <w:rStyle w:val="Emphasis"/>
        </w:rPr>
        <w:t>within the dominion</w:t>
      </w:r>
      <w:r w:rsidRPr="005125C9">
        <w:rPr>
          <w:rStyle w:val="StyleUnderline"/>
        </w:rPr>
        <w:t xml:space="preserve"> of the United States,” such a base was </w:t>
      </w:r>
      <w:r w:rsidRPr="00104AAF">
        <w:rPr>
          <w:rStyle w:val="Emphasis"/>
        </w:rPr>
        <w:t>not</w:t>
      </w:r>
      <w:r w:rsidRPr="005125C9">
        <w:rPr>
          <w:rStyle w:val="Emphasis"/>
        </w:rPr>
        <w:t xml:space="preserve"> “in</w:t>
      </w:r>
      <w:r w:rsidRPr="00104AAF">
        <w:rPr>
          <w:rStyle w:val="StyleUnderline"/>
        </w:rPr>
        <w:t xml:space="preserve"> the United States</w:t>
      </w:r>
      <w:r>
        <w:t xml:space="preserve">” for purposes of the Fourteenth Amendment. See id. at 283–84 (internal quotation marks omitted) (citing Valmonte, 126 F.3d at 920; Rabang, 35 F.3d at 1453; Lacap, 138 F.3d at 519).5 </w:t>
      </w:r>
      <w:r w:rsidRPr="005125C9">
        <w:rPr>
          <w:rStyle w:val="StyleUnderline"/>
        </w:rPr>
        <w:t xml:space="preserve">Having </w:t>
      </w:r>
      <w:r w:rsidRPr="00104AAF">
        <w:rPr>
          <w:rStyle w:val="Emphasis"/>
        </w:rPr>
        <w:t>already determined</w:t>
      </w:r>
      <w:r w:rsidRPr="005125C9">
        <w:rPr>
          <w:rStyle w:val="StyleUnderline"/>
        </w:rPr>
        <w:t xml:space="preserve"> that the Philippines, </w:t>
      </w:r>
      <w:r w:rsidRPr="00104AAF">
        <w:rPr>
          <w:rStyle w:val="Emphasis"/>
        </w:rPr>
        <w:t>which was “under the complete</w:t>
      </w:r>
      <w:r w:rsidRPr="005125C9">
        <w:rPr>
          <w:rStyle w:val="Emphasis"/>
        </w:rPr>
        <w:t xml:space="preserve"> and absolute sovereignty and dominion of the United States</w:t>
      </w:r>
      <w:r>
        <w:t xml:space="preserve">” </w:t>
      </w:r>
      <w:r w:rsidRPr="005125C9">
        <w:rPr>
          <w:rStyle w:val="StyleUnderline"/>
        </w:rPr>
        <w:t>during its time as a United States territory</w:t>
      </w:r>
      <w:r>
        <w:t xml:space="preserve">, The Diamond Rings, 183 U.S. 176, 179 (1901), </w:t>
      </w:r>
      <w:r w:rsidRPr="005125C9">
        <w:rPr>
          <w:rStyle w:val="Emphasis"/>
        </w:rPr>
        <w:t>was not “in the United States</w:t>
      </w:r>
      <w:r>
        <w:t xml:space="preserve">” for Fourteenth Amendment purposes, </w:t>
      </w:r>
      <w:r w:rsidRPr="005125C9">
        <w:rPr>
          <w:rStyle w:val="StyleUnderline"/>
        </w:rPr>
        <w:t xml:space="preserve">we </w:t>
      </w:r>
      <w:r w:rsidRPr="00104AAF">
        <w:rPr>
          <w:rStyle w:val="StyleUnderline"/>
        </w:rPr>
        <w:t xml:space="preserve">decline to hold that a </w:t>
      </w:r>
      <w:r w:rsidRPr="00104AAF">
        <w:rPr>
          <w:rStyle w:val="Emphasis"/>
        </w:rPr>
        <w:t>military base located in Germany</w:t>
      </w:r>
      <w:r w:rsidRPr="005125C9">
        <w:rPr>
          <w:rStyle w:val="StyleUnderline"/>
        </w:rPr>
        <w:t xml:space="preserve"> qualifies as such</w:t>
      </w:r>
      <w:r>
        <w:t xml:space="preserve">, Nolos, 611 F.3d at 284; </w:t>
      </w:r>
      <w:r w:rsidRPr="005125C9">
        <w:t xml:space="preserve">see also Friedrich v. Friedrich, 983 F.2d 1396, 1401 (6th Cir.1983) (explaining that a different military base in Germany “is not sovereign territory of the United States.”); Rabang, 35 F.3d at 1452 (“In the Insular Cases </w:t>
      </w:r>
      <w:r w:rsidRPr="005125C9">
        <w:rPr>
          <w:rStyle w:val="Emphasis"/>
        </w:rPr>
        <w:t>the Supreme Court decided</w:t>
      </w:r>
      <w:r w:rsidRPr="005125C9">
        <w:t xml:space="preserve"> </w:t>
      </w:r>
      <w:r w:rsidRPr="005125C9">
        <w:rPr>
          <w:rStyle w:val="StyleUnderline"/>
        </w:rPr>
        <w:t xml:space="preserve">that </w:t>
      </w:r>
      <w:r w:rsidRPr="00104AAF">
        <w:rPr>
          <w:rStyle w:val="Emphasis"/>
        </w:rPr>
        <w:t>the territorial scope of the</w:t>
      </w:r>
      <w:r w:rsidRPr="005125C9">
        <w:rPr>
          <w:rStyle w:val="Emphasis"/>
        </w:rPr>
        <w:t xml:space="preserve"> phrase ‘the United States'</w:t>
      </w:r>
      <w:r w:rsidRPr="005125C9">
        <w:t xml:space="preserve"> as used in the Constitution </w:t>
      </w:r>
      <w:r w:rsidRPr="005125C9">
        <w:rPr>
          <w:rStyle w:val="StyleUnderline"/>
        </w:rPr>
        <w:t xml:space="preserve">is </w:t>
      </w:r>
      <w:r w:rsidRPr="005125C9">
        <w:rPr>
          <w:rStyle w:val="Emphasis"/>
        </w:rPr>
        <w:t>limited to the states of the Union</w:t>
      </w:r>
      <w:r w:rsidRPr="005125C9">
        <w:t xml:space="preserve">.” (footnote omitted)). As we held in Nolos, the Fourteenth Amendment's grant of birthright citizenship contains </w:t>
      </w:r>
      <w:r w:rsidRPr="005125C9">
        <w:rPr>
          <w:rStyle w:val="StyleUnderline"/>
        </w:rPr>
        <w:t xml:space="preserve">an </w:t>
      </w:r>
      <w:r w:rsidRPr="005125C9">
        <w:rPr>
          <w:rStyle w:val="Emphasis"/>
        </w:rPr>
        <w:t>express geographical limitation</w:t>
      </w:r>
      <w:r w:rsidRPr="005125C9">
        <w:t xml:space="preserve">, </w:t>
      </w:r>
      <w:r w:rsidRPr="005125C9">
        <w:rPr>
          <w:rStyle w:val="StyleUnderline"/>
        </w:rPr>
        <w:t xml:space="preserve">which </w:t>
      </w:r>
      <w:r w:rsidRPr="00104AAF">
        <w:rPr>
          <w:rStyle w:val="Emphasis"/>
        </w:rPr>
        <w:t>does not encompass</w:t>
      </w:r>
      <w:r w:rsidRPr="005125C9">
        <w:rPr>
          <w:rStyle w:val="StyleUnderline"/>
        </w:rPr>
        <w:t xml:space="preserve"> the military base</w:t>
      </w:r>
      <w:r w:rsidRPr="005125C9">
        <w:t xml:space="preserve"> where Thomas was born. Accordingly, because Thomas was not born “in the United States” for purposes of the Fourteenth Amendment, he is not a birthright citizen.6</w:t>
      </w:r>
    </w:p>
    <w:p w14:paraId="0F6013DF" w14:textId="77777777" w:rsidR="00A35F1F" w:rsidRDefault="00A35F1F" w:rsidP="00A35F1F"/>
    <w:p w14:paraId="73E7172B" w14:textId="77777777" w:rsidR="00A35F1F" w:rsidRDefault="00A35F1F" w:rsidP="00A35F1F">
      <w:pPr>
        <w:pStyle w:val="Heading4"/>
      </w:pPr>
      <w:r>
        <w:t>And, Scholarly consensus</w:t>
      </w:r>
    </w:p>
    <w:p w14:paraId="0370BF91" w14:textId="77777777" w:rsidR="00A35F1F" w:rsidRPr="003F2989" w:rsidRDefault="00A35F1F" w:rsidP="00A35F1F">
      <w:pPr>
        <w:rPr>
          <w:rStyle w:val="Style13ptBold"/>
        </w:rPr>
      </w:pPr>
      <w:r>
        <w:rPr>
          <w:rStyle w:val="Style13ptBold"/>
        </w:rPr>
        <w:t>5</w:t>
      </w:r>
      <w:r w:rsidRPr="003F2989">
        <w:rPr>
          <w:rStyle w:val="Style13ptBold"/>
          <w:vertAlign w:val="superscript"/>
        </w:rPr>
        <w:t>th</w:t>
      </w:r>
      <w:r w:rsidRPr="003F2989">
        <w:rPr>
          <w:rStyle w:val="Style13ptBold"/>
        </w:rPr>
        <w:t xml:space="preserve"> Circuit 15</w:t>
      </w:r>
      <w:r w:rsidRPr="003F2989">
        <w:t xml:space="preserve"> – </w:t>
      </w:r>
      <w:r>
        <w:t>United States Court of Appeals for the Fifth Circuit</w:t>
      </w:r>
    </w:p>
    <w:p w14:paraId="1771C35E" w14:textId="77777777" w:rsidR="00A35F1F" w:rsidRDefault="00A35F1F" w:rsidP="00A35F1F">
      <w:r>
        <w:t>Thomas v. Lynch, 796 F.3d 535, 538 (5th Cir. 2015), Jermaine Amani THOMAS, also known as Jermaine Thomas, Petitioner v. Loretta LYNCH, U.S. Attorney General, Respondent, Decided: August 07, 2015, https://caselaw.findlaw.com/us-5th-circuit/1710350.html</w:t>
      </w:r>
    </w:p>
    <w:p w14:paraId="0260AEA4" w14:textId="77777777" w:rsidR="00A35F1F" w:rsidRDefault="00A35F1F" w:rsidP="00A35F1F"/>
    <w:p w14:paraId="5218739D" w14:textId="77777777" w:rsidR="00A35F1F" w:rsidRDefault="00A35F1F" w:rsidP="00A35F1F">
      <w:r w:rsidRPr="005125C9">
        <w:rPr>
          <w:rStyle w:val="StyleUnderline"/>
        </w:rPr>
        <w:t xml:space="preserve">Furthermore, </w:t>
      </w:r>
      <w:r w:rsidRPr="005125C9">
        <w:rPr>
          <w:rStyle w:val="Emphasis"/>
        </w:rPr>
        <w:t>scholars who have addressed the issue agree</w:t>
      </w:r>
      <w:r w:rsidRPr="005125C9">
        <w:t xml:space="preserve"> </w:t>
      </w:r>
      <w:r w:rsidRPr="005125C9">
        <w:rPr>
          <w:rStyle w:val="StyleUnderline"/>
        </w:rPr>
        <w:t>that “</w:t>
      </w:r>
      <w:r w:rsidRPr="005125C9">
        <w:rPr>
          <w:rStyle w:val="Emphasis"/>
        </w:rPr>
        <w:t>contrary to popular belief</w:t>
      </w:r>
      <w:r w:rsidRPr="005125C9">
        <w:t xml:space="preserve">, </w:t>
      </w:r>
      <w:r w:rsidRPr="005125C9">
        <w:rPr>
          <w:rStyle w:val="StyleUnderline"/>
        </w:rPr>
        <w:t xml:space="preserve">birth in </w:t>
      </w:r>
      <w:r w:rsidRPr="005125C9">
        <w:rPr>
          <w:rStyle w:val="StyleUnderline"/>
          <w:rFonts w:ascii="Cambria Math" w:hAnsi="Cambria Math" w:cs="Cambria Math"/>
        </w:rPr>
        <w:t>․</w:t>
      </w:r>
      <w:r w:rsidRPr="005125C9">
        <w:rPr>
          <w:rStyle w:val="StyleUnderline"/>
        </w:rPr>
        <w:t xml:space="preserve"> United States military facilities, does not result in</w:t>
      </w:r>
      <w:r>
        <w:t xml:space="preserve"> United States </w:t>
      </w:r>
      <w:r w:rsidRPr="005125C9">
        <w:rPr>
          <w:rStyle w:val="StyleUnderline"/>
        </w:rPr>
        <w:t>citizenship</w:t>
      </w:r>
      <w:r>
        <w:t xml:space="preserve"> in the absence of another basis for citizenship.”7 Sarah Helene Duggin &amp; Mary Beth Collins, ‘Natural Born’ in the USA: The Striking Unfairness and Dangerous Ambiguity of the Constitution's Presidential Qualifications Clause and Why We Need to Fix It, 85 B .U. L.Rev. 53, 103 (2005); see also Charles Gordon et al., Immigration Law and Procedure § 92.03(d) (rev. ed. 2010) (“The far-flung foreign interest and operations of the United States </w:t>
      </w:r>
      <w:r>
        <w:rPr>
          <w:rFonts w:ascii="Cambria Math" w:hAnsi="Cambria Math" w:cs="Cambria Math"/>
        </w:rPr>
        <w:t>․</w:t>
      </w:r>
      <w:r>
        <w:t xml:space="preserve"> may also raise questions concerning the status of children born in U.S. installations in foreign countries. </w:t>
      </w:r>
      <w:r w:rsidRPr="005125C9">
        <w:rPr>
          <w:rStyle w:val="StyleUnderline"/>
        </w:rPr>
        <w:t xml:space="preserve">It seems </w:t>
      </w:r>
      <w:r w:rsidRPr="005125C9">
        <w:rPr>
          <w:rStyle w:val="Emphasis"/>
        </w:rPr>
        <w:t>quite clear</w:t>
      </w:r>
      <w:r w:rsidRPr="005125C9">
        <w:rPr>
          <w:rStyle w:val="StyleUnderline"/>
        </w:rPr>
        <w:t xml:space="preserve"> that such installations </w:t>
      </w:r>
      <w:r w:rsidRPr="005125C9">
        <w:rPr>
          <w:rStyle w:val="Emphasis"/>
        </w:rPr>
        <w:t>cannot</w:t>
      </w:r>
      <w:r w:rsidRPr="005125C9">
        <w:rPr>
          <w:rStyle w:val="StyleUnderline"/>
        </w:rPr>
        <w:t xml:space="preserve"> be regarded as </w:t>
      </w:r>
      <w:r w:rsidRPr="005125C9">
        <w:rPr>
          <w:rStyle w:val="Emphasis"/>
        </w:rPr>
        <w:t>part of the United States</w:t>
      </w:r>
      <w:r>
        <w:t xml:space="preserve"> for purposes of the Fourteenth Amendment</w:t>
      </w:r>
      <w:r>
        <w:rPr>
          <w:rFonts w:ascii="Cambria Math" w:hAnsi="Cambria Math" w:cs="Cambria Math"/>
        </w:rPr>
        <w:t>․</w:t>
      </w:r>
      <w:r>
        <w:t xml:space="preserve">”); Allan Erbsen, Constitutional Spaces, 95 Minn. L.Rev. 1168, 1195 n. 101 (2011) (“Few commentators have considered whether birth on a U.S. military base located within a foreign country would constitute birth ‘in’ the United States for purposes of the Fourteenth Amendment. </w:t>
      </w:r>
      <w:r w:rsidRPr="005125C9">
        <w:rPr>
          <w:rStyle w:val="StyleUnderline"/>
        </w:rPr>
        <w:t xml:space="preserve">The </w:t>
      </w:r>
      <w:r w:rsidRPr="005125C9">
        <w:rPr>
          <w:rStyle w:val="Emphasis"/>
        </w:rPr>
        <w:t>consensus</w:t>
      </w:r>
      <w:r>
        <w:t xml:space="preserve"> is that such births would not confer automatic citizenship.”). The </w:t>
      </w:r>
      <w:r w:rsidRPr="00104AAF">
        <w:rPr>
          <w:rStyle w:val="StyleUnderline"/>
        </w:rPr>
        <w:t>commentary by these scholars</w:t>
      </w:r>
      <w:r>
        <w:t xml:space="preserve"> </w:t>
      </w:r>
      <w:r w:rsidRPr="005125C9">
        <w:rPr>
          <w:rStyle w:val="Emphasis"/>
        </w:rPr>
        <w:t>supports our conclusion</w:t>
      </w:r>
      <w:r w:rsidRPr="005125C9">
        <w:rPr>
          <w:rStyle w:val="StyleUnderline"/>
        </w:rPr>
        <w:t xml:space="preserve"> that the military base</w:t>
      </w:r>
      <w:r>
        <w:t xml:space="preserve"> where Thomas was born </w:t>
      </w:r>
      <w:r w:rsidRPr="005125C9">
        <w:rPr>
          <w:rStyle w:val="StyleUnderline"/>
        </w:rPr>
        <w:t xml:space="preserve">was </w:t>
      </w:r>
      <w:r w:rsidRPr="00104AAF">
        <w:rPr>
          <w:rStyle w:val="Emphasis"/>
        </w:rPr>
        <w:t>not “in the United States</w:t>
      </w:r>
      <w:r>
        <w:t>” for Fourteenth Amendment purposes.</w:t>
      </w:r>
    </w:p>
    <w:p w14:paraId="0F18240F" w14:textId="77777777" w:rsidR="00A35F1F" w:rsidRDefault="00A35F1F" w:rsidP="00A35F1F"/>
    <w:p w14:paraId="2C2C0BA6" w14:textId="77777777" w:rsidR="00A35F1F" w:rsidRPr="00B61A0A" w:rsidRDefault="00A35F1F" w:rsidP="00A35F1F">
      <w:pPr>
        <w:pStyle w:val="Heading3"/>
      </w:pPr>
      <w:r>
        <w:t>--Ext-AT: Jurisdiction</w:t>
      </w:r>
    </w:p>
    <w:p w14:paraId="30C79BA0" w14:textId="77777777" w:rsidR="00A35F1F" w:rsidRPr="00631229" w:rsidRDefault="00A35F1F" w:rsidP="00A35F1F">
      <w:pPr>
        <w:pStyle w:val="Heading4"/>
      </w:pPr>
      <w:r>
        <w:t xml:space="preserve">Jurisdiction is wholly irrelevant, because the phrase “in the United States” establishes an express </w:t>
      </w:r>
      <w:r w:rsidRPr="00B61A0A">
        <w:rPr>
          <w:u w:val="single"/>
        </w:rPr>
        <w:t>geographic</w:t>
      </w:r>
      <w:r>
        <w:t xml:space="preserve"> limit—Most literal interp, and also supported by all case law</w:t>
      </w:r>
    </w:p>
    <w:p w14:paraId="74AA0511" w14:textId="77777777" w:rsidR="00A35F1F" w:rsidRPr="00631229" w:rsidRDefault="00A35F1F" w:rsidP="00A35F1F">
      <w:pPr>
        <w:rPr>
          <w:rStyle w:val="Style13ptBold"/>
        </w:rPr>
      </w:pPr>
      <w:r>
        <w:rPr>
          <w:rStyle w:val="Style13ptBold"/>
        </w:rPr>
        <w:t>Peterson 16</w:t>
      </w:r>
      <w:r w:rsidRPr="00631229">
        <w:t xml:space="preserve"> – </w:t>
      </w:r>
      <w:r>
        <w:t>Partner-Morgan Lewis LLP</w:t>
      </w:r>
    </w:p>
    <w:p w14:paraId="39914301" w14:textId="77777777" w:rsidR="00A35F1F" w:rsidRDefault="00A35F1F" w:rsidP="00A35F1F">
      <w:r>
        <w:t xml:space="preserve">Charles R. Flores, Counsel of Record, William R. Peterson, Beck Redden LLP, Thomas v. Lynch, Petition for Writ of Certiorari, SCOTUS, 2016 </w:t>
      </w:r>
      <w:hyperlink r:id="rId39" w:history="1">
        <w:r w:rsidRPr="00311E9A">
          <w:rPr>
            <w:rStyle w:val="Hyperlink"/>
          </w:rPr>
          <w:t>https://www.cocklelegalbriefs.com/wp-content/uploads/2016/01/32159-pdf-Crain.pdf</w:t>
        </w:r>
      </w:hyperlink>
    </w:p>
    <w:p w14:paraId="14C45183" w14:textId="77777777" w:rsidR="00A35F1F" w:rsidRPr="00E62630" w:rsidRDefault="00A35F1F" w:rsidP="00A35F1F"/>
    <w:p w14:paraId="4A77C164" w14:textId="77777777" w:rsidR="00A35F1F" w:rsidRDefault="00A35F1F" w:rsidP="00A35F1F">
      <w:r w:rsidRPr="00631229">
        <w:rPr>
          <w:rStyle w:val="StyleUnderline"/>
        </w:rPr>
        <w:t>Before the Fifth Circuit, Thomas</w:t>
      </w:r>
      <w:r>
        <w:t xml:space="preserve"> once again </w:t>
      </w:r>
      <w:r w:rsidRPr="00631229">
        <w:rPr>
          <w:rStyle w:val="StyleUnderline"/>
        </w:rPr>
        <w:t xml:space="preserve">argued that “the </w:t>
      </w:r>
      <w:r w:rsidRPr="00631229">
        <w:rPr>
          <w:rStyle w:val="Emphasis"/>
        </w:rPr>
        <w:t>military base</w:t>
      </w:r>
      <w:r w:rsidRPr="00631229">
        <w:rPr>
          <w:rStyle w:val="StyleUnderline"/>
        </w:rPr>
        <w:t xml:space="preserve"> . . . where he was born was ‘</w:t>
      </w:r>
      <w:r w:rsidRPr="00631229">
        <w:rPr>
          <w:rStyle w:val="Emphasis"/>
        </w:rPr>
        <w:t>in the United States’</w:t>
      </w:r>
      <w:r>
        <w:t xml:space="preserve"> for purposes of the Fourteenth Amendment.” App. 7a. </w:t>
      </w:r>
      <w:r w:rsidRPr="00631229">
        <w:rPr>
          <w:rStyle w:val="StyleUnderline"/>
        </w:rPr>
        <w:t>He rooted this position in multiple lines of authority, including</w:t>
      </w:r>
      <w:r>
        <w:t xml:space="preserve"> United States v. </w:t>
      </w:r>
      <w:r w:rsidRPr="00631229">
        <w:rPr>
          <w:rStyle w:val="StyleUnderline"/>
        </w:rPr>
        <w:t>Wong Kim Ark</w:t>
      </w:r>
      <w:r>
        <w:t>, 169 U.S. 649 (</w:t>
      </w:r>
      <w:r w:rsidRPr="00631229">
        <w:rPr>
          <w:rStyle w:val="StyleUnderline"/>
        </w:rPr>
        <w:t>1898</w:t>
      </w:r>
      <w:r>
        <w:t xml:space="preserve">), 5 </w:t>
      </w:r>
      <w:r w:rsidRPr="00631229">
        <w:rPr>
          <w:rStyle w:val="StyleUnderline"/>
        </w:rPr>
        <w:t>Reid</w:t>
      </w:r>
      <w:r>
        <w:t xml:space="preserve"> v. Covert, 354 U.S. 1 (</w:t>
      </w:r>
      <w:r w:rsidRPr="00631229">
        <w:rPr>
          <w:rStyle w:val="StyleUnderline"/>
        </w:rPr>
        <w:t>1957</w:t>
      </w:r>
      <w:r>
        <w:t xml:space="preserve">), </w:t>
      </w:r>
      <w:r w:rsidRPr="00631229">
        <w:rPr>
          <w:rStyle w:val="StyleUnderline"/>
        </w:rPr>
        <w:t>and</w:t>
      </w:r>
      <w:r>
        <w:t xml:space="preserve"> </w:t>
      </w:r>
      <w:r w:rsidRPr="00631229">
        <w:rPr>
          <w:rStyle w:val="StyleUnderline"/>
        </w:rPr>
        <w:t>Boumediene</w:t>
      </w:r>
      <w:r>
        <w:t xml:space="preserve"> v. Bush, 553 U.S. 723 (</w:t>
      </w:r>
      <w:r w:rsidRPr="00631229">
        <w:rPr>
          <w:rStyle w:val="StyleUnderline"/>
        </w:rPr>
        <w:t>2008</w:t>
      </w:r>
      <w:r>
        <w:t>).</w:t>
      </w:r>
    </w:p>
    <w:p w14:paraId="6F42F902" w14:textId="77777777" w:rsidR="00A35F1F" w:rsidRDefault="00A35F1F" w:rsidP="00A35F1F">
      <w:r w:rsidRPr="00631229">
        <w:rPr>
          <w:rStyle w:val="StyleUnderline"/>
        </w:rPr>
        <w:t xml:space="preserve">The Fifth Circuit issued a </w:t>
      </w:r>
      <w:r w:rsidRPr="00631229">
        <w:rPr>
          <w:rStyle w:val="Emphasis"/>
        </w:rPr>
        <w:t>precedential opinion</w:t>
      </w:r>
      <w:r>
        <w:t xml:space="preserve"> </w:t>
      </w:r>
      <w:r w:rsidRPr="00631229">
        <w:rPr>
          <w:rStyle w:val="Emphasis"/>
        </w:rPr>
        <w:t>deciding</w:t>
      </w:r>
      <w:r w:rsidRPr="00631229">
        <w:rPr>
          <w:rStyle w:val="StyleUnderline"/>
        </w:rPr>
        <w:t xml:space="preserve"> “</w:t>
      </w:r>
      <w:r w:rsidRPr="00631229">
        <w:rPr>
          <w:rStyle w:val="Emphasis"/>
        </w:rPr>
        <w:t>whether</w:t>
      </w:r>
      <w:r w:rsidRPr="00631229">
        <w:rPr>
          <w:rStyle w:val="StyleUnderline"/>
        </w:rPr>
        <w:t xml:space="preserve"> a </w:t>
      </w:r>
      <w:r w:rsidRPr="00631229">
        <w:rPr>
          <w:rStyle w:val="Emphasis"/>
        </w:rPr>
        <w:t>United States military base</w:t>
      </w:r>
      <w:r w:rsidRPr="00631229">
        <w:rPr>
          <w:rStyle w:val="StyleUnderline"/>
        </w:rPr>
        <w:t xml:space="preserve"> located within what is now Germany </w:t>
      </w:r>
      <w:r w:rsidRPr="00631229">
        <w:rPr>
          <w:rStyle w:val="Emphasis"/>
        </w:rPr>
        <w:t>was ‘in the United States’</w:t>
      </w:r>
      <w:r>
        <w:t xml:space="preserve"> for purposes of the Fourteenth Amendment.” App. 4a. The opinion correctly noted that “Thomas was not a statutory birthright citizen because his father did not meet the physical presence requirement of the statute in force at the time of Thomas’s birth.” App. 6a. It recognized the constitutional question as being dispositive: “If Thomas derived birthright citizenship from the Fourteenth Amendment, we must grant his petition for review because only aliens can be deported.” App. 5a.</w:t>
      </w:r>
    </w:p>
    <w:p w14:paraId="7757C034" w14:textId="77777777" w:rsidR="00A35F1F" w:rsidRDefault="00A35F1F" w:rsidP="00A35F1F">
      <w:r w:rsidRPr="00631229">
        <w:rPr>
          <w:rStyle w:val="StyleUnderline"/>
        </w:rPr>
        <w:t>The Fifth Circuit denied the petition</w:t>
      </w:r>
      <w:r>
        <w:t xml:space="preserve"> for review </w:t>
      </w:r>
      <w:r w:rsidRPr="00631229">
        <w:rPr>
          <w:rStyle w:val="StyleUnderline"/>
        </w:rPr>
        <w:t>by deciding that</w:t>
      </w:r>
      <w:r>
        <w:t xml:space="preserve"> “Thomas is not a citizen, because </w:t>
      </w:r>
      <w:r w:rsidRPr="00631229">
        <w:rPr>
          <w:rStyle w:val="StyleUnderline"/>
        </w:rPr>
        <w:t>the United States military base</w:t>
      </w:r>
      <w:r>
        <w:t xml:space="preserve"> where he was born, which is </w:t>
      </w:r>
      <w:r w:rsidRPr="00631229">
        <w:rPr>
          <w:rStyle w:val="StyleUnderline"/>
        </w:rPr>
        <w:t xml:space="preserve">located in modern-day Germany, </w:t>
      </w:r>
      <w:r w:rsidRPr="00631229">
        <w:rPr>
          <w:rStyle w:val="Emphasis"/>
        </w:rPr>
        <w:t>was not ‘in the United States’</w:t>
      </w:r>
      <w:r>
        <w:t xml:space="preserve"> for purposes of the Fourteenth Amendment.” App. 5a. </w:t>
      </w:r>
      <w:r w:rsidRPr="00631229">
        <w:rPr>
          <w:rStyle w:val="StyleUnderline"/>
        </w:rPr>
        <w:t xml:space="preserve">The decision </w:t>
      </w:r>
      <w:r w:rsidRPr="00B61A0A">
        <w:rPr>
          <w:rStyle w:val="Emphasis"/>
        </w:rPr>
        <w:t>rests on several key holdings</w:t>
      </w:r>
      <w:r w:rsidRPr="00B61A0A">
        <w:rPr>
          <w:rStyle w:val="StyleUnderline"/>
        </w:rPr>
        <w:t xml:space="preserve"> about the </w:t>
      </w:r>
      <w:r>
        <w:t xml:space="preserve">Citizenship Clause’s </w:t>
      </w:r>
      <w:r w:rsidRPr="00631229">
        <w:rPr>
          <w:rStyle w:val="Emphasis"/>
        </w:rPr>
        <w:t>geographic reach</w:t>
      </w:r>
      <w:r>
        <w:t>.</w:t>
      </w:r>
    </w:p>
    <w:p w14:paraId="7C757C1B" w14:textId="77777777" w:rsidR="00A35F1F" w:rsidRDefault="00A35F1F" w:rsidP="00A35F1F">
      <w:r w:rsidRPr="00631229">
        <w:rPr>
          <w:rStyle w:val="StyleUnderline"/>
        </w:rPr>
        <w:t>First, the Fifth Circuit</w:t>
      </w:r>
      <w:r>
        <w:t xml:space="preserve"> </w:t>
      </w:r>
      <w:r w:rsidRPr="00631229">
        <w:rPr>
          <w:rStyle w:val="Emphasis"/>
        </w:rPr>
        <w:t>defined</w:t>
      </w:r>
      <w:r>
        <w:t xml:space="preserve"> the Citizenship Clause </w:t>
      </w:r>
      <w:r w:rsidRPr="00B61A0A">
        <w:rPr>
          <w:rStyle w:val="StyleUnderline"/>
        </w:rPr>
        <w:t xml:space="preserve">in a </w:t>
      </w:r>
      <w:r w:rsidRPr="00B61A0A">
        <w:rPr>
          <w:rStyle w:val="Emphasis"/>
        </w:rPr>
        <w:t>literal way</w:t>
      </w:r>
      <w:r>
        <w:t xml:space="preserve">, without considering its original meaning at the time of enactment. </w:t>
      </w:r>
      <w:r w:rsidRPr="00B61A0A">
        <w:rPr>
          <w:rStyle w:val="StyleUnderline"/>
        </w:rPr>
        <w:t>It held that the</w:t>
      </w:r>
      <w:r w:rsidRPr="00631229">
        <w:rPr>
          <w:rStyle w:val="StyleUnderline"/>
        </w:rPr>
        <w:t xml:space="preserve"> </w:t>
      </w:r>
      <w:r>
        <w:t xml:space="preserve">Citizenship Clause’s </w:t>
      </w:r>
      <w:r w:rsidRPr="00B61A0A">
        <w:rPr>
          <w:rStyle w:val="Emphasis"/>
        </w:rPr>
        <w:t>phrase “in the United States” is an unambiguous</w:t>
      </w:r>
      <w:r w:rsidRPr="00631229">
        <w:rPr>
          <w:rStyle w:val="Emphasis"/>
        </w:rPr>
        <w:t xml:space="preserve"> “express geographical limitation</w:t>
      </w:r>
      <w:r w:rsidRPr="00631229">
        <w:rPr>
          <w:rStyle w:val="StyleUnderline"/>
        </w:rPr>
        <w:t xml:space="preserve">, which </w:t>
      </w:r>
      <w:r w:rsidRPr="00631229">
        <w:rPr>
          <w:rStyle w:val="Emphasis"/>
        </w:rPr>
        <w:t>does not encompass</w:t>
      </w:r>
      <w:r w:rsidRPr="00631229">
        <w:rPr>
          <w:rStyle w:val="StyleUnderline"/>
        </w:rPr>
        <w:t xml:space="preserve"> the military base</w:t>
      </w:r>
      <w:r>
        <w:t xml:space="preserve"> where Thomas was born.” App. 11a-12a. 6</w:t>
      </w:r>
    </w:p>
    <w:p w14:paraId="42270355" w14:textId="77777777" w:rsidR="00A35F1F" w:rsidRDefault="00A35F1F" w:rsidP="00A35F1F">
      <w:r w:rsidRPr="00631229">
        <w:rPr>
          <w:rStyle w:val="StyleUnderline"/>
        </w:rPr>
        <w:t>Second, the Fifth Circuit held that</w:t>
      </w:r>
      <w:r>
        <w:t xml:space="preserve"> </w:t>
      </w:r>
      <w:r w:rsidRPr="00631229">
        <w:rPr>
          <w:rStyle w:val="StyleUnderline"/>
        </w:rPr>
        <w:t>two of this Court’s decisions play no role whatsoever in defining the</w:t>
      </w:r>
      <w:r>
        <w:t xml:space="preserve"> Citizenship Clause’s </w:t>
      </w:r>
      <w:r w:rsidRPr="00631229">
        <w:rPr>
          <w:rStyle w:val="StyleUnderline"/>
        </w:rPr>
        <w:t>reach</w:t>
      </w:r>
      <w:r>
        <w:t xml:space="preserve">: United States v. </w:t>
      </w:r>
      <w:r w:rsidRPr="00631229">
        <w:rPr>
          <w:rStyle w:val="StyleUnderline"/>
        </w:rPr>
        <w:t>Wong Kim Ark</w:t>
      </w:r>
      <w:r>
        <w:t xml:space="preserve">, 169 U.S. 649 (1898), </w:t>
      </w:r>
      <w:r w:rsidRPr="00631229">
        <w:rPr>
          <w:rStyle w:val="StyleUnderline"/>
        </w:rPr>
        <w:t>and Reid</w:t>
      </w:r>
      <w:r>
        <w:t xml:space="preserve"> v. Covert, 354 U.S. 1 (1957). Each received close attention.</w:t>
      </w:r>
    </w:p>
    <w:p w14:paraId="6DB7A087" w14:textId="77777777" w:rsidR="00A35F1F" w:rsidRDefault="00A35F1F" w:rsidP="00A35F1F">
      <w:r>
        <w:t>Wong Kim Ark construed the Citizenship Clause at length and understood it to incorporate “jus soli” – an established common law of citizenship principles defining the right’s territorial reach in terms of birthplace (as opposed to parental identity). Wong Kim Ark, 169 U.S. at 654-693. But because of the Fifth Circuit’s literal reading, it dismissed Wong Kim Ark as “inapposite.” App. 13a-14a.</w:t>
      </w:r>
    </w:p>
    <w:p w14:paraId="38965447" w14:textId="77777777" w:rsidR="00A35F1F" w:rsidRPr="00B61A0A" w:rsidRDefault="00A35F1F" w:rsidP="00A35F1F">
      <w:r>
        <w:t xml:space="preserve">By rejecting Wong Kim Ark and jus soli, </w:t>
      </w:r>
      <w:r w:rsidRPr="00631229">
        <w:rPr>
          <w:rStyle w:val="StyleUnderline"/>
        </w:rPr>
        <w:t xml:space="preserve">the Fifth Circuit </w:t>
      </w:r>
      <w:r w:rsidRPr="00631229">
        <w:rPr>
          <w:rStyle w:val="Emphasis"/>
        </w:rPr>
        <w:t>refused</w:t>
      </w:r>
      <w:r w:rsidRPr="00631229">
        <w:rPr>
          <w:rStyle w:val="StyleUnderline"/>
        </w:rPr>
        <w:t xml:space="preserve"> to consider the United States’ “</w:t>
      </w:r>
      <w:r w:rsidRPr="00631229">
        <w:rPr>
          <w:rStyle w:val="Emphasis"/>
        </w:rPr>
        <w:t>jurisdiction” or “dominion.”</w:t>
      </w:r>
      <w:r>
        <w:t xml:space="preserve"> App. 7a-12a. </w:t>
      </w:r>
      <w:r w:rsidRPr="00631229">
        <w:rPr>
          <w:rStyle w:val="StyleUnderline"/>
        </w:rPr>
        <w:t xml:space="preserve">It thus </w:t>
      </w:r>
      <w:r w:rsidRPr="00631229">
        <w:rPr>
          <w:rStyle w:val="Emphasis"/>
        </w:rPr>
        <w:t>disregarded as irrelevant</w:t>
      </w:r>
      <w:r>
        <w:t xml:space="preserve"> </w:t>
      </w:r>
      <w:r w:rsidRPr="00631229">
        <w:rPr>
          <w:rStyle w:val="StyleUnderline"/>
        </w:rPr>
        <w:t>the issue of “whether the treaties applicable to the military bas</w:t>
      </w:r>
      <w:r>
        <w:t xml:space="preserve">e in which Thomas was born </w:t>
      </w:r>
      <w:r w:rsidRPr="00631229">
        <w:rPr>
          <w:rStyle w:val="StyleUnderline"/>
        </w:rPr>
        <w:t>rendered it ‘</w:t>
      </w:r>
      <w:r w:rsidRPr="00631229">
        <w:rPr>
          <w:rStyle w:val="Emphasis"/>
        </w:rPr>
        <w:t>subject to the jurisdiction or within the dominion of</w:t>
      </w:r>
      <w:r w:rsidRPr="00B61A0A">
        <w:rPr>
          <w:rStyle w:val="StyleUnderline"/>
        </w:rPr>
        <w:t xml:space="preserve"> the</w:t>
      </w:r>
      <w:r w:rsidRPr="00631229">
        <w:rPr>
          <w:rStyle w:val="StyleUnderline"/>
        </w:rPr>
        <w:t xml:space="preserve"> United States</w:t>
      </w:r>
      <w:r>
        <w:t>.’ ” App. 10a-11a.</w:t>
      </w:r>
    </w:p>
    <w:p w14:paraId="7A2BFDBC" w14:textId="77777777" w:rsidR="00A35F1F" w:rsidRDefault="00A35F1F" w:rsidP="00A35F1F">
      <w:pPr>
        <w:pStyle w:val="Heading3"/>
      </w:pPr>
      <w:r>
        <w:t>--Excludes Bases/Territories</w:t>
      </w:r>
    </w:p>
    <w:p w14:paraId="04B1FC41" w14:textId="77777777" w:rsidR="00A35F1F" w:rsidRPr="00CA34DA" w:rsidRDefault="00A35F1F" w:rsidP="00A35F1F">
      <w:pPr>
        <w:pStyle w:val="Heading4"/>
      </w:pPr>
      <w:r>
        <w:t>Decisively excludes military bases &amp; territories—Sovereignty alone is not enough</w:t>
      </w:r>
    </w:p>
    <w:p w14:paraId="3B26ECE8" w14:textId="77777777" w:rsidR="00A35F1F" w:rsidRPr="003F2989" w:rsidRDefault="00A35F1F" w:rsidP="00A35F1F">
      <w:pPr>
        <w:rPr>
          <w:rStyle w:val="Style13ptBold"/>
        </w:rPr>
      </w:pPr>
      <w:r>
        <w:rPr>
          <w:rStyle w:val="Style13ptBold"/>
        </w:rPr>
        <w:t>5</w:t>
      </w:r>
      <w:r w:rsidRPr="003F2989">
        <w:rPr>
          <w:rStyle w:val="Style13ptBold"/>
          <w:vertAlign w:val="superscript"/>
        </w:rPr>
        <w:t>th</w:t>
      </w:r>
      <w:r w:rsidRPr="003F2989">
        <w:rPr>
          <w:rStyle w:val="Style13ptBold"/>
        </w:rPr>
        <w:t xml:space="preserve"> Circuit 15</w:t>
      </w:r>
      <w:r w:rsidRPr="003F2989">
        <w:t xml:space="preserve"> – </w:t>
      </w:r>
      <w:r>
        <w:t>United States Court of Appeals for the Fifth Circuit</w:t>
      </w:r>
    </w:p>
    <w:p w14:paraId="5F5B48F6" w14:textId="77777777" w:rsidR="00A35F1F" w:rsidRDefault="00A35F1F" w:rsidP="00A35F1F">
      <w:r>
        <w:t>Thomas v. Lynch, 796 F.3d 535, 538 (5th Cir. 2015), Jermaine Amani THOMAS, also known as Jermaine Thomas, Petitioner v. Loretta LYNCH, U.S. Attorney General, Respondent, Decided: August 07, 2015, https://caselaw.findlaw.com/us-5th-circuit/1710350.html</w:t>
      </w:r>
    </w:p>
    <w:p w14:paraId="4C0AE68C" w14:textId="77777777" w:rsidR="00A35F1F" w:rsidRDefault="00A35F1F" w:rsidP="00A35F1F"/>
    <w:p w14:paraId="593B7940" w14:textId="77777777" w:rsidR="00A35F1F" w:rsidRDefault="00A35F1F" w:rsidP="00A35F1F">
      <w:r w:rsidRPr="005125C9">
        <w:rPr>
          <w:rStyle w:val="StyleUnderline"/>
        </w:rPr>
        <w:t xml:space="preserve">This </w:t>
      </w:r>
      <w:r w:rsidRPr="00104AAF">
        <w:rPr>
          <w:rStyle w:val="StyleUnderline"/>
        </w:rPr>
        <w:t xml:space="preserve">case requires us to </w:t>
      </w:r>
      <w:r w:rsidRPr="00104AAF">
        <w:rPr>
          <w:rStyle w:val="Emphasis"/>
        </w:rPr>
        <w:t>determine whether a United States military base located within</w:t>
      </w:r>
      <w:r w:rsidRPr="005125C9">
        <w:rPr>
          <w:rStyle w:val="StyleUnderline"/>
        </w:rPr>
        <w:t xml:space="preserve"> what is now </w:t>
      </w:r>
      <w:r w:rsidRPr="005125C9">
        <w:rPr>
          <w:rStyle w:val="Emphasis"/>
        </w:rPr>
        <w:t>Germany</w:t>
      </w:r>
      <w:r w:rsidRPr="005125C9">
        <w:rPr>
          <w:rStyle w:val="StyleUnderline"/>
        </w:rPr>
        <w:t xml:space="preserve"> was “</w:t>
      </w:r>
      <w:r w:rsidRPr="005125C9">
        <w:rPr>
          <w:rStyle w:val="Emphasis"/>
        </w:rPr>
        <w:t>in the United States</w:t>
      </w:r>
      <w:r w:rsidRPr="005125C9">
        <w:rPr>
          <w:rStyle w:val="StyleUnderline"/>
        </w:rPr>
        <w:t>”</w:t>
      </w:r>
      <w:r>
        <w:t xml:space="preserve"> for purposes of the Fourteenth Amendment. </w:t>
      </w:r>
      <w:r w:rsidRPr="005125C9">
        <w:rPr>
          <w:rStyle w:val="StyleUnderline"/>
        </w:rPr>
        <w:t xml:space="preserve">The answer to this question is </w:t>
      </w:r>
      <w:r w:rsidRPr="005125C9">
        <w:rPr>
          <w:rStyle w:val="Emphasis"/>
        </w:rPr>
        <w:t>decisive</w:t>
      </w:r>
      <w:r>
        <w:t xml:space="preserve"> because the Fourteenth Amendment grants birthright citizenship to “[a]ll persons born </w:t>
      </w:r>
      <w:r>
        <w:rPr>
          <w:rFonts w:ascii="Cambria Math" w:hAnsi="Cambria Math" w:cs="Cambria Math"/>
        </w:rPr>
        <w:t>․</w:t>
      </w:r>
      <w:r>
        <w:t xml:space="preserve"> in the United States, and subject to the jurisdiction thereof.” U.S. Const. amend. XIV, § 1; see also Schneider v. Rusk, 377 U.S. 163, 166 (1964) (explaining that “the rights of citizenship of the native born derive from § 1 of the Fourteenth Amendment”). If Thomas derived birthright citizenship from the Fourteenth Amendment, we must grant his petition for review because only aliens can be deported. See 8 U.S.C. § 1227(a). If he is in fact not a citizen, the petition for review must be denied because it is undisputed that he is otherwise deportable as an aggravated felon. See 8 U.S.C. § 1227(a)(2)(A)(iii). </w:t>
      </w:r>
      <w:r w:rsidRPr="005125C9">
        <w:rPr>
          <w:rStyle w:val="StyleUnderline"/>
        </w:rPr>
        <w:t xml:space="preserve">After a </w:t>
      </w:r>
      <w:r w:rsidRPr="005125C9">
        <w:rPr>
          <w:rStyle w:val="Emphasis"/>
        </w:rPr>
        <w:t>careful review</w:t>
      </w:r>
      <w:r w:rsidRPr="005125C9">
        <w:rPr>
          <w:rStyle w:val="StyleUnderline"/>
        </w:rPr>
        <w:t xml:space="preserve"> of the </w:t>
      </w:r>
      <w:r w:rsidRPr="005125C9">
        <w:rPr>
          <w:rStyle w:val="Emphasis"/>
        </w:rPr>
        <w:t>decisions of the Supreme Court</w:t>
      </w:r>
      <w:r w:rsidRPr="005125C9">
        <w:rPr>
          <w:rStyle w:val="StyleUnderline"/>
        </w:rPr>
        <w:t xml:space="preserve">, other </w:t>
      </w:r>
      <w:r w:rsidRPr="005125C9">
        <w:rPr>
          <w:rStyle w:val="Emphasis"/>
        </w:rPr>
        <w:t>circuit courts of appeals</w:t>
      </w:r>
      <w:r>
        <w:t xml:space="preserve">, </w:t>
      </w:r>
      <w:r w:rsidRPr="005125C9">
        <w:rPr>
          <w:rStyle w:val="StyleUnderline"/>
        </w:rPr>
        <w:t xml:space="preserve">and </w:t>
      </w:r>
      <w:r w:rsidRPr="003F2989">
        <w:rPr>
          <w:rStyle w:val="Emphasis"/>
        </w:rPr>
        <w:t>our own court</w:t>
      </w:r>
      <w:r w:rsidRPr="005125C9">
        <w:rPr>
          <w:rStyle w:val="StyleUnderline"/>
        </w:rPr>
        <w:t xml:space="preserve">, </w:t>
      </w:r>
      <w:r w:rsidRPr="00104AAF">
        <w:rPr>
          <w:rStyle w:val="StyleUnderline"/>
        </w:rPr>
        <w:t>we hold that</w:t>
      </w:r>
      <w:r w:rsidRPr="005125C9">
        <w:rPr>
          <w:rStyle w:val="StyleUnderline"/>
        </w:rPr>
        <w:t xml:space="preserve"> </w:t>
      </w:r>
      <w:r w:rsidRPr="005125C9">
        <w:t>Thomas</w:t>
      </w:r>
      <w:r>
        <w:t xml:space="preserve"> is not a citizen, because </w:t>
      </w:r>
      <w:r w:rsidRPr="005125C9">
        <w:rPr>
          <w:rStyle w:val="StyleUnderline"/>
        </w:rPr>
        <w:t xml:space="preserve">the </w:t>
      </w:r>
      <w:r w:rsidRPr="003F2989">
        <w:rPr>
          <w:rStyle w:val="Emphasis"/>
        </w:rPr>
        <w:t>United States military base</w:t>
      </w:r>
      <w:r>
        <w:t xml:space="preserve"> where he was born, </w:t>
      </w:r>
      <w:r w:rsidRPr="00104AAF">
        <w:rPr>
          <w:rStyle w:val="StyleUnderline"/>
        </w:rPr>
        <w:t xml:space="preserve">which is </w:t>
      </w:r>
      <w:r w:rsidRPr="00104AAF">
        <w:rPr>
          <w:rStyle w:val="Emphasis"/>
        </w:rPr>
        <w:t>located in</w:t>
      </w:r>
      <w:r w:rsidRPr="003F2989">
        <w:rPr>
          <w:rStyle w:val="StyleUnderline"/>
        </w:rPr>
        <w:t xml:space="preserve"> modern-day </w:t>
      </w:r>
      <w:r w:rsidRPr="003F2989">
        <w:rPr>
          <w:rStyle w:val="Emphasis"/>
        </w:rPr>
        <w:t>Germany</w:t>
      </w:r>
      <w:r w:rsidRPr="003F2989">
        <w:rPr>
          <w:rStyle w:val="StyleUnderline"/>
        </w:rPr>
        <w:t xml:space="preserve">, was </w:t>
      </w:r>
      <w:r w:rsidRPr="003F2989">
        <w:rPr>
          <w:rStyle w:val="Emphasis"/>
        </w:rPr>
        <w:t>not “in</w:t>
      </w:r>
      <w:r w:rsidRPr="005125C9">
        <w:rPr>
          <w:rStyle w:val="Emphasis"/>
        </w:rPr>
        <w:t xml:space="preserve"> the United States</w:t>
      </w:r>
      <w:r>
        <w:t>” for purposes of the Fourteenth Amendment.</w:t>
      </w:r>
    </w:p>
    <w:p w14:paraId="59A777C5" w14:textId="77777777" w:rsidR="00A35F1F" w:rsidRDefault="00A35F1F" w:rsidP="00A35F1F">
      <w:r>
        <w:t xml:space="preserve">“There are two sources of citizenship, and two only: birth and naturalization.” Bustamante–Barrera v. Gonzales, 447 F.3d 388, 394 (5th Cir.2006) (internal quotation marks omitted). “Within the former category, the Fourteenth Amendment of the Constitution guarantees that every person ‘born in the United States, and subject to the jurisdiction thereof, becomes at once a citizen of </w:t>
      </w:r>
      <w:r w:rsidRPr="005125C9">
        <w:t xml:space="preserve">the United States, and needs no naturalization.’ “ Miller v. Albright, 523 U.S. 420, 423–24 (1998) (quoting United States v. Wong Kim Ark, 169 U.S. 649, 702 (1898)). “Persons not born in the United States acquire citizenship by birth only as provided by Acts of Congress.” Id. At the time of Thomas's birth, Congress extended birthright citizenship to children born abroad to one citizen parent and one alien parent, as long as the citizen parent met certain physical-presence requirements. See 8 U.S.C. 1401(g) (1982), amended by Pub.L. No. 99–653, § 12, 100 Stat. 3655, 3657 (Nov. 14, 1986). Thomas was born on a United States military base located within the territorial boundaries of modern-day Germany. His father was a naturalized United States citizen serving in the United States military and his mother was an alien. However, it is undisputed that Thomas was not a statutory birthright citizen because his father did not meet the physical presence requirement of the statute in force at the time of Thomas's birth.1 Id. Consequently, Thomas must rely on the Fourteenth Amendment, which provides, in relevant part, that “[a]ll persons born </w:t>
      </w:r>
      <w:r w:rsidRPr="005125C9">
        <w:rPr>
          <w:rFonts w:ascii="Cambria Math" w:hAnsi="Cambria Math" w:cs="Cambria Math"/>
        </w:rPr>
        <w:t>․</w:t>
      </w:r>
      <w:r w:rsidRPr="005125C9">
        <w:t xml:space="preserve"> in the United States, and subject to the jurisdiction thereof, are citizens of the United States and of the State wherein they reside,” U.S. Const. amend. XIV, § 1, to sustain his claim that he is a birthright citizen. Thomas contends that the military base located in modern-day Germany where he was born was “in the United States” for purposes of the Fourteenth Amendment. We disagree.</w:t>
      </w:r>
    </w:p>
    <w:p w14:paraId="08AAB383" w14:textId="77777777" w:rsidR="00A35F1F" w:rsidRDefault="00A35F1F" w:rsidP="00A35F1F">
      <w:r w:rsidRPr="005125C9">
        <w:t xml:space="preserve">We have not previously decided whether a military base located abroad qualifies as “in the United States” for Fourteenth Amendment purposes. However, we have addressed whether a person derived United States citizenship from his parents, who he claimed “became United States citizens at birth because they were born in the Philippines when the country was a United States territory.” Nolos v. Holder, 611 F.3d 279, 282 (5th Cir.2010) (per curiam). In that case, we were required to determine whether the Philippines was “in the United States” for Fourteenth Amendment purposes. Id. at 282. For guidance, we looked to </w:t>
      </w:r>
      <w:r w:rsidRPr="005125C9">
        <w:rPr>
          <w:rStyle w:val="StyleUnderline"/>
        </w:rPr>
        <w:t xml:space="preserve">the </w:t>
      </w:r>
      <w:r w:rsidRPr="005125C9">
        <w:rPr>
          <w:rStyle w:val="Emphasis"/>
        </w:rPr>
        <w:t>Second, Third and Ninth Circuits</w:t>
      </w:r>
      <w:r w:rsidRPr="005125C9">
        <w:t xml:space="preserve">, which </w:t>
      </w:r>
      <w:r w:rsidRPr="005125C9">
        <w:rPr>
          <w:rStyle w:val="StyleUnderline"/>
        </w:rPr>
        <w:t xml:space="preserve">had </w:t>
      </w:r>
      <w:r w:rsidRPr="005125C9">
        <w:rPr>
          <w:rStyle w:val="Emphasis"/>
        </w:rPr>
        <w:t>previously “held</w:t>
      </w:r>
      <w:r w:rsidRPr="005125C9">
        <w:t xml:space="preserve"> </w:t>
      </w:r>
      <w:r w:rsidRPr="005125C9">
        <w:rPr>
          <w:rStyle w:val="StyleUnderline"/>
        </w:rPr>
        <w:t>that</w:t>
      </w:r>
      <w:r w:rsidRPr="005125C9">
        <w:t xml:space="preserve"> birth in </w:t>
      </w:r>
      <w:r w:rsidRPr="005125C9">
        <w:rPr>
          <w:rStyle w:val="StyleUnderline"/>
        </w:rPr>
        <w:t>the Philippines at a time</w:t>
      </w:r>
      <w:r w:rsidRPr="005125C9">
        <w:t xml:space="preserve"> </w:t>
      </w:r>
      <w:r w:rsidRPr="005125C9">
        <w:rPr>
          <w:rStyle w:val="Emphasis"/>
        </w:rPr>
        <w:t>when the country was a territory</w:t>
      </w:r>
      <w:r w:rsidRPr="005125C9">
        <w:rPr>
          <w:rStyle w:val="StyleUnderline"/>
        </w:rPr>
        <w:t xml:space="preserve"> of the United States </w:t>
      </w:r>
      <w:r w:rsidRPr="005125C9">
        <w:rPr>
          <w:rStyle w:val="Emphasis"/>
        </w:rPr>
        <w:t>does not constitute</w:t>
      </w:r>
      <w:r w:rsidRPr="005125C9">
        <w:t xml:space="preserve"> birth </w:t>
      </w:r>
      <w:r w:rsidRPr="005125C9">
        <w:rPr>
          <w:rStyle w:val="Emphasis"/>
        </w:rPr>
        <w:t xml:space="preserve">‘in the United </w:t>
      </w:r>
      <w:r w:rsidRPr="003F2989">
        <w:rPr>
          <w:rStyle w:val="Emphasis"/>
        </w:rPr>
        <w:t>States'</w:t>
      </w:r>
      <w:r w:rsidRPr="005125C9">
        <w:t xml:space="preserve"> under the Citizenship Clause, and thus did not give rise to United States citizenship.” Id. (citing Lacap v. INS, 138 F.3d 518, 518–19 (3d Cir.1998); Valmonte v. INS, 136 F.3d 914, 915–21 (2d Cir.1998); Rabang v. INS, 35 F.3d 1449, 1450–54 (9th Cir.1994)).2 </w:t>
      </w:r>
      <w:r w:rsidRPr="005125C9">
        <w:rPr>
          <w:rStyle w:val="StyleUnderline"/>
        </w:rPr>
        <w:t>Underlying</w:t>
      </w:r>
      <w:r w:rsidRPr="005125C9">
        <w:t xml:space="preserve"> those </w:t>
      </w:r>
      <w:r w:rsidRPr="005125C9">
        <w:rPr>
          <w:rStyle w:val="StyleUnderline"/>
        </w:rPr>
        <w:t xml:space="preserve">circuits' conclusion was the </w:t>
      </w:r>
      <w:r w:rsidRPr="005125C9">
        <w:rPr>
          <w:rStyle w:val="Emphasis"/>
        </w:rPr>
        <w:t>recognition</w:t>
      </w:r>
      <w:r w:rsidRPr="005125C9">
        <w:t xml:space="preserve"> </w:t>
      </w:r>
      <w:r w:rsidRPr="005125C9">
        <w:rPr>
          <w:rStyle w:val="StyleUnderline"/>
        </w:rPr>
        <w:t>that “the</w:t>
      </w:r>
      <w:r w:rsidRPr="005125C9">
        <w:t xml:space="preserve"> Citizenship </w:t>
      </w:r>
      <w:r w:rsidRPr="005125C9">
        <w:rPr>
          <w:rStyle w:val="StyleUnderline"/>
        </w:rPr>
        <w:t>Clause</w:t>
      </w:r>
      <w:r w:rsidRPr="005125C9">
        <w:t xml:space="preserve"> of the Fourteenth Amendment </w:t>
      </w:r>
      <w:r w:rsidRPr="005125C9">
        <w:rPr>
          <w:rStyle w:val="Emphasis"/>
        </w:rPr>
        <w:t>did not, without more, include United States territories</w:t>
      </w:r>
      <w:r w:rsidRPr="005125C9">
        <w:t xml:space="preserve"> </w:t>
      </w:r>
      <w:r w:rsidRPr="005125C9">
        <w:rPr>
          <w:rStyle w:val="Emphasis"/>
        </w:rPr>
        <w:t>simply</w:t>
      </w:r>
      <w:r w:rsidRPr="005125C9">
        <w:rPr>
          <w:rStyle w:val="StyleUnderline"/>
        </w:rPr>
        <w:t xml:space="preserve"> because the territories were </w:t>
      </w:r>
      <w:r w:rsidRPr="005125C9">
        <w:rPr>
          <w:rStyle w:val="Emphasis"/>
        </w:rPr>
        <w:t>subject to the jurisdiction or within the dominion of</w:t>
      </w:r>
      <w:r w:rsidRPr="005125C9">
        <w:t xml:space="preserve"> </w:t>
      </w:r>
      <w:r w:rsidRPr="005125C9">
        <w:rPr>
          <w:rStyle w:val="StyleUnderline"/>
        </w:rPr>
        <w:t>the United States</w:t>
      </w:r>
      <w:r w:rsidRPr="005125C9">
        <w:t>.” Id. (internal quotation marks and brackets omitted).</w:t>
      </w:r>
    </w:p>
    <w:p w14:paraId="17B54E22" w14:textId="77777777" w:rsidR="00A35F1F" w:rsidRDefault="00A35F1F" w:rsidP="00A35F1F"/>
    <w:p w14:paraId="218321E8" w14:textId="77777777" w:rsidR="00A35F1F" w:rsidRDefault="00A35F1F" w:rsidP="00A35F1F">
      <w:pPr>
        <w:pStyle w:val="Heading3"/>
      </w:pPr>
      <w:r>
        <w:t>AT: But the Constitution applies</w:t>
      </w:r>
    </w:p>
    <w:p w14:paraId="3EB8738F" w14:textId="77777777" w:rsidR="00A35F1F" w:rsidRPr="00B61A0A" w:rsidRDefault="00A35F1F" w:rsidP="00A35F1F">
      <w:pPr>
        <w:pStyle w:val="Heading4"/>
      </w:pPr>
      <w:r>
        <w:t xml:space="preserve">Irrelevant! Whether Constitutional limits do or should apply abroad and what the territorial scope of the term ‘in the US’ are two </w:t>
      </w:r>
      <w:r w:rsidRPr="00B61A0A">
        <w:rPr>
          <w:u w:val="single"/>
        </w:rPr>
        <w:t>totally separate</w:t>
      </w:r>
      <w:r>
        <w:t xml:space="preserve"> questions</w:t>
      </w:r>
    </w:p>
    <w:p w14:paraId="45360A38" w14:textId="77777777" w:rsidR="00A35F1F" w:rsidRPr="003F2989" w:rsidRDefault="00A35F1F" w:rsidP="00A35F1F">
      <w:pPr>
        <w:rPr>
          <w:rStyle w:val="Style13ptBold"/>
        </w:rPr>
      </w:pPr>
      <w:r>
        <w:rPr>
          <w:rStyle w:val="Style13ptBold"/>
        </w:rPr>
        <w:t>5</w:t>
      </w:r>
      <w:r w:rsidRPr="003F2989">
        <w:rPr>
          <w:rStyle w:val="Style13ptBold"/>
          <w:vertAlign w:val="superscript"/>
        </w:rPr>
        <w:t>th</w:t>
      </w:r>
      <w:r w:rsidRPr="003F2989">
        <w:rPr>
          <w:rStyle w:val="Style13ptBold"/>
        </w:rPr>
        <w:t xml:space="preserve"> Circuit 15</w:t>
      </w:r>
      <w:r w:rsidRPr="003F2989">
        <w:t xml:space="preserve"> – </w:t>
      </w:r>
      <w:r>
        <w:t>United States Court of Appeals for the Fifth Circuit</w:t>
      </w:r>
    </w:p>
    <w:p w14:paraId="4532D4F2" w14:textId="77777777" w:rsidR="00A35F1F" w:rsidRDefault="00A35F1F" w:rsidP="00A35F1F">
      <w:r>
        <w:t>Thomas v. Lynch, 796 F.3d 535, 538 (5th Cir. 2015), Jermaine Amani THOMAS, also known as Jermaine Thomas, Petitioner v. Loretta LYNCH, U.S. Attorney General, Respondent, Decided: August 07, 2015, https://caselaw.findlaw.com/us-5th-circuit/1710350.html</w:t>
      </w:r>
    </w:p>
    <w:p w14:paraId="4A201025" w14:textId="77777777" w:rsidR="00A35F1F" w:rsidRDefault="00A35F1F" w:rsidP="00A35F1F"/>
    <w:p w14:paraId="4B18392D" w14:textId="77777777" w:rsidR="00A35F1F" w:rsidRDefault="00A35F1F" w:rsidP="00A35F1F">
      <w:r w:rsidRPr="003F2989">
        <w:rPr>
          <w:rStyle w:val="StyleUnderline"/>
        </w:rPr>
        <w:t>Thomas likewise does not find support in the recent decision of the Court of Appeals for the District of Columbia Circuit in Tuaua v. United States</w:t>
      </w:r>
      <w:r>
        <w:t xml:space="preserve">, </w:t>
      </w:r>
      <w:r w:rsidRPr="003F2989">
        <w:t>788 F.3d 300 (D.C.Cir.2015). In Tuaua, the D.C. Circuit was asked whether the Citizenship Clause of the Fourteenth Amendment affords birthright citizenship to individuals born in American Samoa. Id. at 301. In order to answer this question, the D.C. Circuit considered at length “whether the circumstances are such that recognition of the right to birthright citizenship would prove ‘impracticable and anomalous,’ as applied to contemporary American Samoa.” Id. at 309 (quoting Reid, 354 U.S. at 74 (Harlan, J., concurring)). Ultimately, the D.C. Circuit held that it was “anomalous to impose citizenship over the objections of the American Samoan people themselves, as expressed through their democratically elected representatives.” Id. at 310. We are not convinced that Reid requires us to consider whether it would</w:t>
      </w:r>
      <w:r>
        <w:t xml:space="preserve"> be “impracticable and anomalous” to recognize a right to birthright citizenship to those born on military bases located abroad. </w:t>
      </w:r>
      <w:r w:rsidRPr="003F2989">
        <w:rPr>
          <w:rStyle w:val="StyleUnderline"/>
        </w:rPr>
        <w:t xml:space="preserve">Reid was </w:t>
      </w:r>
      <w:r w:rsidRPr="00104AAF">
        <w:rPr>
          <w:rStyle w:val="Emphasis"/>
        </w:rPr>
        <w:t>concerned with what “constitutional limitations apply</w:t>
      </w:r>
      <w:r w:rsidRPr="00104AAF">
        <w:rPr>
          <w:rStyle w:val="StyleUnderline"/>
        </w:rPr>
        <w:t xml:space="preserve"> to the Government when it acts </w:t>
      </w:r>
      <w:r w:rsidRPr="00104AAF">
        <w:rPr>
          <w:rStyle w:val="Emphasis"/>
        </w:rPr>
        <w:t>outside the continental United States</w:t>
      </w:r>
      <w:r>
        <w:t xml:space="preserve">.” 354 U.S. at 8. </w:t>
      </w:r>
      <w:r w:rsidRPr="00104AAF">
        <w:rPr>
          <w:rStyle w:val="StyleUnderline"/>
        </w:rPr>
        <w:t xml:space="preserve">Here, </w:t>
      </w:r>
      <w:r w:rsidRPr="00104AAF">
        <w:rPr>
          <w:rStyle w:val="Emphasis"/>
        </w:rPr>
        <w:t>we are not concerned with any of the Constitution's lim</w:t>
      </w:r>
      <w:r w:rsidRPr="003F2989">
        <w:rPr>
          <w:rStyle w:val="Emphasis"/>
        </w:rPr>
        <w:t>itations</w:t>
      </w:r>
      <w:r>
        <w:t xml:space="preserve"> </w:t>
      </w:r>
      <w:r w:rsidRPr="003F2989">
        <w:rPr>
          <w:rStyle w:val="StyleUnderline"/>
        </w:rPr>
        <w:t xml:space="preserve">on the federal or state governments; </w:t>
      </w:r>
      <w:r w:rsidRPr="00104AAF">
        <w:rPr>
          <w:rStyle w:val="Emphasis"/>
        </w:rPr>
        <w:t>rather</w:t>
      </w:r>
      <w:r w:rsidRPr="00104AAF">
        <w:rPr>
          <w:rStyle w:val="StyleUnderline"/>
        </w:rPr>
        <w:t xml:space="preserve">, we are concerned with </w:t>
      </w:r>
      <w:r w:rsidRPr="00104AAF">
        <w:rPr>
          <w:rStyle w:val="Emphasis"/>
        </w:rPr>
        <w:t>the “territorial scope of</w:t>
      </w:r>
      <w:r w:rsidRPr="003F2989">
        <w:rPr>
          <w:rStyle w:val="Emphasis"/>
        </w:rPr>
        <w:t xml:space="preserve"> the term ‘in the United States'</w:t>
      </w:r>
      <w:r>
        <w:t xml:space="preserve"> as used in the Citizenship Clause of the Fourteenth Amendment.” Nolos, 611 F.3d at 282. “</w:t>
      </w:r>
      <w:r w:rsidRPr="003F2989">
        <w:rPr>
          <w:rStyle w:val="StyleUnderline"/>
        </w:rPr>
        <w:t>We note th</w:t>
      </w:r>
      <w:r w:rsidRPr="00104AAF">
        <w:rPr>
          <w:rStyle w:val="StyleUnderline"/>
        </w:rPr>
        <w:t xml:space="preserve">at the </w:t>
      </w:r>
      <w:r w:rsidRPr="00104AAF">
        <w:rPr>
          <w:rStyle w:val="Emphasis"/>
        </w:rPr>
        <w:t>territorial scope of the phrase</w:t>
      </w:r>
      <w:r w:rsidRPr="00104AAF">
        <w:rPr>
          <w:rStyle w:val="StyleUnderline"/>
        </w:rPr>
        <w:t xml:space="preserve"> ‘the United States' is </w:t>
      </w:r>
      <w:r w:rsidRPr="003F2989">
        <w:rPr>
          <w:rStyle w:val="StyleUnderline"/>
        </w:rPr>
        <w:t xml:space="preserve">a </w:t>
      </w:r>
      <w:r w:rsidRPr="003F2989">
        <w:rPr>
          <w:rStyle w:val="Emphasis"/>
        </w:rPr>
        <w:t>distinct inquiry</w:t>
      </w:r>
      <w:r w:rsidRPr="003F2989">
        <w:rPr>
          <w:rStyle w:val="StyleUnderline"/>
        </w:rPr>
        <w:t xml:space="preserve"> </w:t>
      </w:r>
      <w:r w:rsidRPr="00104AAF">
        <w:rPr>
          <w:rStyle w:val="StyleUnderline"/>
        </w:rPr>
        <w:t xml:space="preserve">from </w:t>
      </w:r>
      <w:r w:rsidRPr="00104AAF">
        <w:rPr>
          <w:rStyle w:val="Emphasis"/>
        </w:rPr>
        <w:t>whether a constitutional provision should extend</w:t>
      </w:r>
      <w:r w:rsidRPr="00104AAF">
        <w:rPr>
          <w:rStyle w:val="StyleUnderline"/>
        </w:rPr>
        <w:t xml:space="preserve"> to a territory</w:t>
      </w:r>
      <w:r w:rsidRPr="003F2989">
        <w:t xml:space="preserve">.” </w:t>
      </w:r>
      <w:r>
        <w:t xml:space="preserve">Rabang, 35 F.3d at 1453 n. 8 (citing Downes, 182 U.S. at 249). </w:t>
      </w:r>
      <w:r w:rsidRPr="003F2989">
        <w:rPr>
          <w:rStyle w:val="StyleUnderline"/>
        </w:rPr>
        <w:t>Given that we have already determined that</w:t>
      </w:r>
      <w:r>
        <w:t xml:space="preserve"> “</w:t>
      </w:r>
      <w:r w:rsidRPr="003F2989">
        <w:rPr>
          <w:rStyle w:val="StyleUnderline"/>
        </w:rPr>
        <w:t>the</w:t>
      </w:r>
      <w:r>
        <w:t xml:space="preserve"> Citizenship </w:t>
      </w:r>
      <w:r w:rsidRPr="003F2989">
        <w:rPr>
          <w:rStyle w:val="StyleUnderline"/>
        </w:rPr>
        <w:t xml:space="preserve">Clause has an </w:t>
      </w:r>
      <w:r w:rsidRPr="003F2989">
        <w:rPr>
          <w:rStyle w:val="Emphasis"/>
        </w:rPr>
        <w:t xml:space="preserve">express territorial </w:t>
      </w:r>
      <w:r w:rsidRPr="00104AAF">
        <w:rPr>
          <w:rStyle w:val="Emphasis"/>
        </w:rPr>
        <w:t>limitation which prevents its extension</w:t>
      </w:r>
      <w:r w:rsidRPr="003F2989">
        <w:rPr>
          <w:rStyle w:val="Emphasis"/>
        </w:rPr>
        <w:t xml:space="preserve"> to every place over which the government exercises its sovereignty</w:t>
      </w:r>
      <w:r>
        <w:t xml:space="preserve">,” </w:t>
      </w:r>
      <w:r w:rsidRPr="003F2989">
        <w:rPr>
          <w:rStyle w:val="StyleUnderline"/>
        </w:rPr>
        <w:t>Nolos</w:t>
      </w:r>
      <w:r>
        <w:t xml:space="preserve">, 611 F.3d at 283 (internal quotation marks omitted), </w:t>
      </w:r>
      <w:r w:rsidRPr="003F2989">
        <w:rPr>
          <w:rStyle w:val="StyleUnderline"/>
        </w:rPr>
        <w:t xml:space="preserve">we </w:t>
      </w:r>
      <w:r w:rsidRPr="003F2989">
        <w:rPr>
          <w:rStyle w:val="Emphasis"/>
        </w:rPr>
        <w:t>decline to engage in a functional inquiry</w:t>
      </w:r>
      <w:r>
        <w:t xml:space="preserve"> </w:t>
      </w:r>
      <w:r w:rsidRPr="003F2989">
        <w:rPr>
          <w:rStyle w:val="StyleUnderline"/>
        </w:rPr>
        <w:t>as to the scope</w:t>
      </w:r>
      <w:r>
        <w:t xml:space="preserve"> of the Citizenship Clause</w:t>
      </w:r>
      <w:r w:rsidRPr="003F2989">
        <w:rPr>
          <w:rStyle w:val="StyleUnderline"/>
        </w:rPr>
        <w:t xml:space="preserve">. Therefore, Tuaua </w:t>
      </w:r>
      <w:r w:rsidRPr="00104AAF">
        <w:rPr>
          <w:rStyle w:val="Emphasis"/>
        </w:rPr>
        <w:t>does not change our conclusion</w:t>
      </w:r>
      <w:r w:rsidRPr="003F2989">
        <w:rPr>
          <w:rStyle w:val="StyleUnderline"/>
        </w:rPr>
        <w:t xml:space="preserve"> that Thomas </w:t>
      </w:r>
      <w:r w:rsidRPr="00104AAF">
        <w:rPr>
          <w:rStyle w:val="Emphasis"/>
        </w:rPr>
        <w:t>was not</w:t>
      </w:r>
      <w:r>
        <w:t xml:space="preserve"> born “</w:t>
      </w:r>
      <w:r w:rsidRPr="00104AAF">
        <w:rPr>
          <w:rStyle w:val="Emphasis"/>
        </w:rPr>
        <w:t>in the United</w:t>
      </w:r>
      <w:r w:rsidRPr="003F2989">
        <w:rPr>
          <w:rStyle w:val="Emphasis"/>
        </w:rPr>
        <w:t xml:space="preserve"> States</w:t>
      </w:r>
      <w:r>
        <w:t>” for Fourteenth Amendment purposes.8</w:t>
      </w:r>
    </w:p>
    <w:p w14:paraId="7B56561A" w14:textId="77777777" w:rsidR="00A35F1F" w:rsidRDefault="00A35F1F" w:rsidP="00A35F1F"/>
    <w:p w14:paraId="3A320CB8" w14:textId="77777777" w:rsidR="00A35F1F" w:rsidRDefault="00A35F1F" w:rsidP="00A35F1F">
      <w:pPr>
        <w:pStyle w:val="Heading3"/>
      </w:pPr>
      <w:r>
        <w:t>AT: Wong Kim Ark</w:t>
      </w:r>
    </w:p>
    <w:p w14:paraId="2D1ED0A0" w14:textId="77777777" w:rsidR="00A35F1F" w:rsidRPr="00B61A0A" w:rsidRDefault="00A35F1F" w:rsidP="00A35F1F">
      <w:pPr>
        <w:pStyle w:val="Heading4"/>
      </w:pPr>
      <w:r>
        <w:t>Shoddy legal work—Wong Kim Ark is wholly inapposite to the question of the geographic scope of the phrase “in the US”</w:t>
      </w:r>
    </w:p>
    <w:p w14:paraId="1236658A" w14:textId="77777777" w:rsidR="00A35F1F" w:rsidRPr="003F2989" w:rsidRDefault="00A35F1F" w:rsidP="00A35F1F">
      <w:pPr>
        <w:rPr>
          <w:rStyle w:val="Style13ptBold"/>
        </w:rPr>
      </w:pPr>
      <w:r>
        <w:rPr>
          <w:rStyle w:val="Style13ptBold"/>
        </w:rPr>
        <w:t>5</w:t>
      </w:r>
      <w:r w:rsidRPr="003F2989">
        <w:rPr>
          <w:rStyle w:val="Style13ptBold"/>
          <w:vertAlign w:val="superscript"/>
        </w:rPr>
        <w:t>th</w:t>
      </w:r>
      <w:r w:rsidRPr="003F2989">
        <w:rPr>
          <w:rStyle w:val="Style13ptBold"/>
        </w:rPr>
        <w:t xml:space="preserve"> Circuit 15</w:t>
      </w:r>
      <w:r w:rsidRPr="003F2989">
        <w:t xml:space="preserve"> – </w:t>
      </w:r>
      <w:r>
        <w:t>United States Court of Appeals for the Fifth Circuit</w:t>
      </w:r>
    </w:p>
    <w:p w14:paraId="4BE229B0" w14:textId="77777777" w:rsidR="00A35F1F" w:rsidRDefault="00A35F1F" w:rsidP="00A35F1F">
      <w:r>
        <w:t>Thomas v. Lynch, 796 F.3d 535, 538 (5th Cir. 2015), Jermaine Amani THOMAS, also known as Jermaine Thomas, Petitioner v. Loretta LYNCH, U.S. Attorney General, Respondent, Decided: August 07, 2015, https://caselaw.findlaw.com/us-5th-circuit/1710350.html</w:t>
      </w:r>
    </w:p>
    <w:p w14:paraId="3E661483" w14:textId="77777777" w:rsidR="00A35F1F" w:rsidRDefault="00A35F1F" w:rsidP="00A35F1F"/>
    <w:p w14:paraId="6D2DBBAE" w14:textId="77777777" w:rsidR="00A35F1F" w:rsidRDefault="00A35F1F" w:rsidP="00A35F1F">
      <w:r w:rsidRPr="005125C9">
        <w:rPr>
          <w:rStyle w:val="StyleUnderline"/>
        </w:rPr>
        <w:t>Thomas cites the Supreme Court's decision i</w:t>
      </w:r>
      <w:r>
        <w:t>n United States v</w:t>
      </w:r>
      <w:r w:rsidRPr="003F2989">
        <w:t xml:space="preserve">. </w:t>
      </w:r>
      <w:r w:rsidRPr="003F2989">
        <w:rPr>
          <w:rStyle w:val="Emphasis"/>
        </w:rPr>
        <w:t>Wong Kim Ark</w:t>
      </w:r>
      <w:r w:rsidRPr="003F2989">
        <w:t>,</w:t>
      </w:r>
      <w:r>
        <w:t xml:space="preserve"> </w:t>
      </w:r>
      <w:r w:rsidRPr="003F2989">
        <w:rPr>
          <w:rStyle w:val="StyleUnderline"/>
        </w:rPr>
        <w:t>to support his position</w:t>
      </w:r>
      <w:r>
        <w:t xml:space="preserve">. There, the Supreme Court was asked to decide “whether a child born in the United States, of parents of Chinese descent </w:t>
      </w:r>
      <w:r>
        <w:rPr>
          <w:rFonts w:ascii="Cambria Math" w:hAnsi="Cambria Math" w:cs="Cambria Math"/>
        </w:rPr>
        <w:t>․</w:t>
      </w:r>
      <w:r>
        <w:t xml:space="preserve"> becomes at the time of his birth a citizen of the United States, by virtue of the first clause of the fourteenth amendment of the constitution.” Wong Kim Ark, 169 U .S. at 653. However, Wong Kim Ark is inapposite. As we explained in Nolos, “</w:t>
      </w:r>
      <w:r w:rsidRPr="005125C9">
        <w:rPr>
          <w:rStyle w:val="StyleUnderline"/>
        </w:rPr>
        <w:t xml:space="preserve">the question of the </w:t>
      </w:r>
      <w:r w:rsidRPr="005125C9">
        <w:rPr>
          <w:rStyle w:val="Emphasis"/>
        </w:rPr>
        <w:t>territorial scope</w:t>
      </w:r>
      <w:r>
        <w:t xml:space="preserve"> of the Citizenship Clause of the Fourteenth Amendment </w:t>
      </w:r>
      <w:r w:rsidRPr="005125C9">
        <w:rPr>
          <w:rStyle w:val="StyleUnderline"/>
        </w:rPr>
        <w:t>was not before the Court in Wong Kim Ark.”</w:t>
      </w:r>
      <w:r>
        <w:t xml:space="preserve"> Nolos, 611 F.3d at 284. This is </w:t>
      </w:r>
      <w:r w:rsidRPr="005125C9">
        <w:rPr>
          <w:rStyle w:val="StyleUnderline"/>
        </w:rPr>
        <w:t xml:space="preserve">because the fact that “the child was born </w:t>
      </w:r>
      <w:r w:rsidRPr="005125C9">
        <w:rPr>
          <w:rStyle w:val="Emphasis"/>
        </w:rPr>
        <w:t>in San Francisco</w:t>
      </w:r>
      <w:r w:rsidRPr="005125C9">
        <w:rPr>
          <w:rStyle w:val="StyleUnderline"/>
        </w:rPr>
        <w:t xml:space="preserve"> was </w:t>
      </w:r>
      <w:r w:rsidRPr="005125C9">
        <w:rPr>
          <w:rStyle w:val="Emphasis"/>
        </w:rPr>
        <w:t>undisputed</w:t>
      </w:r>
      <w:r>
        <w:t xml:space="preserve"> </w:t>
      </w:r>
      <w:r w:rsidRPr="005125C9">
        <w:rPr>
          <w:rStyle w:val="StyleUnderline"/>
        </w:rPr>
        <w:t xml:space="preserve">and it was therefore </w:t>
      </w:r>
      <w:r w:rsidRPr="005125C9">
        <w:rPr>
          <w:rStyle w:val="Emphasis"/>
        </w:rPr>
        <w:t>unnecessary</w:t>
      </w:r>
      <w:r w:rsidRPr="005125C9">
        <w:rPr>
          <w:rStyle w:val="StyleUnderline"/>
        </w:rPr>
        <w:t xml:space="preserve"> to </w:t>
      </w:r>
      <w:r w:rsidRPr="005125C9">
        <w:rPr>
          <w:rStyle w:val="Emphasis"/>
        </w:rPr>
        <w:t>define ‘territory’ rigorously</w:t>
      </w:r>
      <w:r>
        <w:t xml:space="preserve"> </w:t>
      </w:r>
      <w:r w:rsidRPr="005125C9">
        <w:rPr>
          <w:rStyle w:val="StyleUnderline"/>
        </w:rPr>
        <w:t xml:space="preserve">or </w:t>
      </w:r>
      <w:r w:rsidRPr="005125C9">
        <w:rPr>
          <w:rStyle w:val="Emphasis"/>
        </w:rPr>
        <w:t>decide whether</w:t>
      </w:r>
      <w:r w:rsidRPr="005125C9">
        <w:rPr>
          <w:rStyle w:val="StyleUnderline"/>
        </w:rPr>
        <w:t xml:space="preserve"> ‘</w:t>
      </w:r>
      <w:r w:rsidRPr="005125C9">
        <w:rPr>
          <w:rStyle w:val="Emphasis"/>
        </w:rPr>
        <w:t>territory’ in its broader sense</w:t>
      </w:r>
      <w:r>
        <w:t xml:space="preserve"> </w:t>
      </w:r>
      <w:r w:rsidRPr="005125C9">
        <w:rPr>
          <w:rStyle w:val="StyleUnderline"/>
        </w:rPr>
        <w:t xml:space="preserve">(i.e. outlying land </w:t>
      </w:r>
      <w:r w:rsidRPr="005125C9">
        <w:rPr>
          <w:rStyle w:val="Emphasis"/>
        </w:rPr>
        <w:t>subject to the jurisdiction</w:t>
      </w:r>
      <w:r>
        <w:t xml:space="preserve"> </w:t>
      </w:r>
      <w:r w:rsidRPr="005125C9">
        <w:rPr>
          <w:rStyle w:val="StyleUnderline"/>
        </w:rPr>
        <w:t xml:space="preserve">of this country) </w:t>
      </w:r>
      <w:r w:rsidRPr="005125C9">
        <w:rPr>
          <w:rStyle w:val="Emphasis"/>
        </w:rPr>
        <w:t>meant ‘in the United States'</w:t>
      </w:r>
      <w:r>
        <w:t xml:space="preserve"> under the Citizenship Clause.” Id. (internal quotation marks and brackets omitted). </w:t>
      </w:r>
      <w:r w:rsidRPr="003F2989">
        <w:rPr>
          <w:rStyle w:val="StyleUnderline"/>
        </w:rPr>
        <w:t xml:space="preserve">Accordingly, Wong Kim Ark </w:t>
      </w:r>
      <w:r w:rsidRPr="003F2989">
        <w:rPr>
          <w:rStyle w:val="Emphasis"/>
        </w:rPr>
        <w:t>does not support</w:t>
      </w:r>
      <w:r>
        <w:t xml:space="preserve"> Thomas's </w:t>
      </w:r>
      <w:r w:rsidRPr="003F2989">
        <w:t xml:space="preserve">contention </w:t>
      </w:r>
      <w:r w:rsidRPr="003F2989">
        <w:rPr>
          <w:rStyle w:val="StyleUnderline"/>
        </w:rPr>
        <w:t>that the military base on which he was born was “</w:t>
      </w:r>
      <w:r w:rsidRPr="003F2989">
        <w:rPr>
          <w:rStyle w:val="Emphasis"/>
        </w:rPr>
        <w:t>in the United States</w:t>
      </w:r>
      <w:r>
        <w:t>” for purposes of the Fourteenth Amendment.</w:t>
      </w:r>
    </w:p>
    <w:p w14:paraId="0E85F71A" w14:textId="77777777" w:rsidR="00A35F1F" w:rsidRDefault="00A35F1F" w:rsidP="00A35F1F"/>
    <w:p w14:paraId="446561B5" w14:textId="77777777" w:rsidR="00A35F1F" w:rsidRDefault="00A35F1F" w:rsidP="00A35F1F">
      <w:pPr>
        <w:rPr>
          <w:rStyle w:val="Emphasis"/>
        </w:rPr>
      </w:pPr>
    </w:p>
    <w:p w14:paraId="00623E9D" w14:textId="77777777" w:rsidR="00A35F1F" w:rsidRDefault="00A35F1F" w:rsidP="00A35F1F">
      <w:pPr>
        <w:rPr>
          <w:rStyle w:val="Emphasis"/>
        </w:rPr>
      </w:pPr>
    </w:p>
    <w:p w14:paraId="5408C90D" w14:textId="77777777" w:rsidR="00A35F1F" w:rsidRDefault="00A35F1F" w:rsidP="00A35F1F">
      <w:pPr>
        <w:pStyle w:val="Heading3"/>
      </w:pPr>
      <w:r>
        <w:t>AT: Boumediene</w:t>
      </w:r>
    </w:p>
    <w:p w14:paraId="7015E484" w14:textId="77777777" w:rsidR="00A35F1F" w:rsidRPr="00B61A0A" w:rsidRDefault="00A35F1F" w:rsidP="00A35F1F">
      <w:pPr>
        <w:pStyle w:val="Heading4"/>
      </w:pPr>
      <w:r>
        <w:t>Boumediene irrelevant—Speaks to the question of Constitutional limits, explicitly NOT the geographic scope of the phrase “in the US”. BUT, even if—They still don’t meet it!</w:t>
      </w:r>
    </w:p>
    <w:p w14:paraId="12ECA0A7" w14:textId="77777777" w:rsidR="00A35F1F" w:rsidRPr="00FA427C" w:rsidRDefault="00A35F1F" w:rsidP="00A35F1F">
      <w:pPr>
        <w:rPr>
          <w:rStyle w:val="Style13ptBold"/>
        </w:rPr>
      </w:pPr>
      <w:r w:rsidRPr="00FA427C">
        <w:rPr>
          <w:rStyle w:val="Style13ptBold"/>
        </w:rPr>
        <w:t>IJ 13</w:t>
      </w:r>
      <w:r w:rsidRPr="00FA427C">
        <w:t xml:space="preserve"> – </w:t>
      </w:r>
      <w:r>
        <w:t>Immigration Judge, Houston</w:t>
      </w:r>
    </w:p>
    <w:p w14:paraId="1ADBF485" w14:textId="77777777" w:rsidR="00A35F1F" w:rsidRDefault="00A35F1F" w:rsidP="00A35F1F">
      <w:r>
        <w:t>MEMORANDUM AND DECISION OF THE IMMIGRATION JUDGE (abbrev’d “IJ” by the Court) of the US DOJ Executive Office for Immigration Review Immigration Court at Houston Service Processing Center in Houston, In the Matter of Jermaine Amani THOMAS, December 2013, via https://www.cocklelegalbriefs.com/wp-content/uploads/2016/01/32159-pdf-Crain.pdf</w:t>
      </w:r>
    </w:p>
    <w:p w14:paraId="03406198" w14:textId="77777777" w:rsidR="00A35F1F" w:rsidRPr="00CA34DA" w:rsidRDefault="00A35F1F" w:rsidP="00A35F1F"/>
    <w:p w14:paraId="57ECBE70" w14:textId="77777777" w:rsidR="00A35F1F" w:rsidRDefault="00A35F1F" w:rsidP="00A35F1F">
      <w:pPr>
        <w:rPr>
          <w:rStyle w:val="Emphasis"/>
        </w:rPr>
      </w:pPr>
      <w:r w:rsidRPr="00631229">
        <w:rPr>
          <w:rStyle w:val="StyleUnderline"/>
        </w:rPr>
        <w:t>In support of his argument that sovereign control</w:t>
      </w:r>
      <w:r>
        <w:rPr>
          <w:rStyle w:val="StyleUnderline"/>
        </w:rPr>
        <w:t xml:space="preserve"> </w:t>
      </w:r>
      <w:r>
        <w:t xml:space="preserve">of the military hospital </w:t>
      </w:r>
      <w:r w:rsidRPr="00631229">
        <w:rPr>
          <w:rStyle w:val="StyleUnderline"/>
        </w:rPr>
        <w:t>renders the military hospital part of the United States, Respondent cites to</w:t>
      </w:r>
      <w:r>
        <w:rPr>
          <w:rStyle w:val="StyleUnderline"/>
        </w:rPr>
        <w:t xml:space="preserve"> </w:t>
      </w:r>
      <w:r w:rsidRPr="00631229">
        <w:rPr>
          <w:rStyle w:val="StyleUnderline"/>
        </w:rPr>
        <w:t>Boumediene</w:t>
      </w:r>
      <w:r w:rsidRPr="00631229">
        <w:t xml:space="preserve"> v. Bush</w:t>
      </w:r>
      <w:r>
        <w:t>, 553 U.S. 723 (2008) (</w:t>
      </w:r>
      <w:r w:rsidRPr="00631229">
        <w:rPr>
          <w:rStyle w:val="StyleUnderline"/>
        </w:rPr>
        <w:t>holding</w:t>
      </w:r>
      <w:r>
        <w:rPr>
          <w:rStyle w:val="StyleUnderline"/>
        </w:rPr>
        <w:t xml:space="preserve"> </w:t>
      </w:r>
      <w:r w:rsidRPr="00631229">
        <w:rPr>
          <w:rStyle w:val="StyleUnderline"/>
        </w:rPr>
        <w:t>that prisoners at</w:t>
      </w:r>
      <w:r>
        <w:t xml:space="preserve"> the U.S. detention facility in </w:t>
      </w:r>
      <w:r w:rsidRPr="00631229">
        <w:rPr>
          <w:rStyle w:val="StyleUnderline"/>
        </w:rPr>
        <w:t>Guantanamo</w:t>
      </w:r>
      <w:r>
        <w:t xml:space="preserve"> Bay </w:t>
      </w:r>
      <w:r w:rsidRPr="00631229">
        <w:rPr>
          <w:rStyle w:val="StyleUnderline"/>
        </w:rPr>
        <w:t>have the right to habeas</w:t>
      </w:r>
      <w:r>
        <w:t xml:space="preserve"> corpus </w:t>
      </w:r>
      <w:r w:rsidRPr="00631229">
        <w:rPr>
          <w:rStyle w:val="StyleUnderline"/>
        </w:rPr>
        <w:t>review</w:t>
      </w:r>
      <w:r>
        <w:t xml:space="preserve">, </w:t>
      </w:r>
      <w:r w:rsidRPr="00631229">
        <w:rPr>
          <w:rStyle w:val="StyleUnderline"/>
        </w:rPr>
        <w:t>in part because the U.S. exerts de facto sovereignty</w:t>
      </w:r>
      <w:r>
        <w:rPr>
          <w:rStyle w:val="StyleUnderline"/>
        </w:rPr>
        <w:t xml:space="preserve"> </w:t>
      </w:r>
      <w:r w:rsidRPr="00631229">
        <w:rPr>
          <w:rStyle w:val="StyleUnderline"/>
        </w:rPr>
        <w:t>over the detention facility), and Reid</w:t>
      </w:r>
      <w:r>
        <w:t xml:space="preserve"> v. Covert, 354 U.S. 1, 19 (1957) (</w:t>
      </w:r>
      <w:r w:rsidRPr="00631229">
        <w:rPr>
          <w:rStyle w:val="StyleUnderline"/>
        </w:rPr>
        <w:t>holding that U.S. citizen civilians</w:t>
      </w:r>
      <w:r>
        <w:t xml:space="preserve"> </w:t>
      </w:r>
      <w:r w:rsidRPr="00631229">
        <w:rPr>
          <w:rStyle w:val="StyleUnderline"/>
        </w:rPr>
        <w:t>living on military bases abroad are entitled to</w:t>
      </w:r>
      <w:r>
        <w:t xml:space="preserve"> the </w:t>
      </w:r>
      <w:r w:rsidRPr="00631229">
        <w:rPr>
          <w:rStyle w:val="StyleUnderline"/>
        </w:rPr>
        <w:t>constitutional safeguards</w:t>
      </w:r>
      <w:r>
        <w:t xml:space="preserve"> of a civil trial, and that the Uniform Code of Military Justice does not apply to limit the rights of U.S. citizen civilians living on U.S. military bases abroad). Respondent’s Memorandum at 9-12. </w:t>
      </w:r>
      <w:r w:rsidRPr="00631229">
        <w:rPr>
          <w:rStyle w:val="StyleUnderline"/>
        </w:rPr>
        <w:t>However</w:t>
      </w:r>
      <w:r w:rsidRPr="00CA34DA">
        <w:rPr>
          <w:rStyle w:val="StyleUnderline"/>
        </w:rPr>
        <w:t xml:space="preserve">, Boumediene and Reid are not controlling, as they considered </w:t>
      </w:r>
      <w:r w:rsidRPr="00631229">
        <w:rPr>
          <w:rStyle w:val="Emphasis"/>
        </w:rPr>
        <w:t>entirely different</w:t>
      </w:r>
      <w:r>
        <w:rPr>
          <w:rStyle w:val="Emphasis"/>
        </w:rPr>
        <w:t xml:space="preserve"> </w:t>
      </w:r>
      <w:r w:rsidRPr="00631229">
        <w:rPr>
          <w:rStyle w:val="Emphasis"/>
        </w:rPr>
        <w:t>questions</w:t>
      </w:r>
      <w:r>
        <w:t xml:space="preserve"> </w:t>
      </w:r>
      <w:r w:rsidRPr="00631229">
        <w:rPr>
          <w:rStyle w:val="StyleUnderline"/>
        </w:rPr>
        <w:t>than those present before this Court.</w:t>
      </w:r>
      <w:r>
        <w:rPr>
          <w:rStyle w:val="StyleUnderline"/>
        </w:rPr>
        <w:t xml:space="preserve"> </w:t>
      </w:r>
      <w:r w:rsidRPr="00FA427C">
        <w:t>Boumediene and Reid involved the right to habeas</w:t>
      </w:r>
      <w:r>
        <w:t xml:space="preserve"> </w:t>
      </w:r>
      <w:r w:rsidRPr="00FA427C">
        <w:t xml:space="preserve">corpus review and the right to the procedural safeguards of a civil trial, not citizenship. </w:t>
      </w:r>
      <w:r w:rsidRPr="00FA427C">
        <w:rPr>
          <w:rStyle w:val="StyleUnderline"/>
        </w:rPr>
        <w:t>Furthermore</w:t>
      </w:r>
      <w:r w:rsidRPr="00FA427C">
        <w:t>,</w:t>
      </w:r>
      <w:r>
        <w:t xml:space="preserve"> </w:t>
      </w:r>
      <w:r w:rsidRPr="00FA427C">
        <w:rPr>
          <w:rStyle w:val="StyleUnderline"/>
        </w:rPr>
        <w:t>although the U.S. did exert some level of control</w:t>
      </w:r>
      <w:r w:rsidRPr="00FA427C">
        <w:t xml:space="preserve"> over</w:t>
      </w:r>
      <w:r>
        <w:t xml:space="preserve"> </w:t>
      </w:r>
      <w:r w:rsidRPr="00FA427C">
        <w:t xml:space="preserve">the military hospital, </w:t>
      </w:r>
      <w:r w:rsidRPr="00FA427C">
        <w:rPr>
          <w:rStyle w:val="StyleUnderline"/>
        </w:rPr>
        <w:t>Germany retained de jure</w:t>
      </w:r>
      <w:r>
        <w:rPr>
          <w:rStyle w:val="StyleUnderline"/>
        </w:rPr>
        <w:t xml:space="preserve"> </w:t>
      </w:r>
      <w:r w:rsidRPr="00FA427C">
        <w:rPr>
          <w:rStyle w:val="StyleUnderline"/>
        </w:rPr>
        <w:t>sovereignty</w:t>
      </w:r>
      <w:r w:rsidRPr="00FA427C">
        <w:t>, which, in the immigration context, is</w:t>
      </w:r>
      <w:r>
        <w:t xml:space="preserve"> </w:t>
      </w:r>
      <w:r w:rsidRPr="00FA427C">
        <w:t>App. 42</w:t>
      </w:r>
      <w:r>
        <w:t xml:space="preserve"> especially </w:t>
      </w:r>
      <w:r w:rsidRPr="00FA427C">
        <w:t>significant. The Court also observes that</w:t>
      </w:r>
      <w:r>
        <w:t xml:space="preserve"> </w:t>
      </w:r>
      <w:r w:rsidRPr="00FA427C">
        <w:rPr>
          <w:rStyle w:val="StyleUnderline"/>
        </w:rPr>
        <w:t>the Third Circuit</w:t>
      </w:r>
      <w:r w:rsidRPr="00FA427C">
        <w:t xml:space="preserve">, in an unpublished decision, </w:t>
      </w:r>
      <w:r w:rsidRPr="00CA34DA">
        <w:rPr>
          <w:rStyle w:val="Emphasis"/>
        </w:rPr>
        <w:t>rejected</w:t>
      </w:r>
      <w:r>
        <w:t xml:space="preserve"> </w:t>
      </w:r>
      <w:r w:rsidRPr="00FA427C">
        <w:rPr>
          <w:rStyle w:val="StyleUnderline"/>
        </w:rPr>
        <w:t>reliance on Boumediene</w:t>
      </w:r>
      <w:r w:rsidRPr="00FA427C">
        <w:t xml:space="preserve"> for the proposition that birth</w:t>
      </w:r>
      <w:r>
        <w:t xml:space="preserve"> </w:t>
      </w:r>
      <w:r w:rsidRPr="00FA427C">
        <w:t>on the U.S. military installation at Guantanamo Bay</w:t>
      </w:r>
      <w:r>
        <w:t xml:space="preserve"> </w:t>
      </w:r>
      <w:r w:rsidRPr="00FA427C">
        <w:t xml:space="preserve">confers U.S. citizenship, </w:t>
      </w:r>
      <w:r w:rsidRPr="00FA427C">
        <w:rPr>
          <w:rStyle w:val="StyleUnderline"/>
        </w:rPr>
        <w:t xml:space="preserve">finding it relevant that </w:t>
      </w:r>
      <w:r w:rsidRPr="00CA34DA">
        <w:rPr>
          <w:rStyle w:val="Emphasis"/>
        </w:rPr>
        <w:t>Cuba retains de jure sovereignty over Guantanamo Bay</w:t>
      </w:r>
      <w:r>
        <w:t xml:space="preserve">. </w:t>
      </w:r>
      <w:r w:rsidRPr="00FA427C">
        <w:rPr>
          <w:rStyle w:val="StyleUnderline"/>
        </w:rPr>
        <w:t>Williams v. Attorney General</w:t>
      </w:r>
      <w:r>
        <w:t xml:space="preserve">, 2012 WL 120150 at *152 (3rd Cir. 2012). Germanely, </w:t>
      </w:r>
      <w:r w:rsidRPr="00FA427C">
        <w:rPr>
          <w:rStyle w:val="StyleUnderline"/>
        </w:rPr>
        <w:t>the Third Circuit</w:t>
      </w:r>
      <w:r>
        <w:rPr>
          <w:rStyle w:val="StyleUnderline"/>
        </w:rPr>
        <w:t xml:space="preserve"> </w:t>
      </w:r>
      <w:r w:rsidRPr="00FA427C">
        <w:rPr>
          <w:rStyle w:val="StyleUnderline"/>
        </w:rPr>
        <w:t xml:space="preserve">also relied on the </w:t>
      </w:r>
      <w:r w:rsidRPr="00CA34DA">
        <w:rPr>
          <w:rStyle w:val="Emphasis"/>
        </w:rPr>
        <w:t>Department of State Foreign Affairs Manual</w:t>
      </w:r>
      <w:r w:rsidRPr="00FA427C">
        <w:rPr>
          <w:rStyle w:val="StyleUnderline"/>
        </w:rPr>
        <w:t xml:space="preserve">, </w:t>
      </w:r>
      <w:r w:rsidRPr="00CA34DA">
        <w:rPr>
          <w:rStyle w:val="StyleUnderline"/>
        </w:rPr>
        <w:t>which, again,</w:t>
      </w:r>
      <w:r>
        <w:t xml:space="preserve"> </w:t>
      </w:r>
      <w:r w:rsidRPr="00FA427C">
        <w:rPr>
          <w:rStyle w:val="Emphasis"/>
        </w:rPr>
        <w:t>states</w:t>
      </w:r>
      <w:r w:rsidRPr="00FA427C">
        <w:rPr>
          <w:rStyle w:val="StyleUnderline"/>
        </w:rPr>
        <w:t xml:space="preserve"> that military installations </w:t>
      </w:r>
      <w:r w:rsidRPr="00FA427C">
        <w:rPr>
          <w:rStyle w:val="Emphasis"/>
        </w:rPr>
        <w:t>are not part of the United States</w:t>
      </w:r>
      <w:r>
        <w:t xml:space="preserve"> within the meaning of the Fourteenth Amendment. Id.; Exh. 27. </w:t>
      </w:r>
      <w:r w:rsidRPr="00FA427C">
        <w:rPr>
          <w:rStyle w:val="Emphasis"/>
        </w:rPr>
        <w:t>Consequently, the Court finds that</w:t>
      </w:r>
      <w:r>
        <w:t xml:space="preserve"> alleged </w:t>
      </w:r>
      <w:r w:rsidRPr="00FA427C">
        <w:rPr>
          <w:rStyle w:val="Emphasis"/>
        </w:rPr>
        <w:t>de facto control over</w:t>
      </w:r>
      <w:r>
        <w:t xml:space="preserve"> the military hospital in which Respondent was born does </w:t>
      </w:r>
      <w:r w:rsidRPr="00FA427C">
        <w:rPr>
          <w:rStyle w:val="Emphasis"/>
        </w:rPr>
        <w:t>not establish</w:t>
      </w:r>
      <w:r>
        <w:t xml:space="preserve"> that Respondent was “born” </w:t>
      </w:r>
      <w:r w:rsidRPr="00FA427C">
        <w:rPr>
          <w:rStyle w:val="Emphasis"/>
        </w:rPr>
        <w:t>in the United States.</w:t>
      </w:r>
    </w:p>
    <w:p w14:paraId="3052ADB3" w14:textId="77777777" w:rsidR="00A35F1F" w:rsidRDefault="00A35F1F" w:rsidP="00A35F1F"/>
    <w:p w14:paraId="6EDE82CB" w14:textId="4B6EA8DF" w:rsidR="00A35F1F" w:rsidRDefault="00A35F1F" w:rsidP="00A35F1F"/>
    <w:p w14:paraId="694C8C9F" w14:textId="77777777" w:rsidR="00A35F1F" w:rsidRPr="00B67DEB" w:rsidRDefault="00A35F1F" w:rsidP="00A35F1F"/>
    <w:p w14:paraId="089F8AD0" w14:textId="77777777" w:rsidR="00A35F1F" w:rsidRDefault="00A35F1F" w:rsidP="00A35F1F">
      <w:pPr>
        <w:pStyle w:val="Heading2"/>
      </w:pPr>
      <w:r>
        <w:t>Sentencing</w:t>
      </w:r>
    </w:p>
    <w:p w14:paraId="6B9CF2A6" w14:textId="17185D4E" w:rsidR="00A35F1F" w:rsidRDefault="00A35F1F" w:rsidP="00A35F1F">
      <w:pPr>
        <w:pStyle w:val="Heading3"/>
      </w:pPr>
      <w:r>
        <w:t>Sentencing Defn – 1NC</w:t>
      </w:r>
    </w:p>
    <w:p w14:paraId="55D96B69" w14:textId="0AC615BD" w:rsidR="00A35F1F" w:rsidRPr="00A35F1F" w:rsidRDefault="00A35F1F" w:rsidP="00A35F1F">
      <w:pPr>
        <w:pStyle w:val="Heading4"/>
      </w:pPr>
      <w:r>
        <w:t>Sentencing is the specific stage at/process by which people found guilty of violating a criminal law have criminal sanctions imposed</w:t>
      </w:r>
    </w:p>
    <w:p w14:paraId="7F15C722" w14:textId="77777777" w:rsidR="00A35F1F" w:rsidRPr="008A47C9" w:rsidRDefault="00A35F1F" w:rsidP="00A35F1F">
      <w:r w:rsidRPr="008A47C9">
        <w:rPr>
          <w:rStyle w:val="Style13ptBold"/>
        </w:rPr>
        <w:t>Stobbs 10</w:t>
      </w:r>
      <w:r>
        <w:t xml:space="preserve"> – senior lecturer and Director of the Compassion Informed Law Research program at the Queensland University of Technology Faculty of Law and member of the Queensland Law Reform Commission</w:t>
      </w:r>
    </w:p>
    <w:p w14:paraId="018554DF" w14:textId="77777777" w:rsidR="00A35F1F" w:rsidRDefault="00A35F1F" w:rsidP="00A35F1F">
      <w:r>
        <w:t xml:space="preserve">Geraldine Mackenzie, PhD, LLM, Professor &amp; Vice-Chancellor of Bond University, Nigel Stobbs, Queensland University of Technology, and Jodie O'Leary, Bond University, Principles of sentencing, Federation Press: Annandale, NSW, 2010, </w:t>
      </w:r>
      <w:hyperlink r:id="rId40" w:history="1">
        <w:r w:rsidRPr="00311E9A">
          <w:rPr>
            <w:rStyle w:val="Hyperlink"/>
          </w:rPr>
          <w:t>https://epubs.scu.edu.au/research_pubs/156/</w:t>
        </w:r>
      </w:hyperlink>
    </w:p>
    <w:p w14:paraId="7315A9AE" w14:textId="77777777" w:rsidR="00A35F1F" w:rsidRPr="00CE2F54" w:rsidRDefault="00A35F1F" w:rsidP="00A35F1F"/>
    <w:p w14:paraId="211B5AAC" w14:textId="77777777" w:rsidR="00A35F1F" w:rsidRDefault="00A35F1F" w:rsidP="00A35F1F">
      <w:r w:rsidRPr="008A47C9">
        <w:rPr>
          <w:rStyle w:val="StyleUnderline"/>
        </w:rPr>
        <w:t>Sentencing of offenders is</w:t>
      </w:r>
      <w:r>
        <w:t xml:space="preserve"> often described as a </w:t>
      </w:r>
      <w:r w:rsidRPr="008A47C9">
        <w:rPr>
          <w:rStyle w:val="StyleUnderline"/>
        </w:rPr>
        <w:t>difficult</w:t>
      </w:r>
      <w:r>
        <w:t xml:space="preserve"> task, </w:t>
      </w:r>
      <w:r w:rsidRPr="008A47C9">
        <w:rPr>
          <w:rStyle w:val="StyleUnderline"/>
        </w:rPr>
        <w:t>requiring</w:t>
      </w:r>
      <w:r>
        <w:t xml:space="preserve"> as it does </w:t>
      </w:r>
      <w:r w:rsidRPr="008A47C9">
        <w:rPr>
          <w:rStyle w:val="StyleUnderline"/>
        </w:rPr>
        <w:t>the balancing of many different factors</w:t>
      </w:r>
      <w:r>
        <w:t xml:space="preserve">; often disparate and sometimes inherently contradictory. </w:t>
      </w:r>
      <w:r w:rsidRPr="00CE2F54">
        <w:rPr>
          <w:rStyle w:val="Emphasis"/>
        </w:rPr>
        <w:t>Sentencing is defined</w:t>
      </w:r>
      <w:r>
        <w:t xml:space="preserve"> </w:t>
      </w:r>
      <w:r w:rsidRPr="00CE2F54">
        <w:rPr>
          <w:rStyle w:val="StyleUnderline"/>
        </w:rPr>
        <w:t>as “</w:t>
      </w:r>
      <w:r w:rsidRPr="008A47C9">
        <w:rPr>
          <w:rStyle w:val="Emphasis"/>
        </w:rPr>
        <w:t>the process</w:t>
      </w:r>
      <w:r w:rsidRPr="00CE2F54">
        <w:rPr>
          <w:rStyle w:val="Emphasis"/>
        </w:rPr>
        <w:t xml:space="preserve"> by which</w:t>
      </w:r>
      <w:r w:rsidRPr="00CE2F54">
        <w:rPr>
          <w:rStyle w:val="StyleUnderline"/>
        </w:rPr>
        <w:t xml:space="preserve"> </w:t>
      </w:r>
      <w:r w:rsidRPr="008A47C9">
        <w:rPr>
          <w:rStyle w:val="Emphasis"/>
        </w:rPr>
        <w:t>people who have been found guilty of offending</w:t>
      </w:r>
      <w:r w:rsidRPr="00CE2F54">
        <w:rPr>
          <w:rStyle w:val="StyleUnderline"/>
        </w:rPr>
        <w:t xml:space="preserve"> against the criminal law</w:t>
      </w:r>
      <w:r>
        <w:t xml:space="preserve"> </w:t>
      </w:r>
      <w:r w:rsidRPr="00936949">
        <w:rPr>
          <w:rStyle w:val="Emphasis"/>
        </w:rPr>
        <w:t>have sanctions imposed upon them</w:t>
      </w:r>
      <w:r w:rsidRPr="00890219">
        <w:rPr>
          <w:rStyle w:val="StyleUnderline"/>
        </w:rPr>
        <w:t xml:space="preserve"> </w:t>
      </w:r>
      <w:r w:rsidRPr="008A47C9">
        <w:rPr>
          <w:rStyle w:val="Emphasis"/>
        </w:rPr>
        <w:t>in accordance with the law”</w:t>
      </w:r>
      <w:r w:rsidRPr="008A47C9">
        <w:rPr>
          <w:rStyle w:val="StyleUnderline"/>
        </w:rPr>
        <w:t xml:space="preserve"> It is this task which is examined in this book.</w:t>
      </w:r>
    </w:p>
    <w:p w14:paraId="6BCFEB64" w14:textId="7A17814D" w:rsidR="00223202" w:rsidRDefault="00223202" w:rsidP="00A35F1F">
      <w:pPr>
        <w:pStyle w:val="Heading3"/>
      </w:pPr>
      <w:r>
        <w:t>--Not Prisons, etc.</w:t>
      </w:r>
    </w:p>
    <w:p w14:paraId="0CC65F8D" w14:textId="77777777" w:rsidR="00223202" w:rsidRDefault="00223202" w:rsidP="00223202">
      <w:pPr>
        <w:pStyle w:val="Heading4"/>
      </w:pPr>
      <w:r>
        <w:t>Sentencing is exclusively step #8 out of 11 of the criminal justice process, while policing is the first 3. The topic does NOT include anything to do with trials, prisons, parole, care after release, etc.</w:t>
      </w:r>
    </w:p>
    <w:p w14:paraId="314C4E1C" w14:textId="77777777" w:rsidR="00223202" w:rsidRDefault="00223202" w:rsidP="00223202">
      <w:r w:rsidRPr="00C12D44">
        <w:rPr>
          <w:rStyle w:val="Style13ptBold"/>
        </w:rPr>
        <w:t>Dolan et al. 17</w:t>
      </w:r>
      <w:r>
        <w:t xml:space="preserve"> – Prof in the Drug Research Center at UNSW</w:t>
      </w:r>
    </w:p>
    <w:p w14:paraId="575D5040" w14:textId="77777777" w:rsidR="00223202" w:rsidRDefault="00223202" w:rsidP="00223202">
      <w:r>
        <w:t>Nicholas Clark, in the Department of Mental Health and Substance Abuse at the World Health Organization, Kate Dolan, Professor in the Programme of International Research and Training, National Drug and Alcohol Research Center at the University of New South Wales, and David Farabee, Professor-in-Residence of Psychiatry and Biobehavioral Sciences Semel Institute for Neuroscience and Human Behavior, Geffen School of Medicine, Eastern Mediterranean Health Journal, 23.3, http://applications.emro.who.int/emhj/v23/03/EMHJ_2017_23_03_222_230.pdf?ua=1&amp;ua=1</w:t>
      </w:r>
    </w:p>
    <w:p w14:paraId="31DC9D6A" w14:textId="77777777" w:rsidR="00223202" w:rsidRDefault="00223202" w:rsidP="00223202"/>
    <w:p w14:paraId="778FB024" w14:textId="77777777" w:rsidR="00223202" w:rsidRDefault="00223202" w:rsidP="00223202">
      <w:r w:rsidRPr="00C12D44">
        <w:rPr>
          <w:rStyle w:val="StyleUnderline"/>
        </w:rPr>
        <w:t>Opportunities</w:t>
      </w:r>
      <w:r>
        <w:t xml:space="preserve"> for treatment as an alternative to conviction and punishment </w:t>
      </w:r>
      <w:r w:rsidRPr="00C12D44">
        <w:rPr>
          <w:rStyle w:val="StyleUnderline"/>
        </w:rPr>
        <w:t xml:space="preserve">can occur at </w:t>
      </w:r>
      <w:r w:rsidRPr="00C12D44">
        <w:rPr>
          <w:rStyle w:val="Emphasis"/>
        </w:rPr>
        <w:t>many stages</w:t>
      </w:r>
      <w:r w:rsidRPr="00C12D44">
        <w:rPr>
          <w:rStyle w:val="StyleUnderline"/>
        </w:rPr>
        <w:t xml:space="preserve"> in the </w:t>
      </w:r>
      <w:r w:rsidRPr="00C12D44">
        <w:rPr>
          <w:rStyle w:val="Emphasis"/>
        </w:rPr>
        <w:t>criminal justice process</w:t>
      </w:r>
      <w:r w:rsidRPr="00C12D44">
        <w:rPr>
          <w:rStyle w:val="StyleUnderline"/>
        </w:rPr>
        <w:t xml:space="preserve">, </w:t>
      </w:r>
      <w:r w:rsidRPr="00C12D44">
        <w:rPr>
          <w:rStyle w:val="Emphasis"/>
        </w:rPr>
        <w:t>starting</w:t>
      </w:r>
      <w:r w:rsidRPr="00C12D44">
        <w:rPr>
          <w:rStyle w:val="StyleUnderline"/>
        </w:rPr>
        <w:t xml:space="preserve"> from </w:t>
      </w:r>
      <w:r w:rsidRPr="00C12D44">
        <w:rPr>
          <w:rStyle w:val="Emphasis"/>
        </w:rPr>
        <w:t>initial police contact</w:t>
      </w:r>
      <w:r w:rsidRPr="00C12D44">
        <w:rPr>
          <w:rStyle w:val="StyleUnderline"/>
        </w:rPr>
        <w:t xml:space="preserve"> through to community reintegration </w:t>
      </w:r>
      <w:r w:rsidRPr="00C12D44">
        <w:rPr>
          <w:rStyle w:val="Emphasis"/>
        </w:rPr>
        <w:t>after prison</w:t>
      </w:r>
      <w:r>
        <w:t>. In the same way that treatment and care provided to people with drug use disorders outside the criminal justice sector, treatment is usually as an outpatient, but may include residential therapeutic care for those in need of such services.</w:t>
      </w:r>
    </w:p>
    <w:p w14:paraId="5E653D9A" w14:textId="77777777" w:rsidR="00223202" w:rsidRDefault="00223202" w:rsidP="00223202">
      <w:r>
        <w:t>Schemes within the criminal justice system that facilitate treatment and care as an alternative to conviction or punishment fall into 4 broad areas depending on their location in the criminal justice process: 1) police diversion schemes, cannabis caution schemes; 2) regular court and probation service based schemes; 3) specialist problem-solving courts, including drug courts; and 4) early release/aftercare of sentenced prisoners.</w:t>
      </w:r>
    </w:p>
    <w:p w14:paraId="72C8648D" w14:textId="2D2AD4D4" w:rsidR="00223202" w:rsidRPr="00223202" w:rsidRDefault="00223202" w:rsidP="00223202">
      <w:r>
        <w:t xml:space="preserve">In combination with these schemes, </w:t>
      </w:r>
      <w:r w:rsidRPr="004804CB">
        <w:rPr>
          <w:rStyle w:val="StyleUnderline"/>
        </w:rPr>
        <w:t>interaction with</w:t>
      </w:r>
      <w:r>
        <w:t xml:space="preserve"> the health care system </w:t>
      </w:r>
      <w:r w:rsidRPr="004804CB">
        <w:rPr>
          <w:rStyle w:val="StyleUnderline"/>
        </w:rPr>
        <w:t xml:space="preserve">and diversion away from the </w:t>
      </w:r>
      <w:r w:rsidRPr="004804CB">
        <w:rPr>
          <w:rStyle w:val="Emphasis"/>
        </w:rPr>
        <w:t>criminal justice system</w:t>
      </w:r>
      <w:r>
        <w:t xml:space="preserve"> </w:t>
      </w:r>
      <w:r w:rsidRPr="004804CB">
        <w:rPr>
          <w:rStyle w:val="StyleUnderline"/>
        </w:rPr>
        <w:t xml:space="preserve">can occur at </w:t>
      </w:r>
      <w:r w:rsidRPr="004804CB">
        <w:rPr>
          <w:rStyle w:val="Emphasis"/>
        </w:rPr>
        <w:t>numerous points</w:t>
      </w:r>
      <w:r w:rsidRPr="004804CB">
        <w:rPr>
          <w:rStyle w:val="StyleUnderline"/>
        </w:rPr>
        <w:t xml:space="preserve">: </w:t>
      </w:r>
      <w:r w:rsidRPr="004804CB">
        <w:rPr>
          <w:rStyle w:val="Emphasis"/>
        </w:rPr>
        <w:t>1) pre-arrest</w:t>
      </w:r>
      <w:r w:rsidRPr="004804CB">
        <w:rPr>
          <w:rStyle w:val="StyleUnderline"/>
        </w:rPr>
        <w:t xml:space="preserve"> (i.e. as an alternative to arrest); </w:t>
      </w:r>
      <w:r w:rsidRPr="004804CB">
        <w:rPr>
          <w:rStyle w:val="Emphasis"/>
        </w:rPr>
        <w:t>2)</w:t>
      </w:r>
      <w:r w:rsidRPr="004804CB">
        <w:rPr>
          <w:rStyle w:val="StyleUnderline"/>
        </w:rPr>
        <w:t xml:space="preserve"> police </w:t>
      </w:r>
      <w:r w:rsidRPr="004804CB">
        <w:rPr>
          <w:rStyle w:val="Emphasis"/>
        </w:rPr>
        <w:t>arrest</w:t>
      </w:r>
      <w:r w:rsidRPr="004804CB">
        <w:rPr>
          <w:rStyle w:val="StyleUnderline"/>
        </w:rPr>
        <w:t xml:space="preserve">; </w:t>
      </w:r>
      <w:r w:rsidRPr="004804CB">
        <w:rPr>
          <w:rStyle w:val="Emphasis"/>
        </w:rPr>
        <w:t>3)</w:t>
      </w:r>
      <w:r w:rsidRPr="004804CB">
        <w:rPr>
          <w:rStyle w:val="StyleUnderline"/>
        </w:rPr>
        <w:t xml:space="preserve"> in police </w:t>
      </w:r>
      <w:r w:rsidRPr="004804CB">
        <w:rPr>
          <w:rStyle w:val="Emphasis"/>
        </w:rPr>
        <w:t>custody</w:t>
      </w:r>
      <w:r>
        <w:t xml:space="preserve"> and police custody </w:t>
      </w:r>
      <w:r w:rsidRPr="004804CB">
        <w:rPr>
          <w:rStyle w:val="StyleUnderline"/>
        </w:rPr>
        <w:t>on suspicion of</w:t>
      </w:r>
      <w:r>
        <w:t xml:space="preserve"> a </w:t>
      </w:r>
      <w:r w:rsidRPr="004804CB">
        <w:rPr>
          <w:rStyle w:val="StyleUnderline"/>
        </w:rPr>
        <w:t xml:space="preserve">criminal offence; 4) in the </w:t>
      </w:r>
      <w:r w:rsidRPr="004804CB">
        <w:rPr>
          <w:rStyle w:val="Emphasis"/>
        </w:rPr>
        <w:t>pre-trial</w:t>
      </w:r>
      <w:r w:rsidRPr="004804CB">
        <w:rPr>
          <w:rStyle w:val="StyleUnderline"/>
        </w:rPr>
        <w:t xml:space="preserve"> process; 5) during the </w:t>
      </w:r>
      <w:r w:rsidRPr="004804CB">
        <w:rPr>
          <w:rStyle w:val="Emphasis"/>
        </w:rPr>
        <w:t>trial</w:t>
      </w:r>
      <w:r w:rsidRPr="004804CB">
        <w:rPr>
          <w:rStyle w:val="StyleUnderline"/>
        </w:rPr>
        <w:t xml:space="preserve"> process; </w:t>
      </w:r>
      <w:r w:rsidRPr="004804CB">
        <w:rPr>
          <w:rStyle w:val="Emphasis"/>
        </w:rPr>
        <w:t>6)</w:t>
      </w:r>
      <w:r w:rsidRPr="004804CB">
        <w:rPr>
          <w:rStyle w:val="StyleUnderline"/>
        </w:rPr>
        <w:t xml:space="preserve"> on </w:t>
      </w:r>
      <w:r w:rsidRPr="004804CB">
        <w:rPr>
          <w:rStyle w:val="Emphasis"/>
        </w:rPr>
        <w:t>sentencing</w:t>
      </w:r>
      <w:r w:rsidRPr="004804CB">
        <w:rPr>
          <w:rStyle w:val="StyleUnderline"/>
        </w:rPr>
        <w:t xml:space="preserve">; </w:t>
      </w:r>
      <w:r w:rsidRPr="004804CB">
        <w:rPr>
          <w:rStyle w:val="Emphasis"/>
        </w:rPr>
        <w:t>7)</w:t>
      </w:r>
      <w:r>
        <w:t xml:space="preserve"> </w:t>
      </w:r>
      <w:r w:rsidRPr="004804CB">
        <w:rPr>
          <w:rStyle w:val="StyleUnderline"/>
        </w:rPr>
        <w:t xml:space="preserve">on </w:t>
      </w:r>
      <w:r w:rsidRPr="004804CB">
        <w:rPr>
          <w:rStyle w:val="Emphasis"/>
        </w:rPr>
        <w:t>entry</w:t>
      </w:r>
      <w:r w:rsidRPr="004804CB">
        <w:rPr>
          <w:rStyle w:val="StyleUnderline"/>
        </w:rPr>
        <w:t xml:space="preserve"> to prison; </w:t>
      </w:r>
      <w:r w:rsidRPr="004804CB">
        <w:rPr>
          <w:rStyle w:val="Emphasis"/>
        </w:rPr>
        <w:t>8)</w:t>
      </w:r>
      <w:r w:rsidRPr="004804CB">
        <w:rPr>
          <w:rStyle w:val="StyleUnderline"/>
        </w:rPr>
        <w:t xml:space="preserve"> </w:t>
      </w:r>
      <w:r w:rsidRPr="004804CB">
        <w:rPr>
          <w:rStyle w:val="Emphasis"/>
        </w:rPr>
        <w:t>in prison</w:t>
      </w:r>
      <w:r>
        <w:t xml:space="preserve">; </w:t>
      </w:r>
      <w:r w:rsidRPr="004804CB">
        <w:rPr>
          <w:rStyle w:val="StyleUnderline"/>
        </w:rPr>
        <w:t xml:space="preserve">9) on </w:t>
      </w:r>
      <w:r w:rsidRPr="004804CB">
        <w:rPr>
          <w:rStyle w:val="Emphasis"/>
        </w:rPr>
        <w:t>preparation for release</w:t>
      </w:r>
      <w:r w:rsidRPr="004804CB">
        <w:rPr>
          <w:rStyle w:val="StyleUnderline"/>
        </w:rPr>
        <w:t xml:space="preserve"> from prison</w:t>
      </w:r>
      <w:r>
        <w:t xml:space="preserve">; </w:t>
      </w:r>
      <w:r w:rsidRPr="004804CB">
        <w:rPr>
          <w:rStyle w:val="Emphasis"/>
        </w:rPr>
        <w:t>10)</w:t>
      </w:r>
      <w:r>
        <w:t xml:space="preserve"> </w:t>
      </w:r>
      <w:r w:rsidRPr="004804CB">
        <w:rPr>
          <w:rStyle w:val="StyleUnderline"/>
        </w:rPr>
        <w:t xml:space="preserve">on </w:t>
      </w:r>
      <w:r w:rsidRPr="004804CB">
        <w:rPr>
          <w:rStyle w:val="Emphasis"/>
        </w:rPr>
        <w:t>release</w:t>
      </w:r>
      <w:r w:rsidRPr="004804CB">
        <w:rPr>
          <w:rStyle w:val="StyleUnderline"/>
        </w:rPr>
        <w:t xml:space="preserve"> into the community, including while on </w:t>
      </w:r>
      <w:r w:rsidRPr="004804CB">
        <w:rPr>
          <w:rStyle w:val="Emphasis"/>
        </w:rPr>
        <w:t>parole</w:t>
      </w:r>
      <w:r>
        <w:t xml:space="preserve">; </w:t>
      </w:r>
      <w:r w:rsidRPr="004804CB">
        <w:rPr>
          <w:rStyle w:val="StyleUnderline"/>
        </w:rPr>
        <w:t xml:space="preserve">and </w:t>
      </w:r>
      <w:r w:rsidRPr="004804CB">
        <w:rPr>
          <w:rStyle w:val="Emphasis"/>
        </w:rPr>
        <w:t>11)</w:t>
      </w:r>
      <w:r w:rsidRPr="004804CB">
        <w:rPr>
          <w:rStyle w:val="StyleUnderline"/>
        </w:rPr>
        <w:t xml:space="preserve"> on </w:t>
      </w:r>
      <w:r w:rsidRPr="004804CB">
        <w:rPr>
          <w:rStyle w:val="Emphasis"/>
        </w:rPr>
        <w:t>leaving</w:t>
      </w:r>
      <w:r>
        <w:t xml:space="preserve"> </w:t>
      </w:r>
      <w:r w:rsidRPr="004804CB">
        <w:rPr>
          <w:rStyle w:val="StyleUnderline"/>
        </w:rPr>
        <w:t>the criminal justice system (either on release</w:t>
      </w:r>
      <w:r>
        <w:t xml:space="preserve"> from prison, </w:t>
      </w:r>
      <w:r w:rsidRPr="004804CB">
        <w:rPr>
          <w:rStyle w:val="StyleUnderline"/>
        </w:rPr>
        <w:t>or when</w:t>
      </w:r>
      <w:r>
        <w:t xml:space="preserve"> the </w:t>
      </w:r>
      <w:r w:rsidRPr="004804CB">
        <w:rPr>
          <w:rStyle w:val="Emphasis"/>
        </w:rPr>
        <w:t>parole</w:t>
      </w:r>
      <w:r>
        <w:t xml:space="preserve"> period </w:t>
      </w:r>
      <w:r w:rsidRPr="004804CB">
        <w:rPr>
          <w:rStyle w:val="Emphasis"/>
        </w:rPr>
        <w:t>ends</w:t>
      </w:r>
      <w:r>
        <w:t>).</w:t>
      </w:r>
    </w:p>
    <w:p w14:paraId="03EACF98" w14:textId="77777777" w:rsidR="00A35F1F" w:rsidRDefault="00A35F1F" w:rsidP="00A35F1F">
      <w:pPr>
        <w:pStyle w:val="Heading4"/>
      </w:pPr>
      <w:r>
        <w:t>Sentencing is exclusively the one step – Not arrest, arraignment, plea bargaining, trial, or pre-sentencing</w:t>
      </w:r>
    </w:p>
    <w:p w14:paraId="622AB855" w14:textId="77777777" w:rsidR="00A35F1F" w:rsidRPr="00FF499D" w:rsidRDefault="00A35F1F" w:rsidP="00A35F1F">
      <w:pPr>
        <w:rPr>
          <w:rStyle w:val="Style13ptBold"/>
        </w:rPr>
      </w:pPr>
      <w:r>
        <w:rPr>
          <w:rStyle w:val="Style13ptBold"/>
        </w:rPr>
        <w:t>CSAT 5</w:t>
      </w:r>
      <w:r w:rsidRPr="00FF499D">
        <w:t xml:space="preserve"> –</w:t>
      </w:r>
      <w:r>
        <w:t xml:space="preserve"> US Center for Substance Abuse Treatment in the SAMSHA</w:t>
      </w:r>
    </w:p>
    <w:p w14:paraId="1BEE84F9" w14:textId="77777777" w:rsidR="00A35F1F" w:rsidRDefault="00A35F1F" w:rsidP="00A35F1F">
      <w:r>
        <w:t xml:space="preserve">Treatment Issues in Pretrial and Diversion Settings, Ch. 7 in </w:t>
      </w:r>
      <w:r w:rsidRPr="00FF499D">
        <w:rPr>
          <w:i/>
          <w:iCs/>
        </w:rPr>
        <w:t>Substance Abuse Treatment for Adults in the Criminal Justice System</w:t>
      </w:r>
      <w:r>
        <w:t xml:space="preserve">, No. 44 in the Treatment Improvement Protocol (TIP) Series, by the Center for Substance Abuse Treatment of the United States Substance Abuse and Mental Health Services Administration (SAMHSA), pub. 2005, </w:t>
      </w:r>
      <w:hyperlink r:id="rId41" w:history="1">
        <w:r w:rsidRPr="00CF049D">
          <w:rPr>
            <w:rStyle w:val="Hyperlink"/>
          </w:rPr>
          <w:t>https://www.ncbi.nlm.nih.gov/books/NBK64143/</w:t>
        </w:r>
      </w:hyperlink>
    </w:p>
    <w:p w14:paraId="2870141C" w14:textId="77777777" w:rsidR="00A35F1F" w:rsidRPr="00FF499D" w:rsidRDefault="00A35F1F" w:rsidP="00A35F1F"/>
    <w:p w14:paraId="6EC02CDE" w14:textId="77777777" w:rsidR="00A35F1F" w:rsidRDefault="00A35F1F" w:rsidP="00A35F1F">
      <w:r w:rsidRPr="008A47C9">
        <w:rPr>
          <w:rStyle w:val="StyleUnderline"/>
        </w:rPr>
        <w:t>The pretrial period of criminal justice processing is unique</w:t>
      </w:r>
      <w:r>
        <w:t xml:space="preserve"> in that </w:t>
      </w:r>
      <w:r w:rsidRPr="008A47C9">
        <w:rPr>
          <w:rStyle w:val="StyleUnderline"/>
        </w:rPr>
        <w:t>for most</w:t>
      </w:r>
      <w:r>
        <w:t xml:space="preserve"> people </w:t>
      </w:r>
      <w:r w:rsidRPr="008A47C9">
        <w:rPr>
          <w:rStyle w:val="StyleUnderline"/>
        </w:rPr>
        <w:t>it is brief and the outcome</w:t>
      </w:r>
      <w:r>
        <w:t xml:space="preserve"> is </w:t>
      </w:r>
      <w:r w:rsidRPr="008A47C9">
        <w:rPr>
          <w:rStyle w:val="StyleUnderline"/>
        </w:rPr>
        <w:t>uncertain. Yet, it represents an opportunity to identify those who could benefit from substance abuse treatment</w:t>
      </w:r>
      <w:r>
        <w:t xml:space="preserve"> and begin to engage them in the process. Providing effective services at this early stage of involvement with the criminal justice system can result in heightened motivation to seek treatment and decreased recidivism.</w:t>
      </w:r>
    </w:p>
    <w:p w14:paraId="5D86316A" w14:textId="77777777" w:rsidR="00A35F1F" w:rsidRPr="00BF6607" w:rsidRDefault="00A35F1F" w:rsidP="00A35F1F">
      <w:r w:rsidRPr="008A47C9">
        <w:t>After characterizing the population of arrestees</w:t>
      </w:r>
      <w:r>
        <w:t xml:space="preserve">, </w:t>
      </w:r>
      <w:r w:rsidRPr="008A47C9">
        <w:rPr>
          <w:rStyle w:val="StyleUnderline"/>
        </w:rPr>
        <w:t>this chapter describes the</w:t>
      </w:r>
      <w:r w:rsidRPr="00FF499D">
        <w:rPr>
          <w:rStyle w:val="StyleUnderline"/>
        </w:rPr>
        <w:t xml:space="preserve"> processes of </w:t>
      </w:r>
      <w:r w:rsidRPr="00FF499D">
        <w:rPr>
          <w:rStyle w:val="Emphasis"/>
        </w:rPr>
        <w:t>arrest</w:t>
      </w:r>
      <w:r w:rsidRPr="00FF499D">
        <w:rPr>
          <w:rStyle w:val="StyleUnderline"/>
        </w:rPr>
        <w:t xml:space="preserve">, </w:t>
      </w:r>
      <w:r w:rsidRPr="00FF499D">
        <w:rPr>
          <w:rStyle w:val="Emphasis"/>
        </w:rPr>
        <w:t>arraignment</w:t>
      </w:r>
      <w:r>
        <w:t xml:space="preserve">, </w:t>
      </w:r>
      <w:r w:rsidRPr="00FF499D">
        <w:rPr>
          <w:rStyle w:val="Emphasis"/>
        </w:rPr>
        <w:t>plea bargaining</w:t>
      </w:r>
      <w:r w:rsidRPr="00FF499D">
        <w:rPr>
          <w:rStyle w:val="StyleUnderline"/>
        </w:rPr>
        <w:t xml:space="preserve">, </w:t>
      </w:r>
      <w:r w:rsidRPr="00FF499D">
        <w:rPr>
          <w:rStyle w:val="Emphasis"/>
        </w:rPr>
        <w:t>trial</w:t>
      </w:r>
      <w:r w:rsidRPr="00FF499D">
        <w:rPr>
          <w:rStyle w:val="StyleUnderline"/>
        </w:rPr>
        <w:t xml:space="preserve">, </w:t>
      </w:r>
      <w:r w:rsidRPr="00FF499D">
        <w:rPr>
          <w:rStyle w:val="Emphasis"/>
        </w:rPr>
        <w:t>presentencing</w:t>
      </w:r>
      <w:r w:rsidRPr="00FF499D">
        <w:rPr>
          <w:rStyle w:val="StyleUnderline"/>
        </w:rPr>
        <w:t xml:space="preserve">, and </w:t>
      </w:r>
      <w:r w:rsidRPr="00FF499D">
        <w:rPr>
          <w:rStyle w:val="Emphasis"/>
        </w:rPr>
        <w:t>sentencing</w:t>
      </w:r>
      <w:r>
        <w:t xml:space="preserve">. Diversion to treatment can occur at several points during the pretrial phase. Several types of diversion, including drug treatment courts, are discussed. The chapter continues </w:t>
      </w:r>
      <w:r w:rsidRPr="00FF499D">
        <w:t>with</w:t>
      </w:r>
      <w:r>
        <w:t xml:space="preserve"> a discussion of some of the strategies that are effective during the pretrial stage, as well as some of the issues that are specific to it. Some of the qualities of effective pretrial and diversion programs are the next topic: the staff resources, training, coordination, program components and procedures. Finally, the chapter describes several existing diversion programs and lists resources, research findings, and conclusions.</w:t>
      </w:r>
    </w:p>
    <w:p w14:paraId="2A776818" w14:textId="3A3679BC" w:rsidR="00A35F1F" w:rsidRDefault="00A35F1F" w:rsidP="00A35F1F">
      <w:pPr>
        <w:pStyle w:val="Heading3"/>
      </w:pPr>
      <w:r>
        <w:t>--Not Trial/Guilt Phase</w:t>
      </w:r>
    </w:p>
    <w:p w14:paraId="1FDC6AF1" w14:textId="0DBD7752" w:rsidR="00A35F1F" w:rsidRPr="00A35F1F" w:rsidRDefault="00A35F1F" w:rsidP="00A35F1F">
      <w:pPr>
        <w:pStyle w:val="Heading4"/>
      </w:pPr>
      <w:r>
        <w:t>Explicitly distinguished from the guilt phase of a trial</w:t>
      </w:r>
    </w:p>
    <w:p w14:paraId="41E11FCF" w14:textId="77777777" w:rsidR="00A35F1F" w:rsidRPr="00263F6F" w:rsidRDefault="00A35F1F" w:rsidP="00A35F1F">
      <w:pPr>
        <w:rPr>
          <w:rStyle w:val="Style13ptBold"/>
        </w:rPr>
      </w:pPr>
      <w:r>
        <w:rPr>
          <w:rStyle w:val="Style13ptBold"/>
        </w:rPr>
        <w:t>Kehl 17</w:t>
      </w:r>
      <w:r w:rsidRPr="00263F6F">
        <w:t xml:space="preserve"> – </w:t>
      </w:r>
      <w:r>
        <w:t>Associate at Covington &amp; former Fellow at New America’s Open Technology Institute</w:t>
      </w:r>
    </w:p>
    <w:p w14:paraId="748E1FCA" w14:textId="77777777" w:rsidR="00A35F1F" w:rsidRDefault="00A35F1F" w:rsidP="00A35F1F">
      <w:r>
        <w:t xml:space="preserve">Danielle Kehl, Associate at Covington &amp; Burling LLP, former fellow at New America's Open Technology Institute, Priscilla Guo, MSc in Social Science of the Internet, Harvard &amp; Oxford, and Samuel Kessler, Technology Consultant, Algorithms in the Criminal Justice System: Assessing the Use of Risk Assessments in Sentencing, </w:t>
      </w:r>
      <w:hyperlink r:id="rId42" w:history="1">
        <w:r w:rsidRPr="00311E9A">
          <w:rPr>
            <w:rStyle w:val="Hyperlink"/>
          </w:rPr>
          <w:t>https://dash.harvard.edu/bitstream/handle/1/33746041/2017-07_responsivecommunities_2.pdf</w:t>
        </w:r>
      </w:hyperlink>
    </w:p>
    <w:p w14:paraId="0B666F30" w14:textId="77777777" w:rsidR="00A35F1F" w:rsidRPr="008278BB" w:rsidRDefault="00A35F1F" w:rsidP="00A35F1F"/>
    <w:p w14:paraId="73C44001" w14:textId="4557237A" w:rsidR="00A35F1F" w:rsidRPr="00263F6F" w:rsidRDefault="00A35F1F" w:rsidP="00A35F1F">
      <w:pPr>
        <w:rPr>
          <w:rStyle w:val="Emphasis"/>
        </w:rPr>
      </w:pPr>
      <w:r>
        <w:t>B</w:t>
      </w:r>
      <w:r w:rsidRPr="00263F6F">
        <w:rPr>
          <w:rStyle w:val="StyleUnderline"/>
        </w:rPr>
        <w:t>.</w:t>
      </w:r>
      <w:r>
        <w:rPr>
          <w:rStyle w:val="StyleUnderline"/>
        </w:rPr>
        <w:t>T</w:t>
      </w:r>
      <w:r w:rsidRPr="00263F6F">
        <w:rPr>
          <w:rStyle w:val="StyleUnderline"/>
        </w:rPr>
        <w:t xml:space="preserve">he </w:t>
      </w:r>
      <w:r w:rsidRPr="00263F6F">
        <w:rPr>
          <w:rStyle w:val="Emphasis"/>
        </w:rPr>
        <w:t>Sentencing Process</w:t>
      </w:r>
    </w:p>
    <w:p w14:paraId="4AD84FB6" w14:textId="77777777" w:rsidR="00A35F1F" w:rsidRPr="00263F6F" w:rsidRDefault="00A35F1F" w:rsidP="00A35F1F">
      <w:r w:rsidRPr="00263F6F">
        <w:t xml:space="preserve">Despite the complexity of using these instruments in sentencing, as noted above, states are increasingly recommending or mandating their use. </w:t>
      </w:r>
      <w:r w:rsidRPr="00263F6F">
        <w:rPr>
          <w:rStyle w:val="StyleUnderline"/>
        </w:rPr>
        <w:t>In this subsection we provide</w:t>
      </w:r>
      <w:r w:rsidRPr="00263F6F">
        <w:t xml:space="preserve"> some </w:t>
      </w:r>
      <w:r w:rsidRPr="00263F6F">
        <w:rPr>
          <w:rStyle w:val="StyleUnderline"/>
        </w:rPr>
        <w:t xml:space="preserve">context about </w:t>
      </w:r>
      <w:r w:rsidRPr="00263F6F">
        <w:rPr>
          <w:rStyle w:val="Emphasis"/>
        </w:rPr>
        <w:t>how sentencing works</w:t>
      </w:r>
      <w:r w:rsidRPr="00263F6F">
        <w:rPr>
          <w:rStyle w:val="StyleUnderline"/>
        </w:rPr>
        <w:t xml:space="preserve"> generally</w:t>
      </w:r>
      <w:r w:rsidRPr="00263F6F">
        <w:t xml:space="preserve"> and how these risk scores are specifically being incorporated into that process today.</w:t>
      </w:r>
    </w:p>
    <w:p w14:paraId="6776E1F1" w14:textId="77777777" w:rsidR="00A35F1F" w:rsidRDefault="00A35F1F" w:rsidP="00A35F1F">
      <w:r w:rsidRPr="00263F6F">
        <w:rPr>
          <w:rStyle w:val="StyleUnderline"/>
        </w:rPr>
        <w:t>A criminal sentencing</w:t>
      </w:r>
      <w:r w:rsidRPr="00263F6F">
        <w:t xml:space="preserve"> t</w:t>
      </w:r>
      <w:r>
        <w:t xml:space="preserve">ypically </w:t>
      </w:r>
      <w:r w:rsidRPr="00263F6F">
        <w:rPr>
          <w:rStyle w:val="StyleUnderline"/>
        </w:rPr>
        <w:t xml:space="preserve">unfolds as follows: </w:t>
      </w:r>
      <w:r w:rsidRPr="00263F6F">
        <w:rPr>
          <w:rStyle w:val="Emphasis"/>
        </w:rPr>
        <w:t>after a defendant has been convicted</w:t>
      </w:r>
      <w:r>
        <w:t xml:space="preserve">, </w:t>
      </w:r>
      <w:r w:rsidRPr="00263F6F">
        <w:rPr>
          <w:rStyle w:val="StyleUnderline"/>
        </w:rPr>
        <w:t>the judge or sentencing authority requests a pre-sentence investigation report (PSI) with pertinent information about the defendant’s life and background</w:t>
      </w:r>
      <w:r>
        <w:t xml:space="preserve">. This report is usually prepared by an officer of the court with a background in social work—not a lawyer—and may include information about a defendant’s criminal record, details from interviews with the defendant’s family, friends, and former employers, and other personal and biographical details. From a legal standpoint, there are few restrictions on what this pre-sentence investigation report may contain. </w:t>
      </w:r>
      <w:r w:rsidRPr="00263F6F">
        <w:rPr>
          <w:rStyle w:val="StyleUnderline"/>
        </w:rPr>
        <w:t xml:space="preserve">Although </w:t>
      </w:r>
      <w:r w:rsidRPr="005646C8">
        <w:rPr>
          <w:rStyle w:val="Emphasis"/>
        </w:rPr>
        <w:t>strict rules govern what evidence can be introduced during the</w:t>
      </w:r>
      <w:r w:rsidRPr="00263F6F">
        <w:rPr>
          <w:rStyle w:val="Emphasis"/>
        </w:rPr>
        <w:t xml:space="preserve"> guilt phase of a trial</w:t>
      </w:r>
      <w:r w:rsidRPr="00263F6F">
        <w:rPr>
          <w:rStyle w:val="StyleUnderline"/>
        </w:rPr>
        <w:t xml:space="preserve">, at </w:t>
      </w:r>
      <w:r w:rsidRPr="00263F6F">
        <w:rPr>
          <w:rStyle w:val="Emphasis"/>
        </w:rPr>
        <w:t>sentencing</w:t>
      </w:r>
      <w:r>
        <w:t xml:space="preserve"> </w:t>
      </w:r>
      <w:r w:rsidRPr="00263F6F">
        <w:rPr>
          <w:rStyle w:val="StyleUnderline"/>
        </w:rPr>
        <w:t>a judge is free to consider a wide range of additional evidence without running afoul of</w:t>
      </w:r>
      <w:r>
        <w:t xml:space="preserve"> a defendant’s right </w:t>
      </w:r>
      <w:r w:rsidRPr="00263F6F">
        <w:t xml:space="preserve">to </w:t>
      </w:r>
      <w:r w:rsidRPr="00263F6F">
        <w:rPr>
          <w:rStyle w:val="StyleUnderline"/>
        </w:rPr>
        <w:t>due process</w:t>
      </w:r>
      <w:r>
        <w:t xml:space="preserve">.92 </w:t>
      </w:r>
      <w:r w:rsidRPr="00263F6F">
        <w:rPr>
          <w:rStyle w:val="StyleUnderline"/>
        </w:rPr>
        <w:t xml:space="preserve">The </w:t>
      </w:r>
      <w:r w:rsidRPr="00263F6F">
        <w:rPr>
          <w:rStyle w:val="Emphasis"/>
        </w:rPr>
        <w:t>rationale</w:t>
      </w:r>
      <w:r w:rsidRPr="005646C8">
        <w:rPr>
          <w:rStyle w:val="StyleUnderline"/>
        </w:rPr>
        <w:t xml:space="preserve"> for the </w:t>
      </w:r>
      <w:r w:rsidRPr="005646C8">
        <w:rPr>
          <w:rStyle w:val="Emphasis"/>
        </w:rPr>
        <w:t>distinction</w:t>
      </w:r>
      <w:r w:rsidRPr="005646C8">
        <w:rPr>
          <w:rStyle w:val="StyleUnderline"/>
        </w:rPr>
        <w:t xml:space="preserve"> is that </w:t>
      </w:r>
      <w:r w:rsidRPr="00263F6F">
        <w:rPr>
          <w:rStyle w:val="Emphasis"/>
        </w:rPr>
        <w:t>sentencing is not</w:t>
      </w:r>
      <w:r w:rsidRPr="00263F6F">
        <w:t xml:space="preserve"> just </w:t>
      </w:r>
      <w:r w:rsidRPr="00263F6F">
        <w:rPr>
          <w:rStyle w:val="Emphasis"/>
        </w:rPr>
        <w:t>about the</w:t>
      </w:r>
      <w:r w:rsidRPr="00263F6F">
        <w:t xml:space="preserve"> narrow </w:t>
      </w:r>
      <w:r w:rsidRPr="00263F6F">
        <w:rPr>
          <w:rStyle w:val="Emphasis"/>
        </w:rPr>
        <w:t>issue of guilt</w:t>
      </w:r>
      <w:r>
        <w:t>, but is also informed by a defendant’s life and characteristics. In our system, not every offense in a particular legal category calls for an identical punishment absent consideration of the past life, habits, and prior criminal record of a particular offender.93</w:t>
      </w:r>
    </w:p>
    <w:p w14:paraId="3B406370" w14:textId="175D5F55" w:rsidR="00A35F1F" w:rsidRPr="00A35F1F" w:rsidRDefault="00A35F1F" w:rsidP="00A35F1F">
      <w:pPr>
        <w:rPr>
          <w:u w:val="single"/>
        </w:rPr>
      </w:pPr>
      <w:r>
        <w:t xml:space="preserve">Once the pre-sentence investigation report has been compiled, it is provided to the judge for review. Although the information in the PSI is generally made available to the defendant or his counsel as well, certain information or parts of the report the report may be considered </w:t>
      </w:r>
      <w:r w:rsidRPr="00A35F1F">
        <w:rPr>
          <w:i/>
          <w:iCs/>
        </w:rPr>
        <w:t>confidential</w:t>
      </w:r>
      <w:r>
        <w:t xml:space="preserve"> and kept from the defendant. The justification for this selective redaction is that the individuals speaking with the social worker compiling the report may wish to do so in confidence, especially if they fear reprisal from the defendant—and without a guarantee that the defendant will not be able to see that information, they might be hesitant or altogether unwilling to talk, thereby reducing the amount of information upon which a judge can base her sentencing decision.94 </w:t>
      </w:r>
      <w:r w:rsidRPr="00263F6F">
        <w:rPr>
          <w:rStyle w:val="StyleUnderline"/>
        </w:rPr>
        <w:t xml:space="preserve">Once the judge receives the PSI and any additional evidence presented at a sentencing hearing, she is </w:t>
      </w:r>
      <w:r w:rsidRPr="00263F6F">
        <w:rPr>
          <w:rStyle w:val="Emphasis"/>
        </w:rPr>
        <w:t>free to use that information however she sees fit</w:t>
      </w:r>
      <w:r w:rsidRPr="00263F6F">
        <w:rPr>
          <w:rStyle w:val="StyleUnderline"/>
        </w:rPr>
        <w:t xml:space="preserve"> in </w:t>
      </w:r>
      <w:r w:rsidRPr="00263F6F">
        <w:rPr>
          <w:rStyle w:val="Emphasis"/>
        </w:rPr>
        <w:t>making a final determination</w:t>
      </w:r>
      <w:r w:rsidRPr="00263F6F">
        <w:rPr>
          <w:rStyle w:val="StyleUnderline"/>
        </w:rPr>
        <w:t>.</w:t>
      </w:r>
    </w:p>
    <w:p w14:paraId="60CF9CDD" w14:textId="33F03251" w:rsidR="00A35F1F" w:rsidRDefault="00A35F1F" w:rsidP="00A35F1F">
      <w:pPr>
        <w:pStyle w:val="Heading3"/>
      </w:pPr>
      <w:r>
        <w:t>--Not Plea Bargaining</w:t>
      </w:r>
    </w:p>
    <w:p w14:paraId="4F3AC7BE" w14:textId="12BD51A8" w:rsidR="00A35F1F" w:rsidRPr="00A35F1F" w:rsidRDefault="00A35F1F" w:rsidP="00A35F1F">
      <w:pPr>
        <w:pStyle w:val="Heading4"/>
      </w:pPr>
      <w:r>
        <w:t>Plea bargaining is outside of sentencing—Happens at the prosecutorial stage</w:t>
      </w:r>
    </w:p>
    <w:p w14:paraId="7E8805D7" w14:textId="77777777" w:rsidR="00A35F1F" w:rsidRPr="00466D5F" w:rsidRDefault="00A35F1F" w:rsidP="00A35F1F">
      <w:pPr>
        <w:rPr>
          <w:rStyle w:val="Style13ptBold"/>
        </w:rPr>
      </w:pPr>
      <w:r>
        <w:rPr>
          <w:rStyle w:val="Style13ptBold"/>
        </w:rPr>
        <w:t>Etienne 7</w:t>
      </w:r>
      <w:r w:rsidRPr="00466D5F">
        <w:t xml:space="preserve"> – </w:t>
      </w:r>
      <w:r>
        <w:t>Professor of Law at U of Illinois</w:t>
      </w:r>
    </w:p>
    <w:p w14:paraId="43550543" w14:textId="77777777" w:rsidR="00A35F1F" w:rsidRDefault="00A35F1F" w:rsidP="00A35F1F">
      <w:r>
        <w:t xml:space="preserve">Margareth Etienne, Professor of Law, University of Illinois College of Law, and Jennifer K. Robbennolt, Professor of Law and Psychology, University of Illinois College of Law, Apologies and Plea Bargaining, 91 Marq. L. Rev. 295 (2007), </w:t>
      </w:r>
      <w:hyperlink r:id="rId43" w:history="1">
        <w:r w:rsidRPr="0058581D">
          <w:rPr>
            <w:rStyle w:val="Hyperlink"/>
          </w:rPr>
          <w:t>https://scholarship.law.marquette.edu/cgi/viewcontent.cgi?article=1136&amp;context=mulr</w:t>
        </w:r>
      </w:hyperlink>
    </w:p>
    <w:p w14:paraId="2FB7B46E" w14:textId="77777777" w:rsidR="00A35F1F" w:rsidRDefault="00A35F1F" w:rsidP="00A35F1F"/>
    <w:p w14:paraId="3591B8AD" w14:textId="77777777" w:rsidR="00A35F1F" w:rsidRDefault="00A35F1F" w:rsidP="00A35F1F">
      <w:r w:rsidRPr="00120B27">
        <w:rPr>
          <w:rStyle w:val="StyleUnderline"/>
        </w:rPr>
        <w:t>Despite the</w:t>
      </w:r>
      <w:r>
        <w:t xml:space="preserve"> promising </w:t>
      </w:r>
      <w:r w:rsidRPr="00120B27">
        <w:rPr>
          <w:rStyle w:val="StyleUnderline"/>
        </w:rPr>
        <w:t>role that apologies could play</w:t>
      </w:r>
      <w:r>
        <w:t xml:space="preserve"> in the criminal context, </w:t>
      </w:r>
      <w:r w:rsidRPr="00120B27">
        <w:rPr>
          <w:rStyle w:val="StyleUnderline"/>
        </w:rPr>
        <w:t>until recently, virtually no criminal law scholars have seriously considered the role of remorse</w:t>
      </w:r>
      <w:r>
        <w:t xml:space="preserve"> </w:t>
      </w:r>
      <w:r w:rsidRPr="00120B27">
        <w:rPr>
          <w:rStyle w:val="Emphasis"/>
        </w:rPr>
        <w:t>outside of the sentencing</w:t>
      </w:r>
      <w:r>
        <w:t xml:space="preserve"> and dispositional </w:t>
      </w:r>
      <w:r w:rsidRPr="00120B27">
        <w:rPr>
          <w:rStyle w:val="Emphasis"/>
        </w:rPr>
        <w:t>phase</w:t>
      </w:r>
      <w:r>
        <w:t xml:space="preserve">s </w:t>
      </w:r>
      <w:r w:rsidRPr="00120B27">
        <w:rPr>
          <w:rStyle w:val="StyleUnderline"/>
        </w:rPr>
        <w:t>of criminal adjudications</w:t>
      </w:r>
      <w:r>
        <w:t xml:space="preserve">. As Stephanos Bibas and Richard Bierschbach contend in their recent essay, Integrating Remorse and Apology into Criminal Procedure, criminal procedure neglects the power of remorse and apology by relegating it only to sentencing. 8 They criticize the limited use of apology throughout the criminal justice process and insist that the lack of focus on remorse and apology amounts to lost opportunities for victims, defendants, and their communities. As they put it, apology: is a powerful ritual for offenders, victims, and communities, one that criminal procedure could facilitate by encouraging offenders to interact face to face with their victims. The focus would broaden beyond the individual offender's badness to constructive measures to heal offenders, victims, and communities. Remorse and apology would teach offenders lessons, vindicate victims, and encourage communities to welcome wrongdoers back into the fold. 1 9 </w:t>
      </w:r>
      <w:r w:rsidRPr="00120B27">
        <w:rPr>
          <w:rStyle w:val="StyleUnderline"/>
        </w:rPr>
        <w:t>Bibas and Bierschbach</w:t>
      </w:r>
      <w:r>
        <w:t xml:space="preserve"> go beyond merely contemplating the benefits of incorporating remorse and apology into other areas of the criminal process. They also suggest a number of ways in which this can be put into practice.2 " Most notably, they </w:t>
      </w:r>
      <w:r w:rsidRPr="00120B27">
        <w:rPr>
          <w:rStyle w:val="StyleUnderline"/>
        </w:rPr>
        <w:t>argue that apologies</w:t>
      </w:r>
      <w:r>
        <w:t xml:space="preserve"> and expressions of contrition </w:t>
      </w:r>
      <w:r w:rsidRPr="00120B27">
        <w:rPr>
          <w:rStyle w:val="StyleUnderline"/>
        </w:rPr>
        <w:t xml:space="preserve">could play a much larger role in </w:t>
      </w:r>
      <w:r w:rsidRPr="00120B27">
        <w:rPr>
          <w:rStyle w:val="Emphasis"/>
        </w:rPr>
        <w:t>prosecutorial decisions</w:t>
      </w:r>
      <w:r>
        <w:t xml:space="preserve"> </w:t>
      </w:r>
      <w:r w:rsidRPr="00120B27">
        <w:rPr>
          <w:rStyle w:val="StyleUnderline"/>
        </w:rPr>
        <w:t xml:space="preserve">to </w:t>
      </w:r>
      <w:r w:rsidRPr="00120B27">
        <w:rPr>
          <w:rStyle w:val="Emphasis"/>
        </w:rPr>
        <w:t>dismiss charges</w:t>
      </w:r>
      <w:r w:rsidRPr="00120B27">
        <w:rPr>
          <w:rStyle w:val="StyleUnderline"/>
        </w:rPr>
        <w:t xml:space="preserve"> or to </w:t>
      </w:r>
      <w:r w:rsidRPr="00120B27">
        <w:rPr>
          <w:rStyle w:val="Emphasis"/>
        </w:rPr>
        <w:t>divert cases</w:t>
      </w:r>
      <w:r w:rsidRPr="00120B27">
        <w:rPr>
          <w:rStyle w:val="StyleUnderline"/>
        </w:rPr>
        <w:t xml:space="preserve"> for alternate resolutions</w:t>
      </w:r>
      <w:r>
        <w:t xml:space="preserve">,2 </w:t>
      </w:r>
      <w:r w:rsidRPr="00120B27">
        <w:rPr>
          <w:rStyle w:val="StyleUnderline"/>
        </w:rPr>
        <w:t xml:space="preserve">and presumably in prosecutors' decisions to make other </w:t>
      </w:r>
      <w:r w:rsidRPr="00120B27">
        <w:rPr>
          <w:rStyle w:val="Emphasis"/>
        </w:rPr>
        <w:t>plea offers</w:t>
      </w:r>
      <w:r>
        <w:t xml:space="preserve">. </w:t>
      </w:r>
      <w:r w:rsidRPr="00120B27">
        <w:rPr>
          <w:rStyle w:val="StyleUnderline"/>
        </w:rPr>
        <w:t xml:space="preserve">Theoretically, encouraging apologies in </w:t>
      </w:r>
      <w:r w:rsidRPr="00120B27">
        <w:rPr>
          <w:rStyle w:val="Emphasis"/>
        </w:rPr>
        <w:t>earlier stages</w:t>
      </w:r>
      <w:r>
        <w:t xml:space="preserve"> </w:t>
      </w:r>
      <w:r w:rsidRPr="00120B27">
        <w:rPr>
          <w:rStyle w:val="StyleUnderline"/>
        </w:rPr>
        <w:t xml:space="preserve">of the </w:t>
      </w:r>
      <w:r w:rsidRPr="00120B27">
        <w:rPr>
          <w:rStyle w:val="Emphasis"/>
        </w:rPr>
        <w:t>criminal law process</w:t>
      </w:r>
      <w:r w:rsidRPr="00120B27">
        <w:rPr>
          <w:rStyle w:val="StyleUnderline"/>
        </w:rPr>
        <w:t xml:space="preserve"> may be a laudable goal</w:t>
      </w:r>
      <w:r>
        <w:t xml:space="preserve"> given what we know about apologies and their potential benefits to victims, offenders, and communities. </w:t>
      </w:r>
      <w:r w:rsidRPr="00120B27">
        <w:rPr>
          <w:rStyle w:val="StyleUnderline"/>
        </w:rPr>
        <w:t>But</w:t>
      </w:r>
      <w:r>
        <w:t xml:space="preserve"> empirically, the growing literature on apologies in psychology and law raises important questions about whether apologies-when made prior to a determination of guilt-would lead to more favorable results for the offender. </w:t>
      </w:r>
      <w:r w:rsidRPr="00120B27">
        <w:rPr>
          <w:rStyle w:val="StyleUnderline"/>
        </w:rPr>
        <w:t>In this paper, we</w:t>
      </w:r>
      <w:r>
        <w:t xml:space="preserve"> begin to </w:t>
      </w:r>
      <w:r w:rsidRPr="00120B27">
        <w:rPr>
          <w:rStyle w:val="StyleUnderline"/>
        </w:rPr>
        <w:t>explore</w:t>
      </w:r>
      <w:r>
        <w:t xml:space="preserve"> the assumptions regarding </w:t>
      </w:r>
      <w:r w:rsidRPr="00120B27">
        <w:rPr>
          <w:rStyle w:val="StyleUnderline"/>
        </w:rPr>
        <w:t>the practicability of incorporating</w:t>
      </w:r>
      <w:r>
        <w:t xml:space="preserve"> remorse and </w:t>
      </w:r>
      <w:r w:rsidRPr="00120B27">
        <w:rPr>
          <w:rStyle w:val="StyleUnderline"/>
        </w:rPr>
        <w:t xml:space="preserve">apology into criminal procedure </w:t>
      </w:r>
      <w:r w:rsidRPr="00120B27">
        <w:rPr>
          <w:rStyle w:val="Emphasis"/>
        </w:rPr>
        <w:t>at</w:t>
      </w:r>
      <w:r w:rsidRPr="00120B27">
        <w:rPr>
          <w:rStyle w:val="StyleUnderline"/>
        </w:rPr>
        <w:t xml:space="preserve"> </w:t>
      </w:r>
      <w:r w:rsidRPr="00120B27">
        <w:rPr>
          <w:rStyle w:val="Emphasis"/>
        </w:rPr>
        <w:t>stages</w:t>
      </w:r>
      <w:r w:rsidRPr="00120B27">
        <w:rPr>
          <w:rStyle w:val="StyleUnderline"/>
        </w:rPr>
        <w:t xml:space="preserve"> </w:t>
      </w:r>
      <w:r w:rsidRPr="00120B27">
        <w:rPr>
          <w:rStyle w:val="Emphasis"/>
        </w:rPr>
        <w:t>prior to sentencing</w:t>
      </w:r>
      <w:r>
        <w:t xml:space="preserve">. We are intrigued by the argument that apologies could play a significant role in prosecutorial charging and plea bargaining decisions. </w:t>
      </w:r>
      <w:r w:rsidRPr="00120B27">
        <w:rPr>
          <w:rStyle w:val="StyleUnderline"/>
        </w:rPr>
        <w:t xml:space="preserve">While there are </w:t>
      </w:r>
      <w:r w:rsidRPr="00120B27">
        <w:rPr>
          <w:rStyle w:val="Emphasis"/>
        </w:rPr>
        <w:t>many stages</w:t>
      </w:r>
      <w:r w:rsidRPr="00120B27">
        <w:rPr>
          <w:rStyle w:val="StyleUnderline"/>
        </w:rPr>
        <w:t xml:space="preserve"> in the processing of criminal cases, </w:t>
      </w:r>
      <w:r w:rsidRPr="00120B27">
        <w:rPr>
          <w:rStyle w:val="Emphasis"/>
        </w:rPr>
        <w:t>charging</w:t>
      </w:r>
      <w:r w:rsidRPr="00120B27">
        <w:rPr>
          <w:rStyle w:val="StyleUnderline"/>
        </w:rPr>
        <w:t xml:space="preserve"> and </w:t>
      </w:r>
      <w:r w:rsidRPr="00120B27">
        <w:rPr>
          <w:rStyle w:val="Emphasis"/>
        </w:rPr>
        <w:t>plea bargaining</w:t>
      </w:r>
      <w:r w:rsidRPr="00120B27">
        <w:rPr>
          <w:rStyle w:val="StyleUnderline"/>
        </w:rPr>
        <w:t>22 are arguably the most important</w:t>
      </w:r>
      <w:r>
        <w:t xml:space="preserve">. [FN 22] 22. </w:t>
      </w:r>
      <w:r w:rsidRPr="00120B27">
        <w:rPr>
          <w:rStyle w:val="StyleUnderline"/>
        </w:rPr>
        <w:t xml:space="preserve">In </w:t>
      </w:r>
      <w:r w:rsidRPr="00120B27">
        <w:rPr>
          <w:rStyle w:val="Emphasis"/>
        </w:rPr>
        <w:t>using the term "plea bargaining</w:t>
      </w:r>
      <w:r w:rsidRPr="00120B27">
        <w:rPr>
          <w:rStyle w:val="StyleUnderline"/>
        </w:rPr>
        <w:t xml:space="preserve">," we often mean to include </w:t>
      </w:r>
      <w:r w:rsidRPr="00120B27">
        <w:rPr>
          <w:rStyle w:val="Emphasis"/>
        </w:rPr>
        <w:t>charging decisions by prosecutors</w:t>
      </w:r>
      <w:r>
        <w:t xml:space="preserve">. While charging and plea bargaining can be different and distinct processes, there is commonly significant overlap. </w:t>
      </w:r>
      <w:r w:rsidRPr="00120B27">
        <w:rPr>
          <w:rStyle w:val="StyleUnderline"/>
        </w:rPr>
        <w:t>In many instances plea negotiations between prosecutors and defense attorneys occur well before charging decisions are made</w:t>
      </w:r>
      <w:r>
        <w:t>. This is particularly true, although not uniquely so, in white-collar offenses where the defendants are often made aware that they are being investigated well before they are formally charged or indicted</w:t>
      </w:r>
      <w:r w:rsidRPr="00120B27">
        <w:rPr>
          <w:rStyle w:val="StyleUnderline"/>
        </w:rPr>
        <w:t>. In other instances, plea bargaining may involve dismissing some offenses and recharging others.</w:t>
      </w:r>
      <w:r>
        <w:t xml:space="preserve"> [End FN] </w:t>
      </w:r>
      <w:r w:rsidRPr="00120B27">
        <w:rPr>
          <w:rStyle w:val="StyleUnderline"/>
        </w:rPr>
        <w:t>Plea bargaining has emerged as the most</w:t>
      </w:r>
      <w:r>
        <w:t xml:space="preserve"> </w:t>
      </w:r>
      <w:r w:rsidRPr="00120B27">
        <w:rPr>
          <w:rStyle w:val="StyleUnderline"/>
        </w:rPr>
        <w:t>ubiquitous</w:t>
      </w:r>
      <w:r>
        <w:t xml:space="preserve"> 23 </w:t>
      </w:r>
      <w:r w:rsidRPr="00120B27">
        <w:rPr>
          <w:rStyle w:val="StyleUnderline"/>
        </w:rPr>
        <w:t>and outcome-determinative</w:t>
      </w:r>
      <w:r>
        <w:t xml:space="preserve"> 24 </w:t>
      </w:r>
      <w:r w:rsidRPr="00120B27">
        <w:rPr>
          <w:rStyle w:val="StyleUnderline"/>
        </w:rPr>
        <w:t>phase of the criminal prosecution.</w:t>
      </w:r>
      <w:r>
        <w:t xml:space="preserve"> As George Fisher put it, "plea bargaining has triumphed" as "it has swept across the penal landscape and driven our vanquished jury into small pockets of resistance." 25 There are many reasons for this ascendance. </w:t>
      </w:r>
      <w:r w:rsidRPr="00120B27">
        <w:rPr>
          <w:rStyle w:val="StyleUnderline"/>
        </w:rPr>
        <w:t>Over the last several decades, prosecutorial power has been on the rise in</w:t>
      </w:r>
      <w:r>
        <w:t xml:space="preserve"> state 26 and </w:t>
      </w:r>
      <w:r w:rsidRPr="00120B27">
        <w:rPr>
          <w:rStyle w:val="StyleUnderline"/>
        </w:rPr>
        <w:t>federal courts</w:t>
      </w:r>
      <w:r>
        <w:t xml:space="preserve">.27 A prosecutor's charging decisions, for instance, determine the outcome of a great many cases. Sentences are dictated by both charging and plea decisions. </w:t>
      </w:r>
      <w:r w:rsidRPr="00120B27">
        <w:rPr>
          <w:rStyle w:val="StyleUnderline"/>
        </w:rPr>
        <w:t>Because approximately ninety-five percent of</w:t>
      </w:r>
      <w:r>
        <w:t xml:space="preserve"> state criminal </w:t>
      </w:r>
      <w:r w:rsidRPr="00120B27">
        <w:rPr>
          <w:rStyle w:val="Emphasis"/>
        </w:rPr>
        <w:t>convictions</w:t>
      </w:r>
      <w:r>
        <w:t xml:space="preserve"> </w:t>
      </w:r>
      <w:r w:rsidRPr="00120B27">
        <w:rPr>
          <w:rStyle w:val="StyleUnderline"/>
        </w:rPr>
        <w:t xml:space="preserve">are </w:t>
      </w:r>
      <w:r w:rsidRPr="00120B27">
        <w:rPr>
          <w:rStyle w:val="Emphasis"/>
        </w:rPr>
        <w:t>obtained through guilty pleas</w:t>
      </w:r>
      <w:r>
        <w:t xml:space="preserve">,' </w:t>
      </w:r>
      <w:r w:rsidRPr="00120B27">
        <w:rPr>
          <w:rStyle w:val="StyleUnderline"/>
        </w:rPr>
        <w:t>prosecutors exercise enormous power</w:t>
      </w:r>
      <w:r>
        <w:t xml:space="preserve"> over a staggering number of cases </w:t>
      </w:r>
      <w:r w:rsidRPr="00120B27">
        <w:rPr>
          <w:rStyle w:val="StyleUnderline"/>
        </w:rPr>
        <w:t>through plea bargains</w:t>
      </w:r>
      <w:r>
        <w:t xml:space="preserve">. Any significant change in </w:t>
      </w:r>
      <w:r w:rsidRPr="00120B27">
        <w:rPr>
          <w:rStyle w:val="StyleUnderline"/>
        </w:rPr>
        <w:t>the approach with which defendants and their attorneys handle criminal cases</w:t>
      </w:r>
      <w:r>
        <w:t xml:space="preserve">-such as the incorporation of apologies-will inevitably take into account the potential impact </w:t>
      </w:r>
      <w:r w:rsidRPr="00120B27">
        <w:t>on plea bargaining.</w:t>
      </w:r>
      <w:r>
        <w:t xml:space="preserve"> Thus, while taking seriously the claim that apologies might have a beneficial role to play in criminal cases </w:t>
      </w:r>
      <w:r w:rsidRPr="00120B27">
        <w:rPr>
          <w:rStyle w:val="Emphasis"/>
        </w:rPr>
        <w:t>outside of sentencing</w:t>
      </w:r>
      <w:r>
        <w:t xml:space="preserve">, we find it unrealistic to expect that most defendants would participate in remorse or apology rituals without regard to the effect of the apology on the outcome of their criminal cases. Because most criminal cases are resolved with guilty pleas, </w:t>
      </w:r>
      <w:r w:rsidRPr="00120B27">
        <w:rPr>
          <w:rStyle w:val="StyleUnderline"/>
        </w:rPr>
        <w:t>one has to examine</w:t>
      </w:r>
      <w:r>
        <w:t xml:space="preserve"> the impact of apologies on </w:t>
      </w:r>
      <w:r w:rsidRPr="00120B27">
        <w:rPr>
          <w:rStyle w:val="StyleUnderline"/>
        </w:rPr>
        <w:t>guilty pleas, and</w:t>
      </w:r>
      <w:r>
        <w:t xml:space="preserve"> on </w:t>
      </w:r>
      <w:r w:rsidRPr="00120B27">
        <w:rPr>
          <w:rStyle w:val="StyleUnderline"/>
        </w:rPr>
        <w:t>plea bargaining in particular</w:t>
      </w:r>
      <w:r>
        <w:t xml:space="preserve">, if there is any hope of encouraging apologies </w:t>
      </w:r>
      <w:r w:rsidRPr="00120B27">
        <w:rPr>
          <w:rStyle w:val="Emphasis"/>
        </w:rPr>
        <w:t>prior</w:t>
      </w:r>
      <w:r>
        <w:t xml:space="preserve"> </w:t>
      </w:r>
      <w:r w:rsidRPr="00120B27">
        <w:rPr>
          <w:rStyle w:val="StyleUnderline"/>
        </w:rPr>
        <w:t>to sentencing</w:t>
      </w:r>
      <w:r>
        <w:t xml:space="preserve">. </w:t>
      </w:r>
    </w:p>
    <w:p w14:paraId="7B4E7B05" w14:textId="77777777" w:rsidR="00A35F1F" w:rsidRDefault="00A35F1F" w:rsidP="00A35F1F"/>
    <w:p w14:paraId="00229796" w14:textId="3E9339AB" w:rsidR="00A35F1F" w:rsidRDefault="00A35F1F" w:rsidP="00A35F1F">
      <w:pPr>
        <w:pStyle w:val="Heading3"/>
      </w:pPr>
      <w:r>
        <w:t>--Can’t Increase Sentences</w:t>
      </w:r>
    </w:p>
    <w:p w14:paraId="4A1E146F" w14:textId="77777777" w:rsidR="00A35F1F" w:rsidRPr="00997010" w:rsidRDefault="00A35F1F" w:rsidP="00A35F1F">
      <w:pPr>
        <w:pStyle w:val="Heading4"/>
      </w:pPr>
      <w:r>
        <w:t>Must REDUCE sentences—Cannot WEAKEN the reforms by INCREASING sentences, reducing the scope of exemptions, or inserting unrelated provisions (otherwise, it’s neither “substantial” nor “CJR”.)</w:t>
      </w:r>
    </w:p>
    <w:p w14:paraId="7F02AFFA" w14:textId="77777777" w:rsidR="00A35F1F" w:rsidRPr="008A47C9" w:rsidRDefault="00A35F1F" w:rsidP="00A35F1F">
      <w:pPr>
        <w:rPr>
          <w:rStyle w:val="Style13ptBold"/>
        </w:rPr>
      </w:pPr>
      <w:r>
        <w:rPr>
          <w:rStyle w:val="Style13ptBold"/>
        </w:rPr>
        <w:t>NYT 16</w:t>
      </w:r>
      <w:r w:rsidRPr="008A47C9">
        <w:t xml:space="preserve"> – </w:t>
      </w:r>
      <w:r>
        <w:t>Editorial Board of the New York Times</w:t>
      </w:r>
    </w:p>
    <w:p w14:paraId="25260741" w14:textId="77777777" w:rsidR="00A35F1F" w:rsidRDefault="00A35F1F" w:rsidP="00A35F1F">
      <w:r>
        <w:t>NYT Editorial Board, Holding Sentencing Reform Hostage, 2016, https://www.nytimes.com/2016/02/07/opinion/sunday/holding-sentencing-reform-hostage.html</w:t>
      </w:r>
    </w:p>
    <w:p w14:paraId="3EF0FEC9" w14:textId="77777777" w:rsidR="00A35F1F" w:rsidRDefault="00A35F1F" w:rsidP="00A35F1F"/>
    <w:p w14:paraId="3E6B4B5F" w14:textId="77777777" w:rsidR="00A35F1F" w:rsidRDefault="00A35F1F" w:rsidP="00A35F1F">
      <w:r w:rsidRPr="00997010">
        <w:rPr>
          <w:rStyle w:val="StyleUnderline"/>
        </w:rPr>
        <w:t xml:space="preserve">An opportunity to pass the most </w:t>
      </w:r>
      <w:r w:rsidRPr="00997010">
        <w:rPr>
          <w:rStyle w:val="Emphasis"/>
        </w:rPr>
        <w:t>significant federal criminal justice reform</w:t>
      </w:r>
      <w:r w:rsidRPr="00997010">
        <w:rPr>
          <w:rStyle w:val="StyleUnderline"/>
        </w:rPr>
        <w:t xml:space="preserve"> in a generation may be slipping</w:t>
      </w:r>
      <w:r>
        <w:t xml:space="preserve"> </w:t>
      </w:r>
      <w:r w:rsidRPr="00997010">
        <w:rPr>
          <w:rStyle w:val="StyleUnderline"/>
        </w:rPr>
        <w:t>away</w:t>
      </w:r>
      <w:r>
        <w:t xml:space="preserve"> — despite the tireless efforts of many top Republicans and Democrats in Congress, as well as a rare exhortation from President Obama during last month’s State of the Union address.</w:t>
      </w:r>
    </w:p>
    <w:p w14:paraId="353759FF" w14:textId="77777777" w:rsidR="00A35F1F" w:rsidRDefault="00A35F1F" w:rsidP="00A35F1F">
      <w:r w:rsidRPr="00997010">
        <w:rPr>
          <w:rStyle w:val="StyleUnderline"/>
        </w:rPr>
        <w:t>The</w:t>
      </w:r>
      <w:r>
        <w:t xml:space="preserve"> bill, known as the </w:t>
      </w:r>
      <w:r w:rsidRPr="00997010">
        <w:t>Sentencing Reform</w:t>
      </w:r>
      <w:r>
        <w:t xml:space="preserve"> and Corrections Act of 2015, is the product of years of negotiation over how best to roll back the imprisonment spree of the past four decades, a period in which the federal prison population grew from just under 25,000 to more than 195,000.</w:t>
      </w:r>
    </w:p>
    <w:p w14:paraId="2784675A" w14:textId="77777777" w:rsidR="00A35F1F" w:rsidRDefault="00A35F1F" w:rsidP="00A35F1F">
      <w:r>
        <w:t xml:space="preserve">Among other features, the </w:t>
      </w:r>
      <w:r w:rsidRPr="00997010">
        <w:rPr>
          <w:rStyle w:val="StyleUnderline"/>
        </w:rPr>
        <w:t xml:space="preserve">act would </w:t>
      </w:r>
      <w:r w:rsidRPr="00997010">
        <w:rPr>
          <w:rStyle w:val="Emphasis"/>
        </w:rPr>
        <w:t>reduce absurdly long mandatory minimum sentences</w:t>
      </w:r>
      <w:r w:rsidRPr="00997010">
        <w:rPr>
          <w:rStyle w:val="StyleUnderline"/>
        </w:rPr>
        <w:t xml:space="preserve"> for many nonviolent drug crimes, </w:t>
      </w:r>
      <w:r w:rsidRPr="00997010">
        <w:rPr>
          <w:rStyle w:val="Emphasis"/>
        </w:rPr>
        <w:t>give judges more control</w:t>
      </w:r>
      <w:r w:rsidRPr="00997010">
        <w:rPr>
          <w:rStyle w:val="StyleUnderline"/>
        </w:rPr>
        <w:t xml:space="preserve"> over the terms of punishment and </w:t>
      </w:r>
      <w:r w:rsidRPr="00997010">
        <w:rPr>
          <w:rStyle w:val="Emphasis"/>
        </w:rPr>
        <w:t>provide inmates with more opportunities to get out early</w:t>
      </w:r>
      <w:r w:rsidRPr="00997010">
        <w:rPr>
          <w:rStyle w:val="StyleUnderline"/>
        </w:rPr>
        <w:t xml:space="preserve"> by participating in rehabilitation programs</w:t>
      </w:r>
      <w:r>
        <w:t>.</w:t>
      </w:r>
    </w:p>
    <w:p w14:paraId="1D7DA7C3" w14:textId="77777777" w:rsidR="00A35F1F" w:rsidRDefault="00A35F1F" w:rsidP="00A35F1F">
      <w:r>
        <w:t>It has even won over Chuck Grassley, the chairman of the Senate Judiciary Committee, who has long been among the biggest skeptics of sentencing reform but who is a key sponsor of the legislation.</w:t>
      </w:r>
    </w:p>
    <w:p w14:paraId="7899A2ED" w14:textId="77777777" w:rsidR="00A35F1F" w:rsidRDefault="00A35F1F" w:rsidP="00A35F1F">
      <w:r>
        <w:t>So what’s the problem? There are two, in fact — and both are serious threats to the bill’s chances of passage.</w:t>
      </w:r>
    </w:p>
    <w:p w14:paraId="390C5C0E" w14:textId="77777777" w:rsidR="00A35F1F" w:rsidRDefault="00A35F1F" w:rsidP="00A35F1F">
      <w:r>
        <w:t>First, some congressional Republicans now say they will approve the bill only if it includes an across-the-board change in federal law that would make corporations and their executives harder to prosecute for environmental or financial crimes by imposing a new intent, or “mens rea,” standard on these crimes.</w:t>
      </w:r>
    </w:p>
    <w:p w14:paraId="2A34459A" w14:textId="77777777" w:rsidR="00A35F1F" w:rsidRDefault="00A35F1F" w:rsidP="00A35F1F">
      <w:r>
        <w:t>There is absolutely no reason for this provision to be stuck into this criminal justice reform bill. In nearly all the time the bill was being negotiated and debated, the issue of intent standards was never part of the discussion. But because criminal justice reform is one of the few things in Congress that has bipartisan support, those pushing for the new standard — a mix of some congressional Republicans, corporate interests and defense lawyers — decided it was a good vehicle for getting their measure through.</w:t>
      </w:r>
    </w:p>
    <w:p w14:paraId="325EE77C" w14:textId="77777777" w:rsidR="00A35F1F" w:rsidRDefault="00A35F1F" w:rsidP="00A35F1F">
      <w:r>
        <w:t>These proponents have not identified any specific laws that need fixing. If a change in intent standards is as important as they say, they should introduce it as a stand-alone bill to be considered on its own merits. But they don’t want to do that out of fear that it might not withstand closer scrutiny.</w:t>
      </w:r>
    </w:p>
    <w:p w14:paraId="7DE33EE9" w14:textId="77777777" w:rsidR="00A35F1F" w:rsidRDefault="00A35F1F" w:rsidP="00A35F1F">
      <w:r>
        <w:t>It is already very difficult to prosecute corporate wrongdoers. A report released late last month by Senator Elizabeth Warren documented 20 cases from 2015 alone in which corporations or their executives broke the law but got off with little or no punishment, even when people died as a result of the violations. Speaking from the Senate floor on Wednesday, Ms. Warren called the push for the new intent provision “shameful because we’re already way too easy on corporate lawbreakers.”</w:t>
      </w:r>
    </w:p>
    <w:p w14:paraId="11F159B2" w14:textId="77777777" w:rsidR="00A35F1F" w:rsidRDefault="00A35F1F" w:rsidP="00A35F1F">
      <w:r w:rsidRPr="00997010">
        <w:rPr>
          <w:rStyle w:val="StyleUnderline"/>
        </w:rPr>
        <w:t>The</w:t>
      </w:r>
      <w:r>
        <w:t xml:space="preserve"> other </w:t>
      </w:r>
      <w:r w:rsidRPr="00997010">
        <w:rPr>
          <w:rStyle w:val="StyleUnderline"/>
        </w:rPr>
        <w:t xml:space="preserve">obstacle to </w:t>
      </w:r>
      <w:r>
        <w:t xml:space="preserve">the </w:t>
      </w:r>
      <w:r w:rsidRPr="00997010">
        <w:rPr>
          <w:rStyle w:val="StyleUnderline"/>
        </w:rPr>
        <w:t>reform</w:t>
      </w:r>
      <w:r>
        <w:t xml:space="preserve"> bill’s passage </w:t>
      </w:r>
      <w:r w:rsidRPr="00997010">
        <w:rPr>
          <w:rStyle w:val="StyleUnderline"/>
        </w:rPr>
        <w:t>is</w:t>
      </w:r>
      <w:r>
        <w:t xml:space="preserve"> old-</w:t>
      </w:r>
      <w:r w:rsidRPr="00997010">
        <w:rPr>
          <w:rStyle w:val="StyleUnderline"/>
        </w:rPr>
        <w:t>fashioned scaremongering about the release of “</w:t>
      </w:r>
      <w:r w:rsidRPr="00997010">
        <w:t>violent</w:t>
      </w:r>
      <w:r w:rsidRPr="00997010">
        <w:rPr>
          <w:rStyle w:val="StyleUnderline"/>
        </w:rPr>
        <w:t xml:space="preserve"> criminals” into the streets</w:t>
      </w:r>
      <w:r>
        <w:t>. This is simply not true: Most of the provisions are focused on low-level, nonviolent drug offenders, who make up nearly half of all federal inmates.</w:t>
      </w:r>
    </w:p>
    <w:p w14:paraId="730ACE9D" w14:textId="77777777" w:rsidR="00A35F1F" w:rsidRDefault="00A35F1F" w:rsidP="00A35F1F">
      <w:r>
        <w:t xml:space="preserve">Senator Ted Cruz is leading this attack on the new bill. Yet just last year he called mandatory minimum drug sentences “unfair and ineffective,” and he sponsored </w:t>
      </w:r>
      <w:r w:rsidRPr="00997010">
        <w:rPr>
          <w:rStyle w:val="Emphasis"/>
        </w:rPr>
        <w:t>reforms</w:t>
      </w:r>
      <w:r>
        <w:t xml:space="preserve"> that </w:t>
      </w:r>
      <w:r w:rsidRPr="00997010">
        <w:rPr>
          <w:rStyle w:val="StyleUnderline"/>
        </w:rPr>
        <w:t>would</w:t>
      </w:r>
      <w:r>
        <w:t xml:space="preserve"> have </w:t>
      </w:r>
      <w:r w:rsidRPr="00997010">
        <w:rPr>
          <w:rStyle w:val="Emphasis"/>
        </w:rPr>
        <w:t>reduce</w:t>
      </w:r>
      <w:r>
        <w:t xml:space="preserve">d those </w:t>
      </w:r>
      <w:r w:rsidRPr="00997010">
        <w:rPr>
          <w:rStyle w:val="Emphasis"/>
        </w:rPr>
        <w:t>sentences</w:t>
      </w:r>
      <w:r>
        <w:t xml:space="preserve"> even more than the current bill does. Running for president on a hard-right platform has, apparently, changed his mind.</w:t>
      </w:r>
    </w:p>
    <w:p w14:paraId="00A54BC9" w14:textId="77777777" w:rsidR="00A35F1F" w:rsidRDefault="00A35F1F" w:rsidP="00A35F1F">
      <w:r w:rsidRPr="00997010">
        <w:t xml:space="preserve">The </w:t>
      </w:r>
      <w:r w:rsidRPr="00997010">
        <w:rPr>
          <w:rStyle w:val="Emphasis"/>
        </w:rPr>
        <w:t>sentencing reform</w:t>
      </w:r>
      <w:r w:rsidRPr="00997010">
        <w:t xml:space="preserve"> legislation </w:t>
      </w:r>
      <w:r w:rsidRPr="00997010">
        <w:rPr>
          <w:rStyle w:val="StyleUnderline"/>
        </w:rPr>
        <w:t xml:space="preserve">is not perfect, but it represents remarkable progress in what is often a </w:t>
      </w:r>
      <w:r w:rsidRPr="00997010">
        <w:rPr>
          <w:rStyle w:val="Emphasis"/>
        </w:rPr>
        <w:t>harsh</w:t>
      </w:r>
      <w:r>
        <w:t xml:space="preserve">, oversimplified </w:t>
      </w:r>
      <w:r w:rsidRPr="00997010">
        <w:rPr>
          <w:rStyle w:val="StyleUnderline"/>
        </w:rPr>
        <w:t xml:space="preserve">debate about crime and </w:t>
      </w:r>
      <w:r w:rsidRPr="00997010">
        <w:rPr>
          <w:rStyle w:val="Emphasis"/>
        </w:rPr>
        <w:t>punishment</w:t>
      </w:r>
      <w:r>
        <w:t xml:space="preserve"> </w:t>
      </w:r>
      <w:r w:rsidRPr="00997010">
        <w:rPr>
          <w:rStyle w:val="StyleUnderline"/>
        </w:rPr>
        <w:t xml:space="preserve">in America. It </w:t>
      </w:r>
      <w:r w:rsidRPr="00997010">
        <w:rPr>
          <w:rStyle w:val="Emphasis"/>
        </w:rPr>
        <w:t>should not</w:t>
      </w:r>
      <w:r w:rsidRPr="00997010">
        <w:rPr>
          <w:rStyle w:val="StyleUnderline"/>
        </w:rPr>
        <w:t xml:space="preserve"> be </w:t>
      </w:r>
      <w:r w:rsidRPr="00997010">
        <w:rPr>
          <w:rStyle w:val="Emphasis"/>
        </w:rPr>
        <w:t>weakened</w:t>
      </w:r>
      <w:r>
        <w:t xml:space="preserve">, </w:t>
      </w:r>
      <w:r w:rsidRPr="00997010">
        <w:rPr>
          <w:rStyle w:val="StyleUnderline"/>
        </w:rPr>
        <w:t xml:space="preserve">either by </w:t>
      </w:r>
      <w:r w:rsidRPr="00997010">
        <w:rPr>
          <w:rStyle w:val="Emphasis"/>
        </w:rPr>
        <w:t>narrowing its reach</w:t>
      </w:r>
      <w:r>
        <w:t xml:space="preserve"> </w:t>
      </w:r>
      <w:r w:rsidRPr="00997010">
        <w:rPr>
          <w:rStyle w:val="StyleUnderline"/>
        </w:rPr>
        <w:t xml:space="preserve">or by sneaking in an </w:t>
      </w:r>
      <w:r w:rsidRPr="00466D5F">
        <w:rPr>
          <w:rStyle w:val="Emphasis"/>
        </w:rPr>
        <w:t>unrelated</w:t>
      </w:r>
      <w:r w:rsidRPr="00466D5F">
        <w:t xml:space="preserve"> mens rea </w:t>
      </w:r>
      <w:r w:rsidRPr="00466D5F">
        <w:rPr>
          <w:rStyle w:val="Emphasis"/>
        </w:rPr>
        <w:t>provision</w:t>
      </w:r>
      <w:r>
        <w:t>.</w:t>
      </w:r>
    </w:p>
    <w:p w14:paraId="64E84B1C" w14:textId="4CE73714" w:rsidR="00BE4326" w:rsidRDefault="00A35F1F" w:rsidP="00A35F1F">
      <w:pPr>
        <w:rPr>
          <w:rStyle w:val="StyleUnderline"/>
        </w:rPr>
      </w:pPr>
      <w:r w:rsidRPr="00997010">
        <w:rPr>
          <w:rStyle w:val="StyleUnderline"/>
        </w:rPr>
        <w:t xml:space="preserve">Throughout all of this, red and blue </w:t>
      </w:r>
      <w:r w:rsidRPr="00997010">
        <w:rPr>
          <w:rStyle w:val="Emphasis"/>
        </w:rPr>
        <w:t>states</w:t>
      </w:r>
      <w:r w:rsidRPr="00997010">
        <w:rPr>
          <w:rStyle w:val="StyleUnderline"/>
        </w:rPr>
        <w:t xml:space="preserve"> around the country continue to take big, bold steps to </w:t>
      </w:r>
      <w:r w:rsidRPr="00997010">
        <w:rPr>
          <w:rStyle w:val="Emphasis"/>
        </w:rPr>
        <w:t>reduce</w:t>
      </w:r>
      <w:r w:rsidRPr="00997010">
        <w:t xml:space="preserve"> state </w:t>
      </w:r>
      <w:r w:rsidRPr="00997010">
        <w:rPr>
          <w:rStyle w:val="Emphasis"/>
        </w:rPr>
        <w:t>prison populations</w:t>
      </w:r>
      <w:r>
        <w:t xml:space="preserve"> </w:t>
      </w:r>
      <w:r w:rsidRPr="00997010">
        <w:rPr>
          <w:rStyle w:val="StyleUnderline"/>
        </w:rPr>
        <w:t xml:space="preserve">by </w:t>
      </w:r>
      <w:r w:rsidRPr="00997010">
        <w:rPr>
          <w:rStyle w:val="Emphasis"/>
        </w:rPr>
        <w:t>shortening sentences</w:t>
      </w:r>
      <w:r>
        <w:t xml:space="preserve"> and giving inmates returning to society a real chance to succeed. </w:t>
      </w:r>
      <w:r w:rsidRPr="00997010">
        <w:rPr>
          <w:rStyle w:val="Emphasis"/>
        </w:rPr>
        <w:t>Congress</w:t>
      </w:r>
      <w:r w:rsidRPr="00997010">
        <w:rPr>
          <w:rStyle w:val="StyleUnderline"/>
        </w:rPr>
        <w:t xml:space="preserve"> should be racing to catch up.</w:t>
      </w:r>
    </w:p>
    <w:p w14:paraId="350FE1D2" w14:textId="77777777" w:rsidR="00F45DC9" w:rsidRDefault="00F45DC9" w:rsidP="00F45DC9">
      <w:pPr>
        <w:pStyle w:val="Heading2"/>
      </w:pPr>
      <w:r>
        <w:t>Policing</w:t>
      </w:r>
    </w:p>
    <w:p w14:paraId="79995AD0" w14:textId="455D12F3" w:rsidR="00990235" w:rsidRDefault="00990235" w:rsidP="00990235">
      <w:pPr>
        <w:pStyle w:val="Heading3"/>
      </w:pPr>
      <w:r>
        <w:t>Policing Must be Narrow</w:t>
      </w:r>
      <w:r>
        <w:t xml:space="preserve"> / Not “social control”</w:t>
      </w:r>
    </w:p>
    <w:p w14:paraId="0B3DD9CC" w14:textId="043D7924" w:rsidR="00990235" w:rsidRPr="00990235" w:rsidRDefault="00990235" w:rsidP="00990235">
      <w:pPr>
        <w:pStyle w:val="Heading4"/>
      </w:pPr>
      <w:r>
        <w:t>“Policing” c</w:t>
      </w:r>
      <w:r>
        <w:t xml:space="preserve">an be defined narrowly </w:t>
      </w:r>
      <w:r>
        <w:t xml:space="preserve">as just the activities of </w:t>
      </w:r>
      <w:r>
        <w:rPr>
          <w:i/>
          <w:iCs w:val="0"/>
        </w:rPr>
        <w:t xml:space="preserve">per se </w:t>
      </w:r>
      <w:r>
        <w:t>police, o</w:t>
      </w:r>
      <w:r>
        <w:t>r broadly</w:t>
      </w:r>
      <w:r>
        <w:t xml:space="preserve"> as any form of social regulation</w:t>
      </w:r>
      <w:r>
        <w:t>—Must do the former to prevent it becoming a catch-all, gutting limits and predictability</w:t>
      </w:r>
    </w:p>
    <w:p w14:paraId="5ED920E1" w14:textId="77777777" w:rsidR="00990235" w:rsidRPr="00172333" w:rsidRDefault="00990235" w:rsidP="00990235">
      <w:pPr>
        <w:rPr>
          <w:rStyle w:val="Style13ptBold"/>
        </w:rPr>
      </w:pPr>
      <w:r>
        <w:rPr>
          <w:rStyle w:val="Style13ptBold"/>
        </w:rPr>
        <w:t>Platts-Fowler 16</w:t>
      </w:r>
      <w:r w:rsidRPr="00172333">
        <w:t xml:space="preserve"> – </w:t>
      </w:r>
      <w:r>
        <w:t>Lecturer in Criminology, Victoria University of Wellington</w:t>
      </w:r>
    </w:p>
    <w:p w14:paraId="4ACF334D" w14:textId="77777777" w:rsidR="00990235" w:rsidRDefault="00990235" w:rsidP="00990235">
      <w:r>
        <w:t>Deborah Platts-Fowler, The University of Leeds School of Law, Centre for Criminal Justice Studies, 'Beyond the Riots' – Policing in Partnership to Prevent and Contain Urban Unrest, 2016, http://etheses.whiterose.ac.uk/16063/1/THESIS%20FV_DPF.pdf</w:t>
      </w:r>
    </w:p>
    <w:p w14:paraId="09EFE977" w14:textId="77777777" w:rsidR="00990235" w:rsidRPr="00172333" w:rsidRDefault="00990235" w:rsidP="00990235"/>
    <w:p w14:paraId="53DC4190" w14:textId="3BC5DA52" w:rsidR="00990235" w:rsidRDefault="00990235" w:rsidP="00990235">
      <w:r w:rsidRPr="00172333">
        <w:rPr>
          <w:rStyle w:val="StyleUnderline"/>
        </w:rPr>
        <w:t xml:space="preserve">The </w:t>
      </w:r>
      <w:r w:rsidRPr="00172333">
        <w:rPr>
          <w:rStyle w:val="Emphasis"/>
        </w:rPr>
        <w:t>distinction</w:t>
      </w:r>
      <w:r>
        <w:t xml:space="preserve"> </w:t>
      </w:r>
      <w:r w:rsidRPr="00172333">
        <w:rPr>
          <w:rStyle w:val="StyleUnderline"/>
        </w:rPr>
        <w:t xml:space="preserve">between </w:t>
      </w:r>
      <w:r w:rsidRPr="00172333">
        <w:rPr>
          <w:rStyle w:val="Emphasis"/>
        </w:rPr>
        <w:t>police</w:t>
      </w:r>
      <w:r w:rsidRPr="00172333">
        <w:rPr>
          <w:rStyle w:val="StyleUnderline"/>
        </w:rPr>
        <w:t xml:space="preserve">, </w:t>
      </w:r>
      <w:r w:rsidRPr="00172333">
        <w:rPr>
          <w:rStyle w:val="Emphasis"/>
        </w:rPr>
        <w:t>police-work</w:t>
      </w:r>
      <w:r w:rsidRPr="00172333">
        <w:rPr>
          <w:rStyle w:val="StyleUnderline"/>
        </w:rPr>
        <w:t xml:space="preserve"> and </w:t>
      </w:r>
      <w:r w:rsidRPr="00172333">
        <w:rPr>
          <w:rStyle w:val="Emphasis"/>
        </w:rPr>
        <w:t>policing</w:t>
      </w:r>
      <w:r>
        <w:t xml:space="preserve"> </w:t>
      </w:r>
      <w:r w:rsidRPr="00172333">
        <w:rPr>
          <w:rStyle w:val="StyleUnderline"/>
        </w:rPr>
        <w:t>is</w:t>
      </w:r>
      <w:r>
        <w:t xml:space="preserve"> an </w:t>
      </w:r>
      <w:r w:rsidRPr="00172333">
        <w:rPr>
          <w:rStyle w:val="Emphasis"/>
        </w:rPr>
        <w:t>important</w:t>
      </w:r>
      <w:r>
        <w:t xml:space="preserve"> one for facilitating understanding about the police role as it has evolved and currently exists in England and Wales. It is also important for understanding the relationship of the police to other public authorities, both generally and in the context of urban unrest. In Anglo-American societies, </w:t>
      </w:r>
      <w:r w:rsidRPr="00172333">
        <w:rPr>
          <w:rStyle w:val="StyleUnderline"/>
        </w:rPr>
        <w:t>the term ‘</w:t>
      </w:r>
      <w:r w:rsidRPr="00172333">
        <w:rPr>
          <w:rStyle w:val="Emphasis"/>
        </w:rPr>
        <w:t>police’</w:t>
      </w:r>
      <w:r w:rsidRPr="00172333">
        <w:rPr>
          <w:rStyle w:val="StyleUnderline"/>
        </w:rPr>
        <w:t xml:space="preserve"> refers to ‘a </w:t>
      </w:r>
      <w:r w:rsidRPr="00172333">
        <w:rPr>
          <w:rStyle w:val="Emphasis"/>
        </w:rPr>
        <w:t>specialised body</w:t>
      </w:r>
      <w:r w:rsidRPr="00172333">
        <w:rPr>
          <w:rStyle w:val="StyleUnderline"/>
        </w:rPr>
        <w:t xml:space="preserve"> of people given </w:t>
      </w:r>
      <w:r w:rsidRPr="00172333">
        <w:rPr>
          <w:rStyle w:val="Emphasis"/>
        </w:rPr>
        <w:t>primary formal responsibility</w:t>
      </w:r>
      <w:r>
        <w:t xml:space="preserve"> </w:t>
      </w:r>
      <w:r w:rsidRPr="00172333">
        <w:rPr>
          <w:rStyle w:val="StyleUnderline"/>
        </w:rPr>
        <w:t xml:space="preserve">for </w:t>
      </w:r>
      <w:r w:rsidRPr="00172333">
        <w:rPr>
          <w:rStyle w:val="Emphasis"/>
        </w:rPr>
        <w:t>legitimate force to safeguard security’</w:t>
      </w:r>
      <w:r>
        <w:t xml:space="preserve"> (Reiner 2010, pp.4–8). </w:t>
      </w:r>
      <w:r w:rsidRPr="00172333">
        <w:rPr>
          <w:rStyle w:val="Emphasis"/>
        </w:rPr>
        <w:t>‘Policing’, narrowly defined</w:t>
      </w:r>
      <w:r w:rsidRPr="00172333">
        <w:rPr>
          <w:rStyle w:val="StyleUnderline"/>
        </w:rPr>
        <w:t xml:space="preserve">, refers </w:t>
      </w:r>
      <w:r w:rsidRPr="00172333">
        <w:rPr>
          <w:rStyle w:val="Emphasis"/>
        </w:rPr>
        <w:t>only</w:t>
      </w:r>
      <w:r w:rsidRPr="00172333">
        <w:rPr>
          <w:rStyle w:val="StyleUnderline"/>
        </w:rPr>
        <w:t xml:space="preserve"> to the </w:t>
      </w:r>
      <w:r w:rsidRPr="00172333">
        <w:rPr>
          <w:rStyle w:val="Emphasis"/>
        </w:rPr>
        <w:t>activities performed by the police</w:t>
      </w:r>
      <w:r>
        <w:t xml:space="preserve">, </w:t>
      </w:r>
      <w:r w:rsidRPr="00172333">
        <w:rPr>
          <w:rStyle w:val="StyleUnderline"/>
        </w:rPr>
        <w:t xml:space="preserve">but there is also a </w:t>
      </w:r>
      <w:r w:rsidRPr="00172333">
        <w:rPr>
          <w:rStyle w:val="Emphasis"/>
        </w:rPr>
        <w:t>broader definition</w:t>
      </w:r>
      <w:r>
        <w:t xml:space="preserve">, </w:t>
      </w:r>
      <w:r w:rsidRPr="00172333">
        <w:rPr>
          <w:rStyle w:val="StyleUnderline"/>
        </w:rPr>
        <w:t xml:space="preserve">which is used to signify </w:t>
      </w:r>
      <w:r w:rsidRPr="00172333">
        <w:rPr>
          <w:rStyle w:val="Emphasis"/>
        </w:rPr>
        <w:t>social regulation</w:t>
      </w:r>
      <w:r>
        <w:t xml:space="preserve">, </w:t>
      </w:r>
      <w:r w:rsidRPr="00172333">
        <w:rPr>
          <w:rStyle w:val="StyleUnderline"/>
        </w:rPr>
        <w:t>recognising the term’s etymological link with politics and governance</w:t>
      </w:r>
      <w:r>
        <w:t xml:space="preserve"> (Rowe 2013). </w:t>
      </w:r>
      <w:r w:rsidRPr="00172333">
        <w:rPr>
          <w:rStyle w:val="Emphasis"/>
        </w:rPr>
        <w:t>To avoid policing becoming a catch-all for every institution and activity contributing to social regulation</w:t>
      </w:r>
      <w:r>
        <w:t xml:space="preserve">, </w:t>
      </w:r>
      <w:r w:rsidRPr="00172333">
        <w:rPr>
          <w:rStyle w:val="StyleUnderline"/>
        </w:rPr>
        <w:t xml:space="preserve">which might </w:t>
      </w:r>
      <w:r w:rsidRPr="00172333">
        <w:rPr>
          <w:rStyle w:val="Emphasis"/>
        </w:rPr>
        <w:t>include schools</w:t>
      </w:r>
      <w:r w:rsidRPr="00172333">
        <w:rPr>
          <w:rStyle w:val="StyleUnderline"/>
        </w:rPr>
        <w:t xml:space="preserve"> and schooling, Reiner (2010) </w:t>
      </w:r>
      <w:r w:rsidRPr="00172333">
        <w:rPr>
          <w:rStyle w:val="Emphasis"/>
        </w:rPr>
        <w:t>practically suggests narrowing it</w:t>
      </w:r>
      <w:r w:rsidRPr="00172333">
        <w:t xml:space="preserve"> down</w:t>
      </w:r>
      <w:r>
        <w:t xml:space="preserve"> to ‘the creation of systems of surveillance coupled with the threat of sanctions for discovered deviance’ (p5). Thus, what the police do is policing, but other institutions, groups and roles also contribute to this activity.</w:t>
      </w:r>
    </w:p>
    <w:p w14:paraId="305547C5" w14:textId="4A67F659" w:rsidR="00990235" w:rsidRDefault="00990235" w:rsidP="00990235"/>
    <w:p w14:paraId="11629EE2" w14:textId="7353E3FF" w:rsidR="00990235" w:rsidRDefault="00990235" w:rsidP="00990235">
      <w:pPr>
        <w:pStyle w:val="Heading4"/>
      </w:pPr>
      <w:r>
        <w:t>Catastrophic limits &amp; ground DA—Must hold the line.</w:t>
      </w:r>
    </w:p>
    <w:p w14:paraId="304ABA3C" w14:textId="77777777" w:rsidR="00990235" w:rsidRPr="00D361F0" w:rsidRDefault="00990235" w:rsidP="00990235">
      <w:r w:rsidRPr="006F2C43">
        <w:rPr>
          <w:rStyle w:val="Style13ptBold"/>
        </w:rPr>
        <w:t>Wisler 9</w:t>
      </w:r>
      <w:r>
        <w:t xml:space="preserve"> – PhD, Founder &amp; Director of Coginta which has managed, designed, and implemented police restructuring programs for many countries; &amp; Professor of Administration of Justice-TSU</w:t>
      </w:r>
    </w:p>
    <w:p w14:paraId="3DD75AE0" w14:textId="77777777" w:rsidR="00990235" w:rsidRDefault="00990235" w:rsidP="00990235">
      <w:r>
        <w:t xml:space="preserve">Edited by Dominique Wisler, standing member of security sector reform rosters of experts of the United Nations Departement of Peacekeeping Operations, the United Nations Development Program, and the Swiss Foreign Office, former professor in political sociology at the University of Geneva, he has published widely in scientific reviews, and overseen police and Ministry of Interior restructuring programs in countries including Afghanistan, Chad, Sudan, Iraq, Turkey, Mozambique, Haiti, Bosnia and Herzegovina, the Occupied Territories of Palestine and the Democratic Republic of Congo, member of advisory committees of academic associations (South Asia Association of Criminology), academic journals (Police Practice and Research. An International Journal), and Editor of the Working Paper Series of the International Police Executive Symposium, DCAF and Coginta, and Ihekwoaba D. Onwudiwe, Professor of Administration of Justice in the Barbara Jordan-Mickey Leland School of Public Affairs at Texas Southern University, </w:t>
      </w:r>
      <w:r w:rsidRPr="006F2C43">
        <w:rPr>
          <w:i/>
          <w:iCs/>
        </w:rPr>
        <w:t>Community Policing: International Patterns and Comparative Perspectives</w:t>
      </w:r>
      <w:r>
        <w:t>, CRC Press (Taylor &amp; Francis Group): Boca Raton, FL, 2009, Foreword, pp. xi-xii</w:t>
      </w:r>
    </w:p>
    <w:p w14:paraId="09C61D5E" w14:textId="77777777" w:rsidR="00990235" w:rsidRPr="00D361F0" w:rsidRDefault="00990235" w:rsidP="00990235"/>
    <w:p w14:paraId="10615866" w14:textId="77777777" w:rsidR="00990235" w:rsidRPr="00D361F0" w:rsidRDefault="00990235" w:rsidP="00990235">
      <w:r w:rsidRPr="00D361F0">
        <w:t>In all cases</w:t>
      </w:r>
      <w:r>
        <w:t xml:space="preserve">, COP (or a related phrase) is the term used to describe what is being done, even though </w:t>
      </w:r>
      <w:r w:rsidRPr="00D361F0">
        <w:rPr>
          <w:rStyle w:val="StyleUnderline"/>
        </w:rPr>
        <w:t xml:space="preserve">the specifics of </w:t>
      </w:r>
      <w:r w:rsidRPr="00D361F0">
        <w:rPr>
          <w:rStyle w:val="Emphasis"/>
        </w:rPr>
        <w:t>policing</w:t>
      </w:r>
      <w:r w:rsidRPr="00D361F0">
        <w:rPr>
          <w:rStyle w:val="StyleUnderline"/>
        </w:rPr>
        <w:t xml:space="preserve"> practices and the </w:t>
      </w:r>
      <w:r w:rsidRPr="00D361F0">
        <w:rPr>
          <w:rStyle w:val="Emphasis"/>
        </w:rPr>
        <w:t>interactions of formal and informal social control</w:t>
      </w:r>
      <w:r w:rsidRPr="00D361F0">
        <w:rPr>
          <w:rStyle w:val="StyleUnderline"/>
        </w:rPr>
        <w:t xml:space="preserve"> are </w:t>
      </w:r>
      <w:r w:rsidRPr="00D361F0">
        <w:rPr>
          <w:rStyle w:val="Emphasis"/>
        </w:rPr>
        <w:t>unique</w:t>
      </w:r>
      <w:r w:rsidRPr="00D361F0">
        <w:rPr>
          <w:rStyle w:val="StyleUnderline"/>
        </w:rPr>
        <w:t xml:space="preserve"> and </w:t>
      </w:r>
      <w:r w:rsidRPr="00D361F0">
        <w:rPr>
          <w:rStyle w:val="Emphasis"/>
        </w:rPr>
        <w:t>widely disparate from case to case</w:t>
      </w:r>
      <w:r>
        <w:t xml:space="preserve">. What to make of </w:t>
      </w:r>
      <w:r w:rsidRPr="00D361F0">
        <w:rPr>
          <w:rStyle w:val="StyleUnderline"/>
        </w:rPr>
        <w:t>this</w:t>
      </w:r>
      <w:r>
        <w:t>?</w:t>
      </w:r>
    </w:p>
    <w:p w14:paraId="0188EBD8" w14:textId="77777777" w:rsidR="00990235" w:rsidRPr="00D361F0" w:rsidRDefault="00990235" w:rsidP="00990235">
      <w:r w:rsidRPr="00D361F0">
        <w:t xml:space="preserve">The book, especially the introduction, </w:t>
      </w:r>
      <w:r w:rsidRPr="00D361F0">
        <w:rPr>
          <w:rStyle w:val="StyleUnderline"/>
        </w:rPr>
        <w:t>raises a fundamental question</w:t>
      </w:r>
      <w:r w:rsidRPr="00D361F0">
        <w:t xml:space="preserve">: What should be the relationships between the police, who are employed by the state, and informal or self-help forms of providing security? </w:t>
      </w:r>
      <w:r w:rsidRPr="00D361F0">
        <w:rPr>
          <w:rStyle w:val="StyleUnderline"/>
        </w:rPr>
        <w:t xml:space="preserve">The </w:t>
      </w:r>
      <w:r w:rsidRPr="00D361F0">
        <w:rPr>
          <w:rStyle w:val="Emphasis"/>
        </w:rPr>
        <w:t>editors</w:t>
      </w:r>
      <w:r w:rsidRPr="00D361F0">
        <w:rPr>
          <w:rStyle w:val="StyleUnderline"/>
        </w:rPr>
        <w:t xml:space="preserve"> argue that COP can be viewed from the </w:t>
      </w:r>
      <w:r w:rsidRPr="00D361F0">
        <w:rPr>
          <w:rStyle w:val="Emphasis"/>
        </w:rPr>
        <w:t>top-down</w:t>
      </w:r>
      <w:r w:rsidRPr="00D361F0">
        <w:rPr>
          <w:rStyle w:val="StyleUnderline"/>
        </w:rPr>
        <w:t xml:space="preserve"> as a </w:t>
      </w:r>
      <w:r w:rsidRPr="00D361F0">
        <w:rPr>
          <w:rStyle w:val="Emphasis"/>
        </w:rPr>
        <w:t>state police-sponsored</w:t>
      </w:r>
      <w:r w:rsidRPr="00D361F0">
        <w:rPr>
          <w:rStyle w:val="StyleUnderline"/>
        </w:rPr>
        <w:t xml:space="preserve"> form of participation</w:t>
      </w:r>
      <w:r w:rsidRPr="00D361F0">
        <w:t xml:space="preserve"> by communities that is </w:t>
      </w:r>
      <w:r w:rsidRPr="00D361F0">
        <w:rPr>
          <w:rStyle w:val="StyleUnderline"/>
        </w:rPr>
        <w:t>controlled, steered, and guided</w:t>
      </w:r>
      <w:r w:rsidRPr="00D361F0">
        <w:t xml:space="preserve"> (despite the rhetoric of partnership) </w:t>
      </w:r>
      <w:r w:rsidRPr="00D361F0">
        <w:rPr>
          <w:rStyle w:val="Emphasis"/>
        </w:rPr>
        <w:t>by the police</w:t>
      </w:r>
      <w:r w:rsidRPr="00D361F0">
        <w:t xml:space="preserve"> </w:t>
      </w:r>
      <w:r w:rsidRPr="00D361F0">
        <w:rPr>
          <w:rStyle w:val="StyleUnderline"/>
        </w:rPr>
        <w:t xml:space="preserve">to protect and promote the goal and interests </w:t>
      </w:r>
      <w:r w:rsidRPr="00D361F0">
        <w:rPr>
          <w:rStyle w:val="Emphasis"/>
        </w:rPr>
        <w:t>of the police</w:t>
      </w:r>
      <w:r w:rsidRPr="00D361F0">
        <w:t xml:space="preserve">. </w:t>
      </w:r>
      <w:r w:rsidRPr="00D361F0">
        <w:rPr>
          <w:rStyle w:val="Emphasis"/>
        </w:rPr>
        <w:t>In contrast</w:t>
      </w:r>
      <w:r w:rsidRPr="00D361F0">
        <w:rPr>
          <w:rStyle w:val="StyleUnderline"/>
        </w:rPr>
        <w:t xml:space="preserve">, COP from the </w:t>
      </w:r>
      <w:r w:rsidRPr="00D361F0">
        <w:rPr>
          <w:rStyle w:val="Emphasis"/>
        </w:rPr>
        <w:t>bottom-up</w:t>
      </w:r>
      <w:r w:rsidRPr="00D361F0">
        <w:t xml:space="preserve">, </w:t>
      </w:r>
      <w:r w:rsidRPr="00D361F0">
        <w:rPr>
          <w:rStyle w:val="Emphasis"/>
        </w:rPr>
        <w:t>includes all the civic society forms of providing security</w:t>
      </w:r>
      <w:r w:rsidRPr="00D361F0">
        <w:t xml:space="preserve">, </w:t>
      </w:r>
      <w:r w:rsidRPr="00D361F0">
        <w:rPr>
          <w:rStyle w:val="StyleUnderline"/>
        </w:rPr>
        <w:t xml:space="preserve">be these </w:t>
      </w:r>
      <w:r w:rsidRPr="00D361F0">
        <w:rPr>
          <w:rStyle w:val="Emphasis"/>
        </w:rPr>
        <w:t>community efforts</w:t>
      </w:r>
      <w:r w:rsidRPr="00D361F0">
        <w:rPr>
          <w:rStyle w:val="StyleUnderline"/>
        </w:rPr>
        <w:t xml:space="preserve">, </w:t>
      </w:r>
      <w:r w:rsidRPr="00D361F0">
        <w:rPr>
          <w:rStyle w:val="Emphasis"/>
        </w:rPr>
        <w:t>informal vigilantism</w:t>
      </w:r>
      <w:r w:rsidRPr="00D361F0">
        <w:rPr>
          <w:rStyle w:val="StyleUnderline"/>
        </w:rPr>
        <w:t xml:space="preserve">, or </w:t>
      </w:r>
      <w:r w:rsidRPr="00D361F0">
        <w:rPr>
          <w:rStyle w:val="Emphasis"/>
        </w:rPr>
        <w:t>even corporate and private security</w:t>
      </w:r>
      <w:r w:rsidRPr="00D361F0">
        <w:t xml:space="preserve">. Whether top-down or bottom-up, </w:t>
      </w:r>
      <w:r w:rsidRPr="00D361F0">
        <w:rPr>
          <w:rStyle w:val="Emphasis"/>
        </w:rPr>
        <w:t>all of these are forms of policing</w:t>
      </w:r>
      <w:r w:rsidRPr="00D361F0">
        <w:t xml:space="preserve"> </w:t>
      </w:r>
      <w:r w:rsidRPr="00D361F0">
        <w:rPr>
          <w:rStyle w:val="StyleUnderline"/>
        </w:rPr>
        <w:t xml:space="preserve">and are </w:t>
      </w:r>
      <w:r w:rsidRPr="00D361F0">
        <w:rPr>
          <w:rStyle w:val="Emphasis"/>
        </w:rPr>
        <w:t>based on various political justifications</w:t>
      </w:r>
      <w:r w:rsidRPr="00D361F0">
        <w:rPr>
          <w:rStyle w:val="StyleUnderline"/>
        </w:rPr>
        <w:t xml:space="preserve"> and influence. The question is</w:t>
      </w:r>
      <w:r w:rsidRPr="00D361F0">
        <w:t xml:space="preserve"> this: </w:t>
      </w:r>
      <w:r w:rsidRPr="00D361F0">
        <w:rPr>
          <w:rStyle w:val="StyleUnderline"/>
        </w:rPr>
        <w:t xml:space="preserve">How do these </w:t>
      </w:r>
      <w:r w:rsidRPr="00D361F0">
        <w:rPr>
          <w:rStyle w:val="Emphasis"/>
        </w:rPr>
        <w:t>two</w:t>
      </w:r>
      <w:r w:rsidRPr="00D361F0">
        <w:rPr>
          <w:rStyle w:val="StyleUnderline"/>
        </w:rPr>
        <w:t xml:space="preserve"> basic categories meet</w:t>
      </w:r>
      <w:r w:rsidRPr="00D361F0">
        <w:t xml:space="preserve">, or how do the police deal with informal policing structures, and how does the community deal with the formal state police? Since </w:t>
      </w:r>
      <w:r w:rsidRPr="00D361F0">
        <w:rPr>
          <w:rStyle w:val="Emphasis"/>
        </w:rPr>
        <w:t>informal policing exists everywhere</w:t>
      </w:r>
      <w:r w:rsidRPr="00D361F0">
        <w:rPr>
          <w:rStyle w:val="StyleUnderline"/>
        </w:rPr>
        <w:t>, in forms that reflect history and contexts</w:t>
      </w:r>
      <w:r w:rsidRPr="00D361F0">
        <w:t>, top-down and bottom-up will always meet, clash, or cooperate, and have to be reconciled politically.</w:t>
      </w:r>
    </w:p>
    <w:p w14:paraId="7CCC6614" w14:textId="77777777" w:rsidR="00990235" w:rsidRPr="00D361F0" w:rsidRDefault="00990235" w:rsidP="00990235">
      <w:r w:rsidRPr="00D361F0">
        <w:rPr>
          <w:rStyle w:val="StyleUnderline"/>
        </w:rPr>
        <w:t>On a</w:t>
      </w:r>
      <w:r w:rsidRPr="00D361F0">
        <w:t xml:space="preserve"> slightly </w:t>
      </w:r>
      <w:r w:rsidRPr="00D361F0">
        <w:rPr>
          <w:rStyle w:val="StyleUnderline"/>
        </w:rPr>
        <w:t xml:space="preserve">critical note here, </w:t>
      </w:r>
      <w:r w:rsidRPr="00D361F0">
        <w:rPr>
          <w:rStyle w:val="Emphasis"/>
        </w:rPr>
        <w:t>it is not clear that a bottom-up form of social control should be called policing.</w:t>
      </w:r>
      <w:r w:rsidRPr="00D361F0">
        <w:t xml:space="preserve"> </w:t>
      </w:r>
      <w:r w:rsidRPr="00D361F0">
        <w:rPr>
          <w:rStyle w:val="Emphasis"/>
        </w:rPr>
        <w:t>That widens the conception of what constitutes policing so broadly</w:t>
      </w:r>
      <w:r w:rsidRPr="00D361F0">
        <w:t xml:space="preserve"> </w:t>
      </w:r>
      <w:r w:rsidRPr="00D361F0">
        <w:rPr>
          <w:rStyle w:val="StyleUnderline"/>
        </w:rPr>
        <w:t xml:space="preserve">that </w:t>
      </w:r>
      <w:r w:rsidRPr="00D361F0">
        <w:rPr>
          <w:rStyle w:val="Emphasis"/>
        </w:rPr>
        <w:t>policing itself becomes undefined</w:t>
      </w:r>
      <w:r w:rsidRPr="00D361F0">
        <w:rPr>
          <w:rStyle w:val="StyleUnderline"/>
        </w:rPr>
        <w:t xml:space="preserve">. A more </w:t>
      </w:r>
      <w:r w:rsidRPr="00D361F0">
        <w:rPr>
          <w:rStyle w:val="Emphasis"/>
        </w:rPr>
        <w:t>distinct language</w:t>
      </w:r>
      <w:r w:rsidRPr="00D361F0">
        <w:t xml:space="preserve">, </w:t>
      </w:r>
      <w:r w:rsidRPr="00D361F0">
        <w:rPr>
          <w:rStyle w:val="StyleUnderline"/>
        </w:rPr>
        <w:t xml:space="preserve">which incorporates, but also </w:t>
      </w:r>
      <w:r w:rsidRPr="00D361F0">
        <w:rPr>
          <w:rStyle w:val="Emphasis"/>
        </w:rPr>
        <w:t>differentiates</w:t>
      </w:r>
      <w:r w:rsidRPr="00D361F0">
        <w:rPr>
          <w:rStyle w:val="StyleUnderline"/>
        </w:rPr>
        <w:t xml:space="preserve">, state-provided </w:t>
      </w:r>
      <w:r w:rsidRPr="00D361F0">
        <w:rPr>
          <w:rStyle w:val="Emphasis"/>
        </w:rPr>
        <w:t>policing</w:t>
      </w:r>
      <w:r w:rsidRPr="00D361F0">
        <w:rPr>
          <w:rStyle w:val="StyleUnderline"/>
        </w:rPr>
        <w:t xml:space="preserve"> from </w:t>
      </w:r>
      <w:r w:rsidRPr="00D361F0">
        <w:rPr>
          <w:rStyle w:val="Emphasis"/>
        </w:rPr>
        <w:t>informal social control</w:t>
      </w:r>
      <w:r>
        <w:t xml:space="preserve">, </w:t>
      </w:r>
      <w:r w:rsidRPr="00D361F0">
        <w:rPr>
          <w:rStyle w:val="StyleUnderline"/>
        </w:rPr>
        <w:t xml:space="preserve">could use the language of </w:t>
      </w:r>
      <w:r w:rsidRPr="00D361F0">
        <w:rPr>
          <w:rStyle w:val="Emphasis"/>
        </w:rPr>
        <w:t>security</w:t>
      </w:r>
      <w:r w:rsidRPr="00D361F0">
        <w:rPr>
          <w:rStyle w:val="StyleUnderline"/>
        </w:rPr>
        <w:t xml:space="preserve"> as a field of action populated by many actors</w:t>
      </w:r>
      <w:r w:rsidRPr="00D361F0">
        <w:t xml:space="preserve"> having different powers, legal status, and goals.</w:t>
      </w:r>
    </w:p>
    <w:p w14:paraId="4874F857" w14:textId="77777777" w:rsidR="00990235" w:rsidRPr="00172333" w:rsidRDefault="00990235" w:rsidP="00990235">
      <w:r w:rsidRPr="00D361F0">
        <w:rPr>
          <w:rStyle w:val="StyleUnderline"/>
        </w:rPr>
        <w:t>The chapters</w:t>
      </w:r>
      <w:r w:rsidRPr="00D361F0">
        <w:t xml:space="preserve"> as a whole </w:t>
      </w:r>
      <w:r w:rsidRPr="00D361F0">
        <w:rPr>
          <w:rStyle w:val="StyleUnderline"/>
        </w:rPr>
        <w:t>provide extensive empirical analyses of</w:t>
      </w:r>
      <w:r w:rsidRPr="00D361F0">
        <w:t xml:space="preserve"> the </w:t>
      </w:r>
      <w:r w:rsidRPr="00D361F0">
        <w:rPr>
          <w:rStyle w:val="StyleUnderline"/>
        </w:rPr>
        <w:t>policing</w:t>
      </w:r>
      <w:r w:rsidRPr="00D361F0">
        <w:t xml:space="preserve"> problems and changes faced within their case study countries, as </w:t>
      </w:r>
      <w:r w:rsidRPr="00D361F0">
        <w:rPr>
          <w:rStyle w:val="StyleUnderline"/>
        </w:rPr>
        <w:t>well as sophisticated theoretical ruminations on the nature of this set of practices called “policing</w:t>
      </w:r>
      <w:r>
        <w:t xml:space="preserve">,” of what constitutes “community,” and what constitutes the “state.” </w:t>
      </w:r>
      <w:r w:rsidRPr="00D361F0">
        <w:rPr>
          <w:rStyle w:val="StyleUnderline"/>
        </w:rPr>
        <w:t>It is a solid contribution to the expanding, and now vast, literature</w:t>
      </w:r>
      <w:r>
        <w:t xml:space="preserve"> on COP, as well as a useful and necessary corrective to the assumption that community policing can be understood in a general way without taking into account the contexts that shape how values, ideologies, and goals will transform patterns of policing.</w:t>
      </w:r>
    </w:p>
    <w:p w14:paraId="20491F83" w14:textId="77777777" w:rsidR="00990235" w:rsidRDefault="00990235" w:rsidP="00990235"/>
    <w:p w14:paraId="43CC0828" w14:textId="593525B3" w:rsidR="00990235" w:rsidRDefault="00990235" w:rsidP="00990235">
      <w:pPr>
        <w:pStyle w:val="Heading4"/>
      </w:pPr>
      <w:r>
        <w:t>Disaster for clarity and predictability; this is the best line to draw</w:t>
      </w:r>
    </w:p>
    <w:p w14:paraId="42EF66C8" w14:textId="77777777" w:rsidR="00990235" w:rsidRDefault="00990235" w:rsidP="00990235">
      <w:r w:rsidRPr="001A7B13">
        <w:rPr>
          <w:rStyle w:val="Style13ptBold"/>
        </w:rPr>
        <w:t>Osse 7</w:t>
      </w:r>
      <w:r>
        <w:t xml:space="preserve"> – Head of Amnesty International’s Police and Human Rights Programme</w:t>
      </w:r>
    </w:p>
    <w:p w14:paraId="7546EE0E" w14:textId="77777777" w:rsidR="00990235" w:rsidRDefault="00990235" w:rsidP="00990235">
      <w:r>
        <w:t>Anneke Osse, now Independent Consultant on Police and Human Rights for a range of organizations, including the UN and international NGOs, and Honorary Fellow at the University of Exeter, Understanding Policing, 2007, https://www.amnesty.org/download/Documents/HRELibrary/sec010112007eng.pdf</w:t>
      </w:r>
    </w:p>
    <w:p w14:paraId="3D278267" w14:textId="77777777" w:rsidR="00990235" w:rsidRDefault="00990235" w:rsidP="00990235"/>
    <w:p w14:paraId="2FC271E0" w14:textId="77777777" w:rsidR="00990235" w:rsidRPr="001A7B13" w:rsidRDefault="00990235" w:rsidP="00990235">
      <w:pPr>
        <w:rPr>
          <w:rStyle w:val="Emphasis"/>
        </w:rPr>
      </w:pPr>
      <w:r>
        <w:t>1.2. ‘</w:t>
      </w:r>
      <w:r w:rsidRPr="001A7B13">
        <w:rPr>
          <w:rStyle w:val="Emphasis"/>
        </w:rPr>
        <w:t>Police’ or ‘law enforcer’?</w:t>
      </w:r>
    </w:p>
    <w:p w14:paraId="51976AA7" w14:textId="77777777" w:rsidR="00990235" w:rsidRPr="00DD2CFA" w:rsidRDefault="00990235" w:rsidP="00990235">
      <w:r w:rsidRPr="00DD2CFA">
        <w:t xml:space="preserve">The commentary to </w:t>
      </w:r>
      <w:r w:rsidRPr="00DD2CFA">
        <w:rPr>
          <w:rStyle w:val="StyleUnderline"/>
        </w:rPr>
        <w:t xml:space="preserve">article 1 of the </w:t>
      </w:r>
      <w:r w:rsidRPr="00DD2CFA">
        <w:rPr>
          <w:rStyle w:val="Emphasis"/>
        </w:rPr>
        <w:t>UN Code of Conduct for Law Enforcement Officials</w:t>
      </w:r>
      <w:r w:rsidRPr="00DD2CFA">
        <w:t xml:space="preserve"> (UN Code of Conduct) </w:t>
      </w:r>
      <w:r w:rsidRPr="00DD2CFA">
        <w:rPr>
          <w:rStyle w:val="StyleUnderline"/>
        </w:rPr>
        <w:t xml:space="preserve">provides the following </w:t>
      </w:r>
      <w:r w:rsidRPr="00DD2CFA">
        <w:rPr>
          <w:rStyle w:val="Emphasis"/>
        </w:rPr>
        <w:t>definition</w:t>
      </w:r>
      <w:r w:rsidRPr="00DD2CFA">
        <w:t xml:space="preserve"> </w:t>
      </w:r>
      <w:r w:rsidRPr="00DD2CFA">
        <w:rPr>
          <w:rStyle w:val="StyleUnderline"/>
        </w:rPr>
        <w:t>of law enforcement officials: "The term</w:t>
      </w:r>
      <w:r w:rsidRPr="00DD2CFA">
        <w:t xml:space="preserve"> ‘Law enforcement officials’ </w:t>
      </w:r>
      <w:r w:rsidRPr="00DD2CFA">
        <w:rPr>
          <w:rStyle w:val="StyleUnderline"/>
        </w:rPr>
        <w:t>includes all officers of the law</w:t>
      </w:r>
      <w:r w:rsidRPr="00DD2CFA">
        <w:t xml:space="preserve">, whether appointed or elected, </w:t>
      </w:r>
      <w:r w:rsidRPr="00DD2CFA">
        <w:rPr>
          <w:rStyle w:val="StyleUnderline"/>
        </w:rPr>
        <w:t>who exercise police powers</w:t>
      </w:r>
      <w:r w:rsidRPr="00DD2CFA">
        <w:t xml:space="preserve">, </w:t>
      </w:r>
      <w:r w:rsidRPr="00DD2CFA">
        <w:rPr>
          <w:rStyle w:val="StyleUnderline"/>
        </w:rPr>
        <w:t>especially</w:t>
      </w:r>
      <w:r w:rsidRPr="00DD2CFA">
        <w:t xml:space="preserve"> the powers of </w:t>
      </w:r>
      <w:r w:rsidRPr="00DD2CFA">
        <w:rPr>
          <w:rStyle w:val="StyleUnderline"/>
        </w:rPr>
        <w:t>arrest and detention</w:t>
      </w:r>
      <w:r w:rsidRPr="00DD2CFA">
        <w:t>. In countries where police powers are exercised by military authorities, whether uniformed or not, or by State security forces, the definition of law enforcement officials shall be regarded as including officers of such services.”</w:t>
      </w:r>
    </w:p>
    <w:p w14:paraId="38E35F10" w14:textId="77777777" w:rsidR="00990235" w:rsidRDefault="00990235" w:rsidP="00990235">
      <w:r w:rsidRPr="00DD2CFA">
        <w:rPr>
          <w:rStyle w:val="StyleUnderline"/>
        </w:rPr>
        <w:t>The UN definition implies that all official</w:t>
      </w:r>
      <w:r>
        <w:t xml:space="preserve">s, whether called Security Forces, Gendarmerie or Military Police, </w:t>
      </w:r>
      <w:r w:rsidRPr="00DD2CFA">
        <w:rPr>
          <w:rStyle w:val="StyleUnderline"/>
        </w:rPr>
        <w:t>having the power to arrest and detain, are to be considered</w:t>
      </w:r>
      <w:r>
        <w:t xml:space="preserve"> as </w:t>
      </w:r>
      <w:r w:rsidRPr="00DD2CFA">
        <w:rPr>
          <w:rStyle w:val="StyleUnderline"/>
        </w:rPr>
        <w:t>law enforcement officials</w:t>
      </w:r>
      <w:r>
        <w:t>, and thus should uphold the norms set out in the UN Code of Conduct. This principle is also reflected in the ‘Guidelines for the effective implementation of the code of conduct for law enforcement officials’. 1</w:t>
      </w:r>
    </w:p>
    <w:p w14:paraId="05C2ACDA" w14:textId="77777777" w:rsidR="00990235" w:rsidRDefault="00990235" w:rsidP="00990235">
      <w:r>
        <w:t xml:space="preserve">It is notable that </w:t>
      </w:r>
      <w:r w:rsidRPr="001A7B13">
        <w:rPr>
          <w:rStyle w:val="StyleUnderline"/>
        </w:rPr>
        <w:t>the definition</w:t>
      </w:r>
      <w:r>
        <w:t xml:space="preserve"> in the UN Code of Conduct </w:t>
      </w:r>
      <w:r w:rsidRPr="001A7B13">
        <w:rPr>
          <w:rStyle w:val="StyleUnderline"/>
        </w:rPr>
        <w:t xml:space="preserve">does not explicitly refer to the powers </w:t>
      </w:r>
      <w:r w:rsidRPr="001A7B13">
        <w:rPr>
          <w:rStyle w:val="Emphasis"/>
        </w:rPr>
        <w:t>police</w:t>
      </w:r>
      <w:r w:rsidRPr="001A7B13">
        <w:rPr>
          <w:rStyle w:val="StyleUnderline"/>
        </w:rPr>
        <w:t xml:space="preserve"> have</w:t>
      </w:r>
      <w:r>
        <w:t xml:space="preserve"> to use force against members of the public (in times of peace). The power to use force is very often seen as a defining police characteristic: the police may legally use force to maintain order, whereas other members of the public may in most circumstances only use force in selfdefence. This is often referred to as the police having a ‘monopoly on the use of force’ in times of peace. It is exactly this monopoly on the use of force that gives the police its particular, and sensitive, position within the State system, thereby necessitating adequate control mechanisms to prevent abuse.</w:t>
      </w:r>
    </w:p>
    <w:p w14:paraId="186DD7FA" w14:textId="77777777" w:rsidR="00990235" w:rsidRDefault="00990235" w:rsidP="00990235">
      <w:r w:rsidRPr="001A7B13">
        <w:rPr>
          <w:rStyle w:val="StyleUnderline"/>
        </w:rPr>
        <w:t>The specific power of police</w:t>
      </w:r>
      <w:r w:rsidRPr="001A7B13">
        <w:t xml:space="preserve"> to</w:t>
      </w:r>
      <w:r>
        <w:t xml:space="preserve"> use force </w:t>
      </w:r>
      <w:r w:rsidRPr="001A7B13">
        <w:rPr>
          <w:rStyle w:val="StyleUnderline"/>
        </w:rPr>
        <w:t xml:space="preserve">is reflected in the </w:t>
      </w:r>
      <w:r w:rsidRPr="001A7B13">
        <w:rPr>
          <w:rStyle w:val="Emphasis"/>
        </w:rPr>
        <w:t>European Code of Police Ethics</w:t>
      </w:r>
      <w:r w:rsidRPr="001A7B13">
        <w:rPr>
          <w:rStyle w:val="StyleUnderline"/>
        </w:rPr>
        <w:t xml:space="preserve"> which (referring to police as ‘traditional police’</w:t>
      </w:r>
      <w:r>
        <w:t xml:space="preserve">, </w:t>
      </w:r>
      <w:r w:rsidRPr="001A7B13">
        <w:rPr>
          <w:rStyle w:val="StyleUnderline"/>
        </w:rPr>
        <w:t>trusting</w:t>
      </w:r>
      <w:r>
        <w:t xml:space="preserve"> – perhaps </w:t>
      </w:r>
      <w:r w:rsidRPr="001A7B13">
        <w:rPr>
          <w:rStyle w:val="Emphasis"/>
        </w:rPr>
        <w:t>rightly so</w:t>
      </w:r>
      <w:r w:rsidRPr="001A7B13">
        <w:rPr>
          <w:rStyle w:val="StyleUnderline"/>
        </w:rPr>
        <w:t xml:space="preserve"> – that </w:t>
      </w:r>
      <w:r w:rsidRPr="001A7B13">
        <w:rPr>
          <w:rStyle w:val="Emphasis"/>
        </w:rPr>
        <w:t>everyone understands what that is</w:t>
      </w:r>
      <w:r>
        <w:t xml:space="preserve">) </w:t>
      </w:r>
      <w:r w:rsidRPr="001A7B13">
        <w:rPr>
          <w:rStyle w:val="StyleUnderline"/>
        </w:rPr>
        <w:t>states that the “hardcore characteristic</w:t>
      </w:r>
      <w:r>
        <w:t xml:space="preserve"> (…) </w:t>
      </w:r>
      <w:r w:rsidRPr="001A7B13">
        <w:rPr>
          <w:rStyle w:val="StyleUnderline"/>
        </w:rPr>
        <w:t>entrusted to all</w:t>
      </w:r>
      <w:r>
        <w:t xml:space="preserve"> existing </w:t>
      </w:r>
      <w:r w:rsidRPr="001A7B13">
        <w:rPr>
          <w:rStyle w:val="StyleUnderline"/>
        </w:rPr>
        <w:t>public police bodies</w:t>
      </w:r>
      <w:r>
        <w:t xml:space="preserve"> in Europe </w:t>
      </w:r>
      <w:r w:rsidRPr="001A7B13">
        <w:rPr>
          <w:rStyle w:val="StyleUnderline"/>
        </w:rPr>
        <w:t>[is] the power to use force to maintain law and order in civil society</w:t>
      </w:r>
      <w:r>
        <w:t xml:space="preserve">.”2 Unlike the UN Code of Conduct, </w:t>
      </w:r>
      <w:r w:rsidRPr="001A7B13">
        <w:rPr>
          <w:rStyle w:val="Emphasis"/>
        </w:rPr>
        <w:t>specific</w:t>
      </w:r>
      <w:r w:rsidRPr="001A7B13">
        <w:rPr>
          <w:rStyle w:val="StyleUnderline"/>
        </w:rPr>
        <w:t xml:space="preserve"> types of police formed for </w:t>
      </w:r>
      <w:r w:rsidRPr="001A7B13">
        <w:rPr>
          <w:rStyle w:val="Emphasis"/>
        </w:rPr>
        <w:t>purposes other than maintaining law and order in civil society</w:t>
      </w:r>
      <w:r>
        <w:t xml:space="preserve"> </w:t>
      </w:r>
      <w:r w:rsidRPr="001A7B13">
        <w:rPr>
          <w:rStyle w:val="StyleUnderline"/>
        </w:rPr>
        <w:t xml:space="preserve">– such as </w:t>
      </w:r>
      <w:r w:rsidRPr="001A7B13">
        <w:rPr>
          <w:rStyle w:val="Emphasis"/>
        </w:rPr>
        <w:t>military police</w:t>
      </w:r>
      <w:r>
        <w:t xml:space="preserve">, </w:t>
      </w:r>
      <w:r w:rsidRPr="001A7B13">
        <w:rPr>
          <w:rStyle w:val="StyleUnderline"/>
        </w:rPr>
        <w:t xml:space="preserve">police involved in </w:t>
      </w:r>
      <w:r w:rsidRPr="001A7B13">
        <w:rPr>
          <w:rStyle w:val="Emphasis"/>
        </w:rPr>
        <w:t>prison systems</w:t>
      </w:r>
      <w:r w:rsidRPr="001A7B13">
        <w:rPr>
          <w:rStyle w:val="StyleUnderline"/>
        </w:rPr>
        <w:t xml:space="preserve"> and </w:t>
      </w:r>
      <w:r w:rsidRPr="001A7B13">
        <w:rPr>
          <w:rStyle w:val="Emphasis"/>
        </w:rPr>
        <w:t>secret security services</w:t>
      </w:r>
      <w:r>
        <w:t xml:space="preserve"> </w:t>
      </w:r>
      <w:r w:rsidRPr="001A7B13">
        <w:rPr>
          <w:rStyle w:val="StyleUnderline"/>
        </w:rPr>
        <w:t xml:space="preserve">as well as </w:t>
      </w:r>
      <w:r w:rsidRPr="001A7B13">
        <w:rPr>
          <w:rStyle w:val="Emphasis"/>
        </w:rPr>
        <w:t>private security companies</w:t>
      </w:r>
      <w:r>
        <w:t xml:space="preserve"> </w:t>
      </w:r>
      <w:r w:rsidRPr="001A7B13">
        <w:rPr>
          <w:rStyle w:val="StyleUnderline"/>
        </w:rPr>
        <w:t xml:space="preserve">– are </w:t>
      </w:r>
      <w:r w:rsidRPr="001A7B13">
        <w:rPr>
          <w:rStyle w:val="Emphasis"/>
        </w:rPr>
        <w:t>explicitly excluded</w:t>
      </w:r>
      <w:r w:rsidRPr="001A7B13">
        <w:rPr>
          <w:rStyle w:val="StyleUnderline"/>
        </w:rPr>
        <w:t xml:space="preserve"> from the European Code</w:t>
      </w:r>
      <w:r>
        <w:t>. 3</w:t>
      </w:r>
    </w:p>
    <w:p w14:paraId="49034ED0" w14:textId="77777777" w:rsidR="00990235" w:rsidRDefault="00990235" w:rsidP="00990235">
      <w:r w:rsidRPr="001A7B13">
        <w:rPr>
          <w:rStyle w:val="StyleUnderline"/>
        </w:rPr>
        <w:t xml:space="preserve">In </w:t>
      </w:r>
      <w:r w:rsidRPr="001A7B13">
        <w:rPr>
          <w:rStyle w:val="Emphasis"/>
        </w:rPr>
        <w:t>literature</w:t>
      </w:r>
      <w:r w:rsidRPr="001A7B13">
        <w:rPr>
          <w:rStyle w:val="StyleUnderline"/>
        </w:rPr>
        <w:t xml:space="preserve"> the terms ‘</w:t>
      </w:r>
      <w:r w:rsidRPr="001A7B13">
        <w:rPr>
          <w:rStyle w:val="Emphasis"/>
        </w:rPr>
        <w:t>police’</w:t>
      </w:r>
      <w:r w:rsidRPr="001A7B13">
        <w:rPr>
          <w:rStyle w:val="StyleUnderline"/>
        </w:rPr>
        <w:t xml:space="preserve"> and ‘</w:t>
      </w:r>
      <w:r w:rsidRPr="001A7B13">
        <w:rPr>
          <w:rStyle w:val="Emphasis"/>
        </w:rPr>
        <w:t>law enforcement official’</w:t>
      </w:r>
      <w:r>
        <w:t xml:space="preserve"> (</w:t>
      </w:r>
      <w:r w:rsidRPr="001A7B13">
        <w:rPr>
          <w:rStyle w:val="StyleUnderline"/>
        </w:rPr>
        <w:t>LEO</w:t>
      </w:r>
      <w:r>
        <w:t xml:space="preserve">, plural LEOs) </w:t>
      </w:r>
      <w:r w:rsidRPr="001A7B13">
        <w:rPr>
          <w:rStyle w:val="StyleUnderline"/>
        </w:rPr>
        <w:t xml:space="preserve">are used </w:t>
      </w:r>
      <w:r w:rsidRPr="001A7B13">
        <w:rPr>
          <w:rStyle w:val="Emphasis"/>
        </w:rPr>
        <w:t>interchangeably</w:t>
      </w:r>
      <w:r>
        <w:t xml:space="preserve">. In international human rights standards the latter term is most commonly used, thereby probably leading to its use by the majority of human rights advocates. Police themselves </w:t>
      </w:r>
      <w:r w:rsidRPr="001A7B13">
        <w:rPr>
          <w:rStyle w:val="Emphasis"/>
        </w:rPr>
        <w:t>however</w:t>
      </w:r>
      <w:r>
        <w:t xml:space="preserve"> tend to prefer the term ‘police’ as </w:t>
      </w:r>
      <w:r w:rsidRPr="001A7B13">
        <w:rPr>
          <w:rStyle w:val="Emphasis"/>
        </w:rPr>
        <w:t>policing</w:t>
      </w:r>
      <w:r>
        <w:t xml:space="preserve"> </w:t>
      </w:r>
      <w:r w:rsidRPr="001A7B13">
        <w:rPr>
          <w:rStyle w:val="StyleUnderline"/>
        </w:rPr>
        <w:t xml:space="preserve">is not the same as </w:t>
      </w:r>
      <w:r w:rsidRPr="001A7B13">
        <w:rPr>
          <w:rStyle w:val="Emphasis"/>
        </w:rPr>
        <w:t>law enforcement</w:t>
      </w:r>
      <w:r>
        <w:t xml:space="preserve">. </w:t>
      </w:r>
      <w:r w:rsidRPr="001A7B13">
        <w:rPr>
          <w:rStyle w:val="StyleUnderline"/>
        </w:rPr>
        <w:t xml:space="preserve">Although </w:t>
      </w:r>
      <w:r w:rsidRPr="001A7B13">
        <w:rPr>
          <w:rStyle w:val="Emphasis"/>
        </w:rPr>
        <w:t>police are always law enforcement officials</w:t>
      </w:r>
      <w:r>
        <w:t xml:space="preserve">, </w:t>
      </w:r>
      <w:r w:rsidRPr="001A7B13">
        <w:rPr>
          <w:rStyle w:val="StyleUnderline"/>
        </w:rPr>
        <w:t xml:space="preserve">most countries also have </w:t>
      </w:r>
      <w:r w:rsidRPr="001A7B13">
        <w:rPr>
          <w:rStyle w:val="Emphasis"/>
        </w:rPr>
        <w:t>nonpolice agencies whose officials enforce the law</w:t>
      </w:r>
      <w:r>
        <w:t xml:space="preserve">, </w:t>
      </w:r>
      <w:r w:rsidRPr="001A7B13">
        <w:rPr>
          <w:rStyle w:val="StyleUnderline"/>
        </w:rPr>
        <w:t xml:space="preserve">for example </w:t>
      </w:r>
      <w:r w:rsidRPr="001A7B13">
        <w:rPr>
          <w:rStyle w:val="Emphasis"/>
        </w:rPr>
        <w:t>border guards</w:t>
      </w:r>
      <w:r w:rsidRPr="001A7B13">
        <w:rPr>
          <w:rStyle w:val="StyleUnderline"/>
        </w:rPr>
        <w:t xml:space="preserve"> or </w:t>
      </w:r>
      <w:r w:rsidRPr="001A7B13">
        <w:rPr>
          <w:rStyle w:val="Emphasis"/>
        </w:rPr>
        <w:t>customs officials</w:t>
      </w:r>
      <w:r>
        <w:t xml:space="preserve">. </w:t>
      </w:r>
      <w:r w:rsidRPr="001A7B13">
        <w:t xml:space="preserve">Even more important is the fact that </w:t>
      </w:r>
      <w:r w:rsidRPr="001A7B13">
        <w:rPr>
          <w:rStyle w:val="StyleUnderline"/>
        </w:rPr>
        <w:t xml:space="preserve">the </w:t>
      </w:r>
      <w:r w:rsidRPr="001A7B13">
        <w:rPr>
          <w:rStyle w:val="Emphasis"/>
        </w:rPr>
        <w:t>police function</w:t>
      </w:r>
      <w:r w:rsidRPr="001A7B13">
        <w:rPr>
          <w:rStyle w:val="StyleUnderline"/>
        </w:rPr>
        <w:t xml:space="preserve"> is</w:t>
      </w:r>
      <w:r>
        <w:t xml:space="preserve"> often </w:t>
      </w:r>
      <w:r w:rsidRPr="001A7B13">
        <w:rPr>
          <w:rStyle w:val="Emphasis"/>
        </w:rPr>
        <w:t>so much broader</w:t>
      </w:r>
      <w:r w:rsidRPr="001A7B13">
        <w:rPr>
          <w:rStyle w:val="StyleUnderline"/>
        </w:rPr>
        <w:t xml:space="preserve"> than mere law enforcement. It is </w:t>
      </w:r>
      <w:r w:rsidRPr="001A7B13">
        <w:rPr>
          <w:rStyle w:val="Emphasis"/>
        </w:rPr>
        <w:t>generally accepted</w:t>
      </w:r>
      <w:r w:rsidRPr="001A7B13">
        <w:rPr>
          <w:rStyle w:val="StyleUnderline"/>
        </w:rPr>
        <w:t xml:space="preserve"> that the functions of police encompass:</w:t>
      </w:r>
      <w:r>
        <w:t xml:space="preserve"> 4</w:t>
      </w:r>
    </w:p>
    <w:p w14:paraId="1EF355DC" w14:textId="77777777" w:rsidR="00990235" w:rsidRDefault="00990235" w:rsidP="00990235">
      <w:r>
        <w:t xml:space="preserve">• </w:t>
      </w:r>
      <w:r w:rsidRPr="001A7B13">
        <w:rPr>
          <w:rStyle w:val="Emphasis"/>
        </w:rPr>
        <w:t>Prevention and detection of crime</w:t>
      </w:r>
    </w:p>
    <w:p w14:paraId="783199A8" w14:textId="77777777" w:rsidR="00990235" w:rsidRPr="001A7B13" w:rsidRDefault="00990235" w:rsidP="00990235">
      <w:pPr>
        <w:rPr>
          <w:rStyle w:val="Emphasis"/>
        </w:rPr>
      </w:pPr>
      <w:r>
        <w:t xml:space="preserve">• </w:t>
      </w:r>
      <w:r w:rsidRPr="001A7B13">
        <w:rPr>
          <w:rStyle w:val="Emphasis"/>
        </w:rPr>
        <w:t>Maintenance of public order</w:t>
      </w:r>
    </w:p>
    <w:p w14:paraId="21E0BFD7" w14:textId="77777777" w:rsidR="00990235" w:rsidRDefault="00990235" w:rsidP="00990235">
      <w:r>
        <w:t xml:space="preserve">• </w:t>
      </w:r>
      <w:r w:rsidRPr="001A7B13">
        <w:rPr>
          <w:rStyle w:val="Emphasis"/>
        </w:rPr>
        <w:t>Provision of assistance to the public</w:t>
      </w:r>
    </w:p>
    <w:p w14:paraId="462C4DAF" w14:textId="77777777" w:rsidR="00990235" w:rsidRPr="001A7B13" w:rsidRDefault="00990235" w:rsidP="00990235">
      <w:pPr>
        <w:rPr>
          <w:rStyle w:val="StyleUnderline"/>
        </w:rPr>
      </w:pPr>
      <w:r w:rsidRPr="001A7B13">
        <w:rPr>
          <w:rStyle w:val="Emphasis"/>
        </w:rPr>
        <w:t>The term policing is used</w:t>
      </w:r>
      <w:r>
        <w:t xml:space="preserve"> </w:t>
      </w:r>
      <w:r w:rsidRPr="001A7B13">
        <w:rPr>
          <w:rStyle w:val="StyleUnderline"/>
        </w:rPr>
        <w:t xml:space="preserve">with </w:t>
      </w:r>
      <w:r w:rsidRPr="001A7B13">
        <w:rPr>
          <w:rStyle w:val="Emphasis"/>
        </w:rPr>
        <w:t>many</w:t>
      </w:r>
      <w:r w:rsidRPr="001A7B13">
        <w:rPr>
          <w:rStyle w:val="StyleUnderline"/>
        </w:rPr>
        <w:t xml:space="preserve"> different meanings in mind; most notably it is referred to as the process of ‘</w:t>
      </w:r>
      <w:r w:rsidRPr="001A7B13">
        <w:rPr>
          <w:rStyle w:val="Emphasis"/>
        </w:rPr>
        <w:t>ensuring compliance with the law’</w:t>
      </w:r>
      <w:r w:rsidRPr="001A7B13">
        <w:rPr>
          <w:rStyle w:val="StyleUnderline"/>
        </w:rPr>
        <w:t xml:space="preserve"> in </w:t>
      </w:r>
      <w:r w:rsidRPr="001A7B13">
        <w:rPr>
          <w:rStyle w:val="Emphasis"/>
        </w:rPr>
        <w:t>all</w:t>
      </w:r>
      <w:r w:rsidRPr="001A7B13">
        <w:rPr>
          <w:rStyle w:val="StyleUnderline"/>
        </w:rPr>
        <w:t xml:space="preserve"> its aspects</w:t>
      </w:r>
      <w:r>
        <w:t xml:space="preserve">. </w:t>
      </w:r>
      <w:r w:rsidRPr="001A7B13">
        <w:rPr>
          <w:rStyle w:val="StyleUnderline"/>
        </w:rPr>
        <w:t>It should be apparent that</w:t>
      </w:r>
      <w:r>
        <w:t xml:space="preserve"> </w:t>
      </w:r>
      <w:r w:rsidRPr="001A7B13">
        <w:rPr>
          <w:rStyle w:val="Emphasis"/>
        </w:rPr>
        <w:t>ensuring such compliance</w:t>
      </w:r>
      <w:r w:rsidRPr="001A7B13">
        <w:rPr>
          <w:rStyle w:val="StyleUnderline"/>
        </w:rPr>
        <w:t xml:space="preserve"> can never be achieved by the police alone. </w:t>
      </w:r>
      <w:r w:rsidRPr="001A7B13">
        <w:rPr>
          <w:rStyle w:val="Emphasis"/>
        </w:rPr>
        <w:t>Policing</w:t>
      </w:r>
      <w:r w:rsidRPr="001A7B13">
        <w:rPr>
          <w:rStyle w:val="StyleUnderline"/>
        </w:rPr>
        <w:t xml:space="preserve"> </w:t>
      </w:r>
      <w:r w:rsidRPr="001A7B13">
        <w:rPr>
          <w:rStyle w:val="Emphasis"/>
        </w:rPr>
        <w:t>may</w:t>
      </w:r>
      <w:r w:rsidRPr="001A7B13">
        <w:rPr>
          <w:rStyle w:val="StyleUnderline"/>
        </w:rPr>
        <w:t xml:space="preserve"> indeed encompass </w:t>
      </w:r>
      <w:r w:rsidRPr="001A7B13">
        <w:rPr>
          <w:rStyle w:val="Emphasis"/>
        </w:rPr>
        <w:t>more agencies and entities than just the police</w:t>
      </w:r>
      <w:r w:rsidRPr="001A7B13">
        <w:t xml:space="preserve"> </w:t>
      </w:r>
      <w:r w:rsidRPr="001A7B13">
        <w:rPr>
          <w:rStyle w:val="StyleUnderline"/>
        </w:rPr>
        <w:t xml:space="preserve">and is </w:t>
      </w:r>
      <w:r w:rsidRPr="001A7B13">
        <w:rPr>
          <w:rStyle w:val="Emphasis"/>
        </w:rPr>
        <w:t>sometimes even taken as a social process involving civil society at large</w:t>
      </w:r>
      <w:r w:rsidRPr="001A7B13">
        <w:rPr>
          <w:rStyle w:val="StyleUnderline"/>
        </w:rPr>
        <w:t xml:space="preserve"> </w:t>
      </w:r>
      <w:r w:rsidRPr="001A7B13">
        <w:rPr>
          <w:rStyle w:val="Emphasis"/>
        </w:rPr>
        <w:t>rather than a professional duty carried out by a State agency.</w:t>
      </w:r>
      <w:r>
        <w:t xml:space="preserve"> </w:t>
      </w:r>
      <w:r w:rsidRPr="001A7B13">
        <w:rPr>
          <w:rStyle w:val="Emphasis"/>
        </w:rPr>
        <w:t>However, such an interpretation of the concept of ‘policing’</w:t>
      </w:r>
      <w:r>
        <w:t xml:space="preserve"> </w:t>
      </w:r>
      <w:r w:rsidRPr="001A7B13">
        <w:rPr>
          <w:rStyle w:val="StyleUnderline"/>
        </w:rPr>
        <w:t xml:space="preserve">may create </w:t>
      </w:r>
      <w:r w:rsidRPr="001A7B13">
        <w:rPr>
          <w:rStyle w:val="Emphasis"/>
        </w:rPr>
        <w:t>unnecessary confusion</w:t>
      </w:r>
      <w:r>
        <w:t xml:space="preserve">, </w:t>
      </w:r>
      <w:r w:rsidRPr="001A7B13">
        <w:t>underlined by the fact that the term is not always easy to translate</w:t>
      </w:r>
      <w:r>
        <w:t xml:space="preserve"> in other languages. </w:t>
      </w:r>
      <w:r w:rsidRPr="001A7B13">
        <w:rPr>
          <w:rStyle w:val="StyleUnderline"/>
        </w:rPr>
        <w:t xml:space="preserve">We will therefore use a </w:t>
      </w:r>
      <w:r w:rsidRPr="001A7B13">
        <w:rPr>
          <w:rStyle w:val="Emphasis"/>
        </w:rPr>
        <w:t>simple definition</w:t>
      </w:r>
      <w:r w:rsidRPr="001A7B13">
        <w:rPr>
          <w:rStyle w:val="StyleUnderline"/>
        </w:rPr>
        <w:t xml:space="preserve"> and </w:t>
      </w:r>
      <w:r w:rsidRPr="001A7B13">
        <w:rPr>
          <w:rStyle w:val="Emphasis"/>
        </w:rPr>
        <w:t>define policing</w:t>
      </w:r>
      <w:r>
        <w:t xml:space="preserve"> </w:t>
      </w:r>
      <w:r w:rsidRPr="001A7B13">
        <w:rPr>
          <w:rStyle w:val="StyleUnderline"/>
        </w:rPr>
        <w:t>as ‘</w:t>
      </w:r>
      <w:r w:rsidRPr="001A7B13">
        <w:rPr>
          <w:rStyle w:val="Emphasis"/>
        </w:rPr>
        <w:t>what the police do</w:t>
      </w:r>
      <w:r>
        <w:t xml:space="preserve"> </w:t>
      </w:r>
      <w:r w:rsidRPr="001A7B13">
        <w:rPr>
          <w:rStyle w:val="StyleUnderline"/>
        </w:rPr>
        <w:t xml:space="preserve">to </w:t>
      </w:r>
      <w:r w:rsidRPr="001A7B13">
        <w:rPr>
          <w:rStyle w:val="Emphasis"/>
        </w:rPr>
        <w:t>ensure compliance with the law</w:t>
      </w:r>
      <w:r w:rsidRPr="001A7B13">
        <w:rPr>
          <w:rStyle w:val="StyleUnderline"/>
        </w:rPr>
        <w:t xml:space="preserve">’. </w:t>
      </w:r>
    </w:p>
    <w:p w14:paraId="17D0DE5D" w14:textId="77777777" w:rsidR="00990235" w:rsidRPr="00735B41" w:rsidRDefault="00990235" w:rsidP="00990235"/>
    <w:p w14:paraId="69F1D58F" w14:textId="77777777" w:rsidR="00223202" w:rsidRDefault="00223202" w:rsidP="00223202">
      <w:pPr>
        <w:pStyle w:val="Heading4"/>
      </w:pPr>
      <w:r>
        <w:t>Makes it meaningless</w:t>
      </w:r>
    </w:p>
    <w:p w14:paraId="7D9ACFD3" w14:textId="77777777" w:rsidR="00223202" w:rsidRPr="00906633" w:rsidRDefault="00223202" w:rsidP="00223202">
      <w:pPr>
        <w:rPr>
          <w:rStyle w:val="Style13ptBold"/>
        </w:rPr>
      </w:pPr>
      <w:r>
        <w:rPr>
          <w:rStyle w:val="Style13ptBold"/>
        </w:rPr>
        <w:t>Dowling et al. 1</w:t>
      </w:r>
      <w:r w:rsidRPr="00906633">
        <w:t xml:space="preserve"> – </w:t>
      </w:r>
      <w:r>
        <w:t>Professor of Criminal Justice at SHSU, faculty member at the Bill Blackwood Law Enforcement Management Institute, former FBI Special Agent</w:t>
      </w:r>
    </w:p>
    <w:p w14:paraId="3723BBAD" w14:textId="77777777" w:rsidR="00223202" w:rsidRPr="006F2C43" w:rsidRDefault="00223202" w:rsidP="00223202">
      <w:r>
        <w:t>Edited by Thomas J. Jurkanin, Executive Director of the Illinois Law Enforcement Training and Standards Board since 1992, PhD in Education and Social Justice from Southern Illinois University, Larry T. Hoover, Professor of Criminal Justice as SHSU since 1977, Jerry L. Dowling, professor at the College of Criminal Justice-SHSU since 1972, JD-U of Tennessee, and Janice Ahmad, PhD in Criminal Justice-Sam Houston &amp; research project manager of the National Institute of Justice-Office of Science &amp; Tech, and former police officer and director of a prosecutor-based victim/witness assistance program, Enduring, Surviving, and Thriving as a Law Enforcement Executive, Charles C. Thomas Publisher, Ltd.: Springfield, IL, 2001, Ch. 4, Department Mission and Infrastructure, p. 43, https://www.ncjrs.gov/pdffiles1/Photocopy/188524NCJRS.pdf</w:t>
      </w:r>
    </w:p>
    <w:p w14:paraId="70E3B695" w14:textId="77777777" w:rsidR="00223202" w:rsidRDefault="00223202" w:rsidP="00223202"/>
    <w:p w14:paraId="6AE0710E" w14:textId="77777777" w:rsidR="00223202" w:rsidRPr="00906633" w:rsidRDefault="00223202" w:rsidP="00223202">
      <w:pPr>
        <w:rPr>
          <w:rStyle w:val="StyleUnderline"/>
        </w:rPr>
      </w:pPr>
      <w:r w:rsidRPr="00906633">
        <w:rPr>
          <w:rStyle w:val="StyleUnderline"/>
        </w:rPr>
        <w:t xml:space="preserve">IT IS </w:t>
      </w:r>
      <w:r w:rsidRPr="007E6626">
        <w:rPr>
          <w:rStyle w:val="Emphasis"/>
        </w:rPr>
        <w:t>DIFFICULT</w:t>
      </w:r>
      <w:r w:rsidRPr="00906633">
        <w:rPr>
          <w:rStyle w:val="StyleUnderline"/>
        </w:rPr>
        <w:t xml:space="preserve"> TO DEVELOP A </w:t>
      </w:r>
      <w:r w:rsidRPr="007E6626">
        <w:rPr>
          <w:rStyle w:val="Emphasis"/>
        </w:rPr>
        <w:t>REASONABLY SIMPLIFIED STATEMENT</w:t>
      </w:r>
      <w:r w:rsidRPr="00906633">
        <w:rPr>
          <w:rStyle w:val="StyleUnderline"/>
        </w:rPr>
        <w:t xml:space="preserve"> of the police mission</w:t>
      </w:r>
      <w:r>
        <w:t xml:space="preserve">. </w:t>
      </w:r>
      <w:r w:rsidRPr="00906633">
        <w:rPr>
          <w:rStyle w:val="StyleUnderline"/>
        </w:rPr>
        <w:t xml:space="preserve">Clearly, it is </w:t>
      </w:r>
      <w:r w:rsidRPr="007E6626">
        <w:rPr>
          <w:rStyle w:val="Emphasis"/>
        </w:rPr>
        <w:t>not mere enforcement</w:t>
      </w:r>
      <w:r w:rsidRPr="007E6626">
        <w:rPr>
          <w:rStyle w:val="StyleUnderline"/>
        </w:rPr>
        <w:t xml:space="preserve"> of criminal statutes</w:t>
      </w:r>
      <w:r w:rsidRPr="00906633">
        <w:t xml:space="preserve">. </w:t>
      </w:r>
      <w:r w:rsidRPr="007E6626">
        <w:rPr>
          <w:rStyle w:val="StyleUnderline"/>
        </w:rPr>
        <w:t xml:space="preserve">Certainly </w:t>
      </w:r>
      <w:r w:rsidRPr="007E6626">
        <w:rPr>
          <w:rStyle w:val="Emphasis"/>
        </w:rPr>
        <w:t>law enforcement is a common denominator</w:t>
      </w:r>
      <w:r w:rsidRPr="00906633">
        <w:t xml:space="preserve"> among innumerable police activities, in fact the majority of police activities. </w:t>
      </w:r>
      <w:r w:rsidRPr="00906633">
        <w:rPr>
          <w:rStyle w:val="StyleUnderline"/>
        </w:rPr>
        <w:t>But</w:t>
      </w:r>
      <w:r w:rsidRPr="00906633">
        <w:t xml:space="preserve"> delivering death messages has nothing to do with law enforcement, standing by downed wires until a power company arrives has nothing to do with law enforcement and </w:t>
      </w:r>
      <w:r w:rsidRPr="00906633">
        <w:rPr>
          <w:rStyle w:val="StyleUnderline"/>
        </w:rPr>
        <w:t>many</w:t>
      </w:r>
      <w:r w:rsidRPr="00906633">
        <w:t xml:space="preserve"> of the dispute resolution </w:t>
      </w:r>
      <w:r w:rsidRPr="00906633">
        <w:rPr>
          <w:rStyle w:val="StyleUnderline"/>
        </w:rPr>
        <w:t>activities</w:t>
      </w:r>
      <w:r w:rsidRPr="00906633">
        <w:t xml:space="preserve"> in which the police engage </w:t>
      </w:r>
      <w:r w:rsidRPr="00906633">
        <w:rPr>
          <w:rStyle w:val="StyleUnderline"/>
        </w:rPr>
        <w:t>are</w:t>
      </w:r>
      <w:r w:rsidRPr="00906633">
        <w:t xml:space="preserve"> </w:t>
      </w:r>
      <w:r w:rsidRPr="00906633">
        <w:rPr>
          <w:rStyle w:val="StyleUnderline"/>
        </w:rPr>
        <w:t>at best tangentially related to law enforcement</w:t>
      </w:r>
      <w:r w:rsidRPr="00906633">
        <w:t>.</w:t>
      </w:r>
    </w:p>
    <w:p w14:paraId="3F5E1AE6" w14:textId="77777777" w:rsidR="00223202" w:rsidRDefault="00223202" w:rsidP="00223202">
      <w:r w:rsidRPr="00906633">
        <w:rPr>
          <w:rStyle w:val="StyleUnderline"/>
        </w:rPr>
        <w:t xml:space="preserve">Thus, we end up </w:t>
      </w:r>
      <w:r w:rsidRPr="007E6626">
        <w:rPr>
          <w:rStyle w:val="Emphasis"/>
        </w:rPr>
        <w:t>substituting very broad descriptors of the police mission</w:t>
      </w:r>
      <w:r w:rsidRPr="00906633">
        <w:t xml:space="preserve">, for example, public service. </w:t>
      </w:r>
      <w:r w:rsidRPr="00906633">
        <w:rPr>
          <w:rStyle w:val="StyleUnderline"/>
        </w:rPr>
        <w:t>The problem</w:t>
      </w:r>
      <w:r w:rsidRPr="00906633">
        <w:t xml:space="preserve"> here </w:t>
      </w:r>
      <w:r w:rsidRPr="00906633">
        <w:rPr>
          <w:rStyle w:val="StyleUnderline"/>
        </w:rPr>
        <w:t xml:space="preserve">is that these </w:t>
      </w:r>
      <w:r w:rsidRPr="007E6626">
        <w:rPr>
          <w:rStyle w:val="Emphasis"/>
        </w:rPr>
        <w:t>terms become so</w:t>
      </w:r>
      <w:r w:rsidRPr="00906633">
        <w:rPr>
          <w:rStyle w:val="Emphasis"/>
        </w:rPr>
        <w:t xml:space="preserve"> broad as to be meaningless</w:t>
      </w:r>
      <w:r w:rsidRPr="00906633">
        <w:t xml:space="preserve">. </w:t>
      </w:r>
      <w:r w:rsidRPr="00906633">
        <w:rPr>
          <w:rStyle w:val="StyleUnderline"/>
        </w:rPr>
        <w:t xml:space="preserve">The terms don't really </w:t>
      </w:r>
      <w:r w:rsidRPr="00906633">
        <w:rPr>
          <w:rStyle w:val="Emphasis"/>
        </w:rPr>
        <w:t xml:space="preserve">distinguish </w:t>
      </w:r>
      <w:r w:rsidRPr="007E6626">
        <w:rPr>
          <w:rStyle w:val="Emphasis"/>
        </w:rPr>
        <w:t>the police role</w:t>
      </w:r>
      <w:r w:rsidRPr="007E6626">
        <w:rPr>
          <w:rStyle w:val="StyleUnderline"/>
        </w:rPr>
        <w:t xml:space="preserve"> from the </w:t>
      </w:r>
      <w:r w:rsidRPr="007E6626">
        <w:rPr>
          <w:rStyle w:val="Emphasis"/>
        </w:rPr>
        <w:t>functions</w:t>
      </w:r>
      <w:r w:rsidRPr="00906633">
        <w:rPr>
          <w:rStyle w:val="Emphasis"/>
        </w:rPr>
        <w:t xml:space="preserve"> of government generally</w:t>
      </w:r>
      <w:r w:rsidRPr="00906633">
        <w:t xml:space="preserve"> </w:t>
      </w:r>
      <w:r w:rsidRPr="00906633">
        <w:rPr>
          <w:rStyle w:val="StyleUnderline"/>
        </w:rPr>
        <w:t xml:space="preserve">or </w:t>
      </w:r>
      <w:r w:rsidRPr="00906633">
        <w:rPr>
          <w:rStyle w:val="Emphasis"/>
        </w:rPr>
        <w:t>offer any criteria for sorting</w:t>
      </w:r>
      <w:r w:rsidRPr="00906633">
        <w:rPr>
          <w:rStyle w:val="StyleUnderline"/>
        </w:rPr>
        <w:t xml:space="preserve"> the </w:t>
      </w:r>
      <w:r w:rsidRPr="00906633">
        <w:rPr>
          <w:rStyle w:val="Emphasis"/>
        </w:rPr>
        <w:t>governmental functions that should be the purview of the police</w:t>
      </w:r>
      <w:r w:rsidRPr="00906633">
        <w:t xml:space="preserve"> </w:t>
      </w:r>
      <w:r w:rsidRPr="00906633">
        <w:rPr>
          <w:rStyle w:val="StyleUnderline"/>
        </w:rPr>
        <w:t xml:space="preserve">department </w:t>
      </w:r>
      <w:r w:rsidRPr="00906633">
        <w:rPr>
          <w:rStyle w:val="Emphasis"/>
        </w:rPr>
        <w:t>from those that are the responsibility of other governmental agencies</w:t>
      </w:r>
      <w:r>
        <w:t xml:space="preserve">. Our best efforts tend to result in mission statements that are actually a list of ten to fifteen different functions, hardly a mission statement. Nevertheless, it is the perception of mission that most influences police professionals in their choice of strategy. Unfortunately, differences in such perceptions are not well articulated. Most discussions of mission never move beyond, "It's clearly not mere law enforcement, so how about 'to protect and serve?"' </w:t>
      </w:r>
      <w:r w:rsidRPr="00145333">
        <w:rPr>
          <w:rStyle w:val="StyleUnderline"/>
        </w:rPr>
        <w:t xml:space="preserve">The </w:t>
      </w:r>
      <w:r w:rsidRPr="00145333">
        <w:rPr>
          <w:rStyle w:val="Emphasis"/>
        </w:rPr>
        <w:t>lack of clearly defined</w:t>
      </w:r>
      <w:r>
        <w:t xml:space="preserve"> mission </w:t>
      </w:r>
      <w:r w:rsidRPr="00145333">
        <w:rPr>
          <w:rStyle w:val="Emphasis"/>
        </w:rPr>
        <w:t>boundaries leaves us wandering all over the map</w:t>
      </w:r>
      <w:r w:rsidRPr="00145333">
        <w:t xml:space="preserve"> when</w:t>
      </w:r>
      <w:r>
        <w:t xml:space="preserve"> strategy is </w:t>
      </w:r>
      <w:r w:rsidRPr="00145333">
        <w:t>discussed.</w:t>
      </w:r>
    </w:p>
    <w:p w14:paraId="183ACA4A" w14:textId="77777777" w:rsidR="00223202" w:rsidRPr="007E6626" w:rsidRDefault="00223202" w:rsidP="00223202">
      <w:pPr>
        <w:rPr>
          <w:sz w:val="4"/>
          <w:szCs w:val="4"/>
        </w:rPr>
      </w:pPr>
      <w:r w:rsidRPr="007E6626">
        <w:rPr>
          <w:sz w:val="4"/>
          <w:szCs w:val="4"/>
        </w:rPr>
        <w:t>The overwhelming majority of private sector organizations operate within a narrowly defined sector of the economy. Indeed, the flurry of corporate acquisitions and mergers that occurred on Wall Street during the early 1980s, assembling conglomerates of unrelated enterprises under the umbrella of a single "financial corporation," disintegrated. The sixth principle of Peters and Waterman's In Search of Excellence (1982)- "stick to the knitting"- was proved valid. Those companies that stick to the business they know prosper best in the long run. And indeed, even the icon of diversity in American business, Sears, Roebuck and Company, has recently seen its percentage of the retail sales market slip steadily, particularly to the onslaught of a small retailer from Arkansas who initiated a chain that initially focused on the needs of small towns in America, reminiscent of the specific mission of Sears, Roebuck and Company of one hundred years ago. Serving largely unrelated objectives is a difficult posture to maintain successfully for any organization. It can be accomplished for a period of time, occasionally even for an extended period of time.</w:t>
      </w:r>
    </w:p>
    <w:p w14:paraId="226F3F78" w14:textId="77777777" w:rsidR="00223202" w:rsidRDefault="00223202" w:rsidP="00223202">
      <w:r>
        <w:t xml:space="preserve">But organizations with diffuse missions tend to be both the exception and short lived. In the public sector it is only the police that we ask to maintain such a posture. Other governmental agencies have a clearly focused mission, or at least a clearly focused central mission. For example, </w:t>
      </w:r>
      <w:r w:rsidRPr="00145333">
        <w:rPr>
          <w:rStyle w:val="StyleUnderline"/>
        </w:rPr>
        <w:t xml:space="preserve">no one questions the mission of </w:t>
      </w:r>
      <w:r w:rsidRPr="00145333">
        <w:rPr>
          <w:rStyle w:val="Emphasis"/>
        </w:rPr>
        <w:t>fire departments</w:t>
      </w:r>
      <w:r>
        <w:t xml:space="preserve">. </w:t>
      </w:r>
      <w:r w:rsidRPr="00145333">
        <w:rPr>
          <w:rStyle w:val="StyleUnderline"/>
        </w:rPr>
        <w:t>They do take</w:t>
      </w:r>
      <w:r>
        <w:rPr>
          <w:rStyle w:val="StyleUnderline"/>
        </w:rPr>
        <w:t xml:space="preserve"> </w:t>
      </w:r>
      <w:r w:rsidRPr="00145333">
        <w:rPr>
          <w:rStyle w:val="StyleUnderline"/>
        </w:rPr>
        <w:t>responsibility for some services ancillary to fire fighting</w:t>
      </w:r>
      <w:r>
        <w:t xml:space="preserve">. </w:t>
      </w:r>
      <w:r w:rsidRPr="00145333">
        <w:rPr>
          <w:rStyle w:val="StyleUnderline"/>
        </w:rPr>
        <w:t>Since fire</w:t>
      </w:r>
      <w:r>
        <w:rPr>
          <w:rStyle w:val="StyleUnderline"/>
        </w:rPr>
        <w:t xml:space="preserve"> </w:t>
      </w:r>
      <w:r w:rsidRPr="00145333">
        <w:rPr>
          <w:rStyle w:val="StyleUnderline"/>
        </w:rPr>
        <w:t>departments have to handle hazardous materials whenever they</w:t>
      </w:r>
      <w:r>
        <w:rPr>
          <w:rStyle w:val="StyleUnderline"/>
        </w:rPr>
        <w:t xml:space="preserve"> </w:t>
      </w:r>
      <w:r w:rsidRPr="00145333">
        <w:rPr>
          <w:rStyle w:val="StyleUnderline"/>
        </w:rPr>
        <w:t>respond to an industrial fire</w:t>
      </w:r>
      <w:r>
        <w:t xml:space="preserve">, in most jurisdictions by extension </w:t>
      </w:r>
      <w:r w:rsidRPr="00145333">
        <w:rPr>
          <w:rStyle w:val="StyleUnderline"/>
        </w:rPr>
        <w:t>they</w:t>
      </w:r>
      <w:r>
        <w:rPr>
          <w:rStyle w:val="StyleUnderline"/>
        </w:rPr>
        <w:t xml:space="preserve"> </w:t>
      </w:r>
      <w:r w:rsidRPr="00145333">
        <w:rPr>
          <w:rStyle w:val="StyleUnderline"/>
        </w:rPr>
        <w:t>have been made responsible for hazardous materials problems</w:t>
      </w:r>
      <w:r>
        <w:rPr>
          <w:rStyle w:val="StyleUnderline"/>
        </w:rPr>
        <w:t xml:space="preserve"> </w:t>
      </w:r>
      <w:r>
        <w:t xml:space="preserve">wherever they occur in a community. </w:t>
      </w:r>
      <w:r w:rsidRPr="00145333">
        <w:rPr>
          <w:rStyle w:val="StyleUnderline"/>
        </w:rPr>
        <w:t>In some communities fire</w:t>
      </w:r>
      <w:r>
        <w:rPr>
          <w:rStyle w:val="StyleUnderline"/>
        </w:rPr>
        <w:t xml:space="preserve"> </w:t>
      </w:r>
      <w:r w:rsidRPr="00145333">
        <w:rPr>
          <w:rStyle w:val="StyleUnderline"/>
        </w:rPr>
        <w:t>departments also handle</w:t>
      </w:r>
      <w:r>
        <w:t xml:space="preserve"> emergency medical services (</w:t>
      </w:r>
      <w:r w:rsidRPr="00145333">
        <w:rPr>
          <w:rStyle w:val="StyleUnderline"/>
        </w:rPr>
        <w:t>EMS)</w:t>
      </w:r>
      <w:r>
        <w:rPr>
          <w:rStyle w:val="StyleUnderline"/>
        </w:rPr>
        <w:t xml:space="preserve"> </w:t>
      </w:r>
      <w:r w:rsidRPr="00145333">
        <w:rPr>
          <w:rStyle w:val="StyleUnderline"/>
        </w:rPr>
        <w:t>response</w:t>
      </w:r>
      <w:r>
        <w:t xml:space="preserve">. Again, </w:t>
      </w:r>
      <w:r w:rsidRPr="00145333">
        <w:rPr>
          <w:rStyle w:val="StyleUnderline"/>
        </w:rPr>
        <w:t>however, this is an extension of fire fighter</w:t>
      </w:r>
      <w:r>
        <w:rPr>
          <w:rStyle w:val="StyleUnderline"/>
        </w:rPr>
        <w:t xml:space="preserve"> </w:t>
      </w:r>
      <w:r w:rsidRPr="00145333">
        <w:rPr>
          <w:rStyle w:val="StyleUnderline"/>
        </w:rPr>
        <w:t>responsibilities on the fire ground</w:t>
      </w:r>
      <w:r>
        <w:t xml:space="preserve">, and the dispersion of fire stations throughout a community makes them a natural base for stationing ambulances. </w:t>
      </w:r>
      <w:r w:rsidRPr="00145333">
        <w:rPr>
          <w:rStyle w:val="StyleUnderline"/>
        </w:rPr>
        <w:t xml:space="preserve">The </w:t>
      </w:r>
      <w:r w:rsidRPr="00145333">
        <w:rPr>
          <w:rStyle w:val="Emphasis"/>
        </w:rPr>
        <w:t>clear central mission</w:t>
      </w:r>
      <w:r>
        <w:t xml:space="preserve"> </w:t>
      </w:r>
      <w:r w:rsidRPr="00145333">
        <w:rPr>
          <w:rStyle w:val="StyleUnderline"/>
        </w:rPr>
        <w:t>of every fire department</w:t>
      </w:r>
      <w:r>
        <w:t xml:space="preserve">, however, </w:t>
      </w:r>
      <w:r w:rsidRPr="00145333">
        <w:rPr>
          <w:rStyle w:val="Emphasis"/>
        </w:rPr>
        <w:t>remains</w:t>
      </w:r>
      <w:r w:rsidRPr="00145333">
        <w:rPr>
          <w:rStyle w:val="StyleUnderline"/>
        </w:rPr>
        <w:t xml:space="preserve"> </w:t>
      </w:r>
      <w:r w:rsidRPr="00145333">
        <w:rPr>
          <w:rStyle w:val="Emphasis"/>
        </w:rPr>
        <w:t>fire prevention and suppression</w:t>
      </w:r>
      <w:r>
        <w:t>.</w:t>
      </w:r>
    </w:p>
    <w:p w14:paraId="20E2961E" w14:textId="77777777" w:rsidR="00223202" w:rsidRDefault="00223202" w:rsidP="00223202">
      <w:r>
        <w:t xml:space="preserve">Further, when one moves beyond our sister public safety agency, Department Mission and Infrastructure 45 mission statements are even more tightly focused. </w:t>
      </w:r>
      <w:r w:rsidRPr="00145333">
        <w:rPr>
          <w:rStyle w:val="StyleUnderline"/>
        </w:rPr>
        <w:t>Departments of</w:t>
      </w:r>
      <w:r>
        <w:rPr>
          <w:rStyle w:val="StyleUnderline"/>
        </w:rPr>
        <w:t xml:space="preserve"> </w:t>
      </w:r>
      <w:r w:rsidRPr="00145333">
        <w:rPr>
          <w:rStyle w:val="StyleUnderline"/>
        </w:rPr>
        <w:t xml:space="preserve">sanitation, public works, public transportation, water, parks and recreation, and road maintenance all possess </w:t>
      </w:r>
      <w:r w:rsidRPr="00145333">
        <w:rPr>
          <w:rStyle w:val="Emphasis"/>
        </w:rPr>
        <w:t>clearly defined roles</w:t>
      </w:r>
      <w:r>
        <w:t xml:space="preserve">. </w:t>
      </w:r>
      <w:r w:rsidRPr="00145333">
        <w:rPr>
          <w:rStyle w:val="StyleUnderline"/>
        </w:rPr>
        <w:t>We all</w:t>
      </w:r>
      <w:r>
        <w:rPr>
          <w:rStyle w:val="StyleUnderline"/>
        </w:rPr>
        <w:t xml:space="preserve"> </w:t>
      </w:r>
      <w:r w:rsidRPr="00145333">
        <w:rPr>
          <w:rStyle w:val="StyleUnderline"/>
        </w:rPr>
        <w:t>understand clearly what they do and don't expect them to be doing</w:t>
      </w:r>
      <w:r>
        <w:rPr>
          <w:rStyle w:val="StyleUnderline"/>
        </w:rPr>
        <w:t xml:space="preserve"> </w:t>
      </w:r>
      <w:r w:rsidRPr="00145333">
        <w:rPr>
          <w:rStyle w:val="StyleUnderline"/>
        </w:rPr>
        <w:t>anything else</w:t>
      </w:r>
      <w:r>
        <w:t>. Unlike a police agency, the water department does not receive hundreds of phone calls a day for which someone might ask, "What in the world do we do with this one?"</w:t>
      </w:r>
    </w:p>
    <w:p w14:paraId="2FA5C73B" w14:textId="77777777" w:rsidR="00223202" w:rsidRDefault="00223202" w:rsidP="00223202">
      <w:r>
        <w:t>Order Maintenance as the Police Mission</w:t>
      </w:r>
    </w:p>
    <w:p w14:paraId="05D8DD1B" w14:textId="77777777" w:rsidR="00223202" w:rsidRDefault="00223202" w:rsidP="00223202">
      <w:r w:rsidRPr="00145333">
        <w:rPr>
          <w:rStyle w:val="StyleUnderline"/>
        </w:rPr>
        <w:t xml:space="preserve">A </w:t>
      </w:r>
      <w:r w:rsidRPr="00145333">
        <w:rPr>
          <w:rStyle w:val="Emphasis"/>
        </w:rPr>
        <w:t>significant part of the ambiguity</w:t>
      </w:r>
      <w:r>
        <w:t xml:space="preserve"> </w:t>
      </w:r>
      <w:r w:rsidRPr="00145333">
        <w:rPr>
          <w:rStyle w:val="StyleUnderline"/>
        </w:rPr>
        <w:t>surrounding the definition of</w:t>
      </w:r>
      <w:r>
        <w:rPr>
          <w:rStyle w:val="StyleUnderline"/>
        </w:rPr>
        <w:t xml:space="preserve"> </w:t>
      </w:r>
      <w:r w:rsidRPr="00145333">
        <w:rPr>
          <w:rStyle w:val="StyleUnderline"/>
        </w:rPr>
        <w:t>police mission is the</w:t>
      </w:r>
      <w:r>
        <w:t xml:space="preserve"> </w:t>
      </w:r>
      <w:r w:rsidRPr="00145333">
        <w:rPr>
          <w:rStyle w:val="StyleUnderline"/>
        </w:rPr>
        <w:t>unfortunate use of the term "order maintenance</w:t>
      </w:r>
      <w:r>
        <w:t>" as synonymous with "conflict management." The so-called order maintenance function of the police is then held in contrast to the law enforcement function, i.e., order maintenance versus law enforcement.</w:t>
      </w:r>
    </w:p>
    <w:p w14:paraId="6BA710E6" w14:textId="77777777" w:rsidR="00223202" w:rsidRPr="007E6626" w:rsidRDefault="00223202" w:rsidP="00223202">
      <w:pPr>
        <w:rPr>
          <w:sz w:val="4"/>
          <w:szCs w:val="4"/>
        </w:rPr>
      </w:pPr>
      <w:r w:rsidRPr="007E6626">
        <w:rPr>
          <w:sz w:val="4"/>
          <w:szCs w:val="4"/>
        </w:rPr>
        <w:t>Characterized in this way, the two are co-equal but potentially conflicting police missions. Hence, we hear discussions that typically are as follows: It is symptomatic of our disproportionate identification with the crime con· trol function that 900fo of training is dedicated to law enforcement while 90°/o of the calls are order maintenance. Order maintenance, modified by the word "temporal" is better viewed as the police mission, the raison d'etre of police organizations.</w:t>
      </w:r>
    </w:p>
    <w:p w14:paraId="03403B53" w14:textId="77777777" w:rsidR="00223202" w:rsidRDefault="00223202" w:rsidP="00223202">
      <w:r>
        <w:t xml:space="preserve">Temporal </w:t>
      </w:r>
      <w:r w:rsidRPr="00145333">
        <w:rPr>
          <w:rStyle w:val="StyleUnderline"/>
        </w:rPr>
        <w:t xml:space="preserve">order maintenance can be thought of as </w:t>
      </w:r>
      <w:r w:rsidRPr="00145333">
        <w:rPr>
          <w:rStyle w:val="Emphasis"/>
        </w:rPr>
        <w:t>maintaining the status quo</w:t>
      </w:r>
      <w:r w:rsidRPr="00145333">
        <w:t xml:space="preserve">, </w:t>
      </w:r>
      <w:r w:rsidRPr="00145333">
        <w:rPr>
          <w:rStyle w:val="StyleUnderline"/>
        </w:rPr>
        <w:t xml:space="preserve">i.e., </w:t>
      </w:r>
      <w:r w:rsidRPr="00145333">
        <w:rPr>
          <w:rStyle w:val="Emphasis"/>
        </w:rPr>
        <w:t>keeping society stable and functioning by</w:t>
      </w:r>
      <w:r w:rsidRPr="00145333">
        <w:t xml:space="preserve"> acceptable</w:t>
      </w:r>
      <w:r>
        <w:rPr>
          <w:rStyle w:val="StyleUnderline"/>
        </w:rPr>
        <w:t xml:space="preserve"> </w:t>
      </w:r>
      <w:r w:rsidRPr="00145333">
        <w:rPr>
          <w:rStyle w:val="Emphasis"/>
        </w:rPr>
        <w:t>rules</w:t>
      </w:r>
      <w:r w:rsidRPr="00145333">
        <w:rPr>
          <w:rStyle w:val="StyleUnderline"/>
        </w:rPr>
        <w:t xml:space="preserve">, </w:t>
      </w:r>
      <w:r w:rsidRPr="00145333">
        <w:rPr>
          <w:rStyle w:val="Emphasis"/>
        </w:rPr>
        <w:t>by using interventions</w:t>
      </w:r>
      <w:r>
        <w:t xml:space="preserve"> with short-term effects. </w:t>
      </w:r>
      <w:r w:rsidRPr="00145333">
        <w:rPr>
          <w:rStyle w:val="StyleUnderline"/>
        </w:rPr>
        <w:t>Order maintenance</w:t>
      </w:r>
      <w:r>
        <w:t xml:space="preserve"> used without the word "temporal" </w:t>
      </w:r>
      <w:r w:rsidRPr="00145333">
        <w:rPr>
          <w:rStyle w:val="Emphasis"/>
        </w:rPr>
        <w:t>is too broad</w:t>
      </w:r>
      <w:r>
        <w:t xml:space="preserve">. </w:t>
      </w:r>
      <w:r w:rsidRPr="00145333">
        <w:rPr>
          <w:rStyle w:val="Emphasis"/>
        </w:rPr>
        <w:t>Government</w:t>
      </w:r>
      <w:r>
        <w:rPr>
          <w:rStyle w:val="Emphasis"/>
        </w:rPr>
        <w:t xml:space="preserve"> </w:t>
      </w:r>
      <w:r w:rsidRPr="007E6626">
        <w:rPr>
          <w:rStyle w:val="Emphasis"/>
        </w:rPr>
        <w:t>itself maintains order</w:t>
      </w:r>
      <w:r>
        <w:t xml:space="preserve">. </w:t>
      </w:r>
      <w:r w:rsidRPr="00145333">
        <w:rPr>
          <w:rStyle w:val="Emphasis"/>
        </w:rPr>
        <w:t>The police</w:t>
      </w:r>
      <w:r w:rsidRPr="00145333">
        <w:rPr>
          <w:rStyle w:val="StyleUnderline"/>
        </w:rPr>
        <w:t xml:space="preserve"> are responsible </w:t>
      </w:r>
      <w:r w:rsidRPr="007E6626">
        <w:rPr>
          <w:rStyle w:val="Emphasis"/>
        </w:rPr>
        <w:t>only</w:t>
      </w:r>
      <w:r w:rsidRPr="00145333">
        <w:rPr>
          <w:rStyle w:val="StyleUnderline"/>
        </w:rPr>
        <w:t xml:space="preserve"> for</w:t>
      </w:r>
      <w:r>
        <w:t xml:space="preserve"> temporal, or </w:t>
      </w:r>
      <w:r w:rsidRPr="007E6626">
        <w:rPr>
          <w:rStyle w:val="Emphasis"/>
        </w:rPr>
        <w:t>short duration</w:t>
      </w:r>
      <w:r w:rsidRPr="00145333">
        <w:rPr>
          <w:rStyle w:val="StyleUnderline"/>
        </w:rPr>
        <w:t>, issues</w:t>
      </w:r>
      <w:r>
        <w:t>.</w:t>
      </w:r>
    </w:p>
    <w:p w14:paraId="523084B1" w14:textId="77777777" w:rsidR="00223202" w:rsidRDefault="00223202" w:rsidP="00223202">
      <w:r>
        <w:t>Consistent with the concept of a hierarchy of organizational goals, we can then think of the mission of temporal order maintenance as subsuming at least three strategic objectives: public service/public safety, conflict management, and law enforcement. Illustrations of the types of calls for service that generally fall into each of these three categories are contained in Figure 4.1.</w:t>
      </w:r>
    </w:p>
    <w:p w14:paraId="2A5F5438" w14:textId="77777777" w:rsidR="00223202" w:rsidRDefault="00223202" w:rsidP="00223202">
      <w:r>
        <w:t xml:space="preserve">Figure 4.1 also illustrates two other important phenomena. First, different intervention techniques are preferred depending upon the on-scene objective The public service/public safety role is most often fulfilled by using social counseling. Comfort provided in delivering a death message, reassurance offered parents of a lost child and warnings to children and citizens to stay back from downed power wires all fall under the rubric of social counseling. Conflict management, however, demands a different response. Here authoritative persuasion is preferred. </w:t>
      </w:r>
      <w:r w:rsidRPr="00145333">
        <w:rPr>
          <w:rStyle w:val="Emphasis"/>
        </w:rPr>
        <w:t>Police officers</w:t>
      </w:r>
      <w:r>
        <w:t xml:space="preserve"> still aren't literally enforcing the law in this role, but they do </w:t>
      </w:r>
      <w:r w:rsidRPr="007E6626">
        <w:rPr>
          <w:rStyle w:val="Emphasis"/>
        </w:rPr>
        <w:t>employ</w:t>
      </w:r>
      <w:r w:rsidRPr="007E6626">
        <w:t xml:space="preserve"> their </w:t>
      </w:r>
      <w:r w:rsidRPr="007E6626">
        <w:rPr>
          <w:rStyle w:val="Emphasis"/>
        </w:rPr>
        <w:t>authority as a "law enforcement</w:t>
      </w:r>
      <w:r w:rsidRPr="00145333">
        <w:rPr>
          <w:rStyle w:val="Emphasis"/>
        </w:rPr>
        <w:t xml:space="preserve"> officer</w:t>
      </w:r>
      <w:r>
        <w:t>" to add strength to their persuasive talents. They do not, however, respond to these calls intending to arrest anyone. Finally, there is that category of responsibilities that is indeed law enforcement, and here the preferred intervention technique is arrest. The police do not respond to a robbery in progress with any intent to counsel or persuade, only to take someone into custody.</w:t>
      </w:r>
    </w:p>
    <w:p w14:paraId="262EB1A0" w14:textId="77777777" w:rsidR="00223202" w:rsidRPr="007E6626" w:rsidRDefault="00223202" w:rsidP="00223202">
      <w:pPr>
        <w:rPr>
          <w:sz w:val="4"/>
          <w:szCs w:val="4"/>
        </w:rPr>
      </w:pPr>
      <w:r w:rsidRPr="007E6626">
        <w:rPr>
          <w:sz w:val="4"/>
          <w:szCs w:val="4"/>
        </w:rPr>
        <w:t>The second phenomenon illustrated by Figure 4.1 is the fact that both the on-scene objective of the police and their preferred intervention technique are best represented as a continuum of responses, not separate categories. Hence, a report of juveniles being loud is not clearly either public service/public safety or conflict management. Likewise, a theft involving acquaintances, or even an auto theft report, isn't always law enforcement-many times these turn out to be conflict Department Mission and Infrastructure 47 management situations. Furthermore, a problem that initially is likely to be a public service/public safety issue, e.g., a report of a lost child, may occasionally turn out to be a law enforcement issue, e.g., kidnapping. Likewise, a report of loud juveniles may be a fight over a drug sale. Hence, the police respond to a given situation with an assumed on-scene objective and with a preferred intervention technique, but both may change rapidly with further information. Indeed, the behavior of respondents at a scene often changes the preferred police intervention technique. In a conflict management situation, a belligerent respondent may evoke an arrest intervention, despite the fact that the defmition of the situation remains conflict management. Thus, a given on-scene objective may be achieved by various intervention techniques or combination of techniques. Clear, mutually exclusive, categorical objectives and intervention techniques do not exist. Instead a continuum of objectives and intervention techniques are intermingled, although patterns of association certainly are defmable. This makes sense if one recognizes that the overarching mission is temporal order maintenance. The police are at a scene fundamentally to maintain order, to keep the peace. As noted by Bittner (1990), "peacekeeping occasionally acquires the external aspects of law enforcement. This makes it specious to inquire whether or not police discretion in invoking the law conforms with the intention of some specific legal formula. The real reason behind an arrest is virtually always the actual state of particular social situations ...."</w:t>
      </w:r>
    </w:p>
    <w:p w14:paraId="68611353" w14:textId="77777777" w:rsidR="00223202" w:rsidRDefault="00223202" w:rsidP="00223202">
      <w:r>
        <w:t xml:space="preserve">Peacekeeping, or temporal </w:t>
      </w:r>
      <w:r w:rsidRPr="00145333">
        <w:rPr>
          <w:rStyle w:val="StyleUnderline"/>
        </w:rPr>
        <w:t>order maintenance</w:t>
      </w:r>
      <w:r>
        <w:t xml:space="preserve">, </w:t>
      </w:r>
      <w:r w:rsidRPr="00145333">
        <w:rPr>
          <w:rStyle w:val="StyleUnderline"/>
        </w:rPr>
        <w:t>governs police</w:t>
      </w:r>
      <w:r>
        <w:rPr>
          <w:rStyle w:val="StyleUnderline"/>
        </w:rPr>
        <w:t xml:space="preserve"> </w:t>
      </w:r>
      <w:r w:rsidRPr="00145333">
        <w:rPr>
          <w:rStyle w:val="StyleUnderline"/>
        </w:rPr>
        <w:t xml:space="preserve">response. </w:t>
      </w:r>
      <w:r w:rsidRPr="007E6626">
        <w:rPr>
          <w:rStyle w:val="Emphasis"/>
        </w:rPr>
        <w:t>But one must</w:t>
      </w:r>
      <w:r>
        <w:t xml:space="preserve"> also </w:t>
      </w:r>
      <w:r w:rsidRPr="007E6626">
        <w:rPr>
          <w:rStyle w:val="Emphasis"/>
        </w:rPr>
        <w:t>not confuse</w:t>
      </w:r>
      <w:r w:rsidRPr="00145333">
        <w:rPr>
          <w:rStyle w:val="StyleUnderline"/>
        </w:rPr>
        <w:t xml:space="preserve"> law </w:t>
      </w:r>
      <w:r w:rsidRPr="007E6626">
        <w:rPr>
          <w:rStyle w:val="StyleUnderline"/>
        </w:rPr>
        <w:t xml:space="preserve">enforcement as an </w:t>
      </w:r>
      <w:r w:rsidRPr="007E6626">
        <w:rPr>
          <w:rStyle w:val="Emphasis"/>
        </w:rPr>
        <w:t>objective</w:t>
      </w:r>
      <w:r w:rsidRPr="00145333">
        <w:rPr>
          <w:rStyle w:val="StyleUnderline"/>
        </w:rPr>
        <w:t xml:space="preserve"> with</w:t>
      </w:r>
      <w:r>
        <w:t xml:space="preserve"> arrest as </w:t>
      </w:r>
      <w:r w:rsidRPr="007E6626">
        <w:rPr>
          <w:rStyle w:val="StyleUnderline"/>
        </w:rPr>
        <w:t xml:space="preserve">a </w:t>
      </w:r>
      <w:r w:rsidRPr="007E6626">
        <w:rPr>
          <w:rStyle w:val="Emphasis"/>
        </w:rPr>
        <w:t>technique</w:t>
      </w:r>
      <w:r>
        <w:t xml:space="preserve">. </w:t>
      </w:r>
      <w:r w:rsidRPr="00145333">
        <w:rPr>
          <w:rStyle w:val="StyleUnderline"/>
        </w:rPr>
        <w:t xml:space="preserve">It is </w:t>
      </w:r>
      <w:r w:rsidRPr="007E6626">
        <w:rPr>
          <w:rStyle w:val="Emphasis"/>
        </w:rPr>
        <w:t>such confusion</w:t>
      </w:r>
      <w:r w:rsidRPr="00145333">
        <w:rPr>
          <w:rStyle w:val="StyleUnderline"/>
        </w:rPr>
        <w:t xml:space="preserve"> that </w:t>
      </w:r>
      <w:r w:rsidRPr="007E6626">
        <w:rPr>
          <w:rStyle w:val="Emphasis"/>
        </w:rPr>
        <w:t>results in many scholars understating the importance of law enforcement as an element of policing</w:t>
      </w:r>
      <w:r>
        <w:t xml:space="preserve">. </w:t>
      </w:r>
      <w:r w:rsidRPr="00145333">
        <w:rPr>
          <w:rStyle w:val="Emphasis"/>
        </w:rPr>
        <w:t>Law enforcement is not merely a technique</w:t>
      </w:r>
      <w:r>
        <w:t xml:space="preserve">. Arrest is a technique. </w:t>
      </w:r>
      <w:r w:rsidRPr="007E6626">
        <w:rPr>
          <w:rStyle w:val="StyleUnderline"/>
        </w:rPr>
        <w:t>Law enforcement is one of three primary strategic objectives</w:t>
      </w:r>
      <w:r>
        <w:t xml:space="preserve"> subsumed by the mission of temporal order maintenance.</w:t>
      </w:r>
    </w:p>
    <w:p w14:paraId="6F2F4CF0" w14:textId="77777777" w:rsidR="00223202" w:rsidRDefault="00223202" w:rsidP="00223202">
      <w:r w:rsidRPr="007E6626">
        <w:rPr>
          <w:rStyle w:val="StyleUnderline"/>
        </w:rPr>
        <w:t>There is a whole class of police activities focused exclusively upon this objective</w:t>
      </w:r>
      <w:r w:rsidRPr="007E6626">
        <w:t xml:space="preserve"> which have nothing to do with conflict management or public service/public safety.</w:t>
      </w:r>
      <w:r>
        <w:t xml:space="preserve"> </w:t>
      </w:r>
      <w:r w:rsidRPr="007E6626">
        <w:rPr>
          <w:rStyle w:val="Emphasis"/>
        </w:rPr>
        <w:t>This schematic</w:t>
      </w:r>
      <w:r w:rsidRPr="007E6626">
        <w:t xml:space="preserve"> also </w:t>
      </w:r>
      <w:r w:rsidRPr="007E6626">
        <w:rPr>
          <w:rStyle w:val="Emphasis"/>
        </w:rPr>
        <w:t>clarifies the issue of what constitutes</w:t>
      </w:r>
      <w:r w:rsidRPr="00145333">
        <w:rPr>
          <w:rStyle w:val="Emphasis"/>
        </w:rPr>
        <w:t xml:space="preserve"> "real"</w:t>
      </w:r>
      <w:r>
        <w:rPr>
          <w:rStyle w:val="Emphasis"/>
        </w:rPr>
        <w:t xml:space="preserve"> </w:t>
      </w:r>
      <w:r w:rsidRPr="00145333">
        <w:rPr>
          <w:rStyle w:val="Emphasis"/>
        </w:rPr>
        <w:t>police work</w:t>
      </w:r>
      <w:r>
        <w:t xml:space="preserve">. </w:t>
      </w:r>
      <w:r w:rsidRPr="00145333">
        <w:rPr>
          <w:rStyle w:val="Emphasis"/>
        </w:rPr>
        <w:t xml:space="preserve">Real police </w:t>
      </w:r>
      <w:r w:rsidRPr="007E6626">
        <w:rPr>
          <w:rStyle w:val="Emphasis"/>
        </w:rPr>
        <w:t>work is performing the role of a peace officer</w:t>
      </w:r>
      <w:r>
        <w:t xml:space="preserve">. </w:t>
      </w:r>
      <w:r w:rsidRPr="00145333">
        <w:t>Peacefulness, or orderliness, is the overall mission.</w:t>
      </w:r>
      <w:r w:rsidRPr="00145333">
        <w:rPr>
          <w:rStyle w:val="StyleUnderline"/>
        </w:rPr>
        <w:t xml:space="preserve"> </w:t>
      </w:r>
      <w:r>
        <w:t xml:space="preserve">A disorderly situation begets a call for police service or proactive police intrusion. Disorder ranges from downed power lines to robberies in progress. </w:t>
      </w:r>
    </w:p>
    <w:p w14:paraId="04A781B6" w14:textId="77777777" w:rsidR="00223202" w:rsidRPr="007E6626" w:rsidRDefault="00223202" w:rsidP="00223202">
      <w:pPr>
        <w:rPr>
          <w:sz w:val="4"/>
          <w:szCs w:val="4"/>
        </w:rPr>
      </w:pPr>
      <w:r w:rsidRPr="007E6626">
        <w:rPr>
          <w:sz w:val="4"/>
          <w:szCs w:val="4"/>
        </w:rPr>
        <w:t>48 Enduring, Surviving, and Thriving</w:t>
      </w:r>
      <w:r>
        <w:rPr>
          <w:sz w:val="4"/>
          <w:szCs w:val="4"/>
        </w:rPr>
        <w:t xml:space="preserve"> </w:t>
      </w:r>
      <w:r w:rsidRPr="007E6626">
        <w:rPr>
          <w:sz w:val="4"/>
          <w:szCs w:val="4"/>
        </w:rPr>
        <w:t>There is, however, a hierarchical relationship among disorderly situations. As one moves from the public service/public safety class of situations through conflict management to law enforcement the threat to</w:t>
      </w:r>
      <w:r>
        <w:rPr>
          <w:sz w:val="4"/>
          <w:szCs w:val="4"/>
        </w:rPr>
        <w:t xml:space="preserve"> </w:t>
      </w:r>
      <w:r w:rsidRPr="007E6626">
        <w:rPr>
          <w:sz w:val="4"/>
          <w:szCs w:val="4"/>
        </w:rPr>
        <w:t>stable social order generally increases. Law enforcement situations</w:t>
      </w:r>
      <w:r>
        <w:rPr>
          <w:sz w:val="4"/>
          <w:szCs w:val="4"/>
        </w:rPr>
        <w:t xml:space="preserve"> </w:t>
      </w:r>
      <w:r w:rsidRPr="007E6626">
        <w:rPr>
          <w:sz w:val="4"/>
          <w:szCs w:val="4"/>
        </w:rPr>
        <w:t>usually result in greater harm and also possess the characteristic of</w:t>
      </w:r>
      <w:r>
        <w:rPr>
          <w:sz w:val="4"/>
          <w:szCs w:val="4"/>
        </w:rPr>
        <w:t xml:space="preserve"> </w:t>
      </w:r>
      <w:r w:rsidRPr="007E6626">
        <w:rPr>
          <w:sz w:val="4"/>
          <w:szCs w:val="4"/>
        </w:rPr>
        <w:t>being more generically threatening. Most public service/public safety</w:t>
      </w:r>
      <w:r>
        <w:rPr>
          <w:sz w:val="4"/>
          <w:szCs w:val="4"/>
        </w:rPr>
        <w:t xml:space="preserve"> </w:t>
      </w:r>
      <w:r w:rsidRPr="007E6626">
        <w:rPr>
          <w:sz w:val="4"/>
          <w:szCs w:val="4"/>
        </w:rPr>
        <w:t>and conflict management situations do not involve a general threat.</w:t>
      </w:r>
      <w:r>
        <w:rPr>
          <w:sz w:val="4"/>
          <w:szCs w:val="4"/>
        </w:rPr>
        <w:t xml:space="preserve"> </w:t>
      </w:r>
      <w:r w:rsidRPr="007E6626">
        <w:rPr>
          <w:sz w:val="4"/>
          <w:szCs w:val="4"/>
        </w:rPr>
        <w:t>Most also entail disorderly interactions among acquaintances (it may</w:t>
      </w:r>
      <w:r>
        <w:rPr>
          <w:sz w:val="4"/>
          <w:szCs w:val="4"/>
        </w:rPr>
        <w:t xml:space="preserve"> </w:t>
      </w:r>
      <w:r w:rsidRPr="007E6626">
        <w:rPr>
          <w:sz w:val="4"/>
          <w:szCs w:val="4"/>
        </w:rPr>
        <w:t>seem cold to think of delivering death messages in this way, but this</w:t>
      </w:r>
      <w:r>
        <w:rPr>
          <w:sz w:val="4"/>
          <w:szCs w:val="4"/>
        </w:rPr>
        <w:t xml:space="preserve"> </w:t>
      </w:r>
      <w:r w:rsidRPr="007E6626">
        <w:rPr>
          <w:sz w:val="4"/>
          <w:szCs w:val="4"/>
        </w:rPr>
        <w:t>task is essentially a "disorderly interaction among acquaintances."</w:t>
      </w:r>
      <w:r>
        <w:rPr>
          <w:sz w:val="4"/>
          <w:szCs w:val="4"/>
        </w:rPr>
        <w:t xml:space="preserve"> </w:t>
      </w:r>
      <w:r w:rsidRPr="007E6626">
        <w:rPr>
          <w:sz w:val="4"/>
          <w:szCs w:val="4"/>
        </w:rPr>
        <w:t>Because of the tendency for greater harm, and the more generic threat,</w:t>
      </w:r>
      <w:r>
        <w:rPr>
          <w:sz w:val="4"/>
          <w:szCs w:val="4"/>
        </w:rPr>
        <w:t xml:space="preserve"> </w:t>
      </w:r>
      <w:r w:rsidRPr="007E6626">
        <w:rPr>
          <w:sz w:val="4"/>
          <w:szCs w:val="4"/>
        </w:rPr>
        <w:t>the law enforcement role of the police predominates both resource</w:t>
      </w:r>
      <w:r>
        <w:rPr>
          <w:sz w:val="4"/>
          <w:szCs w:val="4"/>
        </w:rPr>
        <w:t xml:space="preserve"> </w:t>
      </w:r>
      <w:r w:rsidRPr="007E6626">
        <w:rPr>
          <w:sz w:val="4"/>
          <w:szCs w:val="4"/>
        </w:rPr>
        <w:t>allocation and public image. Nevertheless, it is but one element of</w:t>
      </w:r>
      <w:r>
        <w:rPr>
          <w:sz w:val="4"/>
          <w:szCs w:val="4"/>
        </w:rPr>
        <w:t xml:space="preserve"> </w:t>
      </w:r>
      <w:r w:rsidRPr="007E6626">
        <w:rPr>
          <w:sz w:val="4"/>
          <w:szCs w:val="4"/>
        </w:rPr>
        <w:t>keeping the peace.</w:t>
      </w:r>
      <w:r>
        <w:rPr>
          <w:sz w:val="4"/>
          <w:szCs w:val="4"/>
        </w:rPr>
        <w:t xml:space="preserve"> </w:t>
      </w:r>
      <w:r w:rsidRPr="007E6626">
        <w:rPr>
          <w:sz w:val="4"/>
          <w:szCs w:val="4"/>
        </w:rPr>
        <w:t>Community-Oriented Policing</w:t>
      </w:r>
    </w:p>
    <w:p w14:paraId="2927D399" w14:textId="77777777" w:rsidR="00223202" w:rsidRPr="00145333" w:rsidRDefault="00223202" w:rsidP="00223202">
      <w:pPr>
        <w:rPr>
          <w:rStyle w:val="StyleUnderline"/>
        </w:rPr>
      </w:pPr>
      <w:r w:rsidRPr="00145333">
        <w:rPr>
          <w:rStyle w:val="StyleUnderline"/>
        </w:rPr>
        <w:t>Sometimes form follows function, sometimes function follows form</w:t>
      </w:r>
      <w:r>
        <w:t xml:space="preserve">, and occasionally they interact. </w:t>
      </w:r>
      <w:r w:rsidRPr="00145333">
        <w:rPr>
          <w:rStyle w:val="StyleUnderline"/>
        </w:rPr>
        <w:t>In</w:t>
      </w:r>
      <w:r>
        <w:t xml:space="preserve"> the past ten years in </w:t>
      </w:r>
      <w:r w:rsidRPr="00145333">
        <w:rPr>
          <w:rStyle w:val="StyleUnderline"/>
        </w:rPr>
        <w:t>policing, form</w:t>
      </w:r>
      <w:r>
        <w:rPr>
          <w:rStyle w:val="StyleUnderline"/>
        </w:rPr>
        <w:t xml:space="preserve"> </w:t>
      </w:r>
      <w:r w:rsidRPr="00145333">
        <w:rPr>
          <w:rStyle w:val="StyleUnderline"/>
        </w:rPr>
        <w:t>and function have been interacting. Problem-oriented and community-oriented policing techniques have become alternate strategies to</w:t>
      </w:r>
      <w:r>
        <w:rPr>
          <w:rStyle w:val="StyleUnderline"/>
        </w:rPr>
        <w:t xml:space="preserve"> </w:t>
      </w:r>
      <w:r w:rsidRPr="00145333">
        <w:rPr>
          <w:rStyle w:val="StyleUnderline"/>
        </w:rPr>
        <w:t>counseling, persuasion and arrest</w:t>
      </w:r>
      <w:r>
        <w:t xml:space="preserve">. </w:t>
      </w:r>
      <w:r w:rsidRPr="00145333">
        <w:rPr>
          <w:rStyle w:val="Emphasis"/>
        </w:rPr>
        <w:t>Only by understanding this</w:t>
      </w:r>
      <w:r>
        <w:t xml:space="preserve"> fact can</w:t>
      </w:r>
      <w:r>
        <w:rPr>
          <w:rStyle w:val="StyleUnderline"/>
        </w:rPr>
        <w:t xml:space="preserve"> </w:t>
      </w:r>
      <w:r w:rsidRPr="00145333">
        <w:rPr>
          <w:rStyle w:val="StyleUnderline"/>
        </w:rPr>
        <w:t xml:space="preserve">one </w:t>
      </w:r>
      <w:r w:rsidRPr="00145333">
        <w:rPr>
          <w:rStyle w:val="Emphasis"/>
        </w:rPr>
        <w:t>appreciate the depth of the current debate about</w:t>
      </w:r>
      <w:r>
        <w:t xml:space="preserve"> these </w:t>
      </w:r>
      <w:r w:rsidRPr="00145333">
        <w:rPr>
          <w:rStyle w:val="Emphasis"/>
        </w:rPr>
        <w:t>strategies</w:t>
      </w:r>
      <w:r>
        <w:t xml:space="preserve">. </w:t>
      </w:r>
      <w:r w:rsidRPr="00145333">
        <w:rPr>
          <w:rStyle w:val="StyleUnderline"/>
        </w:rPr>
        <w:t>They are not merely a better way of doing things, they constitute</w:t>
      </w:r>
      <w:r>
        <w:rPr>
          <w:rStyle w:val="StyleUnderline"/>
        </w:rPr>
        <w:t xml:space="preserve"> </w:t>
      </w:r>
      <w:r w:rsidRPr="00145333">
        <w:rPr>
          <w:rStyle w:val="Emphasis"/>
        </w:rPr>
        <w:t>doing different things</w:t>
      </w:r>
      <w:r w:rsidRPr="00145333">
        <w:rPr>
          <w:rStyle w:val="StyleUnderline"/>
        </w:rPr>
        <w:t>.</w:t>
      </w:r>
    </w:p>
    <w:p w14:paraId="77ED5C0F" w14:textId="77777777" w:rsidR="00223202" w:rsidRPr="00145333" w:rsidRDefault="00223202" w:rsidP="00223202">
      <w:r w:rsidRPr="00145333">
        <w:rPr>
          <w:rStyle w:val="Emphasis"/>
        </w:rPr>
        <w:t>Each strategy moves the police to a new role</w:t>
      </w:r>
      <w:r>
        <w:t xml:space="preserve">. </w:t>
      </w:r>
      <w:r w:rsidRPr="00145333">
        <w:rPr>
          <w:rStyle w:val="StyleUnderline"/>
        </w:rPr>
        <w:t>The traditional mission has been</w:t>
      </w:r>
      <w:r>
        <w:t xml:space="preserve"> temporal </w:t>
      </w:r>
      <w:r w:rsidRPr="00145333">
        <w:rPr>
          <w:rStyle w:val="StyleUnderline"/>
        </w:rPr>
        <w:t>order maintenance. Both problem-oriented</w:t>
      </w:r>
      <w:r>
        <w:rPr>
          <w:rStyle w:val="StyleUnderline"/>
        </w:rPr>
        <w:t xml:space="preserve"> </w:t>
      </w:r>
      <w:r w:rsidRPr="00145333">
        <w:rPr>
          <w:rStyle w:val="StyleUnderline"/>
        </w:rPr>
        <w:t>and community-oriented strategies</w:t>
      </w:r>
      <w:r>
        <w:t xml:space="preserve"> may solve short-term problems, but they also </w:t>
      </w:r>
      <w:r w:rsidRPr="00145333">
        <w:rPr>
          <w:rStyle w:val="StyleUnderline"/>
        </w:rPr>
        <w:t>push the police toward long-term structural and environmental interventions with significant community impact</w:t>
      </w:r>
      <w:r>
        <w:t xml:space="preserve">. Community or problem-oriented </w:t>
      </w:r>
      <w:r w:rsidRPr="00145333">
        <w:rPr>
          <w:rStyle w:val="StyleUnderline"/>
        </w:rPr>
        <w:t>techniques</w:t>
      </w:r>
      <w:r>
        <w:t xml:space="preserve"> that are focused upon a very specific situation, in particular, repetitive calls for service from a single source, do </w:t>
      </w:r>
      <w:r w:rsidRPr="00145333">
        <w:t>not constitute a philosophical or mission switch.</w:t>
      </w:r>
    </w:p>
    <w:p w14:paraId="67F1B697" w14:textId="77777777" w:rsidR="00223202" w:rsidRDefault="00223202" w:rsidP="00223202">
      <w:r w:rsidRPr="00145333">
        <w:t>However, when the police begin to initiate the demolition of abandoned structures, supervise housing projects, or become involved in</w:t>
      </w:r>
      <w:r>
        <w:t xml:space="preserve"> </w:t>
      </w:r>
      <w:r w:rsidRPr="00145333">
        <w:t>redrawing of zoning ordinances, a substantial change in mission has</w:t>
      </w:r>
      <w:r>
        <w:t xml:space="preserve"> </w:t>
      </w:r>
      <w:r w:rsidRPr="00145333">
        <w:t>occurred. The police are no longer dealing with temporal order maintenance, but with long-term intervention in a community's infrastructure. The mission has changed from "temporal" order maintenance to</w:t>
      </w:r>
      <w:r>
        <w:t xml:space="preserve"> </w:t>
      </w:r>
      <w:r w:rsidRPr="00145333">
        <w:t>"sustained" order maintenance. Police interventions are longer term</w:t>
      </w:r>
      <w:r>
        <w:t xml:space="preserve"> </w:t>
      </w:r>
      <w:r w:rsidRPr="00145333">
        <w:t>and have a far more enduring</w:t>
      </w:r>
      <w:r>
        <w:t xml:space="preserve"> impact. The three objectives of policing remain the same-public service/public safety, conflict management and law enforcement. The kinds of specific problems handled remain the same. But in addition to using social counseling, authoritative persuasion and arrest, the police employ social referral, extended counseling, or effect structural or environmental changes to provide a longer term, enduring impact. There is nothing wrong with such a change. But it is a significant one and should be approached carefully.</w:t>
      </w:r>
    </w:p>
    <w:p w14:paraId="3EF6A489" w14:textId="77777777" w:rsidR="00223202" w:rsidRPr="007E6626" w:rsidRDefault="00223202" w:rsidP="00223202">
      <w:pPr>
        <w:rPr>
          <w:sz w:val="4"/>
          <w:szCs w:val="4"/>
        </w:rPr>
      </w:pPr>
      <w:r w:rsidRPr="007E6626">
        <w:rPr>
          <w:sz w:val="4"/>
          <w:szCs w:val="4"/>
        </w:rPr>
        <w:t>Further, community-oriented policing does not require abandoning current strategies. If the traditional model of policing has its faults, it also has its strengths. The pervasive bias in favor of entrepreneurial organizations in American culture can backfire on enterprises where innovation is either impossible, impractical, or simply not desirable. Elements of policing fit this criterion. In a headlong rush to prove to other police administrators that he or she is at the cutting edge, a police chief would do well to pause and consider the traditional police mission-temporal order maintenance, or stated differently, keeping things the way they are. Innovative, creative entrepreneurship doesn't always fit this mission. More frequently, staid, standardized, routinized bureaucratic response will best accomplish the goal of temporal order maintenance. The professional model may, in fact, be considerably better suited to fulfilling the mission of temporal order maintenance. Analogies sometimes provide useful insight. Any analogy between policing and another enterprise has its limits, but one is particularly useful in understanding the match between police mission and police strategy. It is with the airline industry. Let's consider a flight from Chicago. The dynamics of a routine flight are these: • The basic issue is to get to one's destination on schedule. Business meeting plans are made assuming a scheduled arrival. Regardless of all other considerations, the primary criterion is getting from point A to point B. • Most people will bend by an hour or so on arrival time to stay on a particular airline if they are hooked on their frequent flyer program. • Finally, most persons are reasonably tolerant of unavoidable delays. They irritate everyone, but 99.9% of the flying public 50 Enduring, Surviving, and Thriving recognize that delays are an inevitable part of flying. The weather certainly can't be controlled, and equipment malfunctions can't be eliminated even with aggressive maintenance. Nevertheless, at the time a delay is announced most people are irritated. It should be noted, however, that most people still don't enjoy flying. Probably the most salient issue of this respect is the cattle-herding phenomenon. Most recognize, however, that given the exigencies of flying that current technology will economically permit, there isn't anything any airline can do about it. The analogies with regard to policing are these: • Despite analysis of calls for service indicating the predominance of conflict management calls, and despite the discussion in this chapter, the public regards the police role as crime control Oust as the airlines' role is to get one from point A to point B). Police administrators would do well not to ignore this fact. • The public appears willing to pay enough in taxes to get police services that exceed absolute minimums. There are some "nofrills" agencies, just as there are a few no-frills airlines. But the substantial majority of agencies are sufficiently funded to provide some training to their officers, some crime prevention effort, and an Explorer Scout program. Few communities, however, are willing to pay first-class fares, buying everything a police agency can possibly provide. Rather, most agencies feel some strain on resources. • Many citizens will wait a while to talk to an officer they know rather than just any officer. Even these "frequent users," however, are unwilling to reschedule dramatically to stay with their favorite officer. • Analogous to airline delays, the public recognizes that in the big picture the police can't solve every crime, can't resolve every problem. Nevertheless, they'll be irritated when it's their problem that can't be resolved. Further, they expect the police to make the best effort to solve their problem; and, at the least, to be courteous and honest in telling them that they can't. It should be noted, however, that try as the police might, the substantial majority of the public will never "enjoy" contact with the Department Mission and Infrastructure 51 police. Just as the airlines can't do anything about the herding phenomenon that makes air travel tedious, the police will always be associated with "trouble." At the risk of stretching this analogy to the breaking point, it is also instructive to note what most expect of an airline once they show up to board a flight: • An accessible reservations clerk • A window or aisle seat • Prompt departure • Quick beverage service • Luggage on the same flight • The engine to stay bolted on • Courteous staff (not gratuitous, not officious, not bubbly - just courteous) In short, the public wants an efficient, competent-but very routine bureaucratic response. What they explicitly do not want is: • Creative routing of luggage through Tokyo • An innovative seat assigornent • Imaginative flying at non-prescribed altitudes • Novel food (particularly when they have no menu choices) • Inventive landing techniques A significant portion of policing should meet the same criterion-an efficient, competent bureaucratic response-and nothing more. For example, a large part of the police function is simple information processing. These "take a report" calls, including minor traffic accidents, are best handled by highly routine, standardized procedures. Further, the best response to some types of calls is with a highly prescribed technique, e.g., delivering death messages or issuing traffic citations. The problem is that a simple, efficient, prescribed bureaucratic response isn't inherently exciting to academics, research organizations, management consultants and change-oriented police managers. Indeed, there is a strong bias in the management literature in favor of entrepreneurial organizations. Advocates of bureaucratic efficiency in policing are now labeled "traditionalists," with all the negative connotations that the term implies. 52 En.during, Surviving, and Thriving But the reality is that classical bureaucratic efficiency is serving some organizations very well. Rensis Likert observed that Ray Kroc did not invent anything. The most successful food service enterprise the world has ever known was built, and continues to grow, on tumof-the-century efficiency management principles. And whether one walks into a McDonalds in New York, Moscow, London or Tokyo, the service and product will always be the same-standardization taken to the extreme. Similarly, the airline industry has prospered in the past twenty years, passenger miles increasing several times over, by doing the basics better. The relevance of such comparisons to policing is, of course, limited. Police agencies differ not only in the public versus private dimension, but numerous others as well. Nevertheless, we need to be cognizant of the fact that success does not always require daily creativity.</w:t>
      </w:r>
    </w:p>
    <w:p w14:paraId="1712E1E8" w14:textId="77777777" w:rsidR="00223202" w:rsidRDefault="00223202" w:rsidP="00223202">
      <w:r>
        <w:t xml:space="preserve">Yet, </w:t>
      </w:r>
      <w:r w:rsidRPr="00145333">
        <w:rPr>
          <w:rStyle w:val="StyleUnderline"/>
        </w:rPr>
        <w:t>almost universally the traditional model of policing is disdained</w:t>
      </w:r>
      <w:r>
        <w:t xml:space="preserve">. Certainly, aspects of the model are either no longer necessary or no longer serving us as well as alternatives might. </w:t>
      </w:r>
      <w:r w:rsidRPr="007E6626">
        <w:rPr>
          <w:rStyle w:val="StyleUnderline"/>
        </w:rPr>
        <w:t>But</w:t>
      </w:r>
      <w:r>
        <w:t xml:space="preserve"> not everything about the professional model should be discarded. Herbert Simon (1945) argued in Administrative Behavior that efficiency is a completely neutral concept. It is neither inherently good nor bad. Mintzberg (1989) points out, however, that "A management obsessed with efficiency is a management obsessed with measurement. The cult of efficiency is the cult of calculation. And therein lies the problem." But </w:t>
      </w:r>
      <w:r w:rsidRPr="00145333">
        <w:rPr>
          <w:rStyle w:val="StyleUnderline"/>
        </w:rPr>
        <w:t>too many</w:t>
      </w:r>
      <w:r>
        <w:t xml:space="preserve"> police administrators and </w:t>
      </w:r>
      <w:r w:rsidRPr="00145333">
        <w:rPr>
          <w:rStyle w:val="StyleUnderline"/>
        </w:rPr>
        <w:t xml:space="preserve">scholars </w:t>
      </w:r>
      <w:r w:rsidRPr="00145333">
        <w:rPr>
          <w:rStyle w:val="Emphasis"/>
        </w:rPr>
        <w:t>throw out</w:t>
      </w:r>
      <w:r>
        <w:rPr>
          <w:rStyle w:val="Emphasis"/>
        </w:rPr>
        <w:t xml:space="preserve"> </w:t>
      </w:r>
      <w:r w:rsidRPr="00145333">
        <w:rPr>
          <w:rStyle w:val="Emphasis"/>
        </w:rPr>
        <w:t>the baby with the bathwater</w:t>
      </w:r>
      <w:r>
        <w:t>. Obsession with superficial efficiency measures of elements of police operations does not require as a reaction eliminating the operations. There is a difference between overrating response time measures as a criterion of success and response time being meaningless.</w:t>
      </w:r>
    </w:p>
    <w:p w14:paraId="4A71355B" w14:textId="77777777" w:rsidR="00223202" w:rsidRDefault="00223202" w:rsidP="00223202">
      <w:r>
        <w:t>Before we abandon the professional model we would do well to consider what it has bequeathed us. More educated and better trained personnel, sophisticated use of technology, better adherence to due process, far less corruption, and-yes-better response time are all the products of the Vollmer and Wilson legacy. Perhaps the legacy should not so readily be disdained because of some negative elements. Professional efficiency may not be such a bad idea.</w:t>
      </w:r>
    </w:p>
    <w:p w14:paraId="7418C71C" w14:textId="77777777" w:rsidR="00223202" w:rsidRDefault="00223202" w:rsidP="00223202">
      <w:r>
        <w:t xml:space="preserve">The arguments presented here are not intended to imply that we reject the community-oriented model of policing. It is for some com­ munities or even a large number of communities. But </w:t>
      </w:r>
      <w:r w:rsidRPr="007E6626">
        <w:rPr>
          <w:rStyle w:val="StyleUnderline"/>
        </w:rPr>
        <w:t xml:space="preserve">an </w:t>
      </w:r>
      <w:r w:rsidRPr="007E6626">
        <w:rPr>
          <w:rStyle w:val="Emphasis"/>
        </w:rPr>
        <w:t>evaluation can be made only after a clear definition</w:t>
      </w:r>
      <w:r w:rsidRPr="007E6626">
        <w:rPr>
          <w:rStyle w:val="StyleUnderline"/>
        </w:rPr>
        <w:t xml:space="preserve"> has been established</w:t>
      </w:r>
      <w:r>
        <w:t xml:space="preserve">. </w:t>
      </w:r>
      <w:r w:rsidRPr="007E6626">
        <w:rPr>
          <w:rStyle w:val="StyleUnderline"/>
        </w:rPr>
        <w:t>A</w:t>
      </w:r>
      <w:r>
        <w:rPr>
          <w:rStyle w:val="StyleUnderline"/>
        </w:rPr>
        <w:t xml:space="preserve"> </w:t>
      </w:r>
      <w:r w:rsidRPr="007E6626">
        <w:rPr>
          <w:rStyle w:val="Emphasis"/>
        </w:rPr>
        <w:t>vague philosophy</w:t>
      </w:r>
      <w:r w:rsidRPr="007E6626">
        <w:rPr>
          <w:rStyle w:val="StyleUnderline"/>
        </w:rPr>
        <w:t xml:space="preserve"> suggesting that we </w:t>
      </w:r>
      <w:r w:rsidRPr="007E6626">
        <w:rPr>
          <w:rStyle w:val="Emphasis"/>
        </w:rPr>
        <w:t>treat citizens responsively</w:t>
      </w:r>
      <w:r>
        <w:t xml:space="preserve"> </w:t>
      </w:r>
      <w:r w:rsidRPr="007E6626">
        <w:rPr>
          <w:rStyle w:val="StyleUnderline"/>
        </w:rPr>
        <w:t>is a</w:t>
      </w:r>
      <w:r>
        <w:rPr>
          <w:rStyle w:val="StyleUnderline"/>
        </w:rPr>
        <w:t xml:space="preserve"> </w:t>
      </w:r>
      <w:r w:rsidRPr="007E6626">
        <w:rPr>
          <w:rStyle w:val="StyleUnderline"/>
        </w:rPr>
        <w:t xml:space="preserve">characteristic of </w:t>
      </w:r>
      <w:r w:rsidRPr="007E6626">
        <w:rPr>
          <w:rStyle w:val="Emphasis"/>
        </w:rPr>
        <w:t>any</w:t>
      </w:r>
      <w:r>
        <w:t xml:space="preserve"> </w:t>
      </w:r>
      <w:r w:rsidRPr="007E6626">
        <w:rPr>
          <w:rStyle w:val="StyleUnderline"/>
        </w:rPr>
        <w:t>democratic model</w:t>
      </w:r>
      <w:r>
        <w:t xml:space="preserve"> of policing, </w:t>
      </w:r>
      <w:r w:rsidRPr="007E6626">
        <w:rPr>
          <w:rStyle w:val="Emphasis"/>
        </w:rPr>
        <w:t>not just</w:t>
      </w:r>
      <w:r>
        <w:t xml:space="preserve"> community-oriented </w:t>
      </w:r>
      <w:r w:rsidRPr="007E6626">
        <w:rPr>
          <w:rStyle w:val="Emphasis"/>
        </w:rPr>
        <w:t>policing</w:t>
      </w:r>
      <w:r w:rsidRPr="007E6626">
        <w:rPr>
          <w:rStyle w:val="StyleUnderline"/>
        </w:rPr>
        <w:t>.</w:t>
      </w:r>
    </w:p>
    <w:p w14:paraId="0561AE04" w14:textId="77777777" w:rsidR="00990235" w:rsidRPr="001C47DF" w:rsidRDefault="00990235" w:rsidP="00990235"/>
    <w:p w14:paraId="3D570FA7" w14:textId="3077767E" w:rsidR="00F45DC9" w:rsidRDefault="00F45DC9" w:rsidP="00F45DC9">
      <w:pPr>
        <w:pStyle w:val="Heading3"/>
      </w:pPr>
      <w:r>
        <w:t>Policing=Police Force</w:t>
      </w:r>
    </w:p>
    <w:p w14:paraId="500055C1" w14:textId="77777777" w:rsidR="00F45DC9" w:rsidRPr="006E562D" w:rsidRDefault="00F45DC9" w:rsidP="00F45DC9">
      <w:pPr>
        <w:pStyle w:val="Heading4"/>
      </w:pPr>
      <w:r>
        <w:t xml:space="preserve">Policing is precisely defined in law as activities of </w:t>
      </w:r>
      <w:r w:rsidRPr="006E562D">
        <w:rPr>
          <w:i/>
          <w:iCs w:val="0"/>
          <w:u w:val="single"/>
        </w:rPr>
        <w:t>police officers</w:t>
      </w:r>
      <w:r>
        <w:t>—Other definitions explode limits</w:t>
      </w:r>
    </w:p>
    <w:p w14:paraId="37E6B005" w14:textId="77777777" w:rsidR="00F45DC9" w:rsidRPr="006E562D" w:rsidRDefault="00F45DC9" w:rsidP="00F45DC9">
      <w:pPr>
        <w:rPr>
          <w:rStyle w:val="Style13ptBold"/>
        </w:rPr>
      </w:pPr>
      <w:r>
        <w:rPr>
          <w:rStyle w:val="Style13ptBold"/>
        </w:rPr>
        <w:t>Collins 14</w:t>
      </w:r>
      <w:r w:rsidRPr="006E562D">
        <w:t xml:space="preserve"> –</w:t>
      </w:r>
      <w:r>
        <w:t xml:space="preserve"> Collings English Dictionary, Complete</w:t>
      </w:r>
    </w:p>
    <w:p w14:paraId="27FB80AA" w14:textId="77777777" w:rsidR="00F45DC9" w:rsidRDefault="00F45DC9" w:rsidP="00F45DC9">
      <w:r>
        <w:t xml:space="preserve">Collins English Dictionary, Complete and Unabridged, 12th Edition, 2014, available at </w:t>
      </w:r>
      <w:hyperlink r:id="rId44" w:history="1">
        <w:r w:rsidRPr="00833CE7">
          <w:rPr>
            <w:rStyle w:val="Hyperlink"/>
          </w:rPr>
          <w:t>https://www.collinsdictionary.com/us/dictionary/english/policing</w:t>
        </w:r>
      </w:hyperlink>
    </w:p>
    <w:p w14:paraId="7683D338" w14:textId="77777777" w:rsidR="00F45DC9" w:rsidRDefault="00F45DC9" w:rsidP="00F45DC9"/>
    <w:p w14:paraId="3A4B06E7" w14:textId="77777777" w:rsidR="00F45DC9" w:rsidRDefault="00F45DC9" w:rsidP="00F45DC9">
      <w:r w:rsidRPr="006E562D">
        <w:rPr>
          <w:rStyle w:val="Emphasis"/>
        </w:rPr>
        <w:t>policing</w:t>
      </w:r>
      <w:r>
        <w:t>, noun</w:t>
      </w:r>
    </w:p>
    <w:p w14:paraId="6B54939F" w14:textId="77777777" w:rsidR="00F45DC9" w:rsidRPr="006E562D" w:rsidRDefault="00F45DC9" w:rsidP="00F45DC9">
      <w:pPr>
        <w:rPr>
          <w:rStyle w:val="StyleUnderline"/>
        </w:rPr>
      </w:pPr>
      <w:r w:rsidRPr="006E562D">
        <w:rPr>
          <w:rStyle w:val="Emphasis"/>
        </w:rPr>
        <w:t>1 (Law)</w:t>
      </w:r>
      <w:r w:rsidRPr="006E562D">
        <w:rPr>
          <w:rStyle w:val="StyleUnderline"/>
        </w:rPr>
        <w:t xml:space="preserve"> the activities carried out by </w:t>
      </w:r>
      <w:r w:rsidRPr="006E562D">
        <w:rPr>
          <w:rStyle w:val="Emphasis"/>
        </w:rPr>
        <w:t>police officers</w:t>
      </w:r>
      <w:r>
        <w:t xml:space="preserve"> </w:t>
      </w:r>
      <w:r w:rsidRPr="006E562D">
        <w:rPr>
          <w:rStyle w:val="StyleUnderline"/>
        </w:rPr>
        <w:t>in order to preserve law and order</w:t>
      </w:r>
    </w:p>
    <w:p w14:paraId="26B03472" w14:textId="77777777" w:rsidR="00F45DC9" w:rsidRPr="006E562D" w:rsidRDefault="00F45DC9" w:rsidP="00F45DC9">
      <w:pPr>
        <w:rPr>
          <w:rStyle w:val="StyleUnderline"/>
        </w:rPr>
      </w:pPr>
      <w:r w:rsidRPr="006E562D">
        <w:rPr>
          <w:rStyle w:val="StyleUnderline"/>
        </w:rPr>
        <w:t xml:space="preserve">e.g.: </w:t>
      </w:r>
      <w:r w:rsidRPr="006E562D">
        <w:rPr>
          <w:rStyle w:val="Emphasis"/>
          <w:i/>
          <w:iCs w:val="0"/>
        </w:rPr>
        <w:t>the policing of public places</w:t>
      </w:r>
    </w:p>
    <w:p w14:paraId="50D8D2A7" w14:textId="77777777" w:rsidR="00F45DC9" w:rsidRPr="006E562D" w:rsidRDefault="00F45DC9" w:rsidP="00F45DC9">
      <w:pPr>
        <w:rPr>
          <w:rStyle w:val="StyleUnderline"/>
        </w:rPr>
      </w:pPr>
      <w:r w:rsidRPr="006E562D">
        <w:rPr>
          <w:rStyle w:val="Emphasis"/>
        </w:rPr>
        <w:t>2</w:t>
      </w:r>
      <w:r>
        <w:t xml:space="preserve">. the </w:t>
      </w:r>
      <w:r w:rsidRPr="006E562D">
        <w:rPr>
          <w:rStyle w:val="StyleUnderline"/>
        </w:rPr>
        <w:t xml:space="preserve">actions of a </w:t>
      </w:r>
      <w:r w:rsidRPr="006E562D">
        <w:rPr>
          <w:rStyle w:val="Emphasis"/>
        </w:rPr>
        <w:t>person or group in authority</w:t>
      </w:r>
      <w:r>
        <w:t xml:space="preserve"> </w:t>
      </w:r>
      <w:r w:rsidRPr="006E562D">
        <w:rPr>
          <w:rStyle w:val="StyleUnderline"/>
        </w:rPr>
        <w:t xml:space="preserve">in order to </w:t>
      </w:r>
      <w:r w:rsidRPr="006E562D">
        <w:rPr>
          <w:rStyle w:val="Emphasis"/>
        </w:rPr>
        <w:t>ensure fairness</w:t>
      </w:r>
      <w:r w:rsidRPr="006E562D">
        <w:rPr>
          <w:rStyle w:val="StyleUnderline"/>
        </w:rPr>
        <w:t xml:space="preserve"> and </w:t>
      </w:r>
      <w:r w:rsidRPr="006E562D">
        <w:rPr>
          <w:rStyle w:val="Emphasis"/>
        </w:rPr>
        <w:t>legality</w:t>
      </w:r>
      <w:r w:rsidRPr="006E562D">
        <w:rPr>
          <w:rStyle w:val="StyleUnderline"/>
        </w:rPr>
        <w:t xml:space="preserve"> in </w:t>
      </w:r>
      <w:r w:rsidRPr="006E562D">
        <w:rPr>
          <w:rStyle w:val="Emphasis"/>
        </w:rPr>
        <w:t>an area</w:t>
      </w:r>
      <w:r w:rsidRPr="006E562D">
        <w:rPr>
          <w:rStyle w:val="StyleUnderline"/>
        </w:rPr>
        <w:t xml:space="preserve"> of </w:t>
      </w:r>
      <w:r w:rsidRPr="006E562D">
        <w:rPr>
          <w:rStyle w:val="Emphasis"/>
        </w:rPr>
        <w:t>public life</w:t>
      </w:r>
    </w:p>
    <w:p w14:paraId="29163752" w14:textId="77777777" w:rsidR="00F45DC9" w:rsidRPr="006E562D" w:rsidRDefault="00F45DC9" w:rsidP="00F45DC9">
      <w:pPr>
        <w:rPr>
          <w:rStyle w:val="StyleUnderline"/>
          <w:i/>
          <w:iCs/>
        </w:rPr>
      </w:pPr>
      <w:r w:rsidRPr="006E562D">
        <w:rPr>
          <w:rStyle w:val="StyleUnderline"/>
        </w:rPr>
        <w:t xml:space="preserve">e.g.: </w:t>
      </w:r>
      <w:r w:rsidRPr="006E562D">
        <w:rPr>
          <w:rStyle w:val="StyleUnderline"/>
          <w:i/>
          <w:iCs/>
        </w:rPr>
        <w:t xml:space="preserve">the </w:t>
      </w:r>
      <w:r w:rsidRPr="006E562D">
        <w:rPr>
          <w:rStyle w:val="Emphasis"/>
          <w:i/>
          <w:iCs w:val="0"/>
        </w:rPr>
        <w:t>policing of new housing</w:t>
      </w:r>
      <w:r w:rsidRPr="006E562D">
        <w:rPr>
          <w:rStyle w:val="StyleUnderline"/>
          <w:i/>
          <w:iCs/>
        </w:rPr>
        <w:t xml:space="preserve"> developments</w:t>
      </w:r>
    </w:p>
    <w:p w14:paraId="545518C8" w14:textId="77777777" w:rsidR="00F45DC9" w:rsidRPr="006E562D" w:rsidRDefault="00F45DC9" w:rsidP="00F45DC9">
      <w:pPr>
        <w:rPr>
          <w:rStyle w:val="StyleUnderline"/>
          <w:i/>
          <w:iCs/>
        </w:rPr>
      </w:pPr>
      <w:r w:rsidRPr="006E562D">
        <w:rPr>
          <w:rStyle w:val="StyleUnderline"/>
          <w:i/>
          <w:iCs/>
        </w:rPr>
        <w:t xml:space="preserve">a more rigorous </w:t>
      </w:r>
      <w:r w:rsidRPr="006E562D">
        <w:rPr>
          <w:rStyle w:val="Emphasis"/>
          <w:i/>
          <w:iCs w:val="0"/>
        </w:rPr>
        <w:t>policing of new developments</w:t>
      </w:r>
    </w:p>
    <w:p w14:paraId="5FA4A23F" w14:textId="77777777" w:rsidR="00F45DC9" w:rsidRPr="006E562D" w:rsidRDefault="00F45DC9" w:rsidP="00F45DC9">
      <w:pPr>
        <w:rPr>
          <w:rStyle w:val="StyleUnderline"/>
          <w:i/>
          <w:iCs/>
        </w:rPr>
      </w:pPr>
      <w:r w:rsidRPr="006E562D">
        <w:rPr>
          <w:rStyle w:val="StyleUnderline"/>
          <w:i/>
          <w:iCs/>
        </w:rPr>
        <w:t xml:space="preserve">independent </w:t>
      </w:r>
      <w:r w:rsidRPr="006E562D">
        <w:rPr>
          <w:rStyle w:val="Emphasis"/>
          <w:i/>
          <w:iCs w:val="0"/>
        </w:rPr>
        <w:t>policing of clinical procedures</w:t>
      </w:r>
    </w:p>
    <w:p w14:paraId="49F132D0" w14:textId="77777777" w:rsidR="00F45DC9" w:rsidRDefault="00F45DC9" w:rsidP="00F45DC9"/>
    <w:p w14:paraId="45372CEE" w14:textId="77777777" w:rsidR="00F45DC9" w:rsidRDefault="00F45DC9" w:rsidP="00F45DC9">
      <w:pPr>
        <w:pStyle w:val="Heading4"/>
      </w:pPr>
      <w:r>
        <w:t>Prefer that in this context—</w:t>
      </w:r>
    </w:p>
    <w:p w14:paraId="70C3785B" w14:textId="77777777" w:rsidR="00F45DC9" w:rsidRDefault="00F45DC9" w:rsidP="00F45DC9">
      <w:r>
        <w:t>--Definitions of CJR / CJ(S) / Reform of Policing</w:t>
      </w:r>
    </w:p>
    <w:p w14:paraId="15ED295B" w14:textId="77777777" w:rsidR="00F45DC9" w:rsidRDefault="00F45DC9" w:rsidP="00F45DC9"/>
    <w:p w14:paraId="465849EC" w14:textId="77777777" w:rsidR="00F45DC9" w:rsidRPr="006E562D" w:rsidRDefault="00F45DC9" w:rsidP="00F45DC9">
      <w:pPr>
        <w:pStyle w:val="Heading4"/>
      </w:pPr>
      <w:r>
        <w:t xml:space="preserve">And, a </w:t>
      </w:r>
      <w:r w:rsidRPr="006E562D">
        <w:rPr>
          <w:u w:val="single"/>
        </w:rPr>
        <w:t>police officer</w:t>
      </w:r>
      <w:r>
        <w:t xml:space="preserve"> is someone who performs </w:t>
      </w:r>
      <w:r w:rsidRPr="006E562D">
        <w:rPr>
          <w:u w:val="single"/>
        </w:rPr>
        <w:t>general enforcement or investigatory functions</w:t>
      </w:r>
      <w:r>
        <w:t xml:space="preserve"> for a </w:t>
      </w:r>
      <w:r>
        <w:rPr>
          <w:u w:val="single"/>
        </w:rPr>
        <w:t>police force</w:t>
      </w:r>
      <w:r>
        <w:t xml:space="preserve">—NOT someone in a supporting role, and NOT a peace officer employed by an agency </w:t>
      </w:r>
      <w:r w:rsidRPr="006E562D">
        <w:rPr>
          <w:i/>
          <w:iCs w:val="0"/>
        </w:rPr>
        <w:t>other</w:t>
      </w:r>
      <w:r>
        <w:t xml:space="preserve"> than a police force</w:t>
      </w:r>
    </w:p>
    <w:p w14:paraId="4418AF9C" w14:textId="77777777" w:rsidR="00F45DC9" w:rsidRPr="00B52692" w:rsidRDefault="00F45DC9" w:rsidP="00F45DC9">
      <w:pPr>
        <w:rPr>
          <w:rStyle w:val="Style13ptBold"/>
        </w:rPr>
      </w:pPr>
      <w:r>
        <w:rPr>
          <w:rStyle w:val="Style13ptBold"/>
        </w:rPr>
        <w:t>Hayward 82</w:t>
      </w:r>
      <w:r w:rsidRPr="00B52692">
        <w:t xml:space="preserve"> – </w:t>
      </w:r>
      <w:r>
        <w:t>Assistant Attorney General of Iowa</w:t>
      </w:r>
    </w:p>
    <w:p w14:paraId="0215DB74" w14:textId="77777777" w:rsidR="00F45DC9" w:rsidRDefault="00F45DC9" w:rsidP="00F45DC9">
      <w:r>
        <w:t>Opinion by Gary L. Hayward, Assistant Attorney General, Office of the Attorney General of the State of Iowa, 1981-82 Op. Atty Gen. Iowa 451, 1982, Lexis</w:t>
      </w:r>
    </w:p>
    <w:p w14:paraId="1B909436" w14:textId="77777777" w:rsidR="00F45DC9" w:rsidRPr="00B52692" w:rsidRDefault="00F45DC9" w:rsidP="00F45DC9"/>
    <w:p w14:paraId="14928F66" w14:textId="77777777" w:rsidR="00F45DC9" w:rsidRDefault="00F45DC9" w:rsidP="00F45DC9">
      <w:r>
        <w:t>2.The Meaning of "Detective or Officer"</w:t>
      </w:r>
    </w:p>
    <w:p w14:paraId="5593F3E0" w14:textId="77777777" w:rsidR="00F45DC9" w:rsidRPr="00893A22" w:rsidRDefault="00F45DC9" w:rsidP="00F45DC9">
      <w:pPr>
        <w:rPr>
          <w:rStyle w:val="StyleUnderline"/>
        </w:rPr>
      </w:pPr>
      <w:r w:rsidRPr="00893A22">
        <w:rPr>
          <w:rStyle w:val="Emphasis"/>
        </w:rPr>
        <w:t>Once it has been determined</w:t>
      </w:r>
      <w:r w:rsidRPr="00893A22">
        <w:rPr>
          <w:rStyle w:val="StyleUnderline"/>
        </w:rPr>
        <w:t xml:space="preserve"> that</w:t>
      </w:r>
      <w:r w:rsidRPr="00893A22">
        <w:t xml:space="preserve"> an individual </w:t>
      </w:r>
      <w:r w:rsidRPr="00893A22">
        <w:rPr>
          <w:rStyle w:val="Emphasis"/>
        </w:rPr>
        <w:t>is</w:t>
      </w:r>
      <w:r w:rsidRPr="00893A22">
        <w:t xml:space="preserve"> employed by </w:t>
      </w:r>
      <w:r w:rsidRPr="00893A22">
        <w:rPr>
          <w:rStyle w:val="Emphasis"/>
        </w:rPr>
        <w:t>a "police force"</w:t>
      </w:r>
      <w:r>
        <w:t xml:space="preserve"> , </w:t>
      </w:r>
      <w:r w:rsidRPr="00893A22">
        <w:rPr>
          <w:rStyle w:val="StyleUnderline"/>
        </w:rPr>
        <w:t xml:space="preserve">the </w:t>
      </w:r>
      <w:r w:rsidRPr="00893A22">
        <w:rPr>
          <w:rStyle w:val="Emphasis"/>
        </w:rPr>
        <w:t>next question</w:t>
      </w:r>
      <w:r w:rsidRPr="00893A22">
        <w:rPr>
          <w:rStyle w:val="StyleUnderline"/>
        </w:rPr>
        <w:t xml:space="preserve"> is </w:t>
      </w:r>
      <w:r w:rsidRPr="00893A22">
        <w:rPr>
          <w:rStyle w:val="Emphasis"/>
        </w:rPr>
        <w:t>whether the person is a "detective or officer</w:t>
      </w:r>
      <w:r w:rsidRPr="00893A22">
        <w:rPr>
          <w:rStyle w:val="StyleUnderline"/>
        </w:rPr>
        <w:t xml:space="preserve">" or </w:t>
      </w:r>
      <w:r w:rsidRPr="00893A22">
        <w:rPr>
          <w:rStyle w:val="Emphasis"/>
        </w:rPr>
        <w:t>another</w:t>
      </w:r>
      <w:r w:rsidRPr="00893A22">
        <w:rPr>
          <w:rStyle w:val="StyleUnderline"/>
        </w:rPr>
        <w:t xml:space="preserve"> person in the employ</w:t>
      </w:r>
      <w:r>
        <w:t xml:space="preserve"> </w:t>
      </w:r>
      <w:r w:rsidRPr="00893A22">
        <w:rPr>
          <w:rStyle w:val="StyleUnderline"/>
        </w:rPr>
        <w:t>of the police force. A "</w:t>
      </w:r>
      <w:r w:rsidRPr="00893A22">
        <w:rPr>
          <w:rStyle w:val="Emphasis"/>
        </w:rPr>
        <w:t>detective" is defined</w:t>
      </w:r>
      <w:r>
        <w:t xml:space="preserve"> </w:t>
      </w:r>
      <w:r w:rsidRPr="00893A22">
        <w:rPr>
          <w:rStyle w:val="StyleUnderline"/>
        </w:rPr>
        <w:t>as:</w:t>
      </w:r>
    </w:p>
    <w:p w14:paraId="27FFBE94" w14:textId="77777777" w:rsidR="00F45DC9" w:rsidRDefault="00F45DC9" w:rsidP="00F45DC9">
      <w:r w:rsidRPr="00893A22">
        <w:rPr>
          <w:rStyle w:val="StyleUnderline"/>
        </w:rPr>
        <w:t xml:space="preserve">One whose business it is to </w:t>
      </w:r>
      <w:r w:rsidRPr="00893A22">
        <w:rPr>
          <w:rStyle w:val="Emphasis"/>
        </w:rPr>
        <w:t>watch, and furnish information concerning, alleged wrongdoers by investigating</w:t>
      </w:r>
      <w:r>
        <w:t xml:space="preserve"> </w:t>
      </w:r>
      <w:r w:rsidRPr="00893A22">
        <w:rPr>
          <w:rStyle w:val="StyleUnderline"/>
        </w:rPr>
        <w:t>their haunts and habits</w:t>
      </w:r>
      <w:r>
        <w:t>. One whose business it is to detect criminals or discover matters of secret and pernicious import for the protection of the public.</w:t>
      </w:r>
    </w:p>
    <w:p w14:paraId="193F0451" w14:textId="77777777" w:rsidR="00F45DC9" w:rsidRDefault="00F45DC9" w:rsidP="00F45DC9">
      <w:r w:rsidRPr="00893A22">
        <w:rPr>
          <w:rStyle w:val="StyleUnderline"/>
        </w:rPr>
        <w:t>Black's Law</w:t>
      </w:r>
      <w:r>
        <w:t xml:space="preserve"> Dictionary 536 (4th ed. </w:t>
      </w:r>
      <w:r w:rsidRPr="00893A22">
        <w:t>1968</w:t>
      </w:r>
      <w:r>
        <w:t xml:space="preserve">). </w:t>
      </w:r>
      <w:r w:rsidRPr="00893A22">
        <w:rPr>
          <w:rStyle w:val="StyleUnderline"/>
        </w:rPr>
        <w:t>A "</w:t>
      </w:r>
      <w:r w:rsidRPr="00893A22">
        <w:rPr>
          <w:rStyle w:val="Emphasis"/>
        </w:rPr>
        <w:t>police officer" is defined</w:t>
      </w:r>
      <w:r w:rsidRPr="00893A22">
        <w:rPr>
          <w:rStyle w:val="StyleUnderline"/>
        </w:rPr>
        <w:t xml:space="preserve"> as:</w:t>
      </w:r>
    </w:p>
    <w:p w14:paraId="21955505" w14:textId="77777777" w:rsidR="00F45DC9" w:rsidRDefault="00F45DC9" w:rsidP="00F45DC9">
      <w:r w:rsidRPr="00893A22">
        <w:rPr>
          <w:rStyle w:val="StyleUnderline"/>
        </w:rPr>
        <w:t>One of the staff</w:t>
      </w:r>
      <w:r>
        <w:t xml:space="preserve"> of men </w:t>
      </w:r>
      <w:r w:rsidRPr="00893A22">
        <w:rPr>
          <w:rStyle w:val="StyleUnderline"/>
        </w:rPr>
        <w:t>employed</w:t>
      </w:r>
      <w:r>
        <w:t xml:space="preserve"> in cities and towns </w:t>
      </w:r>
      <w:r w:rsidRPr="00893A22">
        <w:rPr>
          <w:rStyle w:val="StyleUnderline"/>
        </w:rPr>
        <w:t xml:space="preserve">to </w:t>
      </w:r>
      <w:r w:rsidRPr="00893A22">
        <w:rPr>
          <w:rStyle w:val="Emphasis"/>
        </w:rPr>
        <w:t>enforce the municipal police, i.e., the laws and ordinances</w:t>
      </w:r>
      <w:r>
        <w:t xml:space="preserve"> </w:t>
      </w:r>
      <w:r w:rsidRPr="00893A22">
        <w:rPr>
          <w:rStyle w:val="StyleUnderline"/>
        </w:rPr>
        <w:t>for preserving the peace and good order of the community</w:t>
      </w:r>
      <w:r>
        <w:t>. Otherwise called "policeman."</w:t>
      </w:r>
    </w:p>
    <w:p w14:paraId="78EB6021" w14:textId="77777777" w:rsidR="00F45DC9" w:rsidRDefault="00F45DC9" w:rsidP="00F45DC9">
      <w:r w:rsidRPr="00893A22">
        <w:rPr>
          <w:rStyle w:val="StyleUnderline"/>
        </w:rPr>
        <w:t>Black's Law</w:t>
      </w:r>
      <w:r>
        <w:t xml:space="preserve"> Dictionary 1317 (4th ed. 1968). </w:t>
      </w:r>
      <w:r w:rsidRPr="00893A22">
        <w:rPr>
          <w:rStyle w:val="StyleUnderline"/>
        </w:rPr>
        <w:t xml:space="preserve">They </w:t>
      </w:r>
      <w:r w:rsidRPr="00893A22">
        <w:rPr>
          <w:rStyle w:val="Emphasis"/>
        </w:rPr>
        <w:t>key</w:t>
      </w:r>
      <w:r>
        <w:t xml:space="preserve"> </w:t>
      </w:r>
      <w:r w:rsidRPr="00893A22">
        <w:rPr>
          <w:rStyle w:val="StyleUnderline"/>
        </w:rPr>
        <w:t>to that definition</w:t>
      </w:r>
      <w:r>
        <w:t xml:space="preserve"> for purposes of § 80A.2 </w:t>
      </w:r>
      <w:r w:rsidRPr="00893A22">
        <w:rPr>
          <w:rStyle w:val="StyleUnderline"/>
        </w:rPr>
        <w:t>is "</w:t>
      </w:r>
      <w:r w:rsidRPr="00893A22">
        <w:rPr>
          <w:rStyle w:val="Emphasis"/>
        </w:rPr>
        <w:t>employed</w:t>
      </w:r>
      <w:r>
        <w:t xml:space="preserve"> [*16] . . . </w:t>
      </w:r>
      <w:r w:rsidRPr="00893A22">
        <w:rPr>
          <w:rStyle w:val="Emphasis"/>
        </w:rPr>
        <w:t>to enforce</w:t>
      </w:r>
      <w:r>
        <w:t xml:space="preserve"> . . . </w:t>
      </w:r>
      <w:r w:rsidRPr="00893A22">
        <w:rPr>
          <w:rStyle w:val="Emphasis"/>
        </w:rPr>
        <w:t>the laws and ordinances for preserving</w:t>
      </w:r>
      <w:r>
        <w:t xml:space="preserve"> the </w:t>
      </w:r>
      <w:r w:rsidRPr="00893A22">
        <w:rPr>
          <w:rStyle w:val="Emphasis"/>
        </w:rPr>
        <w:t>peace and</w:t>
      </w:r>
      <w:r>
        <w:t xml:space="preserve"> good </w:t>
      </w:r>
      <w:r w:rsidRPr="00893A22">
        <w:rPr>
          <w:rStyle w:val="Emphasis"/>
        </w:rPr>
        <w:t>order</w:t>
      </w:r>
      <w:r>
        <w:t xml:space="preserve"> </w:t>
      </w:r>
      <w:r w:rsidRPr="00893A22">
        <w:rPr>
          <w:rStyle w:val="StyleUnderline"/>
        </w:rPr>
        <w:t>of the community</w:t>
      </w:r>
      <w:r>
        <w:t>."</w:t>
      </w:r>
    </w:p>
    <w:p w14:paraId="78D3BE7B" w14:textId="77777777" w:rsidR="00F45DC9" w:rsidRDefault="00F45DC9" w:rsidP="00F45DC9">
      <w:r w:rsidRPr="00893A22">
        <w:rPr>
          <w:rStyle w:val="StyleUnderline"/>
        </w:rPr>
        <w:t xml:space="preserve">If a </w:t>
      </w:r>
      <w:r w:rsidRPr="00893A22">
        <w:rPr>
          <w:rStyle w:val="Emphasis"/>
        </w:rPr>
        <w:t>person may be called upon</w:t>
      </w:r>
      <w:r>
        <w:t xml:space="preserve"> </w:t>
      </w:r>
      <w:r w:rsidRPr="00893A22">
        <w:rPr>
          <w:rStyle w:val="StyleUnderline"/>
        </w:rPr>
        <w:t xml:space="preserve">to perform </w:t>
      </w:r>
      <w:r w:rsidRPr="00893A22">
        <w:rPr>
          <w:rStyle w:val="Emphasis"/>
        </w:rPr>
        <w:t>general</w:t>
      </w:r>
      <w:r w:rsidRPr="00893A22">
        <w:rPr>
          <w:rStyle w:val="StyleUnderline"/>
        </w:rPr>
        <w:t xml:space="preserve"> </w:t>
      </w:r>
      <w:r w:rsidRPr="00893A22">
        <w:rPr>
          <w:rStyle w:val="Emphasis"/>
        </w:rPr>
        <w:t>enforcement</w:t>
      </w:r>
      <w:r w:rsidRPr="00893A22">
        <w:rPr>
          <w:rStyle w:val="StyleUnderline"/>
        </w:rPr>
        <w:t xml:space="preserve"> or </w:t>
      </w:r>
      <w:r w:rsidRPr="00893A22">
        <w:rPr>
          <w:rStyle w:val="Emphasis"/>
        </w:rPr>
        <w:t>investigatory</w:t>
      </w:r>
      <w:r w:rsidRPr="00893A22">
        <w:rPr>
          <w:rStyle w:val="StyleUnderline"/>
        </w:rPr>
        <w:t xml:space="preserve"> functions of a "</w:t>
      </w:r>
      <w:r w:rsidRPr="00893A22">
        <w:rPr>
          <w:rStyle w:val="Emphasis"/>
        </w:rPr>
        <w:t>police force</w:t>
      </w:r>
      <w:r>
        <w:t xml:space="preserve">" </w:t>
      </w:r>
      <w:r w:rsidRPr="00893A22">
        <w:rPr>
          <w:rStyle w:val="Emphasis"/>
        </w:rPr>
        <w:t>and</w:t>
      </w:r>
      <w:r w:rsidRPr="00893A22">
        <w:rPr>
          <w:rStyle w:val="StyleUnderline"/>
        </w:rPr>
        <w:t xml:space="preserve"> has </w:t>
      </w:r>
      <w:r w:rsidRPr="00893A22">
        <w:rPr>
          <w:rStyle w:val="Emphasis"/>
        </w:rPr>
        <w:t>peace office authority</w:t>
      </w:r>
      <w:r>
        <w:t xml:space="preserve">, </w:t>
      </w:r>
      <w:r w:rsidRPr="00893A22">
        <w:rPr>
          <w:rStyle w:val="StyleUnderline"/>
        </w:rPr>
        <w:t>that individual should be considered a "</w:t>
      </w:r>
      <w:r w:rsidRPr="00893A22">
        <w:rPr>
          <w:rStyle w:val="Emphasis"/>
        </w:rPr>
        <w:t>detective or officer" of that force</w:t>
      </w:r>
      <w:r>
        <w:t xml:space="preserve"> for purposes of § 80A.2. </w:t>
      </w:r>
      <w:r w:rsidRPr="00893A22">
        <w:rPr>
          <w:rStyle w:val="Emphasis"/>
        </w:rPr>
        <w:t>If, on the other hand</w:t>
      </w:r>
      <w:r>
        <w:t xml:space="preserve">, </w:t>
      </w:r>
      <w:r w:rsidRPr="00893A22">
        <w:rPr>
          <w:rStyle w:val="StyleUnderline"/>
        </w:rPr>
        <w:t xml:space="preserve">the individual </w:t>
      </w:r>
      <w:r w:rsidRPr="00893A22">
        <w:rPr>
          <w:rStyle w:val="Emphasis"/>
        </w:rPr>
        <w:t>solely</w:t>
      </w:r>
      <w:r w:rsidRPr="00893A22">
        <w:rPr>
          <w:rStyle w:val="StyleUnderline"/>
        </w:rPr>
        <w:t xml:space="preserve"> performs </w:t>
      </w:r>
      <w:r w:rsidRPr="00893A22">
        <w:rPr>
          <w:rStyle w:val="Emphasis"/>
        </w:rPr>
        <w:t>another kind of service</w:t>
      </w:r>
      <w:r>
        <w:t xml:space="preserve"> </w:t>
      </w:r>
      <w:r w:rsidRPr="00893A22">
        <w:rPr>
          <w:rStyle w:val="StyleUnderline"/>
        </w:rPr>
        <w:t xml:space="preserve">such as a </w:t>
      </w:r>
      <w:r w:rsidRPr="00893A22">
        <w:rPr>
          <w:rStyle w:val="Emphasis"/>
        </w:rPr>
        <w:t>jailer</w:t>
      </w:r>
      <w:r w:rsidRPr="00893A22">
        <w:rPr>
          <w:rStyle w:val="StyleUnderline"/>
        </w:rPr>
        <w:t xml:space="preserve">, </w:t>
      </w:r>
      <w:r w:rsidRPr="00893A22">
        <w:rPr>
          <w:rStyle w:val="Emphasis"/>
        </w:rPr>
        <w:t>custodian</w:t>
      </w:r>
      <w:r>
        <w:t xml:space="preserve">, </w:t>
      </w:r>
      <w:r w:rsidRPr="00893A22">
        <w:rPr>
          <w:rStyle w:val="Emphasis"/>
        </w:rPr>
        <w:t>clerical worker</w:t>
      </w:r>
      <w:r>
        <w:t xml:space="preserve">, </w:t>
      </w:r>
      <w:r w:rsidRPr="00893A22">
        <w:rPr>
          <w:rStyle w:val="Emphasis"/>
        </w:rPr>
        <w:t>boo</w:t>
      </w:r>
      <w:r>
        <w:rPr>
          <w:rStyle w:val="Emphasis"/>
        </w:rPr>
        <w:t>k</w:t>
      </w:r>
      <w:r w:rsidRPr="00893A22">
        <w:rPr>
          <w:rStyle w:val="Emphasis"/>
        </w:rPr>
        <w:t>keeper</w:t>
      </w:r>
      <w:r>
        <w:t xml:space="preserve">, </w:t>
      </w:r>
      <w:r w:rsidRPr="00893A22">
        <w:rPr>
          <w:rStyle w:val="Emphasis"/>
        </w:rPr>
        <w:t>dispatcher</w:t>
      </w:r>
      <w:r>
        <w:t xml:space="preserve">, </w:t>
      </w:r>
      <w:r w:rsidRPr="00893A22">
        <w:rPr>
          <w:rStyle w:val="StyleUnderline"/>
        </w:rPr>
        <w:t xml:space="preserve">or </w:t>
      </w:r>
      <w:r w:rsidRPr="00893A22">
        <w:rPr>
          <w:rStyle w:val="Emphasis"/>
        </w:rPr>
        <w:t>administrator</w:t>
      </w:r>
      <w:r>
        <w:t xml:space="preserve">, </w:t>
      </w:r>
      <w:r w:rsidRPr="00893A22">
        <w:rPr>
          <w:rStyle w:val="StyleUnderline"/>
        </w:rPr>
        <w:t xml:space="preserve">that person would fall into the </w:t>
      </w:r>
      <w:r w:rsidRPr="00893A22">
        <w:rPr>
          <w:rStyle w:val="Emphasis"/>
        </w:rPr>
        <w:t>second</w:t>
      </w:r>
      <w:r>
        <w:t xml:space="preserve"> exemption in § 80A.2 </w:t>
      </w:r>
      <w:r w:rsidRPr="00893A22">
        <w:rPr>
          <w:rStyle w:val="StyleUnderline"/>
        </w:rPr>
        <w:t xml:space="preserve">which applies to </w:t>
      </w:r>
      <w:r w:rsidRPr="00893A22">
        <w:rPr>
          <w:rStyle w:val="Emphasis"/>
        </w:rPr>
        <w:t>any other</w:t>
      </w:r>
      <w:r w:rsidRPr="00893A22">
        <w:rPr>
          <w:rStyle w:val="StyleUnderline"/>
        </w:rPr>
        <w:t xml:space="preserve"> "person in the employ of the police force</w:t>
      </w:r>
      <w:r>
        <w:t>. "</w:t>
      </w:r>
    </w:p>
    <w:p w14:paraId="6E3F757C" w14:textId="77777777" w:rsidR="00F45DC9" w:rsidRDefault="00F45DC9" w:rsidP="00F45DC9"/>
    <w:p w14:paraId="138AF92E" w14:textId="77777777" w:rsidR="00F45DC9" w:rsidRDefault="00F45DC9" w:rsidP="00F45DC9">
      <w:pPr>
        <w:pStyle w:val="Heading4"/>
      </w:pPr>
      <w:r>
        <w:t xml:space="preserve">Limiting to </w:t>
      </w:r>
      <w:r>
        <w:rPr>
          <w:u w:val="single"/>
        </w:rPr>
        <w:t>police force</w:t>
      </w:r>
      <w:r>
        <w:t xml:space="preserve"> excludes narrower agency-specific peace officers—That’s most legally precise, especially in the CJR context, and key to limits and unified Neg ground. This card is comparative to their interp, which would allow in tweaks to </w:t>
      </w:r>
      <w:r w:rsidRPr="00990235">
        <w:rPr>
          <w:u w:val="single"/>
        </w:rPr>
        <w:t>any</w:t>
      </w:r>
      <w:r>
        <w:t xml:space="preserve"> executive agent</w:t>
      </w:r>
    </w:p>
    <w:p w14:paraId="5586192D" w14:textId="77777777" w:rsidR="00F45DC9" w:rsidRPr="00B52692" w:rsidRDefault="00F45DC9" w:rsidP="00F45DC9">
      <w:pPr>
        <w:rPr>
          <w:rStyle w:val="Style13ptBold"/>
        </w:rPr>
      </w:pPr>
      <w:r>
        <w:rPr>
          <w:rStyle w:val="Style13ptBold"/>
        </w:rPr>
        <w:t>Hayward 82</w:t>
      </w:r>
      <w:r w:rsidRPr="00B52692">
        <w:t xml:space="preserve"> – </w:t>
      </w:r>
      <w:r>
        <w:t>Assistant Attorney General of Iowa</w:t>
      </w:r>
    </w:p>
    <w:p w14:paraId="1480A76C" w14:textId="77777777" w:rsidR="00F45DC9" w:rsidRDefault="00F45DC9" w:rsidP="00F45DC9">
      <w:r>
        <w:t>Opinion by Gary L. Hayward, Assistant Attorney General, Office of the Attorney General of the State of Iowa, 1981-82 Op. Atty Gen. Iowa 451, 1982, Lexis</w:t>
      </w:r>
    </w:p>
    <w:p w14:paraId="26A38612" w14:textId="77777777" w:rsidR="00F45DC9" w:rsidRPr="00B52692" w:rsidRDefault="00F45DC9" w:rsidP="00F45DC9"/>
    <w:p w14:paraId="6A5B1DFA" w14:textId="77777777" w:rsidR="00F45DC9" w:rsidRDefault="00F45DC9" w:rsidP="00F45DC9">
      <w:r>
        <w:t>A.</w:t>
      </w:r>
      <w:r w:rsidRPr="00AA28BD">
        <w:rPr>
          <w:rStyle w:val="StyleUnderline"/>
        </w:rPr>
        <w:t>The phrase "detective or officer belonging to</w:t>
      </w:r>
      <w:r>
        <w:t xml:space="preserve"> and on the payroll of </w:t>
      </w:r>
      <w:r w:rsidRPr="00AA28BD">
        <w:rPr>
          <w:rStyle w:val="StyleUnderline"/>
        </w:rPr>
        <w:t xml:space="preserve">the </w:t>
      </w:r>
      <w:r w:rsidRPr="00AA28BD">
        <w:rPr>
          <w:rStyle w:val="Emphasis"/>
        </w:rPr>
        <w:t>police force</w:t>
      </w:r>
      <w:r>
        <w:t xml:space="preserve">" </w:t>
      </w:r>
      <w:r w:rsidRPr="00AA28BD">
        <w:rPr>
          <w:rStyle w:val="Emphasis"/>
        </w:rPr>
        <w:t>does not encompass</w:t>
      </w:r>
      <w:r>
        <w:t xml:space="preserve"> </w:t>
      </w:r>
      <w:r w:rsidRPr="00AA28BD">
        <w:rPr>
          <w:rStyle w:val="StyleUnderline"/>
        </w:rPr>
        <w:t xml:space="preserve">all persons who are </w:t>
      </w:r>
      <w:r w:rsidRPr="00AA28BD">
        <w:rPr>
          <w:rStyle w:val="Emphasis"/>
        </w:rPr>
        <w:t>peace officers</w:t>
      </w:r>
      <w:r w:rsidRPr="00AA28BD">
        <w:rPr>
          <w:rStyle w:val="StyleUnderline"/>
        </w:rPr>
        <w:t>.</w:t>
      </w:r>
    </w:p>
    <w:p w14:paraId="4499FDED" w14:textId="77777777" w:rsidR="00F45DC9" w:rsidRDefault="00F45DC9" w:rsidP="00F45DC9">
      <w:r>
        <w:t>1.</w:t>
      </w:r>
      <w:r w:rsidRPr="00AA28BD">
        <w:rPr>
          <w:rStyle w:val="StyleUnderline"/>
        </w:rPr>
        <w:t xml:space="preserve">The </w:t>
      </w:r>
      <w:r w:rsidRPr="00AA28BD">
        <w:rPr>
          <w:rStyle w:val="Emphasis"/>
        </w:rPr>
        <w:t>Meaning of Police Force</w:t>
      </w:r>
    </w:p>
    <w:p w14:paraId="62AF3B79" w14:textId="77777777" w:rsidR="00F45DC9" w:rsidRDefault="00F45DC9" w:rsidP="00F45DC9">
      <w:r w:rsidRPr="00AA28BD">
        <w:rPr>
          <w:rStyle w:val="StyleUnderline"/>
        </w:rPr>
        <w:t>It is important to note initially</w:t>
      </w:r>
      <w:r>
        <w:t xml:space="preserve">, when considering this exemption, </w:t>
      </w:r>
      <w:r w:rsidRPr="00AA28BD">
        <w:rPr>
          <w:rStyle w:val="StyleUnderline"/>
        </w:rPr>
        <w:t xml:space="preserve">that it </w:t>
      </w:r>
      <w:r w:rsidRPr="00AA28BD">
        <w:rPr>
          <w:rStyle w:val="Emphasis"/>
        </w:rPr>
        <w:t>does not</w:t>
      </w:r>
      <w:r w:rsidRPr="00AA28BD">
        <w:rPr>
          <w:rStyle w:val="StyleUnderline"/>
        </w:rPr>
        <w:t xml:space="preserve"> apply to all persons who are "</w:t>
      </w:r>
      <w:r w:rsidRPr="00AA28BD">
        <w:rPr>
          <w:rStyle w:val="Emphasis"/>
        </w:rPr>
        <w:t>peace officers</w:t>
      </w:r>
      <w:r>
        <w:t>" under Iowa criminal law, or that of any other jurisdiction. For purposes of Iowa law, the term "peace officer" is defined in § 801.4 (7), The Code (1981), as follows:</w:t>
      </w:r>
    </w:p>
    <w:p w14:paraId="77896AA5" w14:textId="77777777" w:rsidR="00F45DC9" w:rsidRDefault="00F45DC9" w:rsidP="00F45DC9">
      <w:r>
        <w:t>"</w:t>
      </w:r>
      <w:r w:rsidRPr="00AA28BD">
        <w:rPr>
          <w:rStyle w:val="Emphasis"/>
        </w:rPr>
        <w:t>Peace</w:t>
      </w:r>
      <w:r>
        <w:t xml:space="preserve"> </w:t>
      </w:r>
      <w:r w:rsidRPr="00AA28BD">
        <w:rPr>
          <w:rStyle w:val="StyleUnderline"/>
        </w:rPr>
        <w:t>officers", sometimes designated "law enforcement officers</w:t>
      </w:r>
      <w:r>
        <w:t xml:space="preserve">"; </w:t>
      </w:r>
      <w:r w:rsidRPr="00AA28BD">
        <w:rPr>
          <w:rStyle w:val="StyleUnderline"/>
        </w:rPr>
        <w:t>include</w:t>
      </w:r>
      <w:r>
        <w:t>:</w:t>
      </w:r>
    </w:p>
    <w:p w14:paraId="6DCD260A" w14:textId="77777777" w:rsidR="00F45DC9" w:rsidRDefault="00F45DC9" w:rsidP="00F45DC9">
      <w:r>
        <w:t>a.</w:t>
      </w:r>
      <w:r w:rsidRPr="00AA28BD">
        <w:rPr>
          <w:rStyle w:val="Emphasis"/>
        </w:rPr>
        <w:t>Sheriffs</w:t>
      </w:r>
      <w:r>
        <w:t xml:space="preserve"> </w:t>
      </w:r>
      <w:r w:rsidRPr="00AA28BD">
        <w:rPr>
          <w:rStyle w:val="StyleUnderline"/>
        </w:rPr>
        <w:t>and their regular deputies</w:t>
      </w:r>
      <w:r>
        <w:t xml:space="preserve"> who are subject to mandated law enforcement training.</w:t>
      </w:r>
    </w:p>
    <w:p w14:paraId="72392F43" w14:textId="77777777" w:rsidR="00F45DC9" w:rsidRDefault="00F45DC9" w:rsidP="00F45DC9">
      <w:r>
        <w:t>b.</w:t>
      </w:r>
      <w:r w:rsidRPr="00AA28BD">
        <w:rPr>
          <w:rStyle w:val="Emphasis"/>
        </w:rPr>
        <w:t>Marshals</w:t>
      </w:r>
      <w:r>
        <w:t xml:space="preserve"> </w:t>
      </w:r>
      <w:r w:rsidRPr="00AA28BD">
        <w:rPr>
          <w:rStyle w:val="StyleUnderline"/>
        </w:rPr>
        <w:t xml:space="preserve">and </w:t>
      </w:r>
      <w:r w:rsidRPr="00AA28BD">
        <w:rPr>
          <w:rStyle w:val="Emphasis"/>
        </w:rPr>
        <w:t>policemen</w:t>
      </w:r>
      <w:r>
        <w:t xml:space="preserve"> of cities.</w:t>
      </w:r>
    </w:p>
    <w:p w14:paraId="16D71142" w14:textId="77777777" w:rsidR="00F45DC9" w:rsidRDefault="00F45DC9" w:rsidP="00F45DC9">
      <w:r>
        <w:t>c.</w:t>
      </w:r>
      <w:r w:rsidRPr="00AA28BD">
        <w:rPr>
          <w:rStyle w:val="StyleUnderline"/>
        </w:rPr>
        <w:t xml:space="preserve">Peace officer members of the </w:t>
      </w:r>
      <w:r w:rsidRPr="00AA28BD">
        <w:rPr>
          <w:rStyle w:val="Emphasis"/>
        </w:rPr>
        <w:t>department of public safety</w:t>
      </w:r>
      <w:r>
        <w:t xml:space="preserve"> as defined in Chapter 80.</w:t>
      </w:r>
    </w:p>
    <w:p w14:paraId="53BDC474" w14:textId="77777777" w:rsidR="00F45DC9" w:rsidRDefault="00F45DC9" w:rsidP="00F45DC9">
      <w:r>
        <w:t>d.</w:t>
      </w:r>
      <w:r w:rsidRPr="00AA28BD">
        <w:rPr>
          <w:rStyle w:val="Emphasis"/>
        </w:rPr>
        <w:t>Probation</w:t>
      </w:r>
      <w:r>
        <w:t xml:space="preserve"> </w:t>
      </w:r>
      <w:r w:rsidRPr="00AA28BD">
        <w:rPr>
          <w:rStyle w:val="StyleUnderline"/>
        </w:rPr>
        <w:t xml:space="preserve">and </w:t>
      </w:r>
      <w:r w:rsidRPr="00AA28BD">
        <w:rPr>
          <w:rStyle w:val="Emphasis"/>
        </w:rPr>
        <w:t>parole agents</w:t>
      </w:r>
      <w:r>
        <w:t xml:space="preserve"> acting pursuant to section 906.2.</w:t>
      </w:r>
    </w:p>
    <w:p w14:paraId="322667D0" w14:textId="77777777" w:rsidR="00F45DC9" w:rsidRDefault="00F45DC9" w:rsidP="00F45DC9">
      <w:r>
        <w:t>e.Probation officers acting [*11] pursuant to section 231.10.</w:t>
      </w:r>
    </w:p>
    <w:p w14:paraId="06696FF5" w14:textId="77777777" w:rsidR="00F45DC9" w:rsidRDefault="00F45DC9" w:rsidP="00F45DC9">
      <w:r>
        <w:t>f.</w:t>
      </w:r>
      <w:r w:rsidRPr="00AA28BD">
        <w:rPr>
          <w:rStyle w:val="Emphasis"/>
        </w:rPr>
        <w:t>Special security officers</w:t>
      </w:r>
      <w:r>
        <w:t xml:space="preserve"> </w:t>
      </w:r>
      <w:r w:rsidRPr="00AA28BD">
        <w:rPr>
          <w:rStyle w:val="StyleUnderline"/>
        </w:rPr>
        <w:t>employed by</w:t>
      </w:r>
      <w:r>
        <w:t xml:space="preserve"> board of regent's </w:t>
      </w:r>
      <w:r w:rsidRPr="00AA28BD">
        <w:rPr>
          <w:rStyle w:val="StyleUnderline"/>
        </w:rPr>
        <w:t>institutions</w:t>
      </w:r>
      <w:r>
        <w:t xml:space="preserve"> as set forth in section 262.13.</w:t>
      </w:r>
    </w:p>
    <w:p w14:paraId="15F8B1DE" w14:textId="77777777" w:rsidR="00F45DC9" w:rsidRDefault="00F45DC9" w:rsidP="00F45DC9">
      <w:r>
        <w:t>g.</w:t>
      </w:r>
      <w:r w:rsidRPr="00AA28BD">
        <w:rPr>
          <w:rStyle w:val="Emphasis"/>
        </w:rPr>
        <w:t>Conservation officers</w:t>
      </w:r>
      <w:r>
        <w:t xml:space="preserve"> as authorized by section 107.13.</w:t>
      </w:r>
    </w:p>
    <w:p w14:paraId="00CC5D68" w14:textId="77777777" w:rsidR="00F45DC9" w:rsidRDefault="00F45DC9" w:rsidP="00F45DC9">
      <w:r>
        <w:t>h.</w:t>
      </w:r>
      <w:r w:rsidRPr="00AA28BD">
        <w:rPr>
          <w:rStyle w:val="StyleUnderline"/>
        </w:rPr>
        <w:t xml:space="preserve">Such employees of the </w:t>
      </w:r>
      <w:r w:rsidRPr="00AA28BD">
        <w:rPr>
          <w:rStyle w:val="Emphasis"/>
        </w:rPr>
        <w:t>department of transportation</w:t>
      </w:r>
      <w:r>
        <w:t xml:space="preserve"> </w:t>
      </w:r>
      <w:r w:rsidRPr="00AA28BD">
        <w:rPr>
          <w:rStyle w:val="StyleUnderline"/>
        </w:rPr>
        <w:t>as are designated "peace officers" by</w:t>
      </w:r>
      <w:r>
        <w:t xml:space="preserve"> resolution of </w:t>
      </w:r>
      <w:r w:rsidRPr="00AA28BD">
        <w:rPr>
          <w:rStyle w:val="StyleUnderline"/>
        </w:rPr>
        <w:t>the department</w:t>
      </w:r>
      <w:r>
        <w:t xml:space="preserve"> under section 321.477.</w:t>
      </w:r>
    </w:p>
    <w:p w14:paraId="3B280465" w14:textId="77777777" w:rsidR="00F45DC9" w:rsidRDefault="00F45DC9" w:rsidP="00F45DC9">
      <w:r>
        <w:t>i.</w:t>
      </w:r>
      <w:r w:rsidRPr="00AA28BD">
        <w:rPr>
          <w:rStyle w:val="StyleUnderline"/>
        </w:rPr>
        <w:t>Such persons as</w:t>
      </w:r>
      <w:r>
        <w:t xml:space="preserve"> </w:t>
      </w:r>
      <w:r w:rsidRPr="00AA28BD">
        <w:rPr>
          <w:rStyle w:val="StyleUnderline"/>
        </w:rPr>
        <w:t>may be otherwise so designated</w:t>
      </w:r>
      <w:r>
        <w:t xml:space="preserve"> by law.</w:t>
      </w:r>
    </w:p>
    <w:p w14:paraId="093D7794" w14:textId="77777777" w:rsidR="00F45DC9" w:rsidRPr="00AA28BD" w:rsidRDefault="00F45DC9" w:rsidP="00F45DC9">
      <w:pPr>
        <w:rPr>
          <w:rStyle w:val="StyleUnderline"/>
        </w:rPr>
      </w:pPr>
      <w:r w:rsidRPr="00AA28BD">
        <w:rPr>
          <w:rStyle w:val="StyleUnderline"/>
        </w:rPr>
        <w:t>Peace officers have a variety of functions</w:t>
      </w:r>
      <w:r>
        <w:t xml:space="preserve">. </w:t>
      </w:r>
      <w:r w:rsidRPr="00AA28BD">
        <w:rPr>
          <w:rStyle w:val="StyleUnderline"/>
        </w:rPr>
        <w:t>Their special authority includes the authority to arrest with a warrant</w:t>
      </w:r>
      <w:r>
        <w:t xml:space="preserve">, § 804.6, The Code (1981), more expansive power to </w:t>
      </w:r>
      <w:r w:rsidRPr="00AA28BD">
        <w:rPr>
          <w:rStyle w:val="StyleUnderline"/>
        </w:rPr>
        <w:t>arrest without a warrant</w:t>
      </w:r>
      <w:r>
        <w:t xml:space="preserve">, § 804.7, The Code (1981), a different authority to </w:t>
      </w:r>
      <w:r w:rsidRPr="00AA28BD">
        <w:rPr>
          <w:rStyle w:val="StyleUnderline"/>
        </w:rPr>
        <w:t>use force</w:t>
      </w:r>
      <w:r>
        <w:t xml:space="preserve">, § 804.8, The Code (1981), to </w:t>
      </w:r>
      <w:r w:rsidRPr="00AA28BD">
        <w:rPr>
          <w:rStyle w:val="StyleUnderline"/>
        </w:rPr>
        <w:t>issue citations</w:t>
      </w:r>
      <w:r>
        <w:t xml:space="preserve"> §§ 805.1 and 805.6, The Code (1981), </w:t>
      </w:r>
      <w:r w:rsidRPr="00AA28BD">
        <w:rPr>
          <w:rStyle w:val="StyleUnderline"/>
        </w:rPr>
        <w:t>and</w:t>
      </w:r>
      <w:r>
        <w:t xml:space="preserve"> to </w:t>
      </w:r>
      <w:r w:rsidRPr="00AA28BD">
        <w:rPr>
          <w:rStyle w:val="StyleUnderline"/>
        </w:rPr>
        <w:t>execute search warrants</w:t>
      </w:r>
      <w:r>
        <w:t xml:space="preserve">, §§ 808.5 and 808.6, The Code (1981). </w:t>
      </w:r>
      <w:r w:rsidRPr="00AA28BD">
        <w:rPr>
          <w:rStyle w:val="StyleUnderline"/>
        </w:rPr>
        <w:t>Thus, the term "peace officer" identifies those public officers who the legislature has determined must have certain types of powers and authority to execute their assigned duties.</w:t>
      </w:r>
    </w:p>
    <w:p w14:paraId="16212263" w14:textId="77777777" w:rsidR="00F45DC9" w:rsidRPr="00AA28BD" w:rsidRDefault="00F45DC9" w:rsidP="00F45DC9">
      <w:pPr>
        <w:rPr>
          <w:rStyle w:val="StyleUnderline"/>
        </w:rPr>
      </w:pPr>
      <w:r w:rsidRPr="00AA28BD">
        <w:rPr>
          <w:rStyle w:val="Emphasis"/>
        </w:rPr>
        <w:t>However</w:t>
      </w:r>
      <w:r>
        <w:t xml:space="preserve">, in § 80A.2, the legislature exempts detectives and officers belonging to </w:t>
      </w:r>
      <w:r w:rsidRPr="00AA28BD">
        <w:rPr>
          <w:rStyle w:val="StyleUnderline"/>
        </w:rPr>
        <w:t>a "</w:t>
      </w:r>
      <w:r w:rsidRPr="00AA28BD">
        <w:rPr>
          <w:rStyle w:val="Emphasis"/>
        </w:rPr>
        <w:t>police force"</w:t>
      </w:r>
      <w:r w:rsidRPr="00AA28BD">
        <w:t xml:space="preserve"> </w:t>
      </w:r>
      <w:r>
        <w:t xml:space="preserve">. This </w:t>
      </w:r>
      <w:r w:rsidRPr="00AA28BD">
        <w:rPr>
          <w:rStyle w:val="StyleUnderline"/>
        </w:rPr>
        <w:t>is</w:t>
      </w:r>
      <w:r>
        <w:t xml:space="preserve"> an exemption </w:t>
      </w:r>
      <w:r w:rsidRPr="00AA28BD">
        <w:rPr>
          <w:rStyle w:val="StyleUnderline"/>
        </w:rPr>
        <w:t xml:space="preserve">based upon the </w:t>
      </w:r>
      <w:r w:rsidRPr="00AA28BD">
        <w:rPr>
          <w:rStyle w:val="Emphasis"/>
        </w:rPr>
        <w:t>function of the officer's department</w:t>
      </w:r>
      <w:r>
        <w:t xml:space="preserve"> </w:t>
      </w:r>
      <w:r w:rsidRPr="00AA28BD">
        <w:rPr>
          <w:rStyle w:val="StyleUnderline"/>
        </w:rPr>
        <w:t>and his or her role within the department</w:t>
      </w:r>
      <w:r>
        <w:t xml:space="preserve">, [*12] </w:t>
      </w:r>
      <w:r w:rsidRPr="00AA28BD">
        <w:rPr>
          <w:rStyle w:val="Emphasis"/>
        </w:rPr>
        <w:t>rather than on the authority</w:t>
      </w:r>
      <w:r>
        <w:t xml:space="preserve"> of the officer. </w:t>
      </w:r>
      <w:r w:rsidRPr="00AA28BD">
        <w:rPr>
          <w:rStyle w:val="StyleUnderline"/>
        </w:rPr>
        <w:t>The term "police force" is not defined</w:t>
      </w:r>
      <w:r>
        <w:t xml:space="preserve"> in the statute, </w:t>
      </w:r>
      <w:r w:rsidRPr="00AA28BD">
        <w:rPr>
          <w:rStyle w:val="StyleUnderline"/>
        </w:rPr>
        <w:t xml:space="preserve">so the legislature is </w:t>
      </w:r>
      <w:r w:rsidRPr="00AA28BD">
        <w:rPr>
          <w:rStyle w:val="Emphasis"/>
        </w:rPr>
        <w:t>presumed</w:t>
      </w:r>
      <w:r>
        <w:t xml:space="preserve"> </w:t>
      </w:r>
      <w:r w:rsidRPr="00AA28BD">
        <w:rPr>
          <w:rStyle w:val="StyleUnderline"/>
        </w:rPr>
        <w:t xml:space="preserve">to have intended that it have </w:t>
      </w:r>
      <w:r w:rsidRPr="00AA28BD">
        <w:rPr>
          <w:rStyle w:val="Emphasis"/>
        </w:rPr>
        <w:t>its meaning in general usage</w:t>
      </w:r>
      <w:r>
        <w:t xml:space="preserve">. </w:t>
      </w:r>
      <w:r w:rsidRPr="00AA28BD">
        <w:rPr>
          <w:rStyle w:val="StyleUnderline"/>
        </w:rPr>
        <w:t xml:space="preserve">In </w:t>
      </w:r>
      <w:r w:rsidRPr="00AA28BD">
        <w:rPr>
          <w:rStyle w:val="Emphasis"/>
        </w:rPr>
        <w:t>Severson</w:t>
      </w:r>
      <w:r>
        <w:t xml:space="preserve"> </w:t>
      </w:r>
      <w:r w:rsidRPr="00AA28BD">
        <w:rPr>
          <w:rStyle w:val="StyleUnderline"/>
        </w:rPr>
        <w:t>v. Sueppel</w:t>
      </w:r>
      <w:r>
        <w:t xml:space="preserve">, 260 Iowa 1169, 1173, 152 N.W.2d 281, 284 (1967) </w:t>
      </w:r>
      <w:r w:rsidRPr="00AA28BD">
        <w:rPr>
          <w:rStyle w:val="StyleUnderline"/>
        </w:rPr>
        <w:t>the court stated, "</w:t>
      </w:r>
      <w:r w:rsidRPr="00AA28BD">
        <w:rPr>
          <w:rStyle w:val="Emphasis"/>
        </w:rPr>
        <w:t>'Police'</w:t>
      </w:r>
      <w:r>
        <w:t xml:space="preserve"> </w:t>
      </w:r>
      <w:r w:rsidRPr="00AA28BD">
        <w:rPr>
          <w:rStyle w:val="StyleUnderline"/>
        </w:rPr>
        <w:t xml:space="preserve">refers to </w:t>
      </w:r>
      <w:r w:rsidRPr="00AA28BD">
        <w:rPr>
          <w:rStyle w:val="Emphasis"/>
        </w:rPr>
        <w:t>maintaining law and order</w:t>
      </w:r>
      <w:r>
        <w:t xml:space="preserve">." </w:t>
      </w:r>
      <w:r w:rsidRPr="00AA28BD">
        <w:rPr>
          <w:rStyle w:val="StyleUnderline"/>
        </w:rPr>
        <w:t xml:space="preserve">The court was </w:t>
      </w:r>
      <w:r w:rsidRPr="00AA28BD">
        <w:rPr>
          <w:rStyle w:val="Emphasis"/>
        </w:rPr>
        <w:t>determining the meaning of the phrase</w:t>
      </w:r>
      <w:r>
        <w:t xml:space="preserve"> "formal police training", </w:t>
      </w:r>
      <w:r w:rsidRPr="00AA28BD">
        <w:rPr>
          <w:rStyle w:val="StyleUnderline"/>
        </w:rPr>
        <w:t xml:space="preserve">and looked to the </w:t>
      </w:r>
      <w:r w:rsidRPr="00AA28BD">
        <w:rPr>
          <w:rStyle w:val="Emphasis"/>
        </w:rPr>
        <w:t>generally accepted meaning of the term</w:t>
      </w:r>
      <w:r>
        <w:t xml:space="preserve">. </w:t>
      </w:r>
      <w:r w:rsidRPr="00AA28BD">
        <w:rPr>
          <w:rStyle w:val="StyleUnderline"/>
        </w:rPr>
        <w:t>The word "</w:t>
      </w:r>
      <w:r w:rsidRPr="00AA28BD">
        <w:rPr>
          <w:rStyle w:val="Emphasis"/>
        </w:rPr>
        <w:t>police</w:t>
      </w:r>
      <w:r>
        <w:t xml:space="preserve">" </w:t>
      </w:r>
      <w:r w:rsidRPr="00AA28BD">
        <w:rPr>
          <w:rStyle w:val="StyleUnderline"/>
        </w:rPr>
        <w:t xml:space="preserve">has </w:t>
      </w:r>
      <w:r w:rsidRPr="00AA28BD">
        <w:rPr>
          <w:rStyle w:val="Emphasis"/>
        </w:rPr>
        <w:t>also</w:t>
      </w:r>
      <w:r w:rsidRPr="00AA28BD">
        <w:rPr>
          <w:rStyle w:val="StyleUnderline"/>
        </w:rPr>
        <w:t xml:space="preserve"> been defined as:</w:t>
      </w:r>
    </w:p>
    <w:p w14:paraId="1030FD98" w14:textId="77777777" w:rsidR="00F45DC9" w:rsidRPr="00AA28BD" w:rsidRDefault="00F45DC9" w:rsidP="00F45DC9">
      <w:pPr>
        <w:rPr>
          <w:rStyle w:val="Emphasis"/>
        </w:rPr>
      </w:pPr>
      <w:r w:rsidRPr="00AA28BD">
        <w:rPr>
          <w:rStyle w:val="StyleUnderline"/>
        </w:rPr>
        <w:t>The function of that branch of the administrative machinery of government</w:t>
      </w:r>
      <w:r>
        <w:t xml:space="preserve"> which is </w:t>
      </w:r>
      <w:r w:rsidRPr="00AA28BD">
        <w:rPr>
          <w:rStyle w:val="StyleUnderline"/>
        </w:rPr>
        <w:t>charged with the preservation of public order and tranquility</w:t>
      </w:r>
      <w:r>
        <w:t xml:space="preserve">, the </w:t>
      </w:r>
      <w:r w:rsidRPr="00AA28BD">
        <w:rPr>
          <w:rStyle w:val="StyleUnderline"/>
        </w:rPr>
        <w:t>promotion of the public health, safety and morals</w:t>
      </w:r>
      <w:r>
        <w:t xml:space="preserve">, </w:t>
      </w:r>
      <w:r w:rsidRPr="00AA28BD">
        <w:rPr>
          <w:rStyle w:val="StyleUnderline"/>
        </w:rPr>
        <w:t>and the prevention, detection and punishment of crimes</w:t>
      </w:r>
      <w:r>
        <w:t>.</w:t>
      </w:r>
    </w:p>
    <w:p w14:paraId="427D6A97" w14:textId="77777777" w:rsidR="00F45DC9" w:rsidRDefault="00F45DC9" w:rsidP="00F45DC9">
      <w:r w:rsidRPr="00AA28BD">
        <w:rPr>
          <w:rStyle w:val="Emphasis"/>
        </w:rPr>
        <w:t>Black's Law</w:t>
      </w:r>
      <w:r w:rsidRPr="00AA28BD">
        <w:rPr>
          <w:rStyle w:val="StyleUnderline"/>
        </w:rPr>
        <w:t xml:space="preserve"> Dictionary</w:t>
      </w:r>
      <w:r>
        <w:t xml:space="preserve"> 1316 (</w:t>
      </w:r>
      <w:r w:rsidRPr="00AA28BD">
        <w:rPr>
          <w:rStyle w:val="StyleUnderline"/>
        </w:rPr>
        <w:t>4th ed. 1968</w:t>
      </w:r>
      <w:r>
        <w:t xml:space="preserve">). </w:t>
      </w:r>
      <w:r w:rsidRPr="00AA28BD">
        <w:rPr>
          <w:rStyle w:val="Emphasis"/>
        </w:rPr>
        <w:t>However</w:t>
      </w:r>
      <w:r w:rsidRPr="00AA28BD">
        <w:rPr>
          <w:rStyle w:val="StyleUnderline"/>
        </w:rPr>
        <w:t xml:space="preserve">, </w:t>
      </w:r>
      <w:r w:rsidRPr="00AA28BD">
        <w:rPr>
          <w:rStyle w:val="Emphasis"/>
        </w:rPr>
        <w:t>this latter definition</w:t>
      </w:r>
      <w:r>
        <w:t xml:space="preserve"> </w:t>
      </w:r>
      <w:r w:rsidRPr="00AA28BD">
        <w:rPr>
          <w:rStyle w:val="StyleUnderline"/>
        </w:rPr>
        <w:t xml:space="preserve">refers to the </w:t>
      </w:r>
      <w:r w:rsidRPr="00AA28BD">
        <w:rPr>
          <w:rStyle w:val="Emphasis"/>
        </w:rPr>
        <w:t>general "police power</w:t>
      </w:r>
      <w:r w:rsidRPr="00AA28BD">
        <w:rPr>
          <w:rStyle w:val="StyleUnderline"/>
        </w:rPr>
        <w:t>" of the government</w:t>
      </w:r>
      <w:r>
        <w:t xml:space="preserve">. 1 [FN 1] </w:t>
      </w:r>
      <w:r w:rsidRPr="00AA28BD">
        <w:rPr>
          <w:rStyle w:val="StyleUnderline"/>
        </w:rPr>
        <w:t xml:space="preserve">See, </w:t>
      </w:r>
      <w:r w:rsidRPr="00AA28BD">
        <w:rPr>
          <w:rStyle w:val="Emphasis"/>
        </w:rPr>
        <w:t>"Police Power",</w:t>
      </w:r>
      <w:r w:rsidRPr="00AA28BD">
        <w:rPr>
          <w:rStyle w:val="StyleUnderline"/>
        </w:rPr>
        <w:t xml:space="preserve"> Black's Law</w:t>
      </w:r>
      <w:r>
        <w:t xml:space="preserve"> Dictionary 1317 (4th ed. 1968). [End FN] </w:t>
      </w:r>
      <w:r w:rsidRPr="00AA28BD">
        <w:rPr>
          <w:rStyle w:val="Emphasis"/>
        </w:rPr>
        <w:t>It is unlikely</w:t>
      </w:r>
      <w:r>
        <w:t xml:space="preserve"> </w:t>
      </w:r>
      <w:r w:rsidRPr="00AA28BD">
        <w:rPr>
          <w:rStyle w:val="StyleUnderline"/>
        </w:rPr>
        <w:t>that the legislature intended</w:t>
      </w:r>
      <w:r>
        <w:t xml:space="preserve"> to exempt </w:t>
      </w:r>
      <w:r w:rsidRPr="00AA28BD">
        <w:rPr>
          <w:rStyle w:val="Emphasis"/>
          <w:sz w:val="24"/>
          <w:szCs w:val="24"/>
        </w:rPr>
        <w:t>all</w:t>
      </w:r>
      <w:r w:rsidRPr="00AA28BD">
        <w:rPr>
          <w:sz w:val="24"/>
          <w:szCs w:val="24"/>
        </w:rPr>
        <w:t xml:space="preserve"> </w:t>
      </w:r>
      <w:r w:rsidRPr="00AA28BD">
        <w:rPr>
          <w:rStyle w:val="Emphasis"/>
          <w:sz w:val="24"/>
          <w:szCs w:val="24"/>
        </w:rPr>
        <w:t>government officials engaged in promoting the state's interests</w:t>
      </w:r>
      <w:r>
        <w:t xml:space="preserve"> </w:t>
      </w:r>
      <w:r w:rsidRPr="00893A22">
        <w:rPr>
          <w:rStyle w:val="StyleUnderline"/>
        </w:rPr>
        <w:t>in that expansive arena</w:t>
      </w:r>
      <w:r>
        <w:t xml:space="preserve"> from the requirements of Chapter 80A. The words "detective or officer" along with </w:t>
      </w:r>
      <w:r w:rsidRPr="00AA28BD">
        <w:rPr>
          <w:rStyle w:val="StyleUnderline"/>
        </w:rPr>
        <w:t xml:space="preserve">the court's </w:t>
      </w:r>
      <w:r w:rsidRPr="00AA28BD">
        <w:rPr>
          <w:rStyle w:val="Emphasis"/>
        </w:rPr>
        <w:t>interpretation</w:t>
      </w:r>
      <w:r>
        <w:t xml:space="preserve"> </w:t>
      </w:r>
      <w:r w:rsidRPr="00AA28BD">
        <w:rPr>
          <w:rStyle w:val="StyleUnderline"/>
        </w:rPr>
        <w:t>of the phrase</w:t>
      </w:r>
      <w:r>
        <w:t xml:space="preserve"> "formal police training" [*13] in Seversen v. Sueppel, </w:t>
      </w:r>
      <w:r w:rsidRPr="00AA28BD">
        <w:rPr>
          <w:rStyle w:val="StyleUnderline"/>
        </w:rPr>
        <w:t>indicates that "</w:t>
      </w:r>
      <w:r w:rsidRPr="00AA28BD">
        <w:rPr>
          <w:rStyle w:val="Emphasis"/>
        </w:rPr>
        <w:t>police force</w:t>
      </w:r>
      <w:r w:rsidRPr="00AA28BD">
        <w:rPr>
          <w:rStyle w:val="StyleUnderline"/>
        </w:rPr>
        <w:t>" , as used</w:t>
      </w:r>
      <w:r>
        <w:t xml:space="preserve"> in § 80A.2, The Code (1981), </w:t>
      </w:r>
      <w:r w:rsidRPr="00AA28BD">
        <w:rPr>
          <w:rStyle w:val="Emphasis"/>
        </w:rPr>
        <w:t>means</w:t>
      </w:r>
    </w:p>
    <w:p w14:paraId="606EE970" w14:textId="77777777" w:rsidR="00F45DC9" w:rsidRDefault="00F45DC9" w:rsidP="00F45DC9">
      <w:r w:rsidRPr="00AA28BD">
        <w:rPr>
          <w:rStyle w:val="Emphasis"/>
        </w:rPr>
        <w:t>[T]he governmental department</w:t>
      </w:r>
      <w:r>
        <w:t xml:space="preserve"> (</w:t>
      </w:r>
      <w:r w:rsidRPr="00AA28BD">
        <w:rPr>
          <w:rStyle w:val="StyleUnderline"/>
        </w:rPr>
        <w:t xml:space="preserve">of a city, state, etc.) </w:t>
      </w:r>
      <w:r w:rsidRPr="00AA28BD">
        <w:rPr>
          <w:rStyle w:val="Emphasis"/>
        </w:rPr>
        <w:t>organized for keeping order, enforcing the law, and preventing, detecting and prosecuting crimes.</w:t>
      </w:r>
    </w:p>
    <w:p w14:paraId="19FE4B93" w14:textId="77777777" w:rsidR="00F45DC9" w:rsidRDefault="00F45DC9" w:rsidP="00F45DC9">
      <w:r w:rsidRPr="00AA28BD">
        <w:rPr>
          <w:rStyle w:val="Emphasis"/>
        </w:rPr>
        <w:t>Webster's New World Dictionary</w:t>
      </w:r>
      <w:r>
        <w:t>, 1102 (2d ed. 1972).</w:t>
      </w:r>
    </w:p>
    <w:p w14:paraId="4BA610BB" w14:textId="77777777" w:rsidR="00F45DC9" w:rsidRDefault="00F45DC9" w:rsidP="00F45DC9">
      <w:r w:rsidRPr="00AA28BD">
        <w:rPr>
          <w:rStyle w:val="StyleUnderline"/>
        </w:rPr>
        <w:t xml:space="preserve">Therefore, </w:t>
      </w:r>
      <w:r w:rsidRPr="00AA28BD">
        <w:rPr>
          <w:rStyle w:val="Emphasis"/>
        </w:rPr>
        <w:t>all peace officers are not</w:t>
      </w:r>
      <w:r>
        <w:t xml:space="preserve"> officers of </w:t>
      </w:r>
      <w:r w:rsidRPr="00AA28BD">
        <w:rPr>
          <w:rStyle w:val="Emphasis"/>
        </w:rPr>
        <w:t>a police force</w:t>
      </w:r>
      <w:r>
        <w:t xml:space="preserve"> for purposes of the § 80A.2 exemption. </w:t>
      </w:r>
      <w:r w:rsidRPr="00AA28BD">
        <w:rPr>
          <w:rStyle w:val="Emphasis"/>
        </w:rPr>
        <w:t>Parole and probation officers are not</w:t>
      </w:r>
      <w:r>
        <w:t xml:space="preserve"> </w:t>
      </w:r>
      <w:r w:rsidRPr="00AA28BD">
        <w:rPr>
          <w:rStyle w:val="StyleUnderline"/>
        </w:rPr>
        <w:t>members of such a force. Similarly</w:t>
      </w:r>
      <w:r>
        <w:t xml:space="preserve">, </w:t>
      </w:r>
      <w:r w:rsidRPr="00AA28BD">
        <w:rPr>
          <w:rStyle w:val="Emphasis"/>
        </w:rPr>
        <w:t>persons given peace officer authority simply to facilitate the regulatory authority of an agency are not</w:t>
      </w:r>
      <w:r>
        <w:t xml:space="preserve"> members of </w:t>
      </w:r>
      <w:r w:rsidRPr="00AA28BD">
        <w:rPr>
          <w:rStyle w:val="StyleUnderline"/>
        </w:rPr>
        <w:t>a "police force</w:t>
      </w:r>
      <w:r>
        <w:t xml:space="preserve">" . </w:t>
      </w:r>
      <w:r w:rsidRPr="00AA28BD">
        <w:rPr>
          <w:rStyle w:val="Emphasis"/>
        </w:rPr>
        <w:t>Examples</w:t>
      </w:r>
      <w:r w:rsidRPr="00AA28BD">
        <w:rPr>
          <w:rStyle w:val="StyleUnderline"/>
        </w:rPr>
        <w:t xml:space="preserve"> would be </w:t>
      </w:r>
      <w:r w:rsidRPr="00AA28BD">
        <w:rPr>
          <w:rStyle w:val="Emphasis"/>
        </w:rPr>
        <w:t>conservation officers</w:t>
      </w:r>
      <w:r>
        <w:t xml:space="preserve"> </w:t>
      </w:r>
      <w:r w:rsidRPr="00AA28BD">
        <w:rPr>
          <w:rStyle w:val="StyleUnderline"/>
        </w:rPr>
        <w:t>and peace officer members of the</w:t>
      </w:r>
      <w:r>
        <w:t xml:space="preserve"> </w:t>
      </w:r>
      <w:r w:rsidRPr="00AA28BD">
        <w:rPr>
          <w:rStyle w:val="Emphasis"/>
        </w:rPr>
        <w:t>D</w:t>
      </w:r>
      <w:r>
        <w:t xml:space="preserve">epartment </w:t>
      </w:r>
      <w:r w:rsidRPr="00AA28BD">
        <w:rPr>
          <w:rStyle w:val="Emphasis"/>
        </w:rPr>
        <w:t>o</w:t>
      </w:r>
      <w:r>
        <w:t xml:space="preserve">f </w:t>
      </w:r>
      <w:r w:rsidRPr="00AA28BD">
        <w:rPr>
          <w:rStyle w:val="Emphasis"/>
        </w:rPr>
        <w:t>T</w:t>
      </w:r>
      <w:r>
        <w:t>ransportation.2</w:t>
      </w:r>
    </w:p>
    <w:p w14:paraId="3CDCB6F7" w14:textId="77777777" w:rsidR="00F45DC9" w:rsidRDefault="00F45DC9" w:rsidP="00F45DC9">
      <w:r>
        <w:t>[FN 2]</w:t>
      </w:r>
    </w:p>
    <w:p w14:paraId="7A64042F" w14:textId="77777777" w:rsidR="00F45DC9" w:rsidRDefault="00F45DC9" w:rsidP="00F45DC9">
      <w:r>
        <w:t>Section 107.13, The Code (1981), states in regard to conservation officers:</w:t>
      </w:r>
    </w:p>
    <w:p w14:paraId="6A0172D6" w14:textId="77777777" w:rsidR="00F45DC9" w:rsidRDefault="00F45DC9" w:rsidP="00F45DC9">
      <w:r>
        <w:t>[T]he director shall appoint the number of officers and supervisory personnel that are necessary to enforce the laws and rules and regulations, the enforcement of which are imposed on the commission. The officers and supervisory personnel shall have the same powers that are conferred by law on peace officers in the enforcement of the laws of the state of Iowa and the apprehension of violators.</w:t>
      </w:r>
    </w:p>
    <w:p w14:paraId="549F6E02" w14:textId="77777777" w:rsidR="00F45DC9" w:rsidRDefault="00F45DC9" w:rsidP="00F45DC9">
      <w:r>
        <w:t xml:space="preserve">Their peace officer powers are limited to matters under the authority of the Conservation Commission. See, Op. Atty. Gen. p. 419 (April 14, 1936). Section 321.477, The Code (1981), places a similar limitation on </w:t>
      </w:r>
      <w:r w:rsidRPr="00893A22">
        <w:rPr>
          <w:rStyle w:val="StyleUnderline"/>
        </w:rPr>
        <w:t>peace officer members of the</w:t>
      </w:r>
      <w:r>
        <w:t xml:space="preserve"> </w:t>
      </w:r>
      <w:r w:rsidRPr="00893A22">
        <w:rPr>
          <w:rStyle w:val="Emphasis"/>
        </w:rPr>
        <w:t>D</w:t>
      </w:r>
      <w:r>
        <w:t xml:space="preserve">epartment </w:t>
      </w:r>
      <w:r w:rsidRPr="00893A22">
        <w:rPr>
          <w:rStyle w:val="Emphasis"/>
        </w:rPr>
        <w:t>o</w:t>
      </w:r>
      <w:r>
        <w:t xml:space="preserve">f </w:t>
      </w:r>
      <w:r w:rsidRPr="00893A22">
        <w:rPr>
          <w:rStyle w:val="Emphasis"/>
        </w:rPr>
        <w:t>T</w:t>
      </w:r>
      <w:r>
        <w:t>ransportation, by stating</w:t>
      </w:r>
    </w:p>
    <w:p w14:paraId="034C1CA5" w14:textId="77777777" w:rsidR="00F45DC9" w:rsidRPr="00893A22" w:rsidRDefault="00F45DC9" w:rsidP="00F45DC9">
      <w:r w:rsidRPr="00893A22">
        <w:t xml:space="preserve">The department may designate by resolution certain of its employees upon each of whom there is hereby conferred the authority of a peace officer to </w:t>
      </w:r>
      <w:r w:rsidRPr="00893A22">
        <w:rPr>
          <w:rStyle w:val="StyleUnderline"/>
        </w:rPr>
        <w:t>control and direct traffic</w:t>
      </w:r>
      <w:r w:rsidRPr="00893A22">
        <w:t xml:space="preserve"> and </w:t>
      </w:r>
      <w:r w:rsidRPr="00893A22">
        <w:rPr>
          <w:rStyle w:val="StyleUnderline"/>
        </w:rPr>
        <w:t>weigh vehicles</w:t>
      </w:r>
      <w:r w:rsidRPr="00893A22">
        <w:t xml:space="preserve">, </w:t>
      </w:r>
      <w:r w:rsidRPr="00893A22">
        <w:rPr>
          <w:rStyle w:val="StyleUnderline"/>
        </w:rPr>
        <w:t>and</w:t>
      </w:r>
      <w:r w:rsidRPr="00893A22">
        <w:t xml:space="preserve"> to </w:t>
      </w:r>
      <w:r w:rsidRPr="00893A22">
        <w:rPr>
          <w:rStyle w:val="StyleUnderline"/>
        </w:rPr>
        <w:t>make arrests for violations of</w:t>
      </w:r>
      <w:r w:rsidRPr="00893A22">
        <w:t xml:space="preserve"> the motor </w:t>
      </w:r>
      <w:r w:rsidRPr="00893A22">
        <w:rPr>
          <w:rStyle w:val="StyleUnderline"/>
        </w:rPr>
        <w:t>vehicle laws</w:t>
      </w:r>
      <w:r w:rsidRPr="00893A22">
        <w:t xml:space="preserve"> relating to operating authority, registration, size, weight and load of motor vehicles and trailers and registration of a motor carrier's interstate transportation service with the department.</w:t>
      </w:r>
    </w:p>
    <w:p w14:paraId="19F39839" w14:textId="77777777" w:rsidR="00F45DC9" w:rsidRDefault="00F45DC9" w:rsidP="00F45DC9">
      <w:r>
        <w:t>[End FN]</w:t>
      </w:r>
    </w:p>
    <w:p w14:paraId="3123719E" w14:textId="77777777" w:rsidR="00F45DC9" w:rsidRDefault="00F45DC9" w:rsidP="00F45DC9">
      <w:r>
        <w:t xml:space="preserve">[*14] </w:t>
      </w:r>
      <w:r w:rsidRPr="00893A22">
        <w:rPr>
          <w:rStyle w:val="StyleUnderline"/>
        </w:rPr>
        <w:t xml:space="preserve">The </w:t>
      </w:r>
      <w:r w:rsidRPr="00893A22">
        <w:rPr>
          <w:rStyle w:val="Emphasis"/>
        </w:rPr>
        <w:t>general authority</w:t>
      </w:r>
      <w:r>
        <w:t xml:space="preserve"> </w:t>
      </w:r>
      <w:r w:rsidRPr="00893A22">
        <w:rPr>
          <w:rStyle w:val="StyleUnderline"/>
        </w:rPr>
        <w:t>granted to the</w:t>
      </w:r>
      <w:r>
        <w:t xml:space="preserve"> Iowa </w:t>
      </w:r>
      <w:r w:rsidRPr="00893A22">
        <w:rPr>
          <w:rStyle w:val="Emphasis"/>
        </w:rPr>
        <w:t>Department of Public Safety</w:t>
      </w:r>
      <w:r>
        <w:t xml:space="preserve"> </w:t>
      </w:r>
      <w:r w:rsidRPr="00893A22">
        <w:rPr>
          <w:rStyle w:val="StyleUnderline"/>
        </w:rPr>
        <w:t xml:space="preserve">to </w:t>
      </w:r>
      <w:r w:rsidRPr="00893A22">
        <w:rPr>
          <w:rStyle w:val="Emphasis"/>
        </w:rPr>
        <w:t>enforce all</w:t>
      </w:r>
      <w:r>
        <w:t xml:space="preserve"> state </w:t>
      </w:r>
      <w:r w:rsidRPr="00893A22">
        <w:rPr>
          <w:rStyle w:val="Emphasis"/>
        </w:rPr>
        <w:t>laws</w:t>
      </w:r>
      <w:r>
        <w:t xml:space="preserve">, </w:t>
      </w:r>
      <w:r w:rsidRPr="00893A22">
        <w:rPr>
          <w:rStyle w:val="StyleUnderline"/>
        </w:rPr>
        <w:t xml:space="preserve">to </w:t>
      </w:r>
      <w:r w:rsidRPr="00893A22">
        <w:rPr>
          <w:rStyle w:val="Emphasis"/>
        </w:rPr>
        <w:t>prevent crime</w:t>
      </w:r>
      <w:r>
        <w:t xml:space="preserve"> </w:t>
      </w:r>
      <w:r w:rsidRPr="00893A22">
        <w:rPr>
          <w:rStyle w:val="StyleUnderline"/>
        </w:rPr>
        <w:t xml:space="preserve">and to </w:t>
      </w:r>
      <w:r w:rsidRPr="00893A22">
        <w:rPr>
          <w:rStyle w:val="Emphasis"/>
        </w:rPr>
        <w:t>detect and apprehend criminals</w:t>
      </w:r>
      <w:r>
        <w:t xml:space="preserve"> by § 80.9, The Code (1981), </w:t>
      </w:r>
      <w:r w:rsidRPr="00893A22">
        <w:rPr>
          <w:rStyle w:val="StyleUnderline"/>
        </w:rPr>
        <w:t xml:space="preserve">and the </w:t>
      </w:r>
      <w:r w:rsidRPr="00893A22">
        <w:rPr>
          <w:rStyle w:val="Emphasis"/>
        </w:rPr>
        <w:t>similar authority granted sheriffs</w:t>
      </w:r>
      <w:r>
        <w:t xml:space="preserve"> in Chapter 337, The Code (1981), </w:t>
      </w:r>
      <w:r w:rsidRPr="00893A22">
        <w:rPr>
          <w:rStyle w:val="Emphasis"/>
        </w:rPr>
        <w:t>clearly establish "police forces"</w:t>
      </w:r>
      <w:r>
        <w:t xml:space="preserve"> </w:t>
      </w:r>
      <w:r w:rsidRPr="00893A22">
        <w:rPr>
          <w:rStyle w:val="StyleUnderline"/>
        </w:rPr>
        <w:t>as that term is used</w:t>
      </w:r>
      <w:r>
        <w:t xml:space="preserve"> in § 80A.2. Also, § 364.1, The Code (1981), impliedly gives any city the authority to establish a police force subject to statutory restraints such as Chapter 400, The Code (1981), regarding civil service, Chapter 410, The Code (1981), regarding disability pensions for police and firemen and Chapter 411, The Code (1981), regarding retirement of police and firemen. Finally, </w:t>
      </w:r>
      <w:r w:rsidRPr="00893A22">
        <w:t xml:space="preserve">the security </w:t>
      </w:r>
      <w:r w:rsidRPr="00893A22">
        <w:rPr>
          <w:rStyle w:val="StyleUnderline"/>
        </w:rPr>
        <w:t>forces</w:t>
      </w:r>
      <w:r>
        <w:t xml:space="preserve"> of the Board of Regent's institutions </w:t>
      </w:r>
      <w:r w:rsidRPr="00893A22">
        <w:rPr>
          <w:rStyle w:val="Emphasis"/>
        </w:rPr>
        <w:t>constitute a police force</w:t>
      </w:r>
      <w:r w:rsidRPr="00893A22">
        <w:rPr>
          <w:rStyle w:val="StyleUnderline"/>
        </w:rPr>
        <w:t xml:space="preserve"> of the state </w:t>
      </w:r>
      <w:r w:rsidRPr="00893A22">
        <w:rPr>
          <w:rStyle w:val="Emphasis"/>
        </w:rPr>
        <w:t>because</w:t>
      </w:r>
      <w:r w:rsidRPr="00893A22">
        <w:rPr>
          <w:rStyle w:val="StyleUnderline"/>
        </w:rPr>
        <w:t xml:space="preserve"> they have </w:t>
      </w:r>
      <w:r w:rsidRPr="00893A22">
        <w:rPr>
          <w:rStyle w:val="Emphasis"/>
        </w:rPr>
        <w:t>full</w:t>
      </w:r>
      <w:r w:rsidRPr="00893A22">
        <w:rPr>
          <w:rStyle w:val="StyleUnderline"/>
        </w:rPr>
        <w:t xml:space="preserve"> authority to enforce the law and investigate crime subject </w:t>
      </w:r>
      <w:r w:rsidRPr="00893A22">
        <w:rPr>
          <w:rStyle w:val="Emphasis"/>
        </w:rPr>
        <w:t>only</w:t>
      </w:r>
      <w:r w:rsidRPr="00893A22">
        <w:rPr>
          <w:rStyle w:val="StyleUnderline"/>
        </w:rPr>
        <w:t xml:space="preserve"> to</w:t>
      </w:r>
      <w:r w:rsidRPr="00893A22">
        <w:t xml:space="preserve"> the </w:t>
      </w:r>
      <w:r w:rsidRPr="00893A22">
        <w:rPr>
          <w:rStyle w:val="Emphasis"/>
        </w:rPr>
        <w:t>territorial</w:t>
      </w:r>
      <w:r w:rsidRPr="00893A22">
        <w:rPr>
          <w:rStyle w:val="StyleUnderline"/>
        </w:rPr>
        <w:t xml:space="preserve"> limitations</w:t>
      </w:r>
      <w:r>
        <w:t xml:space="preserve"> of the institutions they serve. See, § 262.13, The Code (1981).</w:t>
      </w:r>
    </w:p>
    <w:p w14:paraId="37CA79A4" w14:textId="77777777" w:rsidR="00F45DC9" w:rsidRPr="00893A22" w:rsidRDefault="00F45DC9" w:rsidP="00F45DC9">
      <w:pPr>
        <w:rPr>
          <w:sz w:val="24"/>
          <w:szCs w:val="24"/>
        </w:rPr>
      </w:pPr>
      <w:r w:rsidRPr="00893A22">
        <w:rPr>
          <w:rStyle w:val="Emphasis"/>
          <w:sz w:val="24"/>
          <w:szCs w:val="24"/>
        </w:rPr>
        <w:t>The key</w:t>
      </w:r>
      <w:r w:rsidRPr="00893A22">
        <w:rPr>
          <w:sz w:val="24"/>
          <w:szCs w:val="24"/>
        </w:rPr>
        <w:t xml:space="preserve"> </w:t>
      </w:r>
      <w:r w:rsidRPr="00893A22">
        <w:rPr>
          <w:rStyle w:val="StyleUnderline"/>
          <w:sz w:val="24"/>
          <w:szCs w:val="24"/>
        </w:rPr>
        <w:t xml:space="preserve">to </w:t>
      </w:r>
      <w:r w:rsidRPr="00893A22">
        <w:rPr>
          <w:rStyle w:val="Emphasis"/>
          <w:sz w:val="24"/>
          <w:szCs w:val="24"/>
        </w:rPr>
        <w:t>whether an agency is a "police force</w:t>
      </w:r>
      <w:r w:rsidRPr="00893A22">
        <w:rPr>
          <w:rStyle w:val="StyleUnderline"/>
          <w:sz w:val="24"/>
          <w:szCs w:val="24"/>
        </w:rPr>
        <w:t xml:space="preserve">" is </w:t>
      </w:r>
      <w:r w:rsidRPr="00893A22">
        <w:rPr>
          <w:rStyle w:val="Emphasis"/>
          <w:sz w:val="24"/>
          <w:szCs w:val="24"/>
        </w:rPr>
        <w:t>its function</w:t>
      </w:r>
      <w:r w:rsidRPr="00893A22">
        <w:rPr>
          <w:rStyle w:val="StyleUnderline"/>
          <w:sz w:val="24"/>
          <w:szCs w:val="24"/>
        </w:rPr>
        <w:t xml:space="preserve">. If it has </w:t>
      </w:r>
      <w:r w:rsidRPr="00893A22">
        <w:rPr>
          <w:rStyle w:val="Emphasis"/>
          <w:sz w:val="24"/>
          <w:szCs w:val="24"/>
        </w:rPr>
        <w:t>general authority</w:t>
      </w:r>
      <w:r w:rsidRPr="00893A22">
        <w:rPr>
          <w:rStyle w:val="StyleUnderline"/>
          <w:sz w:val="24"/>
          <w:szCs w:val="24"/>
        </w:rPr>
        <w:t xml:space="preserve"> to </w:t>
      </w:r>
      <w:r w:rsidRPr="00893A22">
        <w:rPr>
          <w:rStyle w:val="Emphasis"/>
          <w:sz w:val="24"/>
          <w:szCs w:val="24"/>
        </w:rPr>
        <w:t>enforce the law</w:t>
      </w:r>
      <w:r w:rsidRPr="00893A22">
        <w:rPr>
          <w:sz w:val="24"/>
          <w:szCs w:val="24"/>
        </w:rPr>
        <w:t xml:space="preserve"> </w:t>
      </w:r>
      <w:r w:rsidRPr="00893A22">
        <w:rPr>
          <w:rStyle w:val="StyleUnderline"/>
          <w:sz w:val="24"/>
          <w:szCs w:val="24"/>
        </w:rPr>
        <w:t xml:space="preserve">and maintain the peace, to </w:t>
      </w:r>
      <w:r w:rsidRPr="00893A22">
        <w:rPr>
          <w:rStyle w:val="Emphasis"/>
          <w:sz w:val="24"/>
          <w:szCs w:val="24"/>
        </w:rPr>
        <w:t>investigate crime</w:t>
      </w:r>
      <w:r w:rsidRPr="00893A22">
        <w:rPr>
          <w:sz w:val="24"/>
          <w:szCs w:val="24"/>
        </w:rPr>
        <w:t xml:space="preserve"> </w:t>
      </w:r>
      <w:r w:rsidRPr="00893A22">
        <w:rPr>
          <w:rStyle w:val="StyleUnderline"/>
          <w:sz w:val="24"/>
          <w:szCs w:val="24"/>
        </w:rPr>
        <w:t xml:space="preserve">and to </w:t>
      </w:r>
      <w:r w:rsidRPr="00893A22">
        <w:rPr>
          <w:rStyle w:val="Emphasis"/>
          <w:sz w:val="24"/>
          <w:szCs w:val="24"/>
        </w:rPr>
        <w:t>arrest offenders</w:t>
      </w:r>
      <w:r w:rsidRPr="00893A22">
        <w:rPr>
          <w:sz w:val="24"/>
          <w:szCs w:val="24"/>
        </w:rPr>
        <w:t xml:space="preserve"> </w:t>
      </w:r>
      <w:r w:rsidRPr="00893A22">
        <w:rPr>
          <w:rStyle w:val="Emphasis"/>
          <w:sz w:val="24"/>
          <w:szCs w:val="24"/>
        </w:rPr>
        <w:t>subject only</w:t>
      </w:r>
      <w:r w:rsidRPr="00893A22">
        <w:rPr>
          <w:sz w:val="24"/>
          <w:szCs w:val="24"/>
        </w:rPr>
        <w:t xml:space="preserve"> </w:t>
      </w:r>
      <w:r w:rsidRPr="00893A22">
        <w:rPr>
          <w:rStyle w:val="StyleUnderline"/>
          <w:sz w:val="24"/>
          <w:szCs w:val="24"/>
        </w:rPr>
        <w:t xml:space="preserve">to the </w:t>
      </w:r>
      <w:r w:rsidRPr="00893A22">
        <w:rPr>
          <w:rStyle w:val="Emphasis"/>
          <w:sz w:val="24"/>
          <w:szCs w:val="24"/>
        </w:rPr>
        <w:t>territorial limits of its</w:t>
      </w:r>
      <w:r w:rsidRPr="00893A22">
        <w:rPr>
          <w:sz w:val="24"/>
          <w:szCs w:val="24"/>
        </w:rPr>
        <w:t xml:space="preserve"> [*15] </w:t>
      </w:r>
      <w:r w:rsidRPr="00893A22">
        <w:rPr>
          <w:rStyle w:val="Emphasis"/>
          <w:sz w:val="24"/>
          <w:szCs w:val="24"/>
        </w:rPr>
        <w:t>jurisdiction</w:t>
      </w:r>
      <w:r w:rsidRPr="00893A22">
        <w:rPr>
          <w:sz w:val="24"/>
          <w:szCs w:val="24"/>
        </w:rPr>
        <w:t xml:space="preserve">, </w:t>
      </w:r>
      <w:r w:rsidRPr="00893A22">
        <w:rPr>
          <w:rStyle w:val="Emphasis"/>
          <w:sz w:val="24"/>
          <w:szCs w:val="24"/>
        </w:rPr>
        <w:t>it is a "police force"</w:t>
      </w:r>
      <w:r w:rsidRPr="00893A22">
        <w:rPr>
          <w:sz w:val="24"/>
          <w:szCs w:val="24"/>
        </w:rPr>
        <w:t xml:space="preserve"> . </w:t>
      </w:r>
      <w:r w:rsidRPr="00893A22">
        <w:rPr>
          <w:rStyle w:val="Emphasis"/>
          <w:sz w:val="24"/>
          <w:szCs w:val="24"/>
        </w:rPr>
        <w:t>If, on the other hand</w:t>
      </w:r>
      <w:r w:rsidRPr="00893A22">
        <w:rPr>
          <w:sz w:val="24"/>
          <w:szCs w:val="24"/>
        </w:rPr>
        <w:t xml:space="preserve">, </w:t>
      </w:r>
      <w:r w:rsidRPr="00893A22">
        <w:rPr>
          <w:rStyle w:val="StyleUnderline"/>
          <w:sz w:val="24"/>
          <w:szCs w:val="24"/>
        </w:rPr>
        <w:t xml:space="preserve">the </w:t>
      </w:r>
      <w:r w:rsidRPr="00893A22">
        <w:rPr>
          <w:rStyle w:val="Emphasis"/>
          <w:sz w:val="24"/>
          <w:szCs w:val="24"/>
        </w:rPr>
        <w:t>agency's employees only have peace officer powers to enforce specified statutes relating to its regulatory authority</w:t>
      </w:r>
      <w:r w:rsidRPr="00893A22">
        <w:rPr>
          <w:sz w:val="24"/>
          <w:szCs w:val="24"/>
        </w:rPr>
        <w:t xml:space="preserve">, </w:t>
      </w:r>
      <w:r w:rsidRPr="00893A22">
        <w:rPr>
          <w:rStyle w:val="StyleUnderline"/>
          <w:sz w:val="24"/>
          <w:szCs w:val="24"/>
        </w:rPr>
        <w:t xml:space="preserve">or if its employees are </w:t>
      </w:r>
      <w:r w:rsidRPr="00893A22">
        <w:rPr>
          <w:rStyle w:val="Emphasis"/>
          <w:sz w:val="24"/>
          <w:szCs w:val="24"/>
        </w:rPr>
        <w:t>parole or probation officers</w:t>
      </w:r>
      <w:r w:rsidRPr="00893A22">
        <w:rPr>
          <w:rStyle w:val="StyleUnderline"/>
          <w:sz w:val="24"/>
          <w:szCs w:val="24"/>
        </w:rPr>
        <w:t xml:space="preserve">, it is </w:t>
      </w:r>
      <w:r w:rsidRPr="00893A22">
        <w:rPr>
          <w:rStyle w:val="Emphasis"/>
          <w:sz w:val="24"/>
          <w:szCs w:val="24"/>
        </w:rPr>
        <w:t>not a police force.</w:t>
      </w:r>
    </w:p>
    <w:p w14:paraId="6DA947BD" w14:textId="77777777" w:rsidR="00F45DC9" w:rsidRPr="006E562D" w:rsidRDefault="00F45DC9" w:rsidP="00F45DC9">
      <w:pPr>
        <w:rPr>
          <w:b/>
          <w:bCs/>
          <w:sz w:val="24"/>
          <w:szCs w:val="24"/>
        </w:rPr>
      </w:pPr>
      <w:r w:rsidRPr="006E562D">
        <w:rPr>
          <w:b/>
          <w:bCs/>
          <w:sz w:val="24"/>
          <w:szCs w:val="24"/>
        </w:rPr>
        <w:t>[Beginning of “Police Officer” definition, above]</w:t>
      </w:r>
    </w:p>
    <w:p w14:paraId="12322296" w14:textId="77777777" w:rsidR="00F45DC9" w:rsidRDefault="00F45DC9" w:rsidP="00F45DC9">
      <w:r w:rsidRPr="006E562D">
        <w:t>2</w:t>
      </w:r>
      <w:r>
        <w:t>.</w:t>
      </w:r>
      <w:r w:rsidRPr="006E562D">
        <w:t>The Meaning of "Detective or Officer"</w:t>
      </w:r>
    </w:p>
    <w:p w14:paraId="286590F6" w14:textId="77777777" w:rsidR="00F45DC9" w:rsidRDefault="00F45DC9" w:rsidP="00F45DC9">
      <w:r w:rsidRPr="006E562D">
        <w:t>Once it has been determined that an individual is employed by a "police force" , the next question is whether the person is a "detective or officer" or another person in the employ of the police force. A "detective" is defined as:</w:t>
      </w:r>
    </w:p>
    <w:p w14:paraId="5B76F73F" w14:textId="77777777" w:rsidR="00F45DC9" w:rsidRDefault="00F45DC9" w:rsidP="00F45DC9">
      <w:r w:rsidRPr="006E562D">
        <w:t>One whose business it is to watch, and furnish information concerning, alleged wrongdoers by investigating their haunts and habits. One whose business it is to detect criminals or discover matters of secret and pernicious import for the protection of the public.</w:t>
      </w:r>
    </w:p>
    <w:p w14:paraId="7DF80978" w14:textId="77777777" w:rsidR="00F45DC9" w:rsidRDefault="00F45DC9" w:rsidP="00F45DC9">
      <w:r w:rsidRPr="006E562D">
        <w:t>Black's Law Dictionary 536 (4th ed. 1968). A "police officer" is defined as:</w:t>
      </w:r>
    </w:p>
    <w:p w14:paraId="2F903BC7" w14:textId="77777777" w:rsidR="00F45DC9" w:rsidRDefault="00F45DC9" w:rsidP="00F45DC9">
      <w:r w:rsidRPr="006E562D">
        <w:t>One of the staff of men employed in cities and towns to enforce the municipal police, i.e., the laws and ordinances for preserving the peace and good order of the community. Otherwise called "policeman." Black's Law Dictionary 1317 (4th ed. 1968). They key to that definition for purposes of § 80A.2 is "employed [*16] . . . to enforce . . . the laws and ordinances for preserving the peace and good order of the community."</w:t>
      </w:r>
    </w:p>
    <w:p w14:paraId="4B520C72" w14:textId="77777777" w:rsidR="00F45DC9" w:rsidRDefault="00F45DC9" w:rsidP="00F45DC9">
      <w:r w:rsidRPr="006E562D">
        <w:t>If a person may be called upon to perform general enforcement or investigatory functions of a "police force" and has peace office authority, that individual should be considered a "detective or officer" of that force for purposes of § 80A.2. If, on the other hand, the individual solely performs another kind of service such as a jailer, custodian, clerical worker, bookkeeper, dispatcher, or administrator, that person would fall into the second exemption in § 80A.2 which applies to any other "person in the employ of the police force. "</w:t>
      </w:r>
    </w:p>
    <w:p w14:paraId="25B45260" w14:textId="77777777" w:rsidR="00F45DC9" w:rsidRPr="006E562D" w:rsidRDefault="00F45DC9" w:rsidP="00F45DC9">
      <w:pPr>
        <w:rPr>
          <w:b/>
          <w:bCs/>
          <w:sz w:val="24"/>
          <w:szCs w:val="24"/>
        </w:rPr>
      </w:pPr>
      <w:r w:rsidRPr="006E562D">
        <w:rPr>
          <w:b/>
          <w:bCs/>
          <w:sz w:val="24"/>
          <w:szCs w:val="24"/>
        </w:rPr>
        <w:t>[End of “Police Officer” definition card]</w:t>
      </w:r>
    </w:p>
    <w:p w14:paraId="11C8E201" w14:textId="77777777" w:rsidR="00F45DC9" w:rsidRPr="006E562D" w:rsidRDefault="00F45DC9" w:rsidP="00F45DC9">
      <w:pPr>
        <w:rPr>
          <w:sz w:val="4"/>
          <w:szCs w:val="4"/>
        </w:rPr>
      </w:pPr>
      <w:r w:rsidRPr="006E562D">
        <w:rPr>
          <w:sz w:val="4"/>
          <w:szCs w:val="4"/>
        </w:rPr>
        <w:t>B.Persons who are detectives or officers of a police force are exempt from the licensing requirements and regulatory authority established by Chapter 80A, The Code (1981). The clear import of § 80A.2 is that the provisions of Chapter 80A "shall not apply" to detectives or officers of police forces. Furthermore, except for the exemption to county attorneys, the exemption for "detectives and officers" is the only one which is not limited to some covered activity which is carried on in the course of some other business or profession. Other police [*17] employees are exempted only while engaged in official business. Attorneys are exempted only in the regular practice of law. News media are exempt only while engaged in the collection, editing or dissemination of news. Similar restrictions are placed on the exemptions for insurance adjusters interstate common carriers and credit bureaus. The legislature demonstrated that it could condition exemptions from the provisions if it wished. Its refusal to so limit the exemption of detectives and officers of police forces indicates it meant that they be unconditionally exempt from the act. The express mention of one thing in a statute implies the exclusion of others. In re Wilson's Estate, 202 N.W.2d 41, 44 (Iowa 1972). This opinion is directly contrary to a previous opinion of this office which states in part: [T]he officers of a private detective agency and of a policeman are incompatable and . . . a policeman should not be licensed or authorized to engage in the private detective business. Op. Atty. Gen. #69-3-7 (1969). In a later opinion, this office stated that in appropriate instances involving such conflicts of interest, private detective licenses should be limited [*18] to private security work. Op. Atty. Gen. #74-8-12 (1974). As applied to detectives and officers of designated police forces, both opinions ignore the fact that such persons are exempt from the provisions of Chapter 80A. Furthermore, the 1969 opinion rests upon a theory of incompatible offices. Yet, that theory is wholly inapposite because a private detective is not an officer of any sort. Therefore, to the extent those two Opinions of the Attorney General are inconsistent with this opinion, they are expressly overruled. Detective and officers of American police forces, whether federal state or local, may engage in the private detective business in the State of Iowa without a license. All other persons, including some persons with peace officer authority, may not engage in that business in this state without a license unless otherwise exempted by § 80A.2. Finally, the exemption is personal to the detectives and officers and does not extend to corporations which they may control or to associations to which they belong. This is so even if such control or membership is exclusively limited to such persons.</w:t>
      </w:r>
    </w:p>
    <w:p w14:paraId="6292EB85" w14:textId="77777777" w:rsidR="00F45DC9" w:rsidRPr="00B52692" w:rsidRDefault="00F45DC9" w:rsidP="00F45DC9">
      <w:pPr>
        <w:rPr>
          <w:rStyle w:val="StyleUnderline"/>
        </w:rPr>
      </w:pPr>
      <w:r>
        <w:t xml:space="preserve">IV. </w:t>
      </w:r>
      <w:r w:rsidRPr="00B52692">
        <w:rPr>
          <w:rStyle w:val="StyleUnderline"/>
        </w:rPr>
        <w:t xml:space="preserve">THE </w:t>
      </w:r>
      <w:r w:rsidRPr="00B52692">
        <w:rPr>
          <w:rStyle w:val="Emphasis"/>
        </w:rPr>
        <w:t>DEPARTMENT OF PUBLIC SAFETY</w:t>
      </w:r>
      <w:r w:rsidRPr="00B52692">
        <w:rPr>
          <w:rStyle w:val="StyleUnderline"/>
        </w:rPr>
        <w:t xml:space="preserve"> MAY BY RULE </w:t>
      </w:r>
      <w:r w:rsidRPr="00B52692">
        <w:rPr>
          <w:rStyle w:val="Emphasis"/>
        </w:rPr>
        <w:t>LIMIT PERSONS' PRIVATE DETECTIVE</w:t>
      </w:r>
      <w:r>
        <w:t xml:space="preserve"> [*19] </w:t>
      </w:r>
      <w:r w:rsidRPr="00B52692">
        <w:rPr>
          <w:rStyle w:val="Emphasis"/>
        </w:rPr>
        <w:t>BUSINESS TO SECURITY WORK</w:t>
      </w:r>
      <w:r w:rsidRPr="00B52692">
        <w:rPr>
          <w:rStyle w:val="StyleUnderline"/>
        </w:rPr>
        <w:t xml:space="preserve"> WHEN THEIR </w:t>
      </w:r>
      <w:r w:rsidRPr="00B52692">
        <w:rPr>
          <w:rStyle w:val="Emphasis"/>
        </w:rPr>
        <w:t>CONFIDENTIAL RELATIONSHIP</w:t>
      </w:r>
      <w:r w:rsidRPr="00B52692">
        <w:rPr>
          <w:rStyle w:val="StyleUnderline"/>
        </w:rPr>
        <w:t xml:space="preserve"> TO THE PUBLIC WOULD CREATE </w:t>
      </w:r>
      <w:r w:rsidRPr="00B52692">
        <w:rPr>
          <w:rStyle w:val="Emphasis"/>
        </w:rPr>
        <w:t>TOO GREAT A RISK</w:t>
      </w:r>
      <w:r w:rsidRPr="00B52692">
        <w:rPr>
          <w:rStyle w:val="StyleUnderline"/>
        </w:rPr>
        <w:t xml:space="preserve"> OF A </w:t>
      </w:r>
      <w:r w:rsidRPr="00B52692">
        <w:rPr>
          <w:rStyle w:val="Emphasis"/>
        </w:rPr>
        <w:t>CONFLICT OF INTEREST</w:t>
      </w:r>
      <w:r w:rsidRPr="00B52692">
        <w:rPr>
          <w:rStyle w:val="StyleUnderline"/>
        </w:rPr>
        <w:t xml:space="preserve"> IF THEY ENGAGED IN </w:t>
      </w:r>
      <w:r w:rsidRPr="00B52692">
        <w:rPr>
          <w:rStyle w:val="Emphasis"/>
        </w:rPr>
        <w:t>INVESTIGATORY WORK</w:t>
      </w:r>
      <w:r w:rsidRPr="00B52692">
        <w:rPr>
          <w:rStyle w:val="StyleUnderline"/>
        </w:rPr>
        <w:t>.</w:t>
      </w:r>
    </w:p>
    <w:p w14:paraId="39623F22" w14:textId="77777777" w:rsidR="00F45DC9" w:rsidRPr="00B52692" w:rsidRDefault="00F45DC9" w:rsidP="00F45DC9">
      <w:pPr>
        <w:rPr>
          <w:sz w:val="4"/>
          <w:szCs w:val="4"/>
        </w:rPr>
      </w:pPr>
      <w:r w:rsidRPr="00B52692">
        <w:rPr>
          <w:sz w:val="4"/>
          <w:szCs w:val="4"/>
        </w:rPr>
        <w:t>AThe Department of Public Safety has the authority to make rules regarding the private detective business which it can rationally believe the legislature intended it be able to make.</w:t>
      </w:r>
      <w:r>
        <w:rPr>
          <w:sz w:val="4"/>
          <w:szCs w:val="4"/>
        </w:rPr>
        <w:t xml:space="preserve"> </w:t>
      </w:r>
      <w:r w:rsidRPr="00B52692">
        <w:rPr>
          <w:sz w:val="4"/>
          <w:szCs w:val="4"/>
        </w:rPr>
        <w:t>The Department of Public Safety is charged with the responsibility of regulating the private detective business in the State of Iowa. In doing so, it only has that authority to make rules which has been granted by the General Assembly. Any rule established by the department which exceeds the scope of that authority is ultra vires and, therefore, invalid and unenforceable. Iowa Auto Dealers Ass'n. v. Iowa Dept. of Revenue, 301 N.W.2d 760, 762 (Iowa 1981);Patch v. Civil Service Com'n. of the City of Des Moines, 295 N.W.2d 460, 464 (Iowa 1980);Motor Club of Iowa v. Dept. of Transportation, 251 N.W.2d 510, 518 (Iowa 1977). An agency has the authority to promulgate a rule when it could rationally conclude that the rule is within its statutory authority. Iowa Auto Dealers Ass'n. v. Iowa Dept. of Revenue, 301 N.W.2d at 762;Hiserote Homes, Inc. v. Riedemann, 277 N.W.2d 911, 913 (Iowa 1979). While Chapter 80A does not expressly grant to the Department of Public Safety authority to promulgate rules regulating the private detective business, that express authority does exist in a rather peculiar place, Chapter 321, The code (1981), on motor vehicles. Section 321.4, The Code (1981), states:</w:t>
      </w:r>
      <w:r>
        <w:rPr>
          <w:sz w:val="4"/>
          <w:szCs w:val="4"/>
        </w:rPr>
        <w:t xml:space="preserve"> </w:t>
      </w:r>
      <w:r w:rsidRPr="00B52692">
        <w:rPr>
          <w:sz w:val="4"/>
          <w:szCs w:val="4"/>
        </w:rPr>
        <w:t>The commissioner of public safety is authorized to adopt and promulgate administrative rules governing procedures as may be necessary to carry out the provisions of this chapter; and to carry out any other laws the enforcement of which is vested in the department of public safety. (Emphasis added.)</w:t>
      </w:r>
      <w:r>
        <w:rPr>
          <w:sz w:val="4"/>
          <w:szCs w:val="4"/>
        </w:rPr>
        <w:t xml:space="preserve"> </w:t>
      </w:r>
      <w:r w:rsidRPr="00B52692">
        <w:rPr>
          <w:sz w:val="4"/>
          <w:szCs w:val="4"/>
        </w:rPr>
        <w:t>Chapter 80A is clearly a law the enforcement of which is vested in the Department of Public Safety. Of course, any policy or rule of the Department of Public Safety of general applicability which either limits a person's eligibility for a private detective license, or limits the scope of such a license if issued, would be unenforceable unless the department complied with the rule promulgation procedures of the Iowa Administrative Procedure Act. §§ 17A.3 (2) and 17A.4 (3), The Code (1981).</w:t>
      </w:r>
      <w:r>
        <w:rPr>
          <w:sz w:val="4"/>
          <w:szCs w:val="4"/>
        </w:rPr>
        <w:t xml:space="preserve"> </w:t>
      </w:r>
      <w:r w:rsidRPr="00B52692">
        <w:rPr>
          <w:sz w:val="4"/>
          <w:szCs w:val="4"/>
        </w:rPr>
        <w:t>B. The [*21] Department of Public Safety could rationally conclude that the legislature gave it the authority to limit the scope of private detective licenses issued to persons with a conflict of interest, or lack of qualification to engage, in a particular aspect of the private detective business.</w:t>
      </w:r>
      <w:r>
        <w:rPr>
          <w:sz w:val="4"/>
          <w:szCs w:val="4"/>
        </w:rPr>
        <w:t xml:space="preserve"> </w:t>
      </w:r>
      <w:r w:rsidRPr="00B52692">
        <w:rPr>
          <w:sz w:val="4"/>
          <w:szCs w:val="4"/>
        </w:rPr>
        <w:t>This office has previously opined that the Department of Public Safety could limit the private detective licenses of persons engaged in, or closely related to, law enforcement to security work. Op. Atty. Gen. #74-8-12 (1974). While this opinion rejects the inference of earlier opinions that the Department of Public Safety had the authority to exclude persons from, or limit their activities in, the private detective business who are exempted from that authority by § 80A.2, The Code (1981), it does not reject the 1974 opinion's conclusion that the department can limit the activities of persons subject to its licensing authority. However, because the previous opinions of this office did not give any rationale for that authority, it is necessary to do more than affirm their results in this opinion.</w:t>
      </w:r>
    </w:p>
    <w:p w14:paraId="091CD1D3" w14:textId="77777777" w:rsidR="00F45DC9" w:rsidRDefault="00F45DC9" w:rsidP="00F45DC9">
      <w:r>
        <w:t xml:space="preserve">As stated above, the legislature gave the Department of Public Safety express authority to promulgate [*22] rules governing the private detective business in § 321.4, The Code (1981). The private detective business, as defined in § 80A.1 (1), The Code (1981), necessarily involves a certain amount of interference with citizens' rights to privacy. The very fact that the General Assembly enacted the licensing provisions of Chapter 80A, The Code (1981), indicates that it intended that the business be regulated in the public interest. Further indications of that intent are (1) the § 80A.5 (3) requirement that applicants be of "good moral character"; (2) the § 80A.5 requirement that applicants post a bond "conditional on the faithful, lawful and honest conduct of such applicant and those employed by such applicant in the private detective business"; and (3) the provision allowing the department to suspend or revoke a private detective license if the liceensee is adjudged guilty of the commission of a crime of moral turpitude, § 80A.10 (3), betrays a confidence of a client, § 80A.10 (4), or demonstrates that he or she is not of good moral character, § 80A.10 (6). The regulatory nature of the scheme is also apparent from the fact that Chapter 80A is obviously not a revenue generating provision. [*23] Thus, </w:t>
      </w:r>
      <w:r w:rsidRPr="00893A22">
        <w:rPr>
          <w:rStyle w:val="StyleUnderline"/>
        </w:rPr>
        <w:t>the</w:t>
      </w:r>
      <w:r>
        <w:t xml:space="preserve"> </w:t>
      </w:r>
      <w:r w:rsidRPr="00893A22">
        <w:rPr>
          <w:rStyle w:val="StyleUnderline"/>
        </w:rPr>
        <w:t>Department of Public Safety can rationally conclude</w:t>
      </w:r>
      <w:r>
        <w:t xml:space="preserve"> that </w:t>
      </w:r>
      <w:r w:rsidRPr="00B52692">
        <w:rPr>
          <w:rStyle w:val="StyleUnderline"/>
        </w:rPr>
        <w:t>Chapter 80A grants it the authority to</w:t>
      </w:r>
      <w:r w:rsidRPr="00893A22">
        <w:rPr>
          <w:rStyle w:val="StyleUnderline"/>
        </w:rPr>
        <w:t xml:space="preserve"> promulgate rules which </w:t>
      </w:r>
      <w:r w:rsidRPr="00893A22">
        <w:rPr>
          <w:rStyle w:val="Emphasis"/>
        </w:rPr>
        <w:t>require private detective licensees</w:t>
      </w:r>
      <w:r>
        <w:t xml:space="preserve"> </w:t>
      </w:r>
      <w:r w:rsidRPr="00893A22">
        <w:rPr>
          <w:rStyle w:val="StyleUnderline"/>
        </w:rPr>
        <w:t xml:space="preserve">to engage in their business in an </w:t>
      </w:r>
      <w:r w:rsidRPr="00893A22">
        <w:rPr>
          <w:rStyle w:val="Emphasis"/>
        </w:rPr>
        <w:t>ethical manner</w:t>
      </w:r>
      <w:r>
        <w:t xml:space="preserve"> </w:t>
      </w:r>
      <w:r w:rsidRPr="00893A22">
        <w:rPr>
          <w:rStyle w:val="StyleUnderline"/>
        </w:rPr>
        <w:t xml:space="preserve">and </w:t>
      </w:r>
      <w:r w:rsidRPr="00893A22">
        <w:rPr>
          <w:rStyle w:val="Emphasis"/>
        </w:rPr>
        <w:t>in the public interest</w:t>
      </w:r>
      <w:r>
        <w:t>.3</w:t>
      </w:r>
    </w:p>
    <w:p w14:paraId="31AA304B" w14:textId="77777777" w:rsidR="00F45DC9" w:rsidRDefault="00F45DC9" w:rsidP="00F45DC9">
      <w:r>
        <w:t>[FN 3]</w:t>
      </w:r>
    </w:p>
    <w:p w14:paraId="690B8044" w14:textId="77777777" w:rsidR="00F45DC9" w:rsidRDefault="00F45DC9" w:rsidP="00F45DC9">
      <w:r w:rsidRPr="00B52692">
        <w:rPr>
          <w:rStyle w:val="Emphasis"/>
        </w:rPr>
        <w:t>This is an</w:t>
      </w:r>
      <w:r w:rsidRPr="00893A22">
        <w:rPr>
          <w:rStyle w:val="Emphasis"/>
        </w:rPr>
        <w:t xml:space="preserve"> example</w:t>
      </w:r>
      <w:r>
        <w:t xml:space="preserve"> </w:t>
      </w:r>
      <w:r w:rsidRPr="00893A22">
        <w:rPr>
          <w:rStyle w:val="StyleUnderline"/>
        </w:rPr>
        <w:t xml:space="preserve">of the </w:t>
      </w:r>
      <w:r w:rsidRPr="00893A22">
        <w:rPr>
          <w:rStyle w:val="Emphasis"/>
        </w:rPr>
        <w:t>general</w:t>
      </w:r>
      <w:r w:rsidRPr="00893A22">
        <w:rPr>
          <w:rStyle w:val="StyleUnderline"/>
        </w:rPr>
        <w:t xml:space="preserve"> </w:t>
      </w:r>
      <w:r w:rsidRPr="00B52692">
        <w:rPr>
          <w:rStyle w:val="StyleUnderline"/>
        </w:rPr>
        <w:t>police power</w:t>
      </w:r>
      <w:r>
        <w:t xml:space="preserve"> </w:t>
      </w:r>
      <w:r w:rsidRPr="00893A22">
        <w:rPr>
          <w:rStyle w:val="StyleUnderline"/>
        </w:rPr>
        <w:t xml:space="preserve">which is </w:t>
      </w:r>
      <w:r w:rsidRPr="00B52692">
        <w:rPr>
          <w:rStyle w:val="Emphasis"/>
          <w:sz w:val="24"/>
          <w:szCs w:val="24"/>
        </w:rPr>
        <w:t>distinguished</w:t>
      </w:r>
      <w:r w:rsidRPr="00B52692">
        <w:rPr>
          <w:rStyle w:val="StyleUnderline"/>
        </w:rPr>
        <w:t xml:space="preserve"> from the term </w:t>
      </w:r>
      <w:r w:rsidRPr="00B52692">
        <w:rPr>
          <w:rStyle w:val="Emphasis"/>
          <w:sz w:val="24"/>
          <w:szCs w:val="24"/>
        </w:rPr>
        <w:t>"police force"</w:t>
      </w:r>
      <w:r w:rsidRPr="00893A22">
        <w:rPr>
          <w:rStyle w:val="StyleUnderline"/>
        </w:rPr>
        <w:t xml:space="preserve"> above.</w:t>
      </w:r>
    </w:p>
    <w:p w14:paraId="7944946E" w14:textId="77777777" w:rsidR="00F45DC9" w:rsidRDefault="00F45DC9" w:rsidP="00F45DC9">
      <w:pPr>
        <w:pStyle w:val="Heading3"/>
      </w:pPr>
      <w:r>
        <w:t>--Short versions of “police force"</w:t>
      </w:r>
    </w:p>
    <w:p w14:paraId="56FF3719" w14:textId="77777777" w:rsidR="00F45DC9" w:rsidRDefault="00F45DC9" w:rsidP="00F45DC9">
      <w:pPr>
        <w:pStyle w:val="Heading4"/>
      </w:pPr>
      <w:r>
        <w:t>TL;DR</w:t>
      </w:r>
    </w:p>
    <w:p w14:paraId="17F18CBB" w14:textId="77777777" w:rsidR="00F45DC9" w:rsidRPr="00B52692" w:rsidRDefault="00F45DC9" w:rsidP="00F45DC9">
      <w:pPr>
        <w:rPr>
          <w:rStyle w:val="Style13ptBold"/>
        </w:rPr>
      </w:pPr>
      <w:r>
        <w:rPr>
          <w:rStyle w:val="Style13ptBold"/>
        </w:rPr>
        <w:t>Hayward 82</w:t>
      </w:r>
      <w:r w:rsidRPr="00B52692">
        <w:t xml:space="preserve"> – </w:t>
      </w:r>
      <w:r>
        <w:t>Assistant Attorney General of Iowa</w:t>
      </w:r>
    </w:p>
    <w:p w14:paraId="28B0A2D3" w14:textId="77777777" w:rsidR="00F45DC9" w:rsidRDefault="00F45DC9" w:rsidP="00F45DC9">
      <w:r>
        <w:t>Opinion by Gary L. Hayward, Assistant Attorney General, Office of the Attorney General of the State of Iowa, 1981-82 Op. Atty Gen. Iowa 451, 1982, Lexis</w:t>
      </w:r>
    </w:p>
    <w:p w14:paraId="1B6337AB" w14:textId="77777777" w:rsidR="00F45DC9" w:rsidRPr="00B52692" w:rsidRDefault="00F45DC9" w:rsidP="00F45DC9"/>
    <w:p w14:paraId="485B6BBE" w14:textId="77777777" w:rsidR="00F45DC9" w:rsidRDefault="00F45DC9" w:rsidP="00F45DC9">
      <w:r>
        <w:t>VII.SUMMARY</w:t>
      </w:r>
    </w:p>
    <w:p w14:paraId="764142F1" w14:textId="77777777" w:rsidR="00F45DC9" w:rsidRDefault="00F45DC9" w:rsidP="00F45DC9">
      <w:pPr>
        <w:rPr>
          <w:rStyle w:val="StyleUnderline"/>
        </w:rPr>
      </w:pPr>
      <w:r>
        <w:t xml:space="preserve">1.Section 80A.2, The Code (1981), exempts "detectives and officers" of any federal, state or local "police force" in the United States from the licensing and regulatory requirements of Chapter 80A, relating to the private detective business. </w:t>
      </w:r>
      <w:r w:rsidRPr="00D81E1F">
        <w:rPr>
          <w:rStyle w:val="Emphasis"/>
        </w:rPr>
        <w:t>If</w:t>
      </w:r>
      <w:r w:rsidRPr="00B52692">
        <w:rPr>
          <w:rStyle w:val="StyleUnderline"/>
        </w:rPr>
        <w:t xml:space="preserve"> an </w:t>
      </w:r>
      <w:r w:rsidRPr="00D81E1F">
        <w:rPr>
          <w:rStyle w:val="StyleUnderline"/>
        </w:rPr>
        <w:t>agency</w:t>
      </w:r>
      <w:r w:rsidRPr="00B52692">
        <w:rPr>
          <w:rStyle w:val="StyleUnderline"/>
        </w:rPr>
        <w:t xml:space="preserve"> has </w:t>
      </w:r>
      <w:r w:rsidRPr="00B52692">
        <w:rPr>
          <w:rStyle w:val="Emphasis"/>
        </w:rPr>
        <w:t>general</w:t>
      </w:r>
      <w:r w:rsidRPr="00B52692">
        <w:rPr>
          <w:rStyle w:val="StyleUnderline"/>
        </w:rPr>
        <w:t xml:space="preserve"> authority to </w:t>
      </w:r>
      <w:r w:rsidRPr="00D81E1F">
        <w:rPr>
          <w:rStyle w:val="Emphasis"/>
        </w:rPr>
        <w:t>enforce the law</w:t>
      </w:r>
      <w:r w:rsidRPr="00B52692">
        <w:rPr>
          <w:rStyle w:val="StyleUnderline"/>
        </w:rPr>
        <w:t xml:space="preserve">, maintain peace, </w:t>
      </w:r>
      <w:r w:rsidRPr="00D81E1F">
        <w:rPr>
          <w:rStyle w:val="Emphasis"/>
        </w:rPr>
        <w:t>investigate crime</w:t>
      </w:r>
      <w:r w:rsidRPr="00B52692">
        <w:rPr>
          <w:rStyle w:val="StyleUnderline"/>
        </w:rPr>
        <w:t xml:space="preserve"> and </w:t>
      </w:r>
      <w:r w:rsidRPr="00D81E1F">
        <w:rPr>
          <w:rStyle w:val="Emphasis"/>
        </w:rPr>
        <w:t>arrest offenders</w:t>
      </w:r>
      <w:r w:rsidRPr="00B52692">
        <w:rPr>
          <w:rStyle w:val="StyleUnderline"/>
        </w:rPr>
        <w:t xml:space="preserve"> </w:t>
      </w:r>
      <w:r w:rsidRPr="00D81E1F">
        <w:rPr>
          <w:rStyle w:val="Emphasis"/>
        </w:rPr>
        <w:t>subject</w:t>
      </w:r>
      <w:r w:rsidRPr="00B52692">
        <w:rPr>
          <w:rStyle w:val="StyleUnderline"/>
        </w:rPr>
        <w:t xml:space="preserve"> </w:t>
      </w:r>
      <w:r w:rsidRPr="00D81E1F">
        <w:rPr>
          <w:rStyle w:val="Emphasis"/>
          <w:sz w:val="24"/>
          <w:szCs w:val="24"/>
        </w:rPr>
        <w:t>only</w:t>
      </w:r>
      <w:r w:rsidRPr="00B52692">
        <w:rPr>
          <w:rStyle w:val="StyleUnderline"/>
        </w:rPr>
        <w:t xml:space="preserve"> to the </w:t>
      </w:r>
      <w:r w:rsidRPr="00D81E1F">
        <w:rPr>
          <w:rStyle w:val="Emphasis"/>
          <w:sz w:val="24"/>
          <w:szCs w:val="24"/>
        </w:rPr>
        <w:t>territorial</w:t>
      </w:r>
      <w:r w:rsidRPr="00B52692">
        <w:rPr>
          <w:rStyle w:val="StyleUnderline"/>
        </w:rPr>
        <w:t xml:space="preserve"> limitations of its jurisdiction, it is a "</w:t>
      </w:r>
      <w:r w:rsidRPr="00B52692">
        <w:rPr>
          <w:rStyle w:val="Emphasis"/>
        </w:rPr>
        <w:t>police force</w:t>
      </w:r>
      <w:r>
        <w:t xml:space="preserve">" . </w:t>
      </w:r>
      <w:r w:rsidRPr="00B52692">
        <w:rPr>
          <w:rStyle w:val="StyleUnderline"/>
        </w:rPr>
        <w:t xml:space="preserve">If an agency exercises </w:t>
      </w:r>
      <w:r w:rsidRPr="00B52692">
        <w:rPr>
          <w:rStyle w:val="Emphasis"/>
        </w:rPr>
        <w:t>some</w:t>
      </w:r>
      <w:r w:rsidRPr="00B52692">
        <w:rPr>
          <w:rStyle w:val="StyleUnderline"/>
        </w:rPr>
        <w:t xml:space="preserve"> peace officer authority </w:t>
      </w:r>
      <w:r w:rsidRPr="00D81E1F">
        <w:rPr>
          <w:rStyle w:val="Emphasis"/>
        </w:rPr>
        <w:t>but does</w:t>
      </w:r>
      <w:r>
        <w:t xml:space="preserve"> [*31] </w:t>
      </w:r>
      <w:r w:rsidRPr="00D81E1F">
        <w:rPr>
          <w:rStyle w:val="Emphasis"/>
        </w:rPr>
        <w:t>not have</w:t>
      </w:r>
      <w:r w:rsidRPr="00B52692">
        <w:rPr>
          <w:rStyle w:val="StyleUnderline"/>
        </w:rPr>
        <w:t xml:space="preserve"> </w:t>
      </w:r>
      <w:r w:rsidRPr="00D81E1F">
        <w:rPr>
          <w:rStyle w:val="Emphasis"/>
        </w:rPr>
        <w:t>such general law enforcement responsibility</w:t>
      </w:r>
      <w:r w:rsidRPr="00D81E1F">
        <w:rPr>
          <w:rStyle w:val="StyleUnderline"/>
        </w:rPr>
        <w:t xml:space="preserve">, </w:t>
      </w:r>
      <w:r w:rsidRPr="00D81E1F">
        <w:rPr>
          <w:rStyle w:val="Emphasis"/>
        </w:rPr>
        <w:t>it is not a "police force</w:t>
      </w:r>
      <w:r>
        <w:t xml:space="preserve">" . </w:t>
      </w:r>
      <w:r w:rsidRPr="00B52692">
        <w:rPr>
          <w:rStyle w:val="StyleUnderline"/>
        </w:rPr>
        <w:t xml:space="preserve">If an employee of a "police force" is called upon </w:t>
      </w:r>
      <w:r w:rsidRPr="00B52692">
        <w:rPr>
          <w:rStyle w:val="Emphasis"/>
        </w:rPr>
        <w:t>by that agency</w:t>
      </w:r>
      <w:r w:rsidRPr="00B52692">
        <w:rPr>
          <w:rStyle w:val="StyleUnderline"/>
        </w:rPr>
        <w:t xml:space="preserve"> to perform </w:t>
      </w:r>
      <w:r w:rsidRPr="00B52692">
        <w:rPr>
          <w:rStyle w:val="Emphasis"/>
        </w:rPr>
        <w:t>general</w:t>
      </w:r>
      <w:r w:rsidRPr="00B52692">
        <w:rPr>
          <w:rStyle w:val="StyleUnderline"/>
        </w:rPr>
        <w:t xml:space="preserve"> </w:t>
      </w:r>
      <w:r w:rsidRPr="00B52692">
        <w:rPr>
          <w:rStyle w:val="Emphasis"/>
        </w:rPr>
        <w:t>investigatory</w:t>
      </w:r>
      <w:r>
        <w:t xml:space="preserve"> </w:t>
      </w:r>
      <w:r w:rsidRPr="00B52692">
        <w:rPr>
          <w:rStyle w:val="StyleUnderline"/>
        </w:rPr>
        <w:t xml:space="preserve">or </w:t>
      </w:r>
      <w:r w:rsidRPr="00B52692">
        <w:rPr>
          <w:rStyle w:val="Emphasis"/>
        </w:rPr>
        <w:t>enforcement</w:t>
      </w:r>
      <w:r w:rsidRPr="00B52692">
        <w:rPr>
          <w:rStyle w:val="StyleUnderline"/>
        </w:rPr>
        <w:t xml:space="preserve"> duties </w:t>
      </w:r>
      <w:r w:rsidRPr="00B52692">
        <w:rPr>
          <w:rStyle w:val="Emphasis"/>
        </w:rPr>
        <w:t>and</w:t>
      </w:r>
      <w:r w:rsidRPr="00B52692">
        <w:rPr>
          <w:rStyle w:val="StyleUnderline"/>
        </w:rPr>
        <w:t xml:space="preserve"> has peace </w:t>
      </w:r>
      <w:r w:rsidRPr="00D81E1F">
        <w:rPr>
          <w:rStyle w:val="Emphasis"/>
        </w:rPr>
        <w:t>officer authority</w:t>
      </w:r>
      <w:r>
        <w:t xml:space="preserve">, </w:t>
      </w:r>
      <w:r w:rsidRPr="00B52692">
        <w:rPr>
          <w:rStyle w:val="StyleUnderline"/>
        </w:rPr>
        <w:t>he or she is a "</w:t>
      </w:r>
      <w:r w:rsidRPr="00B52692">
        <w:rPr>
          <w:rStyle w:val="Emphasis"/>
        </w:rPr>
        <w:t>detective or officer</w:t>
      </w:r>
      <w:r w:rsidRPr="00D81E1F">
        <w:rPr>
          <w:rStyle w:val="StyleUnderline"/>
        </w:rPr>
        <w:t>" of that "police force".</w:t>
      </w:r>
    </w:p>
    <w:p w14:paraId="40B21F79" w14:textId="77777777" w:rsidR="00F45DC9" w:rsidRDefault="00F45DC9" w:rsidP="00F45DC9">
      <w:pPr>
        <w:rPr>
          <w:rStyle w:val="StyleUnderline"/>
        </w:rPr>
      </w:pPr>
    </w:p>
    <w:p w14:paraId="0C6E2B9E" w14:textId="77777777" w:rsidR="00F45DC9" w:rsidRPr="00B52692" w:rsidRDefault="00F45DC9" w:rsidP="00F45DC9">
      <w:pPr>
        <w:pStyle w:val="Heading4"/>
      </w:pPr>
      <w:r>
        <w:t>Clear brightline test—Excludes the Aff, and key to limits</w:t>
      </w:r>
    </w:p>
    <w:p w14:paraId="798C0AE3" w14:textId="77777777" w:rsidR="00F45DC9" w:rsidRPr="00B52692" w:rsidRDefault="00F45DC9" w:rsidP="00F45DC9">
      <w:pPr>
        <w:rPr>
          <w:rStyle w:val="Style13ptBold"/>
        </w:rPr>
      </w:pPr>
      <w:r>
        <w:rPr>
          <w:rStyle w:val="Style13ptBold"/>
        </w:rPr>
        <w:t>Hayward 82</w:t>
      </w:r>
      <w:r w:rsidRPr="00B52692">
        <w:t xml:space="preserve"> – </w:t>
      </w:r>
      <w:r>
        <w:t>Assistant Attorney General of Iowa</w:t>
      </w:r>
    </w:p>
    <w:p w14:paraId="0C8A930A" w14:textId="77777777" w:rsidR="00F45DC9" w:rsidRDefault="00F45DC9" w:rsidP="00F45DC9">
      <w:r>
        <w:t>Opinion by Gary L. Hayward, Assistant Attorney General, Office of the Attorney General of the State of Iowa, 1981-82 Op. Atty Gen. Iowa 451, 1982, Lexis</w:t>
      </w:r>
    </w:p>
    <w:p w14:paraId="3B37A1C0" w14:textId="77777777" w:rsidR="00F45DC9" w:rsidRDefault="00F45DC9" w:rsidP="00F45DC9"/>
    <w:p w14:paraId="604528A7" w14:textId="77777777" w:rsidR="00F45DC9" w:rsidRPr="00B52692" w:rsidRDefault="00F45DC9" w:rsidP="00F45DC9">
      <w:r w:rsidRPr="00B52692">
        <w:rPr>
          <w:rStyle w:val="StyleUnderline"/>
        </w:rPr>
        <w:t xml:space="preserve">The </w:t>
      </w:r>
      <w:r w:rsidRPr="00B52692">
        <w:rPr>
          <w:rStyle w:val="Emphasis"/>
        </w:rPr>
        <w:t>key</w:t>
      </w:r>
      <w:r>
        <w:t xml:space="preserve"> </w:t>
      </w:r>
      <w:r w:rsidRPr="00B52692">
        <w:rPr>
          <w:rStyle w:val="StyleUnderline"/>
        </w:rPr>
        <w:t xml:space="preserve">to </w:t>
      </w:r>
      <w:r w:rsidRPr="00B52692">
        <w:rPr>
          <w:rStyle w:val="Emphasis"/>
        </w:rPr>
        <w:t>whether an agency is a "police force</w:t>
      </w:r>
      <w:r w:rsidRPr="00B52692">
        <w:rPr>
          <w:rStyle w:val="StyleUnderline"/>
        </w:rPr>
        <w:t xml:space="preserve">" is its </w:t>
      </w:r>
      <w:r w:rsidRPr="00B52692">
        <w:rPr>
          <w:rStyle w:val="Emphasis"/>
        </w:rPr>
        <w:t>function</w:t>
      </w:r>
      <w:r>
        <w:t xml:space="preserve">. </w:t>
      </w:r>
      <w:r w:rsidRPr="00B52692">
        <w:rPr>
          <w:rStyle w:val="StyleUnderline"/>
        </w:rPr>
        <w:t xml:space="preserve">If it has </w:t>
      </w:r>
      <w:r w:rsidRPr="00B52692">
        <w:rPr>
          <w:rStyle w:val="Emphasis"/>
        </w:rPr>
        <w:t>general</w:t>
      </w:r>
      <w:r w:rsidRPr="00B52692">
        <w:rPr>
          <w:rStyle w:val="StyleUnderline"/>
        </w:rPr>
        <w:t xml:space="preserve"> authority to </w:t>
      </w:r>
      <w:r w:rsidRPr="00B52692">
        <w:rPr>
          <w:rStyle w:val="Emphasis"/>
        </w:rPr>
        <w:t>enforce the law</w:t>
      </w:r>
      <w:r w:rsidRPr="00B52692">
        <w:rPr>
          <w:rStyle w:val="StyleUnderline"/>
        </w:rPr>
        <w:t xml:space="preserve"> and </w:t>
      </w:r>
      <w:r w:rsidRPr="00B52692">
        <w:rPr>
          <w:rStyle w:val="Emphasis"/>
        </w:rPr>
        <w:t>maintain the peace</w:t>
      </w:r>
      <w:r>
        <w:t xml:space="preserve">, </w:t>
      </w:r>
      <w:r w:rsidRPr="00B52692">
        <w:rPr>
          <w:rStyle w:val="StyleUnderline"/>
        </w:rPr>
        <w:t xml:space="preserve">to </w:t>
      </w:r>
      <w:r w:rsidRPr="00B52692">
        <w:rPr>
          <w:rStyle w:val="Emphasis"/>
        </w:rPr>
        <w:t>investigate crime</w:t>
      </w:r>
      <w:r>
        <w:t xml:space="preserve"> </w:t>
      </w:r>
      <w:r w:rsidRPr="00B52692">
        <w:rPr>
          <w:rStyle w:val="StyleUnderline"/>
        </w:rPr>
        <w:t xml:space="preserve">and to </w:t>
      </w:r>
      <w:r w:rsidRPr="00B52692">
        <w:rPr>
          <w:rStyle w:val="Emphasis"/>
        </w:rPr>
        <w:t>arrest</w:t>
      </w:r>
      <w:r w:rsidRPr="00B52692">
        <w:rPr>
          <w:rStyle w:val="StyleUnderline"/>
        </w:rPr>
        <w:t xml:space="preserve"> offenders </w:t>
      </w:r>
      <w:r w:rsidRPr="00B52692">
        <w:rPr>
          <w:rStyle w:val="Emphasis"/>
          <w:sz w:val="24"/>
          <w:szCs w:val="24"/>
        </w:rPr>
        <w:t>subject only</w:t>
      </w:r>
      <w:r w:rsidRPr="00B52692">
        <w:rPr>
          <w:rStyle w:val="StyleUnderline"/>
        </w:rPr>
        <w:t xml:space="preserve"> to the </w:t>
      </w:r>
      <w:r w:rsidRPr="00B52692">
        <w:rPr>
          <w:rStyle w:val="Emphasis"/>
          <w:sz w:val="24"/>
          <w:szCs w:val="24"/>
        </w:rPr>
        <w:t>territorial limits</w:t>
      </w:r>
      <w:r w:rsidRPr="00B52692">
        <w:rPr>
          <w:rStyle w:val="StyleUnderline"/>
        </w:rPr>
        <w:t xml:space="preserve"> of its</w:t>
      </w:r>
      <w:r>
        <w:t xml:space="preserve"> [*15]  </w:t>
      </w:r>
      <w:r w:rsidRPr="00B52692">
        <w:rPr>
          <w:rStyle w:val="StyleUnderline"/>
        </w:rPr>
        <w:t xml:space="preserve">jurisdiction, </w:t>
      </w:r>
      <w:r w:rsidRPr="00B52692">
        <w:rPr>
          <w:rStyle w:val="Emphasis"/>
        </w:rPr>
        <w:t>it is a "police force</w:t>
      </w:r>
      <w:r>
        <w:t xml:space="preserve">" . </w:t>
      </w:r>
      <w:r w:rsidRPr="00B52692">
        <w:rPr>
          <w:rStyle w:val="Emphasis"/>
        </w:rPr>
        <w:t>If</w:t>
      </w:r>
      <w:r w:rsidRPr="00B52692">
        <w:rPr>
          <w:rStyle w:val="StyleUnderline"/>
        </w:rPr>
        <w:t xml:space="preserve">, </w:t>
      </w:r>
      <w:r w:rsidRPr="00B52692">
        <w:rPr>
          <w:rStyle w:val="Emphasis"/>
        </w:rPr>
        <w:t>on the other hand</w:t>
      </w:r>
      <w:r w:rsidRPr="00B52692">
        <w:rPr>
          <w:rStyle w:val="StyleUnderline"/>
        </w:rPr>
        <w:t xml:space="preserve">, the agency's employees </w:t>
      </w:r>
      <w:r w:rsidRPr="00B52692">
        <w:rPr>
          <w:rStyle w:val="Emphasis"/>
        </w:rPr>
        <w:t>only</w:t>
      </w:r>
      <w:r w:rsidRPr="00B52692">
        <w:rPr>
          <w:rStyle w:val="StyleUnderline"/>
        </w:rPr>
        <w:t xml:space="preserve"> have peace officer powers to </w:t>
      </w:r>
      <w:r w:rsidRPr="00B52692">
        <w:rPr>
          <w:rStyle w:val="Emphasis"/>
        </w:rPr>
        <w:t>enforce specified statutes</w:t>
      </w:r>
      <w:r>
        <w:t xml:space="preserve"> </w:t>
      </w:r>
      <w:r w:rsidRPr="00B52692">
        <w:rPr>
          <w:rStyle w:val="Emphasis"/>
        </w:rPr>
        <w:t>relating to its regulatory authority</w:t>
      </w:r>
      <w:r>
        <w:t xml:space="preserve">, </w:t>
      </w:r>
      <w:r w:rsidRPr="00B52692">
        <w:rPr>
          <w:rStyle w:val="StyleUnderline"/>
        </w:rPr>
        <w:t xml:space="preserve">or if its employees are </w:t>
      </w:r>
      <w:r w:rsidRPr="00B52692">
        <w:rPr>
          <w:rStyle w:val="Emphasis"/>
        </w:rPr>
        <w:t>parole</w:t>
      </w:r>
      <w:r w:rsidRPr="00B52692">
        <w:rPr>
          <w:rStyle w:val="StyleUnderline"/>
        </w:rPr>
        <w:t xml:space="preserve"> or </w:t>
      </w:r>
      <w:r w:rsidRPr="00B52692">
        <w:rPr>
          <w:rStyle w:val="Emphasis"/>
        </w:rPr>
        <w:t>probation</w:t>
      </w:r>
      <w:r>
        <w:t xml:space="preserve"> </w:t>
      </w:r>
      <w:r w:rsidRPr="00B52692">
        <w:rPr>
          <w:rStyle w:val="StyleUnderline"/>
        </w:rPr>
        <w:t xml:space="preserve">officers, </w:t>
      </w:r>
      <w:r w:rsidRPr="00B52692">
        <w:rPr>
          <w:rStyle w:val="Emphasis"/>
        </w:rPr>
        <w:t>it is not a police force.</w:t>
      </w:r>
    </w:p>
    <w:p w14:paraId="583569B4" w14:textId="77777777" w:rsidR="00F45DC9" w:rsidRDefault="00F45DC9" w:rsidP="00F45DC9"/>
    <w:p w14:paraId="142512D5" w14:textId="77777777" w:rsidR="00F45DC9" w:rsidRDefault="00F45DC9" w:rsidP="00F45DC9">
      <w:pPr>
        <w:pStyle w:val="Heading4"/>
      </w:pPr>
      <w:r>
        <w:t>Their definition would be a total limits disaster—Court and AG opinions concur. Absent specification in the resolutional wording, you must err toward reading it narrowly!</w:t>
      </w:r>
    </w:p>
    <w:p w14:paraId="6D503331" w14:textId="77777777" w:rsidR="00F45DC9" w:rsidRPr="00B52692" w:rsidRDefault="00F45DC9" w:rsidP="00F45DC9">
      <w:pPr>
        <w:rPr>
          <w:rStyle w:val="Style13ptBold"/>
        </w:rPr>
      </w:pPr>
      <w:r>
        <w:rPr>
          <w:rStyle w:val="Style13ptBold"/>
        </w:rPr>
        <w:t>Hayward 82</w:t>
      </w:r>
      <w:r w:rsidRPr="00B52692">
        <w:t xml:space="preserve"> – </w:t>
      </w:r>
      <w:r>
        <w:t>Assistant Attorney General of Iowa</w:t>
      </w:r>
    </w:p>
    <w:p w14:paraId="38C8D962" w14:textId="77777777" w:rsidR="00F45DC9" w:rsidRDefault="00F45DC9" w:rsidP="00F45DC9">
      <w:r>
        <w:t>Opinion by Gary L. Hayward, Assistant Attorney General, Office of the Attorney General of the State of Iowa, 1981-82 Op. Atty Gen. Iowa 451, 1982, Lexis</w:t>
      </w:r>
    </w:p>
    <w:p w14:paraId="0C4864BD" w14:textId="77777777" w:rsidR="00F45DC9" w:rsidRPr="00D81E1F" w:rsidRDefault="00F45DC9" w:rsidP="00F45DC9"/>
    <w:p w14:paraId="504D5BDC" w14:textId="77777777" w:rsidR="00F45DC9" w:rsidRPr="00AA28BD" w:rsidRDefault="00F45DC9" w:rsidP="00F45DC9">
      <w:pPr>
        <w:rPr>
          <w:rStyle w:val="StyleUnderline"/>
        </w:rPr>
      </w:pPr>
      <w:r w:rsidRPr="00D81E1F">
        <w:t>However, in § 80A</w:t>
      </w:r>
      <w:r>
        <w:t xml:space="preserve">.2, the legislature exempts detectives and officers belonging to </w:t>
      </w:r>
      <w:r w:rsidRPr="00AA28BD">
        <w:rPr>
          <w:rStyle w:val="StyleUnderline"/>
        </w:rPr>
        <w:t>a "</w:t>
      </w:r>
      <w:r w:rsidRPr="00AA28BD">
        <w:rPr>
          <w:rStyle w:val="Emphasis"/>
        </w:rPr>
        <w:t>police force</w:t>
      </w:r>
      <w:r w:rsidRPr="00D81E1F">
        <w:rPr>
          <w:rStyle w:val="StyleUnderline"/>
        </w:rPr>
        <w:t>"</w:t>
      </w:r>
      <w:r w:rsidRPr="00AA28BD">
        <w:t xml:space="preserve"> </w:t>
      </w:r>
      <w:r>
        <w:t xml:space="preserve">. This </w:t>
      </w:r>
      <w:r w:rsidRPr="00AA28BD">
        <w:rPr>
          <w:rStyle w:val="StyleUnderline"/>
        </w:rPr>
        <w:t>is</w:t>
      </w:r>
      <w:r>
        <w:t xml:space="preserve"> an exemption </w:t>
      </w:r>
      <w:r w:rsidRPr="00AA28BD">
        <w:rPr>
          <w:rStyle w:val="StyleUnderline"/>
        </w:rPr>
        <w:t xml:space="preserve">based upon the </w:t>
      </w:r>
      <w:r w:rsidRPr="00AA28BD">
        <w:rPr>
          <w:rStyle w:val="Emphasis"/>
        </w:rPr>
        <w:t>function of the officer's department</w:t>
      </w:r>
      <w:r>
        <w:t xml:space="preserve"> </w:t>
      </w:r>
      <w:r w:rsidRPr="00AA28BD">
        <w:rPr>
          <w:rStyle w:val="StyleUnderline"/>
        </w:rPr>
        <w:t>and his or her role within the department</w:t>
      </w:r>
      <w:r>
        <w:t xml:space="preserve">, [*12] </w:t>
      </w:r>
      <w:r w:rsidRPr="00AA28BD">
        <w:rPr>
          <w:rStyle w:val="Emphasis"/>
        </w:rPr>
        <w:t>rather than on the authority</w:t>
      </w:r>
      <w:r>
        <w:t xml:space="preserve"> </w:t>
      </w:r>
      <w:r w:rsidRPr="00D81E1F">
        <w:rPr>
          <w:rStyle w:val="StyleUnderline"/>
        </w:rPr>
        <w:t>of the officer. The term "police</w:t>
      </w:r>
      <w:r w:rsidRPr="00AA28BD">
        <w:rPr>
          <w:rStyle w:val="StyleUnderline"/>
        </w:rPr>
        <w:t xml:space="preserve"> force" </w:t>
      </w:r>
      <w:r w:rsidRPr="00D81E1F">
        <w:rPr>
          <w:rStyle w:val="Emphasis"/>
        </w:rPr>
        <w:t>is not defined in the statute</w:t>
      </w:r>
      <w:r>
        <w:t xml:space="preserve">, </w:t>
      </w:r>
      <w:r w:rsidRPr="00AA28BD">
        <w:rPr>
          <w:rStyle w:val="StyleUnderline"/>
        </w:rPr>
        <w:t xml:space="preserve">so </w:t>
      </w:r>
      <w:r w:rsidRPr="00D81E1F">
        <w:rPr>
          <w:rStyle w:val="StyleUnderline"/>
        </w:rPr>
        <w:t xml:space="preserve">the legislature is </w:t>
      </w:r>
      <w:r w:rsidRPr="00D81E1F">
        <w:rPr>
          <w:rStyle w:val="Emphasis"/>
        </w:rPr>
        <w:t>presumed to have intended that it have its meaning</w:t>
      </w:r>
      <w:r w:rsidRPr="00AA28BD">
        <w:rPr>
          <w:rStyle w:val="Emphasis"/>
        </w:rPr>
        <w:t xml:space="preserve"> in general usage</w:t>
      </w:r>
      <w:r>
        <w:t xml:space="preserve">. </w:t>
      </w:r>
      <w:r w:rsidRPr="00AA28BD">
        <w:rPr>
          <w:rStyle w:val="StyleUnderline"/>
        </w:rPr>
        <w:t xml:space="preserve">In </w:t>
      </w:r>
      <w:r w:rsidRPr="00D81E1F">
        <w:rPr>
          <w:rStyle w:val="StyleUnderline"/>
        </w:rPr>
        <w:t>Severson</w:t>
      </w:r>
      <w:r>
        <w:t xml:space="preserve"> </w:t>
      </w:r>
      <w:r w:rsidRPr="00D81E1F">
        <w:t>v. Sueppel</w:t>
      </w:r>
      <w:r>
        <w:t xml:space="preserve">, 260 Iowa 1169, 1173, 152 N.W.2d 281, 284 (1967) </w:t>
      </w:r>
      <w:r w:rsidRPr="00AA28BD">
        <w:rPr>
          <w:rStyle w:val="StyleUnderline"/>
        </w:rPr>
        <w:t>the court stated, "</w:t>
      </w:r>
      <w:r w:rsidRPr="00AA28BD">
        <w:rPr>
          <w:rStyle w:val="Emphasis"/>
        </w:rPr>
        <w:t>'Police'</w:t>
      </w:r>
      <w:r>
        <w:t xml:space="preserve"> </w:t>
      </w:r>
      <w:r w:rsidRPr="00AA28BD">
        <w:rPr>
          <w:rStyle w:val="StyleUnderline"/>
        </w:rPr>
        <w:t xml:space="preserve">refers to </w:t>
      </w:r>
      <w:r w:rsidRPr="00AA28BD">
        <w:rPr>
          <w:rStyle w:val="Emphasis"/>
        </w:rPr>
        <w:t>maintaining law and order</w:t>
      </w:r>
      <w:r>
        <w:t xml:space="preserve">." </w:t>
      </w:r>
      <w:r w:rsidRPr="00AA28BD">
        <w:rPr>
          <w:rStyle w:val="StyleUnderline"/>
        </w:rPr>
        <w:t xml:space="preserve">The court was </w:t>
      </w:r>
      <w:r w:rsidRPr="00AA28BD">
        <w:rPr>
          <w:rStyle w:val="Emphasis"/>
        </w:rPr>
        <w:t>determining the meaning of the phrase</w:t>
      </w:r>
      <w:r>
        <w:t xml:space="preserve"> "formal police training", </w:t>
      </w:r>
      <w:r w:rsidRPr="00AA28BD">
        <w:rPr>
          <w:rStyle w:val="StyleUnderline"/>
        </w:rPr>
        <w:t xml:space="preserve">and </w:t>
      </w:r>
      <w:r w:rsidRPr="00D81E1F">
        <w:rPr>
          <w:rStyle w:val="StyleUnderline"/>
        </w:rPr>
        <w:t xml:space="preserve">looked to the </w:t>
      </w:r>
      <w:r w:rsidRPr="00D81E1F">
        <w:rPr>
          <w:rStyle w:val="Emphasis"/>
        </w:rPr>
        <w:t>generally accepted meaning of the term</w:t>
      </w:r>
      <w:r>
        <w:t xml:space="preserve">. </w:t>
      </w:r>
      <w:r w:rsidRPr="00AA28BD">
        <w:rPr>
          <w:rStyle w:val="StyleUnderline"/>
        </w:rPr>
        <w:t>The word "</w:t>
      </w:r>
      <w:r w:rsidRPr="00AA28BD">
        <w:rPr>
          <w:rStyle w:val="Emphasis"/>
        </w:rPr>
        <w:t>police</w:t>
      </w:r>
      <w:r>
        <w:t xml:space="preserve">" </w:t>
      </w:r>
      <w:r w:rsidRPr="00AA28BD">
        <w:rPr>
          <w:rStyle w:val="StyleUnderline"/>
        </w:rPr>
        <w:t xml:space="preserve">has </w:t>
      </w:r>
      <w:r w:rsidRPr="00AA28BD">
        <w:rPr>
          <w:rStyle w:val="Emphasis"/>
        </w:rPr>
        <w:t>also</w:t>
      </w:r>
      <w:r w:rsidRPr="00AA28BD">
        <w:rPr>
          <w:rStyle w:val="StyleUnderline"/>
        </w:rPr>
        <w:t xml:space="preserve"> been defined as:</w:t>
      </w:r>
    </w:p>
    <w:p w14:paraId="42C9DF6A" w14:textId="77777777" w:rsidR="00F45DC9" w:rsidRPr="00AA28BD" w:rsidRDefault="00F45DC9" w:rsidP="00F45DC9">
      <w:pPr>
        <w:rPr>
          <w:rStyle w:val="Emphasis"/>
        </w:rPr>
      </w:pPr>
      <w:r w:rsidRPr="00AA28BD">
        <w:rPr>
          <w:rStyle w:val="StyleUnderline"/>
        </w:rPr>
        <w:t>The function of that branch of the administrative machinery of government</w:t>
      </w:r>
      <w:r>
        <w:t xml:space="preserve"> which is </w:t>
      </w:r>
      <w:r w:rsidRPr="00AA28BD">
        <w:rPr>
          <w:rStyle w:val="StyleUnderline"/>
        </w:rPr>
        <w:t>charged with the preservation of public order and tranquility</w:t>
      </w:r>
      <w:r>
        <w:t xml:space="preserve">, the </w:t>
      </w:r>
      <w:r w:rsidRPr="00AA28BD">
        <w:rPr>
          <w:rStyle w:val="StyleUnderline"/>
        </w:rPr>
        <w:t>promotion of the public health, safety and morals</w:t>
      </w:r>
      <w:r>
        <w:t xml:space="preserve">, </w:t>
      </w:r>
      <w:r w:rsidRPr="00AA28BD">
        <w:rPr>
          <w:rStyle w:val="StyleUnderline"/>
        </w:rPr>
        <w:t>and the prevention, detection and punishment of crimes</w:t>
      </w:r>
      <w:r>
        <w:t>.</w:t>
      </w:r>
    </w:p>
    <w:p w14:paraId="558CACD7" w14:textId="77777777" w:rsidR="00F45DC9" w:rsidRDefault="00F45DC9" w:rsidP="00F45DC9">
      <w:r w:rsidRPr="00D81E1F">
        <w:rPr>
          <w:rStyle w:val="StyleUnderline"/>
        </w:rPr>
        <w:t>Black's Law</w:t>
      </w:r>
      <w:r w:rsidRPr="00AA28BD">
        <w:rPr>
          <w:rStyle w:val="StyleUnderline"/>
        </w:rPr>
        <w:t xml:space="preserve"> Dictionary</w:t>
      </w:r>
      <w:r>
        <w:t xml:space="preserve"> 1316 (</w:t>
      </w:r>
      <w:r w:rsidRPr="00AA28BD">
        <w:rPr>
          <w:rStyle w:val="StyleUnderline"/>
        </w:rPr>
        <w:t>4th ed. 1968</w:t>
      </w:r>
      <w:r>
        <w:t xml:space="preserve">). </w:t>
      </w:r>
      <w:r w:rsidRPr="00AA28BD">
        <w:rPr>
          <w:rStyle w:val="Emphasis"/>
        </w:rPr>
        <w:t>However</w:t>
      </w:r>
      <w:r w:rsidRPr="00AA28BD">
        <w:rPr>
          <w:rStyle w:val="StyleUnderline"/>
        </w:rPr>
        <w:t xml:space="preserve">, </w:t>
      </w:r>
      <w:r w:rsidRPr="00AA28BD">
        <w:rPr>
          <w:rStyle w:val="Emphasis"/>
        </w:rPr>
        <w:t>this latter definition</w:t>
      </w:r>
      <w:r>
        <w:t xml:space="preserve"> </w:t>
      </w:r>
      <w:r w:rsidRPr="00AA28BD">
        <w:rPr>
          <w:rStyle w:val="StyleUnderline"/>
        </w:rPr>
        <w:t xml:space="preserve">refers to the </w:t>
      </w:r>
      <w:r w:rsidRPr="00AA28BD">
        <w:rPr>
          <w:rStyle w:val="Emphasis"/>
        </w:rPr>
        <w:t>general "police power</w:t>
      </w:r>
      <w:r w:rsidRPr="00AA28BD">
        <w:rPr>
          <w:rStyle w:val="StyleUnderline"/>
        </w:rPr>
        <w:t>" of the government</w:t>
      </w:r>
      <w:r>
        <w:t xml:space="preserve">. 1 [FN 1] </w:t>
      </w:r>
      <w:r w:rsidRPr="00AA28BD">
        <w:rPr>
          <w:rStyle w:val="StyleUnderline"/>
        </w:rPr>
        <w:t xml:space="preserve">See, </w:t>
      </w:r>
      <w:r w:rsidRPr="00AA28BD">
        <w:rPr>
          <w:rStyle w:val="Emphasis"/>
        </w:rPr>
        <w:t>"Police Power",</w:t>
      </w:r>
      <w:r w:rsidRPr="00AA28BD">
        <w:rPr>
          <w:rStyle w:val="StyleUnderline"/>
        </w:rPr>
        <w:t xml:space="preserve"> Black's Law</w:t>
      </w:r>
      <w:r>
        <w:t xml:space="preserve"> Dictionary 1317 (4th ed. 1968). [End FN] </w:t>
      </w:r>
      <w:r w:rsidRPr="00AA28BD">
        <w:rPr>
          <w:rStyle w:val="Emphasis"/>
        </w:rPr>
        <w:t>It is unlikely</w:t>
      </w:r>
      <w:r>
        <w:t xml:space="preserve"> </w:t>
      </w:r>
      <w:r w:rsidRPr="00AA28BD">
        <w:rPr>
          <w:rStyle w:val="StyleUnderline"/>
        </w:rPr>
        <w:t>that the legislature intended</w:t>
      </w:r>
      <w:r>
        <w:t xml:space="preserve"> to exempt </w:t>
      </w:r>
      <w:r w:rsidRPr="00AA28BD">
        <w:rPr>
          <w:rStyle w:val="Emphasis"/>
          <w:sz w:val="24"/>
          <w:szCs w:val="24"/>
        </w:rPr>
        <w:t>all</w:t>
      </w:r>
      <w:r w:rsidRPr="00AA28BD">
        <w:rPr>
          <w:sz w:val="24"/>
          <w:szCs w:val="24"/>
        </w:rPr>
        <w:t xml:space="preserve"> </w:t>
      </w:r>
      <w:r w:rsidRPr="00AA28BD">
        <w:rPr>
          <w:rStyle w:val="Emphasis"/>
          <w:sz w:val="24"/>
          <w:szCs w:val="24"/>
        </w:rPr>
        <w:t>government officials engaged in promoting the state's interests</w:t>
      </w:r>
      <w:r>
        <w:t xml:space="preserve"> </w:t>
      </w:r>
      <w:r w:rsidRPr="00D81E1F">
        <w:t>in that expansive arena from the requirements of Chapter 80A. The words "detective or officer</w:t>
      </w:r>
      <w:r>
        <w:t xml:space="preserve">" along with </w:t>
      </w:r>
      <w:r w:rsidRPr="00AA28BD">
        <w:rPr>
          <w:rStyle w:val="StyleUnderline"/>
        </w:rPr>
        <w:t xml:space="preserve">the court's </w:t>
      </w:r>
      <w:r w:rsidRPr="00AA28BD">
        <w:rPr>
          <w:rStyle w:val="Emphasis"/>
        </w:rPr>
        <w:t>interpretation</w:t>
      </w:r>
      <w:r>
        <w:t xml:space="preserve"> </w:t>
      </w:r>
      <w:r w:rsidRPr="00AA28BD">
        <w:rPr>
          <w:rStyle w:val="StyleUnderline"/>
        </w:rPr>
        <w:t>of the phrase</w:t>
      </w:r>
      <w:r>
        <w:t xml:space="preserve"> "formal police training" [*13] </w:t>
      </w:r>
      <w:r w:rsidRPr="00D81E1F">
        <w:rPr>
          <w:rStyle w:val="StyleUnderline"/>
        </w:rPr>
        <w:t>in Seversen</w:t>
      </w:r>
      <w:r>
        <w:t xml:space="preserve"> v. Sueppel, </w:t>
      </w:r>
      <w:r w:rsidRPr="00AA28BD">
        <w:rPr>
          <w:rStyle w:val="StyleUnderline"/>
        </w:rPr>
        <w:t>indicates that "</w:t>
      </w:r>
      <w:r w:rsidRPr="00AA28BD">
        <w:rPr>
          <w:rStyle w:val="Emphasis"/>
        </w:rPr>
        <w:t>police force</w:t>
      </w:r>
      <w:r w:rsidRPr="00AA28BD">
        <w:rPr>
          <w:rStyle w:val="StyleUnderline"/>
        </w:rPr>
        <w:t>" , as used</w:t>
      </w:r>
      <w:r>
        <w:t xml:space="preserve"> in § 80A.2, The Code (1981), </w:t>
      </w:r>
      <w:r w:rsidRPr="00AA28BD">
        <w:rPr>
          <w:rStyle w:val="Emphasis"/>
        </w:rPr>
        <w:t>means</w:t>
      </w:r>
    </w:p>
    <w:p w14:paraId="10CF8AF3" w14:textId="77777777" w:rsidR="00F45DC9" w:rsidRDefault="00F45DC9" w:rsidP="00F45DC9">
      <w:r w:rsidRPr="00AA28BD">
        <w:rPr>
          <w:rStyle w:val="Emphasis"/>
        </w:rPr>
        <w:t>[T]he governmental department</w:t>
      </w:r>
      <w:r>
        <w:t xml:space="preserve"> (</w:t>
      </w:r>
      <w:r w:rsidRPr="00AA28BD">
        <w:rPr>
          <w:rStyle w:val="StyleUnderline"/>
        </w:rPr>
        <w:t xml:space="preserve">of a city, state, etc.) </w:t>
      </w:r>
      <w:r w:rsidRPr="00AA28BD">
        <w:rPr>
          <w:rStyle w:val="Emphasis"/>
        </w:rPr>
        <w:t>organized for keeping order, enforcing the law, and preventing, detecting and prosecuting crimes.</w:t>
      </w:r>
    </w:p>
    <w:p w14:paraId="051253C3" w14:textId="77777777" w:rsidR="00F45DC9" w:rsidRDefault="00F45DC9" w:rsidP="00F45DC9">
      <w:r w:rsidRPr="00AA28BD">
        <w:rPr>
          <w:rStyle w:val="Emphasis"/>
        </w:rPr>
        <w:t>Webster's New World Dictionary</w:t>
      </w:r>
      <w:r>
        <w:t>, 1102 (2d ed. 1972).</w:t>
      </w:r>
    </w:p>
    <w:p w14:paraId="2B241E42" w14:textId="77777777" w:rsidR="00F45DC9" w:rsidRPr="00B52692" w:rsidRDefault="00F45DC9" w:rsidP="00F45DC9">
      <w:r w:rsidRPr="00AA28BD">
        <w:rPr>
          <w:rStyle w:val="StyleUnderline"/>
        </w:rPr>
        <w:t xml:space="preserve">Therefore, </w:t>
      </w:r>
      <w:r w:rsidRPr="00AA28BD">
        <w:rPr>
          <w:rStyle w:val="Emphasis"/>
        </w:rPr>
        <w:t xml:space="preserve">all peace officers are </w:t>
      </w:r>
      <w:r w:rsidRPr="00D81E1F">
        <w:rPr>
          <w:rStyle w:val="Emphasis"/>
        </w:rPr>
        <w:t>not officers of a police</w:t>
      </w:r>
      <w:r w:rsidRPr="00AA28BD">
        <w:rPr>
          <w:rStyle w:val="Emphasis"/>
        </w:rPr>
        <w:t xml:space="preserve"> force</w:t>
      </w:r>
      <w:r>
        <w:t xml:space="preserve"> for purposes of the § 80A.2 exemption. </w:t>
      </w:r>
      <w:r w:rsidRPr="00AA28BD">
        <w:rPr>
          <w:rStyle w:val="Emphasis"/>
        </w:rPr>
        <w:t>Parole and probation officers are not</w:t>
      </w:r>
      <w:r>
        <w:t xml:space="preserve"> </w:t>
      </w:r>
      <w:r w:rsidRPr="00AA28BD">
        <w:rPr>
          <w:rStyle w:val="StyleUnderline"/>
        </w:rPr>
        <w:t>members of such a force. Similarly</w:t>
      </w:r>
      <w:r>
        <w:t xml:space="preserve">, </w:t>
      </w:r>
      <w:r w:rsidRPr="00D81E1F">
        <w:rPr>
          <w:rStyle w:val="StyleUnderline"/>
        </w:rPr>
        <w:t xml:space="preserve">persons given peace officer authority </w:t>
      </w:r>
      <w:r w:rsidRPr="00D81E1F">
        <w:rPr>
          <w:rStyle w:val="Emphasis"/>
        </w:rPr>
        <w:t>simply to facilitate the regulatory authority of an agency</w:t>
      </w:r>
      <w:r w:rsidRPr="00D81E1F">
        <w:rPr>
          <w:rStyle w:val="StyleUnderline"/>
        </w:rPr>
        <w:t xml:space="preserve"> are </w:t>
      </w:r>
      <w:r w:rsidRPr="00D81E1F">
        <w:rPr>
          <w:rStyle w:val="Emphasis"/>
        </w:rPr>
        <w:t>not</w:t>
      </w:r>
      <w:r>
        <w:t xml:space="preserve"> members of </w:t>
      </w:r>
      <w:r w:rsidRPr="00D81E1F">
        <w:t>a "</w:t>
      </w:r>
      <w:r w:rsidRPr="00D81E1F">
        <w:rPr>
          <w:rStyle w:val="Emphasis"/>
        </w:rPr>
        <w:t>police</w:t>
      </w:r>
      <w:r w:rsidRPr="00D81E1F">
        <w:t xml:space="preserve"> force</w:t>
      </w:r>
      <w:r>
        <w:t xml:space="preserve">" . </w:t>
      </w:r>
      <w:r w:rsidRPr="00AA28BD">
        <w:rPr>
          <w:rStyle w:val="Emphasis"/>
        </w:rPr>
        <w:t>Examples</w:t>
      </w:r>
      <w:r w:rsidRPr="00AA28BD">
        <w:rPr>
          <w:rStyle w:val="StyleUnderline"/>
        </w:rPr>
        <w:t xml:space="preserve"> would be </w:t>
      </w:r>
      <w:r w:rsidRPr="00AA28BD">
        <w:rPr>
          <w:rStyle w:val="Emphasis"/>
        </w:rPr>
        <w:t>conservation officers</w:t>
      </w:r>
      <w:r>
        <w:t xml:space="preserve"> </w:t>
      </w:r>
      <w:r w:rsidRPr="00AA28BD">
        <w:rPr>
          <w:rStyle w:val="StyleUnderline"/>
        </w:rPr>
        <w:t xml:space="preserve">and </w:t>
      </w:r>
      <w:r w:rsidRPr="00D81E1F">
        <w:rPr>
          <w:rStyle w:val="Emphasis"/>
        </w:rPr>
        <w:t>peace officer members of the</w:t>
      </w:r>
      <w:r>
        <w:t xml:space="preserve"> </w:t>
      </w:r>
      <w:r w:rsidRPr="00AA28BD">
        <w:rPr>
          <w:rStyle w:val="Emphasis"/>
        </w:rPr>
        <w:t>D</w:t>
      </w:r>
      <w:r>
        <w:t xml:space="preserve">epartment </w:t>
      </w:r>
      <w:r w:rsidRPr="00AA28BD">
        <w:rPr>
          <w:rStyle w:val="Emphasis"/>
        </w:rPr>
        <w:t>o</w:t>
      </w:r>
      <w:r>
        <w:t xml:space="preserve">f </w:t>
      </w:r>
      <w:r w:rsidRPr="00AA28BD">
        <w:rPr>
          <w:rStyle w:val="Emphasis"/>
        </w:rPr>
        <w:t>T</w:t>
      </w:r>
      <w:r>
        <w:t>ransportation.2</w:t>
      </w:r>
    </w:p>
    <w:p w14:paraId="23A98938" w14:textId="77777777" w:rsidR="00F45DC9" w:rsidRPr="003F7B1E" w:rsidRDefault="00F45DC9" w:rsidP="00F45DC9"/>
    <w:p w14:paraId="7641A1C8" w14:textId="0EB196D0" w:rsidR="00F45DC9" w:rsidRDefault="00223202" w:rsidP="00F45DC9">
      <w:pPr>
        <w:pStyle w:val="Heading3"/>
      </w:pPr>
      <w:r>
        <w:t xml:space="preserve">Must be </w:t>
      </w:r>
      <w:r w:rsidR="00990235">
        <w:t>street-level enforcement</w:t>
      </w:r>
    </w:p>
    <w:p w14:paraId="4EE87EB3" w14:textId="49E88F01" w:rsidR="00F45DC9" w:rsidRDefault="00F45DC9" w:rsidP="00F45DC9">
      <w:pPr>
        <w:pStyle w:val="Heading4"/>
      </w:pPr>
      <w:r>
        <w:t>It’s professional law enforcement</w:t>
      </w:r>
      <w:r w:rsidR="00990235">
        <w:t xml:space="preserve"> via </w:t>
      </w:r>
      <w:r w:rsidR="00990235" w:rsidRPr="00990235">
        <w:rPr>
          <w:u w:val="single"/>
        </w:rPr>
        <w:t>street-level</w:t>
      </w:r>
      <w:r w:rsidR="00990235">
        <w:t xml:space="preserve"> prevention, detection, and investigation of crime</w:t>
      </w:r>
      <w:r>
        <w:t xml:space="preserve"> </w:t>
      </w:r>
      <w:r w:rsidR="00990235">
        <w:t>by cops</w:t>
      </w:r>
    </w:p>
    <w:p w14:paraId="095A8EF3" w14:textId="1F9C593B" w:rsidR="00F45DC9" w:rsidRPr="00F45DC9" w:rsidRDefault="00F45DC9" w:rsidP="00F45DC9">
      <w:r w:rsidRPr="00990235">
        <w:rPr>
          <w:rStyle w:val="Style13ptBold"/>
        </w:rPr>
        <w:t>Sierra-Arevalo</w:t>
      </w:r>
      <w:r w:rsidR="00990235" w:rsidRPr="00990235">
        <w:rPr>
          <w:rStyle w:val="Style13ptBold"/>
        </w:rPr>
        <w:t xml:space="preserve"> 18</w:t>
      </w:r>
      <w:r>
        <w:t xml:space="preserve"> – Assistant Professor of Sociology at </w:t>
      </w:r>
      <w:r w:rsidR="00990235">
        <w:t>UT-Austin, focused on police socialization</w:t>
      </w:r>
    </w:p>
    <w:p w14:paraId="48517B68" w14:textId="0DCA7D09" w:rsidR="00F45DC9" w:rsidRDefault="00F45DC9" w:rsidP="00F45DC9">
      <w:r>
        <w:t xml:space="preserve">Michael Sierra-Arévalo, </w:t>
      </w:r>
      <w:r w:rsidR="00990235">
        <w:t xml:space="preserve">Author of </w:t>
      </w:r>
      <w:r w:rsidR="00990235" w:rsidRPr="00990235">
        <w:rPr>
          <w:i/>
          <w:iCs/>
        </w:rPr>
        <w:t>Peril on Patrol: Danger, Death, and U.S. Policing</w:t>
      </w:r>
      <w:r w:rsidR="00990235">
        <w:t xml:space="preserve">, </w:t>
      </w:r>
      <w:r>
        <w:t xml:space="preserve">Policing, Last modified 25 Oct. 2018, </w:t>
      </w:r>
      <w:hyperlink r:id="rId45" w:history="1">
        <w:r w:rsidRPr="00311E9A">
          <w:rPr>
            <w:rStyle w:val="Hyperlink"/>
          </w:rPr>
          <w:t>https://www.oxfordbibliographies.com/view/document/obo-9780199756384/obo-9780199756384-0213.xml</w:t>
        </w:r>
      </w:hyperlink>
    </w:p>
    <w:p w14:paraId="78F83193" w14:textId="77777777" w:rsidR="00F45DC9" w:rsidRPr="00E73547" w:rsidRDefault="00F45DC9" w:rsidP="00F45DC9"/>
    <w:p w14:paraId="6492CAB6" w14:textId="77777777" w:rsidR="00F45DC9" w:rsidRDefault="00F45DC9" w:rsidP="00990235">
      <w:r w:rsidRPr="00E73547">
        <w:rPr>
          <w:rStyle w:val="Emphasis"/>
        </w:rPr>
        <w:t>Policing</w:t>
      </w:r>
      <w:r>
        <w:t xml:space="preserve"> </w:t>
      </w:r>
      <w:r w:rsidRPr="00E73547">
        <w:rPr>
          <w:rStyle w:val="StyleUnderline"/>
        </w:rPr>
        <w:t xml:space="preserve">refers to the profession and practice of maintaining social order and </w:t>
      </w:r>
      <w:r w:rsidRPr="00E73547">
        <w:rPr>
          <w:rStyle w:val="Emphasis"/>
        </w:rPr>
        <w:t>enforcing the law</w:t>
      </w:r>
      <w:r w:rsidRPr="00E73547">
        <w:rPr>
          <w:rStyle w:val="StyleUnderline"/>
        </w:rPr>
        <w:t xml:space="preserve"> through the </w:t>
      </w:r>
      <w:r w:rsidRPr="00E73547">
        <w:rPr>
          <w:rStyle w:val="Emphasis"/>
        </w:rPr>
        <w:t>street-level</w:t>
      </w:r>
      <w:r w:rsidRPr="00E73547">
        <w:rPr>
          <w:rStyle w:val="StyleUnderline"/>
        </w:rPr>
        <w:t xml:space="preserve"> </w:t>
      </w:r>
      <w:r w:rsidRPr="00E73547">
        <w:rPr>
          <w:rStyle w:val="Emphasis"/>
        </w:rPr>
        <w:t>prevention</w:t>
      </w:r>
      <w:r w:rsidRPr="00E73547">
        <w:rPr>
          <w:rStyle w:val="StyleUnderline"/>
        </w:rPr>
        <w:t xml:space="preserve">, </w:t>
      </w:r>
      <w:r w:rsidRPr="00E73547">
        <w:rPr>
          <w:rStyle w:val="Emphasis"/>
        </w:rPr>
        <w:t>detection</w:t>
      </w:r>
      <w:r w:rsidRPr="00E73547">
        <w:rPr>
          <w:rStyle w:val="StyleUnderline"/>
        </w:rPr>
        <w:t xml:space="preserve">, and </w:t>
      </w:r>
      <w:r w:rsidRPr="00E73547">
        <w:rPr>
          <w:rStyle w:val="Emphasis"/>
        </w:rPr>
        <w:t>investigation</w:t>
      </w:r>
      <w:r w:rsidRPr="00E73547">
        <w:rPr>
          <w:rStyle w:val="StyleUnderline"/>
        </w:rPr>
        <w:t xml:space="preserve"> of </w:t>
      </w:r>
      <w:r w:rsidRPr="00E73547">
        <w:rPr>
          <w:rStyle w:val="Emphasis"/>
        </w:rPr>
        <w:t>crime</w:t>
      </w:r>
      <w:r>
        <w:t xml:space="preserve">. </w:t>
      </w:r>
      <w:r w:rsidRPr="00F45DC9">
        <w:rPr>
          <w:rStyle w:val="StyleUnderline"/>
        </w:rPr>
        <w:t xml:space="preserve">As society’s most visible and contacted legal agents, police officers are empowered by a governmental body with authority to enforce laws and distribute coercive force to achieve their goals. Today, </w:t>
      </w:r>
      <w:r w:rsidRPr="00F45DC9">
        <w:rPr>
          <w:rStyle w:val="Emphasis"/>
        </w:rPr>
        <w:t>research on policing</w:t>
      </w:r>
      <w:r w:rsidRPr="00F45DC9">
        <w:rPr>
          <w:rStyle w:val="StyleUnderline"/>
        </w:rPr>
        <w:t xml:space="preserve"> </w:t>
      </w:r>
      <w:r w:rsidRPr="00F45DC9">
        <w:rPr>
          <w:rStyle w:val="Emphasis"/>
        </w:rPr>
        <w:t>covers</w:t>
      </w:r>
      <w:r w:rsidRPr="00F45DC9">
        <w:rPr>
          <w:rStyle w:val="StyleUnderline"/>
        </w:rPr>
        <w:t xml:space="preserve"> the </w:t>
      </w:r>
      <w:r w:rsidRPr="00F45DC9">
        <w:rPr>
          <w:rStyle w:val="Emphasis"/>
        </w:rPr>
        <w:t>practices and effects of police</w:t>
      </w:r>
      <w:r>
        <w:t xml:space="preserve"> in countries across the globe, </w:t>
      </w:r>
      <w:r w:rsidRPr="00F45DC9">
        <w:rPr>
          <w:rStyle w:val="StyleUnderline"/>
        </w:rPr>
        <w:t xml:space="preserve">though </w:t>
      </w:r>
      <w:r w:rsidRPr="00F45DC9">
        <w:rPr>
          <w:rStyle w:val="Emphasis"/>
        </w:rPr>
        <w:t>academic research predominantly focuses</w:t>
      </w:r>
      <w:r w:rsidRPr="00F45DC9">
        <w:rPr>
          <w:rStyle w:val="StyleUnderline"/>
        </w:rPr>
        <w:t xml:space="preserve"> on policing in the United States</w:t>
      </w:r>
      <w:r>
        <w:t xml:space="preserve">, the United Kingdom, and other Western nations. Though </w:t>
      </w:r>
      <w:r w:rsidRPr="00F45DC9">
        <w:rPr>
          <w:rStyle w:val="StyleUnderline"/>
        </w:rPr>
        <w:t xml:space="preserve">this entry focuses on </w:t>
      </w:r>
      <w:r w:rsidRPr="00F45DC9">
        <w:rPr>
          <w:rStyle w:val="Emphasis"/>
        </w:rPr>
        <w:t>policing research in the United States</w:t>
      </w:r>
      <w:r>
        <w:t xml:space="preserve">, insights from this literature can be and are frequently applied to the study of police in other contexts. Following an overview of resources that cover the historical development of modern policing, this entry moves to discuss foundational research that investigates the social function of the police (what role do police serve in society?) and is followed by a section on their occupational role (what do police do in the course of their work?). Closely linked to this research on the function and environment of the police, the next section covers research that describes the norms, values, and attitudes that make up police culture. The following section covers research on police decision-making in the context of stops, searches, and arrest, with special attention to the factors that influence those behaviors. Given the centrality of force to the police role, two sections attend to the highly consequential decision to use of force; the first of these looks at force writ large, while the second focuses specifically on the use of lethal force. Following these section on police force, the section on police misconduct and its control provides readings that describe various facets of police misconduct and strategies for reducing its prevalence. Turning from research that seeks to explain police behavior, the following section discusses research on the effectiveness of police activities in reducing crime, disorder, and the fear of crime, followed by a section dedicated to procedural justice and its effects on police legitimacy and legal cynicism. The final sections of </w:t>
      </w:r>
      <w:r w:rsidRPr="00990235">
        <w:rPr>
          <w:rStyle w:val="StyleUnderline"/>
        </w:rPr>
        <w:t>this</w:t>
      </w:r>
      <w:r>
        <w:t xml:space="preserve"> overview </w:t>
      </w:r>
      <w:r w:rsidRPr="00990235">
        <w:rPr>
          <w:rStyle w:val="StyleUnderline"/>
        </w:rPr>
        <w:t xml:space="preserve">provides a </w:t>
      </w:r>
      <w:r w:rsidRPr="00990235">
        <w:rPr>
          <w:rStyle w:val="Emphasis"/>
        </w:rPr>
        <w:t>primer for research on contemporary issues in policing</w:t>
      </w:r>
      <w:r>
        <w:t>, including police and immigration, police militarization, and Big Data technology in policing.</w:t>
      </w:r>
    </w:p>
    <w:p w14:paraId="6E77A120" w14:textId="6BF121A4" w:rsidR="00F45DC9" w:rsidRDefault="00223202" w:rsidP="00F45DC9">
      <w:pPr>
        <w:pStyle w:val="Heading3"/>
      </w:pPr>
      <w:r>
        <w:t>Must be govt agencies</w:t>
      </w:r>
    </w:p>
    <w:p w14:paraId="7E6D2FDF" w14:textId="26496BA6" w:rsidR="00F45DC9" w:rsidRDefault="00F45DC9" w:rsidP="00F45DC9">
      <w:pPr>
        <w:pStyle w:val="Heading4"/>
      </w:pPr>
      <w:r>
        <w:t xml:space="preserve">It’s </w:t>
      </w:r>
      <w:r>
        <w:t xml:space="preserve">governmental </w:t>
      </w:r>
      <w:r>
        <w:t>law enforcement agencies</w:t>
      </w:r>
    </w:p>
    <w:p w14:paraId="69B374A7" w14:textId="24CA2106" w:rsidR="00F45DC9" w:rsidRPr="00F45DC9" w:rsidRDefault="00F45DC9" w:rsidP="00F45DC9">
      <w:pPr>
        <w:rPr>
          <w:rStyle w:val="Style13ptBold"/>
        </w:rPr>
      </w:pPr>
      <w:r>
        <w:rPr>
          <w:rStyle w:val="Style13ptBold"/>
        </w:rPr>
        <w:t>Odunze 16</w:t>
      </w:r>
      <w:r w:rsidRPr="00F45DC9">
        <w:t xml:space="preserve"> – </w:t>
      </w:r>
      <w:r>
        <w:t>Assistant Professor of criminal justice and criminology for over 20 years</w:t>
      </w:r>
    </w:p>
    <w:p w14:paraId="0A00F433" w14:textId="59FDF7EE" w:rsidR="00F45DC9" w:rsidRDefault="00F45DC9" w:rsidP="00F45DC9">
      <w:r>
        <w:t>Damian O. Odunze</w:t>
      </w:r>
      <w:r>
        <w:t xml:space="preserve">, PhD in CJ, </w:t>
      </w:r>
      <w:r>
        <w:t>Policing in Implementing Social Policy</w:t>
      </w:r>
      <w:r>
        <w:t xml:space="preserve">, </w:t>
      </w:r>
      <w:r>
        <w:t>2016</w:t>
      </w:r>
      <w:r>
        <w:t xml:space="preserve">, </w:t>
      </w:r>
      <w:hyperlink r:id="rId46" w:history="1">
        <w:r w:rsidRPr="00311E9A">
          <w:rPr>
            <w:rStyle w:val="Hyperlink"/>
          </w:rPr>
          <w:t>https://link.springer.com/referenceworkentry/10.1007%2F978-3-319-31816-5_2631-1</w:t>
        </w:r>
      </w:hyperlink>
    </w:p>
    <w:p w14:paraId="1F29A4FD" w14:textId="77777777" w:rsidR="00F45DC9" w:rsidRPr="00CA596E" w:rsidRDefault="00F45DC9" w:rsidP="00F45DC9"/>
    <w:p w14:paraId="133ECEB3" w14:textId="77777777" w:rsidR="00F45DC9" w:rsidRDefault="00F45DC9" w:rsidP="00F45DC9">
      <w:r w:rsidRPr="00CA596E">
        <w:rPr>
          <w:rStyle w:val="Emphasis"/>
        </w:rPr>
        <w:t>Policing refers</w:t>
      </w:r>
      <w:r>
        <w:t xml:space="preserve"> </w:t>
      </w:r>
      <w:r w:rsidRPr="00CA596E">
        <w:rPr>
          <w:rStyle w:val="StyleUnderline"/>
        </w:rPr>
        <w:t xml:space="preserve">to </w:t>
      </w:r>
      <w:r w:rsidRPr="00CA596E">
        <w:rPr>
          <w:rStyle w:val="Emphasis"/>
        </w:rPr>
        <w:t>maintenance of public order</w:t>
      </w:r>
      <w:r w:rsidRPr="00CA596E">
        <w:rPr>
          <w:rStyle w:val="StyleUnderline"/>
        </w:rPr>
        <w:t xml:space="preserve"> by various </w:t>
      </w:r>
      <w:r w:rsidRPr="00CA596E">
        <w:rPr>
          <w:rStyle w:val="Emphasis"/>
        </w:rPr>
        <w:t>government law enforcement agencies</w:t>
      </w:r>
      <w:r>
        <w:t xml:space="preserve">. </w:t>
      </w:r>
      <w:r w:rsidRPr="00CA596E">
        <w:rPr>
          <w:rStyle w:val="StyleUnderline"/>
        </w:rPr>
        <w:t>These</w:t>
      </w:r>
      <w:r>
        <w:t xml:space="preserve"> federal, state, and local </w:t>
      </w:r>
      <w:r w:rsidRPr="00CA596E">
        <w:rPr>
          <w:rStyle w:val="StyleUnderline"/>
        </w:rPr>
        <w:t>agencies help to prevent and detect crime and enforce laws and regulations</w:t>
      </w:r>
      <w:r>
        <w:t xml:space="preserve"> for the sake of public safety, health, morals, and protecting civil liberties.</w:t>
      </w:r>
    </w:p>
    <w:p w14:paraId="6B8C669E" w14:textId="77777777" w:rsidR="00F45DC9" w:rsidRDefault="00F45DC9" w:rsidP="00F45DC9">
      <w:r>
        <w:t>A policy is a course of action and strategy adopted by a government, business, or individual in order to attain a certain goal. Social policy is a public or government policy, strategy, or program for dealing with human or societal issues. The government initiates social policies to address particular problems in the society. For instance, the War on Poverty was a social policy that addressed the...</w:t>
      </w:r>
    </w:p>
    <w:p w14:paraId="0449A115" w14:textId="77777777" w:rsidR="00F45DC9" w:rsidRPr="003F7B1E" w:rsidRDefault="00F45DC9" w:rsidP="00F45DC9"/>
    <w:p w14:paraId="0C068B5A" w14:textId="5F65C0D3" w:rsidR="00990235" w:rsidRDefault="00223202" w:rsidP="00990235">
      <w:pPr>
        <w:pStyle w:val="Heading3"/>
      </w:pPr>
      <w:r>
        <w:t>Can’t be individuals</w:t>
      </w:r>
    </w:p>
    <w:p w14:paraId="721CA128" w14:textId="77777777" w:rsidR="00990235" w:rsidRDefault="00990235" w:rsidP="00990235">
      <w:pPr>
        <w:pStyle w:val="Heading4"/>
      </w:pPr>
      <w:r>
        <w:t xml:space="preserve">Precision—“Policing” and “police” are distinct—The former is a term of art that refers to the institutional structure—The defining feature of doing criminal justice reform of policing in the United States specifically is changing the structures INSTEAD of focusing on individual </w:t>
      </w:r>
      <w:r>
        <w:rPr>
          <w:u w:val="single"/>
        </w:rPr>
        <w:t>police</w:t>
      </w:r>
      <w:r>
        <w:t>.</w:t>
      </w:r>
    </w:p>
    <w:p w14:paraId="4F5F74D7" w14:textId="77777777" w:rsidR="00990235" w:rsidRPr="00990235" w:rsidRDefault="00990235" w:rsidP="00990235">
      <w:pPr>
        <w:rPr>
          <w:rStyle w:val="Style13ptBold"/>
        </w:rPr>
      </w:pPr>
      <w:r>
        <w:rPr>
          <w:rStyle w:val="Style13ptBold"/>
        </w:rPr>
        <w:t>Davis 16</w:t>
      </w:r>
      <w:r w:rsidRPr="00990235">
        <w:t xml:space="preserve"> – </w:t>
      </w:r>
      <w:r>
        <w:t>former Director for the Office of Community Oriented Policing Services (COPS) in the DOJ &amp; Executive Director of Obama’s Task Force on 21</w:t>
      </w:r>
      <w:r w:rsidRPr="00990235">
        <w:rPr>
          <w:vertAlign w:val="superscript"/>
        </w:rPr>
        <w:t>st</w:t>
      </w:r>
      <w:r>
        <w:t xml:space="preserve"> Century Policing</w:t>
      </w:r>
    </w:p>
    <w:p w14:paraId="1C1238F2" w14:textId="77777777" w:rsidR="00990235" w:rsidRDefault="00990235" w:rsidP="00990235">
      <w:r>
        <w:t xml:space="preserve">Ronald L. Davis, Director for the Office of Community Oriented Policing Services (COPS) in the Department of Justice, appointed by United States Attorney General Eric Holder in November 2013, In December 2014, President Obama appointed Director Davis to serve as the Executive Director of the newly created President's Task Force on 21st Century Policing, Police Reform vs. Policing Reform, 2016, </w:t>
      </w:r>
      <w:hyperlink r:id="rId47" w:history="1">
        <w:r w:rsidRPr="00311E9A">
          <w:rPr>
            <w:rStyle w:val="Hyperlink"/>
          </w:rPr>
          <w:t>https://cops.usdoj.gov/html/dispatch/08-2016/police_reform.asp</w:t>
        </w:r>
      </w:hyperlink>
    </w:p>
    <w:p w14:paraId="021F516B" w14:textId="77777777" w:rsidR="00990235" w:rsidRDefault="00990235" w:rsidP="00990235"/>
    <w:p w14:paraId="06831D83" w14:textId="77777777" w:rsidR="00990235" w:rsidRDefault="00990235" w:rsidP="00990235">
      <w:r w:rsidRPr="001C47DF">
        <w:rPr>
          <w:rStyle w:val="Emphasis"/>
        </w:rPr>
        <w:t>Policing in the United States</w:t>
      </w:r>
      <w:r w:rsidRPr="001C47DF">
        <w:rPr>
          <w:rStyle w:val="StyleUnderline"/>
        </w:rPr>
        <w:t xml:space="preserve"> is </w:t>
      </w:r>
      <w:r w:rsidRPr="001C47DF">
        <w:rPr>
          <w:rStyle w:val="Emphasis"/>
        </w:rPr>
        <w:t>unique</w:t>
      </w:r>
      <w:r w:rsidRPr="001C47DF">
        <w:rPr>
          <w:rStyle w:val="StyleUnderline"/>
        </w:rPr>
        <w:t xml:space="preserve"> in that it is neither centralized, as</w:t>
      </w:r>
      <w:r>
        <w:t xml:space="preserve"> is the case </w:t>
      </w:r>
      <w:r w:rsidRPr="001C47DF">
        <w:rPr>
          <w:rStyle w:val="StyleUnderline"/>
        </w:rPr>
        <w:t>in many countries, nor</w:t>
      </w:r>
      <w:r>
        <w:t xml:space="preserve"> does it fall </w:t>
      </w:r>
      <w:r w:rsidRPr="001C47DF">
        <w:rPr>
          <w:rStyle w:val="StyleUnderline"/>
        </w:rPr>
        <w:t>under the direct control of the Federal Government</w:t>
      </w:r>
      <w:r>
        <w:t xml:space="preserve">. Each of the approximately 18,000 local, state, and tribal </w:t>
      </w:r>
      <w:r w:rsidRPr="008D53AF">
        <w:rPr>
          <w:rStyle w:val="StyleUnderline"/>
        </w:rPr>
        <w:t>law enforcement agencies</w:t>
      </w:r>
      <w:r>
        <w:t xml:space="preserve"> in the nation falls </w:t>
      </w:r>
      <w:r w:rsidRPr="008D53AF">
        <w:rPr>
          <w:rStyle w:val="StyleUnderline"/>
        </w:rPr>
        <w:t>under the control of a local governing body</w:t>
      </w:r>
      <w:r>
        <w:t xml:space="preserve">, executive, or elected official(s). Local control </w:t>
      </w:r>
      <w:r w:rsidRPr="008D53AF">
        <w:rPr>
          <w:rStyle w:val="StyleUnderline"/>
        </w:rPr>
        <w:t>is</w:t>
      </w:r>
      <w:r>
        <w:t xml:space="preserve"> arguably </w:t>
      </w:r>
      <w:r w:rsidRPr="008D53AF">
        <w:rPr>
          <w:rStyle w:val="StyleUnderline"/>
        </w:rPr>
        <w:t xml:space="preserve">one of the </w:t>
      </w:r>
      <w:r w:rsidRPr="008D53AF">
        <w:rPr>
          <w:rStyle w:val="Emphasis"/>
        </w:rPr>
        <w:t>key characteristics</w:t>
      </w:r>
      <w:r>
        <w:t xml:space="preserve"> </w:t>
      </w:r>
      <w:r w:rsidRPr="008D53AF">
        <w:rPr>
          <w:rStyle w:val="StyleUnderline"/>
        </w:rPr>
        <w:t xml:space="preserve">that makes the American policing system </w:t>
      </w:r>
      <w:r w:rsidRPr="008D53AF">
        <w:rPr>
          <w:rStyle w:val="Emphasis"/>
        </w:rPr>
        <w:t>unique</w:t>
      </w:r>
      <w:r>
        <w:t xml:space="preserve">. </w:t>
      </w:r>
      <w:r w:rsidRPr="008D53AF">
        <w:rPr>
          <w:rStyle w:val="StyleUnderline"/>
        </w:rPr>
        <w:t xml:space="preserve">It is also </w:t>
      </w:r>
      <w:r w:rsidRPr="008D53AF">
        <w:rPr>
          <w:rStyle w:val="Emphasis"/>
        </w:rPr>
        <w:t>the characteristic</w:t>
      </w:r>
      <w:r w:rsidRPr="008D53AF">
        <w:rPr>
          <w:rStyle w:val="StyleUnderline"/>
        </w:rPr>
        <w:t xml:space="preserve"> that presents the </w:t>
      </w:r>
      <w:r w:rsidRPr="008D53AF">
        <w:rPr>
          <w:rStyle w:val="Emphasis"/>
        </w:rPr>
        <w:t>greatest challenge</w:t>
      </w:r>
      <w:r>
        <w:t xml:space="preserve"> </w:t>
      </w:r>
      <w:r w:rsidRPr="008D53AF">
        <w:rPr>
          <w:rStyle w:val="StyleUnderline"/>
        </w:rPr>
        <w:t xml:space="preserve">to establishing </w:t>
      </w:r>
      <w:r w:rsidRPr="008D53AF">
        <w:rPr>
          <w:rStyle w:val="Emphasis"/>
        </w:rPr>
        <w:t>standardized ethical and professional practices within a system</w:t>
      </w:r>
      <w:r>
        <w:t xml:space="preserve"> </w:t>
      </w:r>
      <w:r w:rsidRPr="008D53AF">
        <w:rPr>
          <w:rStyle w:val="Emphasis"/>
        </w:rPr>
        <w:t>few deny</w:t>
      </w:r>
      <w:r w:rsidRPr="008D53AF">
        <w:rPr>
          <w:rStyle w:val="StyleUnderline"/>
        </w:rPr>
        <w:t xml:space="preserve"> </w:t>
      </w:r>
      <w:r w:rsidRPr="008D53AF">
        <w:rPr>
          <w:rStyle w:val="Emphasis"/>
        </w:rPr>
        <w:t>is in need of reform</w:t>
      </w:r>
      <w:r w:rsidRPr="008D53AF">
        <w:rPr>
          <w:rStyle w:val="StyleUnderline"/>
        </w:rPr>
        <w:t>.</w:t>
      </w:r>
    </w:p>
    <w:p w14:paraId="6F0FE170" w14:textId="77777777" w:rsidR="00990235" w:rsidRPr="008D53AF" w:rsidRDefault="00990235" w:rsidP="00990235">
      <w:pPr>
        <w:rPr>
          <w:rStyle w:val="StyleUnderline"/>
        </w:rPr>
      </w:pPr>
      <w:r w:rsidRPr="008D53AF">
        <w:rPr>
          <w:rStyle w:val="StyleUnderline"/>
        </w:rPr>
        <w:t xml:space="preserve">Yet the </w:t>
      </w:r>
      <w:r w:rsidRPr="008D53AF">
        <w:rPr>
          <w:rStyle w:val="Emphasis"/>
        </w:rPr>
        <w:t>discussion of police reform</w:t>
      </w:r>
      <w:r>
        <w:t xml:space="preserve"> </w:t>
      </w:r>
      <w:r w:rsidRPr="008D53AF">
        <w:rPr>
          <w:rStyle w:val="StyleUnderline"/>
        </w:rPr>
        <w:t xml:space="preserve">seems to focus primarily on </w:t>
      </w:r>
      <w:r w:rsidRPr="008D53AF">
        <w:rPr>
          <w:rStyle w:val="Emphasis"/>
        </w:rPr>
        <w:t>individual officer behavior</w:t>
      </w:r>
      <w:r w:rsidRPr="008D53AF">
        <w:rPr>
          <w:rStyle w:val="StyleUnderline"/>
        </w:rPr>
        <w:t xml:space="preserve"> and ignores the </w:t>
      </w:r>
      <w:r w:rsidRPr="008D53AF">
        <w:rPr>
          <w:rStyle w:val="Emphasis"/>
        </w:rPr>
        <w:t>operational systems</w:t>
      </w:r>
      <w:r>
        <w:t xml:space="preserve"> </w:t>
      </w:r>
      <w:r w:rsidRPr="008D53AF">
        <w:rPr>
          <w:rStyle w:val="StyleUnderline"/>
        </w:rPr>
        <w:t>that have</w:t>
      </w:r>
      <w:r>
        <w:t xml:space="preserve"> an even </w:t>
      </w:r>
      <w:r w:rsidRPr="00936949">
        <w:rPr>
          <w:rStyle w:val="StyleUnderline"/>
        </w:rPr>
        <w:t xml:space="preserve">greater impact on </w:t>
      </w:r>
      <w:r w:rsidRPr="00936949">
        <w:rPr>
          <w:rStyle w:val="Emphasis"/>
        </w:rPr>
        <w:t>policing</w:t>
      </w:r>
      <w:r w:rsidRPr="00936949">
        <w:rPr>
          <w:rStyle w:val="StyleUnderline"/>
        </w:rPr>
        <w:t xml:space="preserve"> outcomes</w:t>
      </w:r>
      <w:r w:rsidRPr="00936949">
        <w:t xml:space="preserve">. </w:t>
      </w:r>
      <w:r>
        <w:t xml:space="preserve">The great management guru William Edward Deming captured this notion through his 85/15 rule, which says that </w:t>
      </w:r>
      <w:r w:rsidRPr="008D53AF">
        <w:rPr>
          <w:rStyle w:val="Emphasis"/>
        </w:rPr>
        <w:t>85 percent of the problems</w:t>
      </w:r>
      <w:r>
        <w:t xml:space="preserve"> in any organization </w:t>
      </w:r>
      <w:r w:rsidRPr="008D53AF">
        <w:rPr>
          <w:rStyle w:val="Emphasis"/>
        </w:rPr>
        <w:t>are system-related</w:t>
      </w:r>
      <w:r>
        <w:t xml:space="preserve"> </w:t>
      </w:r>
      <w:r w:rsidRPr="008D53AF">
        <w:rPr>
          <w:rStyle w:val="StyleUnderline"/>
        </w:rPr>
        <w:t xml:space="preserve">while </w:t>
      </w:r>
      <w:r w:rsidRPr="008D53AF">
        <w:rPr>
          <w:rStyle w:val="Emphasis"/>
        </w:rPr>
        <w:t>only 15 percent</w:t>
      </w:r>
      <w:r>
        <w:t xml:space="preserve"> </w:t>
      </w:r>
      <w:r w:rsidRPr="008D53AF">
        <w:rPr>
          <w:rStyle w:val="StyleUnderline"/>
        </w:rPr>
        <w:t>are worker-related.</w:t>
      </w:r>
    </w:p>
    <w:p w14:paraId="4F487505" w14:textId="77777777" w:rsidR="00990235" w:rsidRDefault="00990235" w:rsidP="00990235">
      <w:r w:rsidRPr="008D53AF">
        <w:rPr>
          <w:rStyle w:val="StyleUnderline"/>
        </w:rPr>
        <w:t>Rank-and-file officers</w:t>
      </w:r>
      <w:r>
        <w:t xml:space="preserve"> </w:t>
      </w:r>
      <w:r w:rsidRPr="008D53AF">
        <w:rPr>
          <w:rStyle w:val="StyleUnderline"/>
        </w:rPr>
        <w:t>do not decide organizational policies and practices</w:t>
      </w:r>
      <w:r>
        <w:t xml:space="preserve">. </w:t>
      </w:r>
      <w:r w:rsidRPr="008D53AF">
        <w:rPr>
          <w:rStyle w:val="StyleUnderline"/>
        </w:rPr>
        <w:t>Nor</w:t>
      </w:r>
      <w:r>
        <w:t xml:space="preserve"> do officers </w:t>
      </w:r>
      <w:r w:rsidRPr="008D53AF">
        <w:rPr>
          <w:rStyle w:val="StyleUnderline"/>
        </w:rPr>
        <w:t>establish hiring standards or</w:t>
      </w:r>
      <w:r>
        <w:t xml:space="preserve"> </w:t>
      </w:r>
      <w:r w:rsidRPr="008D53AF">
        <w:rPr>
          <w:rStyle w:val="StyleUnderline"/>
        </w:rPr>
        <w:t>have the power to administer discipline. They</w:t>
      </w:r>
      <w:r>
        <w:t xml:space="preserve"> also </w:t>
      </w:r>
      <w:r w:rsidRPr="008D53AF">
        <w:rPr>
          <w:rStyle w:val="StyleUnderline"/>
        </w:rPr>
        <w:t>do not decide whether an agency embraces crime-reduction strategies</w:t>
      </w:r>
      <w:r>
        <w:t xml:space="preserve"> </w:t>
      </w:r>
      <w:r w:rsidRPr="008D53AF">
        <w:rPr>
          <w:rStyle w:val="StyleUnderline"/>
        </w:rPr>
        <w:t>that result in racial disparities</w:t>
      </w:r>
      <w:r>
        <w:t>. Yet when disparities or other systemic problems do occur, rank-and-file officers are quickly demonized and blamed for those outcomes.</w:t>
      </w:r>
    </w:p>
    <w:p w14:paraId="29BE2EBD" w14:textId="77777777" w:rsidR="00990235" w:rsidRDefault="00990235" w:rsidP="00990235">
      <w:r>
        <w:t>There is no question that rank-and-file officers must be held accountable for their actions. However, if the systems in which they operate are flawed, even good officers can have bad outcomes.</w:t>
      </w:r>
    </w:p>
    <w:p w14:paraId="0013CE0C" w14:textId="77777777" w:rsidR="00990235" w:rsidRDefault="00990235" w:rsidP="00990235">
      <w:r w:rsidRPr="008D53AF">
        <w:rPr>
          <w:rStyle w:val="StyleUnderline"/>
        </w:rPr>
        <w:t>If we are to achieve</w:t>
      </w:r>
      <w:r>
        <w:t xml:space="preserve"> real and sustainable </w:t>
      </w:r>
      <w:r w:rsidRPr="008D53AF">
        <w:rPr>
          <w:rStyle w:val="Emphasis"/>
        </w:rPr>
        <w:t>reform</w:t>
      </w:r>
      <w:r>
        <w:t xml:space="preserve"> </w:t>
      </w:r>
      <w:r w:rsidRPr="008D53AF">
        <w:rPr>
          <w:rStyle w:val="StyleUnderline"/>
        </w:rPr>
        <w:t xml:space="preserve">in law enforcement, our </w:t>
      </w:r>
      <w:r w:rsidRPr="008D53AF">
        <w:rPr>
          <w:rStyle w:val="Emphasis"/>
        </w:rPr>
        <w:t>focus</w:t>
      </w:r>
      <w:r w:rsidRPr="008D53AF">
        <w:rPr>
          <w:rStyle w:val="StyleUnderline"/>
        </w:rPr>
        <w:t xml:space="preserve"> must shift from </w:t>
      </w:r>
      <w:r w:rsidRPr="008D53AF">
        <w:rPr>
          <w:rStyle w:val="Emphasis"/>
        </w:rPr>
        <w:t>the police</w:t>
      </w:r>
      <w:r>
        <w:t xml:space="preserve"> (</w:t>
      </w:r>
      <w:r w:rsidRPr="008D53AF">
        <w:rPr>
          <w:rStyle w:val="StyleUnderline"/>
        </w:rPr>
        <w:t xml:space="preserve">those </w:t>
      </w:r>
      <w:r w:rsidRPr="008D53AF">
        <w:rPr>
          <w:rStyle w:val="Emphasis"/>
        </w:rPr>
        <w:t>individuals</w:t>
      </w:r>
      <w:r w:rsidRPr="008D53AF">
        <w:rPr>
          <w:rStyle w:val="StyleUnderline"/>
        </w:rPr>
        <w:t xml:space="preserve"> sworn to uphold the law) to </w:t>
      </w:r>
      <w:r w:rsidRPr="008D53AF">
        <w:rPr>
          <w:rStyle w:val="Emphasis"/>
        </w:rPr>
        <w:t>policing</w:t>
      </w:r>
      <w:r w:rsidRPr="008D53AF">
        <w:rPr>
          <w:rStyle w:val="StyleUnderline"/>
        </w:rPr>
        <w:t xml:space="preserve"> systems</w:t>
      </w:r>
      <w:r>
        <w:t xml:space="preserve"> (</w:t>
      </w:r>
      <w:r w:rsidRPr="008D53AF">
        <w:rPr>
          <w:rStyle w:val="StyleUnderline"/>
        </w:rPr>
        <w:t xml:space="preserve">the </w:t>
      </w:r>
      <w:r w:rsidRPr="008D53AF">
        <w:rPr>
          <w:rStyle w:val="Emphasis"/>
        </w:rPr>
        <w:t>policies, practices, and culture of police organizations</w:t>
      </w:r>
      <w:r>
        <w:t xml:space="preserve">). </w:t>
      </w:r>
      <w:r w:rsidRPr="008D53AF">
        <w:rPr>
          <w:rStyle w:val="StyleUnderline"/>
        </w:rPr>
        <w:t xml:space="preserve">And through </w:t>
      </w:r>
      <w:r w:rsidRPr="008D53AF">
        <w:rPr>
          <w:rStyle w:val="Emphasis"/>
        </w:rPr>
        <w:t>reform</w:t>
      </w:r>
      <w:r w:rsidRPr="008D53AF">
        <w:rPr>
          <w:rStyle w:val="StyleUnderline"/>
        </w:rPr>
        <w:t xml:space="preserve">, our </w:t>
      </w:r>
      <w:r w:rsidRPr="008D53AF">
        <w:rPr>
          <w:rStyle w:val="Emphasis"/>
        </w:rPr>
        <w:t>policing</w:t>
      </w:r>
      <w:r w:rsidRPr="008D53AF">
        <w:rPr>
          <w:rStyle w:val="StyleUnderline"/>
        </w:rPr>
        <w:t xml:space="preserve"> systems must identify not just the </w:t>
      </w:r>
      <w:r w:rsidRPr="008D53AF">
        <w:rPr>
          <w:rStyle w:val="Emphasis"/>
        </w:rPr>
        <w:t>roles and responsibilities of the police</w:t>
      </w:r>
      <w:r>
        <w:t xml:space="preserve"> </w:t>
      </w:r>
      <w:r w:rsidRPr="008D53AF">
        <w:rPr>
          <w:rStyle w:val="StyleUnderline"/>
        </w:rPr>
        <w:t xml:space="preserve">but the </w:t>
      </w:r>
      <w:r w:rsidRPr="008D53AF">
        <w:rPr>
          <w:rStyle w:val="Emphasis"/>
        </w:rPr>
        <w:t>roles and responsibilities of the community</w:t>
      </w:r>
      <w:r w:rsidRPr="008D53AF">
        <w:rPr>
          <w:rStyle w:val="StyleUnderline"/>
        </w:rPr>
        <w:t xml:space="preserve"> as well. After all, </w:t>
      </w:r>
      <w:r w:rsidRPr="008D53AF">
        <w:rPr>
          <w:rStyle w:val="Emphasis"/>
        </w:rPr>
        <w:t>communities</w:t>
      </w:r>
      <w:r w:rsidRPr="008D53AF">
        <w:rPr>
          <w:rStyle w:val="StyleUnderline"/>
        </w:rPr>
        <w:t xml:space="preserve"> are a </w:t>
      </w:r>
      <w:r w:rsidRPr="008D53AF">
        <w:rPr>
          <w:rStyle w:val="Emphasis"/>
        </w:rPr>
        <w:t>vital part</w:t>
      </w:r>
      <w:r w:rsidRPr="008D53AF">
        <w:rPr>
          <w:rStyle w:val="StyleUnderline"/>
        </w:rPr>
        <w:t xml:space="preserve"> of the </w:t>
      </w:r>
      <w:r w:rsidRPr="008D53AF">
        <w:rPr>
          <w:rStyle w:val="Emphasis"/>
        </w:rPr>
        <w:t>policing</w:t>
      </w:r>
      <w:r w:rsidRPr="008D53AF">
        <w:rPr>
          <w:rStyle w:val="StyleUnderline"/>
        </w:rPr>
        <w:t xml:space="preserve"> system</w:t>
      </w:r>
      <w:r>
        <w:t xml:space="preserve">. </w:t>
      </w:r>
      <w:r w:rsidRPr="008D53AF">
        <w:rPr>
          <w:rStyle w:val="StyleUnderline"/>
        </w:rPr>
        <w:t>In the words of</w:t>
      </w:r>
      <w:r>
        <w:t xml:space="preserve"> Sir Robert Peel, </w:t>
      </w:r>
      <w:r w:rsidRPr="008D53AF">
        <w:rPr>
          <w:rStyle w:val="StyleUnderline"/>
        </w:rPr>
        <w:t>the</w:t>
      </w:r>
      <w:r>
        <w:t xml:space="preserve"> </w:t>
      </w:r>
      <w:r w:rsidRPr="008D53AF">
        <w:rPr>
          <w:rStyle w:val="Emphasis"/>
        </w:rPr>
        <w:t>founder</w:t>
      </w:r>
      <w:r>
        <w:t xml:space="preserve"> </w:t>
      </w:r>
      <w:r w:rsidRPr="008D53AF">
        <w:rPr>
          <w:rStyle w:val="StyleUnderline"/>
        </w:rPr>
        <w:t>of modern law enforcement</w:t>
      </w:r>
      <w:r>
        <w:t>, “</w:t>
      </w:r>
      <w:r w:rsidRPr="008D53AF">
        <w:rPr>
          <w:rStyle w:val="StyleUnderline"/>
        </w:rPr>
        <w:t>The police are the public and the public are the police</w:t>
      </w:r>
      <w:r>
        <w:t>; the police being only members of the public who are paid to give full time attention to duties which are incumbent on every citizen in the interests of community welfare and existence.”</w:t>
      </w:r>
    </w:p>
    <w:p w14:paraId="12D45D7B" w14:textId="77777777" w:rsidR="00990235" w:rsidRPr="008D53AF" w:rsidRDefault="00990235" w:rsidP="00990235">
      <w:pPr>
        <w:rPr>
          <w:rStyle w:val="StyleUnderline"/>
        </w:rPr>
      </w:pPr>
      <w:r w:rsidRPr="008D53AF">
        <w:rPr>
          <w:rStyle w:val="StyleUnderline"/>
        </w:rPr>
        <w:t xml:space="preserve">To </w:t>
      </w:r>
      <w:r w:rsidRPr="008D53AF">
        <w:rPr>
          <w:rStyle w:val="Emphasis"/>
        </w:rPr>
        <w:t>separate</w:t>
      </w:r>
      <w:r w:rsidRPr="008D53AF">
        <w:rPr>
          <w:rStyle w:val="StyleUnderline"/>
        </w:rPr>
        <w:t xml:space="preserve"> the community from the policing system</w:t>
      </w:r>
      <w:r>
        <w:t xml:space="preserve"> </w:t>
      </w:r>
      <w:r w:rsidRPr="008D53AF">
        <w:rPr>
          <w:rStyle w:val="StyleUnderline"/>
        </w:rPr>
        <w:t xml:space="preserve">is akin to </w:t>
      </w:r>
      <w:r w:rsidRPr="008D53AF">
        <w:rPr>
          <w:rStyle w:val="Emphasis"/>
        </w:rPr>
        <w:t>separating patients from the health care system</w:t>
      </w:r>
      <w:r>
        <w:t xml:space="preserve"> </w:t>
      </w:r>
      <w:r w:rsidRPr="008D53AF">
        <w:rPr>
          <w:rStyle w:val="StyleUnderline"/>
        </w:rPr>
        <w:t xml:space="preserve">or </w:t>
      </w:r>
      <w:r w:rsidRPr="008D53AF">
        <w:rPr>
          <w:rStyle w:val="Emphasis"/>
        </w:rPr>
        <w:t>students from the education system</w:t>
      </w:r>
      <w:r>
        <w:t xml:space="preserve">. Indeed, even the best teacher cannot help a student who refuses to study. Nor can a doctor cure a patient who refuses to take prescribed medication or to follow the doctor’s orders. </w:t>
      </w:r>
      <w:r w:rsidRPr="008D53AF">
        <w:rPr>
          <w:rStyle w:val="StyleUnderline"/>
        </w:rPr>
        <w:t xml:space="preserve">The same applies to </w:t>
      </w:r>
      <w:r w:rsidRPr="008D53AF">
        <w:rPr>
          <w:rStyle w:val="Emphasis"/>
        </w:rPr>
        <w:t>policing</w:t>
      </w:r>
      <w:r>
        <w:t xml:space="preserve">. </w:t>
      </w:r>
      <w:r w:rsidRPr="008D53AF">
        <w:rPr>
          <w:rStyle w:val="StyleUnderline"/>
        </w:rPr>
        <w:t xml:space="preserve">The </w:t>
      </w:r>
      <w:r w:rsidRPr="008D53AF">
        <w:rPr>
          <w:rStyle w:val="Emphasis"/>
        </w:rPr>
        <w:t>level of community involvement</w:t>
      </w:r>
      <w:r>
        <w:t xml:space="preserve"> </w:t>
      </w:r>
      <w:r w:rsidRPr="008D53AF">
        <w:rPr>
          <w:rStyle w:val="StyleUnderline"/>
        </w:rPr>
        <w:t>in</w:t>
      </w:r>
      <w:r>
        <w:t xml:space="preserve"> the </w:t>
      </w:r>
      <w:r w:rsidRPr="008D53AF">
        <w:rPr>
          <w:rStyle w:val="Emphasis"/>
        </w:rPr>
        <w:t>policing</w:t>
      </w:r>
      <w:r>
        <w:t xml:space="preserve"> system </w:t>
      </w:r>
      <w:r w:rsidRPr="008D53AF">
        <w:rPr>
          <w:rStyle w:val="StyleUnderline"/>
        </w:rPr>
        <w:t xml:space="preserve">and the level of personal responsibility each community member assumes by cooperating or collaborating with the police </w:t>
      </w:r>
      <w:r w:rsidRPr="008D53AF">
        <w:rPr>
          <w:rStyle w:val="Emphasis"/>
        </w:rPr>
        <w:t>greatly impact</w:t>
      </w:r>
      <w:r>
        <w:t xml:space="preserve"> </w:t>
      </w:r>
      <w:r w:rsidRPr="008D53AF">
        <w:rPr>
          <w:rStyle w:val="StyleUnderline"/>
        </w:rPr>
        <w:t>the outcome of the system</w:t>
      </w:r>
      <w:r>
        <w:t xml:space="preserve">. </w:t>
      </w:r>
      <w:r w:rsidRPr="008D53AF">
        <w:rPr>
          <w:rStyle w:val="Emphasis"/>
        </w:rPr>
        <w:t>Focusing on the policing system</w:t>
      </w:r>
      <w:r>
        <w:t xml:space="preserve"> </w:t>
      </w:r>
      <w:r w:rsidRPr="008D53AF">
        <w:rPr>
          <w:rStyle w:val="Emphasis"/>
        </w:rPr>
        <w:t>does not ignore</w:t>
      </w:r>
      <w:r w:rsidRPr="008D53AF">
        <w:rPr>
          <w:rStyle w:val="StyleUnderline"/>
        </w:rPr>
        <w:t xml:space="preserve"> or excuse the </w:t>
      </w:r>
      <w:r w:rsidRPr="008D53AF">
        <w:rPr>
          <w:rStyle w:val="Emphasis"/>
        </w:rPr>
        <w:t>misconduct of individual police officers</w:t>
      </w:r>
      <w:r>
        <w:t xml:space="preserve">. </w:t>
      </w:r>
      <w:r w:rsidRPr="008D53AF">
        <w:rPr>
          <w:rStyle w:val="Emphasis"/>
        </w:rPr>
        <w:t>To the contrary</w:t>
      </w:r>
      <w:r w:rsidRPr="008D53AF">
        <w:rPr>
          <w:rStyle w:val="StyleUnderline"/>
        </w:rPr>
        <w:t xml:space="preserve">, the </w:t>
      </w:r>
      <w:r w:rsidRPr="008D53AF">
        <w:rPr>
          <w:rStyle w:val="Emphasis"/>
        </w:rPr>
        <w:t>stronger</w:t>
      </w:r>
      <w:r w:rsidRPr="008D53AF">
        <w:rPr>
          <w:rStyle w:val="StyleUnderline"/>
        </w:rPr>
        <w:t xml:space="preserve"> the </w:t>
      </w:r>
      <w:r w:rsidRPr="008D53AF">
        <w:rPr>
          <w:rStyle w:val="Emphasis"/>
        </w:rPr>
        <w:t>policing</w:t>
      </w:r>
      <w:r w:rsidRPr="008D53AF">
        <w:rPr>
          <w:rStyle w:val="StyleUnderline"/>
        </w:rPr>
        <w:t xml:space="preserve"> system, the more likely </w:t>
      </w:r>
      <w:r w:rsidRPr="008D53AF">
        <w:rPr>
          <w:rStyle w:val="Emphasis"/>
        </w:rPr>
        <w:t>bad officers will be identified and removed</w:t>
      </w:r>
      <w:r>
        <w:t xml:space="preserve"> </w:t>
      </w:r>
      <w:r w:rsidRPr="008D53AF">
        <w:rPr>
          <w:rStyle w:val="StyleUnderline"/>
        </w:rPr>
        <w:t>from service. The stronger</w:t>
      </w:r>
      <w:r>
        <w:t xml:space="preserve"> the </w:t>
      </w:r>
      <w:r w:rsidRPr="008D53AF">
        <w:rPr>
          <w:rStyle w:val="StyleUnderline"/>
        </w:rPr>
        <w:t>policing</w:t>
      </w:r>
      <w:r>
        <w:t xml:space="preserve"> system, </w:t>
      </w:r>
      <w:r w:rsidRPr="008D53AF">
        <w:rPr>
          <w:rStyle w:val="StyleUnderline"/>
        </w:rPr>
        <w:t>the more likely the culture of police organizations will reject officer misconduct and embrace accountability and transparency.</w:t>
      </w:r>
      <w:r>
        <w:t xml:space="preserve"> And the stronger the policing system, </w:t>
      </w:r>
      <w:r w:rsidRPr="008D53AF">
        <w:rPr>
          <w:rStyle w:val="StyleUnderline"/>
        </w:rPr>
        <w:t>the more likely recruitment and hiring practices will focus</w:t>
      </w:r>
      <w:r>
        <w:t xml:space="preserve"> not only </w:t>
      </w:r>
      <w:r w:rsidRPr="008D53AF">
        <w:rPr>
          <w:rStyle w:val="StyleUnderline"/>
        </w:rPr>
        <w:t>on hiring diverse, qualified candidates who reflect the communities they serve but also</w:t>
      </w:r>
      <w:r>
        <w:t xml:space="preserve"> on hiring </w:t>
      </w:r>
      <w:r w:rsidRPr="008D53AF">
        <w:rPr>
          <w:rStyle w:val="StyleUnderline"/>
        </w:rPr>
        <w:t>candidates who see themselves as members of that community.</w:t>
      </w:r>
    </w:p>
    <w:p w14:paraId="7812F739" w14:textId="77777777" w:rsidR="00990235" w:rsidRDefault="00990235" w:rsidP="00990235">
      <w:r w:rsidRPr="008D53AF">
        <w:rPr>
          <w:rStyle w:val="StyleUnderline"/>
        </w:rPr>
        <w:t xml:space="preserve">As a </w:t>
      </w:r>
      <w:r w:rsidRPr="008D53AF">
        <w:rPr>
          <w:rStyle w:val="Emphasis"/>
        </w:rPr>
        <w:t>veteran police officer</w:t>
      </w:r>
      <w:r w:rsidRPr="008D53AF">
        <w:rPr>
          <w:rStyle w:val="StyleUnderline"/>
        </w:rPr>
        <w:t xml:space="preserve"> with</w:t>
      </w:r>
      <w:r>
        <w:t xml:space="preserve"> almost </w:t>
      </w:r>
      <w:r w:rsidRPr="008D53AF">
        <w:rPr>
          <w:rStyle w:val="Emphasis"/>
        </w:rPr>
        <w:t>30 years of experience</w:t>
      </w:r>
      <w:r>
        <w:t xml:space="preserve"> serving communities in Oakland and East Palo Alto, California, I feel optimistic about the future of the American policing system.</w:t>
      </w:r>
    </w:p>
    <w:p w14:paraId="0AA32E67" w14:textId="77777777" w:rsidR="00990235" w:rsidRDefault="00990235" w:rsidP="00990235">
      <w:r>
        <w:t>The reason I have faith in a positive future for American policing, even amid a growing chasm of distrust between the police and many communities, is that I see firsthand the outstanding work the vast majority of dedicated men and women in law enforcement do every day. I see them take great efforts to identify the best ways to serve their communities. And I see evidence that many communities, even those that feel the most disenfranchised, yearn for a stronger relationship with the police. People in neighborhoods all across the country are working diligently and in collaboration with the police to make sure their communities are treated fairly not only by the law enforcement officials who are sworn to serve and protect them but also by the policing systems in which those officers operate.</w:t>
      </w:r>
    </w:p>
    <w:p w14:paraId="3137EE06" w14:textId="77777777" w:rsidR="00990235" w:rsidRDefault="00990235" w:rsidP="00990235">
      <w:r w:rsidRPr="008D53AF">
        <w:rPr>
          <w:rStyle w:val="StyleUnderline"/>
        </w:rPr>
        <w:t xml:space="preserve">We are at a </w:t>
      </w:r>
      <w:r w:rsidRPr="008D53AF">
        <w:rPr>
          <w:rStyle w:val="Emphasis"/>
        </w:rPr>
        <w:t>defining moment</w:t>
      </w:r>
      <w:r>
        <w:t xml:space="preserve"> </w:t>
      </w:r>
      <w:r w:rsidRPr="008D53AF">
        <w:rPr>
          <w:rStyle w:val="StyleUnderline"/>
        </w:rPr>
        <w:t xml:space="preserve">in </w:t>
      </w:r>
      <w:r w:rsidRPr="008D53AF">
        <w:rPr>
          <w:rStyle w:val="Emphasis"/>
        </w:rPr>
        <w:t>American policing</w:t>
      </w:r>
      <w:r>
        <w:t xml:space="preserve"> history. </w:t>
      </w:r>
      <w:r w:rsidRPr="008D53AF">
        <w:rPr>
          <w:rStyle w:val="StyleUnderline"/>
        </w:rPr>
        <w:t>Our collective efforts to meet the challenges</w:t>
      </w:r>
      <w:r>
        <w:t xml:space="preserve"> we have faced over the past few years </w:t>
      </w:r>
      <w:r w:rsidRPr="008D53AF">
        <w:rPr>
          <w:rStyle w:val="StyleUnderline"/>
        </w:rPr>
        <w:t xml:space="preserve">have opened a </w:t>
      </w:r>
      <w:r w:rsidRPr="008D53AF">
        <w:rPr>
          <w:rStyle w:val="Emphasis"/>
        </w:rPr>
        <w:t>unique but very small window of opportunity</w:t>
      </w:r>
      <w:r w:rsidRPr="008D53AF">
        <w:rPr>
          <w:rStyle w:val="StyleUnderline"/>
        </w:rPr>
        <w:t xml:space="preserve">—a window through which both police and the communities they serve see the need for </w:t>
      </w:r>
      <w:r w:rsidRPr="008D53AF">
        <w:rPr>
          <w:rStyle w:val="Emphasis"/>
        </w:rPr>
        <w:t>policing reform</w:t>
      </w:r>
      <w:r>
        <w:t xml:space="preserve"> </w:t>
      </w:r>
      <w:r w:rsidRPr="008D53AF">
        <w:rPr>
          <w:rStyle w:val="StyleUnderline"/>
        </w:rPr>
        <w:t>and recognize the necessity of working together to achieve success</w:t>
      </w:r>
      <w:r>
        <w:t>.</w:t>
      </w:r>
    </w:p>
    <w:p w14:paraId="49B33665" w14:textId="77777777" w:rsidR="00990235" w:rsidRPr="008D53AF" w:rsidRDefault="00990235" w:rsidP="00990235">
      <w:pPr>
        <w:rPr>
          <w:rStyle w:val="StyleUnderline"/>
        </w:rPr>
      </w:pPr>
      <w:r w:rsidRPr="008D53AF">
        <w:rPr>
          <w:rStyle w:val="StyleUnderline"/>
        </w:rPr>
        <w:t>The Final Report of the President's Task Force on 21st Century Policing</w:t>
      </w:r>
      <w:r>
        <w:t xml:space="preserve"> provides a roadmap for this reform. The task force report </w:t>
      </w:r>
      <w:r w:rsidRPr="008D53AF">
        <w:rPr>
          <w:rStyle w:val="StyleUnderline"/>
        </w:rPr>
        <w:t xml:space="preserve">outlines </w:t>
      </w:r>
      <w:r w:rsidRPr="008D53AF">
        <w:rPr>
          <w:rStyle w:val="Emphasis"/>
        </w:rPr>
        <w:t>59 recommendations</w:t>
      </w:r>
      <w:r>
        <w:t xml:space="preserve"> </w:t>
      </w:r>
      <w:r w:rsidRPr="008D53AF">
        <w:rPr>
          <w:rStyle w:val="StyleUnderline"/>
        </w:rPr>
        <w:t xml:space="preserve">that, when </w:t>
      </w:r>
      <w:r w:rsidRPr="008D53AF">
        <w:rPr>
          <w:rStyle w:val="Emphasis"/>
        </w:rPr>
        <w:t>implemented</w:t>
      </w:r>
      <w:r w:rsidRPr="008D53AF">
        <w:rPr>
          <w:rStyle w:val="StyleUnderline"/>
        </w:rPr>
        <w:t xml:space="preserve">, will result in </w:t>
      </w:r>
      <w:r w:rsidRPr="008D53AF">
        <w:rPr>
          <w:rStyle w:val="Emphasis"/>
        </w:rPr>
        <w:t>positive changes in the American policing system</w:t>
      </w:r>
      <w:r>
        <w:t xml:space="preserve"> </w:t>
      </w:r>
      <w:r w:rsidRPr="008D53AF">
        <w:rPr>
          <w:rStyle w:val="StyleUnderline"/>
        </w:rPr>
        <w:t xml:space="preserve">and </w:t>
      </w:r>
      <w:r w:rsidRPr="008D53AF">
        <w:rPr>
          <w:rStyle w:val="Emphasis"/>
        </w:rPr>
        <w:t>organizational transformation</w:t>
      </w:r>
      <w:r>
        <w:t xml:space="preserve"> </w:t>
      </w:r>
      <w:r w:rsidRPr="008D53AF">
        <w:rPr>
          <w:rStyle w:val="StyleUnderline"/>
        </w:rPr>
        <w:t>within</w:t>
      </w:r>
      <w:r>
        <w:t xml:space="preserve"> </w:t>
      </w:r>
      <w:r w:rsidRPr="008D53AF">
        <w:rPr>
          <w:rStyle w:val="StyleUnderline"/>
        </w:rPr>
        <w:t>individual law enforcement agencies.</w:t>
      </w:r>
    </w:p>
    <w:p w14:paraId="7B3A8ED7" w14:textId="77777777" w:rsidR="00990235" w:rsidRDefault="00990235" w:rsidP="00990235">
      <w:r>
        <w:t>It is my hope that law enforcement officials across the country not only will read the task force report but will also use its insights, information, and recommendations to reform the policing systems in their own departments.</w:t>
      </w:r>
    </w:p>
    <w:p w14:paraId="1086B942" w14:textId="77777777" w:rsidR="00990235" w:rsidRDefault="00990235" w:rsidP="00990235">
      <w:r w:rsidRPr="008D53AF">
        <w:rPr>
          <w:rStyle w:val="StyleUnderline"/>
        </w:rPr>
        <w:t>Let’s</w:t>
      </w:r>
      <w:r>
        <w:t xml:space="preserve"> </w:t>
      </w:r>
      <w:r w:rsidRPr="008D53AF">
        <w:rPr>
          <w:rStyle w:val="StyleUnderline"/>
        </w:rPr>
        <w:t>not waste this unique opportunity on</w:t>
      </w:r>
      <w:r>
        <w:t xml:space="preserve"> bickering and </w:t>
      </w:r>
      <w:r w:rsidRPr="008D53AF">
        <w:rPr>
          <w:rStyle w:val="StyleUnderline"/>
        </w:rPr>
        <w:t xml:space="preserve">finger pointing. Instead, let’s forge ahead together to </w:t>
      </w:r>
      <w:r w:rsidRPr="008D53AF">
        <w:rPr>
          <w:rStyle w:val="Emphasis"/>
        </w:rPr>
        <w:t>reform</w:t>
      </w:r>
      <w:r>
        <w:t xml:space="preserve"> </w:t>
      </w:r>
      <w:r w:rsidRPr="008D53AF">
        <w:rPr>
          <w:rStyle w:val="StyleUnderline"/>
        </w:rPr>
        <w:t xml:space="preserve">the </w:t>
      </w:r>
      <w:r w:rsidRPr="008D53AF">
        <w:rPr>
          <w:rStyle w:val="Emphasis"/>
        </w:rPr>
        <w:t>American policing system</w:t>
      </w:r>
      <w:r>
        <w:t xml:space="preserve"> </w:t>
      </w:r>
      <w:r w:rsidRPr="008D53AF">
        <w:rPr>
          <w:rStyle w:val="StyleUnderline"/>
        </w:rPr>
        <w:t>to meet the challenges of the 21st century</w:t>
      </w:r>
      <w:r>
        <w:t>. Affecting change is never easy, but as President John F. Kennedy said, “Change is the law of life. And those who look only to the past or present are certain to miss the future.”</w:t>
      </w:r>
    </w:p>
    <w:p w14:paraId="1B7DC2DD" w14:textId="77777777" w:rsidR="00990235" w:rsidRDefault="00990235" w:rsidP="00990235"/>
    <w:p w14:paraId="42A9605E" w14:textId="77777777" w:rsidR="00990235" w:rsidRDefault="00990235" w:rsidP="00990235"/>
    <w:p w14:paraId="7298890B" w14:textId="77777777" w:rsidR="00990235" w:rsidRDefault="00990235" w:rsidP="00F45DC9">
      <w:pPr>
        <w:pStyle w:val="Heading3"/>
      </w:pPr>
    </w:p>
    <w:p w14:paraId="17B5427A" w14:textId="7589A1E0" w:rsidR="00F45DC9" w:rsidRDefault="00990235" w:rsidP="00F45DC9">
      <w:pPr>
        <w:pStyle w:val="Heading3"/>
      </w:pPr>
      <w:r>
        <w:t xml:space="preserve">Policing </w:t>
      </w:r>
      <w:r w:rsidR="00223202">
        <w:t>= Broad</w:t>
      </w:r>
    </w:p>
    <w:p w14:paraId="1FC3FD5E" w14:textId="375FC12E" w:rsidR="00F45DC9" w:rsidRDefault="00F45DC9" w:rsidP="00F45DC9">
      <w:pPr>
        <w:pStyle w:val="Heading4"/>
      </w:pPr>
      <w:r>
        <w:t>Precision—“Policing” is broader than just law enforcement, and that difference 1. Is predictable/aligns with the topic lit &amp; 2. Is key to productive education on CJR</w:t>
      </w:r>
    </w:p>
    <w:p w14:paraId="6F82D747" w14:textId="28427CF1" w:rsidR="00990235" w:rsidRPr="00990235" w:rsidRDefault="00990235" w:rsidP="00990235">
      <w:pPr>
        <w:rPr>
          <w:rStyle w:val="Style13ptBold"/>
        </w:rPr>
      </w:pPr>
      <w:r>
        <w:rPr>
          <w:rStyle w:val="Style13ptBold"/>
        </w:rPr>
        <w:t>Roufa 19</w:t>
      </w:r>
    </w:p>
    <w:p w14:paraId="18D69496" w14:textId="5A0971CE" w:rsidR="00F45DC9" w:rsidRDefault="00F45DC9" w:rsidP="00F45DC9">
      <w:r>
        <w:t>Timothy Roufa</w:t>
      </w:r>
      <w:r w:rsidR="00990235">
        <w:t xml:space="preserve">, </w:t>
      </w:r>
      <w:r>
        <w:t>wrote about criminology careers for The Balance Careers and has over 14 years of experience in law enforcement, over 200 written articles in 5 years</w:t>
      </w:r>
      <w:r w:rsidR="00990235">
        <w:t xml:space="preserve">, </w:t>
      </w:r>
      <w:r>
        <w:t>Holds the rank of Major and Chief Technology Officer for the largest statewide law enforcement agency in Florida</w:t>
      </w:r>
      <w:r w:rsidR="00990235">
        <w:t xml:space="preserve">, </w:t>
      </w:r>
      <w:r>
        <w:t>Served as an Assistant Chief Training Officer and a police academy instructor</w:t>
      </w:r>
      <w:r w:rsidR="00990235">
        <w:t xml:space="preserve">, </w:t>
      </w:r>
      <w:r>
        <w:t>In his more than 14 years of law enforcement, training, and management experience, Tim has worked closely with all facets of the criminal justice system</w:t>
      </w:r>
      <w:r w:rsidR="00990235">
        <w:t xml:space="preserve">, </w:t>
      </w:r>
      <w:r>
        <w:t>He has held several different positions as he increased in rank, having served as a road patrol officer, Traffic Homicide Investigator, first-line field supervisor, and manager of supervisory personnel</w:t>
      </w:r>
      <w:r w:rsidR="00990235">
        <w:t xml:space="preserve">, </w:t>
      </w:r>
      <w:r>
        <w:t>The Difference Between Law Enforcement and Policing</w:t>
      </w:r>
      <w:r w:rsidR="00990235">
        <w:t xml:space="preserve">, </w:t>
      </w:r>
      <w:r>
        <w:t>28 December 2019</w:t>
      </w:r>
      <w:r w:rsidR="00990235">
        <w:t xml:space="preserve">, </w:t>
      </w:r>
      <w:hyperlink r:id="rId48" w:history="1">
        <w:r w:rsidR="00990235" w:rsidRPr="00311E9A">
          <w:rPr>
            <w:rStyle w:val="Hyperlink"/>
          </w:rPr>
          <w:t>https://www.thebalancecareers.com/law-enforcement-vs-policing-974604</w:t>
        </w:r>
      </w:hyperlink>
    </w:p>
    <w:p w14:paraId="7B0F0FA3" w14:textId="77777777" w:rsidR="00F45DC9" w:rsidRDefault="00F45DC9" w:rsidP="00F45DC9"/>
    <w:p w14:paraId="0BD7D58E" w14:textId="77777777" w:rsidR="00F45DC9" w:rsidRPr="00936949" w:rsidRDefault="00F45DC9" w:rsidP="00F45DC9">
      <w:pPr>
        <w:rPr>
          <w:rStyle w:val="Emphasis"/>
        </w:rPr>
      </w:pPr>
      <w:r w:rsidRPr="001C47DF">
        <w:rPr>
          <w:rStyle w:val="StyleUnderline"/>
        </w:rPr>
        <w:t>Often when we discuss criminal justice systems</w:t>
      </w:r>
      <w:r>
        <w:t xml:space="preserve">, </w:t>
      </w:r>
      <w:r w:rsidRPr="001C47DF">
        <w:t>strategies, and</w:t>
      </w:r>
      <w:r>
        <w:t xml:space="preserve"> even professions, </w:t>
      </w:r>
      <w:r w:rsidRPr="001C47DF">
        <w:rPr>
          <w:rStyle w:val="StyleUnderline"/>
        </w:rPr>
        <w:t xml:space="preserve">the terms </w:t>
      </w:r>
      <w:r w:rsidRPr="001C47DF">
        <w:rPr>
          <w:rStyle w:val="Emphasis"/>
        </w:rPr>
        <w:t>law enforcement</w:t>
      </w:r>
      <w:r w:rsidRPr="001C47DF">
        <w:rPr>
          <w:rStyle w:val="StyleUnderline"/>
        </w:rPr>
        <w:t xml:space="preserve"> and </w:t>
      </w:r>
      <w:r w:rsidRPr="001C47DF">
        <w:rPr>
          <w:rStyle w:val="Emphasis"/>
        </w:rPr>
        <w:t>policing</w:t>
      </w:r>
      <w:r w:rsidRPr="001C47DF">
        <w:rPr>
          <w:rStyle w:val="StyleUnderline"/>
        </w:rPr>
        <w:t xml:space="preserve"> are </w:t>
      </w:r>
      <w:r w:rsidRPr="001C47DF">
        <w:rPr>
          <w:rStyle w:val="Emphasis"/>
        </w:rPr>
        <w:t>used interchangeably</w:t>
      </w:r>
      <w:r>
        <w:t xml:space="preserve">. </w:t>
      </w:r>
      <w:r w:rsidRPr="001C47DF">
        <w:rPr>
          <w:rStyle w:val="StyleUnderline"/>
        </w:rPr>
        <w:t xml:space="preserve">Though to </w:t>
      </w:r>
      <w:r w:rsidRPr="001C47DF">
        <w:rPr>
          <w:rStyle w:val="Emphasis"/>
        </w:rPr>
        <w:t>some</w:t>
      </w:r>
      <w:r w:rsidRPr="001C47DF">
        <w:rPr>
          <w:rStyle w:val="StyleUnderline"/>
        </w:rPr>
        <w:t xml:space="preserve"> the two concepts may </w:t>
      </w:r>
      <w:r w:rsidRPr="001C47DF">
        <w:rPr>
          <w:rStyle w:val="Emphasis"/>
        </w:rPr>
        <w:t>seem</w:t>
      </w:r>
      <w:r w:rsidRPr="001C47DF">
        <w:rPr>
          <w:rStyle w:val="StyleUnderline"/>
        </w:rPr>
        <w:t xml:space="preserve"> to be</w:t>
      </w:r>
      <w:r>
        <w:t xml:space="preserve"> </w:t>
      </w:r>
      <w:r w:rsidRPr="001C47DF">
        <w:t>one</w:t>
      </w:r>
      <w:r>
        <w:t xml:space="preserve"> and </w:t>
      </w:r>
      <w:r w:rsidRPr="001C47DF">
        <w:rPr>
          <w:rStyle w:val="StyleUnderline"/>
        </w:rPr>
        <w:t xml:space="preserve">the </w:t>
      </w:r>
      <w:r w:rsidRPr="00936949">
        <w:rPr>
          <w:rStyle w:val="StyleUnderline"/>
        </w:rPr>
        <w:t>same</w:t>
      </w:r>
      <w:r w:rsidRPr="001C47DF">
        <w:rPr>
          <w:rStyle w:val="StyleUnderline"/>
        </w:rPr>
        <w:t xml:space="preserve">, </w:t>
      </w:r>
      <w:r w:rsidRPr="00936949">
        <w:rPr>
          <w:rStyle w:val="Emphasis"/>
        </w:rPr>
        <w:t>to criminology practitioners the differences are significant.</w:t>
      </w:r>
    </w:p>
    <w:p w14:paraId="72286D71" w14:textId="77777777" w:rsidR="00F45DC9" w:rsidRDefault="00F45DC9" w:rsidP="00F45DC9">
      <w:r w:rsidRPr="001C47DF">
        <w:rPr>
          <w:rStyle w:val="StyleUnderline"/>
        </w:rPr>
        <w:t>Those interested in</w:t>
      </w:r>
      <w:r>
        <w:t xml:space="preserve"> pursuing </w:t>
      </w:r>
      <w:r w:rsidRPr="00936949">
        <w:rPr>
          <w:rStyle w:val="Emphasis"/>
        </w:rPr>
        <w:t>careers in criminal</w:t>
      </w:r>
      <w:r w:rsidRPr="001C47DF">
        <w:rPr>
          <w:rStyle w:val="Emphasis"/>
        </w:rPr>
        <w:t xml:space="preserve"> justice</w:t>
      </w:r>
      <w:r>
        <w:t xml:space="preserve"> or criminology </w:t>
      </w:r>
      <w:r w:rsidRPr="00936949">
        <w:rPr>
          <w:rStyle w:val="Emphasis"/>
        </w:rPr>
        <w:t>should learn the difference between law enforcement and policing</w:t>
      </w:r>
      <w:r>
        <w:t xml:space="preserve">, </w:t>
      </w:r>
      <w:r w:rsidRPr="001C47DF">
        <w:rPr>
          <w:rStyle w:val="StyleUnderline"/>
        </w:rPr>
        <w:t xml:space="preserve">and </w:t>
      </w:r>
      <w:r w:rsidRPr="001C47DF">
        <w:rPr>
          <w:rStyle w:val="Emphasis"/>
        </w:rPr>
        <w:t>why the distinction matters</w:t>
      </w:r>
      <w:r>
        <w:t>. Knowing the role each plays in keeping the public safe could help repair the rift that is growing between police and communities.</w:t>
      </w:r>
    </w:p>
    <w:p w14:paraId="13FB857C" w14:textId="77777777" w:rsidR="00F45DC9" w:rsidRDefault="00F45DC9" w:rsidP="00F45DC9">
      <w:r>
        <w:t>Concept of Law Enforcement</w:t>
      </w:r>
    </w:p>
    <w:p w14:paraId="333C9C39" w14:textId="77777777" w:rsidR="00F45DC9" w:rsidRDefault="00F45DC9" w:rsidP="00F45DC9">
      <w:r w:rsidRPr="001C47DF">
        <w:rPr>
          <w:rStyle w:val="StyleUnderline"/>
        </w:rPr>
        <w:t xml:space="preserve">At its </w:t>
      </w:r>
      <w:r w:rsidRPr="001C47DF">
        <w:rPr>
          <w:rStyle w:val="Emphasis"/>
        </w:rPr>
        <w:t>core</w:t>
      </w:r>
      <w:r w:rsidRPr="001C47DF">
        <w:rPr>
          <w:rStyle w:val="StyleUnderline"/>
        </w:rPr>
        <w:t xml:space="preserve">, the concept of </w:t>
      </w:r>
      <w:r w:rsidRPr="001C47DF">
        <w:rPr>
          <w:rStyle w:val="Emphasis"/>
        </w:rPr>
        <w:t>law enforcement</w:t>
      </w:r>
      <w:r w:rsidRPr="001C47DF">
        <w:rPr>
          <w:rStyle w:val="StyleUnderline"/>
        </w:rPr>
        <w:t xml:space="preserve"> consists of just that: </w:t>
      </w:r>
      <w:r w:rsidRPr="001C47DF">
        <w:rPr>
          <w:rStyle w:val="Emphasis"/>
        </w:rPr>
        <w:t>enforcing laws</w:t>
      </w:r>
      <w:r>
        <w:t>. In its purest form, law enforcement requires an unwavering adherence to rules and procedures. It involves a focus on the letter of the law rather than the spirit of the law. Citations are issued, arrests are made, and force is employed with little regard for the reason or meaning behind a particular law or policy.</w:t>
      </w:r>
    </w:p>
    <w:p w14:paraId="3741F6B2" w14:textId="77777777" w:rsidR="00F45DC9" w:rsidRDefault="00F45DC9" w:rsidP="00F45DC9">
      <w:r w:rsidRPr="001C47DF">
        <w:rPr>
          <w:rStyle w:val="StyleUnderline"/>
        </w:rPr>
        <w:t>Law enforcement can be a very effective way to maintain public order and punish crime</w:t>
      </w:r>
      <w:r>
        <w:t xml:space="preserve"> inasmuch as it is focused on requiring the members of a community or society to comply with the law or face the consequences. The problem of law enforcement as the sole response to crime, however, is that it is singular in its approach, responding to effects without consideration for causes.</w:t>
      </w:r>
    </w:p>
    <w:p w14:paraId="78A1E925" w14:textId="77777777" w:rsidR="00F45DC9" w:rsidRDefault="00F45DC9" w:rsidP="00F45DC9">
      <w:r>
        <w:t>Concept of Policing</w:t>
      </w:r>
    </w:p>
    <w:p w14:paraId="767A3284" w14:textId="77777777" w:rsidR="00F45DC9" w:rsidRPr="001C47DF" w:rsidRDefault="00F45DC9" w:rsidP="00F45DC9">
      <w:pPr>
        <w:rPr>
          <w:rStyle w:val="StyleUnderline"/>
        </w:rPr>
      </w:pPr>
      <w:r w:rsidRPr="001C47DF">
        <w:rPr>
          <w:rStyle w:val="StyleUnderline"/>
        </w:rPr>
        <w:t xml:space="preserve">The term </w:t>
      </w:r>
      <w:r w:rsidRPr="001C47DF">
        <w:rPr>
          <w:rStyle w:val="Emphasis"/>
        </w:rPr>
        <w:t>policing</w:t>
      </w:r>
      <w:r w:rsidRPr="001C47DF">
        <w:rPr>
          <w:rStyle w:val="StyleUnderline"/>
        </w:rPr>
        <w:t xml:space="preserve"> has come to mean an </w:t>
      </w:r>
      <w:r w:rsidRPr="001C47DF">
        <w:rPr>
          <w:rStyle w:val="Emphasis"/>
        </w:rPr>
        <w:t>approach to fighting crime through community service and problem solving</w:t>
      </w:r>
      <w:r w:rsidRPr="001C47DF">
        <w:rPr>
          <w:rStyle w:val="StyleUnderline"/>
        </w:rPr>
        <w:t xml:space="preserve">. It requires a </w:t>
      </w:r>
      <w:r w:rsidRPr="001C47DF">
        <w:rPr>
          <w:rStyle w:val="Emphasis"/>
        </w:rPr>
        <w:t>holistic approach</w:t>
      </w:r>
      <w:r w:rsidRPr="001C47DF">
        <w:rPr>
          <w:rStyle w:val="StyleUnderline"/>
        </w:rPr>
        <w:t xml:space="preserve"> to dealing with crime</w:t>
      </w:r>
      <w:r>
        <w:t xml:space="preserve">, </w:t>
      </w:r>
      <w:r w:rsidRPr="001C47DF">
        <w:rPr>
          <w:rStyle w:val="Emphasis"/>
        </w:rPr>
        <w:t>taking into account the problems that plague a community</w:t>
      </w:r>
      <w:r>
        <w:t xml:space="preserve"> </w:t>
      </w:r>
      <w:r w:rsidRPr="001C47DF">
        <w:rPr>
          <w:rStyle w:val="StyleUnderline"/>
        </w:rPr>
        <w:t xml:space="preserve">and </w:t>
      </w:r>
      <w:r w:rsidRPr="001C47DF">
        <w:rPr>
          <w:rStyle w:val="Emphasis"/>
        </w:rPr>
        <w:t>working with the people within that community</w:t>
      </w:r>
      <w:r w:rsidRPr="001C47DF">
        <w:rPr>
          <w:rStyle w:val="StyleUnderline"/>
        </w:rPr>
        <w:t xml:space="preserve"> to solve them.</w:t>
      </w:r>
    </w:p>
    <w:p w14:paraId="48F0D861" w14:textId="77777777" w:rsidR="00F45DC9" w:rsidRDefault="00F45DC9" w:rsidP="00F45DC9">
      <w:r w:rsidRPr="001C47DF">
        <w:rPr>
          <w:rStyle w:val="StyleUnderline"/>
        </w:rPr>
        <w:t>Policing requires cooperation</w:t>
      </w:r>
      <w:r>
        <w:t xml:space="preserve"> from residents, business owners, and leaders who participate in the process of reducing crime and improving quality of life. While this idea of </w:t>
      </w:r>
      <w:r w:rsidRPr="001C47DF">
        <w:rPr>
          <w:rStyle w:val="Emphasis"/>
        </w:rPr>
        <w:t>community policing</w:t>
      </w:r>
      <w:r>
        <w:t xml:space="preserve"> may sound revolutionary, it actually </w:t>
      </w:r>
      <w:r w:rsidRPr="001C47DF">
        <w:rPr>
          <w:rStyle w:val="StyleUnderline"/>
        </w:rPr>
        <w:t xml:space="preserve">dates back to the </w:t>
      </w:r>
      <w:r w:rsidRPr="001C47DF">
        <w:rPr>
          <w:rStyle w:val="Emphasis"/>
        </w:rPr>
        <w:t>earliest days</w:t>
      </w:r>
      <w:r w:rsidRPr="001C47DF">
        <w:rPr>
          <w:rStyle w:val="StyleUnderline"/>
        </w:rPr>
        <w:t xml:space="preserve"> of the modern police force</w:t>
      </w:r>
      <w:r>
        <w:t>. The concept is best articulated in Sir Robert Peel's nine principles of policing.</w:t>
      </w:r>
    </w:p>
    <w:p w14:paraId="5AA9E6C4" w14:textId="77777777" w:rsidR="00F45DC9" w:rsidRDefault="00F45DC9" w:rsidP="00F45DC9">
      <w:r>
        <w:t>Difference Between Law Enforcement and Policing</w:t>
      </w:r>
    </w:p>
    <w:p w14:paraId="4306CBC3" w14:textId="77777777" w:rsidR="00F45DC9" w:rsidRPr="001C47DF" w:rsidRDefault="00F45DC9" w:rsidP="00F45DC9">
      <w:pPr>
        <w:rPr>
          <w:rStyle w:val="StyleUnderline"/>
        </w:rPr>
      </w:pPr>
      <w:r w:rsidRPr="001C47DF">
        <w:rPr>
          <w:rStyle w:val="StyleUnderline"/>
        </w:rPr>
        <w:t xml:space="preserve">While there may be some </w:t>
      </w:r>
      <w:r w:rsidRPr="001C47DF">
        <w:rPr>
          <w:rStyle w:val="Emphasis"/>
        </w:rPr>
        <w:t>overlap</w:t>
      </w:r>
      <w:r>
        <w:t xml:space="preserve"> </w:t>
      </w:r>
      <w:r w:rsidRPr="001C47DF">
        <w:rPr>
          <w:rStyle w:val="StyleUnderline"/>
        </w:rPr>
        <w:t xml:space="preserve">between these two concepts, the truth is that the </w:t>
      </w:r>
      <w:r w:rsidRPr="001C47DF">
        <w:rPr>
          <w:rStyle w:val="Emphasis"/>
        </w:rPr>
        <w:t>differences run deep</w:t>
      </w:r>
      <w:r>
        <w:t xml:space="preserve">. </w:t>
      </w:r>
      <w:r w:rsidRPr="001C47DF">
        <w:rPr>
          <w:rStyle w:val="Emphasis"/>
        </w:rPr>
        <w:t>Whereas</w:t>
      </w:r>
      <w:r w:rsidRPr="001C47DF">
        <w:rPr>
          <w:rStyle w:val="StyleUnderline"/>
        </w:rPr>
        <w:t xml:space="preserve"> </w:t>
      </w:r>
      <w:r w:rsidRPr="001C47DF">
        <w:rPr>
          <w:rStyle w:val="Emphasis"/>
        </w:rPr>
        <w:t>law enforcement</w:t>
      </w:r>
      <w:r w:rsidRPr="001C47DF">
        <w:rPr>
          <w:rStyle w:val="StyleUnderline"/>
        </w:rPr>
        <w:t xml:space="preserve"> implies </w:t>
      </w:r>
      <w:r w:rsidRPr="001C47DF">
        <w:rPr>
          <w:rStyle w:val="Emphasis"/>
        </w:rPr>
        <w:t>compulsory compliance</w:t>
      </w:r>
      <w:r>
        <w:t xml:space="preserve">, </w:t>
      </w:r>
      <w:r w:rsidRPr="001C47DF">
        <w:rPr>
          <w:rStyle w:val="Emphasis"/>
        </w:rPr>
        <w:t>policing</w:t>
      </w:r>
      <w:r w:rsidRPr="001C47DF">
        <w:rPr>
          <w:rStyle w:val="StyleUnderline"/>
        </w:rPr>
        <w:t xml:space="preserve"> suggests </w:t>
      </w:r>
      <w:r w:rsidRPr="001C47DF">
        <w:rPr>
          <w:rStyle w:val="Emphasis"/>
        </w:rPr>
        <w:t>voluntary adherence</w:t>
      </w:r>
      <w:r>
        <w:t xml:space="preserve">. </w:t>
      </w:r>
      <w:r w:rsidRPr="001C47DF">
        <w:rPr>
          <w:rStyle w:val="StyleUnderline"/>
        </w:rPr>
        <w:t xml:space="preserve">Where </w:t>
      </w:r>
      <w:r w:rsidRPr="001C47DF">
        <w:rPr>
          <w:rStyle w:val="Emphasis"/>
        </w:rPr>
        <w:t>law enforcement uses the rule of law and the threat of punishment</w:t>
      </w:r>
      <w:r>
        <w:t xml:space="preserve"> </w:t>
      </w:r>
      <w:r w:rsidRPr="001C47DF">
        <w:rPr>
          <w:rStyle w:val="StyleUnderline"/>
        </w:rPr>
        <w:t xml:space="preserve">to enforce obedience, </w:t>
      </w:r>
      <w:r w:rsidRPr="001C47DF">
        <w:rPr>
          <w:rStyle w:val="Emphasis"/>
        </w:rPr>
        <w:t>policing</w:t>
      </w:r>
      <w:r w:rsidRPr="001C47DF">
        <w:rPr>
          <w:rStyle w:val="StyleUnderline"/>
        </w:rPr>
        <w:t xml:space="preserve"> is intended to </w:t>
      </w:r>
      <w:r w:rsidRPr="001C47DF">
        <w:rPr>
          <w:rStyle w:val="Emphasis"/>
        </w:rPr>
        <w:t>deal with behaviors through community relationships</w:t>
      </w:r>
      <w:r w:rsidRPr="001C47DF">
        <w:rPr>
          <w:rStyle w:val="StyleUnderline"/>
        </w:rPr>
        <w:t xml:space="preserve"> and </w:t>
      </w:r>
      <w:r w:rsidRPr="001C47DF">
        <w:rPr>
          <w:rStyle w:val="Emphasis"/>
        </w:rPr>
        <w:t>addressing root causes</w:t>
      </w:r>
      <w:r w:rsidRPr="001C47DF">
        <w:rPr>
          <w:rStyle w:val="StyleUnderline"/>
        </w:rPr>
        <w:t>.</w:t>
      </w:r>
    </w:p>
    <w:p w14:paraId="76C3DA84" w14:textId="77777777" w:rsidR="00F45DC9" w:rsidRDefault="00F45DC9" w:rsidP="00F45DC9">
      <w:r>
        <w:t xml:space="preserve">In a sense, </w:t>
      </w:r>
      <w:r w:rsidRPr="001C47DF">
        <w:rPr>
          <w:rStyle w:val="Emphasis"/>
        </w:rPr>
        <w:t>law enforcement is but one component of policing</w:t>
      </w:r>
      <w:r w:rsidRPr="001C47DF">
        <w:rPr>
          <w:rStyle w:val="StyleUnderline"/>
        </w:rPr>
        <w:t xml:space="preserve">—one of </w:t>
      </w:r>
      <w:r w:rsidRPr="001C47DF">
        <w:rPr>
          <w:rStyle w:val="Emphasis"/>
        </w:rPr>
        <w:t>many tools in the toolbox</w:t>
      </w:r>
      <w:r w:rsidRPr="001C47DF">
        <w:rPr>
          <w:rStyle w:val="StyleUnderline"/>
        </w:rPr>
        <w:t xml:space="preserve"> available to</w:t>
      </w:r>
      <w:r>
        <w:t xml:space="preserve"> police officers and </w:t>
      </w:r>
      <w:r w:rsidRPr="001C47DF">
        <w:rPr>
          <w:rStyle w:val="Emphasis"/>
        </w:rPr>
        <w:t>law enforcement agencies</w:t>
      </w:r>
      <w:r>
        <w:t>.</w:t>
      </w:r>
    </w:p>
    <w:p w14:paraId="52A3029F" w14:textId="77777777" w:rsidR="00F45DC9" w:rsidRPr="001C47DF" w:rsidRDefault="00F45DC9" w:rsidP="00F45DC9">
      <w:pPr>
        <w:rPr>
          <w:rStyle w:val="Emphasis"/>
        </w:rPr>
      </w:pPr>
      <w:r w:rsidRPr="001C47DF">
        <w:rPr>
          <w:rStyle w:val="Emphasis"/>
        </w:rPr>
        <w:t>Why Does the Difference Matter?</w:t>
      </w:r>
    </w:p>
    <w:p w14:paraId="52A87397" w14:textId="77777777" w:rsidR="00F45DC9" w:rsidRPr="001C47DF" w:rsidRDefault="00F45DC9" w:rsidP="00F45DC9">
      <w:r w:rsidRPr="001C47DF">
        <w:rPr>
          <w:rStyle w:val="StyleUnderline"/>
        </w:rPr>
        <w:t>In the current environment</w:t>
      </w:r>
      <w:r w:rsidRPr="001C47DF">
        <w:t xml:space="preserve">, </w:t>
      </w:r>
      <w:r w:rsidRPr="001C47DF">
        <w:rPr>
          <w:rStyle w:val="Emphasis"/>
        </w:rPr>
        <w:t>particularly in the United States</w:t>
      </w:r>
      <w:r>
        <w:t xml:space="preserve">, </w:t>
      </w:r>
      <w:r w:rsidRPr="001C47DF">
        <w:rPr>
          <w:rStyle w:val="StyleUnderline"/>
        </w:rPr>
        <w:t>there is a perception that a gulf has emerged between police</w:t>
      </w:r>
      <w:r>
        <w:t xml:space="preserve"> departments </w:t>
      </w:r>
      <w:r w:rsidRPr="001C47DF">
        <w:rPr>
          <w:rStyle w:val="StyleUnderline"/>
        </w:rPr>
        <w:t>and</w:t>
      </w:r>
      <w:r>
        <w:t xml:space="preserve"> their </w:t>
      </w:r>
      <w:r w:rsidRPr="001C47DF">
        <w:rPr>
          <w:rStyle w:val="StyleUnderline"/>
        </w:rPr>
        <w:t xml:space="preserve">communities. By </w:t>
      </w:r>
      <w:r w:rsidRPr="001C47DF">
        <w:rPr>
          <w:rStyle w:val="Emphasis"/>
        </w:rPr>
        <w:t>focusing solely</w:t>
      </w:r>
      <w:r w:rsidRPr="001C47DF">
        <w:rPr>
          <w:rStyle w:val="StyleUnderline"/>
        </w:rPr>
        <w:t xml:space="preserve"> on </w:t>
      </w:r>
      <w:r w:rsidRPr="001C47DF">
        <w:rPr>
          <w:rStyle w:val="Emphasis"/>
        </w:rPr>
        <w:t>law enforcement</w:t>
      </w:r>
      <w:r>
        <w:t xml:space="preserve">, </w:t>
      </w:r>
      <w:r w:rsidRPr="001C47DF">
        <w:rPr>
          <w:rStyle w:val="Emphasis"/>
        </w:rPr>
        <w:t>as opposed to the holistic approach</w:t>
      </w:r>
      <w:r w:rsidRPr="001C47DF">
        <w:t xml:space="preserve"> </w:t>
      </w:r>
      <w:r w:rsidRPr="001C47DF">
        <w:rPr>
          <w:rStyle w:val="StyleUnderline"/>
        </w:rPr>
        <w:t xml:space="preserve">to community policing, officers risk </w:t>
      </w:r>
      <w:r w:rsidRPr="001C47DF">
        <w:rPr>
          <w:rStyle w:val="Emphasis"/>
        </w:rPr>
        <w:t>widening the gulf</w:t>
      </w:r>
      <w:r w:rsidRPr="001C47DF">
        <w:rPr>
          <w:rStyle w:val="StyleUnderline"/>
        </w:rPr>
        <w:t>.</w:t>
      </w:r>
    </w:p>
    <w:p w14:paraId="23673BED" w14:textId="77777777" w:rsidR="00F45DC9" w:rsidRDefault="00F45DC9" w:rsidP="00F45DC9">
      <w:r w:rsidRPr="001C47DF">
        <w:rPr>
          <w:rStyle w:val="StyleUnderline"/>
        </w:rPr>
        <w:t xml:space="preserve">Taking a </w:t>
      </w:r>
      <w:r w:rsidRPr="001C47DF">
        <w:rPr>
          <w:rStyle w:val="Emphasis"/>
        </w:rPr>
        <w:t>law enforcement-only approach</w:t>
      </w:r>
      <w:r>
        <w:t xml:space="preserve"> </w:t>
      </w:r>
      <w:r w:rsidRPr="001C47DF">
        <w:rPr>
          <w:rStyle w:val="StyleUnderline"/>
        </w:rPr>
        <w:t>to fighting crime can encourage an us-against-them mentality</w:t>
      </w:r>
      <w:r>
        <w:t>, both in officers and the members of the public they serve. Wh</w:t>
      </w:r>
      <w:r w:rsidRPr="001C47DF">
        <w:rPr>
          <w:rStyle w:val="StyleUnderline"/>
        </w:rPr>
        <w:t>en police look to work within their communities to solve problems and fight crime together, it encourages participation</w:t>
      </w:r>
      <w:r>
        <w:t xml:space="preserve"> and ownership </w:t>
      </w:r>
      <w:r w:rsidRPr="001C47DF">
        <w:rPr>
          <w:rStyle w:val="StyleUnderline"/>
        </w:rPr>
        <w:t>on behalf of all parties</w:t>
      </w:r>
      <w:r>
        <w:t xml:space="preserve"> and helps foster trust between officers and the general public.</w:t>
      </w:r>
    </w:p>
    <w:p w14:paraId="4A72C54B" w14:textId="77777777" w:rsidR="00F45DC9" w:rsidRDefault="00F45DC9" w:rsidP="00F45DC9"/>
    <w:p w14:paraId="3007B20D" w14:textId="77777777" w:rsidR="00F45DC9" w:rsidRPr="003F7B1E" w:rsidRDefault="00F45DC9" w:rsidP="00F45DC9"/>
    <w:p w14:paraId="332A6F00" w14:textId="77777777" w:rsidR="00223202" w:rsidRPr="00223202" w:rsidRDefault="00223202" w:rsidP="00223202">
      <w:pPr>
        <w:pStyle w:val="Heading4"/>
      </w:pPr>
      <w:r>
        <w:t>Policing includes surveillance and control by a broader range of actors</w:t>
      </w:r>
    </w:p>
    <w:p w14:paraId="7DF12C29" w14:textId="77777777" w:rsidR="00223202" w:rsidRPr="00223202" w:rsidRDefault="00223202" w:rsidP="00223202">
      <w:pPr>
        <w:rPr>
          <w:rStyle w:val="Style13ptBold"/>
        </w:rPr>
      </w:pPr>
      <w:r>
        <w:rPr>
          <w:rStyle w:val="Style13ptBold"/>
        </w:rPr>
        <w:t>Boyd School of Law, 20</w:t>
      </w:r>
    </w:p>
    <w:p w14:paraId="283826F1" w14:textId="77777777" w:rsidR="00223202" w:rsidRDefault="00223202" w:rsidP="00223202">
      <w:r>
        <w:t>William S. Boyd School of Law at the University of Nevada Las Vegas, Race, Gender &amp; Policing Program, March 2020, https://law.unlv.edu/race-gender-policing/symposium</w:t>
      </w:r>
    </w:p>
    <w:p w14:paraId="0D3AC3BF" w14:textId="77777777" w:rsidR="00223202" w:rsidRPr="00FE5C5A" w:rsidRDefault="00223202" w:rsidP="00223202"/>
    <w:p w14:paraId="227421D9" w14:textId="77777777" w:rsidR="00223202" w:rsidRDefault="00223202" w:rsidP="00223202">
      <w:r w:rsidRPr="00DD2CFA">
        <w:rPr>
          <w:rStyle w:val="StyleUnderline"/>
        </w:rPr>
        <w:t>The Program on Race, Gender &amp; Policing explores the relationship between race, gender, and the ways people are policed</w:t>
      </w:r>
      <w:r>
        <w:t xml:space="preserve">. </w:t>
      </w:r>
      <w:r w:rsidRPr="00DD2CFA">
        <w:rPr>
          <w:rStyle w:val="Emphasis"/>
        </w:rPr>
        <w:t>Policing</w:t>
      </w:r>
      <w:r>
        <w:t xml:space="preserve"> </w:t>
      </w:r>
      <w:r w:rsidRPr="00DD2CFA">
        <w:rPr>
          <w:rStyle w:val="StyleUnderline"/>
        </w:rPr>
        <w:t xml:space="preserve">refers to </w:t>
      </w:r>
      <w:r w:rsidRPr="00DD2CFA">
        <w:rPr>
          <w:rStyle w:val="Emphasis"/>
        </w:rPr>
        <w:t>not only the activities of law enforcement officers</w:t>
      </w:r>
      <w:r>
        <w:t xml:space="preserve">, </w:t>
      </w:r>
      <w:r w:rsidRPr="00DD2CFA">
        <w:rPr>
          <w:rStyle w:val="StyleUnderline"/>
        </w:rPr>
        <w:t xml:space="preserve">but </w:t>
      </w:r>
      <w:r w:rsidRPr="00DD2CFA">
        <w:rPr>
          <w:rStyle w:val="Emphasis"/>
        </w:rPr>
        <w:t>also</w:t>
      </w:r>
      <w:r w:rsidRPr="00DD2CFA">
        <w:rPr>
          <w:rStyle w:val="StyleUnderline"/>
        </w:rPr>
        <w:t xml:space="preserve"> the </w:t>
      </w:r>
      <w:r w:rsidRPr="00DD2CFA">
        <w:rPr>
          <w:rStyle w:val="Emphasis"/>
        </w:rPr>
        <w:t>ways that other actors</w:t>
      </w:r>
      <w:r w:rsidRPr="00DD2CFA">
        <w:rPr>
          <w:rStyle w:val="StyleUnderline"/>
        </w:rPr>
        <w:t xml:space="preserve">, such as </w:t>
      </w:r>
      <w:r w:rsidRPr="00DD2CFA">
        <w:rPr>
          <w:rStyle w:val="Emphasis"/>
        </w:rPr>
        <w:t>immigration officials, prison officials, schools, and private civilians</w:t>
      </w:r>
      <w:r>
        <w:t xml:space="preserve">, </w:t>
      </w:r>
      <w:r w:rsidRPr="00DD2CFA">
        <w:rPr>
          <w:rStyle w:val="Emphasis"/>
        </w:rPr>
        <w:t>participate in surveillance and control</w:t>
      </w:r>
      <w:r w:rsidRPr="00DD2CFA">
        <w:rPr>
          <w:rStyle w:val="StyleUnderline"/>
        </w:rPr>
        <w:t>.</w:t>
      </w:r>
      <w:r>
        <w:t xml:space="preserve"> </w:t>
      </w:r>
      <w:r w:rsidRPr="00DD2CFA">
        <w:rPr>
          <w:rStyle w:val="StyleUnderline"/>
        </w:rPr>
        <w:t xml:space="preserve">The Program seeks to foster </w:t>
      </w:r>
      <w:r w:rsidRPr="00DD2CFA">
        <w:rPr>
          <w:rStyle w:val="Emphasis"/>
        </w:rPr>
        <w:t>interdisciplinary research</w:t>
      </w:r>
      <w:r w:rsidRPr="00DD2CFA">
        <w:rPr>
          <w:rStyle w:val="StyleUnderline"/>
        </w:rPr>
        <w:t xml:space="preserve"> and </w:t>
      </w:r>
      <w:r w:rsidRPr="00DD2CFA">
        <w:rPr>
          <w:rStyle w:val="Emphasis"/>
        </w:rPr>
        <w:t>concrete reforms</w:t>
      </w:r>
      <w:r>
        <w:t xml:space="preserve"> in Nevada, the nation, and beyond. Our goal for this symposium is nothing less than to produce an issue that becomes the best statement of how race and gender and policing come together.</w:t>
      </w:r>
    </w:p>
    <w:p w14:paraId="48712C71" w14:textId="77777777" w:rsidR="002D3479" w:rsidRDefault="002D3479" w:rsidP="002D3479">
      <w:pPr>
        <w:pStyle w:val="Heading2"/>
      </w:pPr>
      <w:r>
        <w:t>Forensic Science</w:t>
      </w:r>
    </w:p>
    <w:p w14:paraId="38C2D812" w14:textId="77777777" w:rsidR="002D3479" w:rsidRDefault="002D3479" w:rsidP="002D3479"/>
    <w:p w14:paraId="25E80F65" w14:textId="77777777" w:rsidR="002D3479" w:rsidRDefault="002D3479" w:rsidP="002D3479">
      <w:pPr>
        <w:pStyle w:val="Heading3"/>
      </w:pPr>
      <w:r>
        <w:t>Comprehensive definition</w:t>
      </w:r>
    </w:p>
    <w:p w14:paraId="52A35BE6" w14:textId="77777777" w:rsidR="002D3479" w:rsidRDefault="002D3479" w:rsidP="002D3479">
      <w:pPr>
        <w:pStyle w:val="Heading4"/>
      </w:pPr>
      <w:r>
        <w:t>There are 5 types of forensic science—prefer government definitions from NIST</w:t>
      </w:r>
    </w:p>
    <w:p w14:paraId="600967F6" w14:textId="77777777" w:rsidR="002D3479" w:rsidRDefault="002D3479" w:rsidP="002D3479">
      <w:r w:rsidRPr="00611954">
        <w:rPr>
          <w:rStyle w:val="Style13ptBold"/>
        </w:rPr>
        <w:t>Risinger 18</w:t>
      </w:r>
      <w:r w:rsidRPr="005734DC">
        <w:t xml:space="preserve"> (D. Michael Risinger John J. Gibbons Professor of Law, Seton Hall University School of Law.  "The Five Functions of Forensic Science and the Validation Issues They Raise: A Piece to Incite Discussion on Validation</w:t>
      </w:r>
      <w:r>
        <w:t xml:space="preserve">,” </w:t>
      </w:r>
      <w:r w:rsidRPr="005734DC">
        <w:t>48 Seton Hall L. Rev. 719, 2018)</w:t>
      </w:r>
      <w:r>
        <w:t xml:space="preserve"> </w:t>
      </w:r>
    </w:p>
    <w:p w14:paraId="63E6274D" w14:textId="77777777" w:rsidR="002D3479" w:rsidRPr="00B07711" w:rsidRDefault="002D3479" w:rsidP="002D3479">
      <w:pPr>
        <w:rPr>
          <w:sz w:val="16"/>
        </w:rPr>
      </w:pPr>
      <w:r w:rsidRPr="00B07711">
        <w:rPr>
          <w:sz w:val="16"/>
        </w:rPr>
        <w:t>I. Introduction</w:t>
      </w:r>
    </w:p>
    <w:p w14:paraId="0F7E9423" w14:textId="77777777" w:rsidR="002D3479" w:rsidRPr="00B07711" w:rsidRDefault="002D3479" w:rsidP="002D3479">
      <w:pPr>
        <w:rPr>
          <w:sz w:val="16"/>
        </w:rPr>
      </w:pPr>
      <w:r w:rsidRPr="00B07711">
        <w:rPr>
          <w:sz w:val="16"/>
        </w:rPr>
        <w:t xml:space="preserve">In mid-February of 2017, I attended (virtually) </w:t>
      </w:r>
      <w:r w:rsidRPr="00791041">
        <w:rPr>
          <w:rStyle w:val="StyleUnderline"/>
        </w:rPr>
        <w:t xml:space="preserve">the meeting of the whole </w:t>
      </w:r>
      <w:r w:rsidRPr="005B32AC">
        <w:rPr>
          <w:rStyle w:val="Emphasis"/>
        </w:rPr>
        <w:t>National Institute of Standards and Technology</w:t>
      </w:r>
      <w:r w:rsidRPr="00CE7737">
        <w:rPr>
          <w:rStyle w:val="StyleUnderline"/>
        </w:rPr>
        <w:t xml:space="preserve"> (NIST) </w:t>
      </w:r>
      <w:r w:rsidRPr="00791041">
        <w:rPr>
          <w:rStyle w:val="StyleUnderline"/>
        </w:rPr>
        <w:t>Organization of Scientific Area Committees for Forensic Science</w:t>
      </w:r>
      <w:r w:rsidRPr="00B07711">
        <w:rPr>
          <w:sz w:val="16"/>
        </w:rPr>
        <w:t xml:space="preserve"> (OSAC), </w:t>
      </w:r>
      <w:r w:rsidRPr="00791041">
        <w:rPr>
          <w:rStyle w:val="StyleUnderline"/>
        </w:rPr>
        <w:t xml:space="preserve">at which every area of forensic science </w:t>
      </w:r>
      <w:r w:rsidRPr="00B07711">
        <w:rPr>
          <w:sz w:val="16"/>
        </w:rPr>
        <w:t xml:space="preserve">covered by the various Scientific Area Committees (SACs) and their subcommittees </w:t>
      </w:r>
      <w:r w:rsidRPr="00791041">
        <w:rPr>
          <w:rStyle w:val="StyleUnderline"/>
        </w:rPr>
        <w:t>reported on the current state of their efforts</w:t>
      </w:r>
      <w:r w:rsidRPr="00B07711">
        <w:rPr>
          <w:sz w:val="16"/>
        </w:rPr>
        <w:t xml:space="preserve"> to bring improvement to their respective disciplines. This exercise caused me to reflect on two questions - </w:t>
      </w:r>
      <w:r w:rsidRPr="004C1569">
        <w:rPr>
          <w:rStyle w:val="StyleUnderline"/>
        </w:rPr>
        <w:t xml:space="preserve">what is the </w:t>
      </w:r>
      <w:r w:rsidRPr="00CE7737">
        <w:t xml:space="preserve">operational assumption concerning the </w:t>
      </w:r>
      <w:r w:rsidRPr="004C1569">
        <w:rPr>
          <w:rStyle w:val="StyleUnderline"/>
        </w:rPr>
        <w:t>meaning of "forensic science"</w:t>
      </w:r>
      <w:r w:rsidRPr="00B07711">
        <w:rPr>
          <w:sz w:val="16"/>
        </w:rPr>
        <w:t xml:space="preserve"> </w:t>
      </w:r>
      <w:r w:rsidRPr="00981E1E">
        <w:rPr>
          <w:rStyle w:val="StyleUnderline"/>
        </w:rPr>
        <w:t>reflected by the OSAC effort</w:t>
      </w:r>
      <w:r w:rsidRPr="00B07711">
        <w:rPr>
          <w:sz w:val="16"/>
        </w:rPr>
        <w:t>, and what can be said about approaches to validation in regard to the disparate collection of disciplines covered by the OSAC subcommittees? I will address each of these questions below.</w:t>
      </w:r>
    </w:p>
    <w:p w14:paraId="0605AA0E" w14:textId="77777777" w:rsidR="002D3479" w:rsidRPr="00B07711" w:rsidRDefault="002D3479" w:rsidP="002D3479">
      <w:pPr>
        <w:rPr>
          <w:sz w:val="16"/>
        </w:rPr>
      </w:pPr>
      <w:r w:rsidRPr="00B07711">
        <w:rPr>
          <w:sz w:val="16"/>
        </w:rPr>
        <w:t xml:space="preserve">[*720] </w:t>
      </w:r>
    </w:p>
    <w:p w14:paraId="22599C6D" w14:textId="77777777" w:rsidR="002D3479" w:rsidRPr="00B07711" w:rsidRDefault="002D3479" w:rsidP="002D3479">
      <w:pPr>
        <w:rPr>
          <w:sz w:val="16"/>
        </w:rPr>
      </w:pPr>
      <w:r w:rsidRPr="00B07711">
        <w:rPr>
          <w:sz w:val="16"/>
        </w:rPr>
        <w:t>II. What is the Operational Assumption Concerning the Meaning of "Forensic Science" Reflected by the OSAC Effort?</w:t>
      </w:r>
    </w:p>
    <w:p w14:paraId="62D2C40F" w14:textId="77777777" w:rsidR="002D3479" w:rsidRPr="00B07711" w:rsidRDefault="002D3479" w:rsidP="002D3479">
      <w:pPr>
        <w:rPr>
          <w:sz w:val="16"/>
        </w:rPr>
      </w:pPr>
      <w:r w:rsidRPr="00B07711">
        <w:rPr>
          <w:sz w:val="16"/>
        </w:rPr>
        <w:t>In approaching this question, I will not take up the hugely contentious issue of the "demarcation problem," that is, the proper criteria to be used to distinguish between claims of expert knowledge based on "science," and those based on non-science (but perhaps still well-warranted) knowledge. 1Link to the text of the note Instead, I will simply set out what appears to be the OSAC operational assumption, which is a very broad approach to the notion of science in forensic science - one that apparently reflects the traditional forensic science usage in labelling something "science" if the practitioners in an area have asserted historically that they are "scientists" whose knowledge has been derived "scientifically." It is clear that something like this broad a definition is at work in the OSAC, because it includes many disciplines that would be hard put to meet any more constrained definition of "science-based knowledge" but which for many decades have been claimed by their practitioners to reflect the products of "science."</w:t>
      </w:r>
    </w:p>
    <w:p w14:paraId="4AB851B5" w14:textId="77777777" w:rsidR="002D3479" w:rsidRPr="00B07711" w:rsidRDefault="002D3479" w:rsidP="002D3479">
      <w:pPr>
        <w:rPr>
          <w:sz w:val="16"/>
        </w:rPr>
      </w:pPr>
      <w:r w:rsidRPr="00B07711">
        <w:rPr>
          <w:sz w:val="16"/>
        </w:rPr>
        <w:t xml:space="preserve">The "forensic" part is also a little troublesome to characterize. </w:t>
      </w:r>
      <w:r w:rsidRPr="00175301">
        <w:rPr>
          <w:rStyle w:val="StyleUnderline"/>
        </w:rPr>
        <w:t>The usual definition of "forensic science" is "the application of scientific knowledge to provide relevant evidence for use in the determination of material issues in resolving legal disputes,"</w:t>
      </w:r>
      <w:r w:rsidRPr="00B07711">
        <w:rPr>
          <w:sz w:val="16"/>
        </w:rPr>
        <w:t xml:space="preserve"> or some such. 2Link to the text of the note </w:t>
      </w:r>
      <w:r w:rsidRPr="00175301">
        <w:rPr>
          <w:rStyle w:val="StyleUnderline"/>
        </w:rPr>
        <w:t xml:space="preserve">Viewed from this </w:t>
      </w:r>
      <w:r w:rsidRPr="00175301">
        <w:rPr>
          <w:rStyle w:val="Emphasis"/>
        </w:rPr>
        <w:t>broad perspective</w:t>
      </w:r>
      <w:r w:rsidRPr="00175301">
        <w:rPr>
          <w:rStyle w:val="StyleUnderline"/>
        </w:rPr>
        <w:t xml:space="preserve">, virtually </w:t>
      </w:r>
      <w:r w:rsidRPr="00175301">
        <w:rPr>
          <w:rStyle w:val="Emphasis"/>
        </w:rPr>
        <w:t>any scientific knowledge</w:t>
      </w:r>
      <w:r w:rsidRPr="00175301">
        <w:rPr>
          <w:rStyle w:val="StyleUnderline"/>
        </w:rPr>
        <w:t xml:space="preserve"> can be deployed as "forensic science" in some litigation setting.</w:t>
      </w:r>
      <w:r w:rsidRPr="00B07711">
        <w:rPr>
          <w:sz w:val="16"/>
        </w:rPr>
        <w:t xml:space="preserve"> 3Link to the text of the note For instance, </w:t>
      </w:r>
      <w:r w:rsidRPr="00175301">
        <w:rPr>
          <w:rStyle w:val="StyleUnderline"/>
        </w:rPr>
        <w:t>quantum mechanics might provide relevant information on why some GPS system was in error in a way that caused damage to users of that system</w:t>
      </w:r>
      <w:r w:rsidRPr="00B07711">
        <w:rPr>
          <w:sz w:val="16"/>
        </w:rPr>
        <w:t xml:space="preserve">. Obviously, this broad definition is not the operational definition for the OSAC. Quantum physicists might become expert witnesses on occasion, but </w:t>
      </w:r>
      <w:r w:rsidRPr="00175301">
        <w:rPr>
          <w:rStyle w:val="StyleUnderline"/>
        </w:rPr>
        <w:t>the</w:t>
      </w:r>
      <w:r w:rsidRPr="00B07711">
        <w:rPr>
          <w:sz w:val="16"/>
        </w:rPr>
        <w:t xml:space="preserve"> (perfectly reasonable) </w:t>
      </w:r>
      <w:r w:rsidRPr="00175301">
        <w:rPr>
          <w:rStyle w:val="StyleUnderline"/>
        </w:rPr>
        <w:t>operational assumption of the OSAC is that the forensic science disciplines it will deal with will be limited to disciplines whose products are predominantly if not exclusively generated for use in</w:t>
      </w:r>
      <w:r w:rsidRPr="00B07711">
        <w:rPr>
          <w:sz w:val="16"/>
        </w:rPr>
        <w:t xml:space="preserve"> [*721] </w:t>
      </w:r>
      <w:r w:rsidRPr="00175301">
        <w:rPr>
          <w:rStyle w:val="StyleUnderline"/>
        </w:rPr>
        <w:t>litigation in courts or other similar fora, or the investigation of such issues</w:t>
      </w:r>
      <w:r w:rsidRPr="00B07711">
        <w:rPr>
          <w:sz w:val="16"/>
        </w:rPr>
        <w:t xml:space="preserve">. 4Link to the text of the note But </w:t>
      </w:r>
      <w:r w:rsidRPr="00175301">
        <w:rPr>
          <w:rStyle w:val="Emphasis"/>
        </w:rPr>
        <w:t>still this definition is too broad</w:t>
      </w:r>
      <w:r w:rsidRPr="00B07711">
        <w:rPr>
          <w:sz w:val="16"/>
        </w:rPr>
        <w:t xml:space="preserve">, </w:t>
      </w:r>
      <w:r w:rsidRPr="00791041">
        <w:rPr>
          <w:rStyle w:val="StyleUnderline"/>
        </w:rPr>
        <w:t>because many disciplines whose products have recurring impact on many issues in civil litigation, such as epidemiology in toxic tort claims, are nowhere to be found in the OSAC</w:t>
      </w:r>
      <w:r w:rsidRPr="00B07711">
        <w:rPr>
          <w:sz w:val="16"/>
        </w:rPr>
        <w:t xml:space="preserve">. It is clear that </w:t>
      </w:r>
      <w:r w:rsidRPr="004C1569">
        <w:rPr>
          <w:rStyle w:val="StyleUnderline"/>
        </w:rPr>
        <w:t xml:space="preserve">the focus of the OSAC is on forensic science disciplines whose products are generally aimed at </w:t>
      </w:r>
      <w:r w:rsidRPr="004C1569">
        <w:rPr>
          <w:rStyle w:val="Emphasis"/>
        </w:rPr>
        <w:t>criminal litigation</w:t>
      </w:r>
      <w:r w:rsidRPr="00B07711">
        <w:rPr>
          <w:sz w:val="16"/>
        </w:rPr>
        <w:t xml:space="preserve">, even though they may also be relevant to various civil claims. 5Link to the text of the note This practical focus is the result both of the historical membership in the American Academy of Forensic Sciences, and of the origins of the OSAC effort - the 2009 NAS report, which was focused on problems of reliability in regard to forensic science, specifically prosecution-proffered forensic science, in criminal proceedings. Even through this lens, however, </w:t>
      </w:r>
      <w:r w:rsidRPr="004C1569">
        <w:rPr>
          <w:rStyle w:val="StyleUnderline"/>
        </w:rPr>
        <w:t>there are some</w:t>
      </w:r>
      <w:r w:rsidRPr="00B07711">
        <w:rPr>
          <w:sz w:val="16"/>
        </w:rPr>
        <w:t xml:space="preserve"> curious </w:t>
      </w:r>
      <w:r w:rsidRPr="004C1569">
        <w:rPr>
          <w:rStyle w:val="StyleUnderline"/>
        </w:rPr>
        <w:t>omissions from the OSAC.</w:t>
      </w:r>
      <w:r w:rsidRPr="00B07711">
        <w:rPr>
          <w:sz w:val="16"/>
        </w:rPr>
        <w:t xml:space="preserve"> </w:t>
      </w:r>
      <w:r w:rsidRPr="004C1569">
        <w:rPr>
          <w:rStyle w:val="StyleUnderline"/>
        </w:rPr>
        <w:t>Forensic pathologists and forensic dentists are included</w:t>
      </w:r>
      <w:r w:rsidRPr="00B07711">
        <w:rPr>
          <w:sz w:val="16"/>
        </w:rPr>
        <w:t xml:space="preserve">, </w:t>
      </w:r>
      <w:r w:rsidRPr="004C1569">
        <w:rPr>
          <w:rStyle w:val="StyleUnderline"/>
        </w:rPr>
        <w:t>but forensic psychologists and psychiatrists</w:t>
      </w:r>
      <w:r w:rsidRPr="00B07711">
        <w:rPr>
          <w:sz w:val="16"/>
        </w:rPr>
        <w:t xml:space="preserve">, even though they also invoke the mantle of science, </w:t>
      </w:r>
      <w:r w:rsidRPr="004C1569">
        <w:rPr>
          <w:rStyle w:val="Emphasis"/>
        </w:rPr>
        <w:t>are not included</w:t>
      </w:r>
      <w:r w:rsidRPr="00B07711">
        <w:rPr>
          <w:sz w:val="16"/>
        </w:rPr>
        <w:t xml:space="preserve">. Perhaps this omission was more a matter of prudence than of principle, given the hugely different problems of standardization and validity presented by those "forensic science" disciplines. </w:t>
      </w:r>
      <w:r w:rsidRPr="00672AF3">
        <w:rPr>
          <w:rStyle w:val="StyleUnderline"/>
        </w:rPr>
        <w:t>It is hard to imagine the kind of standards effort and products fostered by NIST being generated in regard to forensic psychology and psychiatry.</w:t>
      </w:r>
      <w:r w:rsidRPr="00B07711">
        <w:rPr>
          <w:sz w:val="16"/>
        </w:rPr>
        <w:t xml:space="preserve"> Or perhaps it was merely a matter of habit, since </w:t>
      </w:r>
      <w:r w:rsidRPr="00672AF3">
        <w:rPr>
          <w:rStyle w:val="StyleUnderline"/>
        </w:rPr>
        <w:t>the term "forensic science" is not commonly deployed in regard to them.</w:t>
      </w:r>
      <w:r w:rsidRPr="00B07711">
        <w:rPr>
          <w:sz w:val="16"/>
        </w:rPr>
        <w:t xml:space="preserve"> 6Link to the text of the note</w:t>
      </w:r>
    </w:p>
    <w:p w14:paraId="1C2379ED" w14:textId="77777777" w:rsidR="002D3479" w:rsidRPr="00B07711" w:rsidRDefault="002D3479" w:rsidP="002D3479">
      <w:pPr>
        <w:rPr>
          <w:sz w:val="16"/>
        </w:rPr>
      </w:pPr>
      <w:r w:rsidRPr="00B07711">
        <w:rPr>
          <w:sz w:val="16"/>
        </w:rPr>
        <w:t xml:space="preserve">Be that as it may, </w:t>
      </w:r>
      <w:r w:rsidRPr="00672AF3">
        <w:rPr>
          <w:rStyle w:val="StyleUnderline"/>
        </w:rPr>
        <w:t>there are still plenty of disciplines that are included.</w:t>
      </w:r>
      <w:r w:rsidRPr="00B07711">
        <w:rPr>
          <w:sz w:val="16"/>
        </w:rPr>
        <w:t xml:space="preserve"> </w:t>
      </w:r>
      <w:r w:rsidRPr="00B877E5">
        <w:rPr>
          <w:rStyle w:val="Emphasis"/>
        </w:rPr>
        <w:t>Here is a list of specialties</w:t>
      </w:r>
      <w:r w:rsidRPr="00B07711">
        <w:rPr>
          <w:sz w:val="16"/>
        </w:rPr>
        <w:t xml:space="preserve"> which may be incomplete, depending on how one cuts domain boundaries, but is still </w:t>
      </w:r>
      <w:r w:rsidRPr="00672AF3">
        <w:rPr>
          <w:rStyle w:val="StyleUnderline"/>
        </w:rPr>
        <w:t>extensive and good enough for illustrative purposes:</w:t>
      </w:r>
    </w:p>
    <w:p w14:paraId="18094587" w14:textId="77777777" w:rsidR="002D3479" w:rsidRPr="00B07711" w:rsidRDefault="002D3479" w:rsidP="002D3479">
      <w:pPr>
        <w:rPr>
          <w:sz w:val="16"/>
        </w:rPr>
      </w:pPr>
      <w:r w:rsidRPr="00B07711">
        <w:rPr>
          <w:sz w:val="16"/>
        </w:rPr>
        <w:t xml:space="preserve">[*722] </w:t>
      </w:r>
      <w:r w:rsidRPr="00B877E5">
        <w:rPr>
          <w:rStyle w:val="StyleUnderline"/>
        </w:rPr>
        <w:t>Forensic document examination</w:t>
      </w:r>
      <w:r w:rsidRPr="00B07711">
        <w:rPr>
          <w:sz w:val="16"/>
        </w:rPr>
        <w:t xml:space="preserve"> (mainly but not exclusively handwriting analysis)</w:t>
      </w:r>
    </w:p>
    <w:p w14:paraId="36BD0A02" w14:textId="77777777" w:rsidR="002D3479" w:rsidRPr="00B07711" w:rsidRDefault="002D3479" w:rsidP="002D3479">
      <w:pPr>
        <w:rPr>
          <w:sz w:val="16"/>
        </w:rPr>
      </w:pPr>
      <w:r w:rsidRPr="00B877E5">
        <w:rPr>
          <w:rStyle w:val="StyleUnderline"/>
        </w:rPr>
        <w:t>Fingerprint examination</w:t>
      </w:r>
      <w:r w:rsidRPr="00B07711">
        <w:rPr>
          <w:sz w:val="16"/>
        </w:rPr>
        <w:t xml:space="preserve"> (friction ridge analysis and comparison)</w:t>
      </w:r>
    </w:p>
    <w:p w14:paraId="0D35D0E3" w14:textId="77777777" w:rsidR="002D3479" w:rsidRDefault="002D3479" w:rsidP="002D3479">
      <w:pPr>
        <w:rPr>
          <w:rStyle w:val="StyleUnderline"/>
        </w:rPr>
      </w:pPr>
      <w:r w:rsidRPr="00B877E5">
        <w:rPr>
          <w:rStyle w:val="StyleUnderline"/>
        </w:rPr>
        <w:t>Other print-like phenomena</w:t>
      </w:r>
    </w:p>
    <w:p w14:paraId="649B45FE" w14:textId="77777777" w:rsidR="002D3479" w:rsidRDefault="002D3479" w:rsidP="002D3479">
      <w:pPr>
        <w:rPr>
          <w:rStyle w:val="StyleUnderline"/>
        </w:rPr>
      </w:pPr>
      <w:r w:rsidRPr="00B877E5">
        <w:rPr>
          <w:rStyle w:val="StyleUnderline"/>
        </w:rPr>
        <w:t>Footprints</w:t>
      </w:r>
    </w:p>
    <w:p w14:paraId="33D8FD96" w14:textId="77777777" w:rsidR="002D3479" w:rsidRDefault="002D3479" w:rsidP="002D3479">
      <w:pPr>
        <w:rPr>
          <w:rStyle w:val="StyleUnderline"/>
        </w:rPr>
      </w:pPr>
      <w:r w:rsidRPr="00B877E5">
        <w:rPr>
          <w:rStyle w:val="StyleUnderline"/>
        </w:rPr>
        <w:t>Tire tracks</w:t>
      </w:r>
    </w:p>
    <w:p w14:paraId="268534F1" w14:textId="77777777" w:rsidR="002D3479" w:rsidRDefault="002D3479" w:rsidP="002D3479">
      <w:pPr>
        <w:rPr>
          <w:rStyle w:val="StyleUnderline"/>
        </w:rPr>
      </w:pPr>
      <w:r w:rsidRPr="00B877E5">
        <w:rPr>
          <w:rStyle w:val="StyleUnderline"/>
        </w:rPr>
        <w:t>Visual hair and fiber comparison</w:t>
      </w:r>
    </w:p>
    <w:p w14:paraId="5F4CC609" w14:textId="77777777" w:rsidR="002D3479" w:rsidRDefault="002D3479" w:rsidP="002D3479">
      <w:pPr>
        <w:rPr>
          <w:rStyle w:val="StyleUnderline"/>
        </w:rPr>
      </w:pPr>
      <w:r w:rsidRPr="00B877E5">
        <w:rPr>
          <w:rStyle w:val="StyleUnderline"/>
        </w:rPr>
        <w:t>Firearms expertise</w:t>
      </w:r>
    </w:p>
    <w:p w14:paraId="1F5621DC" w14:textId="77777777" w:rsidR="002D3479" w:rsidRDefault="002D3479" w:rsidP="002D3479">
      <w:pPr>
        <w:rPr>
          <w:rStyle w:val="StyleUnderline"/>
        </w:rPr>
      </w:pPr>
      <w:r w:rsidRPr="00B877E5">
        <w:rPr>
          <w:rStyle w:val="StyleUnderline"/>
        </w:rPr>
        <w:t>Toolmark expertise</w:t>
      </w:r>
    </w:p>
    <w:p w14:paraId="465DBF8D" w14:textId="77777777" w:rsidR="002D3479" w:rsidRDefault="002D3479" w:rsidP="002D3479">
      <w:pPr>
        <w:rPr>
          <w:rStyle w:val="StyleUnderline"/>
        </w:rPr>
      </w:pPr>
      <w:r w:rsidRPr="00B877E5">
        <w:rPr>
          <w:rStyle w:val="StyleUnderline"/>
        </w:rPr>
        <w:t>Blood stain and spatter analysis</w:t>
      </w:r>
    </w:p>
    <w:p w14:paraId="158A5AC5" w14:textId="77777777" w:rsidR="002D3479" w:rsidRDefault="002D3479" w:rsidP="002D3479">
      <w:pPr>
        <w:rPr>
          <w:rStyle w:val="StyleUnderline"/>
        </w:rPr>
      </w:pPr>
      <w:r w:rsidRPr="00B877E5">
        <w:rPr>
          <w:rStyle w:val="StyleUnderline"/>
        </w:rPr>
        <w:t>Forensic odontology</w:t>
      </w:r>
    </w:p>
    <w:p w14:paraId="77C8E32C" w14:textId="77777777" w:rsidR="002D3479" w:rsidRDefault="002D3479" w:rsidP="002D3479">
      <w:pPr>
        <w:rPr>
          <w:rStyle w:val="StyleUnderline"/>
        </w:rPr>
      </w:pPr>
      <w:r w:rsidRPr="00B877E5">
        <w:rPr>
          <w:rStyle w:val="StyleUnderline"/>
        </w:rPr>
        <w:t>Forensic anthropology</w:t>
      </w:r>
    </w:p>
    <w:p w14:paraId="70C0043F" w14:textId="77777777" w:rsidR="002D3479" w:rsidRDefault="002D3479" w:rsidP="002D3479">
      <w:pPr>
        <w:rPr>
          <w:rStyle w:val="StyleUnderline"/>
        </w:rPr>
      </w:pPr>
      <w:r w:rsidRPr="00B877E5">
        <w:rPr>
          <w:rStyle w:val="StyleUnderline"/>
        </w:rPr>
        <w:t>Forensic entomology</w:t>
      </w:r>
    </w:p>
    <w:p w14:paraId="116FC912" w14:textId="77777777" w:rsidR="002D3479" w:rsidRDefault="002D3479" w:rsidP="002D3479">
      <w:pPr>
        <w:rPr>
          <w:rStyle w:val="StyleUnderline"/>
        </w:rPr>
      </w:pPr>
      <w:r w:rsidRPr="00B877E5">
        <w:rPr>
          <w:rStyle w:val="StyleUnderline"/>
        </w:rPr>
        <w:t>Forensic botany</w:t>
      </w:r>
    </w:p>
    <w:p w14:paraId="08816579" w14:textId="77777777" w:rsidR="002D3479" w:rsidRDefault="002D3479" w:rsidP="002D3479">
      <w:pPr>
        <w:rPr>
          <w:rStyle w:val="StyleUnderline"/>
        </w:rPr>
      </w:pPr>
      <w:r w:rsidRPr="00B877E5">
        <w:rPr>
          <w:rStyle w:val="StyleUnderline"/>
        </w:rPr>
        <w:t>Forensic biological morphology</w:t>
      </w:r>
    </w:p>
    <w:p w14:paraId="671E93B1" w14:textId="77777777" w:rsidR="002D3479" w:rsidRDefault="002D3479" w:rsidP="002D3479">
      <w:pPr>
        <w:rPr>
          <w:rStyle w:val="StyleUnderline"/>
        </w:rPr>
      </w:pPr>
      <w:r w:rsidRPr="00B877E5">
        <w:rPr>
          <w:rStyle w:val="StyleUnderline"/>
        </w:rPr>
        <w:t>Forensic geology</w:t>
      </w:r>
    </w:p>
    <w:p w14:paraId="1B14EB1C" w14:textId="77777777" w:rsidR="002D3479" w:rsidRDefault="002D3479" w:rsidP="002D3479">
      <w:pPr>
        <w:rPr>
          <w:rStyle w:val="StyleUnderline"/>
        </w:rPr>
      </w:pPr>
      <w:r w:rsidRPr="00B877E5">
        <w:rPr>
          <w:rStyle w:val="StyleUnderline"/>
        </w:rPr>
        <w:t>Forensic serology</w:t>
      </w:r>
    </w:p>
    <w:p w14:paraId="0C8C43AD" w14:textId="77777777" w:rsidR="002D3479" w:rsidRDefault="002D3479" w:rsidP="002D3479">
      <w:pPr>
        <w:rPr>
          <w:rStyle w:val="StyleUnderline"/>
        </w:rPr>
      </w:pPr>
      <w:r w:rsidRPr="00B877E5">
        <w:rPr>
          <w:rStyle w:val="StyleUnderline"/>
        </w:rPr>
        <w:t>Human DNA</w:t>
      </w:r>
    </w:p>
    <w:p w14:paraId="7C0D07A8" w14:textId="77777777" w:rsidR="002D3479" w:rsidRDefault="002D3479" w:rsidP="002D3479">
      <w:pPr>
        <w:rPr>
          <w:rStyle w:val="StyleUnderline"/>
        </w:rPr>
      </w:pPr>
      <w:r w:rsidRPr="00B877E5">
        <w:rPr>
          <w:rStyle w:val="StyleUnderline"/>
        </w:rPr>
        <w:t>Non-human DNA</w:t>
      </w:r>
    </w:p>
    <w:p w14:paraId="1AEBA0A2" w14:textId="77777777" w:rsidR="002D3479" w:rsidRDefault="002D3479" w:rsidP="002D3479">
      <w:pPr>
        <w:rPr>
          <w:rStyle w:val="StyleUnderline"/>
        </w:rPr>
      </w:pPr>
      <w:r w:rsidRPr="00B877E5">
        <w:rPr>
          <w:rStyle w:val="StyleUnderline"/>
        </w:rPr>
        <w:t>Forensic toxicology</w:t>
      </w:r>
    </w:p>
    <w:p w14:paraId="5C7E3034" w14:textId="77777777" w:rsidR="002D3479" w:rsidRDefault="002D3479" w:rsidP="002D3479">
      <w:pPr>
        <w:rPr>
          <w:rStyle w:val="StyleUnderline"/>
        </w:rPr>
      </w:pPr>
      <w:r w:rsidRPr="00B877E5">
        <w:rPr>
          <w:rStyle w:val="StyleUnderline"/>
        </w:rPr>
        <w:t>Forensic chemistry (includes gunshot residue)</w:t>
      </w:r>
    </w:p>
    <w:p w14:paraId="700C346C" w14:textId="77777777" w:rsidR="002D3479" w:rsidRDefault="002D3479" w:rsidP="002D3479">
      <w:pPr>
        <w:rPr>
          <w:rStyle w:val="StyleUnderline"/>
        </w:rPr>
      </w:pPr>
      <w:r w:rsidRPr="00B877E5">
        <w:rPr>
          <w:rStyle w:val="StyleUnderline"/>
        </w:rPr>
        <w:t>Dogs as instruments to identify and find substances</w:t>
      </w:r>
    </w:p>
    <w:p w14:paraId="1F4404E7" w14:textId="77777777" w:rsidR="002D3479" w:rsidRDefault="002D3479" w:rsidP="002D3479">
      <w:pPr>
        <w:rPr>
          <w:rStyle w:val="StyleUnderline"/>
        </w:rPr>
      </w:pPr>
      <w:r w:rsidRPr="00B877E5">
        <w:rPr>
          <w:rStyle w:val="StyleUnderline"/>
        </w:rPr>
        <w:t>Digital forensics</w:t>
      </w:r>
    </w:p>
    <w:p w14:paraId="0F7CDA87" w14:textId="77777777" w:rsidR="002D3479" w:rsidRDefault="002D3479" w:rsidP="002D3479">
      <w:pPr>
        <w:rPr>
          <w:rStyle w:val="StyleUnderline"/>
        </w:rPr>
      </w:pPr>
      <w:r w:rsidRPr="00B877E5">
        <w:rPr>
          <w:rStyle w:val="StyleUnderline"/>
        </w:rPr>
        <w:t>Photogrammetry</w:t>
      </w:r>
    </w:p>
    <w:p w14:paraId="43D820E5" w14:textId="77777777" w:rsidR="002D3479" w:rsidRDefault="002D3479" w:rsidP="002D3479">
      <w:pPr>
        <w:rPr>
          <w:rStyle w:val="StyleUnderline"/>
        </w:rPr>
      </w:pPr>
      <w:r w:rsidRPr="00B877E5">
        <w:rPr>
          <w:rStyle w:val="StyleUnderline"/>
        </w:rPr>
        <w:t>Facial Recognition</w:t>
      </w:r>
    </w:p>
    <w:p w14:paraId="5572BF57" w14:textId="77777777" w:rsidR="002D3479" w:rsidRDefault="002D3479" w:rsidP="002D3479">
      <w:pPr>
        <w:rPr>
          <w:rStyle w:val="StyleUnderline"/>
        </w:rPr>
      </w:pPr>
      <w:r w:rsidRPr="00B877E5">
        <w:rPr>
          <w:rStyle w:val="StyleUnderline"/>
        </w:rPr>
        <w:t>Voice recognition</w:t>
      </w:r>
    </w:p>
    <w:p w14:paraId="2E2357C1" w14:textId="77777777" w:rsidR="002D3479" w:rsidRDefault="002D3479" w:rsidP="002D3479">
      <w:pPr>
        <w:rPr>
          <w:rStyle w:val="StyleUnderline"/>
        </w:rPr>
      </w:pPr>
      <w:r w:rsidRPr="00B877E5">
        <w:rPr>
          <w:rStyle w:val="StyleUnderline"/>
        </w:rPr>
        <w:t>Fire investigation</w:t>
      </w:r>
    </w:p>
    <w:p w14:paraId="1CEA5737" w14:textId="77777777" w:rsidR="002D3479" w:rsidRDefault="002D3479" w:rsidP="002D3479">
      <w:pPr>
        <w:rPr>
          <w:rStyle w:val="StyleUnderline"/>
        </w:rPr>
      </w:pPr>
      <w:r w:rsidRPr="00B877E5">
        <w:rPr>
          <w:rStyle w:val="StyleUnderline"/>
        </w:rPr>
        <w:t>Shooting incident reconstruction</w:t>
      </w:r>
    </w:p>
    <w:p w14:paraId="6520931F" w14:textId="77777777" w:rsidR="002D3479" w:rsidRDefault="002D3479" w:rsidP="002D3479">
      <w:pPr>
        <w:rPr>
          <w:rStyle w:val="StyleUnderline"/>
        </w:rPr>
      </w:pPr>
      <w:r w:rsidRPr="00B877E5">
        <w:rPr>
          <w:rStyle w:val="StyleUnderline"/>
        </w:rPr>
        <w:t>Forensic pathology</w:t>
      </w:r>
    </w:p>
    <w:p w14:paraId="2DB90AAB" w14:textId="77777777" w:rsidR="002D3479" w:rsidRPr="00B07711" w:rsidRDefault="002D3479" w:rsidP="002D3479">
      <w:pPr>
        <w:rPr>
          <w:sz w:val="16"/>
        </w:rPr>
      </w:pPr>
      <w:r w:rsidRPr="00B07711">
        <w:rPr>
          <w:sz w:val="16"/>
        </w:rPr>
        <w:t>The above list is merely illustrative of the variety of disciplines covered by the OSAC. Some of the labels cover areas that are very narrow in their focus and the subject matter they deal with. For instance, fingerprint examiners deal almost exclusively with the characterization and comparison of fingermarks left at a crime scene with exemplars from known people, either individually or identified through a database search. That is not to say that there are not different contexts and subtasks involved in the enterprise, but they all revolve around the phenomenon of ridged skin. Document examination, on the other hand, encompasses a more complicated subject matter. While the bulk of a document examiner's work involves comparison of handwriting of various kinds, document examiners also deploy expertise [*723] in regard to paper, ink, printing methods, and other specialized knowledge relevant to determining the authenticity of any sort of document.</w:t>
      </w:r>
    </w:p>
    <w:p w14:paraId="2EDB0602" w14:textId="77777777" w:rsidR="002D3479" w:rsidRPr="00B07711" w:rsidRDefault="002D3479" w:rsidP="002D3479">
      <w:pPr>
        <w:rPr>
          <w:sz w:val="16"/>
        </w:rPr>
      </w:pPr>
      <w:r w:rsidRPr="00B07711">
        <w:rPr>
          <w:sz w:val="16"/>
        </w:rPr>
        <w:t xml:space="preserve">However, my purpose is not to describe in detail the broad or narrow domain of the disciplines listed above. Instead, I want to suggest that </w:t>
      </w:r>
      <w:r w:rsidRPr="00DA703F">
        <w:rPr>
          <w:rStyle w:val="StyleUnderline"/>
        </w:rPr>
        <w:t xml:space="preserve">the tasks of all these disciplines fall into a very few categories, and that those cross-discipline categories have something to teach about what validation is necessary to determine if their claims to knowledge are "fit for purpose," </w:t>
      </w:r>
      <w:r w:rsidRPr="00B07711">
        <w:rPr>
          <w:sz w:val="16"/>
        </w:rPr>
        <w:t>especially in regard to prosecution-proffered expert testimony in criminal cases. Note that my observations below are limited to what might be called "ideal condition validity." The validity of results under the actual conditions of practice prevailing at the time of the generation of the result is another topic altogether, although an important one, which I invite other participants in this symposium to explore. 7Link to the text of the note</w:t>
      </w:r>
    </w:p>
    <w:p w14:paraId="238243EF" w14:textId="77777777" w:rsidR="002D3479" w:rsidRPr="00B07711" w:rsidRDefault="002D3479" w:rsidP="002D3479">
      <w:pPr>
        <w:rPr>
          <w:sz w:val="16"/>
        </w:rPr>
      </w:pPr>
      <w:r w:rsidRPr="00B07711">
        <w:rPr>
          <w:sz w:val="16"/>
        </w:rPr>
        <w:t xml:space="preserve">[*724] </w:t>
      </w:r>
    </w:p>
    <w:p w14:paraId="5774ED0F" w14:textId="77777777" w:rsidR="002D3479" w:rsidRPr="00B07711" w:rsidRDefault="002D3479" w:rsidP="002D3479">
      <w:pPr>
        <w:rPr>
          <w:sz w:val="16"/>
        </w:rPr>
      </w:pPr>
      <w:r w:rsidRPr="00B07711">
        <w:rPr>
          <w:sz w:val="16"/>
        </w:rPr>
        <w:t>III. The Five Functions of Forensic Science</w:t>
      </w:r>
    </w:p>
    <w:p w14:paraId="3BB72BFF" w14:textId="77777777" w:rsidR="002D3479" w:rsidRPr="00B07711" w:rsidRDefault="002D3479" w:rsidP="002D3479">
      <w:pPr>
        <w:rPr>
          <w:sz w:val="16"/>
        </w:rPr>
      </w:pPr>
      <w:r w:rsidRPr="00B07711">
        <w:rPr>
          <w:sz w:val="16"/>
        </w:rPr>
        <w:t xml:space="preserve">I believe </w:t>
      </w:r>
      <w:r w:rsidRPr="00DA703F">
        <w:rPr>
          <w:rStyle w:val="Emphasis"/>
        </w:rPr>
        <w:t xml:space="preserve">every </w:t>
      </w:r>
      <w:r w:rsidRPr="00611954">
        <w:rPr>
          <w:rStyle w:val="StyleUnderline"/>
        </w:rPr>
        <w:t>task undertaken in a</w:t>
      </w:r>
      <w:r w:rsidRPr="00DA703F">
        <w:rPr>
          <w:rStyle w:val="Emphasis"/>
        </w:rPr>
        <w:t xml:space="preserve"> forensic science discipline will fall into one of five categories</w:t>
      </w:r>
      <w:r w:rsidRPr="00B07711">
        <w:rPr>
          <w:sz w:val="16"/>
        </w:rPr>
        <w:t>:</w:t>
      </w:r>
    </w:p>
    <w:p w14:paraId="7D1F9D6A" w14:textId="77777777" w:rsidR="002D3479" w:rsidRDefault="002D3479" w:rsidP="002D3479">
      <w:pPr>
        <w:rPr>
          <w:rStyle w:val="Emphasis"/>
        </w:rPr>
      </w:pPr>
      <w:r w:rsidRPr="00DA703F">
        <w:rPr>
          <w:rStyle w:val="Emphasis"/>
        </w:rPr>
        <w:t>1. Description/characterization of an object</w:t>
      </w:r>
    </w:p>
    <w:p w14:paraId="40E6EC29" w14:textId="77777777" w:rsidR="002D3479" w:rsidRDefault="002D3479" w:rsidP="002D3479">
      <w:pPr>
        <w:rPr>
          <w:rStyle w:val="Emphasis"/>
        </w:rPr>
      </w:pPr>
      <w:r w:rsidRPr="00DA703F">
        <w:rPr>
          <w:rStyle w:val="Emphasis"/>
        </w:rPr>
        <w:t>2. Identification of a substance or object</w:t>
      </w:r>
    </w:p>
    <w:p w14:paraId="75FEB616" w14:textId="77777777" w:rsidR="002D3479" w:rsidRDefault="002D3479" w:rsidP="002D3479">
      <w:pPr>
        <w:rPr>
          <w:rStyle w:val="Emphasis"/>
        </w:rPr>
      </w:pPr>
      <w:r w:rsidRPr="00DA703F">
        <w:rPr>
          <w:rStyle w:val="Emphasis"/>
        </w:rPr>
        <w:t>3. Association of one object with another by virtue of common characteristics</w:t>
      </w:r>
    </w:p>
    <w:p w14:paraId="479C57FD" w14:textId="77777777" w:rsidR="002D3479" w:rsidRDefault="002D3479" w:rsidP="002D3479">
      <w:pPr>
        <w:rPr>
          <w:rStyle w:val="Emphasis"/>
        </w:rPr>
      </w:pPr>
      <w:r w:rsidRPr="00DA703F">
        <w:rPr>
          <w:rStyle w:val="Emphasis"/>
        </w:rPr>
        <w:t xml:space="preserve">4. Source attribution </w:t>
      </w:r>
      <w:r w:rsidRPr="00B07711">
        <w:rPr>
          <w:sz w:val="16"/>
        </w:rPr>
        <w:t>(This is a special class of association springing from the claim that some associations may be so strong as to justify identifying one as the source of the other, or concluding that both had the same source.)</w:t>
      </w:r>
    </w:p>
    <w:p w14:paraId="53E85143" w14:textId="77777777" w:rsidR="002D3479" w:rsidRPr="00DA703F" w:rsidRDefault="002D3479" w:rsidP="002D3479">
      <w:pPr>
        <w:rPr>
          <w:rStyle w:val="Emphasis"/>
        </w:rPr>
      </w:pPr>
      <w:r w:rsidRPr="00DA703F">
        <w:rPr>
          <w:rStyle w:val="Emphasis"/>
        </w:rPr>
        <w:t>5. Reconstruction of a dynamic event</w:t>
      </w:r>
    </w:p>
    <w:p w14:paraId="128254B4" w14:textId="77777777" w:rsidR="002D3479" w:rsidRDefault="002D3479" w:rsidP="002D3479"/>
    <w:p w14:paraId="2CF83D4E" w14:textId="77777777" w:rsidR="002D3479" w:rsidRDefault="002D3479" w:rsidP="002D3479"/>
    <w:p w14:paraId="4A54B0DA" w14:textId="77777777" w:rsidR="002D3479" w:rsidRDefault="002D3479" w:rsidP="002D3479">
      <w:pPr>
        <w:pStyle w:val="Heading4"/>
      </w:pPr>
      <w:r>
        <w:t xml:space="preserve">The National Institute of Justice defines 12 areas of forensic science </w:t>
      </w:r>
    </w:p>
    <w:p w14:paraId="2E117B08" w14:textId="77777777" w:rsidR="002D3479" w:rsidRDefault="002D3479" w:rsidP="002D3479">
      <w:r w:rsidRPr="00AF3732">
        <w:rPr>
          <w:rStyle w:val="Style13ptBold"/>
        </w:rPr>
        <w:t>NRC 9</w:t>
      </w:r>
      <w:r>
        <w:t xml:space="preserve"> (National Research Council, part of the National Academies and intended to foster research, further knowledge, and advise the federal government. “Strengthening Forensic Science in the United States: A Path Forward,” The National Academies. 2009) </w:t>
      </w:r>
    </w:p>
    <w:p w14:paraId="6FA9A198" w14:textId="77777777" w:rsidR="002D3479" w:rsidRDefault="002D3479" w:rsidP="002D3479">
      <w:r>
        <w:t>WHAT IS FORENSIC SCIENCE?</w:t>
      </w:r>
    </w:p>
    <w:p w14:paraId="59A92D31" w14:textId="77777777" w:rsidR="002D3479" w:rsidRPr="00CF3468" w:rsidRDefault="002D3479" w:rsidP="002D3479">
      <w:pPr>
        <w:rPr>
          <w:rStyle w:val="StyleUnderline"/>
          <w:sz w:val="18"/>
          <w:u w:val="none"/>
        </w:rPr>
      </w:pPr>
      <w:r>
        <w:t xml:space="preserve">Although there are numerous ways by which to categorize the forensic science disciplines, </w:t>
      </w:r>
      <w:r w:rsidRPr="002959D5">
        <w:rPr>
          <w:rStyle w:val="StyleUnderline"/>
        </w:rPr>
        <w:t>the committee found the categorization used by the</w:t>
      </w:r>
      <w:r>
        <w:rPr>
          <w:rStyle w:val="StyleUnderline"/>
          <w:sz w:val="18"/>
          <w:u w:val="none"/>
        </w:rPr>
        <w:t xml:space="preserve"> </w:t>
      </w:r>
      <w:r w:rsidRPr="002959D5">
        <w:rPr>
          <w:rStyle w:val="StyleUnderline"/>
        </w:rPr>
        <w:t>National Institute of Justice to be useful:</w:t>
      </w:r>
    </w:p>
    <w:p w14:paraId="4A379D12" w14:textId="77777777" w:rsidR="002D3479" w:rsidRPr="002959D5" w:rsidRDefault="002D3479" w:rsidP="002D3479">
      <w:pPr>
        <w:rPr>
          <w:rStyle w:val="StyleUnderline"/>
        </w:rPr>
      </w:pPr>
      <w:r w:rsidRPr="002959D5">
        <w:rPr>
          <w:rStyle w:val="StyleUnderline"/>
        </w:rPr>
        <w:t>1. general toxicology;</w:t>
      </w:r>
    </w:p>
    <w:p w14:paraId="5291A76F" w14:textId="77777777" w:rsidR="002D3479" w:rsidRPr="002959D5" w:rsidRDefault="002D3479" w:rsidP="002D3479">
      <w:pPr>
        <w:rPr>
          <w:rStyle w:val="StyleUnderline"/>
        </w:rPr>
      </w:pPr>
      <w:r w:rsidRPr="002959D5">
        <w:rPr>
          <w:rStyle w:val="StyleUnderline"/>
        </w:rPr>
        <w:t>2. firearms/toolmarks;</w:t>
      </w:r>
    </w:p>
    <w:p w14:paraId="38D13CBE" w14:textId="77777777" w:rsidR="002D3479" w:rsidRPr="002959D5" w:rsidRDefault="002D3479" w:rsidP="002D3479">
      <w:pPr>
        <w:rPr>
          <w:rStyle w:val="StyleUnderline"/>
        </w:rPr>
      </w:pPr>
      <w:r w:rsidRPr="002959D5">
        <w:rPr>
          <w:rStyle w:val="StyleUnderline"/>
        </w:rPr>
        <w:t>3. questioned documents;</w:t>
      </w:r>
    </w:p>
    <w:p w14:paraId="4E1422AF" w14:textId="77777777" w:rsidR="002D3479" w:rsidRPr="002959D5" w:rsidRDefault="002D3479" w:rsidP="002D3479">
      <w:pPr>
        <w:rPr>
          <w:rStyle w:val="StyleUnderline"/>
        </w:rPr>
      </w:pPr>
      <w:r w:rsidRPr="002959D5">
        <w:rPr>
          <w:rStyle w:val="StyleUnderline"/>
        </w:rPr>
        <w:t>4. trace evidence;</w:t>
      </w:r>
    </w:p>
    <w:p w14:paraId="75836F5C" w14:textId="77777777" w:rsidR="002D3479" w:rsidRPr="002959D5" w:rsidRDefault="002D3479" w:rsidP="002D3479">
      <w:pPr>
        <w:rPr>
          <w:rStyle w:val="StyleUnderline"/>
        </w:rPr>
      </w:pPr>
      <w:r w:rsidRPr="002959D5">
        <w:rPr>
          <w:rStyle w:val="StyleUnderline"/>
        </w:rPr>
        <w:t>5. controlled substances;</w:t>
      </w:r>
    </w:p>
    <w:p w14:paraId="4E5409D1" w14:textId="77777777" w:rsidR="002D3479" w:rsidRPr="002959D5" w:rsidRDefault="002D3479" w:rsidP="002D3479">
      <w:pPr>
        <w:rPr>
          <w:rStyle w:val="StyleUnderline"/>
        </w:rPr>
      </w:pPr>
      <w:r w:rsidRPr="002959D5">
        <w:rPr>
          <w:rStyle w:val="StyleUnderline"/>
        </w:rPr>
        <w:t>6. biological/serology screening (including DNA analysis);</w:t>
      </w:r>
    </w:p>
    <w:p w14:paraId="09097843" w14:textId="77777777" w:rsidR="002D3479" w:rsidRPr="002959D5" w:rsidRDefault="002D3479" w:rsidP="002D3479">
      <w:pPr>
        <w:rPr>
          <w:rStyle w:val="StyleUnderline"/>
        </w:rPr>
      </w:pPr>
      <w:r w:rsidRPr="002959D5">
        <w:rPr>
          <w:rStyle w:val="StyleUnderline"/>
        </w:rPr>
        <w:t>7. fire debris/arson analysis;</w:t>
      </w:r>
    </w:p>
    <w:p w14:paraId="4B5753F1" w14:textId="77777777" w:rsidR="002D3479" w:rsidRPr="002959D5" w:rsidRDefault="002D3479" w:rsidP="002D3479">
      <w:pPr>
        <w:rPr>
          <w:rStyle w:val="StyleUnderline"/>
        </w:rPr>
      </w:pPr>
      <w:r w:rsidRPr="002959D5">
        <w:rPr>
          <w:rStyle w:val="StyleUnderline"/>
        </w:rPr>
        <w:t>8. impression evidence;</w:t>
      </w:r>
    </w:p>
    <w:p w14:paraId="703C27D4" w14:textId="77777777" w:rsidR="002D3479" w:rsidRPr="002959D5" w:rsidRDefault="002D3479" w:rsidP="002D3479">
      <w:pPr>
        <w:rPr>
          <w:rStyle w:val="StyleUnderline"/>
        </w:rPr>
      </w:pPr>
      <w:r w:rsidRPr="002959D5">
        <w:rPr>
          <w:rStyle w:val="StyleUnderline"/>
        </w:rPr>
        <w:t>9. blood pattern analysis;</w:t>
      </w:r>
    </w:p>
    <w:p w14:paraId="4ED0E3B4" w14:textId="77777777" w:rsidR="002D3479" w:rsidRPr="002959D5" w:rsidRDefault="002D3479" w:rsidP="002D3479">
      <w:pPr>
        <w:rPr>
          <w:rStyle w:val="StyleUnderline"/>
        </w:rPr>
      </w:pPr>
      <w:r w:rsidRPr="002959D5">
        <w:rPr>
          <w:rStyle w:val="StyleUnderline"/>
        </w:rPr>
        <w:t>10. crime scene investigation;</w:t>
      </w:r>
    </w:p>
    <w:p w14:paraId="3EBC5B9D" w14:textId="77777777" w:rsidR="002D3479" w:rsidRPr="002959D5" w:rsidRDefault="002D3479" w:rsidP="002D3479">
      <w:pPr>
        <w:rPr>
          <w:rStyle w:val="StyleUnderline"/>
        </w:rPr>
      </w:pPr>
      <w:r w:rsidRPr="002959D5">
        <w:rPr>
          <w:rStyle w:val="StyleUnderline"/>
        </w:rPr>
        <w:t>11. medicolegal death investigation; and</w:t>
      </w:r>
    </w:p>
    <w:p w14:paraId="5B136D1A" w14:textId="77777777" w:rsidR="002D3479" w:rsidRPr="002959D5" w:rsidRDefault="002D3479" w:rsidP="002D3479">
      <w:pPr>
        <w:rPr>
          <w:rStyle w:val="StyleUnderline"/>
        </w:rPr>
      </w:pPr>
      <w:r w:rsidRPr="002959D5">
        <w:rPr>
          <w:rStyle w:val="StyleUnderline"/>
        </w:rPr>
        <w:t>12. digital evidence</w:t>
      </w:r>
      <w:r w:rsidRPr="002959D5">
        <w:t>.5</w:t>
      </w:r>
    </w:p>
    <w:p w14:paraId="134D5AD6" w14:textId="77777777" w:rsidR="002D3479" w:rsidRDefault="002D3479" w:rsidP="002D3479">
      <w:r>
        <w:t xml:space="preserve">Some of these disciplines are discussed in Chapter 5. </w:t>
      </w:r>
      <w:r w:rsidRPr="00204B32">
        <w:rPr>
          <w:rStyle w:val="StyleUnderline"/>
        </w:rPr>
        <w:t>Forensic pathology is considered</w:t>
      </w:r>
      <w:r>
        <w:t xml:space="preserve"> a subspecialty of medicine and is considered </w:t>
      </w:r>
      <w:r w:rsidRPr="00204B32">
        <w:rPr>
          <w:rStyle w:val="StyleUnderline"/>
        </w:rPr>
        <w:t>separately</w:t>
      </w:r>
    </w:p>
    <w:p w14:paraId="19A275CC" w14:textId="77777777" w:rsidR="002D3479" w:rsidRDefault="002D3479" w:rsidP="002D3479">
      <w:r>
        <w:t xml:space="preserve">in Chapter 9. </w:t>
      </w:r>
    </w:p>
    <w:p w14:paraId="088DD37A" w14:textId="77777777" w:rsidR="002D3479" w:rsidRPr="00646B19" w:rsidRDefault="002D3479" w:rsidP="002D3479">
      <w:pPr>
        <w:rPr>
          <w:rStyle w:val="StyleUnderline"/>
          <w:sz w:val="18"/>
          <w:u w:val="none"/>
        </w:rPr>
      </w:pPr>
      <w:r w:rsidRPr="00204B32">
        <w:rPr>
          <w:rStyle w:val="StyleUnderline"/>
        </w:rPr>
        <w:t>The term “forensic science” encompasses a broad range of disciplines,</w:t>
      </w:r>
      <w:r>
        <w:rPr>
          <w:rStyle w:val="StyleUnderline"/>
          <w:sz w:val="18"/>
          <w:u w:val="none"/>
        </w:rPr>
        <w:t xml:space="preserve"> </w:t>
      </w:r>
      <w:r w:rsidRPr="00204B32">
        <w:rPr>
          <w:rStyle w:val="StyleUnderline"/>
        </w:rPr>
        <w:t>each with its own distinct practices</w:t>
      </w:r>
      <w:r>
        <w:t xml:space="preserve">. The forensic science disciplines exhibit wide variability with regard to techniques, methodologies, reliability, level of error, research, general acceptability, and published material (see Chapters 4 through 6). </w:t>
      </w:r>
      <w:r w:rsidRPr="00204B32">
        <w:rPr>
          <w:rStyle w:val="StyleUnderline"/>
        </w:rPr>
        <w:t>Some of the disciplines are laboratory based</w:t>
      </w:r>
      <w:r>
        <w:t xml:space="preserve"> (e.g., nuclear and mitochondrial DNA analysis, toxicology, and drug analysis); </w:t>
      </w:r>
      <w:r w:rsidRPr="00204B32">
        <w:rPr>
          <w:rStyle w:val="StyleUnderline"/>
        </w:rPr>
        <w:t>others are</w:t>
      </w:r>
      <w:r>
        <w:rPr>
          <w:rStyle w:val="StyleUnderline"/>
          <w:sz w:val="18"/>
          <w:u w:val="none"/>
        </w:rPr>
        <w:t xml:space="preserve"> </w:t>
      </w:r>
      <w:r w:rsidRPr="00204B32">
        <w:rPr>
          <w:rStyle w:val="StyleUnderline"/>
        </w:rPr>
        <w:t>based on expert interpretation of observed patterns</w:t>
      </w:r>
      <w:r>
        <w:t xml:space="preserve"> (e.g., fingerprints, writing samples, toolmarks, bite marks). </w:t>
      </w:r>
      <w:r w:rsidRPr="00204B32">
        <w:rPr>
          <w:rStyle w:val="StyleUnderline"/>
        </w:rPr>
        <w:t>Some activities require the skills and</w:t>
      </w:r>
      <w:r>
        <w:rPr>
          <w:rStyle w:val="StyleUnderline"/>
          <w:sz w:val="18"/>
          <w:u w:val="none"/>
        </w:rPr>
        <w:t xml:space="preserve"> </w:t>
      </w:r>
      <w:r w:rsidRPr="00204B32">
        <w:rPr>
          <w:rStyle w:val="StyleUnderline"/>
        </w:rPr>
        <w:t>analytical expertise of individuals trained as scientists</w:t>
      </w:r>
      <w:r>
        <w:t xml:space="preserve"> (e.g., chemists or biologists); </w:t>
      </w:r>
      <w:r w:rsidRPr="00204B32">
        <w:rPr>
          <w:rStyle w:val="StyleUnderline"/>
        </w:rPr>
        <w:t>other activities are conducted by scientists as well as by individuals trained in law enforcement</w:t>
      </w:r>
      <w:r>
        <w:t xml:space="preserve"> (e.g., crime scene investigators, blood spatter analysts, crime reconstruction specialists), medicine (e.g., forensic pathologists), or laboratory methods (e.g., technologists). </w:t>
      </w:r>
      <w:r w:rsidRPr="00204B32">
        <w:rPr>
          <w:rStyle w:val="StyleUnderline"/>
        </w:rPr>
        <w:t>Many of the processes</w:t>
      </w:r>
      <w:r>
        <w:rPr>
          <w:rStyle w:val="StyleUnderline"/>
          <w:sz w:val="18"/>
          <w:u w:val="none"/>
        </w:rPr>
        <w:t xml:space="preserve"> </w:t>
      </w:r>
      <w:r w:rsidRPr="00204B32">
        <w:rPr>
          <w:rStyle w:val="StyleUnderline"/>
        </w:rPr>
        <w:t>used in the forensic science disciplines are largely empirical applications of</w:t>
      </w:r>
      <w:r>
        <w:rPr>
          <w:rStyle w:val="StyleUnderline"/>
          <w:sz w:val="18"/>
          <w:u w:val="none"/>
        </w:rPr>
        <w:t xml:space="preserve"> </w:t>
      </w:r>
      <w:r w:rsidRPr="00204B32">
        <w:rPr>
          <w:rStyle w:val="StyleUnderline"/>
        </w:rPr>
        <w:t>science</w:t>
      </w:r>
      <w:r>
        <w:t xml:space="preserve">—that is, they are not based on a body of knowledge that recognizes the underlying limitations of the scientific principles and methodologies used for problem solving and discovery. It is therefore important to focus on ways to improve, systematize, and monitor the activities and practices in the forensic science disciplines and related areas of inquiry. Thus, in this report, </w:t>
      </w:r>
      <w:r w:rsidRPr="00204B32">
        <w:rPr>
          <w:rStyle w:val="StyleUnderline"/>
        </w:rPr>
        <w:t>the term “forensic science” is used with regard to a broad array of</w:t>
      </w:r>
      <w:r>
        <w:rPr>
          <w:rStyle w:val="StyleUnderline"/>
          <w:sz w:val="18"/>
          <w:u w:val="none"/>
        </w:rPr>
        <w:t xml:space="preserve"> </w:t>
      </w:r>
      <w:r w:rsidRPr="00204B32">
        <w:rPr>
          <w:rStyle w:val="StyleUnderline"/>
        </w:rPr>
        <w:t>activities, with the</w:t>
      </w:r>
      <w:r>
        <w:rPr>
          <w:rStyle w:val="StyleUnderline"/>
        </w:rPr>
        <w:t xml:space="preserve"> </w:t>
      </w:r>
      <w:r w:rsidRPr="00204B32">
        <w:rPr>
          <w:rStyle w:val="StyleUnderline"/>
        </w:rPr>
        <w:t>recognition that some of these activities might not have</w:t>
      </w:r>
      <w:r>
        <w:rPr>
          <w:rStyle w:val="StyleUnderline"/>
          <w:sz w:val="18"/>
          <w:u w:val="none"/>
        </w:rPr>
        <w:t xml:space="preserve"> </w:t>
      </w:r>
      <w:r w:rsidRPr="00204B32">
        <w:rPr>
          <w:rStyle w:val="StyleUnderline"/>
        </w:rPr>
        <w:t>a well-developed research base, are not informed by scientific</w:t>
      </w:r>
      <w:r>
        <w:rPr>
          <w:rStyle w:val="StyleUnderline"/>
        </w:rPr>
        <w:t xml:space="preserve"> </w:t>
      </w:r>
      <w:r w:rsidRPr="00204B32">
        <w:rPr>
          <w:rStyle w:val="StyleUnderline"/>
        </w:rPr>
        <w:t>knowledge,</w:t>
      </w:r>
      <w:r>
        <w:rPr>
          <w:rStyle w:val="StyleUnderline"/>
          <w:sz w:val="18"/>
          <w:u w:val="none"/>
        </w:rPr>
        <w:t xml:space="preserve"> </w:t>
      </w:r>
      <w:r w:rsidRPr="00204B32">
        <w:rPr>
          <w:rStyle w:val="StyleUnderline"/>
        </w:rPr>
        <w:t>or are not developed within the culture of science.</w:t>
      </w:r>
    </w:p>
    <w:p w14:paraId="43F6A3EC" w14:textId="77777777" w:rsidR="002D3479" w:rsidRPr="003F7B1E" w:rsidRDefault="002D3479" w:rsidP="002D3479"/>
    <w:p w14:paraId="67FB5BD7" w14:textId="77777777" w:rsidR="002D3479" w:rsidRDefault="002D3479" w:rsidP="002D3479">
      <w:pPr>
        <w:pStyle w:val="Heading3"/>
      </w:pPr>
      <w:r>
        <w:t>Only physical evidence</w:t>
      </w:r>
    </w:p>
    <w:p w14:paraId="30FF2F68" w14:textId="77777777" w:rsidR="002D3479" w:rsidRDefault="002D3479" w:rsidP="002D3479">
      <w:pPr>
        <w:pStyle w:val="Heading4"/>
      </w:pPr>
      <w:r>
        <w:t>Forensic science excludes digital evidence</w:t>
      </w:r>
    </w:p>
    <w:p w14:paraId="48CA7CA0" w14:textId="77777777" w:rsidR="002D3479" w:rsidRDefault="002D3479" w:rsidP="002D3479">
      <w:r w:rsidRPr="00E06C6E">
        <w:rPr>
          <w:rStyle w:val="Style13ptBold"/>
        </w:rPr>
        <w:t>Lim 8</w:t>
      </w:r>
      <w:r>
        <w:t xml:space="preserve"> (Nena Lim, PhD, associate professor of Information Systems at Curtin University.  "</w:t>
      </w:r>
      <w:r w:rsidRPr="00E06C6E">
        <w:rPr>
          <w:rStyle w:val="StyleUnderline"/>
        </w:rPr>
        <w:t>Digital Forensic Certification Versus Forensic Science Certification</w:t>
      </w:r>
      <w:r>
        <w:t xml:space="preserve">,” Conference on Digital Forensics, Security and Law, 2008) </w:t>
      </w:r>
    </w:p>
    <w:p w14:paraId="1B1BE9C8" w14:textId="77777777" w:rsidR="002D3479" w:rsidRPr="002C41F5" w:rsidRDefault="002D3479" w:rsidP="002D3479">
      <w:pPr>
        <w:rPr>
          <w:rStyle w:val="StyleUnderline"/>
        </w:rPr>
      </w:pPr>
      <w:r w:rsidRPr="002C41F5">
        <w:t>2. DIGITAL FORENSIC CERTIFICATION</w:t>
      </w:r>
    </w:p>
    <w:p w14:paraId="18E46777" w14:textId="77777777" w:rsidR="002D3479" w:rsidRDefault="002D3479" w:rsidP="002D3479">
      <w:r w:rsidRPr="002C41F5">
        <w:rPr>
          <w:rStyle w:val="StyleUnderline"/>
        </w:rPr>
        <w:t>Digital forensic is the “process of identifying, preserving, analyzing, and presenting digital evidence in</w:t>
      </w:r>
      <w:r>
        <w:rPr>
          <w:rStyle w:val="StyleUnderline"/>
        </w:rPr>
        <w:t xml:space="preserve"> </w:t>
      </w:r>
      <w:r w:rsidRPr="002C41F5">
        <w:rPr>
          <w:rStyle w:val="StyleUnderline"/>
        </w:rPr>
        <w:t>a manner that is legally acceptable”</w:t>
      </w:r>
      <w:r>
        <w:t xml:space="preserve"> (McKemmish, 1999). It emerged as a discipline in 1980s (Mohay et al., 2003). Unlike well-established disciplines such as accounting and engineering, digital forensics discipline has many certifications available. The variety of certification could be quite confusing even to the digital forensic professionals themselves. Some of the certifications include Certified Information Forensics Investigator (CIFI), Certified Computer Examiner (CFE), GIAC Certified Forensics Analyst (GCFA), just to name a few. With so many digital forensic certifications available, choosing a representative one is not an easy task. In this paper, we decided to use the number of certificate holders as an objective indicator of the representativeness of a certification. Unfortunately, most computer forensic certification granting bodies do not indicate their numbers of certificate holders on their web-sites. Based on the limited available information, we chose GIAC Certified Forensics Analyst (GCFA) because it has more than 1100 certificate holders and GIAC has certified over 20,000 professionals. GCFA is one of the certifications granted by Global Information Assurance Certification (GIAC). GIAC is a professional body established in 1999. It offers a suite of more than 20 certifications which cover expertise in computer security and digital forensics (Frisk, 2008). All GIAC certifications are structured across four levels (level 3 to level 6). As the coverage of each GIAC certification is rather specific, information systems or security professionals will have to obtain different certifications from GIAC to show they have knowledge in different areas. GCFA is a level 5 certification and it provides assurance that a certified individual has the knowledge and skills necessary to undertake forensic analysis and incident investigation.</w:t>
      </w:r>
    </w:p>
    <w:p w14:paraId="0D61F07D" w14:textId="77777777" w:rsidR="002D3479" w:rsidRDefault="002D3479" w:rsidP="002D3479">
      <w:r>
        <w:t>3. FORENSIC SCIENCE CERTIFICATION</w:t>
      </w:r>
    </w:p>
    <w:p w14:paraId="01539DFE" w14:textId="77777777" w:rsidR="002D3479" w:rsidRDefault="002D3479" w:rsidP="002D3479">
      <w:r w:rsidRPr="002C41F5">
        <w:t>Similar to digital forensic,</w:t>
      </w:r>
      <w:r w:rsidRPr="002C41F5">
        <w:rPr>
          <w:rStyle w:val="StyleUnderline"/>
        </w:rPr>
        <w:t xml:space="preserve"> forensic science is the application of science to identify, preserve, analyze,</w:t>
      </w:r>
      <w:r>
        <w:rPr>
          <w:rStyle w:val="StyleUnderline"/>
        </w:rPr>
        <w:t xml:space="preserve"> </w:t>
      </w:r>
      <w:r w:rsidRPr="002C41F5">
        <w:rPr>
          <w:rStyle w:val="StyleUnderline"/>
        </w:rPr>
        <w:t>and present evidence in a legally acceptable manner.</w:t>
      </w:r>
      <w:r>
        <w:t xml:space="preserve"> </w:t>
      </w:r>
      <w:r w:rsidRPr="002C41F5">
        <w:rPr>
          <w:rStyle w:val="Emphasis"/>
        </w:rPr>
        <w:t>The main difference between the two disciplines</w:t>
      </w:r>
      <w:r>
        <w:rPr>
          <w:rStyle w:val="Emphasis"/>
        </w:rPr>
        <w:t xml:space="preserve"> </w:t>
      </w:r>
      <w:r w:rsidRPr="002C41F5">
        <w:rPr>
          <w:rStyle w:val="Emphasis"/>
        </w:rPr>
        <w:t>is that forensic science emphasizes physical evidence instead of digital evidence</w:t>
      </w:r>
      <w:r>
        <w:t xml:space="preserve">. The forensic science certification is chosen for comparison purposes because forensic science is closely related to digital forensics. It will be interesting to see how closely the certification requirements of these two relatively new disciplines match up to each other. Among the various forensic science certifications, the certification provided by the Board of Forensic Document Examiners (BFDE) is included in the comparison in this study because it is one of the six accredited boards under the Forensic Specialties Accreditation Board, Inc. (FSCB). (None of the FSCB accredited boards is related to digital forensic.) As the FSCB is sponsored by the American Academy of Forensic Sciences (AAFS), the National Forensic Science Technology Center (NFSTC), and the National Institute of Justice, certifications granted by the accredited boards under FSCB are likely to gain more confidence from the general public. We believe the BFDE was established around 2005 but the exact date is unclear. </w:t>
      </w:r>
    </w:p>
    <w:p w14:paraId="7FE0BDAF" w14:textId="77777777" w:rsidR="002D3479" w:rsidRPr="00807E07" w:rsidRDefault="002D3479" w:rsidP="002D3479"/>
    <w:p w14:paraId="6BD9ED6A" w14:textId="77777777" w:rsidR="002D3479" w:rsidRPr="00A725FD" w:rsidRDefault="002D3479" w:rsidP="002D3479">
      <w:pPr>
        <w:pStyle w:val="Heading4"/>
      </w:pPr>
      <w:r w:rsidRPr="00A725FD">
        <w:t>Forensic science is the application of science to physical evidence</w:t>
      </w:r>
    </w:p>
    <w:p w14:paraId="2275F737" w14:textId="77777777" w:rsidR="002D3479" w:rsidRDefault="002D3479" w:rsidP="002D3479">
      <w:r w:rsidRPr="00A725FD">
        <w:rPr>
          <w:rStyle w:val="Style13ptBold"/>
        </w:rPr>
        <w:t xml:space="preserve">Merriam-Webster ND </w:t>
      </w:r>
      <w:r>
        <w:t xml:space="preserve">(Merriam-Webster Dictionary.  "Forensic Science,” No Date, https://www.merriam-webster.com/medical/forensic%20science) </w:t>
      </w:r>
    </w:p>
    <w:p w14:paraId="2299CEA0" w14:textId="77777777" w:rsidR="002D3479" w:rsidRPr="00483D2A" w:rsidRDefault="002D3479" w:rsidP="002D3479">
      <w:r>
        <w:t xml:space="preserve">the </w:t>
      </w:r>
      <w:r w:rsidRPr="00483D2A">
        <w:rPr>
          <w:rStyle w:val="StyleUnderline"/>
        </w:rPr>
        <w:t xml:space="preserve">application of scientific principles and techniques to matters of criminal justice especially as relating to the collection, examination, and analysis of </w:t>
      </w:r>
      <w:r w:rsidRPr="00851E0D">
        <w:rPr>
          <w:rStyle w:val="Emphasis"/>
        </w:rPr>
        <w:t>physical</w:t>
      </w:r>
      <w:r w:rsidRPr="00483D2A">
        <w:rPr>
          <w:rStyle w:val="StyleUnderline"/>
        </w:rPr>
        <w:t xml:space="preserve"> evidence</w:t>
      </w:r>
    </w:p>
    <w:p w14:paraId="01989B35" w14:textId="77777777" w:rsidR="002D3479" w:rsidRDefault="002D3479" w:rsidP="002D3479">
      <w:pPr>
        <w:rPr>
          <w:rStyle w:val="StyleUnderline"/>
        </w:rPr>
      </w:pPr>
    </w:p>
    <w:p w14:paraId="5686F3E1" w14:textId="77777777" w:rsidR="002D3479" w:rsidRPr="00851E0D" w:rsidRDefault="002D3479" w:rsidP="002D3479">
      <w:pPr>
        <w:pStyle w:val="Heading4"/>
      </w:pPr>
      <w:r w:rsidRPr="00851E0D">
        <w:t>Forensic science requires physical evidence</w:t>
      </w:r>
    </w:p>
    <w:p w14:paraId="1246DE5A" w14:textId="77777777" w:rsidR="002D3479" w:rsidRDefault="002D3479" w:rsidP="002D3479">
      <w:r w:rsidRPr="008C5EC4">
        <w:rPr>
          <w:rStyle w:val="Style13ptBold"/>
        </w:rPr>
        <w:t>US Legal ND</w:t>
      </w:r>
      <w:r>
        <w:t xml:space="preserve"> (US Legal Dictionary.  "Forensic Science Law and Legal Definition," US Legal, No Date, </w:t>
      </w:r>
      <w:r w:rsidRPr="00AA6938">
        <w:t>https://definitions.uslegal.com/f/forensic-science/)</w:t>
      </w:r>
      <w:r>
        <w:t xml:space="preserve"> </w:t>
      </w:r>
    </w:p>
    <w:p w14:paraId="43CCD8F2" w14:textId="77777777" w:rsidR="002D3479" w:rsidRDefault="002D3479" w:rsidP="002D3479">
      <w:r w:rsidRPr="00BB04DF">
        <w:rPr>
          <w:rStyle w:val="StyleUnderline"/>
        </w:rPr>
        <w:t>Forensic science is defined as the application of science to the law.</w:t>
      </w:r>
      <w:r w:rsidRPr="00BB04DF">
        <w:t xml:space="preserve"> In criminal cases, </w:t>
      </w:r>
      <w:r w:rsidRPr="00BB04DF">
        <w:rPr>
          <w:rStyle w:val="StyleUnderline"/>
        </w:rPr>
        <w:t xml:space="preserve">forensic scientists are often involved in the search for and examination of </w:t>
      </w:r>
      <w:r w:rsidRPr="00851E0D">
        <w:rPr>
          <w:rStyle w:val="Emphasis"/>
        </w:rPr>
        <w:t>physical</w:t>
      </w:r>
      <w:r w:rsidRPr="00BB04DF">
        <w:rPr>
          <w:rStyle w:val="StyleUnderline"/>
        </w:rPr>
        <w:t xml:space="preserve"> traces which might be useful for establishing or excluding an association between someone suspected of committing a crime and the scene of the crime or victim.</w:t>
      </w:r>
      <w:r w:rsidRPr="00BB04DF">
        <w:t xml:space="preserve"> Such </w:t>
      </w:r>
      <w:r w:rsidRPr="008C5EC4">
        <w:rPr>
          <w:rStyle w:val="StyleUnderline"/>
        </w:rPr>
        <w:t>traces commonly include</w:t>
      </w:r>
      <w:r w:rsidRPr="00BB04DF">
        <w:t xml:space="preserve">, among others, </w:t>
      </w:r>
      <w:r w:rsidRPr="008C5EC4">
        <w:rPr>
          <w:rStyle w:val="StyleUnderline"/>
        </w:rPr>
        <w:t>blood and</w:t>
      </w:r>
      <w:r w:rsidRPr="00BB04DF">
        <w:t xml:space="preserve"> other body </w:t>
      </w:r>
      <w:r w:rsidRPr="008C5EC4">
        <w:rPr>
          <w:rStyle w:val="StyleUnderline"/>
        </w:rPr>
        <w:t>fluids, hairs, textile fibres</w:t>
      </w:r>
      <w:r w:rsidRPr="00BB04DF">
        <w:t xml:space="preserve"> from clothing etc, </w:t>
      </w:r>
      <w:r w:rsidRPr="008C5EC4">
        <w:rPr>
          <w:rStyle w:val="StyleUnderline"/>
        </w:rPr>
        <w:t>materials</w:t>
      </w:r>
      <w:r w:rsidRPr="00BB04DF">
        <w:t xml:space="preserve"> used in buildings </w:t>
      </w:r>
      <w:r w:rsidRPr="008C5EC4">
        <w:rPr>
          <w:rStyle w:val="StyleUnderline"/>
        </w:rPr>
        <w:t>such as paint and glass, footwear, tool and tire marks, flammable substances</w:t>
      </w:r>
      <w:r w:rsidRPr="00BB04DF">
        <w:t xml:space="preserve"> used to start fires. Sometimes the scientist will visit the scene itself to advise about likely sequence of events, any indicators as to who the perpetrator might be, and to join in the initial search for evidence. Other forensic scientists analyse suspected drugs of abuse, specimens from people thought to have taken them or to have been driving after drinking too much alcohol, or to have been poisoned. Others specialize in firearms, explosives, or documents whose authenticity is in doubt.</w:t>
      </w:r>
    </w:p>
    <w:p w14:paraId="24AB82E0" w14:textId="77777777" w:rsidR="002D3479" w:rsidRDefault="002D3479" w:rsidP="002D3479"/>
    <w:p w14:paraId="62C87F60" w14:textId="77777777" w:rsidR="002D3479" w:rsidRDefault="002D3479" w:rsidP="002D3479">
      <w:pPr>
        <w:pStyle w:val="Heading4"/>
      </w:pPr>
      <w:r>
        <w:t>Forensic science is defined separately from digital forensics</w:t>
      </w:r>
    </w:p>
    <w:p w14:paraId="40CB61F6" w14:textId="77777777" w:rsidR="002D3479" w:rsidRDefault="002D3479" w:rsidP="002D3479">
      <w:r>
        <w:t>*D/MM = Digital and Multimedia</w:t>
      </w:r>
    </w:p>
    <w:p w14:paraId="5579FD46" w14:textId="77777777" w:rsidR="002D3479" w:rsidRDefault="002D3479" w:rsidP="002D3479">
      <w:r w:rsidRPr="00382331">
        <w:rPr>
          <w:rStyle w:val="Style13ptBold"/>
        </w:rPr>
        <w:t>DoDD 5205.15E</w:t>
      </w:r>
      <w:r>
        <w:rPr>
          <w:rStyle w:val="Style13ptBold"/>
        </w:rPr>
        <w:t xml:space="preserve"> </w:t>
      </w:r>
      <w:r>
        <w:t xml:space="preserve">(Department of Defense, Directive 5205.15E, “DoD Forensic Enterprise (DFE),” Published April 26, 2011, last updated October 15, 2018) </w:t>
      </w:r>
    </w:p>
    <w:p w14:paraId="43F63747" w14:textId="77777777" w:rsidR="002D3479" w:rsidRDefault="002D3479" w:rsidP="002D3479">
      <w:r>
        <w:t>These terms and their definitions are for the purpose of this Directive.</w:t>
      </w:r>
    </w:p>
    <w:p w14:paraId="57B37842" w14:textId="77777777" w:rsidR="002D3479" w:rsidRDefault="002D3479" w:rsidP="002D3479">
      <w:r>
        <w:t>authoritative data repository. The primary DoD-approved repository of information.</w:t>
      </w:r>
    </w:p>
    <w:p w14:paraId="1B19512C" w14:textId="77777777" w:rsidR="002D3479" w:rsidRDefault="002D3479" w:rsidP="002D3479">
      <w:r>
        <w:t>business operations. The policies, processes, information, and systems related to the end-to-end financial, logistical, facility management, human capital, acquisition, administrative, and other such functions of the DoD that support the warfighter.</w:t>
      </w:r>
    </w:p>
    <w:p w14:paraId="354BCC9E" w14:textId="77777777" w:rsidR="002D3479" w:rsidRDefault="002D3479" w:rsidP="002D3479">
      <w:r>
        <w:t>DFE. The DoD resources, assets, and processes required to provide forensic capabilities in support of DoD operations.</w:t>
      </w:r>
    </w:p>
    <w:p w14:paraId="37F595C0" w14:textId="77777777" w:rsidR="002D3479" w:rsidRPr="00C648DD" w:rsidRDefault="002D3479" w:rsidP="002D3479">
      <w:pPr>
        <w:rPr>
          <w:rStyle w:val="StyleUnderline"/>
        </w:rPr>
      </w:pPr>
      <w:r w:rsidRPr="00C648DD">
        <w:rPr>
          <w:rStyle w:val="Emphasis"/>
        </w:rPr>
        <w:t>D/MM forensics.</w:t>
      </w:r>
      <w:r>
        <w:t xml:space="preserve"> </w:t>
      </w:r>
      <w:r w:rsidRPr="00C648DD">
        <w:rPr>
          <w:rStyle w:val="StyleUnderline"/>
        </w:rPr>
        <w:t>The application of computer science and investigative procedures involving the examination of D/MM material. D/MM forensics is derived from a combination of definitions as it applies across the spectrum of computer forensics, audio forensics, image analysis, and video analysis.</w:t>
      </w:r>
    </w:p>
    <w:p w14:paraId="637EC41C" w14:textId="77777777" w:rsidR="002D3479" w:rsidRPr="000C56FC" w:rsidRDefault="002D3479" w:rsidP="002D3479">
      <w:pPr>
        <w:rPr>
          <w:rStyle w:val="StyleUnderline"/>
        </w:rPr>
      </w:pPr>
      <w:r w:rsidRPr="000C56FC">
        <w:rPr>
          <w:rStyle w:val="Emphasis"/>
        </w:rPr>
        <w:t>computer and electronic device forensics</w:t>
      </w:r>
      <w:r w:rsidRPr="000C56FC">
        <w:rPr>
          <w:rStyle w:val="StyleUnderline"/>
        </w:rPr>
        <w:t>. A sub-discipline of D/MM forensics that involves the scientific examination, analysis, and/or evaluation of digital and electronic materials.</w:t>
      </w:r>
    </w:p>
    <w:p w14:paraId="11364C74" w14:textId="77777777" w:rsidR="002D3479" w:rsidRDefault="002D3479" w:rsidP="002D3479">
      <w:r w:rsidRPr="000C56FC">
        <w:rPr>
          <w:rStyle w:val="Emphasis"/>
        </w:rPr>
        <w:t>audio forensics</w:t>
      </w:r>
      <w:r>
        <w:t xml:space="preserve">. </w:t>
      </w:r>
      <w:r w:rsidRPr="000C56FC">
        <w:rPr>
          <w:rStyle w:val="StyleUnderline"/>
        </w:rPr>
        <w:t>A sub-discipline of D/MM forensics that involves the scientific examination, analysis, comparison, and/or evaluation of audio.</w:t>
      </w:r>
    </w:p>
    <w:p w14:paraId="6B1FAF4B" w14:textId="77777777" w:rsidR="002D3479" w:rsidRPr="000C56FC" w:rsidRDefault="002D3479" w:rsidP="002D3479">
      <w:pPr>
        <w:rPr>
          <w:rStyle w:val="StyleUnderline"/>
        </w:rPr>
      </w:pPr>
      <w:r w:rsidRPr="000C56FC">
        <w:rPr>
          <w:rStyle w:val="Emphasis"/>
        </w:rPr>
        <w:t>image analysis.</w:t>
      </w:r>
      <w:r>
        <w:t xml:space="preserve"> </w:t>
      </w:r>
      <w:r w:rsidRPr="000C56FC">
        <w:rPr>
          <w:rStyle w:val="StyleUnderline"/>
        </w:rPr>
        <w:t>A sub-discipline of D/MM forensics that involves the application of image science and domain expertise to examine and interpret the content of an image and/or the image itself.</w:t>
      </w:r>
    </w:p>
    <w:p w14:paraId="3994B015" w14:textId="77777777" w:rsidR="002D3479" w:rsidRPr="000C56FC" w:rsidRDefault="002D3479" w:rsidP="002D3479">
      <w:pPr>
        <w:rPr>
          <w:rStyle w:val="StyleUnderline"/>
        </w:rPr>
      </w:pPr>
      <w:r w:rsidRPr="000C56FC">
        <w:rPr>
          <w:rStyle w:val="Emphasis"/>
        </w:rPr>
        <w:t>video analysis</w:t>
      </w:r>
      <w:r>
        <w:t xml:space="preserve">. </w:t>
      </w:r>
      <w:r w:rsidRPr="000C56FC">
        <w:rPr>
          <w:rStyle w:val="StyleUnderline"/>
        </w:rPr>
        <w:t>A sub-discipline of D/MM forensics that involves the scientific examination, comparison, and/or evaluation of video.</w:t>
      </w:r>
    </w:p>
    <w:p w14:paraId="1833D565" w14:textId="77777777" w:rsidR="002D3479" w:rsidRPr="000C56FC" w:rsidRDefault="002D3479" w:rsidP="002D3479">
      <w:pPr>
        <w:rPr>
          <w:rStyle w:val="StyleUnderline"/>
        </w:rPr>
      </w:pPr>
      <w:r w:rsidRPr="000C56FC">
        <w:rPr>
          <w:rStyle w:val="Emphasis"/>
        </w:rPr>
        <w:t>forensic science</w:t>
      </w:r>
      <w:r>
        <w:t xml:space="preserve"> (often shortened to forensics). </w:t>
      </w:r>
      <w:r w:rsidRPr="000C56FC">
        <w:rPr>
          <w:rStyle w:val="StyleUnderline"/>
        </w:rPr>
        <w:t>The application of multidisciplinary scientific processes to establish facts.</w:t>
      </w:r>
    </w:p>
    <w:p w14:paraId="178E4D46" w14:textId="77777777" w:rsidR="002D3479" w:rsidRDefault="002D3479" w:rsidP="002D3479">
      <w:r>
        <w:t>multimedia. The use of different formats for presenting information to convey information and content that utilizes a combination of different content forms. The term can be used as a noun (a medium with multiple content forms) or as an adjective describing a medium as having multiple content forms. The term is used in contrast to media that only utilize traditional forms of printed or hand-produced material. Multimedia includes a combination of text, audio, still images, animation, video, and interactivity content forms, often packaged on compact disk-read only memory with links to the Internet.</w:t>
      </w:r>
    </w:p>
    <w:p w14:paraId="49373824" w14:textId="77777777" w:rsidR="002D3479" w:rsidRDefault="002D3479" w:rsidP="002D3479">
      <w:r>
        <w:t>questioned documents. Documents that undergo a forensic document examination to include the analysis and comparison of questioned handwriting, hand printing, typewriting, commercial printing, photocopies, papers, inks, and other documentary items with known material in order to establish the authenticity of the contested material as well as the detection of alterations.</w:t>
      </w:r>
    </w:p>
    <w:p w14:paraId="6671A261" w14:textId="77777777" w:rsidR="002D3479" w:rsidRDefault="002D3479" w:rsidP="002D3479">
      <w:r>
        <w:t>ROMO. The spectrum of operations in which the future joint force is expected to engage.</w:t>
      </w:r>
    </w:p>
    <w:p w14:paraId="306F5342" w14:textId="77777777" w:rsidR="002D3479" w:rsidRDefault="002D3479" w:rsidP="002D3479">
      <w:r>
        <w:t>U.S.-based forensics laboratories. Those DoD laboratories based in the United States that perform forensic analysis to support the Department’s full range of military operations. These labs include:</w:t>
      </w:r>
    </w:p>
    <w:p w14:paraId="39D9D3A8" w14:textId="77777777" w:rsidR="002D3479" w:rsidRDefault="002D3479" w:rsidP="002D3479">
      <w:r>
        <w:t>Defense Forensic Science Center</w:t>
      </w:r>
    </w:p>
    <w:p w14:paraId="7499B536" w14:textId="77777777" w:rsidR="002D3479" w:rsidRDefault="002D3479" w:rsidP="002D3479">
      <w:r>
        <w:t>Defense Computer Forensics Laboratory</w:t>
      </w:r>
    </w:p>
    <w:p w14:paraId="47C9C902" w14:textId="77777777" w:rsidR="002D3479" w:rsidRDefault="002D3479" w:rsidP="002D3479">
      <w:r>
        <w:t>Armed Forces Medical Examiner System</w:t>
      </w:r>
    </w:p>
    <w:p w14:paraId="23313D40" w14:textId="77777777" w:rsidR="002D3479" w:rsidRDefault="002D3479" w:rsidP="002D3479">
      <w:r>
        <w:t>Defense POW/MIA Accounting Agency laboratories</w:t>
      </w:r>
    </w:p>
    <w:p w14:paraId="33078CD4" w14:textId="77777777" w:rsidR="002D3479" w:rsidRDefault="002D3479" w:rsidP="002D3479"/>
    <w:p w14:paraId="43B26CEB" w14:textId="77777777" w:rsidR="002D3479" w:rsidRDefault="002D3479" w:rsidP="002D3479">
      <w:pPr>
        <w:pStyle w:val="Heading4"/>
      </w:pPr>
      <w:r>
        <w:t>Forensic science is only physical evidence</w:t>
      </w:r>
    </w:p>
    <w:p w14:paraId="2F094D49" w14:textId="77777777" w:rsidR="002D3479" w:rsidRDefault="002D3479" w:rsidP="002D3479">
      <w:r w:rsidRPr="00ED4CE0">
        <w:rPr>
          <w:rStyle w:val="Style13ptBold"/>
        </w:rPr>
        <w:t>Exton ND</w:t>
      </w:r>
      <w:r>
        <w:t xml:space="preserve"> (Deborah Exton, Department of Chemistry, University of Oregon. "Forensic Science Advising," University Of Oregon, No Date, https://pages.uoregon.edu/dexton/fsadvising.html) </w:t>
      </w:r>
    </w:p>
    <w:p w14:paraId="12E6C22A" w14:textId="77777777" w:rsidR="002D3479" w:rsidRDefault="002D3479" w:rsidP="002D3479">
      <w:r w:rsidRPr="004E633C">
        <w:rPr>
          <w:rStyle w:val="StyleUnderline"/>
        </w:rPr>
        <w:t>Forensic Science is the application of scientific principles and technological practices to the study and resolution of criminal, civil and regulatory issues</w:t>
      </w:r>
      <w:r>
        <w:t xml:space="preserve">. </w:t>
      </w:r>
      <w:r w:rsidRPr="004E633C">
        <w:rPr>
          <w:rStyle w:val="StyleUnderline"/>
        </w:rPr>
        <w:t>The role of the forensic scientist is</w:t>
      </w:r>
      <w:r>
        <w:t xml:space="preserve"> twofold: </w:t>
      </w:r>
      <w:r w:rsidRPr="004E633C">
        <w:rPr>
          <w:rStyle w:val="StyleUnderline"/>
        </w:rPr>
        <w:t xml:space="preserve">to analyze </w:t>
      </w:r>
      <w:r w:rsidRPr="004E633C">
        <w:rPr>
          <w:rStyle w:val="Emphasis"/>
        </w:rPr>
        <w:t>physical evidence</w:t>
      </w:r>
      <w:r w:rsidRPr="004E633C">
        <w:rPr>
          <w:rStyle w:val="StyleUnderline"/>
        </w:rPr>
        <w:t xml:space="preserve"> and to provide expert testimony in a court of law</w:t>
      </w:r>
      <w:r>
        <w:t>. This information is helpful in determining the innocence or guilt of the suspect.</w:t>
      </w:r>
    </w:p>
    <w:p w14:paraId="39B3742A" w14:textId="77777777" w:rsidR="002D3479" w:rsidRDefault="002D3479" w:rsidP="002D3479"/>
    <w:p w14:paraId="347C3DDC" w14:textId="77777777" w:rsidR="002D3479" w:rsidRDefault="002D3479" w:rsidP="002D3479">
      <w:pPr>
        <w:pStyle w:val="Heading4"/>
      </w:pPr>
      <w:r>
        <w:t>Forensic science is only physical evidence</w:t>
      </w:r>
    </w:p>
    <w:p w14:paraId="1D5DE928" w14:textId="77777777" w:rsidR="002D3479" w:rsidRDefault="002D3479" w:rsidP="002D3479">
      <w:r w:rsidRPr="002E0BDE">
        <w:rPr>
          <w:rStyle w:val="Style13ptBold"/>
        </w:rPr>
        <w:t>BLS 18</w:t>
      </w:r>
      <w:r>
        <w:t xml:space="preserve"> (US Bureau of Labor Statistics,  "</w:t>
      </w:r>
      <w:r w:rsidRPr="002E0BDE">
        <w:rPr>
          <w:rStyle w:val="StyleUnderline"/>
        </w:rPr>
        <w:t>Forensic Science Technicians</w:t>
      </w:r>
      <w:r>
        <w:t xml:space="preserve">," US Department of Labor, May, 2018, https://www.bls.gov/oes/2018/may/oes194092.htm) </w:t>
      </w:r>
    </w:p>
    <w:p w14:paraId="36C65AE7" w14:textId="77777777" w:rsidR="002D3479" w:rsidRDefault="002D3479" w:rsidP="002D3479">
      <w:r w:rsidRPr="00D71FAB">
        <w:rPr>
          <w:rStyle w:val="StyleUnderline"/>
        </w:rPr>
        <w:t xml:space="preserve">Collect, identify, classify, and analyze </w:t>
      </w:r>
      <w:r w:rsidRPr="00D71FAB">
        <w:rPr>
          <w:rStyle w:val="Emphasis"/>
        </w:rPr>
        <w:t>physical evidence</w:t>
      </w:r>
      <w:r w:rsidRPr="00D71FAB">
        <w:rPr>
          <w:rStyle w:val="StyleUnderline"/>
        </w:rPr>
        <w:t xml:space="preserve"> related to </w:t>
      </w:r>
      <w:r w:rsidRPr="00D71FAB">
        <w:rPr>
          <w:rStyle w:val="Emphasis"/>
        </w:rPr>
        <w:t>criminal investigations</w:t>
      </w:r>
      <w:r>
        <w:t xml:space="preserve">. </w:t>
      </w:r>
      <w:r w:rsidRPr="00D71FAB">
        <w:rPr>
          <w:rStyle w:val="StyleUnderline"/>
        </w:rPr>
        <w:t xml:space="preserve">Perform tests on weapons or substances, such as fiber, hair, and tissue to determine significance to investigation. </w:t>
      </w:r>
      <w:r>
        <w:t>May testify as expert witnesses on evidence or crime laboratory techniques. May serve as specialists in area of expertise, such as ballistics, fingerprinting, handwriting, or biochemistry.</w:t>
      </w:r>
    </w:p>
    <w:p w14:paraId="729A32AC" w14:textId="77777777" w:rsidR="002D3479" w:rsidRDefault="002D3479" w:rsidP="002D3479"/>
    <w:p w14:paraId="2096D9C3" w14:textId="77777777" w:rsidR="002D3479" w:rsidRDefault="002D3479" w:rsidP="002D3479">
      <w:pPr>
        <w:pStyle w:val="Heading4"/>
      </w:pPr>
      <w:r>
        <w:t>Forensic science only includes physical evidence</w:t>
      </w:r>
    </w:p>
    <w:p w14:paraId="562CC942" w14:textId="77777777" w:rsidR="002D3479" w:rsidRDefault="002D3479" w:rsidP="002D3479">
      <w:r w:rsidRPr="001D2FB6">
        <w:rPr>
          <w:rStyle w:val="Style13ptBold"/>
        </w:rPr>
        <w:t>Open University ND</w:t>
      </w:r>
      <w:r>
        <w:t xml:space="preserve"> (The Open University "Digital forensics," The Open University, No Date, https://www.open.edu/openlearn/science-maths-technology/digital-forensics/content-section-2.4) </w:t>
      </w:r>
    </w:p>
    <w:p w14:paraId="0F31C464" w14:textId="77777777" w:rsidR="002D3479" w:rsidRDefault="002D3479" w:rsidP="002D3479">
      <w:r w:rsidRPr="005A7083">
        <w:rPr>
          <w:rStyle w:val="StyleUnderline"/>
        </w:rPr>
        <w:t xml:space="preserve">Forensic science is the collection and analysis of </w:t>
      </w:r>
      <w:r w:rsidRPr="005A7083">
        <w:rPr>
          <w:rStyle w:val="Emphasis"/>
        </w:rPr>
        <w:t>physical evidence</w:t>
      </w:r>
      <w:r w:rsidRPr="005A7083">
        <w:rPr>
          <w:rStyle w:val="StyleUnderline"/>
        </w:rPr>
        <w:t xml:space="preserve"> generated by criminal activity or relating to a civil matter</w:t>
      </w:r>
      <w:r>
        <w:t xml:space="preserve">. </w:t>
      </w:r>
      <w:r w:rsidRPr="005A7083">
        <w:rPr>
          <w:rStyle w:val="StyleUnderline"/>
        </w:rPr>
        <w:t>The physical evidence may include drugs, firearms, tool marks, fingerprints, footwear, blood, glass, paint, bones, soil, accounting records and other material. All the analysis is conducted in a forensic laboratory</w:t>
      </w:r>
      <w:r>
        <w:t>, following strict evidence handling procedures laid down by professional bodies and regulators.</w:t>
      </w:r>
    </w:p>
    <w:p w14:paraId="0347FAE3" w14:textId="77777777" w:rsidR="002D3479" w:rsidRPr="00BB04DF" w:rsidRDefault="002D3479" w:rsidP="002D3479"/>
    <w:p w14:paraId="7B707FAC" w14:textId="77777777" w:rsidR="002D3479" w:rsidRDefault="002D3479" w:rsidP="002D3479">
      <w:pPr>
        <w:pStyle w:val="Heading3"/>
      </w:pPr>
      <w:r>
        <w:t>Includes digital</w:t>
      </w:r>
    </w:p>
    <w:p w14:paraId="25DEE5F2" w14:textId="77777777" w:rsidR="002D3479" w:rsidRDefault="002D3479" w:rsidP="002D3479">
      <w:r>
        <w:t>*Both cards in the comprehensive definition section include digital</w:t>
      </w:r>
    </w:p>
    <w:p w14:paraId="73283413" w14:textId="77777777" w:rsidR="002D3479" w:rsidRDefault="002D3479" w:rsidP="002D3479"/>
    <w:p w14:paraId="6862C1D3" w14:textId="77777777" w:rsidR="002D3479" w:rsidRDefault="002D3479" w:rsidP="002D3479">
      <w:pPr>
        <w:pStyle w:val="Heading4"/>
      </w:pPr>
      <w:r>
        <w:t>Forensic science includes digital evidence</w:t>
      </w:r>
    </w:p>
    <w:p w14:paraId="2FB29E7C" w14:textId="77777777" w:rsidR="002D3479" w:rsidRDefault="002D3479" w:rsidP="002D3479">
      <w:r w:rsidRPr="00790BC8">
        <w:rPr>
          <w:rStyle w:val="Style13ptBold"/>
        </w:rPr>
        <w:t>NIST 20</w:t>
      </w:r>
      <w:r>
        <w:t xml:space="preserve">  (National Institute of Standards and Technology,  "Digital evidence," US Department of Commerce, Page last updated 4/23/20, https://www.nist.gov/topics/digital-evidence) </w:t>
      </w:r>
    </w:p>
    <w:p w14:paraId="7276C4EC" w14:textId="77777777" w:rsidR="002D3479" w:rsidRDefault="002D3479" w:rsidP="002D3479">
      <w:r w:rsidRPr="008E22D0">
        <w:rPr>
          <w:rStyle w:val="StyleUnderline"/>
        </w:rPr>
        <w:t xml:space="preserve">Digital forensics is </w:t>
      </w:r>
      <w:r w:rsidRPr="008E22D0">
        <w:rPr>
          <w:rStyle w:val="Emphasis"/>
        </w:rPr>
        <w:t>the field of forensic science</w:t>
      </w:r>
      <w:r w:rsidRPr="008E22D0">
        <w:rPr>
          <w:rStyle w:val="StyleUnderline"/>
        </w:rPr>
        <w:t xml:space="preserve"> that is concerned with retrieving, storing and analyzing electronic data that can be useful in criminal investigations</w:t>
      </w:r>
      <w:r>
        <w:t xml:space="preserve">. </w:t>
      </w:r>
      <w:r w:rsidRPr="008E22D0">
        <w:rPr>
          <w:rStyle w:val="StyleUnderline"/>
        </w:rPr>
        <w:t>This includes information from computers, hard drives, mobile phones and other data storage devices.</w:t>
      </w:r>
      <w:r>
        <w:t xml:space="preserve"> In recent years, more varied sources of data have become important, including motor vehicles, aerial drones and the cloud. Digital forensic investigators face challenges such as extracting data from damaged or destroyed devices, locating individual items of evidence among vast quantities of data, and ensuring that their methods capture data reliably without altering it in any way. The projects listed below are just a few examples of how we help the digital forensics community to address these challenges.</w:t>
      </w:r>
    </w:p>
    <w:p w14:paraId="516D95AF" w14:textId="77777777" w:rsidR="002D3479" w:rsidRPr="008E22D0" w:rsidRDefault="002D3479" w:rsidP="002D3479">
      <w:r>
        <w:t xml:space="preserve"> </w:t>
      </w:r>
    </w:p>
    <w:p w14:paraId="74142F77" w14:textId="77777777" w:rsidR="002D3479" w:rsidRDefault="002D3479" w:rsidP="002D3479">
      <w:pPr>
        <w:pStyle w:val="Heading3"/>
      </w:pPr>
      <w:r>
        <w:t>Includes forensic psychology</w:t>
      </w:r>
    </w:p>
    <w:p w14:paraId="456DE0B7" w14:textId="77777777" w:rsidR="002D3479" w:rsidRDefault="002D3479" w:rsidP="002D3479">
      <w:pPr>
        <w:pStyle w:val="Heading4"/>
      </w:pPr>
      <w:r>
        <w:t>Forensic science includes psychology and psychiatry</w:t>
      </w:r>
    </w:p>
    <w:p w14:paraId="2352A952" w14:textId="77777777" w:rsidR="002D3479" w:rsidRDefault="002D3479" w:rsidP="002D3479">
      <w:r>
        <w:rPr>
          <w:rStyle w:val="Style13ptBold"/>
        </w:rPr>
        <w:t>Heilbrun 10</w:t>
      </w:r>
      <w:r w:rsidRPr="003F7B1E">
        <w:t xml:space="preserve"> </w:t>
      </w:r>
      <w:r>
        <w:t xml:space="preserve">(Kirk Heilbrun, Department of Psychology, Drexel University and received the Beth Clark Award for Distinguished Service from the American Academy of Forensic Psychology. Stephanie Brooks, Department of Psychology, Drexel University. “FORENSIC PSYCHOLOGY AND FORENSIC SCIENCE: A Proposed Agenda for the Next Decade,” 16 Psych. Pub. Pol. and L. 219, August, 2010) </w:t>
      </w:r>
    </w:p>
    <w:p w14:paraId="3536644A" w14:textId="77777777" w:rsidR="002D3479" w:rsidRPr="006E27B1" w:rsidRDefault="002D3479" w:rsidP="002D3479">
      <w:pPr>
        <w:rPr>
          <w:sz w:val="8"/>
        </w:rPr>
      </w:pPr>
      <w:r w:rsidRPr="00E47BD7">
        <w:rPr>
          <w:rStyle w:val="StyleUnderline"/>
        </w:rPr>
        <w:t>Under the Science, State, Justice, Commerce, and Related Agencies Appropriations Act of 2006</w:t>
      </w:r>
      <w:r w:rsidRPr="006E27B1">
        <w:rPr>
          <w:sz w:val="8"/>
        </w:rPr>
        <w:t xml:space="preserve">, </w:t>
      </w:r>
      <w:r w:rsidRPr="00E47BD7">
        <w:rPr>
          <w:rStyle w:val="StyleUnderline"/>
        </w:rPr>
        <w:t>Congress authorized the National Academy of Sciences to conduct a study on the state of forensic science in the United States and make recommendations for improvement</w:t>
      </w:r>
      <w:r w:rsidRPr="006E27B1">
        <w:rPr>
          <w:sz w:val="8"/>
        </w:rPr>
        <w:t xml:space="preserve">. </w:t>
      </w:r>
      <w:r w:rsidRPr="00E47BD7">
        <w:rPr>
          <w:rStyle w:val="Emphasis"/>
        </w:rPr>
        <w:t>"Forensic science" was defined to include the disciplines of chemistry, biochemistry, biology, and medicine, as well as scientific, technical, and crime scene personnel</w:t>
      </w:r>
      <w:r w:rsidRPr="006E27B1">
        <w:rPr>
          <w:sz w:val="8"/>
        </w:rPr>
        <w:t xml:space="preserve">. </w:t>
      </w:r>
      <w:r w:rsidRPr="00E47BD7">
        <w:rPr>
          <w:rStyle w:val="StyleUnderline"/>
        </w:rPr>
        <w:t>Its scope included both laboratory based endeavors</w:t>
      </w:r>
      <w:r w:rsidRPr="006E27B1">
        <w:rPr>
          <w:sz w:val="8"/>
        </w:rPr>
        <w:t xml:space="preserve"> (e.g., nuclear and mitochondrial DNA analysis, toxicology and drug analysis) </w:t>
      </w:r>
      <w:r w:rsidRPr="00E47BD7">
        <w:rPr>
          <w:rStyle w:val="StyleUnderline"/>
        </w:rPr>
        <w:t>and the interpretation of observed patterns</w:t>
      </w:r>
      <w:r w:rsidRPr="006E27B1">
        <w:rPr>
          <w:sz w:val="8"/>
        </w:rPr>
        <w:t xml:space="preserve"> (e.g., fingerprints, writing samples, toolmarks, bite marks, and hair specimens). </w:t>
      </w:r>
      <w:r w:rsidRPr="00E47BD7">
        <w:rPr>
          <w:rStyle w:val="StyleUnderline"/>
        </w:rPr>
        <w:t>It did not include</w:t>
      </w:r>
      <w:r w:rsidRPr="006E27B1">
        <w:rPr>
          <w:sz w:val="8"/>
        </w:rPr>
        <w:t xml:space="preserve"> [*228] </w:t>
      </w:r>
      <w:r w:rsidRPr="00E47BD7">
        <w:rPr>
          <w:rStyle w:val="StyleUnderline"/>
        </w:rPr>
        <w:t>psychology or psychiatry</w:t>
      </w:r>
      <w:r w:rsidRPr="006E27B1">
        <w:rPr>
          <w:sz w:val="8"/>
        </w:rPr>
        <w:t xml:space="preserve">. </w:t>
      </w:r>
      <w:r w:rsidRPr="00E47BD7">
        <w:rPr>
          <w:rStyle w:val="Emphasis"/>
        </w:rPr>
        <w:t>However, much of this report</w:t>
      </w:r>
      <w:r w:rsidRPr="006E27B1">
        <w:rPr>
          <w:sz w:val="8"/>
        </w:rPr>
        <w:t>--</w:t>
      </w:r>
      <w:r w:rsidRPr="00E47BD7">
        <w:rPr>
          <w:rStyle w:val="StyleUnderline"/>
        </w:rPr>
        <w:t>including the observed strengths and needs of forensic science</w:t>
      </w:r>
      <w:r w:rsidRPr="006E27B1">
        <w:rPr>
          <w:sz w:val="8"/>
        </w:rPr>
        <w:t xml:space="preserve">, </w:t>
      </w:r>
      <w:r w:rsidRPr="00E47BD7">
        <w:rPr>
          <w:rStyle w:val="StyleUnderline"/>
        </w:rPr>
        <w:t>and the recommendations for improvement</w:t>
      </w:r>
      <w:r w:rsidRPr="006E27B1">
        <w:rPr>
          <w:sz w:val="8"/>
        </w:rPr>
        <w:t>--</w:t>
      </w:r>
      <w:r w:rsidRPr="00E47BD7">
        <w:rPr>
          <w:rStyle w:val="Emphasis"/>
        </w:rPr>
        <w:t>appears relevant to the science and practice of forensic psychology</w:t>
      </w:r>
      <w:r w:rsidRPr="006E27B1">
        <w:rPr>
          <w:sz w:val="8"/>
        </w:rPr>
        <w:t>, considered broadly. It will therefore be considered in some detail, and used to help frame the priorities of forensic psychology for the next decade.</w:t>
      </w:r>
    </w:p>
    <w:p w14:paraId="02B238E3" w14:textId="77777777" w:rsidR="002D3479" w:rsidRPr="006E27B1" w:rsidRDefault="002D3479" w:rsidP="002D3479">
      <w:pPr>
        <w:rPr>
          <w:sz w:val="8"/>
        </w:rPr>
      </w:pPr>
      <w:r w:rsidRPr="001A09F6">
        <w:rPr>
          <w:rStyle w:val="StyleUnderline"/>
        </w:rPr>
        <w:t>The</w:t>
      </w:r>
      <w:r w:rsidRPr="00E47BD7">
        <w:rPr>
          <w:rStyle w:val="StyleUnderline"/>
        </w:rPr>
        <w:t xml:space="preserve"> charges to the Forensic Science Committee that are particularly relevant to psychology include the following:</w:t>
      </w:r>
      <w:r w:rsidRPr="006E27B1">
        <w:rPr>
          <w:sz w:val="8"/>
        </w:rPr>
        <w:t xml:space="preserve"> </w:t>
      </w:r>
      <w:r w:rsidRPr="00415C85">
        <w:rPr>
          <w:rStyle w:val="StyleUnderline"/>
        </w:rPr>
        <w:t>(a)</w:t>
      </w:r>
      <w:r w:rsidRPr="006E27B1">
        <w:rPr>
          <w:sz w:val="8"/>
        </w:rPr>
        <w:t xml:space="preserve"> </w:t>
      </w:r>
      <w:r w:rsidRPr="00415C85">
        <w:rPr>
          <w:rStyle w:val="StyleUnderline"/>
        </w:rPr>
        <w:t>assess</w:t>
      </w:r>
      <w:r w:rsidRPr="006E27B1">
        <w:rPr>
          <w:sz w:val="8"/>
        </w:rPr>
        <w:t xml:space="preserve"> present and future </w:t>
      </w:r>
      <w:r w:rsidRPr="00415C85">
        <w:rPr>
          <w:rStyle w:val="StyleUnderline"/>
        </w:rPr>
        <w:t>resource needs</w:t>
      </w:r>
      <w:r w:rsidRPr="006E27B1">
        <w:rPr>
          <w:sz w:val="8"/>
        </w:rPr>
        <w:t xml:space="preserve"> of the forensic science community; </w:t>
      </w:r>
      <w:r w:rsidRPr="00415C85">
        <w:rPr>
          <w:rStyle w:val="StyleUnderline"/>
        </w:rPr>
        <w:t>(b) make recommendations</w:t>
      </w:r>
      <w:r w:rsidRPr="006E27B1">
        <w:rPr>
          <w:sz w:val="8"/>
        </w:rPr>
        <w:t xml:space="preserve"> </w:t>
      </w:r>
      <w:r w:rsidRPr="00415C85">
        <w:rPr>
          <w:rStyle w:val="StyleUnderline"/>
        </w:rPr>
        <w:t>for</w:t>
      </w:r>
      <w:r w:rsidRPr="006E27B1">
        <w:rPr>
          <w:sz w:val="8"/>
        </w:rPr>
        <w:t xml:space="preserve"> maximizing the use of </w:t>
      </w:r>
      <w:r w:rsidRPr="00415C85">
        <w:rPr>
          <w:rStyle w:val="StyleUnderline"/>
        </w:rPr>
        <w:t>forensic technologies and techniques; (c)</w:t>
      </w:r>
      <w:r w:rsidRPr="006E27B1">
        <w:rPr>
          <w:sz w:val="8"/>
        </w:rPr>
        <w:t xml:space="preserve"> </w:t>
      </w:r>
      <w:r w:rsidRPr="00415C85">
        <w:rPr>
          <w:rStyle w:val="StyleUnderline"/>
        </w:rPr>
        <w:t>identify potential scientific advances; (d) make recommendations for programs that will increase the number of qualified forensic scientists</w:t>
      </w:r>
      <w:r w:rsidRPr="006E27B1">
        <w:rPr>
          <w:sz w:val="8"/>
        </w:rPr>
        <w:t xml:space="preserve">; </w:t>
      </w:r>
      <w:r w:rsidRPr="00415C85">
        <w:rPr>
          <w:rStyle w:val="StyleUnderline"/>
        </w:rPr>
        <w:t>and</w:t>
      </w:r>
      <w:r w:rsidRPr="006E27B1">
        <w:rPr>
          <w:sz w:val="8"/>
        </w:rPr>
        <w:t xml:space="preserve"> </w:t>
      </w:r>
      <w:r w:rsidRPr="00415C85">
        <w:rPr>
          <w:rStyle w:val="StyleUnderline"/>
        </w:rPr>
        <w:t>(e) disseminate best practices</w:t>
      </w:r>
      <w:r w:rsidRPr="006E27B1">
        <w:rPr>
          <w:sz w:val="8"/>
        </w:rPr>
        <w:t xml:space="preserve"> and guidelines. </w:t>
      </w:r>
      <w:r w:rsidRPr="00415C85">
        <w:rPr>
          <w:rStyle w:val="StyleUnderline"/>
        </w:rPr>
        <w:t>The report observed that resources, services, and expertise of forensic scientists vary widely across jurisdictions, resulting in substantial variation in depth, reliability, and overall quality of the substantive information provided</w:t>
      </w:r>
      <w:r w:rsidRPr="006E27B1">
        <w:rPr>
          <w:sz w:val="8"/>
        </w:rPr>
        <w:t xml:space="preserve">. </w:t>
      </w:r>
      <w:r w:rsidRPr="00A77833">
        <w:rPr>
          <w:rStyle w:val="StyleUnderline"/>
        </w:rPr>
        <w:t>This variability was attributed to the absence of (a) adequate training and continuing education, (b) rigorous mandatory certification and accreditation, (c) adherence to robust performance standards, and (d) effective oversight</w:t>
      </w:r>
      <w:r w:rsidRPr="006E27B1">
        <w:rPr>
          <w:sz w:val="8"/>
        </w:rPr>
        <w:t>. The report also notes that forensic science is harmed by extreme disaggregation--multiple types of practitioners, different levels of education and training, varying professional cultures, reliance on apprentice-type training, and guildlike structure of disciplines.</w:t>
      </w:r>
    </w:p>
    <w:p w14:paraId="0A3D1351" w14:textId="77777777" w:rsidR="002D3479" w:rsidRDefault="002D3479" w:rsidP="002D3479">
      <w:pPr>
        <w:rPr>
          <w:rStyle w:val="StyleUnderline"/>
        </w:rPr>
      </w:pPr>
      <w:r w:rsidRPr="006E27B1">
        <w:rPr>
          <w:sz w:val="8"/>
        </w:rPr>
        <w:t xml:space="preserve">The full text of this report is available online (http://www.nap.edu.ezproxy.lib.utah.edu/catalog.php?record_id = 12589). The report raises two very important questions concerning the nature of forensic evidence used in criminal proceedings: (1) the nature of the foundational science on which expert evidence is based and the results communicated; and (2) the extent to which expert evidence may be tainted through bias, human error, or the absence of sound operational procedures and performance standards (Monahan &amp; Walker, 2010). </w:t>
      </w:r>
      <w:r w:rsidRPr="00AF0F75">
        <w:rPr>
          <w:rStyle w:val="StyleUnderline"/>
        </w:rPr>
        <w:t>The report's recommendations that appear most applicable to forensic psychology are discussed in this section.</w:t>
      </w:r>
    </w:p>
    <w:p w14:paraId="641ABC67" w14:textId="77777777" w:rsidR="002D3479" w:rsidRPr="006E27B1" w:rsidRDefault="002D3479" w:rsidP="002D3479">
      <w:pPr>
        <w:rPr>
          <w:sz w:val="8"/>
        </w:rPr>
      </w:pPr>
      <w:r w:rsidRPr="00A7072F">
        <w:rPr>
          <w:rStyle w:val="StyleUnderline"/>
        </w:rPr>
        <w:t>Best-Practice Standards.</w:t>
      </w:r>
      <w:r w:rsidRPr="006E27B1">
        <w:rPr>
          <w:sz w:val="8"/>
        </w:rPr>
        <w:t xml:space="preserve"> </w:t>
      </w:r>
      <w:r w:rsidRPr="00A7072F">
        <w:rPr>
          <w:rStyle w:val="StyleUnderline"/>
        </w:rPr>
        <w:t>There has been noteworthy progress in forensic psychology in this area during the past decade</w:t>
      </w:r>
      <w:r w:rsidRPr="006E27B1">
        <w:rPr>
          <w:sz w:val="8"/>
        </w:rPr>
        <w:t xml:space="preserve">, although substantial gaps remain. Practice guidelines comparable with those developed by the AAPL are not available; for reasons discussed in this article, they are unlikely to be developed through the APA. However, </w:t>
      </w:r>
      <w:r w:rsidRPr="00A7072F">
        <w:rPr>
          <w:rStyle w:val="StyleUnderline"/>
        </w:rPr>
        <w:t>there is a substantial and growing scientific literature in areas such as response style, risk assessment, and specialty tools for assessing functional legal capacities for various legal questions</w:t>
      </w:r>
      <w:r w:rsidRPr="006E27B1">
        <w:rPr>
          <w:sz w:val="8"/>
        </w:rPr>
        <w:t>. This literature has been cited and applied to forensic assessment (e.g. Melton et al., 2007; the Oxford University Press best practices series). The most important source of forensic ethical guidance, the SGFP, is nearing completion in revised form (Committee on the Revision of the SGFP, 2008).</w:t>
      </w:r>
    </w:p>
    <w:p w14:paraId="70BAB22B" w14:textId="77777777" w:rsidR="002D3479" w:rsidRPr="006E27B1" w:rsidRDefault="002D3479" w:rsidP="002D3479">
      <w:pPr>
        <w:rPr>
          <w:sz w:val="8"/>
        </w:rPr>
      </w:pPr>
      <w:r w:rsidRPr="00A7072F">
        <w:rPr>
          <w:rStyle w:val="StyleUnderline"/>
        </w:rPr>
        <w:t>Certification of Scientist--Practitioners.</w:t>
      </w:r>
      <w:r w:rsidRPr="006E27B1">
        <w:rPr>
          <w:sz w:val="8"/>
        </w:rPr>
        <w:t xml:space="preserve"> </w:t>
      </w:r>
      <w:r w:rsidRPr="00A77833">
        <w:rPr>
          <w:rStyle w:val="StyleUnderline"/>
        </w:rPr>
        <w:t>There are two levels of certification of competence in the practice of forensic psychology, roughly paralleling the proficient and specialty levels identified at the 1995 Villanova Conference</w:t>
      </w:r>
      <w:r w:rsidRPr="006E27B1">
        <w:rPr>
          <w:sz w:val="8"/>
        </w:rPr>
        <w:t xml:space="preserve"> (Bersoff et al., 1997). </w:t>
      </w:r>
      <w:r w:rsidRPr="00A77833">
        <w:rPr>
          <w:rStyle w:val="StyleUnderline"/>
        </w:rPr>
        <w:t>Some states provide training in forensic assessment and certify those with a demonstrated degree of knowledge and skill.</w:t>
      </w:r>
      <w:r w:rsidRPr="006E27B1">
        <w:rPr>
          <w:sz w:val="8"/>
        </w:rPr>
        <w:t xml:space="preserve"> Such individuals might be considered proficient in the practice of forensic psychology. Massachusetts, for instance, has used a "certified forensic evaluator" designation for over 2 decades. (Other states, such as Virginia, Florida, and Texas, provide specialized continuing [*229] education training but do not formally certify practitioners.) </w:t>
      </w:r>
      <w:r w:rsidRPr="00A77833">
        <w:rPr>
          <w:rStyle w:val="StyleUnderline"/>
        </w:rPr>
        <w:t>The second level is board certification</w:t>
      </w:r>
      <w:r w:rsidRPr="006E27B1">
        <w:rPr>
          <w:sz w:val="8"/>
        </w:rPr>
        <w:t>, which can be satisfied through the American Board of Forensic Psychology --an organization that has been providing board certification since 1978 and is now affiliated with the American Board of Professional Psychology. Board certification is one reflection of specialization in the practice of forensic psychology.</w:t>
      </w:r>
    </w:p>
    <w:p w14:paraId="455208B7" w14:textId="77777777" w:rsidR="002D3479" w:rsidRPr="006E27B1" w:rsidRDefault="002D3479" w:rsidP="002D3479">
      <w:pPr>
        <w:rPr>
          <w:sz w:val="8"/>
        </w:rPr>
      </w:pPr>
      <w:r w:rsidRPr="00A77833">
        <w:rPr>
          <w:rStyle w:val="StyleUnderline"/>
        </w:rPr>
        <w:t>Promoting Peer-Reviewed Research and Technical Development. There is a clear recognition within the field that forensic psychology should be evidence based whenever possible, with strong links to the foundational science</w:t>
      </w:r>
      <w:r w:rsidRPr="006E27B1">
        <w:rPr>
          <w:sz w:val="8"/>
        </w:rPr>
        <w:t xml:space="preserve"> (see, e.g., Committee on the Revision of the SGFP, 2008; Grisso, 2003; Melton et al., 2007). Some of this recognition is long-standing (see, e.g., Melton et al., 1987), some of it is strengthened by the current emphasis on evidence-based practice, and some results from legal expectations (Daubert v. Merrell Dow Pharmaceuticals, Inc, 1993; Kumho Tire Company, Ltd. v. Carmichael, 1999). </w:t>
      </w:r>
      <w:r w:rsidRPr="00AF0F75">
        <w:rPr>
          <w:rStyle w:val="StyleUnderline"/>
        </w:rPr>
        <w:t>The "technical development" has been largely realized through the development of specialized forensic assessment instruments.</w:t>
      </w:r>
      <w:r w:rsidRPr="006E27B1">
        <w:rPr>
          <w:sz w:val="8"/>
        </w:rPr>
        <w:t xml:space="preserve"> The field has witnessed the development of a number of empirically supported tools to help in assessing violence risk (e.g., the Classification of Violence Risk [Monahan et al., 2005]; the Level of Service/Case Management Inventory [Andrews, Bonta, &amp; Wormith, 2004]; the Historical--Clinical--Risk Management--20 measure [HCR-20; Webster, Douglas, Eaves, &amp; Hart, 1997]; and the Violence Risk Appraisal Guide [Harris, Rice, &amp; Quinsey, 1993]), competence to stand trial (Evaluation of Competence to Stand Trial--Revised [ECST-R; Rogers, Tillbrook, &amp; Sewell, 2003] and the MacArthur Competence Assessment Test--Criminal Adjudication [MacCAT-CA; Poythress et al., 1999]), competence to make treatment decisions (the MacArthur Competence Assessment Tool--Treatment; Grisso &amp; Appelbaum, 1998), capacities to waive Miranda rights (Grisso, 1998), and other areas (see Grisso, 2003).</w:t>
      </w:r>
    </w:p>
    <w:p w14:paraId="7725404D" w14:textId="77777777" w:rsidR="002D3479" w:rsidRPr="006E27B1" w:rsidRDefault="002D3479" w:rsidP="002D3479">
      <w:pPr>
        <w:rPr>
          <w:sz w:val="8"/>
        </w:rPr>
      </w:pPr>
      <w:r w:rsidRPr="00AF0F75">
        <w:rPr>
          <w:rStyle w:val="StyleUnderline"/>
        </w:rPr>
        <w:t>Improving Forensic Education and Promoting Educational Standards. This is another area in which forensic psychology has made important strides on the predoctoral, postdoctoral, and continuing professional education levels</w:t>
      </w:r>
      <w:r w:rsidRPr="006E27B1">
        <w:rPr>
          <w:sz w:val="8"/>
        </w:rPr>
        <w:t>. Since 2000, forensic psychology (narrowly defined) has been recognized by APA as an area of applied specialization. The regulatory implications of this recognition have been developed in postdoctoral training context, through guidelines for the APA accreditation of postdoctoral fellowships (AP-LS, 2009a, 2009b). Such guidelines will probably not be developed for the purpose of accrediting doctoral forensic training programs, as APA accredits applied doctoral training programs only in the broad areas of clinical, counseling, and school psychology. However, they may well be developed to assist in evaluating forensic specialty concentrations within accredited programs. There have also been proposals for training in particular domains that would facilitate the development of forensic expertise [*230] within the broader areas of clinical, counseling, and school psychology as well as within neuropsychology and cognitive, developmental, human experimental, and social psychology (DeMatteo et al., 2009; Poythress, 1979). The availability of continuing professional education in forensic psychology has been facilitated by the programs provided by the American Academy of Forensic Psychology over the past 25 years (http://www.aafp.ws/).</w:t>
      </w:r>
    </w:p>
    <w:p w14:paraId="6B20B26C" w14:textId="77777777" w:rsidR="002D3479" w:rsidRPr="006E27B1" w:rsidRDefault="002D3479" w:rsidP="002D3479">
      <w:pPr>
        <w:rPr>
          <w:sz w:val="8"/>
        </w:rPr>
      </w:pPr>
      <w:r w:rsidRPr="00AF0F75">
        <w:rPr>
          <w:rStyle w:val="StyleUnderline"/>
        </w:rPr>
        <w:t>Funding to Support Research, Education, and Practice</w:t>
      </w:r>
      <w:r w:rsidRPr="005E5774">
        <w:rPr>
          <w:rStyle w:val="StyleUnderline"/>
        </w:rPr>
        <w:t>. The availability of public funding in these areas is mixed</w:t>
      </w:r>
      <w:r w:rsidRPr="006E27B1">
        <w:rPr>
          <w:sz w:val="8"/>
        </w:rPr>
        <w:t xml:space="preserve">. Research funding for forensic psychology from the National Institutes of Health, the National Science Foundation (NSF), and the National Institute of Justice is small compared with that available in other areas of behavioral and medical science. The education of some doctoral-level psychologists is supported within the budgets of public hospitals and correctional facilities (for practicum and internship training). A good example of such </w:t>
      </w:r>
      <w:r w:rsidRPr="005E5774">
        <w:rPr>
          <w:rStyle w:val="StyleUnderline"/>
        </w:rPr>
        <w:t>public funding of forensic practice involves the U.S. Bureau of Prisons, which conducts the majority of criminal forensic evaluations in the federal system, provides internship and postdoctoral training for developing forensic psychologists, and promotes forensic board certification of practitioners</w:t>
      </w:r>
      <w:r w:rsidRPr="006E27B1">
        <w:rPr>
          <w:sz w:val="8"/>
        </w:rPr>
        <w:t xml:space="preserve">. </w:t>
      </w:r>
      <w:r w:rsidRPr="005E5774">
        <w:rPr>
          <w:rStyle w:val="StyleUnderline"/>
        </w:rPr>
        <w:t>Such education is also supported by public and private universities, particularly for research-oriented clinical training program</w:t>
      </w:r>
      <w:r w:rsidRPr="006E27B1">
        <w:rPr>
          <w:sz w:val="8"/>
        </w:rPr>
        <w:t xml:space="preserve">s (Norcross, 2009), but very rarely by federal funding. By contrast, however, the </w:t>
      </w:r>
      <w:r w:rsidRPr="005E5774">
        <w:rPr>
          <w:rStyle w:val="StyleUnderline"/>
        </w:rPr>
        <w:t>practice of forensic psychology in criminal and juvenile/family contexts is supported in large part by public funding, through the budgets of particular jurisdictions, federal and state courts, and the offices of prosecutors and public defenders</w:t>
      </w:r>
      <w:r w:rsidRPr="006E27B1">
        <w:rPr>
          <w:sz w:val="8"/>
        </w:rPr>
        <w:t>. This is less applicable in civil litigation, however, where the costs of forensic evaluations and consultation are borne largely by the litigants.</w:t>
      </w:r>
    </w:p>
    <w:p w14:paraId="6069BB2A" w14:textId="77777777" w:rsidR="002D3479" w:rsidRPr="006E27B1" w:rsidRDefault="002D3479" w:rsidP="002D3479">
      <w:pPr>
        <w:rPr>
          <w:sz w:val="8"/>
        </w:rPr>
      </w:pPr>
      <w:r w:rsidRPr="005E5774">
        <w:rPr>
          <w:rStyle w:val="StyleUnderline"/>
        </w:rPr>
        <w:t>Funding for Relevant State and Local Agencies. Public funding is available for many aspects of forensic psychology practice</w:t>
      </w:r>
      <w:r w:rsidRPr="006E27B1">
        <w:rPr>
          <w:sz w:val="8"/>
        </w:rPr>
        <w:t>. Whether this funding is sufficient to allow adequate staffing and operations is a different question, and the answer undoubtedly varies across jurisdictions. One of the most interesting questions raised in the NRC report is whether funding might be enhanced at start-up, allowing agencies and units delivering public forensic services to design their functioning according to recognized best-practice standards.</w:t>
      </w:r>
    </w:p>
    <w:p w14:paraId="533E23AE" w14:textId="77777777" w:rsidR="002D3479" w:rsidRPr="006E27B1" w:rsidRDefault="002D3479" w:rsidP="002D3479">
      <w:pPr>
        <w:rPr>
          <w:sz w:val="8"/>
        </w:rPr>
      </w:pPr>
      <w:r w:rsidRPr="005E5774">
        <w:rPr>
          <w:rStyle w:val="StyleUnderline"/>
        </w:rPr>
        <w:t>Assessing Development and Impact of New Technologies</w:t>
      </w:r>
      <w:r w:rsidRPr="006E27B1">
        <w:rPr>
          <w:sz w:val="8"/>
        </w:rPr>
        <w:t xml:space="preserve">. The use of contemporary telecommunication technology has been very limited in the delivery [*231] of forensic psychology services. One noteworthy exception involves the use of computer administration, scoring, and interpretive guidance seen in certain psychological tests (e.g., Minnesota Multiphasic Personality Inventory--2, Millon Clinical Multiaxial Inventory--III, Personality Assessment Inventory) and specialized measures (e.g., the Classification of Violence Risk). However, </w:t>
      </w:r>
      <w:r w:rsidRPr="00AB375D">
        <w:rPr>
          <w:rStyle w:val="StyleUnderline"/>
        </w:rPr>
        <w:t>the opportunity for expanded use of personal digital assistant technology for accessing relevant empirical evidence and guiding best practice, for example, is striking</w:t>
      </w:r>
      <w:r w:rsidRPr="006E27B1">
        <w:rPr>
          <w:sz w:val="8"/>
        </w:rPr>
        <w:t xml:space="preserve">. In a related vein, </w:t>
      </w:r>
      <w:r w:rsidRPr="00AB375D">
        <w:rPr>
          <w:rStyle w:val="StyleUnderline"/>
        </w:rPr>
        <w:t>it may be useful to incorporate the use of portable assessment devices for measuring brain activity</w:t>
      </w:r>
      <w:r w:rsidRPr="006E27B1">
        <w:rPr>
          <w:sz w:val="8"/>
        </w:rPr>
        <w:t xml:space="preserve"> (e.g., functional near-infrared spectroscopy, or fNIRS) and the enhanced use of relevant assessment software as the necessary equipment becomes smaller and less costly. As communication is enhanced through social networking and internet technology, there is expanded opportunity to obtain much more information than we could previously. With more information available, however, there is also a much greater need to check the accuracy of such information.</w:t>
      </w:r>
    </w:p>
    <w:p w14:paraId="11EBB9DB" w14:textId="77777777" w:rsidR="002D3479" w:rsidRPr="006E27B1" w:rsidRDefault="002D3479" w:rsidP="002D3479">
      <w:pPr>
        <w:rPr>
          <w:sz w:val="8"/>
        </w:rPr>
      </w:pPr>
      <w:r w:rsidRPr="006E27B1">
        <w:rPr>
          <w:sz w:val="8"/>
        </w:rPr>
        <w:t>It is also useful to consider the expanded use of teleconferencing technology. This permits interviewing and expert testimony at something approaching in-person levels of clarity. It could also be used to facilitate collaboration among professionals conducting an evaluation when one of them is offsite, which has valuable implications for training and continuing professional education.</w:t>
      </w:r>
    </w:p>
    <w:p w14:paraId="1B45D2C3" w14:textId="77777777" w:rsidR="002D3479" w:rsidRPr="006E27B1" w:rsidRDefault="002D3479" w:rsidP="002D3479">
      <w:pPr>
        <w:rPr>
          <w:sz w:val="8"/>
        </w:rPr>
      </w:pPr>
      <w:r w:rsidRPr="00AB375D">
        <w:rPr>
          <w:rStyle w:val="StyleUnderline"/>
        </w:rPr>
        <w:t>Establish Standard Terminology and Model Reports. The establishment of standard terminology and model reports would be an important part of the development of practice guidelines</w:t>
      </w:r>
      <w:r w:rsidRPr="006E27B1">
        <w:rPr>
          <w:sz w:val="8"/>
        </w:rPr>
        <w:t>. This now appears technically feasible. It would be important to use sufficient flexibility in such terminology and model reports to account for differing legal demands across jurisdictions and to avoid premature closure in areas in which there remains active disagreement within the field (e.g., answering the ultimate legal question). However, for reasons discussed elsewhere in this article, it would be problematic for APA, with its multiple constituencies, to serve as the home for practice guidelines in forensic psychology. Perhaps the preferable approach involves emulating the AAPL by developing practice guidelines for specific types of forensic evaluations and consultations. This approach would yield different sets of guidelines that would be aspirational although, without APA endorsement, less likely to have an impact on regulatory bodies (just as the 1991 SGFP had limited impact for this reason).</w:t>
      </w:r>
    </w:p>
    <w:p w14:paraId="60B35243" w14:textId="77777777" w:rsidR="002D3479" w:rsidRPr="006E27B1" w:rsidRDefault="002D3479" w:rsidP="002D3479">
      <w:pPr>
        <w:rPr>
          <w:sz w:val="8"/>
        </w:rPr>
      </w:pPr>
      <w:r w:rsidRPr="00AB375D">
        <w:rPr>
          <w:rStyle w:val="StyleUnderline"/>
        </w:rPr>
        <w:t>Competitively Fund Peer-Reviewed Research on Scientific Bases of Validity of Forensic Methods. Many of the best specialized forensic assessment instruments have been developed through programmatic research funded by federal granting agencies or foundations.</w:t>
      </w:r>
      <w:r w:rsidRPr="006E27B1">
        <w:rPr>
          <w:sz w:val="8"/>
        </w:rPr>
        <w:t xml:space="preserve"> Examples include the MacCAT-CA, the MacArthur Competence Assessment Tool for Treatment, and the Classification of Violence Risk (funding from the MacArthur Foundation and the National Institutes of Health), the Instruments for Assessing Understanding and Appreciation of Miranda Rights (Grisso, 1998 [funding from NIMH]) and the work currently being conducted by Rogers and colleagues on Miranda waiver capacities (Rogers, Harrison, Hazelwood, &amp; Sewell, 2007 [funding from the NSF]). Increased levels of competitively awarded funding would promote the development of more such tools, which have been among the best vehicles for increasing the scientific foundation of forensic practice. Alternative funding models, including enhanced support from foundations and perhaps from private-sector companies that might [*232] market specialized tools and technologies once developed and validated, should also be considered.</w:t>
      </w:r>
    </w:p>
    <w:p w14:paraId="5A67C2DC" w14:textId="77777777" w:rsidR="002D3479" w:rsidRPr="006E27B1" w:rsidRDefault="002D3479" w:rsidP="002D3479">
      <w:pPr>
        <w:rPr>
          <w:sz w:val="8"/>
        </w:rPr>
      </w:pPr>
      <w:r w:rsidRPr="00A85725">
        <w:rPr>
          <w:rStyle w:val="StyleUnderline"/>
        </w:rPr>
        <w:t>Develop and Establish Quantifiable Measures of Reliability and Accuracy of Forensic Analyses. Research on forensic questions and tools has a well-developed array of measures available</w:t>
      </w:r>
      <w:r w:rsidRPr="006E27B1">
        <w:rPr>
          <w:sz w:val="8"/>
        </w:rPr>
        <w:t xml:space="preserve">. </w:t>
      </w:r>
      <w:r w:rsidRPr="00A85725">
        <w:rPr>
          <w:rStyle w:val="StyleUnderline"/>
        </w:rPr>
        <w:t>Predictive research designs rather than controlled comparisons are necessary when many of the variables studied are difficult or impossible to manipulate, for practical or ethical reasons. Such research, focusing on questions such as who will be violent or who will be rearrested, now routinely incorporates such analytic techniques as receiver operating characteristics, odds ratios, sensitivity, and specificity--substantial advances over analytic techniques used before 1990</w:t>
      </w:r>
      <w:r w:rsidRPr="006E27B1">
        <w:rPr>
          <w:sz w:val="8"/>
        </w:rPr>
        <w:t>. Debates within the literature have also recently focused on the question of how group-derived standards apply to individuals and the important role played by confidence intervals (Hart, Michie, &amp; Cooke, 2007; Heilbrun, Douglas, &amp; Yasuhara, 2009). Therefore, forensic psychology seems well equipped on this score.</w:t>
      </w:r>
    </w:p>
    <w:p w14:paraId="59AB48B0" w14:textId="77777777" w:rsidR="002D3479" w:rsidRPr="006E27B1" w:rsidRDefault="002D3479" w:rsidP="002D3479">
      <w:pPr>
        <w:rPr>
          <w:sz w:val="8"/>
        </w:rPr>
      </w:pPr>
      <w:r w:rsidRPr="00A85725">
        <w:rPr>
          <w:rStyle w:val="StyleUnderline"/>
        </w:rPr>
        <w:t>Publish Reliability and Validity Data in Good Journals. A large number of competitive journals now publish behavioral science evidence relevant to forensic psychology</w:t>
      </w:r>
      <w:r w:rsidRPr="006E27B1">
        <w:rPr>
          <w:sz w:val="8"/>
        </w:rPr>
        <w:t>. Such journals include mainstream psychology journals (e.g., Assessment, Journal of Applied Psychology, Journal of Consulting and Clinical Psychology, Psychological Assessment) as well as interdisciplinary journals (e.g., Behavioral Sciences &amp; the Law, Criminal Justice and Behavior, Journal of the American Academy of Psychiatry and Law, International Journal of Forensic Mental Health, Law and Human Behavior, Psychology, Public Policy, and Law). A review of the "Research Briefs" section of the AP-LS News (e.g., see AP-LS, 2009a, 2009b) provides ample illustration of the number and range of such journals and the associated range of studies they publish.</w:t>
      </w:r>
    </w:p>
    <w:p w14:paraId="1B106ED1" w14:textId="77777777" w:rsidR="002D3479" w:rsidRPr="006E27B1" w:rsidRDefault="002D3479" w:rsidP="002D3479">
      <w:pPr>
        <w:rPr>
          <w:sz w:val="8"/>
        </w:rPr>
      </w:pPr>
      <w:r w:rsidRPr="00A85725">
        <w:rPr>
          <w:rStyle w:val="StyleUnderline"/>
        </w:rPr>
        <w:t>Promote Research on Observer Bias and Human Error in Forensic Examinations. The measurement of human error is an important part of using psychological tests and specialized tools in forensic contexts. There is an extensive literature on the reliability and accuracy of decisions made through unstructured clinical judgment, structured professional judgment, and actuarial approaches</w:t>
      </w:r>
      <w:r w:rsidRPr="006E27B1">
        <w:rPr>
          <w:sz w:val="8"/>
        </w:rPr>
        <w:t xml:space="preserve"> (Douglas &amp; Ogloff, 2003; Monahan, 2008a) </w:t>
      </w:r>
      <w:r w:rsidRPr="00A85725">
        <w:rPr>
          <w:rStyle w:val="StyleUnderline"/>
        </w:rPr>
        <w:t>and a substantial body of research on the contribution of evaluee response style to the potential for error in forensic evaluations</w:t>
      </w:r>
      <w:r w:rsidRPr="006E27B1">
        <w:rPr>
          <w:sz w:val="8"/>
        </w:rPr>
        <w:t xml:space="preserve"> (Rogers, 2008). As well, there is a growing body of evidence on potential evaluator bias as a function of defense versus prosecution appointment in the scoring of relevant psychological tests (Boccaccini, Turner, &amp; Murrie, 2008; Murrie et al., 2009). The development of empirically supported specialized tools has also created an important methodological advantage in research on bias and error: It gives researchers an outcome against which to compare the results of human judgment, whereas researchers before the existence of such tools were forced to use contaminated outcomes such as legal decisions that were not independent of the evaluations being studied.</w:t>
      </w:r>
    </w:p>
    <w:p w14:paraId="60780A76" w14:textId="77777777" w:rsidR="002D3479" w:rsidRPr="006E27B1" w:rsidRDefault="002D3479" w:rsidP="002D3479">
      <w:pPr>
        <w:rPr>
          <w:sz w:val="8"/>
        </w:rPr>
      </w:pPr>
      <w:r w:rsidRPr="00A85725">
        <w:rPr>
          <w:rStyle w:val="StyleUnderline"/>
        </w:rPr>
        <w:t>Develop Specialty Tools. The development of specialty tools for the assessment of functional legal capacities is one of the most important strategies for promoting empirically based practice. There has been substantial progress in this area. These include measures developed to help assess competence to stand trial</w:t>
      </w:r>
      <w:r w:rsidRPr="006E27B1">
        <w:rPr>
          <w:sz w:val="8"/>
        </w:rPr>
        <w:t xml:space="preserve"> (ECST-R [Rogers et al., 2003]; Fitness Interview Test-Revised [Roesch, Zapf, &amp; Eaves, 2004]; MacCAT-CA [Poythress et al., 1999]), </w:t>
      </w:r>
      <w:r w:rsidRPr="00C92054">
        <w:rPr>
          <w:rStyle w:val="StyleUnderline"/>
        </w:rPr>
        <w:t>capacities to waive Miranda rights</w:t>
      </w:r>
      <w:r w:rsidRPr="006E27B1">
        <w:rPr>
          <w:sz w:val="8"/>
        </w:rPr>
        <w:t xml:space="preserve"> (Grisso, [*233] 1998), </w:t>
      </w:r>
      <w:r w:rsidRPr="00C92054">
        <w:rPr>
          <w:rStyle w:val="StyleUnderline"/>
        </w:rPr>
        <w:t>risk assessment for juveniles</w:t>
      </w:r>
      <w:r w:rsidRPr="006E27B1">
        <w:rPr>
          <w:sz w:val="8"/>
        </w:rPr>
        <w:t xml:space="preserve"> (Structured Assessment of Violence Risk in Youth [Borum, Bartels, &amp; Forth, 2003]; Youth Level of Service/Case Management Inventory [Hoge &amp; Andrews, 2002]), </w:t>
      </w:r>
      <w:r w:rsidRPr="00C92054">
        <w:rPr>
          <w:rStyle w:val="StyleUnderline"/>
        </w:rPr>
        <w:t>risk assessment for adults</w:t>
      </w:r>
      <w:r w:rsidRPr="006E27B1">
        <w:rPr>
          <w:sz w:val="8"/>
        </w:rPr>
        <w:t xml:space="preserve"> (the Classification of Violence Risk [Monahan et al., 2005]; Level of Service/Case Management Inventory [Andrews et al., 2004]; HCR-20 [Webster et al., 1997]; Violence Risk Appraisal Guide [Harris et al., 1993]), </w:t>
      </w:r>
      <w:r w:rsidRPr="00C92054">
        <w:rPr>
          <w:rStyle w:val="StyleUnderline"/>
        </w:rPr>
        <w:t>and response style</w:t>
      </w:r>
      <w:r w:rsidRPr="006E27B1">
        <w:rPr>
          <w:sz w:val="8"/>
        </w:rPr>
        <w:t xml:space="preserve"> (Structured Interview of Reported Symptoms [Rogers, 1992]; Test of Memory Malingering [Tombaugh, 1996]; Validity Indicator Profile [Frederick, 1997]). There is also a clear recognition of the value of such measures (e.g., Heilbrun et al., 2008; Melton et al., 2007) when they are rigorously developed and supported by empirical data for the purposes) for which they are used. Despite such progress, however, there is much work that remains to be done in this area. A number of legal questions for which FMHA is sought do not have a strong specialized measure available for use; practice in these areas will become less tenable in the future without such tools, given the way in which they translate scientific evidence into practice.</w:t>
      </w:r>
    </w:p>
    <w:p w14:paraId="78363618" w14:textId="77777777" w:rsidR="002D3479" w:rsidRPr="006E27B1" w:rsidRDefault="002D3479" w:rsidP="002D3479">
      <w:pPr>
        <w:rPr>
          <w:sz w:val="8"/>
        </w:rPr>
      </w:pPr>
      <w:r w:rsidRPr="006E27B1">
        <w:rPr>
          <w:sz w:val="8"/>
        </w:rPr>
        <w:t>Develop Quality Improvement Procedures to Ensure Best Practice and Minimize Error. This encompasses two steps: (a) the development of broadly and specifically applicable principles and (b) the translation of such principles into quality control indices that are applied to reports, testimony, and consultation in forensic contexts. Broadly applicable principles for FMHA have been described (Heilbrun, 2001; Heilbrun et al., 2008); more specifically applicable criteria would be the subject of practice guidelines for each kind of evaluation, which have not yet been developed in forensic psychology. However, it would be challenging to implement such criteria across a wide range of settings that provide forensic psychology services. This is certainly needed; there is substantial evidence that FMHA reports are often problematic (Christy, Douglas, Otto, &amp; Petrila, 2004; Heilbrun &amp; Collins, 1995; Hecker &amp; Steinberg, 2002; Lander &amp; Heilbrun, 2009). Whether it is feasible depends largely on the widespread recognition of the importance of such a step--a recognition that could be promoted both by practice guidelines within the discipline and involvement in cross-disciplinary organizations such as the American Academy of Forensic Sciences or the National Institute of Forensic Science. Voluntary peer review is available for forensic psychiatrists (through the AAPL) and forensic psychologists (through the American Academy of Forensic Psychology). Expansion of this process to promote more widespread usage, beyond the relatively rare and voluntary basis on which it is now used, might well be indicated.</w:t>
      </w:r>
    </w:p>
    <w:p w14:paraId="52C61FC4" w14:textId="77777777" w:rsidR="002D3479" w:rsidRPr="006E27B1" w:rsidRDefault="002D3479" w:rsidP="002D3479">
      <w:pPr>
        <w:rPr>
          <w:sz w:val="8"/>
        </w:rPr>
      </w:pPr>
      <w:r w:rsidRPr="00C92054">
        <w:rPr>
          <w:rStyle w:val="StyleUnderline"/>
        </w:rPr>
        <w:t>Develop a National Forensic Science Code of Ethics; Encourage Individual Societies to Incorporate This Code Into Their Own Ethic</w:t>
      </w:r>
      <w:r w:rsidRPr="006E27B1">
        <w:rPr>
          <w:sz w:val="8"/>
        </w:rPr>
        <w:t>s</w:t>
      </w:r>
      <w:r w:rsidRPr="00C92054">
        <w:rPr>
          <w:rStyle w:val="StyleUnderline"/>
        </w:rPr>
        <w:t>. This describes a step that is conceptually straightforward for the discipline of forensic psychology. The</w:t>
      </w:r>
      <w:r w:rsidRPr="006E27B1">
        <w:rPr>
          <w:sz w:val="8"/>
        </w:rPr>
        <w:t xml:space="preserve"> SGFP (</w:t>
      </w:r>
      <w:r w:rsidRPr="00C92054">
        <w:rPr>
          <w:rStyle w:val="StyleUnderline"/>
        </w:rPr>
        <w:t>Committee on Ethical Guidelines for Forensic Psychologists</w:t>
      </w:r>
      <w:r w:rsidRPr="006E27B1">
        <w:rPr>
          <w:sz w:val="8"/>
        </w:rPr>
        <w:t xml:space="preserve">, 1991) </w:t>
      </w:r>
      <w:r w:rsidRPr="00C92054">
        <w:rPr>
          <w:rStyle w:val="StyleUnderline"/>
        </w:rPr>
        <w:t>is currently under revision and will ultimately be approved through the APA process</w:t>
      </w:r>
      <w:r w:rsidRPr="006E27B1">
        <w:rPr>
          <w:sz w:val="8"/>
        </w:rPr>
        <w:t xml:space="preserve"> (unlike the 1991 version). The development of a code of ethics for forensic science, applicable across disciplines, would clearly function as an important source of ethics authority and would be likely to be considered seriously for incorporation into future versions of the SGFP.</w:t>
      </w:r>
    </w:p>
    <w:p w14:paraId="15BD9585" w14:textId="77777777" w:rsidR="002D3479" w:rsidRPr="006E27B1" w:rsidRDefault="002D3479" w:rsidP="002D3479">
      <w:pPr>
        <w:rPr>
          <w:sz w:val="8"/>
        </w:rPr>
      </w:pPr>
      <w:r w:rsidRPr="006E27B1">
        <w:rPr>
          <w:sz w:val="8"/>
        </w:rPr>
        <w:t>Fund Interdisciplinary Graduate Training. There is little federal funding currently available specifically for interdisciplinary training. There are occasional exceptions; the University of Nebraska's Law--Psychology program still offers an [*234] NIMH traineeship (http://www.unl.edu/psypage/grad/lawpsych.shtml) long after this has vanished at most other training sites. However, the fellowships and stipends that would follow from such support would have some impact on the approximately 90 clinical psychology doctoral training programs that are well funded and research oriented, and possibly even more effect on the approximately 30 programs that are not well funded but produce 50% of the graduates in clinical psychology nationally (Norcross, 2009). This is particularly noteworthy, given that those coming from practice-oriented programs are far more likely to be involved in the direct provision of a substantial amount of forensic services, relative to research-oriented graduates who seek academic positions.</w:t>
      </w:r>
    </w:p>
    <w:p w14:paraId="251DD7B3" w14:textId="77777777" w:rsidR="002D3479" w:rsidRPr="006E27B1" w:rsidRDefault="002D3479" w:rsidP="002D3479">
      <w:pPr>
        <w:rPr>
          <w:rStyle w:val="Emphasis"/>
        </w:rPr>
      </w:pPr>
      <w:r w:rsidRPr="006E27B1">
        <w:rPr>
          <w:sz w:val="8"/>
        </w:rPr>
        <w:t xml:space="preserve">There are, of course, limitations to the applicability of the NRC report to forensic psychology. Two of the clearest such limitations involve the emphasis on laboratory practice and the delineation of specific techniques that are not within the domain of psychology (e.g., DNA analysis). However, </w:t>
      </w:r>
      <w:r w:rsidRPr="006E27B1">
        <w:rPr>
          <w:rStyle w:val="StyleUnderline"/>
        </w:rPr>
        <w:t>reading the report's recommendations that go beyond this level of specificity</w:t>
      </w:r>
      <w:r w:rsidRPr="006E27B1">
        <w:rPr>
          <w:sz w:val="8"/>
        </w:rPr>
        <w:t xml:space="preserve"> (almost all of them) </w:t>
      </w:r>
      <w:r w:rsidRPr="006E27B1">
        <w:rPr>
          <w:rStyle w:val="StyleUnderline"/>
        </w:rPr>
        <w:t xml:space="preserve">clearly points toward the conclusion that </w:t>
      </w:r>
      <w:r w:rsidRPr="006E27B1">
        <w:rPr>
          <w:rStyle w:val="Emphasis"/>
        </w:rPr>
        <w:t>it is remarkably applicable to the field of forensic psychology.</w:t>
      </w:r>
    </w:p>
    <w:p w14:paraId="04E8B357" w14:textId="77777777" w:rsidR="002D3479" w:rsidRDefault="002D3479" w:rsidP="002D3479"/>
    <w:p w14:paraId="6E34C4C1" w14:textId="77777777" w:rsidR="002D3479" w:rsidRDefault="002D3479" w:rsidP="002D3479"/>
    <w:p w14:paraId="796D0A22" w14:textId="77777777" w:rsidR="002D3479" w:rsidRDefault="002D3479" w:rsidP="002D3479">
      <w:pPr>
        <w:pStyle w:val="Heading3"/>
      </w:pPr>
      <w:r>
        <w:t>Excludes forensic psychology</w:t>
      </w:r>
    </w:p>
    <w:p w14:paraId="672ABB73" w14:textId="77777777" w:rsidR="002D3479" w:rsidRPr="00CD7DD1" w:rsidRDefault="002D3479" w:rsidP="002D3479">
      <w:pPr>
        <w:pStyle w:val="Heading4"/>
      </w:pPr>
      <w:r w:rsidRPr="00CD7DD1">
        <w:t>Forensic psychology is distinct</w:t>
      </w:r>
      <w:r>
        <w:t xml:space="preserve"> from forensic science</w:t>
      </w:r>
    </w:p>
    <w:p w14:paraId="6D6629C7" w14:textId="77777777" w:rsidR="002D3479" w:rsidRDefault="002D3479" w:rsidP="002D3479">
      <w:r w:rsidRPr="00CD7DD1">
        <w:rPr>
          <w:rStyle w:val="Style13ptBold"/>
        </w:rPr>
        <w:t>Murphy 19</w:t>
      </w:r>
      <w:r>
        <w:t xml:space="preserve"> (Sandra Murphy, clinical research associate at IQVIA.  Master’s degree in Toxicology. Bachelor of Arts in Psychology. Certified in Forensic Psychology and Criminal Investigation.  Expert in Offender Profiling, Crime Scene Investigation, Interviewing and Deception, Criminal Minds, and Behavioural Analysis. "Forensic Science Vs. Forensic Psychology," Career Trend, 9-10-2019, https://careertrend.com/facts-5871496-forensic-science-vs--forensic-psychology.html) </w:t>
      </w:r>
    </w:p>
    <w:p w14:paraId="035DB2EE" w14:textId="77777777" w:rsidR="002D3479" w:rsidRDefault="002D3479" w:rsidP="002D3479">
      <w:pPr>
        <w:rPr>
          <w:rStyle w:val="Emphasis"/>
        </w:rPr>
      </w:pPr>
      <w:r w:rsidRPr="00B2359E">
        <w:rPr>
          <w:rStyle w:val="Emphasis"/>
        </w:rPr>
        <w:t>Forensic science and forensic psychology are two distinct disciplines</w:t>
      </w:r>
      <w:r>
        <w:t xml:space="preserve">. </w:t>
      </w:r>
      <w:r w:rsidRPr="00B2359E">
        <w:rPr>
          <w:rStyle w:val="StyleUnderline"/>
        </w:rPr>
        <w:t xml:space="preserve">Although the two are often thought of as one, </w:t>
      </w:r>
      <w:r w:rsidRPr="00B2359E">
        <w:rPr>
          <w:rStyle w:val="Emphasis"/>
        </w:rPr>
        <w:t>each of these sciences has its own educational requirements, fields of study and career applications.</w:t>
      </w:r>
    </w:p>
    <w:p w14:paraId="3CA5FCD9" w14:textId="77777777" w:rsidR="002D3479" w:rsidRPr="00B2359E" w:rsidRDefault="002D3479" w:rsidP="002D3479">
      <w:pPr>
        <w:rPr>
          <w:rStyle w:val="StyleUnderline"/>
        </w:rPr>
      </w:pPr>
      <w:r w:rsidRPr="00B2359E">
        <w:rPr>
          <w:rStyle w:val="StyleUnderline"/>
        </w:rPr>
        <w:t>Forensic Science</w:t>
      </w:r>
    </w:p>
    <w:p w14:paraId="46E1E700" w14:textId="77777777" w:rsidR="002D3479" w:rsidRDefault="002D3479" w:rsidP="002D3479">
      <w:r>
        <w:t>According to Michigan State University, which offers a forensic science master's program,</w:t>
      </w:r>
      <w:r w:rsidRPr="00B2359E">
        <w:rPr>
          <w:rStyle w:val="StyleUnderline"/>
        </w:rPr>
        <w:t xml:space="preserve"> forensic science focuses on applying scientific processes and methods to criminal or public matters.</w:t>
      </w:r>
    </w:p>
    <w:p w14:paraId="6367C07E" w14:textId="77777777" w:rsidR="002D3479" w:rsidRPr="00B2359E" w:rsidRDefault="002D3479" w:rsidP="002D3479">
      <w:pPr>
        <w:rPr>
          <w:rStyle w:val="StyleUnderline"/>
        </w:rPr>
      </w:pPr>
      <w:r w:rsidRPr="00B2359E">
        <w:rPr>
          <w:rStyle w:val="StyleUnderline"/>
        </w:rPr>
        <w:t>Forensic Psychology</w:t>
      </w:r>
    </w:p>
    <w:p w14:paraId="1E508548" w14:textId="77777777" w:rsidR="002D3479" w:rsidRDefault="002D3479" w:rsidP="002D3479">
      <w:r>
        <w:t xml:space="preserve">Although often confused with police psychology or criminal psychology, </w:t>
      </w:r>
      <w:r w:rsidRPr="00B2359E">
        <w:rPr>
          <w:rStyle w:val="StyleUnderline"/>
        </w:rPr>
        <w:t>forensic psychology focuses on an accused person's ability to stand trial or to participate in his own defense</w:t>
      </w:r>
      <w:r>
        <w:t>.</w:t>
      </w:r>
    </w:p>
    <w:p w14:paraId="1215D707" w14:textId="77777777" w:rsidR="002D3479" w:rsidRDefault="002D3479" w:rsidP="002D3479">
      <w:r>
        <w:t>Career Opportunities</w:t>
      </w:r>
    </w:p>
    <w:p w14:paraId="6AE6E009" w14:textId="77777777" w:rsidR="002D3479" w:rsidRDefault="002D3479" w:rsidP="002D3479">
      <w:pPr>
        <w:rPr>
          <w:rStyle w:val="StyleUnderline"/>
        </w:rPr>
      </w:pPr>
      <w:r w:rsidRPr="00F96D86">
        <w:rPr>
          <w:rStyle w:val="StyleUnderline"/>
        </w:rPr>
        <w:t>Many forensic scientists work in crime laboratories in the areas of forensic chemistry, forensic biology and criminalistics.</w:t>
      </w:r>
    </w:p>
    <w:p w14:paraId="362DB7D3" w14:textId="77777777" w:rsidR="002D3479" w:rsidRDefault="002D3479" w:rsidP="002D3479">
      <w:r w:rsidRPr="00F96D86">
        <w:rPr>
          <w:rStyle w:val="StyleUnderline"/>
        </w:rPr>
        <w:t>Forensic psychologists can be employed in large police departments or other type of law enforcement agency that has a behavioral science unit</w:t>
      </w:r>
      <w:r>
        <w:t>.</w:t>
      </w:r>
    </w:p>
    <w:p w14:paraId="12F1EB8D" w14:textId="77777777" w:rsidR="002D3479" w:rsidRDefault="002D3479" w:rsidP="002D3479"/>
    <w:p w14:paraId="65E64827" w14:textId="77777777" w:rsidR="002D3479" w:rsidRDefault="002D3479" w:rsidP="002D3479">
      <w:pPr>
        <w:pStyle w:val="Heading4"/>
      </w:pPr>
      <w:r>
        <w:t>Forensic science exclude forensic psychology</w:t>
      </w:r>
    </w:p>
    <w:p w14:paraId="4E6AE865" w14:textId="77777777" w:rsidR="002D3479" w:rsidRDefault="002D3479" w:rsidP="002D3479">
      <w:r w:rsidRPr="00096D75">
        <w:rPr>
          <w:rStyle w:val="Style13ptBold"/>
        </w:rPr>
        <w:t>Stevenson ND</w:t>
      </w:r>
      <w:r>
        <w:t xml:space="preserve"> (Sarah Stevenson, expert in behavioral psychology.  "Forensic Psychology – Five Myths And Truths," All Psychology Schools, No Date, https://www.allpsychologyschools.com/forensic-psychology/forensic-psychology-myths/) </w:t>
      </w:r>
    </w:p>
    <w:p w14:paraId="76623791" w14:textId="77777777" w:rsidR="002D3479" w:rsidRDefault="002D3479" w:rsidP="002D3479">
      <w:r>
        <w:t>1. Forensic psychology is the same as forensic science</w:t>
      </w:r>
    </w:p>
    <w:p w14:paraId="30FA9D74" w14:textId="77777777" w:rsidR="002D3479" w:rsidRDefault="002D3479" w:rsidP="002D3479">
      <w:pPr>
        <w:rPr>
          <w:rStyle w:val="Emphasis"/>
        </w:rPr>
      </w:pPr>
      <w:r w:rsidRPr="0012484E">
        <w:rPr>
          <w:rStyle w:val="StyleUnderline"/>
        </w:rPr>
        <w:t xml:space="preserve">Although many people with an interest in forensic psychology have a parallel interest in forensic science, </w:t>
      </w:r>
      <w:r w:rsidRPr="0012484E">
        <w:rPr>
          <w:rStyle w:val="Emphasis"/>
        </w:rPr>
        <w:t>the two terms are not synonymous.</w:t>
      </w:r>
    </w:p>
    <w:p w14:paraId="197734A6" w14:textId="77777777" w:rsidR="002D3479" w:rsidRDefault="002D3479" w:rsidP="002D3479">
      <w:r w:rsidRPr="0012484E">
        <w:rPr>
          <w:rStyle w:val="StyleUnderline"/>
        </w:rPr>
        <w:t>Forensic science has a foundation in the “hard” sciences and involves laboratory-based investigation of crime scene evidence,</w:t>
      </w:r>
      <w:r>
        <w:t xml:space="preserve"> such as DNA collection and analysis, taking fingerprints, and examination of firearms and bullets.</w:t>
      </w:r>
    </w:p>
    <w:p w14:paraId="0D2B7F0D" w14:textId="77777777" w:rsidR="002D3479" w:rsidRDefault="002D3479" w:rsidP="002D3479">
      <w:r w:rsidRPr="0012484E">
        <w:rPr>
          <w:rStyle w:val="StyleUnderline"/>
        </w:rPr>
        <w:t xml:space="preserve">Forensic psychology, </w:t>
      </w:r>
      <w:r w:rsidRPr="0012484E">
        <w:t>on the other hand</w:t>
      </w:r>
      <w:r w:rsidRPr="0012484E">
        <w:rPr>
          <w:rStyle w:val="StyleUnderline"/>
        </w:rPr>
        <w:t>, is defined by the American Board of Forensic Psychology as “the application of the science and profession of psychology to questions and issues relating to law and the legal system</w:t>
      </w:r>
      <w:r>
        <w:t>.” Essentially, forensic psychologists specialize in applying psychological knowledge to situations within a legal context.</w:t>
      </w:r>
    </w:p>
    <w:p w14:paraId="2FC30C5E" w14:textId="68BE3908" w:rsidR="00BE752C" w:rsidRDefault="00BE752C" w:rsidP="00BE752C"/>
    <w:p w14:paraId="649ED24D" w14:textId="3BF6D17A" w:rsidR="00BE752C" w:rsidRDefault="00BE752C" w:rsidP="00BE752C"/>
    <w:p w14:paraId="06CF18AE" w14:textId="77777777" w:rsidR="00BE752C" w:rsidRPr="00BE752C" w:rsidRDefault="00BE752C" w:rsidP="00BE752C"/>
    <w:sectPr w:rsidR="00BE752C" w:rsidRPr="00BE7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B052F"/>
    <w:multiLevelType w:val="hybridMultilevel"/>
    <w:tmpl w:val="9D6A5436"/>
    <w:lvl w:ilvl="0" w:tplc="09626492">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14F35FE6"/>
    <w:multiLevelType w:val="hybridMultilevel"/>
    <w:tmpl w:val="1FBE351A"/>
    <w:lvl w:ilvl="0" w:tplc="136EE288">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1E307E9"/>
    <w:multiLevelType w:val="hybridMultilevel"/>
    <w:tmpl w:val="0F3010A0"/>
    <w:lvl w:ilvl="0" w:tplc="09D80E5A">
      <w:start w:val="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E95CE5"/>
    <w:multiLevelType w:val="hybridMultilevel"/>
    <w:tmpl w:val="4776C6A0"/>
    <w:lvl w:ilvl="0" w:tplc="DE60C550">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24E65"/>
    <w:rsid w:val="000139A3"/>
    <w:rsid w:val="00100833"/>
    <w:rsid w:val="001042D4"/>
    <w:rsid w:val="00104529"/>
    <w:rsid w:val="00105942"/>
    <w:rsid w:val="00107396"/>
    <w:rsid w:val="001144D3"/>
    <w:rsid w:val="001217C6"/>
    <w:rsid w:val="00144A4C"/>
    <w:rsid w:val="00172AF7"/>
    <w:rsid w:val="00176AB0"/>
    <w:rsid w:val="00177B7D"/>
    <w:rsid w:val="0018322D"/>
    <w:rsid w:val="001B5776"/>
    <w:rsid w:val="001C5121"/>
    <w:rsid w:val="001E527A"/>
    <w:rsid w:val="001F78CE"/>
    <w:rsid w:val="00202CE0"/>
    <w:rsid w:val="00223202"/>
    <w:rsid w:val="00241972"/>
    <w:rsid w:val="00251FC7"/>
    <w:rsid w:val="0026365A"/>
    <w:rsid w:val="002855A7"/>
    <w:rsid w:val="002A614F"/>
    <w:rsid w:val="002B146A"/>
    <w:rsid w:val="002B5E17"/>
    <w:rsid w:val="002D3479"/>
    <w:rsid w:val="002D70B4"/>
    <w:rsid w:val="00315690"/>
    <w:rsid w:val="00316B75"/>
    <w:rsid w:val="00325646"/>
    <w:rsid w:val="003460F2"/>
    <w:rsid w:val="0038158C"/>
    <w:rsid w:val="003902BA"/>
    <w:rsid w:val="003A09E2"/>
    <w:rsid w:val="003B7D5D"/>
    <w:rsid w:val="003C51FE"/>
    <w:rsid w:val="00407037"/>
    <w:rsid w:val="0044161F"/>
    <w:rsid w:val="004605D6"/>
    <w:rsid w:val="00475D2A"/>
    <w:rsid w:val="004C60E8"/>
    <w:rsid w:val="004E3579"/>
    <w:rsid w:val="004E728B"/>
    <w:rsid w:val="004F2A79"/>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D777A"/>
    <w:rsid w:val="007F5B66"/>
    <w:rsid w:val="00823A1C"/>
    <w:rsid w:val="008242C6"/>
    <w:rsid w:val="00845B9D"/>
    <w:rsid w:val="00860984"/>
    <w:rsid w:val="008B3ECB"/>
    <w:rsid w:val="008B4E85"/>
    <w:rsid w:val="008B6E4E"/>
    <w:rsid w:val="008C1B2E"/>
    <w:rsid w:val="008F2CFF"/>
    <w:rsid w:val="008F60E2"/>
    <w:rsid w:val="0091627E"/>
    <w:rsid w:val="0097032B"/>
    <w:rsid w:val="00990235"/>
    <w:rsid w:val="009A6FDA"/>
    <w:rsid w:val="009D2EAD"/>
    <w:rsid w:val="009D54B2"/>
    <w:rsid w:val="009E1922"/>
    <w:rsid w:val="009F69E6"/>
    <w:rsid w:val="009F7ED2"/>
    <w:rsid w:val="00A35F1F"/>
    <w:rsid w:val="00A67973"/>
    <w:rsid w:val="00A72548"/>
    <w:rsid w:val="00A80E7D"/>
    <w:rsid w:val="00A93661"/>
    <w:rsid w:val="00A95652"/>
    <w:rsid w:val="00AB7CA4"/>
    <w:rsid w:val="00AC0AB8"/>
    <w:rsid w:val="00B33C6D"/>
    <w:rsid w:val="00B4508F"/>
    <w:rsid w:val="00B4768B"/>
    <w:rsid w:val="00B55AD5"/>
    <w:rsid w:val="00B8057C"/>
    <w:rsid w:val="00BD6238"/>
    <w:rsid w:val="00BE4326"/>
    <w:rsid w:val="00BE752C"/>
    <w:rsid w:val="00BF593B"/>
    <w:rsid w:val="00BF773A"/>
    <w:rsid w:val="00BF7E81"/>
    <w:rsid w:val="00C13773"/>
    <w:rsid w:val="00C17CC8"/>
    <w:rsid w:val="00C83417"/>
    <w:rsid w:val="00C9604F"/>
    <w:rsid w:val="00CA19AA"/>
    <w:rsid w:val="00CC5298"/>
    <w:rsid w:val="00CC58A3"/>
    <w:rsid w:val="00CD736E"/>
    <w:rsid w:val="00CD798D"/>
    <w:rsid w:val="00CE161E"/>
    <w:rsid w:val="00CF59A8"/>
    <w:rsid w:val="00D325A9"/>
    <w:rsid w:val="00D36A8A"/>
    <w:rsid w:val="00D5566D"/>
    <w:rsid w:val="00D61409"/>
    <w:rsid w:val="00D6691E"/>
    <w:rsid w:val="00D71170"/>
    <w:rsid w:val="00DA1C92"/>
    <w:rsid w:val="00DA25D4"/>
    <w:rsid w:val="00DA6538"/>
    <w:rsid w:val="00E15E75"/>
    <w:rsid w:val="00E24E65"/>
    <w:rsid w:val="00E5262C"/>
    <w:rsid w:val="00EC7DC4"/>
    <w:rsid w:val="00ED30CF"/>
    <w:rsid w:val="00F176EF"/>
    <w:rsid w:val="00F2456F"/>
    <w:rsid w:val="00F45DC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2224"/>
  <w15:chartTrackingRefBased/>
  <w15:docId w15:val="{DCE2EA33-CBAB-4CF6-9384-7C5FE80D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F69E6"/>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9F69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69E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9F69E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9F69E6"/>
    <w:pPr>
      <w:keepNext/>
      <w:keepLines/>
      <w:spacing w:before="200"/>
      <w:outlineLvl w:val="3"/>
    </w:pPr>
    <w:rPr>
      <w:rFonts w:eastAsiaTheme="majorEastAsia" w:cstheme="majorBidi"/>
      <w:b/>
      <w:iCs/>
      <w:sz w:val="24"/>
    </w:rPr>
  </w:style>
  <w:style w:type="character" w:default="1" w:styleId="DefaultParagraphFont">
    <w:name w:val="Default Paragraph Font"/>
    <w:uiPriority w:val="1"/>
    <w:unhideWhenUsed/>
    <w:rsid w:val="009F69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9E6"/>
  </w:style>
  <w:style w:type="character" w:customStyle="1" w:styleId="Heading1Char">
    <w:name w:val="Heading 1 Char"/>
    <w:aliases w:val="Pocket Char"/>
    <w:basedOn w:val="DefaultParagraphFont"/>
    <w:link w:val="Heading1"/>
    <w:rsid w:val="009F69E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F69E6"/>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9F69E6"/>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F69E6"/>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9F69E6"/>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69E6"/>
    <w:rPr>
      <w:b/>
      <w:bCs/>
      <w:sz w:val="24"/>
      <w:u w:val="singl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S"/>
    <w:basedOn w:val="DefaultParagraphFont"/>
    <w:uiPriority w:val="6"/>
    <w:qFormat/>
    <w:rsid w:val="009F69E6"/>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9F69E6"/>
    <w:rPr>
      <w:color w:val="auto"/>
      <w:u w:val="none"/>
    </w:rPr>
  </w:style>
  <w:style w:type="character" w:styleId="FollowedHyperlink">
    <w:name w:val="FollowedHyperlink"/>
    <w:basedOn w:val="DefaultParagraphFont"/>
    <w:uiPriority w:val="99"/>
    <w:semiHidden/>
    <w:unhideWhenUsed/>
    <w:rsid w:val="009F69E6"/>
    <w:rPr>
      <w:color w:val="auto"/>
      <w:u w:val="none"/>
    </w:rPr>
  </w:style>
  <w:style w:type="paragraph" w:customStyle="1" w:styleId="Emphasis1">
    <w:name w:val="Emphasis1"/>
    <w:basedOn w:val="Normal"/>
    <w:link w:val="Emphasis"/>
    <w:autoRedefine/>
    <w:uiPriority w:val="7"/>
    <w:qFormat/>
    <w:rsid w:val="00E24E6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E24E65"/>
    <w:rPr>
      <w:color w:val="605E5C"/>
      <w:shd w:val="clear" w:color="auto" w:fill="E1DFDD"/>
    </w:rPr>
  </w:style>
  <w:style w:type="paragraph" w:customStyle="1" w:styleId="Underline2">
    <w:name w:val="Underline2"/>
    <w:basedOn w:val="Normal"/>
    <w:link w:val="Underline2Char"/>
    <w:uiPriority w:val="4"/>
    <w:qFormat/>
    <w:rsid w:val="008242C6"/>
    <w:rPr>
      <w:u w:val="single"/>
    </w:rPr>
  </w:style>
  <w:style w:type="character" w:customStyle="1" w:styleId="Underline2Char">
    <w:name w:val="Underline2 Char"/>
    <w:basedOn w:val="DefaultParagraphFont"/>
    <w:link w:val="Underline2"/>
    <w:uiPriority w:val="4"/>
    <w:rsid w:val="008242C6"/>
    <w:rPr>
      <w:rFonts w:ascii="Arial" w:hAnsi="Arial" w:cs="Arial"/>
      <w:sz w:val="20"/>
      <w:u w:val="single"/>
    </w:rPr>
  </w:style>
  <w:style w:type="paragraph" w:customStyle="1" w:styleId="Tag2">
    <w:name w:val="Tag2"/>
    <w:basedOn w:val="Normal"/>
    <w:qFormat/>
    <w:rsid w:val="008242C6"/>
    <w:rPr>
      <w:b/>
      <w:sz w:val="24"/>
    </w:rPr>
  </w:style>
  <w:style w:type="character" w:customStyle="1" w:styleId="UnderlineBold">
    <w:name w:val="Underline + Bold"/>
    <w:basedOn w:val="DefaultParagraphFont"/>
    <w:uiPriority w:val="1"/>
    <w:qFormat/>
    <w:rsid w:val="008242C6"/>
    <w:rPr>
      <w:b/>
      <w:bCs w:val="0"/>
      <w:sz w:val="20"/>
      <w:u w:val="single"/>
    </w:rPr>
  </w:style>
  <w:style w:type="character" w:customStyle="1" w:styleId="ssl3">
    <w:name w:val="ss_l3"/>
    <w:basedOn w:val="DefaultParagraphFont"/>
    <w:rsid w:val="008242C6"/>
  </w:style>
  <w:style w:type="character" w:customStyle="1" w:styleId="italic">
    <w:name w:val="italic"/>
    <w:basedOn w:val="DefaultParagraphFont"/>
    <w:rsid w:val="008242C6"/>
  </w:style>
  <w:style w:type="character" w:customStyle="1" w:styleId="ssl4">
    <w:name w:val="ss_l4"/>
    <w:basedOn w:val="DefaultParagraphFont"/>
    <w:rsid w:val="008242C6"/>
  </w:style>
  <w:style w:type="character" w:customStyle="1" w:styleId="blue">
    <w:name w:val="blue"/>
    <w:basedOn w:val="DefaultParagraphFont"/>
    <w:rsid w:val="008242C6"/>
  </w:style>
  <w:style w:type="character" w:customStyle="1" w:styleId="hit">
    <w:name w:val="hit"/>
    <w:basedOn w:val="DefaultParagraphFont"/>
    <w:rsid w:val="008242C6"/>
  </w:style>
  <w:style w:type="paragraph" w:customStyle="1" w:styleId="textbold">
    <w:name w:val="text bold"/>
    <w:basedOn w:val="Normal"/>
    <w:uiPriority w:val="7"/>
    <w:qFormat/>
    <w:rsid w:val="00BE4326"/>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F45DC9"/>
    <w:pPr>
      <w:ind w:left="720"/>
      <w:contextualSpacing/>
    </w:pPr>
  </w:style>
  <w:style w:type="character" w:customStyle="1" w:styleId="Style1Char">
    <w:name w:val="Style1 Char"/>
    <w:basedOn w:val="DefaultParagraphFont"/>
    <w:rsid w:val="00F45DC9"/>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5852074">
      <w:bodyDiv w:val="1"/>
      <w:marLeft w:val="0"/>
      <w:marRight w:val="0"/>
      <w:marTop w:val="0"/>
      <w:marBottom w:val="0"/>
      <w:divBdr>
        <w:top w:val="none" w:sz="0" w:space="0" w:color="auto"/>
        <w:left w:val="none" w:sz="0" w:space="0" w:color="auto"/>
        <w:bottom w:val="none" w:sz="0" w:space="0" w:color="auto"/>
        <w:right w:val="none" w:sz="0" w:space="0" w:color="auto"/>
      </w:divBdr>
    </w:div>
    <w:div w:id="1862014151">
      <w:bodyDiv w:val="1"/>
      <w:marLeft w:val="0"/>
      <w:marRight w:val="0"/>
      <w:marTop w:val="0"/>
      <w:marBottom w:val="0"/>
      <w:divBdr>
        <w:top w:val="none" w:sz="0" w:space="0" w:color="auto"/>
        <w:left w:val="none" w:sz="0" w:space="0" w:color="auto"/>
        <w:bottom w:val="none" w:sz="0" w:space="0" w:color="auto"/>
        <w:right w:val="none" w:sz="0" w:space="0" w:color="auto"/>
      </w:divBdr>
    </w:div>
    <w:div w:id="211212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0-www.lexisnexis.com.library.lausys.georgetown.edu/lnacui2api/mungo/lexseestat.do?bct=A&amp;risb=21_T10014694086&amp;homeCsi=6320&amp;A=0.4208970937819313&amp;urlEnc=ISO-8859-1&amp;&amp;citeString=259%20F.%20Supp.%202d%20356,%20399&amp;countryCode=USA" TargetMode="External"/><Relationship Id="rId18" Type="http://schemas.openxmlformats.org/officeDocument/2006/relationships/hyperlink" Target="http://0-www.lexisnexis.com.library.lausys.georgetown.edu/lnacui2api/mungo/lexseestat.do?bct=A&amp;risb=21_T10014694086&amp;homeCsi=6320&amp;A=0.4208970937819313&amp;urlEnc=ISO-8859-1&amp;&amp;citeString=263%20F.%20Supp.%202d%20796,%20838&amp;countryCode=USA" TargetMode="External"/><Relationship Id="rId26" Type="http://schemas.openxmlformats.org/officeDocument/2006/relationships/hyperlink" Target="http://0-www.lexisnexis.com.library.lausys.georgetown.edu/lnacui2api/frame.do?reloadEntirePage=true&amp;rand=1283212022962&amp;returnToKey=20_T10014699592&amp;parent=docview&amp;target=results_DocumentContent&amp;tokenKey=rsh-20.27703.261304622305#clscc19" TargetMode="External"/><Relationship Id="rId39" Type="http://schemas.openxmlformats.org/officeDocument/2006/relationships/hyperlink" Target="https://www.cocklelegalbriefs.com/wp-content/uploads/2016/01/32159-pdf-Crain.pdf" TargetMode="External"/><Relationship Id="rId21"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34" Type="http://schemas.openxmlformats.org/officeDocument/2006/relationships/hyperlink" Target="https://law.jrank.org/pages/858/Criminal-Justice-System.html)//Bennerz" TargetMode="External"/><Relationship Id="rId42" Type="http://schemas.openxmlformats.org/officeDocument/2006/relationships/hyperlink" Target="https://dash.harvard.edu/bitstream/handle/1/33746041/2017-07_responsivecommunities_2.pdf" TargetMode="External"/><Relationship Id="rId47" Type="http://schemas.openxmlformats.org/officeDocument/2006/relationships/hyperlink" Target="https://cops.usdoj.gov/html/dispatch/08-2016/police_reform.asp" TargetMode="External"/><Relationship Id="rId50" Type="http://schemas.openxmlformats.org/officeDocument/2006/relationships/theme" Target="theme/theme1.xml"/><Relationship Id="rId7" Type="http://schemas.openxmlformats.org/officeDocument/2006/relationships/hyperlink" Target="http://www.jstor.com/stable/26655781" TargetMode="External"/><Relationship Id="rId2" Type="http://schemas.openxmlformats.org/officeDocument/2006/relationships/numbering" Target="numbering.xml"/><Relationship Id="rId16" Type="http://schemas.openxmlformats.org/officeDocument/2006/relationships/hyperlink" Target="http://0-www.lexisnexis.com.library.lausys.georgetown.edu/lnacui2api/mungo/lexseestat.do?bct=A&amp;risb=21_T10014694086&amp;homeCsi=6320&amp;A=0.4208970937819313&amp;urlEnc=ISO-8859-1&amp;&amp;citeString=619%20F.%20Supp.%20162,%20194&amp;countryCode=USA" TargetMode="External"/><Relationship Id="rId29" Type="http://schemas.openxmlformats.org/officeDocument/2006/relationships/hyperlink" Target="http://0-www.lexisnexis.com.library.lausys.georgetown.edu/lnacui2api/mungo/lexseestat.do?bct=A&amp;risb=21_T10014694086&amp;homeCsi=6320&amp;A=0.4208970937819313&amp;urlEnc=ISO-8859-1&amp;&amp;citeString=386%20F.3d%20993,%201015&amp;countryCode=USA" TargetMode="External"/><Relationship Id="rId11" Type="http://schemas.openxmlformats.org/officeDocument/2006/relationships/hyperlink" Target="https://www.rand.org/content/dam/rand/pubs/working_papers/2012/RAND_WR948.pdf" TargetMode="External"/><Relationship Id="rId24"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32" Type="http://schemas.openxmlformats.org/officeDocument/2006/relationships/hyperlink" Target="http://www.ll.georgetown.edu/federal/judicial/fed/opinions/04opinions/04-1016.html" TargetMode="External"/><Relationship Id="rId37" Type="http://schemas.openxmlformats.org/officeDocument/2006/relationships/hyperlink" Target="https://fedsoc.org/commentary/publications/2018-criminal-justice-reform" TargetMode="External"/><Relationship Id="rId40" Type="http://schemas.openxmlformats.org/officeDocument/2006/relationships/hyperlink" Target="https://epubs.scu.edu.au/research_pubs/156/" TargetMode="External"/><Relationship Id="rId45" Type="http://schemas.openxmlformats.org/officeDocument/2006/relationships/hyperlink" Target="https://www.oxfordbibliographies.com/view/document/obo-9780199756384/obo-9780199756384-0213.xml" TargetMode="External"/><Relationship Id="rId5" Type="http://schemas.openxmlformats.org/officeDocument/2006/relationships/webSettings" Target="webSettings.xml"/><Relationship Id="rId15" Type="http://schemas.openxmlformats.org/officeDocument/2006/relationships/hyperlink" Target="http://0-www.lexisnexis.com.library.lausys.georgetown.edu/lnacui2api/mungo/lexseestat.do?bct=A&amp;risb=21_T10014694086&amp;homeCsi=6320&amp;A=0.4208970937819313&amp;urlEnc=ISO-8859-1&amp;&amp;citeString=259%20F.%20Supp.%202d%20356,%20400&amp;countryCode=USA" TargetMode="External"/><Relationship Id="rId23" Type="http://schemas.openxmlformats.org/officeDocument/2006/relationships/hyperlink" Target="http://0-www.lexisnexis.com.library.lausys.georgetown.edu/lnacui2api/mungo/lexseestat.do?bct=A&amp;risb=21_T10014694086&amp;homeCsi=6320&amp;A=0.4208970937819313&amp;urlEnc=ISO-8859-1&amp;&amp;citeString=256%20F.3d%20281,%20300&amp;countryCode=USA" TargetMode="External"/><Relationship Id="rId28" Type="http://schemas.openxmlformats.org/officeDocument/2006/relationships/hyperlink" Target="http://0-www.lexisnexis.com.library.lausys.georgetown.edu/lnacui2api/mungo/lexseestat.do?bct=A&amp;risb=21_T10014694086&amp;homeCsi=6320&amp;A=0.4208970937819313&amp;urlEnc=ISO-8859-1&amp;&amp;citeString=688%20F.2d%20204,%20213&amp;countryCode=USA" TargetMode="External"/><Relationship Id="rId36" Type="http://schemas.openxmlformats.org/officeDocument/2006/relationships/hyperlink" Target="https://www.mackinac.org/21406" TargetMode="External"/><Relationship Id="rId49" Type="http://schemas.openxmlformats.org/officeDocument/2006/relationships/fontTable" Target="fontTable.xml"/><Relationship Id="rId10" Type="http://schemas.openxmlformats.org/officeDocument/2006/relationships/hyperlink" Target="https://www.tennessean.com/story/news/2017/10/03/tennessee-defense-lawyers-public-defenders-courts/728396001/" TargetMode="External"/><Relationship Id="rId19"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31" Type="http://schemas.openxmlformats.org/officeDocument/2006/relationships/hyperlink" Target="http://0-www.lexisnexis.com.library.lausys.georgetown.edu/lnacui2api/mungo/lexseestat.do?bct=A&amp;risb=21_T10014694086&amp;homeCsi=6320&amp;A=0.4208970937819313&amp;urlEnc=ISO-8859-1&amp;&amp;citeString=935%20F.2d%201343,%201356&amp;countryCode=USA" TargetMode="External"/><Relationship Id="rId44" Type="http://schemas.openxmlformats.org/officeDocument/2006/relationships/hyperlink" Target="https://www.collinsdictionary.com/us/dictionary/english/policing" TargetMode="External"/><Relationship Id="rId4" Type="http://schemas.openxmlformats.org/officeDocument/2006/relationships/settings" Target="settings.xml"/><Relationship Id="rId9" Type="http://schemas.openxmlformats.org/officeDocument/2006/relationships/hyperlink" Target="https://scholarship.law.marquette.edu/cgi/viewcontent.cgi?article=1750&amp;context=mulr" TargetMode="External"/><Relationship Id="rId14" Type="http://schemas.openxmlformats.org/officeDocument/2006/relationships/hyperlink" Target="http://0-www.lexisnexis.com.library.lausys.georgetown.edu/lnacui2api/mungo/lexseestat.do?bct=A&amp;risb=21_T10014694086&amp;homeCsi=6320&amp;A=0.4208970937819313&amp;urlEnc=ISO-8859-1&amp;&amp;citeString=256%20F.3d%20281,%20300&amp;countryCode=USA" TargetMode="External"/><Relationship Id="rId22"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27"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30" Type="http://schemas.openxmlformats.org/officeDocument/2006/relationships/hyperlink" Target="http://0-www.lexisnexis.com.library.lausys.georgetown.edu/lnacui2api/mungo/lexseestat.do?bct=A&amp;risb=21_T10014694086&amp;homeCsi=6320&amp;A=0.4208970937819313&amp;urlEnc=ISO-8859-1&amp;&amp;citeString=256%20F.3d%20281,%20299&amp;countryCode=USA" TargetMode="External"/><Relationship Id="rId35" Type="http://schemas.openxmlformats.org/officeDocument/2006/relationships/hyperlink" Target="https://dl.acm.org/doi/pdf/10.1145/3351095.3372869" TargetMode="External"/><Relationship Id="rId43" Type="http://schemas.openxmlformats.org/officeDocument/2006/relationships/hyperlink" Target="https://scholarship.law.marquette.edu/cgi/viewcontent.cgi?article=1136&amp;context=mulr" TargetMode="External"/><Relationship Id="rId48" Type="http://schemas.openxmlformats.org/officeDocument/2006/relationships/hyperlink" Target="https://www.thebalancecareers.com/law-enforcement-vs-policing-974604" TargetMode="External"/><Relationship Id="rId8" Type="http://schemas.openxmlformats.org/officeDocument/2006/relationships/hyperlink" Target="https://www.ksl.com/article/6829502/ags-office-files-proposal-to-end-litigation-over-polygamous-trust-land" TargetMode="External"/><Relationship Id="rId3" Type="http://schemas.openxmlformats.org/officeDocument/2006/relationships/styles" Target="styles.xml"/><Relationship Id="rId12" Type="http://schemas.openxmlformats.org/officeDocument/2006/relationships/hyperlink" Target="https://www.wordfoundations.com/2016/10/24/after-obergefell-can-courts-rewrite-laws/" TargetMode="External"/><Relationship Id="rId17"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25" Type="http://schemas.openxmlformats.org/officeDocument/2006/relationships/hyperlink" Target="http://0-www.lexisnexis.com.library.lausys.georgetown.edu/lnacui2api/mungo/lexseestat.do?bct=A&amp;risb=21_T10014694086&amp;homeCsi=6320&amp;A=0.4208970937819313&amp;urlEnc=ISO-8859-1&amp;&amp;citeString=42%20U.S.C.%206972&amp;countryCode=USA" TargetMode="External"/><Relationship Id="rId33" Type="http://schemas.openxmlformats.org/officeDocument/2006/relationships/hyperlink" Target="https://scholar.smu.edu/law_faculty/504/" TargetMode="External"/><Relationship Id="rId38" Type="http://schemas.openxmlformats.org/officeDocument/2006/relationships/hyperlink" Target="https://texaslawreview.org/wp-content/uploads/2017/03/Mendelson.pdf" TargetMode="External"/><Relationship Id="rId46" Type="http://schemas.openxmlformats.org/officeDocument/2006/relationships/hyperlink" Target="https://link.springer.com/referenceworkentry/10.1007%2F978-3-319-31816-5_2631-1" TargetMode="External"/><Relationship Id="rId20" Type="http://schemas.openxmlformats.org/officeDocument/2006/relationships/hyperlink" Target="http://0-www.lexisnexis.com.library.lausys.georgetown.edu/lnacui2api/frame.do?reloadEntirePage=true&amp;rand=1283212022962&amp;returnToKey=20_T10014699592&amp;parent=docview&amp;target=results_DocumentContent&amp;tokenKey=rsh-20.27703.261304622305#clscc18" TargetMode="External"/><Relationship Id="rId41" Type="http://schemas.openxmlformats.org/officeDocument/2006/relationships/hyperlink" Target="https://www.ncbi.nlm.nih.gov/books/NBK64143/" TargetMode="External"/><Relationship Id="rId1" Type="http://schemas.openxmlformats.org/officeDocument/2006/relationships/customXml" Target="../customXml/item1.xml"/><Relationship Id="rId6" Type="http://schemas.openxmlformats.org/officeDocument/2006/relationships/hyperlink" Target="https://repository.law.umich.edu/cgi/viewcontent.cgi?article=1004&amp;context=mj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116D-C3F8-40A6-A2D3-3CDB12F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69537</Words>
  <Characters>396361</Characters>
  <Application>Microsoft Office Word</Application>
  <DocSecurity>0</DocSecurity>
  <Lines>3303</Lines>
  <Paragraphs>929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2</cp:revision>
  <dcterms:created xsi:type="dcterms:W3CDTF">2020-06-23T11:59:00Z</dcterms:created>
  <dcterms:modified xsi:type="dcterms:W3CDTF">2020-06-23T11:59:00Z</dcterms:modified>
</cp:coreProperties>
</file>