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p14">
  <w:body>
    <w:p w:rsidR="00623B0D" w:rsidP="00577EBF" w:rsidRDefault="00623B0D" w14:paraId="1C08FF3B" w14:textId="7B28807D">
      <w:pPr>
        <w:pStyle w:val="Heading1"/>
      </w:pPr>
      <w:r>
        <w:t>Resolution</w:t>
      </w:r>
    </w:p>
    <w:p w:rsidR="00623B0D" w:rsidP="00623B0D" w:rsidRDefault="00623B0D" w14:paraId="5BD630E5" w14:textId="431EBA33"/>
    <w:p w:rsidRPr="007034D2" w:rsidR="00623B0D" w:rsidP="00623B0D" w:rsidRDefault="00623B0D" w14:paraId="26B540AC" w14:textId="77777777">
      <w:r w:rsidRPr="007034D2">
        <w:t xml:space="preserve">Resolved: The United States federal government should enact substantial criminal justice reform in the United States in one or more of the following: forensic science, policing, sentencing. </w:t>
      </w:r>
    </w:p>
    <w:p w:rsidR="00623B0D" w:rsidP="00623B0D" w:rsidRDefault="00623B0D" w14:paraId="0CDA1DC8" w14:textId="127ED71C"/>
    <w:p w:rsidR="00623B0D" w:rsidP="00623B0D" w:rsidRDefault="00623B0D" w14:paraId="270F11BC" w14:textId="0828147E"/>
    <w:p w:rsidR="00623B0D" w:rsidP="00623B0D" w:rsidRDefault="00623B0D" w14:paraId="04A6EC49" w14:textId="5BBC2BAE">
      <w:pPr>
        <w:pStyle w:val="Heading1"/>
      </w:pPr>
      <w:r>
        <w:t>Resolved: United States federal government should</w:t>
      </w:r>
    </w:p>
    <w:p w:rsidR="00623B0D" w:rsidP="00623B0D" w:rsidRDefault="00623B0D" w14:paraId="5CE4A73F" w14:textId="4AF11173"/>
    <w:p w:rsidRPr="00195C7A" w:rsidR="00623B0D" w:rsidP="00623B0D" w:rsidRDefault="00623B0D" w14:paraId="4279BCF5" w14:textId="766A5807">
      <w:pPr>
        <w:pStyle w:val="Heading3"/>
        <w:rPr>
          <w:rFonts w:asciiTheme="minorHAnsi" w:hAnsiTheme="minorHAnsi"/>
        </w:rPr>
      </w:pPr>
      <w:bookmarkStart w:name="_Toc51169820" w:id="0"/>
      <w:bookmarkStart w:name="_Toc77582514" w:id="1"/>
      <w:bookmarkStart w:name="_Toc80259782" w:id="2"/>
      <w:r w:rsidRPr="00195C7A">
        <w:rPr>
          <w:rFonts w:asciiTheme="minorHAnsi" w:hAnsiTheme="minorHAnsi"/>
        </w:rPr>
        <w:t>Resolved</w:t>
      </w:r>
      <w:bookmarkEnd w:id="0"/>
      <w:bookmarkEnd w:id="1"/>
      <w:bookmarkEnd w:id="2"/>
    </w:p>
    <w:p w:rsidRPr="00195C7A" w:rsidR="00623B0D" w:rsidP="00623B0D" w:rsidRDefault="00623B0D" w14:paraId="5352EC47" w14:textId="77777777">
      <w:pPr>
        <w:rPr>
          <w:rFonts w:asciiTheme="minorHAnsi" w:hAnsiTheme="minorHAnsi"/>
        </w:rPr>
      </w:pPr>
    </w:p>
    <w:p w:rsidRPr="00195C7A" w:rsidR="00623B0D" w:rsidP="00623B0D" w:rsidRDefault="00623B0D" w14:paraId="2F3F4180" w14:textId="77777777">
      <w:pPr>
        <w:pStyle w:val="Heading4"/>
        <w:rPr>
          <w:rFonts w:asciiTheme="minorHAnsi" w:hAnsiTheme="minorHAnsi"/>
        </w:rPr>
      </w:pPr>
      <w:r w:rsidRPr="00195C7A">
        <w:rPr>
          <w:rFonts w:asciiTheme="minorHAnsi" w:hAnsiTheme="minorHAnsi"/>
        </w:rPr>
        <w:t>Resolved means to express by formal vote—this is the only definition that’s in the context of the resolution</w:t>
      </w:r>
    </w:p>
    <w:p w:rsidRPr="00195C7A" w:rsidR="00623B0D" w:rsidP="00623B0D" w:rsidRDefault="00623B0D" w14:paraId="28C09FF2" w14:textId="77777777">
      <w:pPr>
        <w:rPr>
          <w:rFonts w:asciiTheme="minorHAnsi" w:hAnsiTheme="minorHAnsi"/>
          <w:color w:val="0D0D0D"/>
        </w:rPr>
      </w:pPr>
      <w:r w:rsidRPr="00195C7A">
        <w:rPr>
          <w:rFonts w:asciiTheme="minorHAnsi" w:hAnsiTheme="minorHAnsi"/>
          <w:b/>
          <w:color w:val="0D0D0D"/>
        </w:rPr>
        <w:t>Webster’s Revised Unabridged Dictionary, 1998</w:t>
      </w:r>
      <w:r w:rsidRPr="00195C7A">
        <w:rPr>
          <w:rFonts w:asciiTheme="minorHAnsi" w:hAnsiTheme="minorHAnsi"/>
          <w:color w:val="0D0D0D"/>
        </w:rPr>
        <w:t xml:space="preserve">  (dictionary.com)</w:t>
      </w:r>
    </w:p>
    <w:p w:rsidRPr="00195C7A" w:rsidR="00623B0D" w:rsidP="00623B0D" w:rsidRDefault="00623B0D" w14:paraId="00C4D598" w14:textId="77777777">
      <w:pPr>
        <w:rPr>
          <w:rFonts w:asciiTheme="minorHAnsi" w:hAnsiTheme="minorHAnsi"/>
          <w:b/>
          <w:bCs/>
          <w:color w:val="0D0D0D"/>
        </w:rPr>
      </w:pPr>
    </w:p>
    <w:p w:rsidRPr="00195C7A" w:rsidR="00623B0D" w:rsidP="00623B0D" w:rsidRDefault="00623B0D" w14:paraId="1A42D10F" w14:textId="77777777">
      <w:pPr>
        <w:rPr>
          <w:rFonts w:asciiTheme="minorHAnsi" w:hAnsiTheme="minorHAnsi"/>
          <w:b/>
          <w:bCs/>
          <w:color w:val="0D0D0D"/>
        </w:rPr>
      </w:pPr>
      <w:r w:rsidRPr="00195C7A">
        <w:rPr>
          <w:rFonts w:asciiTheme="minorHAnsi" w:hAnsiTheme="minorHAnsi"/>
          <w:b/>
          <w:bCs/>
          <w:color w:val="0D0D0D"/>
        </w:rPr>
        <w:t>Resolved:</w:t>
      </w:r>
    </w:p>
    <w:p w:rsidRPr="00195C7A" w:rsidR="00623B0D" w:rsidP="00623B0D" w:rsidRDefault="00623B0D" w14:paraId="105ADFB4" w14:textId="77777777">
      <w:pPr>
        <w:rPr>
          <w:rFonts w:asciiTheme="minorHAnsi" w:hAnsiTheme="minorHAnsi"/>
          <w:color w:val="0D0D0D"/>
        </w:rPr>
      </w:pPr>
      <w:r w:rsidRPr="00195C7A">
        <w:rPr>
          <w:rFonts w:asciiTheme="minorHAnsi" w:hAnsiTheme="minorHAnsi"/>
          <w:color w:val="0D0D0D"/>
        </w:rPr>
        <w:t xml:space="preserve">5. </w:t>
      </w:r>
      <w:r w:rsidRPr="00195C7A">
        <w:rPr>
          <w:rFonts w:asciiTheme="minorHAnsi" w:hAnsiTheme="minorHAnsi"/>
          <w:color w:val="0D0D0D"/>
          <w:u w:val="single"/>
        </w:rPr>
        <w:t>To express, as an opinion or determination, by resolution and vote; to declare or decide by a formal vote; -- followed by a clause</w:t>
      </w:r>
      <w:r w:rsidRPr="00195C7A">
        <w:rPr>
          <w:rFonts w:asciiTheme="minorHAnsi" w:hAnsiTheme="minorHAnsi"/>
          <w:color w:val="0D0D0D"/>
        </w:rPr>
        <w:t>; as, the house resolved (or, it was resolved by the house) that no money should be apropriated (or, to appropriate no money).</w:t>
      </w:r>
    </w:p>
    <w:p w:rsidR="00623B0D" w:rsidP="00623B0D" w:rsidRDefault="00623B0D" w14:paraId="0944C4AA" w14:textId="593C2C86"/>
    <w:p w:rsidR="00623B0D" w:rsidP="00623B0D" w:rsidRDefault="00623B0D" w14:paraId="2AE93932" w14:textId="77777777">
      <w:pPr>
        <w:pStyle w:val="Heading4"/>
      </w:pPr>
      <w:r>
        <w:t>No certainty</w:t>
      </w:r>
    </w:p>
    <w:p w:rsidRPr="007A1BCB" w:rsidR="00623B0D" w:rsidP="00623B0D" w:rsidRDefault="00623B0D" w14:paraId="50440104" w14:textId="77777777">
      <w:r w:rsidRPr="007A1BCB">
        <w:rPr>
          <w:rStyle w:val="Style13ptBold"/>
        </w:rPr>
        <w:t>Webster’s 9</w:t>
      </w:r>
      <w:r>
        <w:t xml:space="preserve"> – </w:t>
      </w:r>
      <w:r w:rsidRPr="007A1BCB">
        <w:t xml:space="preserve">Merriam Webster </w:t>
      </w:r>
      <w:r>
        <w:t>200</w:t>
      </w:r>
      <w:r w:rsidRPr="007A1BCB">
        <w:t>9</w:t>
      </w:r>
      <w:r w:rsidRPr="007A1BCB">
        <w:tab/>
      </w:r>
      <w:r w:rsidRPr="007A1BCB">
        <w:tab/>
      </w:r>
    </w:p>
    <w:p w:rsidR="00623B0D" w:rsidP="00623B0D" w:rsidRDefault="00623B0D" w14:paraId="5BE7C5BA" w14:textId="77777777">
      <w:r w:rsidRPr="007A1BCB">
        <w:t>(</w:t>
      </w:r>
      <w:hyperlink w:history="1" r:id="rId6">
        <w:r w:rsidRPr="00B83C43">
          <w:rPr>
            <w:rStyle w:val="Hyperlink"/>
          </w:rPr>
          <w:t>http://www.merriam-webster.com/dictionary/resolved</w:t>
        </w:r>
      </w:hyperlink>
      <w:r w:rsidRPr="007A1BCB">
        <w:t>)</w:t>
      </w:r>
    </w:p>
    <w:p w:rsidRPr="008E0E00" w:rsidR="00623B0D" w:rsidP="00623B0D" w:rsidRDefault="00623B0D" w14:paraId="65995127" w14:textId="77777777"/>
    <w:p w:rsidR="00623B0D" w:rsidP="00623B0D" w:rsidRDefault="00623B0D" w14:paraId="45CB242D" w14:textId="77777777">
      <w:pPr>
        <w:rPr>
          <w:sz w:val="16"/>
          <w:szCs w:val="18"/>
        </w:rPr>
      </w:pPr>
      <w:r w:rsidRPr="002D23E8">
        <w:rPr>
          <w:sz w:val="16"/>
          <w:szCs w:val="18"/>
        </w:rPr>
        <w:t># Main Entry: 1re·solve # Pronunciation: \ri-ˈzälv, -ˈzo</w:t>
      </w:r>
      <w:r w:rsidRPr="002D23E8">
        <w:rPr>
          <w:rFonts w:ascii="Cambria Math" w:hAnsi="Cambria Math" w:cs="Cambria Math"/>
          <w:sz w:val="16"/>
          <w:szCs w:val="18"/>
        </w:rPr>
        <w:t>̇</w:t>
      </w:r>
      <w:r w:rsidRPr="002D23E8">
        <w:rPr>
          <w:sz w:val="16"/>
          <w:szCs w:val="18"/>
        </w:rPr>
        <w:t>lv also -ˈzäv or -ˈzo</w:t>
      </w:r>
      <w:r w:rsidRPr="002D23E8">
        <w:rPr>
          <w:rFonts w:ascii="Cambria Math" w:hAnsi="Cambria Math" w:cs="Cambria Math"/>
          <w:sz w:val="16"/>
          <w:szCs w:val="18"/>
        </w:rPr>
        <w:t>̇</w:t>
      </w:r>
      <w:r w:rsidRPr="002D23E8">
        <w:rPr>
          <w:sz w:val="16"/>
          <w:szCs w:val="18"/>
        </w:rPr>
        <w:t xml:space="preserve">v\ # Function: verb # Inflected Form(s): </w:t>
      </w:r>
      <w:r w:rsidRPr="003D4DAA">
        <w:rPr>
          <w:rStyle w:val="TitleChar"/>
          <w:highlight w:val="cyan"/>
        </w:rPr>
        <w:t>re·solved</w:t>
      </w:r>
      <w:r w:rsidRPr="002D23E8">
        <w:rPr>
          <w:sz w:val="16"/>
          <w:szCs w:val="18"/>
        </w:rPr>
        <w:t xml:space="preserve">; re·solv·ing 1 : to become separated into component parts; also : to become reduced by dissolving or analysis 2 : to form a resolution : determine 3 : </w:t>
      </w:r>
      <w:r w:rsidRPr="003D4DAA">
        <w:rPr>
          <w:rStyle w:val="TitleChar"/>
          <w:highlight w:val="cyan"/>
        </w:rPr>
        <w:t>consult, deliberate</w:t>
      </w:r>
      <w:r w:rsidRPr="002D23E8">
        <w:rPr>
          <w:sz w:val="16"/>
          <w:szCs w:val="18"/>
        </w:rPr>
        <w:t xml:space="preserve"> </w:t>
      </w:r>
    </w:p>
    <w:p w:rsidR="00623B0D" w:rsidP="00623B0D" w:rsidRDefault="00623B0D" w14:paraId="7484EF9C" w14:textId="77777777"/>
    <w:p w:rsidRPr="00195C7A" w:rsidR="00623B0D" w:rsidP="00623B0D" w:rsidRDefault="00623B0D" w14:paraId="2A7CF9F5" w14:textId="77777777"/>
    <w:p w:rsidRPr="00195C7A" w:rsidR="00623B0D" w:rsidP="00623B0D" w:rsidRDefault="00623B0D" w14:paraId="2E39556F" w14:textId="77777777">
      <w:pPr>
        <w:pStyle w:val="Heading3"/>
        <w:rPr>
          <w:rFonts w:asciiTheme="minorHAnsi" w:hAnsiTheme="minorHAnsi"/>
        </w:rPr>
      </w:pPr>
      <w:r w:rsidRPr="00195C7A">
        <w:rPr>
          <w:rFonts w:asciiTheme="minorHAnsi" w:hAnsiTheme="minorHAnsi"/>
        </w:rPr>
        <w:t>Colon</w:t>
      </w:r>
    </w:p>
    <w:p w:rsidRPr="00195C7A" w:rsidR="00623B0D" w:rsidP="00623B0D" w:rsidRDefault="00623B0D" w14:paraId="688F50D6" w14:textId="77777777">
      <w:pPr>
        <w:rPr>
          <w:rFonts w:asciiTheme="minorHAnsi" w:hAnsiTheme="minorHAnsi"/>
        </w:rPr>
      </w:pPr>
    </w:p>
    <w:p w:rsidRPr="00195C7A" w:rsidR="00623B0D" w:rsidP="00623B0D" w:rsidRDefault="00623B0D" w14:paraId="5D1D0B34" w14:textId="77777777">
      <w:pPr>
        <w:pStyle w:val="Heading4"/>
        <w:rPr>
          <w:rFonts w:asciiTheme="minorHAnsi" w:hAnsiTheme="minorHAnsi"/>
        </w:rPr>
      </w:pPr>
      <w:r w:rsidRPr="00195C7A">
        <w:rPr>
          <w:rFonts w:asciiTheme="minorHAnsi" w:hAnsiTheme="minorHAnsi"/>
        </w:rPr>
        <w:t xml:space="preserve">Colon is meaningless --- everything </w:t>
      </w:r>
      <w:r w:rsidRPr="00195C7A">
        <w:rPr>
          <w:rFonts w:asciiTheme="minorHAnsi" w:hAnsiTheme="minorHAnsi"/>
          <w:u w:val="single"/>
        </w:rPr>
        <w:t>after</w:t>
      </w:r>
      <w:r w:rsidRPr="00195C7A">
        <w:rPr>
          <w:rFonts w:asciiTheme="minorHAnsi" w:hAnsiTheme="minorHAnsi"/>
        </w:rPr>
        <w:t xml:space="preserve"> it is what’s important</w:t>
      </w:r>
    </w:p>
    <w:p w:rsidRPr="00195C7A" w:rsidR="00623B0D" w:rsidP="00623B0D" w:rsidRDefault="00623B0D" w14:paraId="3E43A9CD" w14:textId="77777777">
      <w:pPr>
        <w:rPr>
          <w:rFonts w:asciiTheme="minorHAnsi" w:hAnsiTheme="minorHAnsi"/>
        </w:rPr>
      </w:pPr>
      <w:r w:rsidRPr="00195C7A">
        <w:rPr>
          <w:rStyle w:val="Heading2Char2"/>
          <w:rFonts w:asciiTheme="minorHAnsi" w:hAnsiTheme="minorHAnsi"/>
        </w:rPr>
        <w:t>Webster’s 00</w:t>
      </w:r>
      <w:r w:rsidRPr="00195C7A">
        <w:rPr>
          <w:rFonts w:asciiTheme="minorHAnsi" w:hAnsiTheme="minorHAnsi"/>
        </w:rPr>
        <w:t xml:space="preserve"> (Guide to Grammar and Writing, </w:t>
      </w:r>
      <w:hyperlink w:history="1" r:id="rId7">
        <w:r w:rsidRPr="00195C7A">
          <w:rPr>
            <w:rFonts w:asciiTheme="minorHAnsi" w:hAnsiTheme="minorHAnsi"/>
          </w:rPr>
          <w:t>http://ccc.commnet.edu/grammar/marks/colon.htm</w:t>
        </w:r>
      </w:hyperlink>
      <w:r w:rsidRPr="00195C7A">
        <w:rPr>
          <w:rFonts w:asciiTheme="minorHAnsi" w:hAnsiTheme="minorHAnsi"/>
        </w:rPr>
        <w:t>)</w:t>
      </w:r>
    </w:p>
    <w:p w:rsidRPr="00195C7A" w:rsidR="00623B0D" w:rsidP="00623B0D" w:rsidRDefault="00623B0D" w14:paraId="44D5E421" w14:textId="77777777">
      <w:pPr>
        <w:rPr>
          <w:rFonts w:asciiTheme="minorHAnsi" w:hAnsiTheme="minorHAnsi"/>
          <w:color w:val="0D0D0D"/>
          <w:sz w:val="16"/>
        </w:rPr>
      </w:pPr>
      <w:r w:rsidRPr="00195C7A">
        <w:rPr>
          <w:rFonts w:asciiTheme="minorHAnsi" w:hAnsiTheme="minorHAnsi"/>
          <w:color w:val="0D0D0D"/>
          <w:sz w:val="16"/>
        </w:rPr>
        <w:t xml:space="preserve">Use of a colon before a list or an explanation that is preceded by a clause that can stand by itself. Think of the colon as a gate, inviting one to go on… </w:t>
      </w:r>
      <w:r w:rsidRPr="00195C7A">
        <w:rPr>
          <w:rStyle w:val="underline"/>
          <w:rFonts w:asciiTheme="minorHAnsi" w:hAnsiTheme="minorHAnsi"/>
          <w:color w:val="0D0D0D"/>
        </w:rPr>
        <w:t>If the introductory phrase preceding the colon is very brief</w:t>
      </w:r>
      <w:r w:rsidRPr="00195C7A">
        <w:rPr>
          <w:rFonts w:asciiTheme="minorHAnsi" w:hAnsiTheme="minorHAnsi"/>
          <w:color w:val="0D0D0D"/>
          <w:sz w:val="16"/>
        </w:rPr>
        <w:t xml:space="preserve"> and </w:t>
      </w:r>
      <w:r w:rsidRPr="00195C7A">
        <w:rPr>
          <w:rStyle w:val="underline"/>
          <w:rFonts w:asciiTheme="minorHAnsi" w:hAnsiTheme="minorHAnsi"/>
          <w:color w:val="0D0D0D"/>
        </w:rPr>
        <w:t>the clause following the colon represents the real business of the sentence</w:t>
      </w:r>
      <w:r w:rsidRPr="00195C7A">
        <w:rPr>
          <w:rFonts w:asciiTheme="minorHAnsi" w:hAnsiTheme="minorHAnsi"/>
          <w:color w:val="0D0D0D"/>
          <w:sz w:val="16"/>
        </w:rPr>
        <w:t>, begin the clause after the colon with a capital letter.</w:t>
      </w:r>
    </w:p>
    <w:p w:rsidRPr="00195C7A" w:rsidR="00623B0D" w:rsidP="00623B0D" w:rsidRDefault="00623B0D" w14:paraId="5C9DAAD7" w14:textId="77777777"/>
    <w:p w:rsidRPr="00195C7A" w:rsidR="00623B0D" w:rsidP="00623B0D" w:rsidRDefault="00623B0D" w14:paraId="27AFE6AE" w14:textId="77777777"/>
    <w:p w:rsidRPr="00195C7A" w:rsidR="00623B0D" w:rsidP="00623B0D" w:rsidRDefault="00623B0D" w14:paraId="22315C42" w14:textId="77777777">
      <w:pPr>
        <w:pStyle w:val="Heading3"/>
        <w:rPr>
          <w:rFonts w:asciiTheme="minorHAnsi" w:hAnsiTheme="minorHAnsi"/>
        </w:rPr>
      </w:pPr>
      <w:bookmarkStart w:name="_Toc205492270" w:id="3"/>
      <w:bookmarkStart w:name="_Toc233173599" w:id="4"/>
      <w:r w:rsidRPr="00195C7A">
        <w:rPr>
          <w:rFonts w:asciiTheme="minorHAnsi" w:hAnsiTheme="minorHAnsi"/>
        </w:rPr>
        <w:t>The</w:t>
      </w:r>
      <w:bookmarkEnd w:id="3"/>
      <w:bookmarkEnd w:id="4"/>
    </w:p>
    <w:p w:rsidRPr="00195C7A" w:rsidR="00623B0D" w:rsidP="00623B0D" w:rsidRDefault="00623B0D" w14:paraId="5AAD088C" w14:textId="77777777">
      <w:pPr>
        <w:rPr>
          <w:rFonts w:asciiTheme="minorHAnsi" w:hAnsiTheme="minorHAnsi"/>
        </w:rPr>
      </w:pPr>
    </w:p>
    <w:p w:rsidRPr="00195C7A" w:rsidR="00623B0D" w:rsidP="00623B0D" w:rsidRDefault="00623B0D" w14:paraId="3B2DC205" w14:textId="77777777">
      <w:pPr>
        <w:pStyle w:val="Heading4"/>
        <w:rPr>
          <w:rFonts w:asciiTheme="minorHAnsi" w:hAnsiTheme="minorHAnsi"/>
        </w:rPr>
      </w:pPr>
      <w:r w:rsidRPr="00195C7A">
        <w:rPr>
          <w:rFonts w:asciiTheme="minorHAnsi" w:hAnsiTheme="minorHAnsi"/>
        </w:rPr>
        <w:t>‘The’ means unique, as in there is one USFG</w:t>
      </w:r>
    </w:p>
    <w:p w:rsidRPr="00195C7A" w:rsidR="00623B0D" w:rsidP="00623B0D" w:rsidRDefault="00623B0D" w14:paraId="65790784" w14:textId="77777777">
      <w:pPr>
        <w:rPr>
          <w:rFonts w:asciiTheme="minorHAnsi" w:hAnsiTheme="minorHAnsi"/>
        </w:rPr>
      </w:pPr>
      <w:r w:rsidRPr="00195C7A">
        <w:rPr>
          <w:rStyle w:val="Style13ptBold"/>
          <w:rFonts w:asciiTheme="minorHAnsi" w:hAnsiTheme="minorHAnsi"/>
        </w:rPr>
        <w:t>Merriam-Webster's Online Collegiate Dictionary, 08,</w:t>
      </w:r>
      <w:r w:rsidRPr="00195C7A">
        <w:rPr>
          <w:rFonts w:asciiTheme="minorHAnsi" w:hAnsiTheme="minorHAnsi"/>
        </w:rPr>
        <w:t xml:space="preserve"> </w:t>
      </w:r>
      <w:hyperlink w:history="1" r:id="rId8">
        <w:r w:rsidRPr="00195C7A">
          <w:rPr>
            <w:rStyle w:val="Hyperlink"/>
            <w:rFonts w:asciiTheme="minorHAnsi" w:hAnsiTheme="minorHAnsi"/>
          </w:rPr>
          <w:t>http://www.m-w.com/cgi-bin/dictionary</w:t>
        </w:r>
      </w:hyperlink>
      <w:r w:rsidRPr="00195C7A">
        <w:rPr>
          <w:rFonts w:asciiTheme="minorHAnsi" w:hAnsiTheme="minorHAnsi"/>
        </w:rPr>
        <w:t xml:space="preserve"> </w:t>
      </w:r>
    </w:p>
    <w:p w:rsidRPr="00195C7A" w:rsidR="00623B0D" w:rsidP="00623B0D" w:rsidRDefault="00623B0D" w14:paraId="6F223AA7" w14:textId="77777777">
      <w:pPr>
        <w:rPr>
          <w:rFonts w:asciiTheme="minorHAnsi" w:hAnsiTheme="minorHAnsi"/>
        </w:rPr>
      </w:pPr>
    </w:p>
    <w:p w:rsidRPr="00195C7A" w:rsidR="00623B0D" w:rsidP="00623B0D" w:rsidRDefault="00623B0D" w14:paraId="0F31017F" w14:textId="77777777">
      <w:pPr>
        <w:rPr>
          <w:rFonts w:asciiTheme="minorHAnsi" w:hAnsiTheme="minorHAnsi"/>
        </w:rPr>
      </w:pPr>
      <w:r w:rsidRPr="00195C7A">
        <w:rPr>
          <w:rFonts w:asciiTheme="minorHAnsi" w:hAnsiTheme="minorHAnsi"/>
        </w:rPr>
        <w:t xml:space="preserve">b -- </w:t>
      </w:r>
      <w:r w:rsidRPr="00195C7A">
        <w:rPr>
          <w:rStyle w:val="StyleUnderline"/>
          <w:rFonts w:asciiTheme="minorHAnsi" w:hAnsiTheme="minorHAnsi"/>
        </w:rPr>
        <w:t>used as a function word to indicate that a following noun</w:t>
      </w:r>
      <w:r w:rsidRPr="00195C7A">
        <w:rPr>
          <w:rFonts w:asciiTheme="minorHAnsi" w:hAnsiTheme="minorHAnsi"/>
        </w:rPr>
        <w:t xml:space="preserve"> or noun equivalent </w:t>
      </w:r>
      <w:r w:rsidRPr="00195C7A">
        <w:rPr>
          <w:rStyle w:val="StyleUnderline"/>
          <w:rFonts w:asciiTheme="minorHAnsi" w:hAnsiTheme="minorHAnsi"/>
        </w:rPr>
        <w:t>is a unique</w:t>
      </w:r>
      <w:r w:rsidRPr="00195C7A">
        <w:rPr>
          <w:rFonts w:asciiTheme="minorHAnsi" w:hAnsiTheme="minorHAnsi"/>
        </w:rPr>
        <w:t xml:space="preserve"> or a particular </w:t>
      </w:r>
      <w:r w:rsidRPr="00195C7A">
        <w:rPr>
          <w:rStyle w:val="StyleUnderline"/>
          <w:rFonts w:asciiTheme="minorHAnsi" w:hAnsiTheme="minorHAnsi"/>
        </w:rPr>
        <w:t>member of its class</w:t>
      </w:r>
      <w:r w:rsidRPr="00195C7A">
        <w:rPr>
          <w:rFonts w:asciiTheme="minorHAnsi" w:hAnsiTheme="minorHAnsi"/>
        </w:rPr>
        <w:t xml:space="preserve"> &lt;the President&gt; &lt;the Lord&gt;</w:t>
      </w:r>
    </w:p>
    <w:p w:rsidRPr="00195C7A" w:rsidR="00623B0D" w:rsidP="00623B0D" w:rsidRDefault="00623B0D" w14:paraId="66131D1B" w14:textId="77777777">
      <w:pPr>
        <w:rPr>
          <w:rFonts w:asciiTheme="minorHAnsi" w:hAnsiTheme="minorHAnsi"/>
        </w:rPr>
      </w:pPr>
    </w:p>
    <w:p w:rsidRPr="00195C7A" w:rsidR="00623B0D" w:rsidP="00623B0D" w:rsidRDefault="00623B0D" w14:paraId="065088F4" w14:textId="77777777">
      <w:pPr>
        <w:pStyle w:val="Heading4"/>
        <w:rPr>
          <w:rFonts w:asciiTheme="minorHAnsi" w:hAnsiTheme="minorHAnsi"/>
        </w:rPr>
      </w:pPr>
      <w:r w:rsidRPr="00195C7A">
        <w:rPr>
          <w:rFonts w:asciiTheme="minorHAnsi" w:hAnsiTheme="minorHAnsi"/>
        </w:rPr>
        <w:t xml:space="preserve">“The” indicates reference to a noun as a whole </w:t>
      </w:r>
    </w:p>
    <w:p w:rsidRPr="00195C7A" w:rsidR="00623B0D" w:rsidP="00623B0D" w:rsidRDefault="00623B0D" w14:paraId="5AA29A95" w14:textId="77777777">
      <w:pPr>
        <w:rPr>
          <w:rFonts w:asciiTheme="minorHAnsi" w:hAnsiTheme="minorHAnsi"/>
        </w:rPr>
      </w:pPr>
      <w:r w:rsidRPr="00195C7A">
        <w:rPr>
          <w:rStyle w:val="Heading2Char2"/>
          <w:rFonts w:asciiTheme="minorHAnsi" w:hAnsiTheme="minorHAnsi"/>
        </w:rPr>
        <w:t>Webster’s 5</w:t>
      </w:r>
      <w:r w:rsidRPr="00195C7A">
        <w:rPr>
          <w:rFonts w:asciiTheme="minorHAnsi" w:hAnsiTheme="minorHAnsi"/>
        </w:rPr>
        <w:t xml:space="preserve"> (Merriam Webster’s Online Dictionary, http://www.m-w.com/cgi-bin/dictionary)</w:t>
      </w:r>
    </w:p>
    <w:p w:rsidRPr="00195C7A" w:rsidR="00623B0D" w:rsidP="00623B0D" w:rsidRDefault="00623B0D" w14:paraId="2B112AD6" w14:textId="77777777">
      <w:pPr>
        <w:rPr>
          <w:rFonts w:asciiTheme="minorHAnsi" w:hAnsiTheme="minorHAnsi"/>
          <w:sz w:val="16"/>
        </w:rPr>
      </w:pPr>
      <w:r w:rsidRPr="00195C7A">
        <w:rPr>
          <w:rFonts w:asciiTheme="minorHAnsi" w:hAnsiTheme="minorHAnsi"/>
          <w:sz w:val="16"/>
        </w:rPr>
        <w:t xml:space="preserve">4 -- </w:t>
      </w:r>
      <w:r w:rsidRPr="00195C7A">
        <w:rPr>
          <w:rStyle w:val="Style1Char1"/>
          <w:rFonts w:asciiTheme="minorHAnsi" w:hAnsiTheme="minorHAnsi"/>
        </w:rPr>
        <w:t>used as a function word before a noun</w:t>
      </w:r>
      <w:r w:rsidRPr="00195C7A">
        <w:rPr>
          <w:rFonts w:asciiTheme="minorHAnsi" w:hAnsiTheme="minorHAnsi"/>
          <w:sz w:val="16"/>
        </w:rPr>
        <w:t xml:space="preserve"> or a substantivized adjective </w:t>
      </w:r>
      <w:r w:rsidRPr="00195C7A">
        <w:rPr>
          <w:rStyle w:val="Style1Char1"/>
          <w:rFonts w:asciiTheme="minorHAnsi" w:hAnsiTheme="minorHAnsi"/>
        </w:rPr>
        <w:t>to indicate reference to a group as a whole</w:t>
      </w:r>
      <w:r w:rsidRPr="00195C7A">
        <w:rPr>
          <w:rFonts w:asciiTheme="minorHAnsi" w:hAnsiTheme="minorHAnsi"/>
          <w:sz w:val="16"/>
        </w:rPr>
        <w:t xml:space="preserve"> &lt;the elite&gt; </w:t>
      </w:r>
    </w:p>
    <w:p w:rsidRPr="00195C7A" w:rsidR="00623B0D" w:rsidP="00623B0D" w:rsidRDefault="00623B0D" w14:paraId="4CA50C03" w14:textId="77777777">
      <w:pPr>
        <w:rPr>
          <w:rFonts w:asciiTheme="minorHAnsi" w:hAnsiTheme="minorHAnsi"/>
        </w:rPr>
      </w:pPr>
    </w:p>
    <w:p w:rsidRPr="00195C7A" w:rsidR="00623B0D" w:rsidP="00623B0D" w:rsidRDefault="00623B0D" w14:paraId="72CAB8BC" w14:textId="77777777">
      <w:pPr>
        <w:pStyle w:val="Heading4"/>
        <w:rPr>
          <w:rFonts w:asciiTheme="minorHAnsi" w:hAnsiTheme="minorHAnsi"/>
        </w:rPr>
      </w:pPr>
      <w:r w:rsidRPr="00195C7A">
        <w:rPr>
          <w:rFonts w:asciiTheme="minorHAnsi" w:hAnsiTheme="minorHAnsi"/>
        </w:rPr>
        <w:t>Requires specification</w:t>
      </w:r>
    </w:p>
    <w:p w:rsidRPr="00195C7A" w:rsidR="00623B0D" w:rsidP="00623B0D" w:rsidRDefault="00623B0D" w14:paraId="661E08D8" w14:textId="77777777">
      <w:pPr>
        <w:rPr>
          <w:rFonts w:asciiTheme="minorHAnsi" w:hAnsiTheme="minorHAnsi"/>
        </w:rPr>
      </w:pPr>
      <w:r w:rsidRPr="00195C7A">
        <w:rPr>
          <w:rStyle w:val="Heading2Char2"/>
          <w:rFonts w:asciiTheme="minorHAnsi" w:hAnsiTheme="minorHAnsi"/>
        </w:rPr>
        <w:t>Random House 6</w:t>
      </w:r>
      <w:r w:rsidRPr="00195C7A">
        <w:rPr>
          <w:rFonts w:asciiTheme="minorHAnsi" w:hAnsiTheme="minorHAnsi"/>
        </w:rPr>
        <w:t xml:space="preserve"> (Unabridged Dictionary, http://dictionary.reference.com/browse/the)</w:t>
      </w:r>
    </w:p>
    <w:p w:rsidRPr="00195C7A" w:rsidR="00623B0D" w:rsidP="00623B0D" w:rsidRDefault="00623B0D" w14:paraId="29462CBF" w14:textId="77777777">
      <w:pPr>
        <w:rPr>
          <w:rStyle w:val="ital-inline"/>
          <w:rFonts w:asciiTheme="minorHAnsi" w:hAnsiTheme="minorHAnsi"/>
          <w:sz w:val="16"/>
        </w:rPr>
      </w:pPr>
      <w:r w:rsidRPr="00195C7A">
        <w:rPr>
          <w:rFonts w:asciiTheme="minorHAnsi" w:hAnsiTheme="minorHAnsi"/>
          <w:sz w:val="16"/>
        </w:rPr>
        <w:t>(</w:t>
      </w:r>
      <w:r w:rsidRPr="00195C7A">
        <w:rPr>
          <w:rStyle w:val="Style1Char1"/>
          <w:rFonts w:asciiTheme="minorHAnsi" w:hAnsiTheme="minorHAnsi"/>
        </w:rPr>
        <w:t>used</w:t>
      </w:r>
      <w:r w:rsidRPr="00195C7A">
        <w:rPr>
          <w:rFonts w:asciiTheme="minorHAnsi" w:hAnsiTheme="minorHAnsi"/>
          <w:sz w:val="16"/>
        </w:rPr>
        <w:t xml:space="preserve">, esp. </w:t>
      </w:r>
      <w:r w:rsidRPr="00195C7A">
        <w:rPr>
          <w:rStyle w:val="Style1Char1"/>
          <w:rFonts w:asciiTheme="minorHAnsi" w:hAnsiTheme="minorHAnsi"/>
        </w:rPr>
        <w:t xml:space="preserve">before </w:t>
      </w:r>
      <w:r w:rsidRPr="00195C7A">
        <w:rPr>
          <w:rStyle w:val="TitleChar"/>
          <w:rFonts w:asciiTheme="minorHAnsi" w:hAnsiTheme="minorHAnsi"/>
        </w:rPr>
        <w:t xml:space="preserve">a noun, with a </w:t>
      </w:r>
      <w:r w:rsidRPr="00195C7A">
        <w:rPr>
          <w:rStyle w:val="Emphasis"/>
          <w:rFonts w:asciiTheme="minorHAnsi" w:hAnsiTheme="minorHAnsi"/>
        </w:rPr>
        <w:t>specifying</w:t>
      </w:r>
      <w:r w:rsidRPr="00195C7A">
        <w:rPr>
          <w:rStyle w:val="TitleChar"/>
          <w:rFonts w:asciiTheme="minorHAnsi" w:hAnsiTheme="minorHAnsi"/>
        </w:rPr>
        <w:t xml:space="preserve"> or </w:t>
      </w:r>
      <w:r w:rsidRPr="00195C7A">
        <w:rPr>
          <w:rStyle w:val="Emphasis"/>
          <w:rFonts w:asciiTheme="minorHAnsi" w:hAnsiTheme="minorHAnsi"/>
        </w:rPr>
        <w:t>particularizing</w:t>
      </w:r>
      <w:r w:rsidRPr="00195C7A">
        <w:rPr>
          <w:rStyle w:val="TitleChar"/>
          <w:rFonts w:asciiTheme="minorHAnsi" w:hAnsiTheme="minorHAnsi"/>
        </w:rPr>
        <w:t xml:space="preserve"> effect</w:t>
      </w:r>
      <w:r w:rsidRPr="00195C7A">
        <w:rPr>
          <w:rFonts w:asciiTheme="minorHAnsi" w:hAnsiTheme="minorHAnsi"/>
          <w:sz w:val="16"/>
        </w:rPr>
        <w:t xml:space="preserve">, as opposed to the indefinite or generalizing force of the indefinite article </w:t>
      </w:r>
      <w:r w:rsidRPr="00195C7A">
        <w:rPr>
          <w:rFonts w:asciiTheme="minorHAnsi" w:hAnsiTheme="minorHAnsi"/>
          <w:i/>
          <w:iCs/>
          <w:sz w:val="16"/>
        </w:rPr>
        <w:t>a</w:t>
      </w:r>
      <w:r w:rsidRPr="00195C7A">
        <w:rPr>
          <w:rFonts w:asciiTheme="minorHAnsi" w:hAnsiTheme="minorHAnsi"/>
          <w:sz w:val="16"/>
        </w:rPr>
        <w:t xml:space="preserve"> or </w:t>
      </w:r>
      <w:r w:rsidRPr="00195C7A">
        <w:rPr>
          <w:rFonts w:asciiTheme="minorHAnsi" w:hAnsiTheme="minorHAnsi"/>
          <w:i/>
          <w:iCs/>
          <w:sz w:val="16"/>
        </w:rPr>
        <w:t>an</w:t>
      </w:r>
      <w:r w:rsidRPr="00195C7A">
        <w:rPr>
          <w:rFonts w:asciiTheme="minorHAnsi" w:hAnsiTheme="minorHAnsi"/>
          <w:sz w:val="16"/>
        </w:rPr>
        <w:t xml:space="preserve">): </w:t>
      </w:r>
      <w:r w:rsidRPr="00195C7A">
        <w:rPr>
          <w:rStyle w:val="ital-inline"/>
          <w:rFonts w:asciiTheme="minorHAnsi" w:hAnsiTheme="minorHAnsi"/>
          <w:sz w:val="16"/>
        </w:rPr>
        <w:t>the book you gave me; Come into the house.</w:t>
      </w:r>
    </w:p>
    <w:p w:rsidRPr="00195C7A" w:rsidR="00623B0D" w:rsidP="00623B0D" w:rsidRDefault="00623B0D" w14:paraId="042F72E8" w14:textId="77777777">
      <w:pPr>
        <w:rPr>
          <w:rStyle w:val="ital-inline"/>
          <w:rFonts w:asciiTheme="minorHAnsi" w:hAnsiTheme="minorHAnsi"/>
        </w:rPr>
      </w:pPr>
    </w:p>
    <w:p w:rsidRPr="00195C7A" w:rsidR="00623B0D" w:rsidP="00623B0D" w:rsidRDefault="00623B0D" w14:paraId="2B57E7C1" w14:textId="77777777">
      <w:pPr>
        <w:pStyle w:val="Heading4"/>
        <w:rPr>
          <w:rStyle w:val="ital-inline"/>
          <w:rFonts w:asciiTheme="minorHAnsi" w:hAnsiTheme="minorHAnsi"/>
        </w:rPr>
      </w:pPr>
      <w:r w:rsidRPr="00195C7A">
        <w:rPr>
          <w:rStyle w:val="ital-inline"/>
          <w:rFonts w:asciiTheme="minorHAnsi" w:hAnsiTheme="minorHAnsi"/>
        </w:rPr>
        <w:t>Indicates a proper noun</w:t>
      </w:r>
    </w:p>
    <w:p w:rsidRPr="00195C7A" w:rsidR="00623B0D" w:rsidP="00623B0D" w:rsidRDefault="00623B0D" w14:paraId="666296CD" w14:textId="77777777">
      <w:pPr>
        <w:rPr>
          <w:rFonts w:asciiTheme="minorHAnsi" w:hAnsiTheme="minorHAnsi"/>
        </w:rPr>
      </w:pPr>
      <w:r w:rsidRPr="00195C7A">
        <w:rPr>
          <w:rStyle w:val="Heading2Char2"/>
          <w:rFonts w:asciiTheme="minorHAnsi" w:hAnsiTheme="minorHAnsi"/>
        </w:rPr>
        <w:t>Random House 6</w:t>
      </w:r>
      <w:r w:rsidRPr="00195C7A">
        <w:rPr>
          <w:rFonts w:asciiTheme="minorHAnsi" w:hAnsiTheme="minorHAnsi"/>
        </w:rPr>
        <w:t xml:space="preserve"> (Unabridged Dictionary, http://dictionary.reference.com/browse/the)</w:t>
      </w:r>
    </w:p>
    <w:p w:rsidRPr="00195C7A" w:rsidR="00623B0D" w:rsidP="00623B0D" w:rsidRDefault="00623B0D" w14:paraId="6F401F72" w14:textId="77777777">
      <w:pPr>
        <w:rPr>
          <w:rStyle w:val="ital-inline"/>
          <w:rFonts w:asciiTheme="minorHAnsi" w:hAnsiTheme="minorHAnsi"/>
          <w:sz w:val="16"/>
        </w:rPr>
      </w:pPr>
      <w:r w:rsidRPr="00195C7A">
        <w:rPr>
          <w:rFonts w:asciiTheme="minorHAnsi" w:hAnsiTheme="minorHAnsi"/>
          <w:sz w:val="16"/>
        </w:rPr>
        <w:t>(</w:t>
      </w:r>
      <w:r w:rsidRPr="00195C7A">
        <w:rPr>
          <w:rStyle w:val="Style1Char1"/>
          <w:rFonts w:asciiTheme="minorHAnsi" w:hAnsiTheme="minorHAnsi"/>
        </w:rPr>
        <w:t xml:space="preserve">used to mark a </w:t>
      </w:r>
      <w:r w:rsidRPr="00195C7A">
        <w:rPr>
          <w:rStyle w:val="TitleChar"/>
          <w:rFonts w:asciiTheme="minorHAnsi" w:hAnsiTheme="minorHAnsi"/>
        </w:rPr>
        <w:t>proper noun</w:t>
      </w:r>
      <w:r w:rsidRPr="00195C7A">
        <w:rPr>
          <w:rFonts w:asciiTheme="minorHAnsi" w:hAnsiTheme="minorHAnsi"/>
          <w:sz w:val="16"/>
        </w:rPr>
        <w:t xml:space="preserve">, natural phenomenon, ship, building, time, point of the compass, branch of endeavor, or field of study as something well-known or unique): </w:t>
      </w:r>
      <w:r w:rsidRPr="00195C7A">
        <w:rPr>
          <w:rStyle w:val="ital-inline"/>
          <w:rFonts w:asciiTheme="minorHAnsi" w:hAnsiTheme="minorHAnsi"/>
          <w:sz w:val="16"/>
        </w:rPr>
        <w:t xml:space="preserve">the sun; </w:t>
      </w:r>
      <w:r w:rsidRPr="00195C7A">
        <w:rPr>
          <w:rStyle w:val="Style1Char1"/>
          <w:rFonts w:asciiTheme="minorHAnsi" w:hAnsiTheme="minorHAnsi"/>
        </w:rPr>
        <w:t>the Alps</w:t>
      </w:r>
      <w:r w:rsidRPr="00195C7A">
        <w:rPr>
          <w:rStyle w:val="ital-inline"/>
          <w:rFonts w:asciiTheme="minorHAnsi" w:hAnsiTheme="minorHAnsi"/>
          <w:sz w:val="16"/>
        </w:rPr>
        <w:t xml:space="preserve">; the </w:t>
      </w:r>
      <w:r w:rsidRPr="00195C7A">
        <w:rPr>
          <w:rFonts w:asciiTheme="minorHAnsi" w:hAnsiTheme="minorHAnsi"/>
          <w:sz w:val="16"/>
        </w:rPr>
        <w:t xml:space="preserve">Queen Elizabeth; </w:t>
      </w:r>
      <w:r w:rsidRPr="00195C7A">
        <w:rPr>
          <w:rStyle w:val="ital-inline"/>
          <w:rFonts w:asciiTheme="minorHAnsi" w:hAnsiTheme="minorHAnsi"/>
          <w:sz w:val="16"/>
        </w:rPr>
        <w:t>the past; the West.</w:t>
      </w:r>
    </w:p>
    <w:p w:rsidRPr="00195C7A" w:rsidR="00623B0D" w:rsidP="00623B0D" w:rsidRDefault="00623B0D" w14:paraId="0A03449D" w14:textId="77777777">
      <w:pPr>
        <w:rPr>
          <w:rFonts w:asciiTheme="minorHAnsi" w:hAnsiTheme="minorHAnsi"/>
        </w:rPr>
      </w:pPr>
    </w:p>
    <w:p w:rsidRPr="00195C7A" w:rsidR="00623B0D" w:rsidP="00623B0D" w:rsidRDefault="00623B0D" w14:paraId="3A6BF99A" w14:textId="77777777"/>
    <w:p w:rsidRPr="00195C7A" w:rsidR="00623B0D" w:rsidP="00623B0D" w:rsidRDefault="00623B0D" w14:paraId="5B53561F" w14:textId="77777777">
      <w:pPr>
        <w:pStyle w:val="Heading3"/>
      </w:pPr>
      <w:r w:rsidRPr="00195C7A">
        <w:t>Federal government</w:t>
      </w:r>
    </w:p>
    <w:p w:rsidRPr="00195C7A" w:rsidR="00623B0D" w:rsidP="00623B0D" w:rsidRDefault="00623B0D" w14:paraId="271BC08D" w14:textId="77777777"/>
    <w:p w:rsidRPr="00195C7A" w:rsidR="00623B0D" w:rsidP="00623B0D" w:rsidRDefault="00623B0D" w14:paraId="6EB69A2A" w14:textId="77777777">
      <w:pPr>
        <w:pStyle w:val="Heading4"/>
        <w:rPr>
          <w:rFonts w:asciiTheme="minorHAnsi" w:hAnsiTheme="minorHAnsi"/>
        </w:rPr>
      </w:pPr>
      <w:r w:rsidRPr="00195C7A">
        <w:rPr>
          <w:rFonts w:asciiTheme="minorHAnsi" w:hAnsiTheme="minorHAnsi"/>
        </w:rPr>
        <w:t>Federal government is the national government as distinct from state governments</w:t>
      </w:r>
    </w:p>
    <w:p w:rsidRPr="00195C7A" w:rsidR="00623B0D" w:rsidP="00623B0D" w:rsidRDefault="00623B0D" w14:paraId="6E453F42" w14:textId="77777777">
      <w:pPr>
        <w:rPr>
          <w:rFonts w:cs="Arial" w:asciiTheme="minorHAnsi" w:hAnsiTheme="minorHAnsi"/>
        </w:rPr>
      </w:pPr>
      <w:r w:rsidRPr="00195C7A">
        <w:rPr>
          <w:rFonts w:asciiTheme="minorHAnsi" w:hAnsiTheme="minorHAnsi"/>
          <w:b/>
        </w:rPr>
        <w:t>WEBSTER'S 76</w:t>
      </w:r>
      <w:r w:rsidRPr="00195C7A">
        <w:rPr>
          <w:rFonts w:cs="Arial" w:asciiTheme="minorHAnsi" w:hAnsiTheme="minorHAnsi"/>
          <w:b/>
        </w:rPr>
        <w:t xml:space="preserve"> </w:t>
      </w:r>
      <w:r w:rsidRPr="00195C7A">
        <w:rPr>
          <w:rFonts w:cs="Arial" w:asciiTheme="minorHAnsi" w:hAnsiTheme="minorHAnsi"/>
        </w:rPr>
        <w:t xml:space="preserve">NEW INTERNATIONAL DICTIONARY </w:t>
      </w:r>
      <w:r w:rsidRPr="00195C7A">
        <w:rPr>
          <w:rFonts w:asciiTheme="minorHAnsi" w:hAnsiTheme="minorHAnsi"/>
        </w:rPr>
        <w:t>UNABRIDGED</w:t>
      </w:r>
      <w:r w:rsidRPr="00195C7A">
        <w:rPr>
          <w:rFonts w:cs="Arial" w:asciiTheme="minorHAnsi" w:hAnsiTheme="minorHAnsi"/>
          <w:b/>
        </w:rPr>
        <w:t xml:space="preserve">, </w:t>
      </w:r>
      <w:r w:rsidRPr="00195C7A">
        <w:rPr>
          <w:rFonts w:cs="Arial" w:asciiTheme="minorHAnsi" w:hAnsiTheme="minorHAnsi"/>
        </w:rPr>
        <w:t xml:space="preserve">p. 833. </w:t>
      </w:r>
    </w:p>
    <w:p w:rsidRPr="00195C7A" w:rsidR="00623B0D" w:rsidP="00623B0D" w:rsidRDefault="00623B0D" w14:paraId="7198A682" w14:textId="77777777">
      <w:pPr>
        <w:rPr>
          <w:rFonts w:cs="Arial" w:asciiTheme="minorHAnsi" w:hAnsiTheme="minorHAnsi"/>
        </w:rPr>
      </w:pPr>
      <w:r w:rsidRPr="00195C7A">
        <w:rPr>
          <w:rFonts w:cs="Arial" w:asciiTheme="minorHAnsi" w:hAnsiTheme="minorHAnsi"/>
          <w:u w:val="single"/>
        </w:rPr>
        <w:t>Federal government. Of or relating to the central government of a nation</w:t>
      </w:r>
      <w:r w:rsidRPr="00195C7A">
        <w:rPr>
          <w:rFonts w:cs="Arial" w:asciiTheme="minorHAnsi" w:hAnsiTheme="minorHAnsi"/>
        </w:rPr>
        <w:t xml:space="preserve">, having the character of a federation </w:t>
      </w:r>
      <w:r w:rsidRPr="00195C7A">
        <w:rPr>
          <w:rFonts w:cs="Arial" w:asciiTheme="minorHAnsi" w:hAnsiTheme="minorHAnsi"/>
          <w:u w:val="single"/>
        </w:rPr>
        <w:t>as distinguished from the governments of the constituent unites (as states</w:t>
      </w:r>
      <w:r w:rsidRPr="00195C7A">
        <w:rPr>
          <w:rFonts w:cs="Arial" w:asciiTheme="minorHAnsi" w:hAnsiTheme="minorHAnsi"/>
        </w:rPr>
        <w:t xml:space="preserve"> or provinces).</w:t>
      </w:r>
    </w:p>
    <w:p w:rsidRPr="00195C7A" w:rsidR="00623B0D" w:rsidP="00623B0D" w:rsidRDefault="00623B0D" w14:paraId="0838B9D9" w14:textId="77777777">
      <w:pPr>
        <w:rPr>
          <w:rFonts w:asciiTheme="minorHAnsi" w:hAnsiTheme="minorHAnsi"/>
        </w:rPr>
      </w:pPr>
    </w:p>
    <w:p w:rsidRPr="00195C7A" w:rsidR="00623B0D" w:rsidP="00623B0D" w:rsidRDefault="00623B0D" w14:paraId="033E6D9D" w14:textId="77777777">
      <w:pPr>
        <w:pStyle w:val="Heading4"/>
        <w:rPr>
          <w:rFonts w:asciiTheme="minorHAnsi" w:hAnsiTheme="minorHAnsi"/>
        </w:rPr>
      </w:pPr>
      <w:r w:rsidRPr="00195C7A">
        <w:rPr>
          <w:rFonts w:asciiTheme="minorHAnsi" w:hAnsiTheme="minorHAnsi"/>
        </w:rPr>
        <w:t>Government’s not monolithic</w:t>
      </w:r>
    </w:p>
    <w:p w:rsidR="00623B0D" w:rsidP="00623B0D" w:rsidRDefault="00623B0D" w14:paraId="0CFFC0DB" w14:textId="1D37B87A">
      <w:pPr>
        <w:rPr>
          <w:rStyle w:val="underline"/>
          <w:rFonts w:cs="Arial" w:asciiTheme="minorHAnsi" w:hAnsiTheme="minorHAnsi"/>
        </w:rPr>
      </w:pPr>
      <w:r w:rsidRPr="00195C7A">
        <w:rPr>
          <w:rFonts w:asciiTheme="minorHAnsi" w:hAnsiTheme="minorHAnsi"/>
          <w:b/>
        </w:rPr>
        <w:t>Chicago Manual No Date</w:t>
      </w:r>
      <w:r w:rsidRPr="00195C7A">
        <w:rPr>
          <w:rFonts w:asciiTheme="minorHAnsi" w:hAnsiTheme="minorHAnsi"/>
        </w:rPr>
        <w:t> (University of Chicago Manual of Style, “Capitalization, Titles”,http://web.archive.org/web/20061125021652/http://www.chicagomanualofstyle.org/CMS_FAQ/CapitalizationTitles/CapitalizationTitles29.html)</w:t>
      </w:r>
      <w:r w:rsidRPr="00195C7A">
        <w:rPr>
          <w:rFonts w:asciiTheme="minorHAnsi" w:hAnsiTheme="minorHAnsi"/>
        </w:rPr>
        <w:br/>
      </w:r>
      <w:r w:rsidRPr="00195C7A">
        <w:rPr>
          <w:rFonts w:asciiTheme="minorHAnsi" w:hAnsiTheme="minorHAnsi"/>
        </w:rPr>
        <w:br/>
      </w:r>
      <w:r w:rsidRPr="00195C7A">
        <w:rPr>
          <w:rStyle w:val="underline"/>
          <w:rFonts w:cs="Arial" w:asciiTheme="minorHAnsi" w:hAnsiTheme="minorHAnsi"/>
        </w:rPr>
        <w:t xml:space="preserve">A. The government </w:t>
      </w:r>
      <w:r w:rsidRPr="00195C7A">
        <w:rPr>
          <w:rFonts w:asciiTheme="minorHAnsi" w:hAnsiTheme="minorHAnsi"/>
        </w:rPr>
        <w:t>of the United States</w:t>
      </w:r>
      <w:r w:rsidRPr="00195C7A">
        <w:rPr>
          <w:rStyle w:val="underline"/>
          <w:rFonts w:cs="Arial" w:asciiTheme="minorHAnsi" w:hAnsiTheme="minorHAnsi"/>
        </w:rPr>
        <w:t xml:space="preserve"> is not a single official entity. Nor is it when it is referred to as the </w:t>
      </w:r>
      <w:r w:rsidRPr="00195C7A">
        <w:rPr>
          <w:rFonts w:asciiTheme="minorHAnsi" w:hAnsiTheme="minorHAnsi"/>
        </w:rPr>
        <w:t>federal government or the U.S. government or the</w:t>
      </w:r>
      <w:r w:rsidRPr="00195C7A">
        <w:rPr>
          <w:rStyle w:val="underline"/>
          <w:rFonts w:cs="Arial" w:asciiTheme="minorHAnsi" w:hAnsiTheme="minorHAnsi"/>
        </w:rPr>
        <w:t xml:space="preserve"> U.S. federal government. It’s just a government, which, </w:t>
      </w:r>
      <w:r w:rsidRPr="00195C7A">
        <w:rPr>
          <w:rFonts w:asciiTheme="minorHAnsi" w:hAnsiTheme="minorHAnsi"/>
        </w:rPr>
        <w:t xml:space="preserve">like those in all countries, </w:t>
      </w:r>
      <w:r w:rsidRPr="00195C7A">
        <w:rPr>
          <w:rStyle w:val="underline"/>
          <w:rFonts w:cs="Arial" w:asciiTheme="minorHAnsi" w:hAnsiTheme="minorHAnsi"/>
        </w:rPr>
        <w:t xml:space="preserve">has some official bodies that act </w:t>
      </w:r>
      <w:r w:rsidRPr="00195C7A">
        <w:rPr>
          <w:rFonts w:asciiTheme="minorHAnsi" w:hAnsiTheme="minorHAnsi"/>
        </w:rPr>
        <w:t>and operate</w:t>
      </w:r>
      <w:r w:rsidRPr="00195C7A">
        <w:rPr>
          <w:rStyle w:val="underline"/>
          <w:rFonts w:cs="Arial" w:asciiTheme="minorHAnsi" w:hAnsiTheme="minorHAnsi"/>
        </w:rPr>
        <w:t xml:space="preserve"> in the name of government: the Congress, the Senate, the Department of State, etc.</w:t>
      </w:r>
    </w:p>
    <w:p w:rsidR="00623B0D" w:rsidP="00623B0D" w:rsidRDefault="00623B0D" w14:paraId="7DACE9E5" w14:textId="6D9604A1">
      <w:pPr>
        <w:rPr>
          <w:rStyle w:val="underline"/>
          <w:rFonts w:cs="Arial" w:asciiTheme="minorHAnsi" w:hAnsiTheme="minorHAnsi"/>
        </w:rPr>
      </w:pPr>
    </w:p>
    <w:p w:rsidRPr="00195C7A" w:rsidR="00623B0D" w:rsidP="00623B0D" w:rsidRDefault="00623B0D" w14:paraId="2F3C79DE" w14:textId="77777777">
      <w:pPr>
        <w:rPr>
          <w:rFonts w:asciiTheme="minorHAnsi" w:hAnsiTheme="minorHAnsi"/>
        </w:rPr>
      </w:pPr>
    </w:p>
    <w:p w:rsidRPr="00195C7A" w:rsidR="00623B0D" w:rsidP="00623B0D" w:rsidRDefault="00623B0D" w14:paraId="4A965A77" w14:textId="77777777">
      <w:pPr>
        <w:rPr>
          <w:rStyle w:val="ital-inline"/>
          <w:rFonts w:asciiTheme="minorHAnsi" w:hAnsiTheme="minorHAnsi"/>
          <w:sz w:val="16"/>
        </w:rPr>
      </w:pPr>
    </w:p>
    <w:p w:rsidRPr="00195C7A" w:rsidR="00623B0D" w:rsidP="00623B0D" w:rsidRDefault="00623B0D" w14:paraId="05196DF4" w14:textId="5BC94269">
      <w:pPr>
        <w:pStyle w:val="Heading3"/>
        <w:rPr>
          <w:rFonts w:asciiTheme="minorHAnsi" w:hAnsiTheme="minorHAnsi"/>
        </w:rPr>
      </w:pPr>
      <w:r w:rsidRPr="00195C7A">
        <w:rPr>
          <w:rFonts w:asciiTheme="minorHAnsi" w:hAnsiTheme="minorHAnsi"/>
        </w:rPr>
        <w:t>Should – Desirable</w:t>
      </w:r>
      <w:r>
        <w:rPr>
          <w:rFonts w:asciiTheme="minorHAnsi" w:hAnsiTheme="minorHAnsi"/>
        </w:rPr>
        <w:t xml:space="preserve"> (not immediate / certain)</w:t>
      </w:r>
    </w:p>
    <w:p w:rsidRPr="00195C7A" w:rsidR="00623B0D" w:rsidP="00623B0D" w:rsidRDefault="00623B0D" w14:paraId="3B9BCEF5" w14:textId="77777777">
      <w:pPr>
        <w:rPr>
          <w:rFonts w:asciiTheme="minorHAnsi" w:hAnsiTheme="minorHAnsi"/>
        </w:rPr>
      </w:pPr>
    </w:p>
    <w:p w:rsidRPr="00195C7A" w:rsidR="00623B0D" w:rsidP="00623B0D" w:rsidRDefault="00623B0D" w14:paraId="635F5203" w14:textId="77777777">
      <w:pPr>
        <w:pStyle w:val="Heading4"/>
        <w:rPr>
          <w:rFonts w:asciiTheme="minorHAnsi" w:hAnsiTheme="minorHAnsi"/>
        </w:rPr>
      </w:pPr>
      <w:r w:rsidRPr="00195C7A">
        <w:rPr>
          <w:rFonts w:asciiTheme="minorHAnsi" w:hAnsiTheme="minorHAnsi"/>
        </w:rPr>
        <w:t>“Should” means desirable --- this does not have to be a mandate</w:t>
      </w:r>
    </w:p>
    <w:p w:rsidRPr="00195C7A" w:rsidR="00623B0D" w:rsidP="00623B0D" w:rsidRDefault="00623B0D" w14:paraId="5ADA2218" w14:textId="77777777">
      <w:pPr>
        <w:rPr>
          <w:rFonts w:asciiTheme="minorHAnsi" w:hAnsiTheme="minorHAnsi"/>
        </w:rPr>
      </w:pPr>
      <w:r w:rsidRPr="00195C7A">
        <w:rPr>
          <w:rStyle w:val="Style13ptBold"/>
          <w:rFonts w:asciiTheme="minorHAnsi" w:hAnsiTheme="minorHAnsi"/>
        </w:rPr>
        <w:t>AC 99</w:t>
      </w:r>
      <w:r w:rsidRPr="00195C7A">
        <w:rPr>
          <w:rFonts w:asciiTheme="minorHAnsi" w:hAnsiTheme="minorHAnsi"/>
        </w:rPr>
        <w:t xml:space="preserve"> (Atlas Collaboration, “Use of Shall, Should, May Can,” http://rd13doc.cern.ch/Atlas/DaqSoft/sde/inspect/shall.html)</w:t>
      </w:r>
    </w:p>
    <w:p w:rsidRPr="00195C7A" w:rsidR="00623B0D" w:rsidP="00623B0D" w:rsidRDefault="00623B0D" w14:paraId="7D5AC6DC" w14:textId="77777777">
      <w:pPr>
        <w:rPr>
          <w:rFonts w:asciiTheme="minorHAnsi" w:hAnsiTheme="minorHAnsi"/>
          <w:sz w:val="16"/>
        </w:rPr>
      </w:pPr>
      <w:r w:rsidRPr="00195C7A">
        <w:rPr>
          <w:rFonts w:asciiTheme="minorHAnsi" w:hAnsiTheme="minorHAnsi"/>
          <w:sz w:val="16"/>
        </w:rPr>
        <w:t>shall</w:t>
      </w:r>
    </w:p>
    <w:p w:rsidRPr="00195C7A" w:rsidR="00623B0D" w:rsidP="00623B0D" w:rsidRDefault="00623B0D" w14:paraId="1E8BE574" w14:textId="77777777">
      <w:pPr>
        <w:rPr>
          <w:rFonts w:asciiTheme="minorHAnsi" w:hAnsiTheme="minorHAnsi"/>
          <w:sz w:val="16"/>
        </w:rPr>
      </w:pPr>
      <w:r w:rsidRPr="00195C7A">
        <w:rPr>
          <w:rStyle w:val="TitleChar"/>
          <w:rFonts w:asciiTheme="minorHAnsi" w:hAnsiTheme="minorHAnsi"/>
        </w:rPr>
        <w:t>'shall' describes something that is mandatory</w:t>
      </w:r>
      <w:r w:rsidRPr="00195C7A">
        <w:rPr>
          <w:rFonts w:asciiTheme="minorHAnsi" w:hAnsiTheme="minorHAnsi"/>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Pr="00195C7A" w:rsidR="00623B0D" w:rsidP="00623B0D" w:rsidRDefault="00623B0D" w14:paraId="77EE4C9C" w14:textId="77777777">
      <w:pPr>
        <w:rPr>
          <w:rFonts w:asciiTheme="minorHAnsi" w:hAnsiTheme="minorHAnsi"/>
          <w:sz w:val="16"/>
        </w:rPr>
      </w:pPr>
      <w:r w:rsidRPr="00195C7A">
        <w:rPr>
          <w:rFonts w:asciiTheme="minorHAnsi" w:hAnsiTheme="minorHAnsi"/>
          <w:sz w:val="16"/>
        </w:rPr>
        <w:t>should</w:t>
      </w:r>
    </w:p>
    <w:p w:rsidRPr="00195C7A" w:rsidR="00623B0D" w:rsidP="00623B0D" w:rsidRDefault="00623B0D" w14:paraId="0BFDE2BA" w14:textId="77777777">
      <w:pPr>
        <w:rPr>
          <w:rFonts w:asciiTheme="minorHAnsi" w:hAnsiTheme="minorHAnsi"/>
          <w:sz w:val="16"/>
        </w:rPr>
      </w:pPr>
      <w:r w:rsidRPr="00195C7A">
        <w:rPr>
          <w:rStyle w:val="TitleChar"/>
          <w:rFonts w:asciiTheme="minorHAnsi" w:hAnsiTheme="minorHAnsi"/>
        </w:rPr>
        <w:t>'should' is weaker. It describes something that might not be satisfied in the final product, but that is desirable enough</w:t>
      </w:r>
      <w:r w:rsidRPr="00195C7A">
        <w:rPr>
          <w:rFonts w:asciiTheme="minorHAnsi" w:hAnsiTheme="minorHAnsi"/>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Pr="00195C7A" w:rsidR="00623B0D" w:rsidP="00623B0D" w:rsidRDefault="00623B0D" w14:paraId="25EFBC55" w14:textId="77777777">
      <w:pPr>
        <w:rPr>
          <w:rFonts w:asciiTheme="minorHAnsi" w:hAnsiTheme="minorHAnsi"/>
        </w:rPr>
      </w:pPr>
    </w:p>
    <w:p w:rsidRPr="00195C7A" w:rsidR="00623B0D" w:rsidP="00623B0D" w:rsidRDefault="00623B0D" w14:paraId="7918DCA5" w14:textId="77777777">
      <w:pPr>
        <w:pStyle w:val="Heading4"/>
        <w:rPr>
          <w:rFonts w:asciiTheme="minorHAnsi" w:hAnsiTheme="minorHAnsi"/>
        </w:rPr>
      </w:pPr>
      <w:r w:rsidRPr="00195C7A">
        <w:rPr>
          <w:rFonts w:asciiTheme="minorHAnsi" w:hAnsiTheme="minorHAnsi"/>
        </w:rPr>
        <w:t>“Should” doesn’t require certainty</w:t>
      </w:r>
    </w:p>
    <w:p w:rsidRPr="00195C7A" w:rsidR="00623B0D" w:rsidP="00623B0D" w:rsidRDefault="00623B0D" w14:paraId="49D5A8FE" w14:textId="77777777">
      <w:pPr>
        <w:rPr>
          <w:rFonts w:asciiTheme="minorHAnsi" w:hAnsiTheme="minorHAnsi"/>
        </w:rPr>
      </w:pPr>
      <w:r w:rsidRPr="00195C7A">
        <w:rPr>
          <w:rFonts w:asciiTheme="minorHAnsi" w:hAnsiTheme="minorHAnsi"/>
          <w:b/>
          <w:bCs/>
        </w:rPr>
        <w:t>Black’s Law 79</w:t>
      </w:r>
      <w:r w:rsidRPr="00195C7A">
        <w:rPr>
          <w:rFonts w:asciiTheme="minorHAnsi" w:hAnsiTheme="minorHAnsi"/>
        </w:rPr>
        <w:t xml:space="preserve"> (Black’s Law Dictionary – Fifth Edition, p. 1237)</w:t>
      </w:r>
    </w:p>
    <w:p w:rsidRPr="00195C7A" w:rsidR="00623B0D" w:rsidP="00623B0D" w:rsidRDefault="00623B0D" w14:paraId="24C0E647" w14:textId="77777777">
      <w:pPr>
        <w:rPr>
          <w:rStyle w:val="TitleChar"/>
          <w:rFonts w:asciiTheme="minorHAnsi" w:hAnsiTheme="minorHAnsi"/>
        </w:rPr>
      </w:pPr>
      <w:r w:rsidRPr="00195C7A">
        <w:rPr>
          <w:rStyle w:val="TitleChar"/>
          <w:rFonts w:asciiTheme="minorHAnsi" w:hAnsiTheme="minorHAnsi"/>
        </w:rPr>
        <w:t>Should</w:t>
      </w:r>
      <w:r w:rsidRPr="00195C7A">
        <w:rPr>
          <w:rFonts w:asciiTheme="minorHAnsi" w:hAnsiTheme="minorHAnsi"/>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195C7A">
        <w:rPr>
          <w:rStyle w:val="Emphasis"/>
          <w:rFonts w:asciiTheme="minorHAnsi" w:hAnsiTheme="minorHAnsi"/>
        </w:rPr>
        <w:t>does not ordinarily express certainty</w:t>
      </w:r>
      <w:r w:rsidRPr="00195C7A">
        <w:rPr>
          <w:rStyle w:val="TitleChar"/>
          <w:rFonts w:asciiTheme="minorHAnsi" w:hAnsiTheme="minorHAnsi"/>
        </w:rPr>
        <w:t xml:space="preserve"> as “will” sometimes does. </w:t>
      </w:r>
    </w:p>
    <w:p w:rsidR="00623B0D" w:rsidP="00623B0D" w:rsidRDefault="00623B0D" w14:paraId="174EE8A5" w14:textId="4898B50C">
      <w:pPr>
        <w:rPr>
          <w:rFonts w:asciiTheme="minorHAnsi" w:hAnsiTheme="minorHAnsi"/>
          <w:bCs/>
          <w:u w:val="single"/>
        </w:rPr>
      </w:pPr>
    </w:p>
    <w:p w:rsidR="00623B0D" w:rsidP="00623B0D" w:rsidRDefault="00623B0D" w14:paraId="653899B2" w14:textId="77777777">
      <w:pPr>
        <w:pStyle w:val="Heading4"/>
      </w:pPr>
      <w:r>
        <w:t xml:space="preserve">Should doesn’t mean immediate </w:t>
      </w:r>
    </w:p>
    <w:p w:rsidR="00623B0D" w:rsidP="00623B0D" w:rsidRDefault="00623B0D" w14:paraId="476D3893" w14:textId="77777777">
      <w:r w:rsidRPr="00546A67">
        <w:rPr>
          <w:rStyle w:val="Style13ptBold"/>
        </w:rPr>
        <w:t>Dictionary.com</w:t>
      </w:r>
      <w:r w:rsidRPr="00546A67">
        <w:t xml:space="preserve"> – Copyright © </w:t>
      </w:r>
      <w:r w:rsidRPr="00546A67">
        <w:rPr>
          <w:rStyle w:val="Style13ptBold"/>
        </w:rPr>
        <w:t>2010</w:t>
      </w:r>
      <w:r w:rsidRPr="00546A67">
        <w:t xml:space="preserve"> – </w:t>
      </w:r>
      <w:hyperlink w:history="1" r:id="rId9">
        <w:r w:rsidRPr="00B83C43">
          <w:rPr>
            <w:rStyle w:val="Hyperlink"/>
          </w:rPr>
          <w:t>http://dictionary.reference.com/browse/should</w:t>
        </w:r>
      </w:hyperlink>
    </w:p>
    <w:p w:rsidR="00623B0D" w:rsidP="00623B0D" w:rsidRDefault="00623B0D" w14:paraId="4420435B" w14:textId="77777777"/>
    <w:p w:rsidR="00623B0D" w:rsidP="00623B0D" w:rsidRDefault="00623B0D" w14:paraId="24C4DFBD" w14:textId="77777777">
      <w:r w:rsidRPr="003D4DAA">
        <w:rPr>
          <w:rStyle w:val="underline"/>
          <w:highlight w:val="cyan"/>
        </w:rPr>
        <w:t>should</w:t>
      </w:r>
      <w:r>
        <w:rPr>
          <w:rStyle w:val="underline"/>
        </w:rPr>
        <w:t xml:space="preserve"> </w:t>
      </w:r>
      <w:r w:rsidRPr="00BF01B7">
        <w:rPr>
          <w:sz w:val="16"/>
        </w:rPr>
        <w:t>   /ʃʊd/ Show Spelled[shood] Show IPA –auxiliary verb 1. pt. of shall. 2. (</w:t>
      </w:r>
      <w:r w:rsidRPr="003D4DAA">
        <w:rPr>
          <w:rStyle w:val="underline"/>
          <w:highlight w:val="cyan"/>
        </w:rPr>
        <w:t>used to express condition</w:t>
      </w:r>
      <w:r w:rsidRPr="00BF01B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BF01B7">
        <w:rPr>
          <w:rStyle w:val="underline"/>
        </w:rPr>
        <w:t>Usage note</w:t>
      </w:r>
      <w:r w:rsidRPr="00BF01B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3D4DAA">
        <w:rPr>
          <w:rStyle w:val="underline"/>
          <w:highlight w:val="cyan"/>
        </w:rPr>
        <w:t>See also shall</w:t>
      </w:r>
      <w:r w:rsidRPr="00BF01B7">
        <w:rPr>
          <w:rStyle w:val="underline"/>
        </w:rPr>
        <w:t>.</w:t>
      </w:r>
      <w:r w:rsidRPr="00BF01B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3D4DAA">
        <w:rPr>
          <w:rStyle w:val="underline"/>
          <w:i/>
          <w:highlight w:val="cyan"/>
        </w:rPr>
        <w:t>intend</w:t>
      </w:r>
      <w:r w:rsidRPr="003D4DAA">
        <w:rPr>
          <w:rStyle w:val="underline"/>
          <w:highlight w:val="cyan"/>
        </w:rPr>
        <w:t xml:space="preserve"> to</w:t>
      </w:r>
      <w:r w:rsidRPr="00BF01B7">
        <w:rPr>
          <w:rStyle w:val="underline"/>
        </w:rPr>
        <w:t>,</w:t>
      </w:r>
      <w:r w:rsidRPr="00BF01B7">
        <w:rPr>
          <w:sz w:val="16"/>
        </w:rPr>
        <w:t xml:space="preserve"> or expect to: </w:t>
      </w:r>
      <w:r w:rsidRPr="003D4DAA">
        <w:rPr>
          <w:rStyle w:val="underline"/>
          <w:highlight w:val="cyan"/>
        </w:rPr>
        <w:t>I shall go later</w:t>
      </w:r>
      <w:r w:rsidRPr="00BF01B7">
        <w:rPr>
          <w:rStyle w:val="underline"/>
        </w:rPr>
        <w:t>.</w:t>
      </w:r>
      <w:r w:rsidRPr="00BF01B7">
        <w:rPr>
          <w:sz w:val="16"/>
        </w:rPr>
        <w:t xml:space="preserve"> </w:t>
      </w:r>
    </w:p>
    <w:p w:rsidR="00623B0D" w:rsidP="00623B0D" w:rsidRDefault="00623B0D" w14:paraId="25666B8C" w14:textId="0EA25428">
      <w:pPr>
        <w:rPr>
          <w:rFonts w:asciiTheme="minorHAnsi" w:hAnsiTheme="minorHAnsi"/>
          <w:bCs/>
          <w:u w:val="single"/>
        </w:rPr>
      </w:pPr>
    </w:p>
    <w:p w:rsidRPr="00223CF4" w:rsidR="00623B0D" w:rsidP="00623B0D" w:rsidRDefault="00623B0D" w14:paraId="38264320" w14:textId="77777777">
      <w:pPr>
        <w:pStyle w:val="Heading4"/>
      </w:pPr>
      <w:r>
        <w:t>Strong admonition --- not mandatory</w:t>
      </w:r>
    </w:p>
    <w:p w:rsidR="00623B0D" w:rsidP="00623B0D" w:rsidRDefault="00623B0D" w14:paraId="2EE9EC22" w14:textId="77777777">
      <w:r w:rsidRPr="00D47BDD">
        <w:rPr>
          <w:rStyle w:val="Style13ptBold"/>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w:history="1" r:id="rId10">
        <w:r w:rsidRPr="00E2407D">
          <w:t>http://www.sarpn.org.za/documents/d0001784/5-US-agric_Sept2005_Chap2.pdf</w:t>
        </w:r>
      </w:hyperlink>
      <w:r>
        <w:t>)</w:t>
      </w:r>
    </w:p>
    <w:p w:rsidRPr="008E0E00" w:rsidR="00623B0D" w:rsidP="00623B0D" w:rsidRDefault="00623B0D" w14:paraId="5F148F18" w14:textId="77777777"/>
    <w:p w:rsidRPr="00A16892" w:rsidR="00623B0D" w:rsidP="00623B0D" w:rsidRDefault="00623B0D" w14:paraId="32C2752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with  only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2407D">
        <w:rPr>
          <w:rStyle w:val="Style1Char1"/>
        </w:rPr>
        <w:t xml:space="preserve">The </w:t>
      </w:r>
      <w:r w:rsidRPr="003D4DAA">
        <w:rPr>
          <w:rStyle w:val="Emphasis"/>
          <w:highlight w:val="cyan"/>
        </w:rPr>
        <w:t>difference</w:t>
      </w:r>
      <w:r w:rsidRPr="003D4DAA">
        <w:rPr>
          <w:rStyle w:val="Style1Char1"/>
          <w:highlight w:val="cyan"/>
        </w:rPr>
        <w:t xml:space="preserve"> between </w:t>
      </w:r>
      <w:r w:rsidRPr="003D4DAA">
        <w:rPr>
          <w:rStyle w:val="Style1Char1"/>
          <w:i/>
          <w:highlight w:val="cyan"/>
        </w:rPr>
        <w:t>shall</w:t>
      </w:r>
      <w:r w:rsidRPr="003D4DAA">
        <w:rPr>
          <w:rStyle w:val="Style1Char1"/>
          <w:highlight w:val="cyan"/>
        </w:rPr>
        <w:t xml:space="preserve"> and </w:t>
      </w:r>
      <w:r w:rsidRPr="003D4DAA">
        <w:rPr>
          <w:rStyle w:val="Style1Char1"/>
          <w:i/>
          <w:highlight w:val="cyan"/>
        </w:rPr>
        <w:t>should</w:t>
      </w:r>
      <w:r w:rsidRPr="00E2407D">
        <w:rPr>
          <w:rStyle w:val="Style1Char1"/>
        </w:rPr>
        <w:t xml:space="preserve"> may </w:t>
      </w:r>
      <w:r w:rsidRPr="003D4DAA">
        <w:rPr>
          <w:rStyle w:val="Style1Char1"/>
          <w:highlight w:val="cyan"/>
        </w:rPr>
        <w:t xml:space="preserve">have </w:t>
      </w:r>
      <w:r w:rsidRPr="003D4DAA">
        <w:rPr>
          <w:rStyle w:val="Emphasis"/>
          <w:highlight w:val="cyan"/>
        </w:rPr>
        <w:t>legal significance</w:t>
      </w:r>
      <w:r w:rsidRPr="00E2407D">
        <w:rPr>
          <w:rStyle w:val="Style1Char1"/>
        </w:rPr>
        <w:t>—</w:t>
      </w:r>
      <w:r w:rsidRPr="003D4DAA">
        <w:rPr>
          <w:rStyle w:val="Style1Char1"/>
          <w:highlight w:val="cyan"/>
        </w:rPr>
        <w:t>one is</w:t>
      </w:r>
      <w:r w:rsidRPr="00E2407D">
        <w:rPr>
          <w:rStyle w:val="Style1Char1"/>
        </w:rPr>
        <w:t xml:space="preserve"> c</w:t>
      </w:r>
      <w:r>
        <w:rPr>
          <w:rStyle w:val="Style1Char1"/>
        </w:rPr>
        <w:t>learly</w:t>
      </w:r>
      <w:r w:rsidRPr="00E2407D">
        <w:rPr>
          <w:rStyle w:val="Style1Char1"/>
        </w:rPr>
        <w:t xml:space="preserve"> </w:t>
      </w:r>
      <w:r w:rsidRPr="003D4DAA">
        <w:rPr>
          <w:rStyle w:val="Emphasis"/>
          <w:highlight w:val="cyan"/>
        </w:rPr>
        <w:t>mandatory</w:t>
      </w:r>
      <w:r w:rsidRPr="00E2407D">
        <w:rPr>
          <w:rStyle w:val="Style1Char1"/>
        </w:rPr>
        <w:t xml:space="preserve"> while </w:t>
      </w:r>
      <w:r w:rsidRPr="003D4DAA">
        <w:rPr>
          <w:rStyle w:val="Style1Char1"/>
          <w:highlight w:val="cyan"/>
        </w:rPr>
        <w:t xml:space="preserve">the other is a </w:t>
      </w:r>
      <w:r w:rsidRPr="003D4DAA">
        <w:rPr>
          <w:rStyle w:val="Emphasis"/>
          <w:highlight w:val="cyan"/>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rsidR="00623B0D" w:rsidP="00623B0D" w:rsidRDefault="00623B0D" w14:paraId="0483321D" w14:textId="77777777">
      <w:pPr>
        <w:rPr>
          <w:rFonts w:asciiTheme="minorHAnsi" w:hAnsiTheme="minorHAnsi"/>
          <w:bCs/>
          <w:u w:val="single"/>
        </w:rPr>
      </w:pPr>
    </w:p>
    <w:p w:rsidRPr="00195C7A" w:rsidR="00623B0D" w:rsidP="00623B0D" w:rsidRDefault="00623B0D" w14:paraId="1990CFC7" w14:textId="77777777">
      <w:pPr>
        <w:rPr>
          <w:rFonts w:asciiTheme="minorHAnsi" w:hAnsiTheme="minorHAnsi"/>
          <w:bCs/>
          <w:u w:val="single"/>
        </w:rPr>
      </w:pPr>
    </w:p>
    <w:p w:rsidRPr="00195C7A" w:rsidR="00623B0D" w:rsidP="00623B0D" w:rsidRDefault="00623B0D" w14:paraId="493FB3EB" w14:textId="77777777">
      <w:pPr>
        <w:pStyle w:val="Heading3"/>
        <w:rPr>
          <w:rFonts w:asciiTheme="minorHAnsi" w:hAnsiTheme="minorHAnsi"/>
        </w:rPr>
      </w:pPr>
      <w:r w:rsidRPr="00195C7A">
        <w:rPr>
          <w:rFonts w:asciiTheme="minorHAnsi" w:hAnsiTheme="minorHAnsi"/>
        </w:rPr>
        <w:t>Should – Mandatory</w:t>
      </w:r>
    </w:p>
    <w:p w:rsidRPr="00195C7A" w:rsidR="00623B0D" w:rsidP="00623B0D" w:rsidRDefault="00623B0D" w14:paraId="2BE61E22" w14:textId="77777777">
      <w:pPr>
        <w:rPr>
          <w:rFonts w:asciiTheme="minorHAnsi" w:hAnsiTheme="minorHAnsi"/>
        </w:rPr>
      </w:pPr>
    </w:p>
    <w:p w:rsidRPr="00195C7A" w:rsidR="00623B0D" w:rsidP="00623B0D" w:rsidRDefault="00623B0D" w14:paraId="361EB713" w14:textId="77777777">
      <w:pPr>
        <w:pStyle w:val="Heading4"/>
        <w:rPr>
          <w:rStyle w:val="Style13ptBold"/>
          <w:rFonts w:asciiTheme="minorHAnsi" w:hAnsiTheme="minorHAnsi"/>
        </w:rPr>
      </w:pPr>
      <w:r w:rsidRPr="00195C7A">
        <w:rPr>
          <w:rFonts w:asciiTheme="minorHAnsi" w:hAnsiTheme="minorHAnsi"/>
        </w:rPr>
        <w:t>“Should” is mandatory</w:t>
      </w:r>
    </w:p>
    <w:p w:rsidRPr="00195C7A" w:rsidR="00623B0D" w:rsidP="00623B0D" w:rsidRDefault="00623B0D" w14:paraId="53621AA2" w14:textId="77777777">
      <w:pPr>
        <w:rPr>
          <w:rFonts w:asciiTheme="minorHAnsi" w:hAnsiTheme="minorHAnsi"/>
        </w:rPr>
      </w:pPr>
      <w:r w:rsidRPr="00195C7A">
        <w:rPr>
          <w:rStyle w:val="Style13ptBold"/>
          <w:rFonts w:asciiTheme="minorHAnsi" w:hAnsiTheme="minorHAnsi"/>
        </w:rPr>
        <w:t>Nieto 9</w:t>
      </w:r>
      <w:r w:rsidRPr="00195C7A">
        <w:rPr>
          <w:rFonts w:asciiTheme="minorHAnsi" w:hAnsiTheme="minorHAnsi"/>
        </w:rPr>
        <w:t xml:space="preserve"> – Judge Henry Nieto, Colorado Court of Appeals, 8-20-2009 People v. Munoz, 240 P.3d 311 (Colo. Ct. App. 2009)</w:t>
      </w:r>
    </w:p>
    <w:p w:rsidRPr="00195C7A" w:rsidR="00623B0D" w:rsidP="00623B0D" w:rsidRDefault="00623B0D" w14:paraId="75A4A4AC" w14:textId="77777777">
      <w:pPr>
        <w:rPr>
          <w:rFonts w:asciiTheme="minorHAnsi" w:hAnsiTheme="minorHAnsi"/>
          <w:sz w:val="16"/>
        </w:rPr>
      </w:pPr>
      <w:r w:rsidRPr="00195C7A">
        <w:rPr>
          <w:rStyle w:val="TitleChar"/>
          <w:rFonts w:asciiTheme="minorHAnsi" w:hAnsiTheme="minorHAnsi"/>
        </w:rPr>
        <w:t>"S</w:t>
      </w:r>
      <w:r w:rsidRPr="00195C7A">
        <w:rPr>
          <w:rStyle w:val="underline"/>
          <w:rFonts w:asciiTheme="minorHAnsi" w:hAnsiTheme="minorHAnsi"/>
        </w:rPr>
        <w:t>hould" is "used . . . to express duty, obligation</w:t>
      </w:r>
      <w:r w:rsidRPr="00195C7A">
        <w:rPr>
          <w:rFonts w:asciiTheme="minorHAnsi" w:hAnsiTheme="minorHAnsi"/>
          <w:sz w:val="16"/>
        </w:rPr>
        <w:t xml:space="preserve">, propriety, or expediency." Webster's Third New International Dictionary 2104 (2002). Courts  [**15] interpreting the word in various contexts have drawn conflicting conclusions, although </w:t>
      </w:r>
      <w:r w:rsidRPr="00195C7A">
        <w:rPr>
          <w:rStyle w:val="underline"/>
          <w:rFonts w:asciiTheme="minorHAnsi" w:hAnsiTheme="minorHAnsi"/>
        </w:rPr>
        <w:t xml:space="preserve">the </w:t>
      </w:r>
      <w:r w:rsidRPr="00195C7A">
        <w:rPr>
          <w:rStyle w:val="Emphasis"/>
          <w:rFonts w:asciiTheme="minorHAnsi" w:hAnsiTheme="minorHAnsi"/>
        </w:rPr>
        <w:t>weight of authority</w:t>
      </w:r>
      <w:r w:rsidRPr="00195C7A">
        <w:rPr>
          <w:rStyle w:val="underline"/>
          <w:rFonts w:asciiTheme="minorHAnsi" w:hAnsiTheme="minorHAnsi"/>
        </w:rPr>
        <w:t xml:space="preserve"> appears to favor interpreting "should" in an </w:t>
      </w:r>
      <w:r w:rsidRPr="00195C7A">
        <w:rPr>
          <w:rStyle w:val="Emphasis"/>
          <w:rFonts w:asciiTheme="minorHAnsi" w:hAnsiTheme="minorHAnsi"/>
        </w:rPr>
        <w:t>imperative, obligatory sense</w:t>
      </w:r>
      <w:r w:rsidRPr="00195C7A">
        <w:rPr>
          <w:rFonts w:asciiTheme="minorHAnsi" w:hAnsiTheme="minorHAnsi"/>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195C7A">
        <w:rPr>
          <w:rStyle w:val="underline"/>
          <w:rFonts w:asciiTheme="minorHAnsi" w:hAnsiTheme="minorHAnsi"/>
        </w:rPr>
        <w:t xml:space="preserve">In the courts of other states </w:t>
      </w:r>
      <w:r w:rsidRPr="00195C7A">
        <w:rPr>
          <w:rFonts w:asciiTheme="minorHAnsi" w:hAnsiTheme="minorHAnsi"/>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195C7A">
        <w:rPr>
          <w:rStyle w:val="underline"/>
          <w:rFonts w:asciiTheme="minorHAnsi" w:hAnsiTheme="minorHAnsi"/>
        </w:rPr>
        <w:t xml:space="preserve">the word "conveys a sense of duty and obligation and </w:t>
      </w:r>
      <w:r w:rsidRPr="00195C7A">
        <w:rPr>
          <w:rStyle w:val="Emphasis"/>
          <w:rFonts w:asciiTheme="minorHAnsi" w:hAnsiTheme="minorHAnsi"/>
        </w:rPr>
        <w:t>could not be misunderstood</w:t>
      </w:r>
      <w:r w:rsidRPr="00195C7A">
        <w:rPr>
          <w:rStyle w:val="underline"/>
          <w:rFonts w:asciiTheme="minorHAnsi" w:hAnsiTheme="minorHAnsi"/>
        </w:rPr>
        <w:t xml:space="preserve"> </w:t>
      </w:r>
      <w:r w:rsidRPr="00195C7A">
        <w:rPr>
          <w:rFonts w:asciiTheme="minorHAnsi" w:hAnsiTheme="minorHAnsi"/>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195C7A">
        <w:rPr>
          <w:rStyle w:val="underline"/>
          <w:rFonts w:asciiTheme="minorHAnsi" w:hAnsiTheme="minorHAnsi"/>
        </w:rPr>
        <w:t>courts interpreting the word "should</w:t>
      </w:r>
      <w:r w:rsidRPr="00195C7A">
        <w:rPr>
          <w:rFonts w:asciiTheme="minorHAnsi" w:hAnsiTheme="minorHAnsi"/>
          <w:sz w:val="16"/>
        </w:rPr>
        <w:t xml:space="preserve">" in other types of jury instructions  [**16] </w:t>
      </w:r>
      <w:r w:rsidRPr="00195C7A">
        <w:rPr>
          <w:rStyle w:val="underline"/>
          <w:rFonts w:asciiTheme="minorHAnsi" w:hAnsiTheme="minorHAnsi"/>
        </w:rPr>
        <w:t>have</w:t>
      </w:r>
      <w:r w:rsidRPr="00195C7A">
        <w:rPr>
          <w:rFonts w:asciiTheme="minorHAnsi" w:hAnsiTheme="minorHAnsi"/>
          <w:sz w:val="16"/>
        </w:rPr>
        <w:t xml:space="preserve"> also </w:t>
      </w:r>
      <w:r w:rsidRPr="00195C7A">
        <w:rPr>
          <w:rStyle w:val="underline"/>
          <w:rFonts w:asciiTheme="minorHAnsi" w:hAnsiTheme="minorHAnsi"/>
        </w:rPr>
        <w:t>found that the word conveys</w:t>
      </w:r>
      <w:r w:rsidRPr="00195C7A">
        <w:rPr>
          <w:rFonts w:asciiTheme="minorHAnsi" w:hAnsiTheme="minorHAnsi"/>
          <w:sz w:val="16"/>
        </w:rPr>
        <w:t xml:space="preserve"> to the jury </w:t>
      </w:r>
      <w:r w:rsidRPr="00195C7A">
        <w:rPr>
          <w:rStyle w:val="underline"/>
          <w:rFonts w:asciiTheme="minorHAnsi" w:hAnsiTheme="minorHAnsi"/>
        </w:rPr>
        <w:t xml:space="preserve">a sense of duty or obligation and </w:t>
      </w:r>
      <w:r w:rsidRPr="00195C7A">
        <w:rPr>
          <w:rStyle w:val="Emphasis"/>
          <w:rFonts w:asciiTheme="minorHAnsi" w:hAnsiTheme="minorHAnsi"/>
        </w:rPr>
        <w:t>not discretion</w:t>
      </w:r>
      <w:r w:rsidRPr="00195C7A">
        <w:rPr>
          <w:rFonts w:asciiTheme="minorHAnsi" w:hAnsiTheme="minorHAnsi"/>
          <w:sz w:val="16"/>
        </w:rPr>
        <w:t xml:space="preserve">. In Little v. State, 261 Ark. 859, 554 S.W.2d 312, 324 (Ark. 1977), </w:t>
      </w:r>
      <w:r w:rsidRPr="00195C7A">
        <w:rPr>
          <w:rStyle w:val="underline"/>
          <w:rFonts w:asciiTheme="minorHAnsi" w:hAnsiTheme="minorHAnsi"/>
        </w:rPr>
        <w:t>the Arkansas Supreme Court interpreted the word "</w:t>
      </w:r>
      <w:r w:rsidRPr="00195C7A">
        <w:rPr>
          <w:rStyle w:val="TitleChar"/>
          <w:rFonts w:asciiTheme="minorHAnsi" w:hAnsiTheme="minorHAnsi"/>
        </w:rPr>
        <w:t>should"</w:t>
      </w:r>
      <w:r w:rsidRPr="00195C7A">
        <w:rPr>
          <w:rFonts w:asciiTheme="minorHAnsi" w:hAnsiTheme="minorHAnsi"/>
          <w:sz w:val="16"/>
        </w:rPr>
        <w:t xml:space="preserve"> in an instruction on circumstantial evidence </w:t>
      </w:r>
      <w:r w:rsidRPr="00195C7A">
        <w:rPr>
          <w:rStyle w:val="underline"/>
          <w:rFonts w:asciiTheme="minorHAnsi" w:hAnsiTheme="minorHAnsi"/>
        </w:rPr>
        <w:t xml:space="preserve">as </w:t>
      </w:r>
      <w:r w:rsidRPr="00195C7A">
        <w:rPr>
          <w:rStyle w:val="Emphasis"/>
          <w:rFonts w:asciiTheme="minorHAnsi" w:hAnsiTheme="minorHAnsi"/>
        </w:rPr>
        <w:t>synonymous with the word "must"</w:t>
      </w:r>
      <w:r w:rsidRPr="00195C7A">
        <w:rPr>
          <w:rFonts w:asciiTheme="minorHAnsi" w:hAnsiTheme="minorHAnsi"/>
          <w:sz w:val="16"/>
        </w:rPr>
        <w:t xml:space="preserve"> and rejected the defendant's argument that the jury may have been misled by the court's use of the word in the instruction. Similarly, </w:t>
      </w:r>
      <w:r w:rsidRPr="00195C7A">
        <w:rPr>
          <w:rStyle w:val="underline"/>
          <w:rFonts w:asciiTheme="minorHAnsi" w:hAnsiTheme="minorHAnsi"/>
        </w:rPr>
        <w:t>the Missouri Supreme Court rejected a defendant's argument that the court erred by not using the word "</w:t>
      </w:r>
      <w:r w:rsidRPr="00195C7A">
        <w:rPr>
          <w:rStyle w:val="TitleChar"/>
          <w:rFonts w:asciiTheme="minorHAnsi" w:hAnsiTheme="minorHAnsi"/>
        </w:rPr>
        <w:t>should" in</w:t>
      </w:r>
      <w:r w:rsidRPr="00195C7A">
        <w:rPr>
          <w:rStyle w:val="underline"/>
          <w:rFonts w:asciiTheme="minorHAnsi" w:hAnsiTheme="minorHAnsi"/>
        </w:rPr>
        <w:t xml:space="preserve"> an instruction</w:t>
      </w:r>
      <w:r w:rsidRPr="00195C7A">
        <w:rPr>
          <w:rFonts w:asciiTheme="minorHAnsi" w:hAnsiTheme="minorHAnsi"/>
          <w:sz w:val="16"/>
        </w:rPr>
        <w:t xml:space="preserve"> on witness credibility </w:t>
      </w:r>
      <w:r w:rsidRPr="00195C7A">
        <w:rPr>
          <w:rStyle w:val="underline"/>
          <w:rFonts w:asciiTheme="minorHAnsi" w:hAnsiTheme="minorHAnsi"/>
        </w:rPr>
        <w:t xml:space="preserve">which used the word "must" because the two words have the </w:t>
      </w:r>
      <w:r w:rsidRPr="00195C7A">
        <w:rPr>
          <w:rStyle w:val="Emphasis"/>
          <w:rFonts w:asciiTheme="minorHAnsi" w:hAnsiTheme="minorHAnsi"/>
        </w:rPr>
        <w:t>same meaning</w:t>
      </w:r>
      <w:r w:rsidRPr="00195C7A">
        <w:rPr>
          <w:rFonts w:asciiTheme="minorHAnsi" w:hAnsiTheme="minorHAnsi"/>
          <w:sz w:val="16"/>
        </w:rPr>
        <w:t xml:space="preserve">. State v. Rack, 318 S.W.2d 211, 215 (Mo. 1958).   [*318]  In applying a child support statute, </w:t>
      </w:r>
      <w:r w:rsidRPr="00195C7A">
        <w:rPr>
          <w:rStyle w:val="underline"/>
          <w:rFonts w:asciiTheme="minorHAnsi" w:hAnsiTheme="minorHAnsi"/>
        </w:rPr>
        <w:t>the Arizona Court</w:t>
      </w:r>
      <w:r w:rsidRPr="00195C7A">
        <w:rPr>
          <w:rFonts w:asciiTheme="minorHAnsi" w:hAnsiTheme="minorHAnsi"/>
          <w:sz w:val="16"/>
        </w:rPr>
        <w:t xml:space="preserve"> of Appeals </w:t>
      </w:r>
      <w:r w:rsidRPr="00195C7A">
        <w:rPr>
          <w:rStyle w:val="underline"/>
          <w:rFonts w:asciiTheme="minorHAnsi" w:hAnsiTheme="minorHAnsi"/>
        </w:rPr>
        <w:t xml:space="preserve">concluded </w:t>
      </w:r>
      <w:r w:rsidRPr="00195C7A">
        <w:rPr>
          <w:rStyle w:val="TitleChar"/>
          <w:rFonts w:asciiTheme="minorHAnsi" w:hAnsiTheme="minorHAnsi"/>
        </w:rPr>
        <w:t>that a</w:t>
      </w:r>
      <w:r w:rsidRPr="00195C7A">
        <w:rPr>
          <w:rStyle w:val="underline"/>
          <w:rFonts w:asciiTheme="minorHAnsi" w:hAnsiTheme="minorHAnsi"/>
        </w:rPr>
        <w:t xml:space="preserve"> legislature's or commission's use of the word "should" is meant to convey </w:t>
      </w:r>
      <w:r w:rsidRPr="00195C7A">
        <w:rPr>
          <w:rStyle w:val="Emphasis"/>
          <w:rFonts w:asciiTheme="minorHAnsi" w:hAnsiTheme="minorHAnsi"/>
        </w:rPr>
        <w:t>duty</w:t>
      </w:r>
      <w:r w:rsidRPr="00195C7A">
        <w:rPr>
          <w:rStyle w:val="underline"/>
          <w:rFonts w:asciiTheme="minorHAnsi" w:hAnsiTheme="minorHAnsi"/>
        </w:rPr>
        <w:t xml:space="preserve"> or </w:t>
      </w:r>
      <w:r w:rsidRPr="00195C7A">
        <w:rPr>
          <w:rStyle w:val="Emphasis"/>
          <w:rFonts w:asciiTheme="minorHAnsi" w:hAnsiTheme="minorHAnsi"/>
        </w:rPr>
        <w:t>obligation</w:t>
      </w:r>
      <w:r w:rsidRPr="00195C7A">
        <w:rPr>
          <w:rFonts w:asciiTheme="minorHAnsi" w:hAnsiTheme="minorHAnsi"/>
          <w:sz w:val="16"/>
        </w:rPr>
        <w:t>. McNutt v. McNutt, 203 Ariz. 28, 49 P.3d 300, 306 (Ariz. Ct. App. 2002) (finding a statute stating that child support expenditures "should" be allocated for the purpose of parents' federal tax exemption to be mandatory).</w:t>
      </w:r>
    </w:p>
    <w:p w:rsidRPr="00195C7A" w:rsidR="00623B0D" w:rsidP="00623B0D" w:rsidRDefault="00623B0D" w14:paraId="484E42EF" w14:textId="77777777">
      <w:pPr>
        <w:rPr>
          <w:rFonts w:asciiTheme="minorHAnsi" w:hAnsiTheme="minorHAnsi"/>
        </w:rPr>
      </w:pPr>
    </w:p>
    <w:p w:rsidRPr="00195C7A" w:rsidR="00623B0D" w:rsidP="00623B0D" w:rsidRDefault="00623B0D" w14:paraId="7D6AACC1" w14:textId="77777777">
      <w:pPr>
        <w:pStyle w:val="Heading4"/>
        <w:rPr>
          <w:rFonts w:asciiTheme="minorHAnsi" w:hAnsiTheme="minorHAnsi"/>
        </w:rPr>
      </w:pPr>
      <w:r w:rsidRPr="00195C7A">
        <w:rPr>
          <w:rFonts w:asciiTheme="minorHAnsi" w:hAnsiTheme="minorHAnsi"/>
        </w:rPr>
        <w:t>“Should” means must – its mandatory</w:t>
      </w:r>
    </w:p>
    <w:p w:rsidRPr="00195C7A" w:rsidR="00623B0D" w:rsidP="00623B0D" w:rsidRDefault="00623B0D" w14:paraId="00725177" w14:textId="77777777">
      <w:pPr>
        <w:rPr>
          <w:rFonts w:asciiTheme="minorHAnsi" w:hAnsiTheme="minorHAnsi"/>
          <w:color w:val="0D0D0D"/>
        </w:rPr>
      </w:pPr>
      <w:r w:rsidRPr="00195C7A">
        <w:rPr>
          <w:rStyle w:val="Heading2Char2"/>
          <w:rFonts w:asciiTheme="minorHAnsi" w:hAnsiTheme="minorHAnsi"/>
        </w:rPr>
        <w:t>Foresi 32</w:t>
      </w:r>
      <w:r w:rsidRPr="00195C7A">
        <w:rPr>
          <w:rFonts w:asciiTheme="minorHAnsi" w:hAnsiTheme="minorHAnsi"/>
        </w:rPr>
        <w:t xml:space="preserve"> (Remo Foresi v. Hudson Coal Co., Superior Court of Pennsylvania, </w:t>
      </w:r>
      <w:r w:rsidRPr="00195C7A">
        <w:rPr>
          <w:rFonts w:asciiTheme="minorHAnsi" w:hAnsiTheme="minorHAnsi"/>
          <w:color w:val="0D0D0D"/>
        </w:rPr>
        <w:t>106 Pa. Super. 307; 161 A. 910; 1932 Pa. Super. LEXIS 239, 7-14, Lexis)</w:t>
      </w:r>
    </w:p>
    <w:p w:rsidRPr="00195C7A" w:rsidR="00623B0D" w:rsidP="00623B0D" w:rsidRDefault="00623B0D" w14:paraId="3CAC04B1" w14:textId="77777777">
      <w:pPr>
        <w:rPr>
          <w:rFonts w:asciiTheme="minorHAnsi" w:hAnsiTheme="minorHAnsi"/>
          <w:color w:val="0D0D0D"/>
          <w:sz w:val="16"/>
        </w:rPr>
      </w:pPr>
      <w:r w:rsidRPr="00195C7A">
        <w:rPr>
          <w:rStyle w:val="TitleChar"/>
          <w:rFonts w:asciiTheme="minorHAnsi" w:hAnsiTheme="minorHAnsi"/>
        </w:rPr>
        <w:t>As regards the mandatory character of the rule, the word 'should'</w:t>
      </w:r>
      <w:r w:rsidRPr="00195C7A">
        <w:rPr>
          <w:rFonts w:asciiTheme="minorHAnsi" w:hAnsiTheme="minorHAnsi"/>
          <w:color w:val="0D0D0D"/>
          <w:sz w:val="16"/>
        </w:rPr>
        <w:t xml:space="preserve"> is not only an auxiliary verb, it </w:t>
      </w:r>
      <w:r w:rsidRPr="00195C7A">
        <w:rPr>
          <w:rStyle w:val="TitleChar"/>
          <w:rFonts w:asciiTheme="minorHAnsi" w:hAnsiTheme="minorHAnsi"/>
        </w:rPr>
        <w:t>is</w:t>
      </w:r>
      <w:r w:rsidRPr="00195C7A">
        <w:rPr>
          <w:rFonts w:asciiTheme="minorHAnsi" w:hAnsiTheme="minorHAnsi"/>
          <w:color w:val="0D0D0D"/>
          <w:sz w:val="16"/>
        </w:rPr>
        <w:t xml:space="preserve"> also </w:t>
      </w:r>
      <w:r w:rsidRPr="00195C7A">
        <w:rPr>
          <w:rStyle w:val="TitleChar"/>
          <w:rFonts w:asciiTheme="minorHAnsi" w:hAnsiTheme="minorHAnsi"/>
        </w:rPr>
        <w:t>the preterite of the verb, 'shall' and has for one of its meanings as</w:t>
      </w:r>
      <w:r w:rsidRPr="00195C7A">
        <w:rPr>
          <w:rFonts w:asciiTheme="minorHAnsi" w:hAnsiTheme="minorHAnsi"/>
          <w:color w:val="0D0D0D"/>
          <w:sz w:val="16"/>
        </w:rPr>
        <w:t xml:space="preserve"> defined in the Century Dictionary: "</w:t>
      </w:r>
      <w:r w:rsidRPr="00195C7A">
        <w:rPr>
          <w:rStyle w:val="TitleChar"/>
          <w:rFonts w:asciiTheme="minorHAnsi" w:hAnsiTheme="minorHAnsi"/>
        </w:rPr>
        <w:t>Obliged or compelled (to); would have (to); must; ought (to); used with an infinitive</w:t>
      </w:r>
      <w:r w:rsidRPr="00195C7A">
        <w:rPr>
          <w:rFonts w:asciiTheme="minorHAnsi" w:hAnsiTheme="minorHAnsi"/>
          <w:color w:val="0D0D0D"/>
          <w:sz w:val="16"/>
        </w:rPr>
        <w:t xml:space="preserve"> (without to) </w:t>
      </w:r>
      <w:r w:rsidRPr="00195C7A">
        <w:rPr>
          <w:rStyle w:val="TitleChar"/>
          <w:rFonts w:asciiTheme="minorHAnsi" w:hAnsiTheme="minorHAnsi"/>
        </w:rPr>
        <w:t>to express obligation, necessity or duty in connection with some act yet to be carried out."</w:t>
      </w:r>
      <w:r w:rsidRPr="00195C7A">
        <w:rPr>
          <w:rFonts w:asciiTheme="minorHAnsi" w:hAnsiTheme="minorHAnsi"/>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95C7A">
        <w:rPr>
          <w:rStyle w:val="TitleChar"/>
          <w:rFonts w:asciiTheme="minorHAnsi" w:hAnsiTheme="minorHAnsi"/>
        </w:rPr>
        <w:t xml:space="preserve">, the word 'should' is </w:t>
      </w:r>
      <w:r w:rsidRPr="00195C7A">
        <w:rPr>
          <w:rStyle w:val="Emphasis"/>
          <w:rFonts w:asciiTheme="minorHAnsi" w:hAnsiTheme="minorHAnsi"/>
        </w:rPr>
        <w:t>not used in an advisory sense</w:t>
      </w:r>
      <w:r w:rsidRPr="00195C7A">
        <w:rPr>
          <w:rStyle w:val="TitleChar"/>
          <w:rFonts w:asciiTheme="minorHAnsi" w:hAnsiTheme="minorHAnsi"/>
        </w:rPr>
        <w:t xml:space="preserve"> but has the force or meaning of 'must', or 'ought to' and carries</w:t>
      </w:r>
      <w:r w:rsidRPr="00195C7A">
        <w:rPr>
          <w:rFonts w:asciiTheme="minorHAnsi" w:hAnsiTheme="minorHAnsi"/>
          <w:color w:val="0D0D0D"/>
          <w:sz w:val="16"/>
        </w:rPr>
        <w:t xml:space="preserve"> [***8]  </w:t>
      </w:r>
      <w:r w:rsidRPr="00195C7A">
        <w:rPr>
          <w:rStyle w:val="TitleChar"/>
          <w:rFonts w:asciiTheme="minorHAnsi" w:hAnsiTheme="minorHAnsi"/>
        </w:rPr>
        <w:t>with it the sense of</w:t>
      </w:r>
      <w:r w:rsidRPr="00195C7A">
        <w:rPr>
          <w:rFonts w:asciiTheme="minorHAnsi" w:hAnsiTheme="minorHAnsi"/>
          <w:color w:val="0D0D0D"/>
          <w:sz w:val="16"/>
        </w:rPr>
        <w:t xml:space="preserve">  [*313]  </w:t>
      </w:r>
      <w:r w:rsidRPr="00195C7A">
        <w:rPr>
          <w:rStyle w:val="TitleChar"/>
          <w:rFonts w:asciiTheme="minorHAnsi" w:hAnsiTheme="minorHAnsi"/>
        </w:rPr>
        <w:t xml:space="preserve">obligation and duty equivalent to </w:t>
      </w:r>
      <w:r w:rsidRPr="00195C7A">
        <w:rPr>
          <w:rStyle w:val="Emphasis"/>
          <w:rFonts w:asciiTheme="minorHAnsi" w:hAnsiTheme="minorHAnsi"/>
        </w:rPr>
        <w:t>compulsion</w:t>
      </w:r>
      <w:r w:rsidRPr="00195C7A">
        <w:rPr>
          <w:rFonts w:asciiTheme="minorHAnsi" w:hAnsiTheme="minorHAnsi"/>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Pr="00195C7A" w:rsidR="00623B0D" w:rsidP="00623B0D" w:rsidRDefault="00623B0D" w14:paraId="2E3CD890" w14:textId="77777777">
      <w:pPr>
        <w:rPr>
          <w:rFonts w:asciiTheme="minorHAnsi" w:hAnsiTheme="minorHAnsi"/>
        </w:rPr>
      </w:pPr>
    </w:p>
    <w:p w:rsidRPr="00195C7A" w:rsidR="00623B0D" w:rsidP="00623B0D" w:rsidRDefault="00623B0D" w14:paraId="150986E4" w14:textId="77777777">
      <w:pPr>
        <w:pStyle w:val="Heading3"/>
      </w:pPr>
      <w:r w:rsidRPr="00195C7A">
        <w:t>Should – not past tense of shall</w:t>
      </w:r>
    </w:p>
    <w:p w:rsidRPr="00195C7A" w:rsidR="00623B0D" w:rsidP="00623B0D" w:rsidRDefault="00623B0D" w14:paraId="2988A5DB" w14:textId="77777777"/>
    <w:p w:rsidRPr="00195C7A" w:rsidR="00623B0D" w:rsidP="00623B0D" w:rsidRDefault="00623B0D" w14:paraId="7A4F91E8" w14:textId="77777777">
      <w:pPr>
        <w:pStyle w:val="Heading4"/>
      </w:pPr>
      <w:r w:rsidRPr="00195C7A">
        <w:t>Should is future oriented – context is key</w:t>
      </w:r>
    </w:p>
    <w:p w:rsidRPr="00195C7A" w:rsidR="00623B0D" w:rsidP="00623B0D" w:rsidRDefault="00623B0D" w14:paraId="599D58D5" w14:textId="77777777">
      <w:pPr>
        <w:rPr>
          <w:rFonts w:asciiTheme="minorHAnsi" w:hAnsiTheme="minorHAnsi"/>
        </w:rPr>
      </w:pPr>
      <w:r w:rsidRPr="00195C7A">
        <w:rPr>
          <w:rFonts w:asciiTheme="minorHAnsi" w:hAnsiTheme="minorHAnsi"/>
          <w:b/>
        </w:rPr>
        <w:t xml:space="preserve">Russell, 8 – </w:t>
      </w:r>
      <w:r w:rsidRPr="00195C7A">
        <w:rPr>
          <w:rFonts w:asciiTheme="minorHAnsi" w:hAnsiTheme="minorHAnsi"/>
        </w:rPr>
        <w:t>Appellate Judge for the State of Iowa (Douglas, IN THE MATTER OF THE ESTATE OF CLYDE L. GUTHRIE, Deceased, JAMES GUTHRIE, CLARA LUTZ, AND DORIS DAUBER, Plaintiffs-Appellees, vs. KAITLYN BUSCH, a minor, AND BROCK BUSCH, Defendants-Appellants. No. 8-093 / 07-1427 COURT OF APPEALS OF IOWA 2008 Iowa App. LEXIS 287 May 14, 2008, Filed, lexis)</w:t>
      </w:r>
    </w:p>
    <w:p w:rsidRPr="00195C7A" w:rsidR="00623B0D" w:rsidP="00623B0D" w:rsidRDefault="00623B0D" w14:paraId="0465BE6C" w14:textId="77777777">
      <w:pPr>
        <w:rPr>
          <w:rFonts w:asciiTheme="minorHAnsi" w:hAnsiTheme="minorHAnsi"/>
        </w:rPr>
      </w:pPr>
    </w:p>
    <w:p w:rsidRPr="00195C7A" w:rsidR="00623B0D" w:rsidP="00623B0D" w:rsidRDefault="00623B0D" w14:paraId="4E46DCF2" w14:textId="77777777">
      <w:pPr>
        <w:rPr>
          <w:rFonts w:asciiTheme="minorHAnsi" w:hAnsiTheme="minorHAnsi"/>
          <w:szCs w:val="20"/>
        </w:rPr>
      </w:pPr>
      <w:r w:rsidRPr="00195C7A">
        <w:rPr>
          <w:rFonts w:asciiTheme="minorHAnsi" w:hAnsiTheme="minorHAnsi"/>
          <w:szCs w:val="20"/>
        </w:rPr>
        <w:t>Clyde's will provides, "in the event any of my children should predecease me leaving issue who survive me, then the share of such predeceased child shall go in equal shares to his or her issue who survive me, per stirpes." We find no error in the district court's conclusion  [*6] that an intent to avoid the application of the antilapse statute is not "clear and explicit" from the terms of the will. The will states "in the event" Clyde was predeceased by a child, when in fact Clyde had been predeceased by two of his children at the time the will was written. If the will was referring to the children who had already predeceased Clyde, there would be no need to say "in the event." By stating "in the event" it is clear Clyde was looking ahead to possible future events, when one of his children who were alive when the will was written might predecease him.</w:t>
      </w:r>
    </w:p>
    <w:p w:rsidRPr="00195C7A" w:rsidR="00623B0D" w:rsidP="00623B0D" w:rsidRDefault="00623B0D" w14:paraId="0F971419" w14:textId="77777777">
      <w:pPr>
        <w:rPr>
          <w:rFonts w:asciiTheme="minorHAnsi" w:hAnsiTheme="minorHAnsi"/>
          <w:szCs w:val="20"/>
        </w:rPr>
      </w:pPr>
      <w:r w:rsidRPr="00195C7A">
        <w:rPr>
          <w:rFonts w:asciiTheme="minorHAnsi" w:hAnsiTheme="minorHAnsi"/>
          <w:szCs w:val="20"/>
          <w:u w:val="single"/>
        </w:rPr>
        <w:t>Brock and Kaitlyn look to the word "should</w:t>
      </w:r>
      <w:r w:rsidRPr="00195C7A">
        <w:rPr>
          <w:rFonts w:asciiTheme="minorHAnsi" w:hAnsiTheme="minorHAnsi"/>
          <w:szCs w:val="20"/>
        </w:rPr>
        <w:t xml:space="preserve">" in the phrase "in the event any of my children should predecease me" </w:t>
      </w:r>
      <w:r w:rsidRPr="00195C7A">
        <w:rPr>
          <w:rFonts w:asciiTheme="minorHAnsi" w:hAnsiTheme="minorHAnsi"/>
          <w:szCs w:val="20"/>
          <w:u w:val="single"/>
        </w:rPr>
        <w:t>and claim the district court improperly found the word looked to the future.</w:t>
      </w:r>
      <w:r w:rsidRPr="00195C7A">
        <w:rPr>
          <w:rFonts w:asciiTheme="minorHAnsi" w:hAnsiTheme="minorHAnsi"/>
          <w:szCs w:val="20"/>
        </w:rPr>
        <w:t xml:space="preserve"> </w:t>
      </w:r>
      <w:r w:rsidRPr="00195C7A">
        <w:rPr>
          <w:rFonts w:asciiTheme="minorHAnsi" w:hAnsiTheme="minorHAnsi"/>
          <w:szCs w:val="20"/>
          <w:u w:val="single"/>
        </w:rPr>
        <w:t>They claim the word should be interpreted as the </w:t>
      </w:r>
      <w:r w:rsidRPr="00195C7A">
        <w:rPr>
          <w:rFonts w:asciiTheme="minorHAnsi" w:hAnsiTheme="minorHAnsi"/>
          <w:bCs/>
          <w:szCs w:val="20"/>
          <w:u w:val="single"/>
        </w:rPr>
        <w:t>past tense of "shall</w:t>
      </w:r>
      <w:r w:rsidRPr="00195C7A">
        <w:rPr>
          <w:rFonts w:asciiTheme="minorHAnsi" w:hAnsiTheme="minorHAnsi"/>
          <w:szCs w:val="20"/>
          <w:u w:val="single"/>
        </w:rPr>
        <w:t>"</w:t>
      </w:r>
      <w:r w:rsidRPr="00195C7A">
        <w:rPr>
          <w:rFonts w:asciiTheme="minorHAnsi" w:hAnsiTheme="minorHAnsi"/>
          <w:szCs w:val="20"/>
        </w:rPr>
        <w:t xml:space="preserve"> to imply a duty or obligation. </w:t>
      </w:r>
      <w:r w:rsidRPr="00195C7A">
        <w:rPr>
          <w:rFonts w:asciiTheme="minorHAnsi" w:hAnsiTheme="minorHAnsi"/>
          <w:iCs/>
          <w:szCs w:val="20"/>
        </w:rPr>
        <w:t>See</w:t>
      </w:r>
      <w:r w:rsidRPr="00195C7A">
        <w:rPr>
          <w:rFonts w:asciiTheme="minorHAnsi" w:hAnsiTheme="minorHAnsi"/>
          <w:szCs w:val="20"/>
        </w:rPr>
        <w:t xml:space="preserve"> Black's Law Dictionary 1379 (6th ed. 1990). </w:t>
      </w:r>
      <w:r w:rsidRPr="00195C7A">
        <w:rPr>
          <w:rFonts w:asciiTheme="minorHAnsi" w:hAnsiTheme="minorHAnsi"/>
          <w:szCs w:val="20"/>
          <w:u w:val="single"/>
        </w:rPr>
        <w:t xml:space="preserve">Looking at the </w:t>
      </w:r>
      <w:r w:rsidRPr="00195C7A">
        <w:rPr>
          <w:rStyle w:val="Emphasis"/>
          <w:rFonts w:asciiTheme="minorHAnsi" w:hAnsiTheme="minorHAnsi"/>
        </w:rPr>
        <w:t>phrase as a whole</w:t>
      </w:r>
      <w:r w:rsidRPr="00195C7A">
        <w:rPr>
          <w:rFonts w:asciiTheme="minorHAnsi" w:hAnsiTheme="minorHAnsi"/>
          <w:szCs w:val="20"/>
          <w:u w:val="single"/>
        </w:rPr>
        <w:t>, however, rather than at a single word, we determine the phrase is considering possible future events</w:t>
      </w:r>
      <w:r w:rsidRPr="00195C7A">
        <w:rPr>
          <w:rFonts w:asciiTheme="minorHAnsi" w:hAnsiTheme="minorHAnsi"/>
          <w:szCs w:val="20"/>
        </w:rPr>
        <w:t>. </w:t>
      </w:r>
      <w:r w:rsidRPr="00195C7A">
        <w:rPr>
          <w:rFonts w:asciiTheme="minorHAnsi" w:hAnsiTheme="minorHAnsi"/>
          <w:iCs/>
          <w:szCs w:val="20"/>
        </w:rPr>
        <w:t>See </w:t>
      </w:r>
      <w:r w:rsidRPr="00195C7A">
        <w:rPr>
          <w:rFonts w:asciiTheme="minorHAnsi" w:hAnsiTheme="minorHAnsi"/>
          <w:iCs/>
          <w:color w:val="000000"/>
          <w:szCs w:val="20"/>
        </w:rPr>
        <w:t>In re Estate of Grulke</w:t>
      </w:r>
      <w:r w:rsidRPr="00195C7A">
        <w:rPr>
          <w:rFonts w:asciiTheme="minorHAnsi" w:hAnsiTheme="minorHAnsi"/>
          <w:color w:val="000000"/>
          <w:szCs w:val="20"/>
        </w:rPr>
        <w:t>, 546 N.W.2d 626, 627 (Iowa Ct. App. 1996)</w:t>
      </w:r>
      <w:r w:rsidRPr="00195C7A">
        <w:rPr>
          <w:rFonts w:asciiTheme="minorHAnsi" w:hAnsiTheme="minorHAnsi"/>
          <w:szCs w:val="20"/>
        </w:rPr>
        <w:t> (noting </w:t>
      </w:r>
      <w:r w:rsidRPr="00195C7A">
        <w:rPr>
          <w:rFonts w:asciiTheme="minorHAnsi" w:hAnsiTheme="minorHAnsi"/>
          <w:b/>
          <w:bCs/>
          <w:iCs/>
          <w:color w:val="000000"/>
          <w:szCs w:val="20"/>
          <w:vertAlign w:val="superscript"/>
        </w:rPr>
        <w:t>HN6</w:t>
      </w:r>
      <w:r w:rsidRPr="00195C7A">
        <w:rPr>
          <w:rFonts w:asciiTheme="minorHAnsi" w:hAnsiTheme="minorHAnsi"/>
          <w:noProof/>
          <w:color w:val="000000"/>
          <w:szCs w:val="20"/>
        </w:rPr>
        <mc:AlternateContent>
          <mc:Choice Requires="wps">
            <w:drawing>
              <wp:inline distT="0" distB="0" distL="0" distR="0" wp14:anchorId="2CB47167" wp14:editId="216F4F4A">
                <wp:extent cx="103505" cy="112395"/>
                <wp:effectExtent l="0" t="0" r="0" b="0"/>
                <wp:docPr id="37" name="Rectangle 37" descr="Go to this Headnote in the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505" cy="11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371D4B3">
              <v:rect id="Rectangle 37" style="width:8.15pt;height:8.85pt;visibility:visible;mso-wrap-style:square;mso-left-percent:-10001;mso-top-percent:-10001;mso-position-horizontal:absolute;mso-position-horizontal-relative:char;mso-position-vertical:absolute;mso-position-vertical-relative:line;mso-left-percent:-10001;mso-top-percent:-10001;v-text-anchor:top" alt="Go to this Headnote in the case." o:spid="_x0000_s1026" filled="f" stroked="f" w14:anchorId="0E890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W0CQIAAO8DAAAOAAAAZHJzL2Uyb0RvYy54bWysU21v0zAQ/o7Ef7D8nSbpC2NR02natIE0&#10;YGLwA1zHaSwSn7lzm45fz9lpSwffEFJk+e6c557n8Xl5te87sTNIFlwli0kuhXEaaus2lfz29e7N&#10;OykoKFerDpyp5LMhebV6/Wo5+NJMoYWuNigYxFE5+Eq2Ifgyy0i3plc0AW8cFxvAXgUOcZPVqAZG&#10;77tsmudvswGw9gjaEHH2dizKVcJvGqPD56YhE0RXSeYW0oppXcc1Wy1VuUHlW6sPNNQ/sOiVddz0&#10;BHWrghJbtH9B9VYjEDRhoqHPoGmsNkkDqynyP9Q8tcqbpIXNIX+yif4frP60e0Rh60rOLqRwquc7&#10;+sKuKbfpjIi52pBmw+5BBP5aS+K9UbWDYIR1nDBCKzKT6OTgqWTAJ/+I0QvyD6C/k3Bw0zKeuSbP&#10;yDwl3OiYQoShZTyWVESI7AVGDIjRxHr4CDVTU9sAyed9g33swQ6KfbrO59N1mn0QmpNFPlvkCyk0&#10;l4piOrtcpA6qPP7skcK9gV7ETSWR2SVwtXugEMmo8ngk9nJwZ7suTUznXiT4YMwk8pHvaMUa6mfm&#10;jjBOHb8S3rSAP6UYeOIqST+2Co0U3QfH+i+L+TyOaArmi4spB3heWZ9XlNMMVckgxbi9CeNYbz3a&#10;TZtsHjles2eNTXqinyOrA1meqiTz8ALi2J7H6dTvd7r6BQAA//8DAFBLAwQUAAYACAAAACEAk6yF&#10;GNoAAAADAQAADwAAAGRycy9kb3ducmV2LnhtbEyPQUvDQBCF74L/YRnBi9iNCq3EbIoUxCJCMdWe&#10;p9kxCWZn0+w2if/eqRe9zGN4w3vfZMvJtWqgPjSeDdzMElDEpbcNVwbet0/X96BCRLbYeiYD3xRg&#10;mZ+fZZhaP/IbDUWslIRwSNFAHWOXah3KmhyGme+Ixfv0vcMoa19p2+Mo4a7Vt0ky1w4bloYaO1rV&#10;VH4VR2dgLDfDbvv6rDdXu7Xnw/qwKj5ejLm8mB4fQEWa4t8xnPAFHXJh2vsj26BaA/JI/J0nb34H&#10;ai+6WIDOM/2fPf8BAAD//wMAUEsBAi0AFAAGAAgAAAAhALaDOJL+AAAA4QEAABMAAAAAAAAAAAAA&#10;AAAAAAAAAFtDb250ZW50X1R5cGVzXS54bWxQSwECLQAUAAYACAAAACEAOP0h/9YAAACUAQAACwAA&#10;AAAAAAAAAAAAAAAvAQAAX3JlbHMvLnJlbHNQSwECLQAUAAYACAAAACEAMXSFtAkCAADvAwAADgAA&#10;AAAAAAAAAAAAAAAuAgAAZHJzL2Uyb0RvYy54bWxQSwECLQAUAAYACAAAACEAk6yFGNoAAAADAQAA&#10;DwAAAAAAAAAAAAAAAABjBAAAZHJzL2Rvd25yZXYueG1sUEsFBgAAAAAEAAQA8wAAAGoFAAAAAA==&#10;">
                <o:lock v:ext="edit" aspectratio="t"/>
                <w10:anchorlock/>
              </v:rect>
            </w:pict>
          </mc:Fallback>
        </mc:AlternateContent>
      </w:r>
      <w:r w:rsidRPr="00195C7A">
        <w:rPr>
          <w:rFonts w:asciiTheme="minorHAnsi" w:hAnsiTheme="minorHAnsi"/>
          <w:szCs w:val="20"/>
        </w:rPr>
        <w:t>we must ascertain a testator's intent from the entire will).</w:t>
      </w:r>
    </w:p>
    <w:p w:rsidR="00623B0D" w:rsidP="00623B0D" w:rsidRDefault="00623B0D" w14:paraId="31EAB0F0" w14:textId="77777777"/>
    <w:p w:rsidR="00623B0D" w:rsidP="00623B0D" w:rsidRDefault="00623B0D" w14:paraId="1392C753" w14:textId="77777777"/>
    <w:p w:rsidR="00577EBF" w:rsidP="00577EBF" w:rsidRDefault="00577EBF" w14:paraId="16FE804B" w14:textId="78D4F006">
      <w:pPr>
        <w:pStyle w:val="Heading1"/>
      </w:pPr>
      <w:r>
        <w:t>Enact</w:t>
      </w:r>
    </w:p>
    <w:p w:rsidR="00577EBF" w:rsidP="00577EBF" w:rsidRDefault="00577EBF" w14:paraId="3C8C748B" w14:textId="77777777"/>
    <w:p w:rsidR="00577EBF" w:rsidP="00577EBF" w:rsidRDefault="00577EBF" w14:paraId="735FD448" w14:textId="77777777">
      <w:pPr>
        <w:pStyle w:val="Heading3"/>
      </w:pPr>
      <w:r>
        <w:t>1nc – only Congress</w:t>
      </w:r>
    </w:p>
    <w:p w:rsidR="00577EBF" w:rsidP="00577EBF" w:rsidRDefault="00577EBF" w14:paraId="3E5FBB8D" w14:textId="77777777"/>
    <w:p w:rsidR="00577EBF" w:rsidP="00577EBF" w:rsidRDefault="00577EBF" w14:paraId="79AAF18D" w14:textId="77777777">
      <w:pPr>
        <w:pStyle w:val="Heading4"/>
      </w:pPr>
      <w:r>
        <w:t>Enact excludes courts and agencies – the aff ‘adopts’, not ‘enacts’</w:t>
      </w:r>
    </w:p>
    <w:p w:rsidRPr="002335F3" w:rsidR="00577EBF" w:rsidP="00577EBF" w:rsidRDefault="00577EBF" w14:paraId="2E01AC8E" w14:textId="77777777">
      <w:r w:rsidRPr="002335F3">
        <w:t xml:space="preserve">Paul </w:t>
      </w:r>
      <w:r w:rsidRPr="002335F3">
        <w:rPr>
          <w:rStyle w:val="Style13ptBold"/>
        </w:rPr>
        <w:t>McMurdie, 20</w:t>
      </w:r>
      <w:r w:rsidRPr="002335F3">
        <w:t xml:space="preserve"> – Presiding Judge of the Arizona Appeals Court (The Neth. v. MD Helicopters Inc., 2020 Ariz. App. LEXIS 284, 3/19, Nex</w:t>
      </w:r>
      <w:r>
        <w:t>i</w:t>
      </w:r>
      <w:r w:rsidRPr="002335F3">
        <w:t>s Uni //DH</w:t>
      </w:r>
    </w:p>
    <w:p w:rsidRPr="002335F3" w:rsidR="00577EBF" w:rsidP="00577EBF" w:rsidRDefault="00577EBF" w14:paraId="114580A8" w14:textId="77777777">
      <w:pPr>
        <w:rPr>
          <w:b/>
          <w:bCs/>
        </w:rPr>
      </w:pPr>
    </w:p>
    <w:p w:rsidR="00577EBF" w:rsidP="00577EBF" w:rsidRDefault="00577EBF" w14:paraId="326561EF" w14:textId="77777777">
      <w:r>
        <w:t xml:space="preserve">P19 MD Helicopters' argument regarding the meaning of the terms "enact" and "adopt" is similarly unpersuasive on the question of whether A.R.S. § 12-3252(B)(2) refers only to acts of a foreign country's legislative body, and not of its courts as well. </w:t>
      </w:r>
      <w:r w:rsidRPr="002335F3">
        <w:rPr>
          <w:rStyle w:val="StyleUnderline"/>
        </w:rPr>
        <w:t>The common usage of the term "enact" does not</w:t>
      </w:r>
      <w:r>
        <w:t xml:space="preserve"> generally </w:t>
      </w:r>
      <w:r w:rsidRPr="002335F3">
        <w:rPr>
          <w:rStyle w:val="StyleUnderline"/>
        </w:rPr>
        <w:t>include the actions of a court</w:t>
      </w:r>
      <w:r>
        <w:t xml:space="preserve">. See, e.g., 2015 Ariz. Sess. Laws, ch. 170, § 1 (1st Reg. Sess.) ("Be it enacted by the Legislature of the State of Arizona . . . ." (emphasis added)); Cronin v. Sheldon, 195 Ariz. 531, 537, 991 P.2d 231 (1999) ("[T]he legislature has the authority to enact laws."). But </w:t>
      </w:r>
      <w:r w:rsidRPr="002335F3">
        <w:rPr>
          <w:rStyle w:val="StyleUnderline"/>
        </w:rPr>
        <w:t>the term "adopt" is not nearly so limited. Courts make law through the adoption of rules or common-law principles</w:t>
      </w:r>
      <w:r>
        <w:t xml:space="preserve">. See, e.g., Carrow Co. v. Lusby, 167 Ariz. 18, 24, 804 P.2d 747 (1990) ("We adopt the modern common law view that an owner of livestock owes a duty of ordinary care to motorists traveling on a public highway in open range." (emphasis added)); Judson C. Ball Revocable Tr. v. Phoenix Orchard Grp. I, L.P., 245 Ariz. 519, 523-24, ¶¶ 11, 16, 431 P.3d 589 (App. 2018) (Finding Delaware courts' decision to "adopt" rule of standing for shareholder suits "as a matter of common law" persuasive and deciding to "adopt" that rule as well). </w:t>
      </w:r>
      <w:r w:rsidRPr="002335F3">
        <w:rPr>
          <w:rStyle w:val="StyleUnderline"/>
        </w:rPr>
        <w:t>Executive agencies are also frequently empowered by the legislature to "adopt" rules</w:t>
      </w:r>
      <w:r>
        <w:t xml:space="preserve"> and [*16]  regulations. See, e.g., A.R.S. § 23-361 (Industrial Commission "may adopt such rules and regulations as necessary" to administer and enforce statutes governing the payment of wages (emphasis added)). And the use of both the terms "</w:t>
      </w:r>
      <w:r w:rsidRPr="002335F3">
        <w:rPr>
          <w:rStyle w:val="StyleUnderline"/>
        </w:rPr>
        <w:t>enact" and "adopt" must be read to contemplate different things</w:t>
      </w:r>
      <w:r>
        <w:t>, or one term will be rendered superfluous. See Cont'l Bank, 131 Ariz. at 8.</w:t>
      </w:r>
    </w:p>
    <w:p w:rsidR="00577EBF" w:rsidP="00577EBF" w:rsidRDefault="00577EBF" w14:paraId="766ACA70" w14:textId="77777777"/>
    <w:p w:rsidR="00577EBF" w:rsidP="00577EBF" w:rsidRDefault="00577EBF" w14:paraId="79E528DD" w14:textId="77777777">
      <w:pPr>
        <w:pStyle w:val="Heading3"/>
      </w:pPr>
      <w:r>
        <w:t>2nc – excludes agencies</w:t>
      </w:r>
    </w:p>
    <w:p w:rsidR="00577EBF" w:rsidP="00577EBF" w:rsidRDefault="00577EBF" w14:paraId="675DA1FD" w14:textId="77777777"/>
    <w:p w:rsidR="00577EBF" w:rsidP="00577EBF" w:rsidRDefault="00577EBF" w14:paraId="0E1C62EB" w14:textId="77777777">
      <w:pPr>
        <w:pStyle w:val="Heading4"/>
      </w:pPr>
      <w:r>
        <w:t>Enact excludes agency action</w:t>
      </w:r>
    </w:p>
    <w:p w:rsidRPr="000D3383" w:rsidR="00577EBF" w:rsidP="00577EBF" w:rsidRDefault="00577EBF" w14:paraId="720B9C72" w14:textId="77777777">
      <w:pPr>
        <w:rPr>
          <w:b/>
          <w:bCs/>
        </w:rPr>
      </w:pPr>
      <w:r w:rsidRPr="002335F3">
        <w:t xml:space="preserve">P.J. </w:t>
      </w:r>
      <w:r w:rsidRPr="002335F3">
        <w:rPr>
          <w:rStyle w:val="Style13ptBold"/>
        </w:rPr>
        <w:t>Carlson, 4</w:t>
      </w:r>
      <w:r w:rsidRPr="002335F3">
        <w:t xml:space="preserve"> – Judge, Supreme Court of Mississippi (Gulf Ins. Co. v. Neel-Schaffer, Inc., 904 So. 2d 1036, 12/9, Nexis Uni //DH</w:t>
      </w:r>
      <w:r>
        <w:t xml:space="preserve">  </w:t>
      </w:r>
      <w:r>
        <w:rPr>
          <w:b/>
          <w:bCs/>
        </w:rPr>
        <w:t>italics in original</w:t>
      </w:r>
    </w:p>
    <w:p w:rsidRPr="002335F3" w:rsidR="00577EBF" w:rsidP="00577EBF" w:rsidRDefault="00577EBF" w14:paraId="427DC1C4" w14:textId="77777777">
      <w:pPr>
        <w:rPr>
          <w:b/>
          <w:bCs/>
        </w:rPr>
      </w:pPr>
    </w:p>
    <w:p w:rsidR="00577EBF" w:rsidP="00577EBF" w:rsidRDefault="00577EBF" w14:paraId="6D7F5BE2" w14:textId="77777777">
      <w:r>
        <w:t xml:space="preserve">P24. In so holding, we note that Neel-Schaffer's argument is not altogether unreasonable. </w:t>
      </w:r>
      <w:r w:rsidRPr="000D3383">
        <w:rPr>
          <w:rStyle w:val="StyleUnderline"/>
        </w:rPr>
        <w:t>Neel-Schaffer argues that in instances where a legislative branch has delegated its authority</w:t>
      </w:r>
      <w:r>
        <w:t xml:space="preserve"> to regulate to an administrative agency and where that agency is considered the final regulatory authority, </w:t>
      </w:r>
      <w:r w:rsidRPr="000D3383">
        <w:rPr>
          <w:rStyle w:val="StyleUnderline"/>
        </w:rPr>
        <w:t>the agency's regulations should be considered the legal equivalent to statutes</w:t>
      </w:r>
      <w:r>
        <w:t xml:space="preserve">. Nevertheless, Neel-Schaffer presents no compelling argument as to why this Court should not adopt the view held by the local federal courts. Further </w:t>
      </w:r>
      <w:r w:rsidRPr="000D3383">
        <w:rPr>
          <w:rStyle w:val="StyleUnderline"/>
        </w:rPr>
        <w:t>reasoning to reject</w:t>
      </w:r>
      <w:r>
        <w:t xml:space="preserve"> Neel-Schaffer's argument </w:t>
      </w:r>
      <w:r w:rsidRPr="000D3383">
        <w:rPr>
          <w:rStyle w:val="StyleUnderline"/>
        </w:rPr>
        <w:t>is the fact that the Act incorporates the term "enact."</w:t>
      </w:r>
      <w:r>
        <w:t xml:space="preserve"> </w:t>
      </w:r>
      <w:r w:rsidRPr="000D3383">
        <w:rPr>
          <w:rStyle w:val="StyleUnderline"/>
        </w:rPr>
        <w:t xml:space="preserve">The use of this term seemingly denotes a </w:t>
      </w:r>
      <w:r w:rsidRPr="000D3383">
        <w:rPr>
          <w:rStyle w:val="StyleUnderline"/>
          <w:i/>
          <w:iCs/>
        </w:rPr>
        <w:t>legislative</w:t>
      </w:r>
      <w:r w:rsidRPr="000D3383">
        <w:rPr>
          <w:rStyle w:val="StyleUnderline"/>
        </w:rPr>
        <w:t xml:space="preserve"> enterprise</w:t>
      </w:r>
      <w:r>
        <w:t>.</w:t>
      </w:r>
    </w:p>
    <w:p w:rsidR="00577EBF" w:rsidP="00577EBF" w:rsidRDefault="00577EBF" w14:paraId="49F4EB95" w14:textId="77777777"/>
    <w:p w:rsidR="00577EBF" w:rsidP="00577EBF" w:rsidRDefault="00577EBF" w14:paraId="53FE7DFB" w14:textId="77777777">
      <w:pPr>
        <w:pStyle w:val="Heading4"/>
      </w:pPr>
      <w:r>
        <w:t>Administrative implementation is a distinct process from ‘enact’</w:t>
      </w:r>
    </w:p>
    <w:p w:rsidRPr="00DC2782" w:rsidR="00577EBF" w:rsidP="00577EBF" w:rsidRDefault="00577EBF" w14:paraId="6533F1A1" w14:textId="77777777">
      <w:r w:rsidRPr="00DC2782">
        <w:t xml:space="preserve">Paul </w:t>
      </w:r>
      <w:r w:rsidRPr="00DC2782">
        <w:rPr>
          <w:rStyle w:val="Style13ptBold"/>
        </w:rPr>
        <w:t xml:space="preserve">Clement, 7 </w:t>
      </w:r>
      <w:r w:rsidRPr="00DC2782">
        <w:t xml:space="preserve">- Solicitor General of the United States (Amicus Brief, BOB RILEY, GOVERNOR OF ALABAMA, APPELLANT v. YVONNE KENNEDY, ET AL., </w:t>
      </w:r>
      <w:hyperlink w:history="1" r:id="rId11">
        <w:r w:rsidRPr="00DC2782">
          <w:rPr>
            <w:rStyle w:val="Hyperlink"/>
          </w:rPr>
          <w:t>https://www.justice.gov/osg/brief/riley-v-kennedy-amicus-merits</w:t>
        </w:r>
      </w:hyperlink>
    </w:p>
    <w:p w:rsidRPr="00DC2782" w:rsidR="00577EBF" w:rsidP="00577EBF" w:rsidRDefault="00577EBF" w14:paraId="14C99977" w14:textId="77777777">
      <w:pPr>
        <w:rPr>
          <w:b/>
          <w:bCs/>
        </w:rPr>
      </w:pPr>
    </w:p>
    <w:p w:rsidR="00577EBF" w:rsidP="00577EBF" w:rsidRDefault="00577EBF" w14:paraId="151113E5" w14:textId="77777777">
      <w:r>
        <w:t xml:space="preserve">The use of the disjunctive-"enact" or "seek to administer"-implies that those terms have different mea nings in the statute. See Brooke Group Ltd. v. Brown &amp; Williamson Tobacco Corp., 509 U.S. 209, 229 (1993). And </w:t>
      </w:r>
      <w:r w:rsidRPr="00831714">
        <w:rPr>
          <w:rStyle w:val="StyleUnderline"/>
        </w:rPr>
        <w:t>in ordinary usage, "administer" has a meaning that is different from and broader than "enact."</w:t>
      </w:r>
      <w:r>
        <w:t xml:space="preserve"> The word "</w:t>
      </w:r>
      <w:r w:rsidRPr="00831714">
        <w:rPr>
          <w:rStyle w:val="StyleUnderline"/>
        </w:rPr>
        <w:t>enact" ordinarily refers to the process by which a legislative body votes a bill into law</w:t>
      </w:r>
      <w:r>
        <w:t xml:space="preserve">. See Black's Law Dictio nary 567 (8th ed. 2004) (Black's) ("[t]o make into law by authoritative act; to pass"); Webster's Third New Inter national Dictionary of the English Language 745 (1986) (Webster's) ("to establish by legal and authoritative act: make into a law; esp: to perform the last act of legislation upon (a bill) that gives the validity of law"); see also Branch, 538 U.S. at 264. The word </w:t>
      </w:r>
      <w:r w:rsidRPr="00831714">
        <w:rPr>
          <w:rStyle w:val="StyleUnderline"/>
        </w:rPr>
        <w:t>"administer," by contrast, more commonly refers to the implementation of an established legal requirement</w:t>
      </w:r>
      <w:r>
        <w:t>. See Webster's 27 ("to direct or superintend the execution, use, or conduct of"); Black's 46 (defining "administration" as "[t]he manage ment or performance of the executive duties of a govern ment"). In other words, it "encompasses nondiscretion ary acts" by officials "endeavoring to comply with the superior law of the State." Lopez v. Monterey County, 525 U.S. 266, 279 (1999).</w:t>
      </w:r>
    </w:p>
    <w:p w:rsidRPr="00DC2782" w:rsidR="00577EBF" w:rsidP="00577EBF" w:rsidRDefault="00577EBF" w14:paraId="4B34EB5E" w14:textId="77777777">
      <w:r>
        <w:t>When a state official attempts to implement a practice affecting voting that is different from a practice previously administered in that jurisdiction, the official "seek[s] to administer" a change affecting voting, and he or she must submit it for preclearance. Section 5 makes no distinction among the numerous potential sources of such a change-whether an agency makes the change on its own motion or because of an intervening state court decision. Accordingly, the statute explicitly requires preclearance before a state official may implement a voting change ordered by a state court.</w:t>
      </w:r>
    </w:p>
    <w:p w:rsidR="00577EBF" w:rsidP="00577EBF" w:rsidRDefault="00577EBF" w14:paraId="4836514F" w14:textId="77777777">
      <w:pPr>
        <w:pStyle w:val="Heading3"/>
      </w:pPr>
      <w:r>
        <w:t>2nc – excludes courts</w:t>
      </w:r>
    </w:p>
    <w:p w:rsidR="00577EBF" w:rsidP="00577EBF" w:rsidRDefault="00577EBF" w14:paraId="66DA2D92" w14:textId="77777777"/>
    <w:p w:rsidR="00577EBF" w:rsidP="00577EBF" w:rsidRDefault="00577EBF" w14:paraId="5B132D21" w14:textId="77777777">
      <w:pPr>
        <w:pStyle w:val="Heading4"/>
      </w:pPr>
      <w:r>
        <w:t xml:space="preserve">The Supreme Court agrees </w:t>
      </w:r>
    </w:p>
    <w:p w:rsidRPr="00CB582E" w:rsidR="00577EBF" w:rsidP="00577EBF" w:rsidRDefault="00577EBF" w14:paraId="09B724D5" w14:textId="77777777">
      <w:r w:rsidRPr="00CB582E">
        <w:t xml:space="preserve">Antonin </w:t>
      </w:r>
      <w:r w:rsidRPr="00CB582E">
        <w:rPr>
          <w:rStyle w:val="Style13ptBold"/>
        </w:rPr>
        <w:t>Scalia, 2</w:t>
      </w:r>
      <w:r w:rsidRPr="00CB582E">
        <w:t xml:space="preserve"> – Supreme Court Justice</w:t>
      </w:r>
      <w:r>
        <w:t>, writing for the majority; currently he is dead</w:t>
      </w:r>
      <w:r w:rsidRPr="00CB582E">
        <w:t xml:space="preserve"> (Branch v. Smith, 538 U.S. 254, 12/10/2, Nexis Uni //DH</w:t>
      </w:r>
    </w:p>
    <w:p w:rsidRPr="000D3383" w:rsidR="00577EBF" w:rsidP="00577EBF" w:rsidRDefault="00577EBF" w14:paraId="520CAAB0" w14:textId="77777777"/>
    <w:p w:rsidR="00577EBF" w:rsidP="00577EBF" w:rsidRDefault="00577EBF" w14:paraId="4AFCFB54" w14:textId="77777777">
      <w:r>
        <w:t xml:space="preserve">[6A] Section 5 provides that HN4 "whenever a [covered jurisdiction] shall enact or seek to  [**1437]  administer" a voting change, such a change may be enforced if it is submitted to the [****21]  Attorney General and there is no objection by the Attorney General within 60 days. 42 U.S.C. § 1973(c) (emphasis added). Clearly </w:t>
      </w:r>
      <w:r w:rsidRPr="00CB582E">
        <w:rPr>
          <w:rStyle w:val="StyleUnderline"/>
        </w:rPr>
        <w:t>the State Chancery Court's redistricting plan was not "enacted" by the State of Mississippi</w:t>
      </w:r>
      <w:r>
        <w:t xml:space="preserve">. </w:t>
      </w:r>
      <w:r w:rsidRPr="00CB582E">
        <w:rPr>
          <w:rStyle w:val="StyleUnderline"/>
        </w:rPr>
        <w:t xml:space="preserve">An "enactment" is the product of legislation, </w:t>
      </w:r>
      <w:r w:rsidRPr="00CB582E">
        <w:rPr>
          <w:rStyle w:val="Emphasis"/>
        </w:rPr>
        <w:t>not adjudication</w:t>
      </w:r>
      <w:r>
        <w:t xml:space="preserve">. See Webster's New International Dictionary 841 (2d ed. 1949) (defining "enact" as "to make into an act or law; esp., to perform the legislative act with reference to (a bill) which gives it the validity of law"); Black's Law Dictionary 910 (7th ed. 1999) (defining "legislate" as "to make or enact laws"). </w:t>
      </w:r>
      <w:r w:rsidRPr="00CB582E">
        <w:rPr>
          <w:rStyle w:val="StyleUnderline"/>
        </w:rPr>
        <w:t>The</w:t>
      </w:r>
      <w:r>
        <w:t xml:space="preserve"> web of state and federal </w:t>
      </w:r>
      <w:r w:rsidRPr="00CB582E">
        <w:rPr>
          <w:rStyle w:val="StyleUnderline"/>
        </w:rPr>
        <w:t xml:space="preserve">litigation before us is the consequence of the Mississippi Legislature's </w:t>
      </w:r>
      <w:r w:rsidRPr="00CB582E">
        <w:rPr>
          <w:rStyle w:val="StyleUnderline"/>
          <w:i/>
          <w:iCs/>
        </w:rPr>
        <w:t>failure</w:t>
      </w:r>
      <w:r w:rsidRPr="00CB582E">
        <w:rPr>
          <w:rStyle w:val="StyleUnderline"/>
        </w:rPr>
        <w:t xml:space="preserve"> to enact</w:t>
      </w:r>
      <w:r>
        <w:t xml:space="preserve"> a plan. The Chancery Court's redistricting plan, then, could be eligible for preclearance only if the State was "seeking to administer" it.</w:t>
      </w:r>
    </w:p>
    <w:p w:rsidR="00577EBF" w:rsidP="00577EBF" w:rsidRDefault="00577EBF" w14:paraId="664293BD" w14:textId="77777777"/>
    <w:p w:rsidR="00577EBF" w:rsidP="00577EBF" w:rsidRDefault="00577EBF" w14:paraId="232AABC7" w14:textId="77777777">
      <w:pPr>
        <w:pStyle w:val="Heading3"/>
      </w:pPr>
      <w:r>
        <w:t>2nc – requires presidential signature</w:t>
      </w:r>
    </w:p>
    <w:p w:rsidR="00577EBF" w:rsidP="00577EBF" w:rsidRDefault="00577EBF" w14:paraId="370CBD45" w14:textId="77777777"/>
    <w:p w:rsidR="00577EBF" w:rsidP="00577EBF" w:rsidRDefault="00577EBF" w14:paraId="7EC5E0F2" w14:textId="77777777">
      <w:pPr>
        <w:pStyle w:val="Heading4"/>
      </w:pPr>
      <w:r>
        <w:t>Enact means passed by Congress with a Presidential signature</w:t>
      </w:r>
    </w:p>
    <w:p w:rsidRPr="00DC2782" w:rsidR="00577EBF" w:rsidP="00577EBF" w:rsidRDefault="00577EBF" w14:paraId="08539ECD" w14:textId="77777777">
      <w:r w:rsidRPr="00DC2782">
        <w:t xml:space="preserve">George </w:t>
      </w:r>
      <w:r w:rsidRPr="00DC2782">
        <w:rPr>
          <w:rStyle w:val="Style13ptBold"/>
        </w:rPr>
        <w:t>Danielson, 83</w:t>
      </w:r>
      <w:r w:rsidRPr="00DC2782">
        <w:t xml:space="preserve"> – Justice, California Court of Appeals (Regulatory Reform Act: Hearing Before the Subcommittee on Administrative Law and Governmental Regulations, June, p. 542, google books //DH</w:t>
      </w:r>
    </w:p>
    <w:p w:rsidR="00577EBF" w:rsidP="00577EBF" w:rsidRDefault="00577EBF" w14:paraId="0AFFCDC2" w14:textId="77777777">
      <w:pPr>
        <w:rPr>
          <w:b/>
          <w:bCs/>
        </w:rPr>
      </w:pPr>
    </w:p>
    <w:p w:rsidR="00577EBF" w:rsidP="00577EBF" w:rsidRDefault="00577EBF" w14:paraId="12853032" w14:textId="77777777">
      <w:r>
        <w:t xml:space="preserve">But as I recall </w:t>
      </w:r>
      <w:r w:rsidRPr="00DC2782">
        <w:t>the word "</w:t>
      </w:r>
      <w:r w:rsidRPr="00DC2782">
        <w:rPr>
          <w:rStyle w:val="StyleUnderline"/>
        </w:rPr>
        <w:t>enact</w:t>
      </w:r>
      <w:r w:rsidRPr="00DC2782">
        <w:t xml:space="preserve">," this </w:t>
      </w:r>
      <w:r w:rsidRPr="00DC2782">
        <w:rPr>
          <w:rStyle w:val="StyleUnderline"/>
        </w:rPr>
        <w:t>is a word of art, and</w:t>
      </w:r>
      <w:r w:rsidRPr="00DC2782">
        <w:t xml:space="preserve"> if I</w:t>
      </w:r>
      <w:r>
        <w:t xml:space="preserve"> </w:t>
      </w:r>
      <w:r w:rsidRPr="00DC2782">
        <w:t xml:space="preserve">recall it correctly, "enact" </w:t>
      </w:r>
      <w:r w:rsidRPr="00DC2782">
        <w:rPr>
          <w:rStyle w:val="StyleUnderline"/>
        </w:rPr>
        <w:t>means that both Houses pass and the</w:t>
      </w:r>
      <w:r>
        <w:rPr>
          <w:rStyle w:val="StyleUnderline"/>
        </w:rPr>
        <w:t xml:space="preserve"> </w:t>
      </w:r>
      <w:r w:rsidRPr="00DC2782">
        <w:rPr>
          <w:rStyle w:val="StyleUnderline"/>
        </w:rPr>
        <w:t>President signs</w:t>
      </w:r>
      <w:r>
        <w:t>. If that's the case, I would have no quarrel with your legislative veto provision. But I suspect that that's not what's intended by that part of the bill.</w:t>
      </w:r>
    </w:p>
    <w:p w:rsidR="00577EBF" w:rsidP="00577EBF" w:rsidRDefault="00577EBF" w14:paraId="1A96A1CB" w14:textId="77777777"/>
    <w:p w:rsidR="00577EBF" w:rsidP="00577EBF" w:rsidRDefault="00577EBF" w14:paraId="1FC9A1FE" w14:textId="77777777">
      <w:pPr>
        <w:pStyle w:val="Heading3"/>
      </w:pPr>
      <w:r>
        <w:t>Only Congress</w:t>
      </w:r>
    </w:p>
    <w:p w:rsidR="00577EBF" w:rsidP="00577EBF" w:rsidRDefault="00577EBF" w14:paraId="15585E6C" w14:textId="77777777"/>
    <w:p w:rsidR="00577EBF" w:rsidP="00577EBF" w:rsidRDefault="00577EBF" w14:paraId="7A2B2435" w14:textId="77777777">
      <w:pPr>
        <w:pStyle w:val="Heading4"/>
      </w:pPr>
      <w:r>
        <w:t>“Enact” means a bill or legislation</w:t>
      </w:r>
    </w:p>
    <w:p w:rsidR="00577EBF" w:rsidP="00577EBF" w:rsidRDefault="00577EBF" w14:paraId="6418F053" w14:textId="77777777">
      <w:pPr>
        <w:rPr>
          <w:rStyle w:val="Style13ptBold"/>
          <w:b w:val="0"/>
          <w:bCs w:val="0"/>
          <w:sz w:val="22"/>
        </w:rPr>
      </w:pPr>
      <w:r>
        <w:rPr>
          <w:rStyle w:val="Style13ptBold"/>
        </w:rPr>
        <w:t>Lexico, ND</w:t>
      </w:r>
      <w:r>
        <w:rPr>
          <w:rStyle w:val="Style13ptBold"/>
          <w:b w:val="0"/>
          <w:bCs w:val="0"/>
        </w:rPr>
        <w:t xml:space="preserve">, </w:t>
      </w:r>
      <w:r w:rsidRPr="00C500B5">
        <w:rPr>
          <w:rStyle w:val="Style13ptBold"/>
          <w:b w:val="0"/>
          <w:bCs w:val="0"/>
          <w:sz w:val="22"/>
        </w:rPr>
        <w:t>Lexico is powered by Oxford’s free English and Spanish dictionaries and features multi-language dictionary, thesaurus, and translation content.</w:t>
      </w:r>
      <w:r>
        <w:rPr>
          <w:rStyle w:val="Style13ptBold"/>
          <w:b w:val="0"/>
          <w:bCs w:val="0"/>
          <w:sz w:val="22"/>
        </w:rPr>
        <w:t xml:space="preserve"> (Lexico.com, “Definition of enact in English”. Accessed 2/26/20. </w:t>
      </w:r>
      <w:hyperlink w:history="1" r:id="rId12">
        <w:r>
          <w:rPr>
            <w:rStyle w:val="Hyperlink"/>
          </w:rPr>
          <w:t>https://www.lexico.com/en/definition/enact</w:t>
        </w:r>
      </w:hyperlink>
      <w:r>
        <w:t>)</w:t>
      </w:r>
    </w:p>
    <w:p w:rsidRPr="00C500B5" w:rsidR="00577EBF" w:rsidP="00577EBF" w:rsidRDefault="00577EBF" w14:paraId="2BC88FB9" w14:textId="77777777">
      <w:r w:rsidRPr="00C500B5">
        <w:t>Enact</w:t>
      </w:r>
      <w:r>
        <w:t xml:space="preserve"> </w:t>
      </w:r>
      <w:r w:rsidRPr="00C500B5">
        <w:t>Pronunciation /enˈakt/ /ɛnˈækt/ /inˈakt/ /ɪnˈækt/ TRANSITIVE VERB</w:t>
      </w:r>
      <w:r>
        <w:t xml:space="preserve"> </w:t>
      </w:r>
      <w:r w:rsidRPr="00C500B5">
        <w:t>[WITH OBJECT]</w:t>
      </w:r>
    </w:p>
    <w:p w:rsidRPr="009F1FB5" w:rsidR="00577EBF" w:rsidP="00577EBF" w:rsidRDefault="00577EBF" w14:paraId="483E7171" w14:textId="77777777">
      <w:pPr>
        <w:rPr>
          <w:sz w:val="16"/>
        </w:rPr>
      </w:pPr>
      <w:r w:rsidRPr="00FF5586">
        <w:rPr>
          <w:highlight w:val="cyan"/>
          <w:u w:val="single"/>
        </w:rPr>
        <w:t>1Make</w:t>
      </w:r>
      <w:r w:rsidRPr="00C500B5">
        <w:rPr>
          <w:u w:val="single"/>
        </w:rPr>
        <w:t xml:space="preserve"> (</w:t>
      </w:r>
      <w:r w:rsidRPr="00FF5586">
        <w:rPr>
          <w:highlight w:val="cyan"/>
          <w:u w:val="single"/>
        </w:rPr>
        <w:t>a</w:t>
      </w:r>
      <w:r w:rsidRPr="00C500B5">
        <w:rPr>
          <w:u w:val="single"/>
        </w:rPr>
        <w:t xml:space="preserve"> </w:t>
      </w:r>
      <w:r w:rsidRPr="00FF5586">
        <w:rPr>
          <w:highlight w:val="cyan"/>
          <w:u w:val="single"/>
        </w:rPr>
        <w:t>bill</w:t>
      </w:r>
      <w:r w:rsidRPr="00C500B5">
        <w:rPr>
          <w:u w:val="single"/>
        </w:rPr>
        <w:t xml:space="preserve"> </w:t>
      </w:r>
      <w:r w:rsidRPr="00FF5586">
        <w:rPr>
          <w:highlight w:val="cyan"/>
          <w:u w:val="single"/>
        </w:rPr>
        <w:t>or</w:t>
      </w:r>
      <w:r w:rsidRPr="00C500B5">
        <w:rPr>
          <w:u w:val="single"/>
        </w:rPr>
        <w:t xml:space="preserve"> other proposal) </w:t>
      </w:r>
      <w:r w:rsidRPr="00FF5586">
        <w:rPr>
          <w:highlight w:val="cyan"/>
          <w:u w:val="single"/>
        </w:rPr>
        <w:t>law.</w:t>
      </w:r>
      <w:r w:rsidRPr="00C500B5">
        <w:rPr>
          <w:u w:val="single"/>
        </w:rPr>
        <w:t xml:space="preserve"> ‘</w:t>
      </w:r>
      <w:r w:rsidRPr="00FF5586">
        <w:rPr>
          <w:highlight w:val="cyan"/>
          <w:u w:val="single"/>
        </w:rPr>
        <w:t>legislation</w:t>
      </w:r>
      <w:r w:rsidRPr="009F1FB5">
        <w:rPr>
          <w:sz w:val="16"/>
        </w:rPr>
        <w:t xml:space="preserve"> was enacted in 1987 to attract international companies’</w:t>
      </w:r>
    </w:p>
    <w:p w:rsidR="00577EBF" w:rsidP="00577EBF" w:rsidRDefault="00577EBF" w14:paraId="1E92CF99" w14:textId="77777777"/>
    <w:p w:rsidR="00577EBF" w:rsidP="00577EBF" w:rsidRDefault="00577EBF" w14:paraId="0132E85E" w14:textId="77777777"/>
    <w:p w:rsidR="00577EBF" w:rsidP="00577EBF" w:rsidRDefault="00577EBF" w14:paraId="19091214" w14:textId="77777777">
      <w:pPr>
        <w:pStyle w:val="Heading4"/>
      </w:pPr>
      <w:r>
        <w:t xml:space="preserve">“Enact” means to </w:t>
      </w:r>
      <w:r>
        <w:rPr>
          <w:u w:val="single"/>
        </w:rPr>
        <w:t>pass a law</w:t>
      </w:r>
      <w:r>
        <w:t xml:space="preserve"> – which only Congress can do</w:t>
      </w:r>
    </w:p>
    <w:p w:rsidRPr="009F1FB5" w:rsidR="00577EBF" w:rsidP="00577EBF" w:rsidRDefault="00577EBF" w14:paraId="0C073807" w14:textId="77777777">
      <w:pPr>
        <w:rPr>
          <w:rStyle w:val="Style13ptBold"/>
          <w:b w:val="0"/>
          <w:bCs w:val="0"/>
          <w:sz w:val="16"/>
        </w:rPr>
      </w:pPr>
      <w:r w:rsidRPr="009F1FB5">
        <w:rPr>
          <w:rStyle w:val="Style13ptBold"/>
          <w:sz w:val="16"/>
        </w:rPr>
        <w:t>Oxford Learner’s Dictionary, ND</w:t>
      </w:r>
      <w:r w:rsidRPr="009F1FB5">
        <w:rPr>
          <w:rStyle w:val="Style13ptBold"/>
          <w:b w:val="0"/>
          <w:bCs w:val="0"/>
          <w:sz w:val="16"/>
        </w:rPr>
        <w:t>,  (Oxford Learner’s Dictionary. “enact”, Accessed 2/26/20.</w:t>
      </w:r>
      <w:r w:rsidRPr="009F1FB5">
        <w:rPr>
          <w:sz w:val="16"/>
        </w:rPr>
        <w:t xml:space="preserve">  </w:t>
      </w:r>
      <w:hyperlink w:history="1" r:id="rId13">
        <w:r w:rsidRPr="009F1FB5">
          <w:rPr>
            <w:rStyle w:val="Hyperlink"/>
            <w:sz w:val="16"/>
          </w:rPr>
          <w:t>https://www.oxfordlearnersdictionaries.com/us/definition/english/enact</w:t>
        </w:r>
      </w:hyperlink>
      <w:r>
        <w:rPr>
          <w:color w:val="0000FF"/>
          <w:u w:val="single"/>
        </w:rPr>
        <w:t>)</w:t>
      </w:r>
    </w:p>
    <w:p w:rsidRPr="009F1FB5" w:rsidR="00577EBF" w:rsidP="00577EBF" w:rsidRDefault="00577EBF" w14:paraId="0BFD0A59" w14:textId="77777777">
      <w:pPr>
        <w:rPr>
          <w:sz w:val="16"/>
        </w:rPr>
      </w:pPr>
      <w:r w:rsidRPr="009F1FB5">
        <w:rPr>
          <w:sz w:val="16"/>
        </w:rPr>
        <w:t>enact verb [often passive] </w:t>
      </w:r>
      <w:r w:rsidRPr="00C500B5">
        <w:rPr>
          <w:u w:val="single"/>
        </w:rPr>
        <w:t>(law) </w:t>
      </w:r>
      <w:r w:rsidRPr="00FF5586">
        <w:rPr>
          <w:highlight w:val="cyan"/>
          <w:u w:val="single"/>
        </w:rPr>
        <w:t>to pass a law</w:t>
      </w:r>
    </w:p>
    <w:p w:rsidRPr="009F1FB5" w:rsidR="00577EBF" w:rsidP="00577EBF" w:rsidRDefault="00577EBF" w14:paraId="0582B118" w14:textId="77777777">
      <w:pPr>
        <w:rPr>
          <w:sz w:val="16"/>
        </w:rPr>
      </w:pPr>
      <w:r w:rsidRPr="009F1FB5">
        <w:rPr>
          <w:sz w:val="16"/>
        </w:rPr>
        <w:t> (be) enacted (by somebody/something) </w:t>
      </w:r>
      <w:r w:rsidRPr="00FF5586">
        <w:rPr>
          <w:highlight w:val="cyan"/>
          <w:u w:val="single"/>
        </w:rPr>
        <w:t>legislation</w:t>
      </w:r>
      <w:r w:rsidRPr="009F1FB5">
        <w:rPr>
          <w:sz w:val="16"/>
        </w:rPr>
        <w:t xml:space="preserve"> enacted by parliament</w:t>
      </w:r>
    </w:p>
    <w:p w:rsidR="00577EBF" w:rsidP="00577EBF" w:rsidRDefault="00577EBF" w14:paraId="01D09CC2" w14:textId="77777777"/>
    <w:p w:rsidR="00577EBF" w:rsidP="00577EBF" w:rsidRDefault="00577EBF" w14:paraId="3B1A6EB2" w14:textId="77777777">
      <w:pPr>
        <w:pStyle w:val="Heading4"/>
      </w:pPr>
      <w:r>
        <w:t>“Enact” means legislative</w:t>
      </w:r>
    </w:p>
    <w:p w:rsidRPr="009F1FB5" w:rsidR="00577EBF" w:rsidP="00577EBF" w:rsidRDefault="00577EBF" w14:paraId="001564F2" w14:textId="77777777">
      <w:pPr>
        <w:rPr>
          <w:rStyle w:val="Style13ptBold"/>
          <w:b w:val="0"/>
          <w:bCs w:val="0"/>
          <w:sz w:val="16"/>
        </w:rPr>
      </w:pPr>
      <w:r w:rsidRPr="009F1FB5">
        <w:rPr>
          <w:rStyle w:val="Style13ptBold"/>
          <w:sz w:val="16"/>
        </w:rPr>
        <w:t>US Legal, ND</w:t>
      </w:r>
      <w:r w:rsidRPr="009F1FB5">
        <w:rPr>
          <w:rStyle w:val="Style13ptBold"/>
          <w:b w:val="0"/>
          <w:bCs w:val="0"/>
          <w:sz w:val="16"/>
        </w:rPr>
        <w:t xml:space="preserve">, (US Legal Inc., “Enacted Law and Legal Definition”. Accessed 2/26/20. </w:t>
      </w:r>
      <w:hyperlink w:history="1" r:id="rId14">
        <w:r w:rsidRPr="00C500B5">
          <w:rPr>
            <w:color w:val="0000FF"/>
            <w:u w:val="single"/>
          </w:rPr>
          <w:t>https://definitions.uslegal.com/e/enacted/</w:t>
        </w:r>
      </w:hyperlink>
      <w:r w:rsidRPr="009F1FB5">
        <w:rPr>
          <w:sz w:val="16"/>
        </w:rPr>
        <w:t>)</w:t>
      </w:r>
    </w:p>
    <w:p w:rsidRPr="009F1FB5" w:rsidR="00577EBF" w:rsidP="00577EBF" w:rsidRDefault="00577EBF" w14:paraId="4FCE422C" w14:textId="77777777">
      <w:pPr>
        <w:rPr>
          <w:sz w:val="16"/>
          <w:shd w:val="clear" w:color="auto" w:fill="FFFFFF"/>
        </w:rPr>
      </w:pPr>
      <w:r w:rsidRPr="00C500B5">
        <w:rPr>
          <w:u w:val="single"/>
          <w:shd w:val="clear" w:color="auto" w:fill="FFFFFF"/>
        </w:rPr>
        <w:t>Enact</w:t>
      </w:r>
      <w:r w:rsidRPr="009F1FB5">
        <w:rPr>
          <w:sz w:val="16"/>
          <w:shd w:val="clear" w:color="auto" w:fill="FFFFFF"/>
        </w:rPr>
        <w:t xml:space="preserve"> or enacted </w:t>
      </w:r>
      <w:r w:rsidRPr="00C500B5">
        <w:rPr>
          <w:u w:val="single"/>
          <w:shd w:val="clear" w:color="auto" w:fill="FFFFFF"/>
        </w:rPr>
        <w:t xml:space="preserve">means </w:t>
      </w:r>
      <w:r w:rsidRPr="00FF5586">
        <w:rPr>
          <w:highlight w:val="cyan"/>
          <w:u w:val="single"/>
          <w:shd w:val="clear" w:color="auto" w:fill="FFFFFF"/>
        </w:rPr>
        <w:t>to make into law by authoritative act</w:t>
      </w:r>
      <w:r w:rsidRPr="009F1FB5">
        <w:rPr>
          <w:sz w:val="16"/>
          <w:shd w:val="clear" w:color="auto" w:fill="FFFFFF"/>
        </w:rPr>
        <w:t xml:space="preserve">. For example, the statute was enacted in the year 1945. </w:t>
      </w:r>
      <w:r w:rsidRPr="00FF5586">
        <w:rPr>
          <w:highlight w:val="cyan"/>
          <w:u w:val="single"/>
          <w:shd w:val="clear" w:color="auto" w:fill="FFFFFF"/>
        </w:rPr>
        <w:t>It</w:t>
      </w:r>
      <w:r w:rsidRPr="00C500B5">
        <w:rPr>
          <w:u w:val="single"/>
          <w:shd w:val="clear" w:color="auto" w:fill="FFFFFF"/>
        </w:rPr>
        <w:t xml:space="preserve"> primarily </w:t>
      </w:r>
      <w:r w:rsidRPr="00FF5586">
        <w:rPr>
          <w:highlight w:val="cyan"/>
          <w:u w:val="single"/>
          <w:shd w:val="clear" w:color="auto" w:fill="FFFFFF"/>
        </w:rPr>
        <w:t>means to perform the legislative act</w:t>
      </w:r>
      <w:r w:rsidRPr="00C500B5">
        <w:rPr>
          <w:u w:val="single"/>
          <w:shd w:val="clear" w:color="auto" w:fill="FFFFFF"/>
        </w:rPr>
        <w:t xml:space="preserve"> with reference to a bill which gives it the validity of law</w:t>
      </w:r>
      <w:r w:rsidRPr="009F1FB5">
        <w:rPr>
          <w:sz w:val="16"/>
          <w:shd w:val="clear" w:color="auto" w:fill="FFFFFF"/>
        </w:rPr>
        <w:t>. In short, a bill is enacted when it becomes a law that is when the Governor signs it and makes it effective.</w:t>
      </w:r>
    </w:p>
    <w:p w:rsidR="00577EBF" w:rsidP="00577EBF" w:rsidRDefault="00577EBF" w14:paraId="36CD7CE9" w14:textId="77777777">
      <w:pPr>
        <w:rPr>
          <w:shd w:val="clear" w:color="auto" w:fill="FFFFFF"/>
        </w:rPr>
      </w:pPr>
    </w:p>
    <w:p w:rsidR="00577EBF" w:rsidP="00577EBF" w:rsidRDefault="00577EBF" w14:paraId="043DBF7B" w14:textId="77777777">
      <w:pPr>
        <w:rPr>
          <w:shd w:val="clear" w:color="auto" w:fill="FFFFFF"/>
        </w:rPr>
      </w:pPr>
    </w:p>
    <w:p w:rsidR="00577EBF" w:rsidP="00577EBF" w:rsidRDefault="00577EBF" w14:paraId="4FE77413" w14:textId="77777777">
      <w:pPr>
        <w:pStyle w:val="Heading4"/>
      </w:pPr>
      <w:r>
        <w:t>“Enact” means to make a law or bill</w:t>
      </w:r>
    </w:p>
    <w:p w:rsidRPr="00C500B5" w:rsidR="00577EBF" w:rsidP="00577EBF" w:rsidRDefault="00577EBF" w14:paraId="7D5CE50D" w14:textId="77777777">
      <w:pPr>
        <w:rPr>
          <w:rStyle w:val="Style13ptBold"/>
          <w:b w:val="0"/>
          <w:bCs w:val="0"/>
          <w:sz w:val="22"/>
        </w:rPr>
      </w:pPr>
      <w:r>
        <w:rPr>
          <w:rStyle w:val="Style13ptBold"/>
        </w:rPr>
        <w:t>Merriam-Webster, ND</w:t>
      </w:r>
      <w:r>
        <w:rPr>
          <w:rStyle w:val="Style13ptBold"/>
          <w:b w:val="0"/>
          <w:bCs w:val="0"/>
          <w:sz w:val="22"/>
        </w:rPr>
        <w:t xml:space="preserve">, (Merriam Webster. “Enact”. Accessed 2/26/20. </w:t>
      </w:r>
      <w:hyperlink w:history="1" w:anchor="legalDictionary" r:id="rId15">
        <w:r>
          <w:rPr>
            <w:rStyle w:val="Hyperlink"/>
          </w:rPr>
          <w:t>https://www.merriam-webster.com/dictionary/enact#legalDictionary</w:t>
        </w:r>
      </w:hyperlink>
      <w:r>
        <w:t>)</w:t>
      </w:r>
    </w:p>
    <w:p w:rsidRPr="00C500B5" w:rsidR="00577EBF" w:rsidP="00577EBF" w:rsidRDefault="00577EBF" w14:paraId="6FCC0FFE" w14:textId="77777777">
      <w:pPr>
        <w:rPr>
          <w:u w:val="single"/>
        </w:rPr>
      </w:pPr>
      <w:r w:rsidRPr="00FF5586">
        <w:rPr>
          <w:highlight w:val="cyan"/>
          <w:u w:val="single"/>
        </w:rPr>
        <w:t>Legal Definition</w:t>
      </w:r>
      <w:r w:rsidRPr="00C500B5">
        <w:rPr>
          <w:u w:val="single"/>
        </w:rPr>
        <w:t xml:space="preserve"> of enact</w:t>
      </w:r>
    </w:p>
    <w:p w:rsidRPr="00C500B5" w:rsidR="00577EBF" w:rsidP="00577EBF" w:rsidRDefault="00577EBF" w14:paraId="028E6F40" w14:textId="77777777">
      <w:pPr>
        <w:rPr>
          <w:u w:val="single"/>
        </w:rPr>
      </w:pPr>
      <w:r w:rsidRPr="00C500B5">
        <w:rPr>
          <w:u w:val="single"/>
        </w:rPr>
        <w:t>: </w:t>
      </w:r>
      <w:r w:rsidRPr="00FF5586">
        <w:rPr>
          <w:highlight w:val="cyan"/>
          <w:u w:val="single"/>
        </w:rPr>
        <w:t>to establish by legal and authoritative act</w:t>
      </w:r>
      <w:r w:rsidRPr="00C500B5">
        <w:rPr>
          <w:u w:val="single"/>
        </w:rPr>
        <w:t> : make into law</w:t>
      </w:r>
    </w:p>
    <w:p w:rsidRPr="00C500B5" w:rsidR="00577EBF" w:rsidP="00577EBF" w:rsidRDefault="00577EBF" w14:paraId="2D4E93FD" w14:textId="77777777">
      <w:pPr>
        <w:rPr>
          <w:u w:val="single"/>
        </w:rPr>
      </w:pPr>
      <w:r w:rsidRPr="00C500B5">
        <w:rPr>
          <w:u w:val="single"/>
        </w:rPr>
        <w:t>enact a bill</w:t>
      </w:r>
    </w:p>
    <w:p w:rsidR="00577EBF" w:rsidP="00577EBF" w:rsidRDefault="00577EBF" w14:paraId="3A900B0F" w14:textId="77777777"/>
    <w:p w:rsidR="00577EBF" w:rsidP="00577EBF" w:rsidRDefault="00577EBF" w14:paraId="43050721" w14:textId="77777777">
      <w:pPr>
        <w:pStyle w:val="Heading3"/>
      </w:pPr>
      <w:r>
        <w:t>Enact means new laws, not clarification</w:t>
      </w:r>
    </w:p>
    <w:p w:rsidR="00577EBF" w:rsidP="00577EBF" w:rsidRDefault="00577EBF" w14:paraId="32EF5E2C" w14:textId="77777777"/>
    <w:p w:rsidR="00577EBF" w:rsidP="00577EBF" w:rsidRDefault="00577EBF" w14:paraId="23FC8804" w14:textId="77777777">
      <w:pPr>
        <w:pStyle w:val="Heading4"/>
      </w:pPr>
      <w:r>
        <w:t xml:space="preserve">Enact means a </w:t>
      </w:r>
      <w:r>
        <w:rPr>
          <w:u w:val="single"/>
        </w:rPr>
        <w:t>new</w:t>
      </w:r>
      <w:r>
        <w:t xml:space="preserve"> law – not a prior clarification</w:t>
      </w:r>
    </w:p>
    <w:p w:rsidR="00577EBF" w:rsidP="00577EBF" w:rsidRDefault="00577EBF" w14:paraId="29FAC69D" w14:textId="77777777">
      <w:r>
        <w:t xml:space="preserve">Jo Ann </w:t>
      </w:r>
      <w:r w:rsidRPr="000D3383">
        <w:rPr>
          <w:rStyle w:val="Style13ptBold"/>
        </w:rPr>
        <w:t>Stevenson, 4</w:t>
      </w:r>
      <w:r>
        <w:t xml:space="preserve"> – Judge, US Bankruptcy Court for the Western District of Michigan (Meoli v. Citicorp Trust Bank (In re Oswalt), 310 B.R. 576, 4/19, Nexis Uni //DH</w:t>
      </w:r>
    </w:p>
    <w:p w:rsidR="00577EBF" w:rsidP="00577EBF" w:rsidRDefault="00577EBF" w14:paraId="14A2419D" w14:textId="77777777"/>
    <w:p w:rsidR="00577EBF" w:rsidP="00577EBF" w:rsidRDefault="00577EBF" w14:paraId="2FBBEFF0" w14:textId="77777777">
      <w:r w:rsidRPr="000D3383">
        <w:rPr>
          <w:rStyle w:val="StyleUnderline"/>
        </w:rPr>
        <w:t>We find unconvincing the argument that this was</w:t>
      </w:r>
      <w:r>
        <w:t xml:space="preserve"> [**7]  </w:t>
      </w:r>
      <w:r w:rsidRPr="000D3383">
        <w:rPr>
          <w:rStyle w:val="StyleUnderline"/>
        </w:rPr>
        <w:t>not a new law but simply a clarification.</w:t>
      </w:r>
      <w:r>
        <w:t xml:space="preserve"> </w:t>
      </w:r>
      <w:r w:rsidRPr="000D3383">
        <w:rPr>
          <w:rStyle w:val="StyleUnderline"/>
        </w:rPr>
        <w:t>The Bill</w:t>
      </w:r>
      <w:r>
        <w:t xml:space="preserve"> affirmatively </w:t>
      </w:r>
      <w:r w:rsidRPr="000D3383">
        <w:rPr>
          <w:rStyle w:val="StyleUnderline"/>
        </w:rPr>
        <w:t>states,</w:t>
      </w:r>
      <w:r>
        <w:t xml:space="preserve"> "The People of the State of Michigan </w:t>
      </w:r>
      <w:r w:rsidRPr="000D3383">
        <w:rPr>
          <w:rStyle w:val="StyleUnderline"/>
        </w:rPr>
        <w:t>enact:</w:t>
      </w:r>
      <w:r>
        <w:t xml:space="preserve">" HN12 </w:t>
      </w:r>
      <w:r w:rsidRPr="000D3383">
        <w:rPr>
          <w:rStyle w:val="StyleUnderline"/>
        </w:rPr>
        <w:t>Enactment is "the method or process by which a bill in the Legislature becomes law</w:t>
      </w:r>
      <w:r>
        <w:t xml:space="preserve">." Black's Law Dictionary 472 (5th ed. 1979). </w:t>
      </w:r>
      <w:r w:rsidRPr="000D3383">
        <w:rPr>
          <w:rStyle w:val="StyleUnderline"/>
        </w:rPr>
        <w:t>Had this simply been a clarification of the old law, there would have been no need for the enactment of a new law</w:t>
      </w:r>
      <w:r>
        <w:t>.</w:t>
      </w:r>
    </w:p>
    <w:p w:rsidR="00577EBF" w:rsidP="00577EBF" w:rsidRDefault="00577EBF" w14:paraId="57F0A41A" w14:textId="77777777">
      <w:r>
        <w:t>In addition, as determined in Kroskie, prior to the actions of the Michigan Legislature, in order to perfect a security interest in a mobile home, an application was required to be filed with the Michigan Department of Commerce. Under the new law, the secured creditor is required to deliver an affidavit to the Secretary of State on a departmental form; once received the certificate of title for the mobile home is cancelled; a duplicate original of the affidavit is then delivered to the register of deed for the appropriate county; and the affidavit is maintained by the State. This is an entirely different procedure than the one previously required. Consequently, it is apparent that the law did more than merely clarify the Legislature's intent.</w:t>
      </w:r>
    </w:p>
    <w:p w:rsidR="00577EBF" w:rsidP="00577EBF" w:rsidRDefault="00577EBF" w14:paraId="45D45216" w14:textId="77777777"/>
    <w:p w:rsidR="00577EBF" w:rsidP="00577EBF" w:rsidRDefault="00577EBF" w14:paraId="7D5DEB42" w14:textId="77777777"/>
    <w:p w:rsidR="00577EBF" w:rsidP="00577EBF" w:rsidRDefault="00577EBF" w14:paraId="171737F1" w14:textId="77777777">
      <w:pPr>
        <w:pStyle w:val="Heading3"/>
      </w:pPr>
      <w:r>
        <w:t>2ac – enact not legislative</w:t>
      </w:r>
    </w:p>
    <w:p w:rsidR="00577EBF" w:rsidP="00577EBF" w:rsidRDefault="00577EBF" w14:paraId="70C9E0DB" w14:textId="77777777"/>
    <w:p w:rsidR="00577EBF" w:rsidP="00577EBF" w:rsidRDefault="00577EBF" w14:paraId="0BC41644" w14:textId="77777777">
      <w:pPr>
        <w:pStyle w:val="Heading4"/>
      </w:pPr>
      <w:r>
        <w:t>Enact means to establish by legal act</w:t>
      </w:r>
    </w:p>
    <w:p w:rsidRPr="00831714" w:rsidR="00577EBF" w:rsidP="00577EBF" w:rsidRDefault="00577EBF" w14:paraId="7C96E6F9" w14:textId="77777777">
      <w:r w:rsidRPr="00831714">
        <w:t xml:space="preserve">Adam </w:t>
      </w:r>
      <w:r w:rsidRPr="00831714">
        <w:rPr>
          <w:b/>
          <w:bCs/>
        </w:rPr>
        <w:t>Wright, 13</w:t>
      </w:r>
      <w:r w:rsidRPr="00831714">
        <w:t xml:space="preserve"> - University of Michigan Law School, J.D. candidate, May 2014. Adam Wright is the Executive Notes Editor for the Michigan Journal of Race &amp; Law, Volume 19 (“Federal Constraints on States’ Ability to License an Undocumented Immigrant to Practice Law” 19 MICH. J. RACE &amp; L. 177 (2013). Available at: https://repository.law.umich.edu/mjrl/vol19/iss1/5  //DH</w:t>
      </w:r>
    </w:p>
    <w:p w:rsidRPr="00831714" w:rsidR="00577EBF" w:rsidP="00577EBF" w:rsidRDefault="00577EBF" w14:paraId="4427C81B" w14:textId="77777777">
      <w:pPr>
        <w:rPr>
          <w:b/>
          <w:bCs/>
        </w:rPr>
      </w:pPr>
    </w:p>
    <w:p w:rsidR="00577EBF" w:rsidP="00577EBF" w:rsidRDefault="00577EBF" w14:paraId="45349225" w14:textId="77777777">
      <w:r>
        <w:t xml:space="preserve">The text of the savings clause does not limit “enactments of State law” to legislative enactments.85 </w:t>
      </w:r>
      <w:r w:rsidRPr="00831714">
        <w:rPr>
          <w:rStyle w:val="StyleUnderline"/>
        </w:rPr>
        <w:t>Opponents,</w:t>
      </w:r>
      <w:r>
        <w:t xml:space="preserve"> nevertheless, </w:t>
      </w:r>
      <w:r w:rsidRPr="00831714">
        <w:rPr>
          <w:rStyle w:val="StyleUnderline"/>
        </w:rPr>
        <w:t>argue that only a legislature may enact a law</w:t>
      </w:r>
      <w:r>
        <w:t xml:space="preserve">.86 </w:t>
      </w:r>
      <w:r w:rsidRPr="00831714">
        <w:rPr>
          <w:rStyle w:val="StyleUnderline"/>
        </w:rPr>
        <w:t>However, plain meaning</w:t>
      </w:r>
      <w:r>
        <w:t xml:space="preserve"> and popular use </w:t>
      </w:r>
      <w:r w:rsidRPr="00831714">
        <w:rPr>
          <w:rStyle w:val="StyleUnderline"/>
        </w:rPr>
        <w:t>of</w:t>
      </w:r>
      <w:r>
        <w:t xml:space="preserve"> the word </w:t>
      </w:r>
      <w:r w:rsidRPr="00831714">
        <w:rPr>
          <w:rStyle w:val="StyleUnderline"/>
        </w:rPr>
        <w:t>“enact” is not so limited.</w:t>
      </w:r>
      <w:r>
        <w:t xml:space="preserve"> The Merriam-Webster Dictionary does not define “enact” as an action exclusive to legislatures; </w:t>
      </w:r>
      <w:r w:rsidRPr="00831714">
        <w:rPr>
          <w:rStyle w:val="StyleUnderline"/>
        </w:rPr>
        <w:t>it is merely defined as “to establish by legal and authoritative act,”</w:t>
      </w:r>
      <w:r>
        <w:t xml:space="preserve"> or “to make into law. . . .”87 “</w:t>
      </w:r>
      <w:r w:rsidRPr="00831714">
        <w:rPr>
          <w:rStyle w:val="StyleUnderline"/>
        </w:rPr>
        <w:t>Enact” is not defined, nor is it generally thought of, as an action unique to legislatures.</w:t>
      </w:r>
    </w:p>
    <w:p w:rsidR="00577EBF" w:rsidP="00577EBF" w:rsidRDefault="00577EBF" w14:paraId="0CD76338" w14:textId="77777777">
      <w:r>
        <w:t xml:space="preserve">Further, </w:t>
      </w:r>
      <w:r w:rsidRPr="00831714">
        <w:rPr>
          <w:rStyle w:val="Emphasis"/>
        </w:rPr>
        <w:t>courts commonly refer to court-enacted rules</w:t>
      </w:r>
      <w:r>
        <w:t xml:space="preserve">. For example, the California Supreme Court has discussed the “rules of court enacted in response to [a] constitutional amendment . . . .”,88 the Delaware Supreme Court has referenced a “statute or rule of court enacted under authority of law”,89 and </w:t>
      </w:r>
      <w:r w:rsidRPr="00831714">
        <w:rPr>
          <w:rStyle w:val="StyleUnderline"/>
        </w:rPr>
        <w:t>many</w:t>
      </w:r>
      <w:r>
        <w:t xml:space="preserve"> other </w:t>
      </w:r>
      <w:r w:rsidRPr="00831714">
        <w:rPr>
          <w:rStyle w:val="StyleUnderline"/>
        </w:rPr>
        <w:t>state supreme courts and federal appellate courts often have pointed to court-enacted rules</w:t>
      </w:r>
      <w:r>
        <w:t>.90 These cases refer to court-enacted rules that deal with bearing the cost of printing a transcript record,91 rules setting the requirements for appeal in state court proceedings,92 and rules prescribing class action requirements.93 The plethora of these examples indicates that courts have not restricted the ability to “enact” a law to the legislature.</w:t>
      </w:r>
    </w:p>
    <w:p w:rsidR="00577EBF" w:rsidP="00577EBF" w:rsidRDefault="00577EBF" w14:paraId="3E0623A6" w14:textId="77777777">
      <w:r>
        <w:t xml:space="preserve">The fact </w:t>
      </w:r>
      <w:r w:rsidRPr="00831714">
        <w:rPr>
          <w:rStyle w:val="StyleUnderline"/>
        </w:rPr>
        <w:t>that these cases refer to court-enacted “rules” rather than “laws” is of little significance</w:t>
      </w:r>
      <w:r>
        <w:t xml:space="preserve">. Similar to legislative enactments of law, </w:t>
      </w:r>
      <w:r w:rsidRPr="00831714">
        <w:rPr>
          <w:rStyle w:val="StyleUnderline"/>
        </w:rPr>
        <w:t>court rules have “the force of law” and are</w:t>
      </w:r>
      <w:r>
        <w:t xml:space="preserve"> in this important way </w:t>
      </w:r>
      <w:r w:rsidRPr="00831714">
        <w:rPr>
          <w:rStyle w:val="Emphasis"/>
        </w:rPr>
        <w:t>indistinguishable</w:t>
      </w:r>
      <w:r>
        <w:t xml:space="preserve"> </w:t>
      </w:r>
      <w:r w:rsidRPr="00831714">
        <w:rPr>
          <w:rStyle w:val="StyleUnderline"/>
        </w:rPr>
        <w:t>from legislative laws.</w:t>
      </w:r>
      <w:r>
        <w:t>94 The U.S. Court of Appeals for the Second Circuit has stated that “[l]ocal rules have the force of law, as long as they do not conflict with a rule prescribed by the Supreme Court, Congress, or the Constitution.”95 The Committee, citing Black’s Law Dictionary, notes, “‘[L]aw means more than statutes and includes legislation, judicial precedents, rules, and legal principles . . .”96 Thus, it follows that a state court may enact a law sufficient to activate § 1621’s savings clause.</w:t>
      </w:r>
    </w:p>
    <w:p w:rsidR="00577EBF" w:rsidP="00577EBF" w:rsidRDefault="00577EBF" w14:paraId="0C927C03" w14:textId="77777777"/>
    <w:p w:rsidR="00577EBF" w:rsidP="00577EBF" w:rsidRDefault="00577EBF" w14:paraId="6AAC375C" w14:textId="77777777">
      <w:pPr>
        <w:pStyle w:val="Heading3"/>
      </w:pPr>
      <w:r>
        <w:t>Enact means to make law</w:t>
      </w:r>
    </w:p>
    <w:p w:rsidR="00577EBF" w:rsidP="00577EBF" w:rsidRDefault="00577EBF" w14:paraId="6BD4AE12" w14:textId="77777777"/>
    <w:p w:rsidRPr="002E6C10" w:rsidR="00577EBF" w:rsidP="00577EBF" w:rsidRDefault="00577EBF" w14:paraId="5926C6B9" w14:textId="77777777">
      <w:pPr>
        <w:pStyle w:val="Heading4"/>
      </w:pPr>
      <w:r>
        <w:t>Enact means to make law by authoritative act</w:t>
      </w:r>
    </w:p>
    <w:p w:rsidR="00577EBF" w:rsidP="00577EBF" w:rsidRDefault="00577EBF" w14:paraId="3FA28D7C" w14:textId="77777777">
      <w:r>
        <w:rPr>
          <w:b/>
          <w:bCs/>
        </w:rPr>
        <w:t xml:space="preserve">Black’s Law Dictionary, 9 </w:t>
      </w:r>
      <w:r>
        <w:t>‘enact’, p. 606 //DH</w:t>
      </w:r>
    </w:p>
    <w:p w:rsidRPr="002E6C10" w:rsidR="00577EBF" w:rsidP="00577EBF" w:rsidRDefault="00577EBF" w14:paraId="5A1AA590" w14:textId="77777777"/>
    <w:p w:rsidR="00577EBF" w:rsidP="00577EBF" w:rsidRDefault="00577EBF" w14:paraId="4B4E6525" w14:textId="77777777">
      <w:r w:rsidRPr="002E6C10">
        <w:rPr>
          <w:rStyle w:val="StyleUnderline"/>
        </w:rPr>
        <w:t>enact,</w:t>
      </w:r>
      <w:r>
        <w:t xml:space="preserve"> vb. (15c) l. </w:t>
      </w:r>
      <w:r w:rsidRPr="002E6C10">
        <w:rPr>
          <w:rStyle w:val="StyleUnderline"/>
        </w:rPr>
        <w:t>To make into law by authoritative act</w:t>
      </w:r>
      <w:r>
        <w:t>; to pass &lt;the statute was enacted shortly before the announced deadline&gt;. 2. (Of a statute) to provide &lt;the statute of frauds enacts that no action may be brought on certain types of contracts unless the plaintiff has a signed writing to prove the agreement&gt;. - enactor, n.</w:t>
      </w:r>
    </w:p>
    <w:p w:rsidRPr="0006538B" w:rsidR="00577EBF" w:rsidP="00577EBF" w:rsidRDefault="00577EBF" w14:paraId="198B227F" w14:textId="77777777"/>
    <w:p w:rsidR="00577EBF" w:rsidP="00577EBF" w:rsidRDefault="00577EBF" w14:paraId="09B724C0" w14:textId="77777777">
      <w:pPr>
        <w:pStyle w:val="Heading3"/>
      </w:pPr>
      <w:r>
        <w:t>Includes courts</w:t>
      </w:r>
    </w:p>
    <w:p w:rsidR="00577EBF" w:rsidP="00577EBF" w:rsidRDefault="00577EBF" w14:paraId="52099F95" w14:textId="77777777"/>
    <w:p w:rsidR="00577EBF" w:rsidP="00577EBF" w:rsidRDefault="00577EBF" w14:paraId="563BFC0E" w14:textId="77777777">
      <w:pPr>
        <w:pStyle w:val="Heading4"/>
      </w:pPr>
      <w:r>
        <w:t>Enact applies to judge-made law</w:t>
      </w:r>
    </w:p>
    <w:p w:rsidR="00577EBF" w:rsidP="00577EBF" w:rsidRDefault="00577EBF" w14:paraId="564198A0" w14:textId="77777777">
      <w:r w:rsidRPr="00DC2782">
        <w:t xml:space="preserve">J R N </w:t>
      </w:r>
      <w:r w:rsidRPr="00DC2782">
        <w:rPr>
          <w:rStyle w:val="Style13ptBold"/>
        </w:rPr>
        <w:t>Wall, 7</w:t>
      </w:r>
      <w:r w:rsidRPr="00DC2782">
        <w:t xml:space="preserve"> - A dissertation submitted in partial fulfilment of the degree of Bachelor of Laws (Honours)</w:t>
      </w:r>
      <w:r>
        <w:t xml:space="preserve"> </w:t>
      </w:r>
      <w:r w:rsidRPr="00DC2782">
        <w:t xml:space="preserve">at the University of Otago (“PROSPECTIVE OVERRULING – IT’S ABOUT TIME” </w:t>
      </w:r>
      <w:hyperlink w:history="1" r:id="rId16">
        <w:r w:rsidRPr="00DC2782">
          <w:rPr>
            <w:rStyle w:val="Hyperlink"/>
          </w:rPr>
          <w:t>https://www.otago.ac.nz/law/research/journals/otago036272.pdf</w:t>
        </w:r>
      </w:hyperlink>
      <w:r w:rsidRPr="00DC2782">
        <w:t xml:space="preserve"> //DH</w:t>
      </w:r>
    </w:p>
    <w:p w:rsidR="00577EBF" w:rsidP="00577EBF" w:rsidRDefault="00577EBF" w14:paraId="2D890F6A" w14:textId="77777777"/>
    <w:p w:rsidR="00577EBF" w:rsidP="00577EBF" w:rsidRDefault="00577EBF" w14:paraId="7E210E73" w14:textId="77777777">
      <w:r>
        <w:t xml:space="preserve">The purpose of this dissertation is two-fold: to identify a problem in the common law and propose a possible solution. I shall argue in Part A that </w:t>
      </w:r>
      <w:r w:rsidRPr="00DC2782">
        <w:rPr>
          <w:rStyle w:val="StyleUnderline"/>
        </w:rPr>
        <w:t>when a court overturns a prior precedent the court enacts</w:t>
      </w:r>
      <w:r>
        <w:t xml:space="preserve">2 </w:t>
      </w:r>
      <w:r w:rsidRPr="00DC2782">
        <w:rPr>
          <w:rStyle w:val="StyleUnderline"/>
        </w:rPr>
        <w:t>retrospective law</w:t>
      </w:r>
      <w:r>
        <w:t xml:space="preserve">. In Part B I shall assess the cogency of ‘prospective overruling’ as a solution to this problem. My primary question is whether prospective overruling solves the problem of providing both certainty and fairness in common law adjudication. </w:t>
      </w:r>
    </w:p>
    <w:p w:rsidRPr="00DC2782" w:rsidR="00577EBF" w:rsidP="00577EBF" w:rsidRDefault="00577EBF" w14:paraId="553453C7" w14:textId="77777777">
      <w:pPr>
        <w:rPr>
          <w:b/>
          <w:bCs/>
        </w:rPr>
      </w:pPr>
      <w:r>
        <w:rPr>
          <w:b/>
          <w:bCs/>
        </w:rPr>
        <w:t>(footnote 2)</w:t>
      </w:r>
    </w:p>
    <w:p w:rsidR="00577EBF" w:rsidP="00577EBF" w:rsidRDefault="00577EBF" w14:paraId="537ED8D3" w14:textId="77777777">
      <w:r>
        <w:t xml:space="preserve">2 I recognise that the use of the term </w:t>
      </w:r>
      <w:r w:rsidRPr="00DC2782">
        <w:rPr>
          <w:rStyle w:val="StyleUnderline"/>
        </w:rPr>
        <w:t>enact in reference to judge-made law is unorthodox since the term is usually reserved for legislation. However,</w:t>
      </w:r>
      <w:r>
        <w:t xml:space="preserve"> as will be discussed in Chapter 3, I contend that the </w:t>
      </w:r>
      <w:r w:rsidRPr="00DC2782">
        <w:rPr>
          <w:rStyle w:val="StyleUnderline"/>
        </w:rPr>
        <w:t xml:space="preserve">courts fulfil a quasi-legislative function, and </w:t>
      </w:r>
      <w:r>
        <w:t xml:space="preserve">hence I contend that </w:t>
      </w:r>
      <w:r w:rsidRPr="00DC2782">
        <w:rPr>
          <w:rStyle w:val="StyleUnderline"/>
        </w:rPr>
        <w:t>it is appropriate to use the term enact when describing judge-made law</w:t>
      </w:r>
      <w:r>
        <w:t xml:space="preserve">. </w:t>
      </w:r>
    </w:p>
    <w:p w:rsidR="00577EBF" w:rsidP="00577EBF" w:rsidRDefault="00577EBF" w14:paraId="44510732" w14:textId="77777777"/>
    <w:p w:rsidR="00577EBF" w:rsidP="00577EBF" w:rsidRDefault="00577EBF" w14:paraId="738DDC42" w14:textId="77777777">
      <w:pPr>
        <w:pStyle w:val="Heading4"/>
      </w:pPr>
      <w:r>
        <w:t>Enact without a direct object of ‘law’ means ‘declare’ – includes adjudication</w:t>
      </w:r>
    </w:p>
    <w:p w:rsidRPr="00322CD1" w:rsidR="00577EBF" w:rsidP="00577EBF" w:rsidRDefault="00577EBF" w14:paraId="2447BAAD" w14:textId="77777777">
      <w:pPr>
        <w:rPr>
          <w:b/>
          <w:bCs/>
        </w:rPr>
      </w:pPr>
      <w:r w:rsidRPr="00322CD1">
        <w:t xml:space="preserve">Alex </w:t>
      </w:r>
      <w:r w:rsidRPr="00322CD1">
        <w:rPr>
          <w:rStyle w:val="Style13ptBold"/>
        </w:rPr>
        <w:t>Kocourek, 1921</w:t>
      </w:r>
      <w:r w:rsidRPr="00322CD1">
        <w:t xml:space="preserve"> – Editor in Chief of the Illinois Law Review (Illinois Law Revew, Comments on Recent Cases, v15, p. 109, google books, //DH</w:t>
      </w:r>
      <w:r>
        <w:t xml:space="preserve">  </w:t>
      </w:r>
      <w:r>
        <w:rPr>
          <w:b/>
          <w:bCs/>
        </w:rPr>
        <w:t>italics in original</w:t>
      </w:r>
    </w:p>
    <w:p w:rsidRPr="00CB582E" w:rsidR="00577EBF" w:rsidP="00577EBF" w:rsidRDefault="00577EBF" w14:paraId="6ED14B7F" w14:textId="77777777">
      <w:pPr>
        <w:rPr>
          <w:b/>
          <w:bCs/>
        </w:rPr>
      </w:pPr>
    </w:p>
    <w:p w:rsidR="00577EBF" w:rsidP="00577EBF" w:rsidRDefault="00577EBF" w14:paraId="6E4A405E" w14:textId="77777777">
      <w:r>
        <w:t>For example, let us consider the definition of legislative power found in People v. Roth (249 111. 532 (535))—</w:t>
      </w:r>
    </w:p>
    <w:p w:rsidR="00577EBF" w:rsidP="00577EBF" w:rsidRDefault="00577EBF" w14:paraId="31945275" w14:textId="77777777">
      <w:r>
        <w:t>"Legislative power is the power to enact laws or declare what the law shall be. It is the power to enact new rules for the regulation of future conduct, rights, and controversies."</w:t>
      </w:r>
    </w:p>
    <w:p w:rsidR="00577EBF" w:rsidP="00577EBF" w:rsidRDefault="00577EBF" w14:paraId="222C132B" w14:textId="77777777">
      <w:r w:rsidRPr="00322CD1">
        <w:rPr>
          <w:rStyle w:val="StyleUnderline"/>
        </w:rPr>
        <w:t xml:space="preserve">The term </w:t>
      </w:r>
      <w:r w:rsidRPr="00322CD1">
        <w:rPr>
          <w:rStyle w:val="StyleUnderline"/>
          <w:i/>
          <w:iCs/>
        </w:rPr>
        <w:t>enact</w:t>
      </w:r>
      <w:r w:rsidRPr="00322CD1">
        <w:rPr>
          <w:rStyle w:val="StyleUnderline"/>
        </w:rPr>
        <w:t xml:space="preserve"> does not</w:t>
      </w:r>
      <w:r>
        <w:t xml:space="preserve"> here appear to </w:t>
      </w:r>
      <w:r w:rsidRPr="00322CD1">
        <w:rPr>
          <w:rStyle w:val="StyleUnderline"/>
        </w:rPr>
        <w:t>have a technical mean</w:t>
      </w:r>
      <w:r>
        <w:rPr>
          <w:rStyle w:val="StyleUnderline"/>
        </w:rPr>
        <w:t>i</w:t>
      </w:r>
      <w:r w:rsidRPr="00322CD1">
        <w:rPr>
          <w:rStyle w:val="StyleUnderline"/>
        </w:rPr>
        <w:t>ng, since it is used</w:t>
      </w:r>
      <w:r>
        <w:t xml:space="preserve">, as it would seem, </w:t>
      </w:r>
      <w:r w:rsidRPr="00322CD1">
        <w:rPr>
          <w:rStyle w:val="StyleUnderline"/>
        </w:rPr>
        <w:t xml:space="preserve">as a synonym for </w:t>
      </w:r>
      <w:r w:rsidRPr="00322CD1">
        <w:rPr>
          <w:rStyle w:val="StyleUnderline"/>
          <w:i/>
          <w:iCs/>
        </w:rPr>
        <w:t>declare</w:t>
      </w:r>
      <w:r>
        <w:t xml:space="preserve">. </w:t>
      </w:r>
      <w:r w:rsidRPr="00322CD1">
        <w:rPr>
          <w:rStyle w:val="StyleUnderline"/>
        </w:rPr>
        <w:t>If the definition had said that legislation is enacted law</w:t>
      </w:r>
      <w:r>
        <w:t xml:space="preserve"> (technical sense</w:t>
      </w:r>
      <w:r w:rsidRPr="00322CD1">
        <w:rPr>
          <w:rStyle w:val="StyleUnderline"/>
        </w:rPr>
        <w:t>), an entirely different question would be presented</w:t>
      </w:r>
      <w:r>
        <w:t xml:space="preserve">, since in that case the test of what is legislation would be determined by the </w:t>
      </w:r>
      <w:r w:rsidRPr="00322CD1">
        <w:rPr>
          <w:i/>
          <w:iCs/>
        </w:rPr>
        <w:t>official character</w:t>
      </w:r>
      <w:r>
        <w:t xml:space="preserve"> of the agency of the sovereign from which the rule proceeds.</w:t>
      </w:r>
    </w:p>
    <w:p w:rsidR="00577EBF" w:rsidP="00577EBF" w:rsidRDefault="00577EBF" w14:paraId="0FE82919" w14:textId="77777777">
      <w:r>
        <w:t>Two objections may be quickly instanced as the definition stands. First, what of retrospective laws ?l Even Austin had diffi- culty with this particular category, since if law is the command of a political superior to an inferior, it is illogical to suppose that a command can govern the will of a person concerning his past con- duct. Austin's escape from the dilemma was to regard retro- spective laws as commands not to private persons, but to officers of the state. In the field of penal law, where acts which were law- ful when done became unlawful by ex post facto declaration, this is the only exit. But in the field of remedial law, no such exit is nec- essary. Where the effect of past conduct is changed (constitutional objections apart), as where, for example, a harm done to another is without remedy, and later a remedy is given, the definition may be squared with the legal fact; for here future conduct is regulated and new rights are created. Thus, there may be specific enforce- ment of that which, on the facts before legislative declaration, could not be enforced, or a remedy of reparation may be given for what theretofore was remediless.</w:t>
      </w:r>
    </w:p>
    <w:p w:rsidR="00577EBF" w:rsidP="00577EBF" w:rsidRDefault="00577EBF" w14:paraId="587D5AB4" w14:textId="77777777">
      <w:r>
        <w:t xml:space="preserve">The second objection is that </w:t>
      </w:r>
      <w:r w:rsidRPr="00322CD1">
        <w:rPr>
          <w:rStyle w:val="StyleUnderline"/>
        </w:rPr>
        <w:t xml:space="preserve">not only do legislatures "declare what the law shall be," but the </w:t>
      </w:r>
      <w:r w:rsidRPr="00322CD1">
        <w:rPr>
          <w:rStyle w:val="Emphasis"/>
        </w:rPr>
        <w:t>courts also do this</w:t>
      </w:r>
      <w:r>
        <w:t>. It is a com- monplace to remark that if the courts had not created rules of law we would not today have a Common Law. It is true, of course, that the rules of law declared by courts do not operate in general only prospectively—they extend to past situations of fact equally with future situations of fact. But this dual operation of precedent is not one of the essentials, but only an accidental quality, of prece- dent. Precedent could be limited to prospective operation, and it would still be the declaration of a rule of law. There might be a vested interest in overruled cases. (See Va. Law Rev., IV, 103, 104, notes.) The retrospective operation of precedent is historically connected with the declaratory theory which prevails in Anglo- America, according to which, precedent does not make law, but only declares what the law is; or, as otherwise stated, precedent is only evidence of what the law is.3 If a case is overruled, in legal theory it never was law.8 It amounts to no more than adjudication of a particular controversy. Other concrete, unadjusted and contem- poraneous legal conflicts are unaffected by the overruled case, but will, in general, be governed by the overruling case. The over- ruling case may itself, as sometimes happens, be swept away by another overruling case, and the process might be repeated, theoret- ically, ad infinitum.</w:t>
      </w:r>
    </w:p>
    <w:p w:rsidR="00577EBF" w:rsidP="00577EBF" w:rsidRDefault="00577EBF" w14:paraId="5C0D9530" w14:textId="77777777">
      <w:r>
        <w:t>It thus appears that Anglo-American law, according to the dominant theory, has a certain mysterious, if not a metaphysical, character. We can never reach the thing itself, and we can never attain apodictic certainty of the evidence.</w:t>
      </w:r>
    </w:p>
    <w:p w:rsidR="00577EBF" w:rsidP="00577EBF" w:rsidRDefault="00577EBF" w14:paraId="10213E90" w14:textId="77777777">
      <w:r>
        <w:t xml:space="preserve">This theory is wholly unsatisfactory. In this realistic age the whole theory of precedent should be overhauled. A new theory should be constructed which conforms to the facts. The premises of this reconstruction involve: (1) Official and theoretical recognition of what </w:t>
      </w:r>
      <w:r w:rsidRPr="00322CD1">
        <w:rPr>
          <w:rStyle w:val="Emphasis"/>
        </w:rPr>
        <w:t>every person in the world knows</w:t>
      </w:r>
      <w:r>
        <w:t xml:space="preserve">, that </w:t>
      </w:r>
      <w:r w:rsidRPr="00322CD1">
        <w:rPr>
          <w:rStyle w:val="StyleUnderline"/>
        </w:rPr>
        <w:t>courts must and do make, alter, and abrogate rules</w:t>
      </w:r>
      <w:r>
        <w:t xml:space="preserve"> for human conduct within the scope of litigation; (2) recognition for certain purposes of vested interests in judicial declarations of law, and (3) limitations on the obstructive function of stare decisis.</w:t>
      </w:r>
    </w:p>
    <w:p w:rsidR="00577EBF" w:rsidP="00577EBF" w:rsidRDefault="00577EBF" w14:paraId="6669D1E8" w14:textId="77777777"/>
    <w:p w:rsidR="00577EBF" w:rsidP="00577EBF" w:rsidRDefault="00577EBF" w14:paraId="04A6A8F2" w14:textId="77777777">
      <w:pPr>
        <w:pStyle w:val="Heading4"/>
      </w:pPr>
      <w:r>
        <w:t>Courts have enacted legislative remedies in criminal justice before</w:t>
      </w:r>
    </w:p>
    <w:p w:rsidR="00577EBF" w:rsidP="00577EBF" w:rsidRDefault="00577EBF" w14:paraId="08AC0277" w14:textId="77777777">
      <w:r>
        <w:t xml:space="preserve">JEFFREY M. </w:t>
      </w:r>
      <w:r w:rsidRPr="002E6C10">
        <w:rPr>
          <w:rStyle w:val="Style13ptBold"/>
        </w:rPr>
        <w:t>GAMSO, 6</w:t>
      </w:r>
      <w:r>
        <w:t xml:space="preserve"> - COUNSEL FOR AMICUS CURIAE AMERICAN CIVIL LIBERTIES UNION OF OHIO FOUNDATION, INC. (BRIEF OF AMICUS CURIAE, AMERICAN CIVIL LIBERTIES OF OHIO</w:t>
      </w:r>
    </w:p>
    <w:p w:rsidR="00577EBF" w:rsidP="00577EBF" w:rsidRDefault="00577EBF" w14:paraId="49E74BB3" w14:textId="77777777">
      <w:r>
        <w:t>FOUNDATION, INC., IN SUPPORT OF MOTION FOR RECONSIDERATION OF</w:t>
      </w:r>
    </w:p>
    <w:p w:rsidR="00577EBF" w:rsidP="00577EBF" w:rsidRDefault="00577EBF" w14:paraId="494FDBE8" w14:textId="77777777">
      <w:r>
        <w:t xml:space="preserve">APPELLANT, ANDREW FOSTER, </w:t>
      </w:r>
      <w:hyperlink w:history="1" r:id="rId17">
        <w:r w:rsidRPr="00295B49">
          <w:rPr>
            <w:rStyle w:val="Hyperlink"/>
          </w:rPr>
          <w:t>https://sentencing.typepad.com/sentencing_law_and_policy/files/aclu_foster_blakelybooker_recon_amicus.pdf //</w:t>
        </w:r>
      </w:hyperlink>
      <w:r>
        <w:t>DH</w:t>
      </w:r>
    </w:p>
    <w:p w:rsidR="00577EBF" w:rsidP="00577EBF" w:rsidRDefault="00577EBF" w14:paraId="17B430DF" w14:textId="77777777"/>
    <w:p w:rsidR="00577EBF" w:rsidP="00577EBF" w:rsidRDefault="00577EBF" w14:paraId="76C38977" w14:textId="77777777">
      <w:r>
        <w:t xml:space="preserve">That decision was correct. Unfortunately, having resolved the question before it, whether portions of Ohio's felony sentencing scheme were unconstitutional, </w:t>
      </w:r>
      <w:r w:rsidRPr="002E6C10">
        <w:rPr>
          <w:rStyle w:val="StyleUnderline"/>
        </w:rPr>
        <w:t>the Court went on to enact a remedy</w:t>
      </w:r>
      <w:r>
        <w:t xml:space="preserve">. </w:t>
      </w:r>
      <w:r w:rsidRPr="002E6C10">
        <w:rPr>
          <w:rStyle w:val="StyleUnderline"/>
        </w:rPr>
        <w:t xml:space="preserve">Amicus chooses the word “enact” with </w:t>
      </w:r>
      <w:r>
        <w:t xml:space="preserve">some </w:t>
      </w:r>
      <w:r w:rsidRPr="002E6C10">
        <w:rPr>
          <w:rStyle w:val="StyleUnderline"/>
        </w:rPr>
        <w:t>care.</w:t>
      </w:r>
      <w:r>
        <w:t xml:space="preserve"> </w:t>
      </w:r>
      <w:r w:rsidRPr="002E6C10">
        <w:rPr>
          <w:rStyle w:val="StyleUnderline"/>
        </w:rPr>
        <w:t>The “remedy</w:t>
      </w:r>
      <w:r>
        <w:t xml:space="preserve">” adopted by the Court,2 Foster, Section V </w:t>
      </w:r>
      <w:r w:rsidRPr="002E6C10">
        <w:rPr>
          <w:rStyle w:val="StyleUnderline"/>
        </w:rPr>
        <w:t>is</w:t>
      </w:r>
      <w:r>
        <w:t xml:space="preserve"> absolutely </w:t>
      </w:r>
      <w:r w:rsidRPr="002E6C10">
        <w:rPr>
          <w:rStyle w:val="StyleUnderline"/>
        </w:rPr>
        <w:t>legislative.</w:t>
      </w:r>
      <w:r>
        <w:t xml:space="preserve"> Indeed, the very idea of adopting a remedy is legislative. This Court's job, as it reminds us even in Foster, is not “to reconfigure the sentencing code.” Id. ¶ Para. 102. Rather, the Court's job was to resolve the question before it: Do provisions of Ohio's felony sentencing scheme violate the Sixth Amendment right to trial by jury? Having answered that, it was done except for actually ordering remand for sentencing in accordance with that determination.</w:t>
      </w:r>
    </w:p>
    <w:p w:rsidRPr="00831714" w:rsidR="00577EBF" w:rsidP="00577EBF" w:rsidRDefault="00577EBF" w14:paraId="467D8BBF" w14:textId="77777777">
      <w:r>
        <w:t xml:space="preserve">Because the Court did not stop at that point, appellant Foster asks this Court to reconsider the “remedy” it enacted in order to determine whether it “implicates ex post facto and due process concerns.”3 Briefs by Appellant and amicus curiae Cuyahoga County Public Defender address those matters and related concerns of retroactivity. The American Civil Liberties Union of Ohio Foundation, Inc. (ACLU), which was amicus on Mr. Foster's behalf in the underlying decision, endorses all of their arguments as they properly address those important issues. The ACLU files this supporting brief as amicus to address another concern, that </w:t>
      </w:r>
      <w:r w:rsidRPr="002E6C10">
        <w:rPr>
          <w:rStyle w:val="StyleUnderline"/>
        </w:rPr>
        <w:t>the Court's opinion</w:t>
      </w:r>
      <w:r>
        <w:t xml:space="preserve"> in Foster4 </w:t>
      </w:r>
      <w:r w:rsidRPr="002E6C10">
        <w:rPr>
          <w:rStyle w:val="StyleUnderline"/>
        </w:rPr>
        <w:t>violates the separation of powers by usurping the legislative function</w:t>
      </w:r>
      <w:r>
        <w:t xml:space="preserve"> specifically and exclusively allocated to the General Assembly. Section 1, Article II, Ohio Constitution.</w:t>
      </w:r>
    </w:p>
    <w:p w:rsidRPr="00DC2782" w:rsidR="00577EBF" w:rsidP="00577EBF" w:rsidRDefault="00577EBF" w14:paraId="5966FF6B" w14:textId="77777777"/>
    <w:p w:rsidR="00577EBF" w:rsidP="00577EBF" w:rsidRDefault="00577EBF" w14:paraId="5F618E53" w14:textId="77777777">
      <w:pPr>
        <w:pStyle w:val="Heading4"/>
      </w:pPr>
      <w:r>
        <w:t>Courts can enact – true in the criminal justice context</w:t>
      </w:r>
    </w:p>
    <w:p w:rsidRPr="00CB582E" w:rsidR="00577EBF" w:rsidP="00577EBF" w:rsidRDefault="00577EBF" w14:paraId="3C9DF9EB" w14:textId="77777777">
      <w:r w:rsidRPr="00CB582E">
        <w:t xml:space="preserve">RYAN THOMAS </w:t>
      </w:r>
      <w:r w:rsidRPr="00CB582E">
        <w:rPr>
          <w:rStyle w:val="Style13ptBold"/>
        </w:rPr>
        <w:t>TRUSKOSKI,</w:t>
      </w:r>
      <w:r w:rsidRPr="00CB582E">
        <w:t xml:space="preserve"> ESQ, </w:t>
      </w:r>
      <w:r w:rsidRPr="00CB582E">
        <w:rPr>
          <w:rStyle w:val="Style13ptBold"/>
        </w:rPr>
        <w:t>16</w:t>
      </w:r>
      <w:r w:rsidRPr="00CB582E">
        <w:t xml:space="preserve"> – lawyer, (Juvenile Court Rules Committee, IN RE: AMENDMENTS TO FLORIDA RULES OF JUVENILE PROCEDURE AND FLORIDA RULE OF APPELLATE PROCEDURE 9.146., </w:t>
      </w:r>
      <w:hyperlink w:history="1" r:id="rId18">
        <w:r w:rsidRPr="00CB582E">
          <w:rPr>
            <w:rStyle w:val="Hyperlink"/>
          </w:rPr>
          <w:t>https://lsg.floridabar.org/dasset/cmdocs/cm225.nsf/c5aca7f8c251a58d85257236004a107f/20189a51c7db51e885257f3900545656/$FILE/Agenda%20-%20June%202016.002.pdf/Agenda%20-%20June%202016.pdf</w:t>
        </w:r>
      </w:hyperlink>
      <w:r>
        <w:t xml:space="preserve">  //DH</w:t>
      </w:r>
    </w:p>
    <w:p w:rsidRPr="00CB582E" w:rsidR="00577EBF" w:rsidP="00577EBF" w:rsidRDefault="00577EBF" w14:paraId="13897834" w14:textId="77777777">
      <w:pPr>
        <w:rPr>
          <w:b/>
          <w:bCs/>
        </w:rPr>
      </w:pPr>
    </w:p>
    <w:p w:rsidR="00577EBF" w:rsidP="00577EBF" w:rsidRDefault="00577EBF" w14:paraId="1BD50F7A" w14:textId="77777777">
      <w:r>
        <w:t>17. “[A]lthough jurisdiction rests in an appellate court upon the filing of a notice of appeal the court has the discretion, in the interest of justice, to temporarily relinquish jurisdiction for certain specified purposes.” Lelekis v. Liles, 240 So.2d 478, 479 (Fla. 1970). See also C.A. v. Department of Children &amp; Families, 16 So.3d 888, 890 (Fla. 4th DCA 2009) (relinquishing jurisdiction to trial court to consider a matter concerning the best interests of the child “in the first instance”).</w:t>
      </w:r>
    </w:p>
    <w:p w:rsidRPr="00CB582E" w:rsidR="00577EBF" w:rsidP="00577EBF" w:rsidRDefault="00577EBF" w14:paraId="57BF71B8" w14:textId="77777777">
      <w:r>
        <w:t xml:space="preserve">18. </w:t>
      </w:r>
      <w:r w:rsidRPr="00CB582E">
        <w:rPr>
          <w:rStyle w:val="StyleUnderline"/>
        </w:rPr>
        <w:t>This Court should enact a procedure using the general framework of a motion to correct sentencing error</w:t>
      </w:r>
      <w:r>
        <w:t xml:space="preserve"> under Fla. R. Crim. P. 3.800(b)(2). Without this back-up procedure, J.B.’s mandate will ring hollow. </w:t>
      </w:r>
    </w:p>
    <w:p w:rsidR="00577EBF" w:rsidP="00577EBF" w:rsidRDefault="00577EBF" w14:paraId="667A74BC" w14:textId="77777777"/>
    <w:p w:rsidR="00577EBF" w:rsidP="00577EBF" w:rsidRDefault="00577EBF" w14:paraId="02DD48C9" w14:textId="77777777">
      <w:pPr>
        <w:pStyle w:val="Heading3"/>
      </w:pPr>
      <w:r>
        <w:t>Include amendments</w:t>
      </w:r>
    </w:p>
    <w:p w:rsidR="00577EBF" w:rsidP="00577EBF" w:rsidRDefault="00577EBF" w14:paraId="7E3DFD7D" w14:textId="77777777"/>
    <w:p w:rsidRPr="0006538B" w:rsidR="00577EBF" w:rsidP="00577EBF" w:rsidRDefault="00577EBF" w14:paraId="2B32A6A4" w14:textId="77777777">
      <w:pPr>
        <w:pStyle w:val="Heading4"/>
      </w:pPr>
      <w:r>
        <w:t>Enact includes amendments</w:t>
      </w:r>
    </w:p>
    <w:p w:rsidR="00577EBF" w:rsidP="00577EBF" w:rsidRDefault="00577EBF" w14:paraId="512FA04B" w14:textId="77777777">
      <w:r>
        <w:t xml:space="preserve">Barbara J. </w:t>
      </w:r>
      <w:r w:rsidRPr="0006538B">
        <w:rPr>
          <w:rStyle w:val="Style13ptBold"/>
        </w:rPr>
        <w:t>Fick, 4</w:t>
      </w:r>
      <w:r>
        <w:t xml:space="preserve"> – Notre Dame Law School (“What Is the Time Limit for Filing a Lawsuit? It Depends on What Your Definition of "Arising Under" Is!” 2003-2004 Preview U.S. Sup. Ct. Cas. 263 (2003-2004). Available at: </w:t>
      </w:r>
      <w:hyperlink w:history="1" r:id="rId19">
        <w:r w:rsidRPr="0039048E">
          <w:rPr>
            <w:rStyle w:val="Hyperlink"/>
          </w:rPr>
          <w:t>https://scholarship.law.nd.edu/law_faculty_scholarship/709</w:t>
        </w:r>
      </w:hyperlink>
      <w:r>
        <w:t xml:space="preserve">   //DH</w:t>
      </w:r>
    </w:p>
    <w:p w:rsidR="00577EBF" w:rsidP="00577EBF" w:rsidRDefault="00577EBF" w14:paraId="2B25385C" w14:textId="77777777"/>
    <w:p w:rsidR="00577EBF" w:rsidP="00577EBF" w:rsidRDefault="00577EBF" w14:paraId="4DEFF677" w14:textId="77777777">
      <w:r>
        <w:t>Moreover, the Supreme Court has acknowledged that Congress's 1991 amendment of § 1981 created an entirely new cause of action. In Rivers v. Roadway Express, 511 U.S. 298 (1994), the Court held that the obligations imposed by the 1991 amendment should not be applied retroactively because they created causes of action that "had no legal existence before th[at] Act passed." The amendment was not solely definitional but created new legal obligations, expanding the scope of the original protections contained in § 1981.</w:t>
      </w:r>
    </w:p>
    <w:p w:rsidR="00577EBF" w:rsidP="00577EBF" w:rsidRDefault="00577EBF" w14:paraId="09CF134B" w14:textId="77777777">
      <w:r w:rsidRPr="0006538B">
        <w:rPr>
          <w:rStyle w:val="StyleUnderline"/>
        </w:rPr>
        <w:t>The term "enact" means "to make into law"; thus every statute passed by Congress, whether it deals with an entirely new subject or amends an existing law, is an enactment</w:t>
      </w:r>
      <w:r>
        <w:t>.</w:t>
      </w:r>
    </w:p>
    <w:p w:rsidR="00577EBF" w:rsidP="00577EBF" w:rsidRDefault="00577EBF" w14:paraId="6823D27A" w14:textId="77777777"/>
    <w:p w:rsidRPr="0006538B" w:rsidR="00577EBF" w:rsidP="00577EBF" w:rsidRDefault="00577EBF" w14:paraId="414E6EEF" w14:textId="77777777"/>
    <w:p w:rsidR="00577EBF" w:rsidP="00577EBF" w:rsidRDefault="00577EBF" w14:paraId="79028DC7" w14:textId="77777777">
      <w:pPr>
        <w:pStyle w:val="Heading3"/>
      </w:pPr>
      <w:r>
        <w:t>Includes congressional resolutions</w:t>
      </w:r>
    </w:p>
    <w:p w:rsidR="00577EBF" w:rsidP="00577EBF" w:rsidRDefault="00577EBF" w14:paraId="72060C04" w14:textId="77777777"/>
    <w:p w:rsidR="00577EBF" w:rsidP="00577EBF" w:rsidRDefault="00577EBF" w14:paraId="6D07F80D" w14:textId="77777777">
      <w:pPr>
        <w:pStyle w:val="Heading4"/>
      </w:pPr>
      <w:r>
        <w:t>Enact includes congressional resolutions – it doesn’t require legislation</w:t>
      </w:r>
    </w:p>
    <w:p w:rsidRPr="000D3383" w:rsidR="00577EBF" w:rsidP="00577EBF" w:rsidRDefault="00577EBF" w14:paraId="65C3FBA3" w14:textId="77777777">
      <w:r>
        <w:t xml:space="preserve">J. </w:t>
      </w:r>
      <w:r w:rsidRPr="000D3383">
        <w:rPr>
          <w:rStyle w:val="Style13ptBold"/>
        </w:rPr>
        <w:t>Maxwell, 1889</w:t>
      </w:r>
      <w:r>
        <w:t xml:space="preserve"> – Judge, Supreme Court of Nebraska (In re Senate File 31, 25 Neb. 864, Nexis Uni //DH</w:t>
      </w:r>
    </w:p>
    <w:p w:rsidR="00577EBF" w:rsidP="00577EBF" w:rsidRDefault="00577EBF" w14:paraId="2A99923B" w14:textId="77777777"/>
    <w:p w:rsidR="00577EBF" w:rsidP="00577EBF" w:rsidRDefault="00577EBF" w14:paraId="608B9821" w14:textId="77777777">
      <w:r>
        <w:t xml:space="preserve">Considerable stress is laid on the fact that the legislature has used the formula, "Be it enacted," in passing the proposition in question, and it is said "that amendments to the constitution cannot be 'ENACTED' or proposed by a 'bill.'" None of the provisions of the constitution relating to "bills" have any application to proposed constitutional amendments. </w:t>
      </w:r>
      <w:r w:rsidRPr="000D3383">
        <w:rPr>
          <w:rStyle w:val="StyleUnderline"/>
        </w:rPr>
        <w:t>Bouvier Law Dict.,</w:t>
      </w:r>
      <w:r>
        <w:t xml:space="preserve"> Vol. 1, 590, </w:t>
      </w:r>
      <w:r w:rsidRPr="000D3383">
        <w:rPr>
          <w:rStyle w:val="StyleUnderline"/>
        </w:rPr>
        <w:t xml:space="preserve">defines </w:t>
      </w:r>
      <w:r>
        <w:t>the word "</w:t>
      </w:r>
      <w:r w:rsidRPr="000D3383">
        <w:rPr>
          <w:rStyle w:val="StyleUnderline"/>
        </w:rPr>
        <w:t>enact" "to establish by law; to perform or effect; to decree."</w:t>
      </w:r>
    </w:p>
    <w:p w:rsidR="00577EBF" w:rsidP="00577EBF" w:rsidRDefault="00577EBF" w14:paraId="66581AC1" w14:textId="77777777">
      <w:r>
        <w:t>If we take any of these definitions it would be of equal [***19]  force to the word "resolved," the fifth definition of which given by Webster is, "To express as an opinion or determination by resolution or vote; as, it was resolved by the legislature." The formula, "</w:t>
      </w:r>
      <w:r w:rsidRPr="000D3383">
        <w:rPr>
          <w:rStyle w:val="StyleUnderline"/>
        </w:rPr>
        <w:t>Be it enacted</w:t>
      </w:r>
      <w:r>
        <w:t xml:space="preserve">," therefore, </w:t>
      </w:r>
      <w:r w:rsidRPr="000D3383">
        <w:rPr>
          <w:rStyle w:val="StyleUnderline"/>
        </w:rPr>
        <w:t>includes the formula, "Be it resolved." In other words, the phrase "Be it enacted," while ordinarily applied to the passage of bills, may be used in passing a mere resolution or proposal.</w:t>
      </w:r>
      <w:r>
        <w:t xml:space="preserve"> There would seem to be nothing in this objection.  [*877]  It will be conceded that under our constitution it is unnecessary to submit a proposition to amend the constitution, duly passed by each branch of the legislature, to the governor for his approval, as such proposition is not ordinary legislation. Suppose, however, through  [**985]  mistake or a superabundance of caution it is submitted to him and he approves it, or, as in this case, retains it for more than five days, Sundays excepted, in what way does it affect the resolution? It is still but a proposition which has gained nothing from the approval of the governor; but to be of any validity it must be adopted by a majority of the electors voting at the "next election of senators and representatives." Suppose [***20]  each branch of the legislature, under a mistake as to their duty, should cause the bill or resolution to be read at large on six different days, or perform any other act in its passage not required by law, would the bill or resolution therefore be void if the acts done included all that the law requires? No one will so contend. There is a material difference between a failure to perform all that the constitution requires--as by a failure to call the yeas and nays, and the performance of more than is requisite. In the first case, if the matter in default is jurisdictional--as if less than three-fifths of each house should vote for the proposition, there would be a want of jurisdiction and the proposition would be void.</w:t>
      </w:r>
    </w:p>
    <w:p w:rsidR="00577EBF" w:rsidP="00577EBF" w:rsidRDefault="00577EBF" w14:paraId="5D07461D" w14:textId="77777777"/>
    <w:p w:rsidR="00577EBF" w:rsidP="00577EBF" w:rsidRDefault="00577EBF" w14:paraId="7B19A4DE" w14:textId="77777777">
      <w:pPr>
        <w:pStyle w:val="Heading3"/>
      </w:pPr>
      <w:r>
        <w:t>Includes legislative repeal</w:t>
      </w:r>
    </w:p>
    <w:p w:rsidR="00577EBF" w:rsidP="00577EBF" w:rsidRDefault="00577EBF" w14:paraId="21D6CCCA" w14:textId="77777777"/>
    <w:p w:rsidR="00577EBF" w:rsidP="00577EBF" w:rsidRDefault="00577EBF" w14:paraId="487B29D7" w14:textId="77777777">
      <w:pPr>
        <w:pStyle w:val="Heading4"/>
      </w:pPr>
      <w:r>
        <w:t>Repeal is enact</w:t>
      </w:r>
    </w:p>
    <w:p w:rsidR="00577EBF" w:rsidP="00577EBF" w:rsidRDefault="00577EBF" w14:paraId="3800E962" w14:textId="77777777">
      <w:r>
        <w:rPr>
          <w:rStyle w:val="Style13ptBold"/>
        </w:rPr>
        <w:t>Merriam-Webster, ND</w:t>
      </w:r>
      <w:r>
        <w:rPr>
          <w:rStyle w:val="Style13ptBold"/>
          <w:b w:val="0"/>
          <w:bCs w:val="0"/>
          <w:sz w:val="22"/>
        </w:rPr>
        <w:t xml:space="preserve">, (Merriam Webster. “Repeal”. Accessed 3/19/20. </w:t>
      </w:r>
      <w:hyperlink w:history="1" r:id="rId20">
        <w:r>
          <w:rPr>
            <w:rStyle w:val="Hyperlink"/>
          </w:rPr>
          <w:t>https://www.merriam-webster.com/dictionary/repeal</w:t>
        </w:r>
      </w:hyperlink>
      <w:r>
        <w:t>)</w:t>
      </w:r>
    </w:p>
    <w:p w:rsidRPr="008D5BA5" w:rsidR="00577EBF" w:rsidP="00577EBF" w:rsidRDefault="00577EBF" w14:paraId="16062AFF" w14:textId="77777777">
      <w:pPr>
        <w:rPr>
          <w:u w:val="single"/>
        </w:rPr>
      </w:pPr>
      <w:r w:rsidRPr="008D5BA5">
        <w:rPr>
          <w:u w:val="single"/>
        </w:rPr>
        <w:t>Definition of repeal</w:t>
      </w:r>
    </w:p>
    <w:p w:rsidRPr="008D5BA5" w:rsidR="00577EBF" w:rsidP="00577EBF" w:rsidRDefault="00513327" w14:paraId="05AC3CAD" w14:textId="77777777">
      <w:pPr>
        <w:rPr>
          <w:b/>
          <w:bCs/>
        </w:rPr>
      </w:pPr>
      <w:hyperlink w:history="1" r:id="rId21">
        <w:r w:rsidRPr="008D5BA5" w:rsidR="00577EBF">
          <w:rPr>
            <w:rStyle w:val="Hyperlink"/>
            <w:bCs/>
          </w:rPr>
          <w:t>transitive verb</w:t>
        </w:r>
      </w:hyperlink>
    </w:p>
    <w:p w:rsidRPr="008D5BA5" w:rsidR="00577EBF" w:rsidP="00577EBF" w:rsidRDefault="00577EBF" w14:paraId="3BA069A0" w14:textId="77777777">
      <w:pPr>
        <w:rPr>
          <w:u w:val="single"/>
        </w:rPr>
      </w:pPr>
      <w:r w:rsidRPr="009F1FB5">
        <w:rPr>
          <w:sz w:val="16"/>
        </w:rPr>
        <w:t>1: </w:t>
      </w:r>
      <w:r w:rsidRPr="008D5BA5">
        <w:rPr>
          <w:u w:val="single"/>
        </w:rPr>
        <w:t>to rescind or annul by authoritative act</w:t>
      </w:r>
    </w:p>
    <w:p w:rsidRPr="008D5BA5" w:rsidR="00577EBF" w:rsidP="00577EBF" w:rsidRDefault="00577EBF" w14:paraId="1401027C" w14:textId="77777777">
      <w:pPr>
        <w:rPr>
          <w:b/>
          <w:bCs/>
          <w:u w:val="single"/>
        </w:rPr>
      </w:pPr>
      <w:r w:rsidRPr="009F1FB5">
        <w:rPr>
          <w:sz w:val="16"/>
        </w:rPr>
        <w:t xml:space="preserve">especially : to revoke or abrogate by </w:t>
      </w:r>
      <w:r w:rsidRPr="008D5BA5">
        <w:rPr>
          <w:b/>
          <w:bCs/>
          <w:u w:val="single"/>
        </w:rPr>
        <w:t>legislative enactment</w:t>
      </w:r>
    </w:p>
    <w:p w:rsidRPr="00924240" w:rsidR="00577EBF" w:rsidP="00577EBF" w:rsidRDefault="00577EBF" w14:paraId="05C8FCFB" w14:textId="77777777"/>
    <w:p w:rsidR="00357AF4" w:rsidP="00357AF4" w:rsidRDefault="00357AF4" w14:paraId="27D1DF64" w14:textId="38199A3F">
      <w:pPr>
        <w:pStyle w:val="Heading1"/>
      </w:pPr>
      <w:r>
        <w:t>Substantial</w:t>
      </w:r>
    </w:p>
    <w:p w:rsidR="00357AF4" w:rsidP="00357AF4" w:rsidRDefault="00357AF4" w14:paraId="50B1349A" w14:textId="608B20D7"/>
    <w:p w:rsidR="00357AF4" w:rsidP="00357AF4" w:rsidRDefault="00357AF4" w14:paraId="5477B757" w14:textId="0FC15947"/>
    <w:p w:rsidR="00357AF4" w:rsidP="00357AF4" w:rsidRDefault="00357AF4" w14:paraId="078AB603" w14:textId="17774791">
      <w:pPr>
        <w:pStyle w:val="Heading3"/>
      </w:pPr>
      <w:r>
        <w:t>Large</w:t>
      </w:r>
    </w:p>
    <w:p w:rsidR="00357AF4" w:rsidP="00357AF4" w:rsidRDefault="00357AF4" w14:paraId="56013DF2" w14:textId="1140CBF3"/>
    <w:p w:rsidR="00357AF4" w:rsidP="00357AF4" w:rsidRDefault="00357AF4" w14:paraId="2043C4CD" w14:textId="77777777">
      <w:pPr>
        <w:pStyle w:val="Heading4"/>
      </w:pPr>
      <w:r>
        <w:t>Substantial means of considerable size and effect</w:t>
      </w:r>
    </w:p>
    <w:p w:rsidRPr="0075041C" w:rsidR="00357AF4" w:rsidP="00357AF4" w:rsidRDefault="00357AF4" w14:paraId="62E1AA23" w14:textId="77777777">
      <w:r>
        <w:rPr>
          <w:b/>
          <w:bCs/>
        </w:rPr>
        <w:t xml:space="preserve">Corby, 20 - </w:t>
      </w:r>
      <w:r w:rsidRPr="0075041C">
        <w:t>Assistant Information Commissioner for the Office of the Information Commissioner in Queensland, Australia (“Decision and Reasons for Decision” R76 and Gold Coast Hospital and Health Service [2020]</w:t>
      </w:r>
      <w:r>
        <w:t xml:space="preserve"> </w:t>
      </w:r>
      <w:r w:rsidRPr="0075041C">
        <w:t xml:space="preserve">QICmr 29 (26 May 2020), </w:t>
      </w:r>
      <w:hyperlink w:history="1" r:id="rId22">
        <w:r w:rsidRPr="0075041C">
          <w:rPr>
            <w:rStyle w:val="Hyperlink"/>
          </w:rPr>
          <w:t>https://www.oic.qld.gov.au/__data/assets/pdf_file/0006/42765/decision-314770-external-review-26-05-2020.pdf</w:t>
        </w:r>
      </w:hyperlink>
      <w:r w:rsidRPr="0075041C">
        <w:t xml:space="preserve"> //DH</w:t>
      </w:r>
    </w:p>
    <w:p w:rsidRPr="0075041C" w:rsidR="00357AF4" w:rsidP="00357AF4" w:rsidRDefault="00357AF4" w14:paraId="0648ED5D" w14:textId="77777777">
      <w:pPr>
        <w:rPr>
          <w:b/>
          <w:bCs/>
        </w:rPr>
      </w:pPr>
    </w:p>
    <w:p w:rsidR="00357AF4" w:rsidP="00357AF4" w:rsidRDefault="00357AF4" w14:paraId="36C6CACC" w14:textId="77777777">
      <w:r>
        <w:t xml:space="preserve">40 </w:t>
      </w:r>
      <w:r w:rsidRPr="0075041C">
        <w:rPr>
          <w:rStyle w:val="StyleUnderline"/>
        </w:rPr>
        <w:t>‘Substantial’ is defined as meaning ‘considerable</w:t>
      </w:r>
      <w:r w:rsidRPr="0075041C">
        <w:t xml:space="preserve"> amount, quantity, </w:t>
      </w:r>
      <w:r w:rsidRPr="0075041C">
        <w:rPr>
          <w:rStyle w:val="StyleUnderline"/>
        </w:rPr>
        <w:t>size</w:t>
      </w:r>
      <w:r>
        <w:t>, etc.: a substantial sum of money’ (Macquarie</w:t>
      </w:r>
    </w:p>
    <w:p w:rsidR="00357AF4" w:rsidP="00357AF4" w:rsidRDefault="00357AF4" w14:paraId="035ECEED" w14:textId="77777777">
      <w:r>
        <w:t xml:space="preserve">Dictionary, Fifth Edition) </w:t>
      </w:r>
      <w:r w:rsidRPr="0075041C">
        <w:rPr>
          <w:rStyle w:val="StyleUnderline"/>
        </w:rPr>
        <w:t xml:space="preserve">and ‘of telling effect: a </w:t>
      </w:r>
      <w:r w:rsidRPr="0075041C">
        <w:rPr>
          <w:rStyle w:val="Emphasis"/>
        </w:rPr>
        <w:t>substantial reform’</w:t>
      </w:r>
      <w:r>
        <w:t xml:space="preserve"> (Collins Dictionary, 3rd Australian Edition). </w:t>
      </w:r>
    </w:p>
    <w:p w:rsidR="00357AF4" w:rsidP="00357AF4" w:rsidRDefault="00357AF4" w14:paraId="7DDCF22E" w14:textId="77777777"/>
    <w:p w:rsidR="00357AF4" w:rsidP="00357AF4" w:rsidRDefault="00357AF4" w14:paraId="3B12DE57" w14:textId="77777777">
      <w:pPr>
        <w:pStyle w:val="Heading4"/>
      </w:pPr>
      <w:r>
        <w:t>Substantial means large</w:t>
      </w:r>
    </w:p>
    <w:p w:rsidR="00357AF4" w:rsidP="00357AF4" w:rsidRDefault="00357AF4" w14:paraId="5DE88027" w14:textId="77777777">
      <w:r>
        <w:t xml:space="preserve">Mark </w:t>
      </w:r>
      <w:r w:rsidRPr="00776A10">
        <w:rPr>
          <w:rStyle w:val="Style13ptBold"/>
        </w:rPr>
        <w:t xml:space="preserve">Wolf, 4 </w:t>
      </w:r>
      <w:r>
        <w:t>- UNITED STATES DISTRICT JUDGE. (United States v. Sampson, 335 F. Supp. 2d 166, August 26, 2004, Nexis Uni //DH</w:t>
      </w:r>
    </w:p>
    <w:p w:rsidRPr="00776A10" w:rsidR="00357AF4" w:rsidP="00357AF4" w:rsidRDefault="00357AF4" w14:paraId="3B893C1F" w14:textId="77777777"/>
    <w:p w:rsidR="00357AF4" w:rsidP="00357AF4" w:rsidRDefault="00357AF4" w14:paraId="1AD456F1" w14:textId="77777777">
      <w:r>
        <w:t xml:space="preserve">The FDPA and the Drug Kingpin Act do not provide that the aggravating factor is established if the defendant engaged in "more than minimal planning and premeditation," as the United States Sentencing Guidelines did in 1988 and 1994 when these statutes were enacted. See U.S.S.G. § 1B1.1, Application Note 1(f) (1989) ("'More than minimal planning' means more planning that is typical for commission of the offense in a simple form."). HN73 The statute states that there must be substantial premeditation and planning. In this context, </w:t>
      </w:r>
      <w:r w:rsidRPr="0075041C">
        <w:rPr>
          <w:rStyle w:val="StyleUnderline"/>
        </w:rPr>
        <w:t>the court</w:t>
      </w:r>
      <w:r>
        <w:t xml:space="preserve"> [**115]  </w:t>
      </w:r>
      <w:r w:rsidRPr="0075041C">
        <w:rPr>
          <w:rStyle w:val="StyleUnderline"/>
        </w:rPr>
        <w:t>construes "substantial" to mean "large.</w:t>
      </w:r>
      <w:r>
        <w:t xml:space="preserve">" See United States v. McCullah, 76 F.3d 1087, 1110-11 (10th Cir. 1996) ("The term ['substantial'] clearly has a commonsense meaning of 'considerable in quantity: significantly large.'"); cf. Pierce v. Underwood, 487 U.S. 552, 564, 101 L. Ed. 2d 490, 108 S. Ct. 2541 (1988) (one meaning of substantial is "large"). </w:t>
      </w:r>
      <w:r w:rsidRPr="0075041C">
        <w:rPr>
          <w:rStyle w:val="StyleUnderline"/>
        </w:rPr>
        <w:t>Defining "substantial" as "large</w:t>
      </w:r>
      <w:r>
        <w:t xml:space="preserve">" is both appropriate and </w:t>
      </w:r>
      <w:r w:rsidRPr="0075041C">
        <w:rPr>
          <w:rStyle w:val="StyleUnderline"/>
        </w:rPr>
        <w:t>comports with a common-sense understanding of the word</w:t>
      </w:r>
      <w:r>
        <w:t>.</w:t>
      </w:r>
    </w:p>
    <w:p w:rsidR="00357AF4" w:rsidP="00357AF4" w:rsidRDefault="00357AF4" w14:paraId="3CAFB07F" w14:textId="5F1821AF"/>
    <w:p w:rsidR="00357AF4" w:rsidP="00357AF4" w:rsidRDefault="00357AF4" w14:paraId="3BD11103" w14:textId="01D18AFE">
      <w:pPr>
        <w:pStyle w:val="Heading3"/>
      </w:pPr>
      <w:r>
        <w:t>Important</w:t>
      </w:r>
    </w:p>
    <w:p w:rsidR="00357AF4" w:rsidP="00357AF4" w:rsidRDefault="00357AF4" w14:paraId="5ECDDB55" w14:textId="1A643A67"/>
    <w:p w:rsidR="00357AF4" w:rsidP="00357AF4" w:rsidRDefault="00357AF4" w14:paraId="21F3A477" w14:textId="77777777">
      <w:pPr>
        <w:pStyle w:val="Heading4"/>
      </w:pPr>
      <w:r>
        <w:t>Substantial means important</w:t>
      </w:r>
    </w:p>
    <w:p w:rsidR="00357AF4" w:rsidP="00357AF4" w:rsidRDefault="00357AF4" w14:paraId="1AF92C98" w14:textId="77777777">
      <w:r w:rsidRPr="0075041C">
        <w:rPr>
          <w:b/>
          <w:bCs/>
        </w:rPr>
        <w:t>Collins English Dictionary, 20</w:t>
      </w:r>
      <w:r>
        <w:t xml:space="preserve"> (“substantial” </w:t>
      </w:r>
      <w:hyperlink w:history="1" r:id="rId23">
        <w:r w:rsidRPr="00203E63">
          <w:rPr>
            <w:rStyle w:val="Hyperlink"/>
          </w:rPr>
          <w:t>https://www.collinsdictionary.com/us/dictionary/english/substantial</w:t>
        </w:r>
      </w:hyperlink>
      <w:r>
        <w:t xml:space="preserve"> //DH</w:t>
      </w:r>
    </w:p>
    <w:p w:rsidR="00357AF4" w:rsidP="00357AF4" w:rsidRDefault="00357AF4" w14:paraId="64308202" w14:textId="77777777"/>
    <w:p w:rsidR="00357AF4" w:rsidP="00357AF4" w:rsidRDefault="00357AF4" w14:paraId="33F868CF" w14:textId="77777777">
      <w:r>
        <w:t>substantial</w:t>
      </w:r>
    </w:p>
    <w:p w:rsidR="00357AF4" w:rsidP="00357AF4" w:rsidRDefault="00357AF4" w14:paraId="5BD99E1F" w14:textId="77777777">
      <w:r>
        <w:t>in British English</w:t>
      </w:r>
    </w:p>
    <w:p w:rsidR="00357AF4" w:rsidP="00357AF4" w:rsidRDefault="00357AF4" w14:paraId="4693EBB2" w14:textId="77777777">
      <w:r>
        <w:t>ADJECTIVE</w:t>
      </w:r>
    </w:p>
    <w:p w:rsidR="00357AF4" w:rsidP="00357AF4" w:rsidRDefault="00357AF4" w14:paraId="33C5DCBD" w14:textId="77777777">
      <w:r>
        <w:t>1. of a considerable size or value</w:t>
      </w:r>
    </w:p>
    <w:p w:rsidRPr="0075041C" w:rsidR="00357AF4" w:rsidP="00357AF4" w:rsidRDefault="00357AF4" w14:paraId="48B206AB" w14:textId="77777777">
      <w:pPr>
        <w:rPr>
          <w:i/>
          <w:iCs/>
        </w:rPr>
      </w:pPr>
      <w:r w:rsidRPr="0075041C">
        <w:rPr>
          <w:i/>
          <w:iCs/>
        </w:rPr>
        <w:t>substantial funds</w:t>
      </w:r>
    </w:p>
    <w:p w:rsidRPr="0075041C" w:rsidR="00357AF4" w:rsidP="00357AF4" w:rsidRDefault="00357AF4" w14:paraId="70B696F3" w14:textId="77777777">
      <w:pPr>
        <w:rPr>
          <w:rStyle w:val="StyleUnderline"/>
        </w:rPr>
      </w:pPr>
      <w:r>
        <w:t xml:space="preserve">2.  </w:t>
      </w:r>
      <w:r w:rsidRPr="0075041C">
        <w:rPr>
          <w:rStyle w:val="StyleUnderline"/>
        </w:rPr>
        <w:t>worthwhile; important</w:t>
      </w:r>
    </w:p>
    <w:p w:rsidRPr="0075041C" w:rsidR="00357AF4" w:rsidP="00357AF4" w:rsidRDefault="00357AF4" w14:paraId="27C9D766" w14:textId="77777777">
      <w:pPr>
        <w:rPr>
          <w:rStyle w:val="StyleUnderline"/>
          <w:i/>
          <w:iCs/>
        </w:rPr>
      </w:pPr>
      <w:r w:rsidRPr="0075041C">
        <w:rPr>
          <w:rStyle w:val="StyleUnderline"/>
          <w:i/>
          <w:iCs/>
        </w:rPr>
        <w:t>a substantial reform</w:t>
      </w:r>
    </w:p>
    <w:p w:rsidR="00357AF4" w:rsidP="00357AF4" w:rsidRDefault="00357AF4" w14:paraId="122148D4" w14:textId="76BD589F"/>
    <w:p w:rsidR="00357AF4" w:rsidP="00357AF4" w:rsidRDefault="00357AF4" w14:paraId="58FDC0E0" w14:textId="5972299A">
      <w:pPr>
        <w:pStyle w:val="Heading3"/>
      </w:pPr>
      <w:r>
        <w:t>Essential</w:t>
      </w:r>
    </w:p>
    <w:p w:rsidR="00357AF4" w:rsidP="00357AF4" w:rsidRDefault="00357AF4" w14:paraId="0BB2D962" w14:textId="674A2F4F"/>
    <w:p w:rsidR="00357AF4" w:rsidP="00357AF4" w:rsidRDefault="00357AF4" w14:paraId="0F3EF35F" w14:textId="77777777">
      <w:pPr>
        <w:pStyle w:val="Heading4"/>
      </w:pPr>
      <w:r>
        <w:t>Substantial means essential and large</w:t>
      </w:r>
    </w:p>
    <w:p w:rsidR="00357AF4" w:rsidP="00357AF4" w:rsidRDefault="00357AF4" w14:paraId="7D0B4C44" w14:textId="77777777">
      <w:r>
        <w:t xml:space="preserve">YVONNE T. </w:t>
      </w:r>
      <w:r w:rsidRPr="004E0622">
        <w:rPr>
          <w:rStyle w:val="Style13ptBold"/>
        </w:rPr>
        <w:t>RODRIGUEZ, 16</w:t>
      </w:r>
      <w:r>
        <w:t xml:space="preserve"> - Judge for the Texas Court of Appeals (Gándara v. State, 527 S.W.3d 261, Nexis Uni //DH</w:t>
      </w:r>
    </w:p>
    <w:p w:rsidR="00357AF4" w:rsidP="00357AF4" w:rsidRDefault="00357AF4" w14:paraId="3579B4DB" w14:textId="77777777"/>
    <w:p w:rsidR="00357AF4" w:rsidP="00357AF4" w:rsidRDefault="00357AF4" w14:paraId="191BFB9F" w14:textId="77777777">
      <w:r>
        <w:t xml:space="preserve"> "</w:t>
      </w:r>
      <w:r w:rsidRPr="004E0622">
        <w:rPr>
          <w:rStyle w:val="StyleUnderline"/>
        </w:rPr>
        <w:t>Substantial" is defined as "not imaginary</w:t>
      </w:r>
      <w:r>
        <w:t xml:space="preserve"> or illusory," </w:t>
      </w:r>
      <w:r w:rsidRPr="004E0622">
        <w:rPr>
          <w:rStyle w:val="StyleUnderline"/>
        </w:rPr>
        <w:t>and "significantly great" or "essential</w:t>
      </w:r>
      <w:r>
        <w:t>." Merriam-Webster's Collegiate Dictionary, Eleventh Edition, 1245. Webster's Third New International Dictionary (Unabridged), describes "substantial" as "constituting substance" and "considerable in amount, value, or worth."</w:t>
      </w:r>
    </w:p>
    <w:p w:rsidR="00357AF4" w:rsidP="00357AF4" w:rsidRDefault="00357AF4" w14:paraId="2405D812" w14:textId="46AB406E"/>
    <w:p w:rsidR="00357AF4" w:rsidP="00357AF4" w:rsidRDefault="00357AF4" w14:paraId="7A5A68D0" w14:textId="77777777">
      <w:pPr>
        <w:pStyle w:val="Heading4"/>
      </w:pPr>
      <w:r>
        <w:t>Substantial refers to the essential elements</w:t>
      </w:r>
    </w:p>
    <w:p w:rsidR="00357AF4" w:rsidP="00357AF4" w:rsidRDefault="00357AF4" w14:paraId="7973F5DC" w14:textId="77777777">
      <w:r w:rsidRPr="004E0622">
        <w:rPr>
          <w:rStyle w:val="Style13ptBold"/>
        </w:rPr>
        <w:t>Murphy, 18</w:t>
      </w:r>
      <w:r>
        <w:t xml:space="preserve"> – Judge for the Court of Appeals of North Carolina (City of Hickory v. Grimes, 2018 N.C. App. LEXIS 576, Court of Appeals of North Carolina October 31, 2017, Heard in the Court of Appeals; June 5, 2018, Filed, Nexis Uni //DH</w:t>
      </w:r>
    </w:p>
    <w:p w:rsidR="00357AF4" w:rsidP="00357AF4" w:rsidRDefault="00357AF4" w14:paraId="70ABF453" w14:textId="77777777"/>
    <w:p w:rsidRPr="004E0622" w:rsidR="00357AF4" w:rsidP="00357AF4" w:rsidRDefault="00357AF4" w14:paraId="0FC91AA7" w14:textId="77777777">
      <w:r>
        <w:t>"</w:t>
      </w:r>
      <w:r w:rsidRPr="004E0622">
        <w:rPr>
          <w:rStyle w:val="StyleUnderline"/>
        </w:rPr>
        <w:t xml:space="preserve">Substantial" is defined </w:t>
      </w:r>
      <w:r w:rsidRPr="00CC5789">
        <w:rPr>
          <w:rStyle w:val="StyleUnderline"/>
        </w:rPr>
        <w:t>by Webster's</w:t>
      </w:r>
      <w:r>
        <w:t xml:space="preserve"> New World College Dictionary (5th ed. 2014) </w:t>
      </w:r>
      <w:r w:rsidRPr="004E0622">
        <w:rPr>
          <w:rStyle w:val="StyleUnderline"/>
        </w:rPr>
        <w:t xml:space="preserve">as "with regard to essential elements." </w:t>
      </w:r>
      <w:r>
        <w:t>We do not find the elements of the wrongful acts to be "substantially the same." While both wrongful acts are associated with Mr. Grimes' wrongful imprisonment, the wrongful act from 1987-1988 includes Mr. Grimes' being identified as a suspect due to the HPD's dubious investigation and failure to turn over the fingerprint and other evidence which led to Mr. Grimes' wrongful arrest, prosecution, and conviction. The wrongful act from 2003-2011 includes the HPD's failure to check and recognize that it still had the fingerprint evidence in its possession. The [*13]  failure to turn this evidence over to the Center prolonged Mr. Grimes' incarceration by approximately 8 years. We find that these two separate wrongful acts are not "substantially the same."</w:t>
      </w:r>
    </w:p>
    <w:p w:rsidR="00357AF4" w:rsidP="00357AF4" w:rsidRDefault="00357AF4" w14:paraId="31102DF1" w14:textId="3DC2E438"/>
    <w:p w:rsidR="00357AF4" w:rsidP="00357AF4" w:rsidRDefault="00357AF4" w14:paraId="47E8D24F" w14:textId="0C647DC4">
      <w:pPr>
        <w:pStyle w:val="Heading3"/>
      </w:pPr>
      <w:r>
        <w:t>One percent</w:t>
      </w:r>
    </w:p>
    <w:p w:rsidR="00357AF4" w:rsidP="00357AF4" w:rsidRDefault="00357AF4" w14:paraId="063984F9" w14:textId="67AF03D8"/>
    <w:p w:rsidRPr="00357AF4" w:rsidR="00357AF4" w:rsidP="00357AF4" w:rsidRDefault="00357AF4" w14:paraId="0F4D6F25" w14:textId="77777777">
      <w:pPr>
        <w:pStyle w:val="Heading4"/>
        <w:rPr>
          <w:rStyle w:val="Style13ptBold"/>
          <w:b/>
          <w:bCs w:val="0"/>
        </w:rPr>
      </w:pPr>
      <w:r w:rsidRPr="00357AF4">
        <w:rPr>
          <w:rStyle w:val="Style13ptBold"/>
          <w:b/>
          <w:bCs w:val="0"/>
        </w:rPr>
        <w:t>One percent is substantial</w:t>
      </w:r>
    </w:p>
    <w:p w:rsidR="00357AF4" w:rsidP="00357AF4" w:rsidRDefault="00357AF4" w14:paraId="28AD9B82" w14:textId="77777777">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w:history="1" r:id="rId24">
        <w:r w:rsidRPr="00203E63">
          <w:rPr>
            <w:rStyle w:val="Hyperlink"/>
          </w:rPr>
          <w:t>https://www.nyulawreview.org/wp-content/uploads/2018/08/NYULawReview-90-3-Harmon.pdf</w:t>
        </w:r>
      </w:hyperlink>
      <w:r>
        <w:t xml:space="preserve"> //DH</w:t>
      </w:r>
    </w:p>
    <w:p w:rsidRPr="000315C0" w:rsidR="00357AF4" w:rsidP="00357AF4" w:rsidRDefault="00357AF4" w14:paraId="2733A57E" w14:textId="77777777">
      <w:pPr>
        <w:rPr>
          <w:rStyle w:val="Style13ptBold"/>
        </w:rPr>
      </w:pPr>
    </w:p>
    <w:p w:rsidR="00357AF4" w:rsidP="00357AF4" w:rsidRDefault="00357AF4" w14:paraId="03608F65" w14:textId="77777777">
      <w:r>
        <w:t xml:space="preserve">Inattention to policing’s nonbudgetary costs is fully apparent in formal analyses of federal public safety programs. The most studied and evaluated federal public safety program is COPS, and there is an ongoing debate about whether the program is worth its price. This debate is significant: Though COPS was only one source of federal funds, and federal funding is only one source of law enforcement resources, </w:t>
      </w:r>
      <w:r w:rsidRPr="000315C0">
        <w:rPr>
          <w:rStyle w:val="StyleUnderline"/>
        </w:rPr>
        <w:t>COPS expenditures between 1994 and 2001 accounted for about one percent of all spending on local police services</w:t>
      </w:r>
      <w:r>
        <w:t xml:space="preserve">.86 Even now, long after the peak of COPS funding, </w:t>
      </w:r>
      <w:r w:rsidRPr="000315C0">
        <w:rPr>
          <w:rStyle w:val="StyleUnderline"/>
        </w:rPr>
        <w:t>the program provides substantial grants</w:t>
      </w:r>
      <w:r>
        <w:t xml:space="preserve"> </w:t>
      </w:r>
      <w:r w:rsidRPr="000315C0">
        <w:rPr>
          <w:rStyle w:val="StyleUnderline"/>
        </w:rPr>
        <w:t>to local police departments</w:t>
      </w:r>
      <w:r>
        <w:t>.</w:t>
      </w:r>
    </w:p>
    <w:p w:rsidR="00357AF4" w:rsidP="00357AF4" w:rsidRDefault="00357AF4" w14:paraId="403368EF" w14:textId="6BD5434F"/>
    <w:p w:rsidR="00357AF4" w:rsidP="00357AF4" w:rsidRDefault="00357AF4" w14:paraId="6F843099" w14:textId="1246BCAB">
      <w:pPr>
        <w:pStyle w:val="Heading3"/>
      </w:pPr>
      <w:r>
        <w:t>50%</w:t>
      </w:r>
    </w:p>
    <w:p w:rsidR="00357AF4" w:rsidP="00357AF4" w:rsidRDefault="00357AF4" w14:paraId="3EC0A810" w14:textId="7FFC53A3"/>
    <w:p w:rsidR="00357AF4" w:rsidP="00357AF4" w:rsidRDefault="00357AF4" w14:paraId="386A48A7" w14:textId="77777777">
      <w:pPr>
        <w:pStyle w:val="Heading4"/>
      </w:pPr>
      <w:r>
        <w:t>Substantial means more than 50%</w:t>
      </w:r>
    </w:p>
    <w:p w:rsidR="00357AF4" w:rsidP="00357AF4" w:rsidRDefault="00357AF4" w14:paraId="6071FA0B" w14:textId="77777777">
      <w:r>
        <w:t xml:space="preserve">Susan P. </w:t>
      </w:r>
      <w:r w:rsidRPr="00E941CA">
        <w:rPr>
          <w:rStyle w:val="Style13ptBold"/>
        </w:rPr>
        <w:t>Watters, 3</w:t>
      </w:r>
      <w:r>
        <w:t xml:space="preserve"> - DISTRICT COURT JUDGE for the Thirteenth Judicial District Court of Montana (Hi-Tech Motors v. Bombardier Motor Corp. of Am., 2003 ML 4367, Thirteenth Judicial District Court of Montana, Yellowstone County December 10, 2003, Decided, Nexis Uni //DH</w:t>
      </w:r>
    </w:p>
    <w:p w:rsidR="00357AF4" w:rsidP="00357AF4" w:rsidRDefault="00357AF4" w14:paraId="0F926DDD" w14:textId="77777777"/>
    <w:p w:rsidRPr="00E941CA" w:rsidR="00357AF4" w:rsidP="00357AF4" w:rsidRDefault="00357AF4" w14:paraId="7F8D600B" w14:textId="77777777">
      <w:pPr>
        <w:rPr>
          <w:u w:val="single"/>
        </w:rPr>
      </w:pPr>
      <w:r>
        <w:t xml:space="preserve">In order to determine if Hi-Tech was substantially reliant on Defendant, the Court must look to the plain meaning of the word substantial. </w:t>
      </w:r>
      <w:r w:rsidRPr="00E941CA">
        <w:rPr>
          <w:rStyle w:val="StyleUnderline"/>
        </w:rPr>
        <w:t>Webster's</w:t>
      </w:r>
      <w:r>
        <w:t xml:space="preserve"> Collegiate Dictionary </w:t>
      </w:r>
      <w:r w:rsidRPr="00E941CA">
        <w:rPr>
          <w:rStyle w:val="StyleUnderline"/>
        </w:rPr>
        <w:t>defines substantial as:</w:t>
      </w:r>
    </w:p>
    <w:p w:rsidRPr="00E941CA" w:rsidR="00357AF4" w:rsidP="00357AF4" w:rsidRDefault="00357AF4" w14:paraId="6DAA7F01" w14:textId="77777777">
      <w:pPr>
        <w:rPr>
          <w:u w:val="single"/>
        </w:rPr>
      </w:pPr>
      <w:r>
        <w:t>1. a: consisting of or relating to substance; b: not imaginary or illusory, real, true; c: important</w:t>
      </w:r>
      <w:r w:rsidRPr="00E941CA">
        <w:rPr>
          <w:rStyle w:val="StyleUnderline"/>
        </w:rPr>
        <w:t>, essential</w:t>
      </w:r>
      <w:r>
        <w:t xml:space="preserve">; 2. ample to satisfy and nourish, full; 3. a: possessed of means, well to do; b: considerable in quantity, </w:t>
      </w:r>
      <w:r w:rsidRPr="00E941CA">
        <w:rPr>
          <w:rStyle w:val="StyleUnderline"/>
        </w:rPr>
        <w:t>significantly great</w:t>
      </w:r>
      <w:r>
        <w:t xml:space="preserve">; 4. firmly constructed; 5. </w:t>
      </w:r>
      <w:r w:rsidRPr="00E941CA">
        <w:rPr>
          <w:rStyle w:val="StyleUnderline"/>
        </w:rPr>
        <w:t>being largely but not wholly that which is specified.</w:t>
      </w:r>
    </w:p>
    <w:p w:rsidR="00357AF4" w:rsidP="00357AF4" w:rsidRDefault="00357AF4" w14:paraId="40D730B1" w14:textId="77777777">
      <w:r>
        <w:t>Merriam Webster's Collegiate Dictionary, 1174, Tenth Edition (1993).</w:t>
      </w:r>
    </w:p>
    <w:p w:rsidR="00357AF4" w:rsidP="00357AF4" w:rsidRDefault="00357AF4" w14:paraId="1A73BC5D" w14:textId="77777777">
      <w:r>
        <w:t xml:space="preserve">It is undisputed that for the years 1997 through 2000, revenues generated from sales of Defendant's snowmobiles, service, and parts averaged approximately [**10]  13% of Plaintiff's total gross revenues. See Affidavit of Sue McCombs, pg. 4, P 10. See also Plaintiffs' Responses to Defendant's Requests for Admissions Nos. 1-4. The Plaintiffs argue that by looking at the plain meaning of the word substantial, it is clear that the Ski-Doo dealership was of "considerable importance" to Hi-Tech's business, and therefore Hi-Tech substantially relied on the Defendant for the continued supply of new motor vehicles, parts, and accessories. See Plaintiff's Brief in Support of its Motion for Partial Summary Judgment, pg. 15, lines 17-18. In their Reply brief, </w:t>
      </w:r>
      <w:r w:rsidRPr="00E941CA">
        <w:rPr>
          <w:rStyle w:val="StyleUnderline"/>
        </w:rPr>
        <w:t>Plaintiffs state</w:t>
      </w:r>
      <w:r>
        <w:t xml:space="preserve">, "By any ordinary, normal definition of the word, </w:t>
      </w:r>
      <w:r w:rsidRPr="00E941CA">
        <w:rPr>
          <w:rStyle w:val="StyleUnderline"/>
        </w:rPr>
        <w:t>13% is a substantial portion of anything</w:t>
      </w:r>
      <w:r>
        <w:t>." See Plaintiff's Reply Brief, pg. 15, lines 20-21.</w:t>
      </w:r>
    </w:p>
    <w:p w:rsidR="00357AF4" w:rsidP="00357AF4" w:rsidRDefault="00357AF4" w14:paraId="650DE8E4" w14:textId="77777777">
      <w:r w:rsidRPr="00E941CA">
        <w:rPr>
          <w:rStyle w:val="StyleUnderline"/>
        </w:rPr>
        <w:t>The Court does not agree</w:t>
      </w:r>
      <w:r>
        <w:t xml:space="preserve">. Looking at the Webster's dictionary definition set out above, the meanings that appear to be the most applicable are: (1)(c) - important, essential; (3)(b) - considerable in quantity, significantly great; and (5) - being largely but not wholly that which is specified. Although the legislature has provided no clear cut definition of what constitutes "substantial reliance", </w:t>
      </w:r>
      <w:r w:rsidRPr="00E941CA">
        <w:rPr>
          <w:rStyle w:val="StyleUnderline"/>
        </w:rPr>
        <w:t>it seems to the Court that "essential</w:t>
      </w:r>
      <w:r>
        <w:t>",  [**11]  "</w:t>
      </w:r>
      <w:r w:rsidRPr="00E941CA">
        <w:rPr>
          <w:rStyle w:val="StyleUnderline"/>
        </w:rPr>
        <w:t xml:space="preserve">significantly great" or "largely but not wholly that which is specified" would require a percentage </w:t>
      </w:r>
      <w:r>
        <w:t xml:space="preserve">somewhere </w:t>
      </w:r>
      <w:r w:rsidRPr="00E941CA">
        <w:rPr>
          <w:rStyle w:val="StyleUnderline"/>
        </w:rPr>
        <w:t>around or above the 50% mark</w:t>
      </w:r>
      <w:r>
        <w:t>. In any event, the Court finds that 13% of the Plaintiffs' business was not tantamount to being "substantially reliant" on the Defendant for the continued supply of new motor vehicles, parts, and accessories.</w:t>
      </w:r>
    </w:p>
    <w:p w:rsidR="00357AF4" w:rsidP="00357AF4" w:rsidRDefault="00357AF4" w14:paraId="61AC5A01" w14:textId="77777777">
      <w:r>
        <w:t>In addition to the Court's finding that 13% of the Plaintiffs' business is substantially reliant on the Defendant by looking at the plain meaning of the word, the Court's finding is also supported by the underlying policy behind the Montana motor vehicle franchise statutes.</w:t>
      </w:r>
    </w:p>
    <w:p w:rsidR="00357AF4" w:rsidP="00357AF4" w:rsidRDefault="00357AF4" w14:paraId="2C05B6C6" w14:textId="0EF157A2"/>
    <w:p w:rsidR="00AA534F" w:rsidP="00AA534F" w:rsidRDefault="00AA534F" w14:paraId="47434EA1" w14:textId="77777777"/>
    <w:p w:rsidR="00AA534F" w:rsidP="00AA534F" w:rsidRDefault="00AA534F" w14:paraId="7C2C526C" w14:textId="77777777">
      <w:pPr>
        <w:pStyle w:val="Heading3"/>
      </w:pPr>
      <w:r>
        <w:t>Contextual – First Step Act</w:t>
      </w:r>
    </w:p>
    <w:p w:rsidR="00AA534F" w:rsidP="00AA534F" w:rsidRDefault="00AA534F" w14:paraId="4B62F491" w14:textId="77777777"/>
    <w:p w:rsidR="00AA534F" w:rsidP="00AA534F" w:rsidRDefault="00AA534F" w14:paraId="2E4D37EB" w14:textId="77777777">
      <w:pPr>
        <w:pStyle w:val="Heading4"/>
      </w:pPr>
      <w:r>
        <w:t>The First Step Act was substantial criminal justice reform</w:t>
      </w:r>
    </w:p>
    <w:p w:rsidR="00AA534F" w:rsidP="00AA534F" w:rsidRDefault="00AA534F" w14:paraId="6366F2A8" w14:textId="77777777">
      <w:r>
        <w:t xml:space="preserve">Tim </w:t>
      </w:r>
      <w:r w:rsidRPr="009F0917">
        <w:rPr>
          <w:rStyle w:val="Style13ptBold"/>
        </w:rPr>
        <w:t>Lau, 19</w:t>
      </w:r>
      <w:r>
        <w:t xml:space="preserve"> - Tim Lau is a staff writer with the Brennan Center’s editorial team. (“Historic Criminal Justice Reforms Begin to Take Effect” 7/25,  </w:t>
      </w:r>
      <w:hyperlink w:history="1" r:id="rId25">
        <w:r w:rsidRPr="0039048E">
          <w:rPr>
            <w:rStyle w:val="Hyperlink"/>
          </w:rPr>
          <w:t>https://www.brennancenter.org/our-work/analysis-opinion/historic-criminal-justice-reforms-begin-take-effect</w:t>
        </w:r>
      </w:hyperlink>
    </w:p>
    <w:p w:rsidR="00AA534F" w:rsidP="00AA534F" w:rsidRDefault="00AA534F" w14:paraId="7F781163" w14:textId="77777777"/>
    <w:p w:rsidR="00AA534F" w:rsidP="00AA534F" w:rsidRDefault="00AA534F" w14:paraId="3C3FF48F" w14:textId="77777777">
      <w:r w:rsidRPr="009F0917">
        <w:rPr>
          <w:rStyle w:val="StyleUnderline"/>
        </w:rPr>
        <w:t>The First Step Act</w:t>
      </w:r>
      <w:r>
        <w:t xml:space="preserve">, which Congress passed last December, </w:t>
      </w:r>
      <w:r w:rsidRPr="009F0917">
        <w:rPr>
          <w:rStyle w:val="StyleUnderline"/>
        </w:rPr>
        <w:t xml:space="preserve">represents the most </w:t>
      </w:r>
      <w:r w:rsidRPr="009F0917">
        <w:rPr>
          <w:rStyle w:val="Emphasis"/>
        </w:rPr>
        <w:t>substantial criminal justice reform</w:t>
      </w:r>
      <w:r w:rsidRPr="009F0917">
        <w:rPr>
          <w:rStyle w:val="StyleUnderline"/>
        </w:rPr>
        <w:t xml:space="preserve"> legislation in a generation</w:t>
      </w:r>
      <w:r>
        <w:t xml:space="preserve">. </w:t>
      </w:r>
      <w:r w:rsidRPr="009F0917">
        <w:rPr>
          <w:rStyle w:val="StyleUnderline"/>
        </w:rPr>
        <w:t>The law aims to shorten mandatory minimum sentences for some drug offenses</w:t>
      </w:r>
      <w:r>
        <w:t xml:space="preserve"> and to improve conditions for people currently in prison. But since the First Step Act was signed into law, advocates have voiced concerns about oversight and funding for its implementation.</w:t>
      </w:r>
    </w:p>
    <w:p w:rsidR="00AA534F" w:rsidP="00AA534F" w:rsidRDefault="00AA534F" w14:paraId="7C95D382" w14:textId="77777777">
      <w:r>
        <w:t>However, the law got an unexpected boost last week when the Justice Department confirmed that it would redirect $75 million from existing programs to fund the First Step Act through the end of September, the conclusion of the 2019 fiscal year.</w:t>
      </w:r>
    </w:p>
    <w:p w:rsidR="00AA534F" w:rsidP="00AA534F" w:rsidRDefault="00AA534F" w14:paraId="1AE01FF5" w14:textId="77777777">
      <w:r>
        <w:t>Additionally, officials unveiled a new tool that helps individuals earn credits toward an earlier release date. Known as the FSA Risk and Needs Assessment System (RNAS). While some concerns remain about the tool’s development, it should provide guidance for in-prison programming — including education, vocational training, and drug treatment — aimed at reducing recidivism. These programs will allow participants to work toward eventually transferring to prerelease custody, such as a halfway house or home confinement.</w:t>
      </w:r>
    </w:p>
    <w:p w:rsidR="00AA534F" w:rsidP="00AA534F" w:rsidRDefault="00AA534F" w14:paraId="2336CC0D" w14:textId="77777777">
      <w:r>
        <w:t xml:space="preserve">This introduction had major consequences for families around the country, as its rollout was tied to an increase in the number of days people in prison can earn toward early release based on good behavior. This so-called “good time fix” seems small, but had an immediate effect. </w:t>
      </w:r>
      <w:r w:rsidRPr="009F0917">
        <w:rPr>
          <w:rStyle w:val="StyleUnderline"/>
        </w:rPr>
        <w:t>Justice Department officials announced that more than 3,100 people would be released</w:t>
      </w:r>
      <w:r>
        <w:t xml:space="preserve"> from federal prisons across the country, due to the “fix’s” retroactive application.</w:t>
      </w:r>
    </w:p>
    <w:p w:rsidR="00AA534F" w:rsidP="00AA534F" w:rsidRDefault="00AA534F" w14:paraId="083EE498" w14:textId="77777777">
      <w:r>
        <w:t>Explaining Friday’s prison release</w:t>
      </w:r>
    </w:p>
    <w:p w:rsidR="00AA534F" w:rsidP="00AA534F" w:rsidRDefault="00AA534F" w14:paraId="6FD454D6" w14:textId="77777777">
      <w:r>
        <w:t xml:space="preserve">People serving time in federal prisons are eligible to earn “good time credit,” or small reductions to their sentences, based on good behavior. </w:t>
      </w:r>
      <w:r w:rsidRPr="009F0917">
        <w:rPr>
          <w:rStyle w:val="StyleUnderline"/>
        </w:rPr>
        <w:t>The First Step Act increased the cap on good time credits from around 47 days to 54 days per year of sentence imposed — a change that will benefit up to 85 percent of people in federal prison</w:t>
      </w:r>
      <w:r>
        <w:t>.</w:t>
      </w:r>
    </w:p>
    <w:p w:rsidR="00AA534F" w:rsidP="00AA534F" w:rsidRDefault="00AA534F" w14:paraId="3FC789BB" w14:textId="77777777">
      <w:r>
        <w:t>This change was a long time in the making. Many believe that Congress always intended people to be able to earn 54 days of good conduct time per year, and that federal prison administrators were creatively interpreting the law to detain people longer. But in 2010, the Supreme Court disagreed. If Congress meant for people to be able to earn a full 54 days, it would have to say so in new legislation.</w:t>
      </w:r>
    </w:p>
    <w:p w:rsidR="00AA534F" w:rsidP="00AA534F" w:rsidRDefault="00AA534F" w14:paraId="64FBABAA" w14:textId="77777777">
      <w:r>
        <w:t>The First Step Act did just that. The change is retroactive, meaning it helps people who have been waiting for this change for years. But it was originally intended to go into effect immediately after the First Step Act was signed into law. Thanks to a drafting oversight and agency intransigence, it kicked in only after the RNAS tool’s release. Once that was published, last week, the saga came to a close, leading to immediate release for 3,100 people.</w:t>
      </w:r>
    </w:p>
    <w:p w:rsidR="00AA534F" w:rsidP="00AA534F" w:rsidRDefault="00AA534F" w14:paraId="25F585B5" w14:textId="77777777">
      <w:r>
        <w:t>Risk assessments and prison reform</w:t>
      </w:r>
    </w:p>
    <w:p w:rsidR="00AA534F" w:rsidP="00AA534F" w:rsidRDefault="00AA534F" w14:paraId="57172846" w14:textId="77777777">
      <w:r>
        <w:t>The new risk assessment tool has the potential to improve the lives of many people, but the design process has received criticism from advocates, who argued that an organization consulted to assist with its implementation was hostile to criminal justice reform and lacked the appropriate expertise. Others feared the final product would exacerbate racial disparities and hold back rehabilitation. Whether these concerns remain warranted is an open question. “We’re continuing to evaluate the risk assessment tool and any outstanding concerns connected to its implementation,” said Ames Grawert, senior counsel in the Brennan Center’s Justice Program. “In the meantime, people should participate in the upcoming public comment period and share their thoughts about the tool.”</w:t>
      </w:r>
    </w:p>
    <w:p w:rsidR="00AA534F" w:rsidP="00AA534F" w:rsidRDefault="00AA534F" w14:paraId="2E70F620" w14:textId="77777777">
      <w:r>
        <w:t>The impact of the First Step Act’s sentencing reforms</w:t>
      </w:r>
    </w:p>
    <w:p w:rsidR="00AA534F" w:rsidP="00AA534F" w:rsidRDefault="00AA534F" w14:paraId="3E9EE44B" w14:textId="77777777">
      <w:r>
        <w:t>Other parts of the First Step Act have been in action for months now — specifically, its sentencing reforms.</w:t>
      </w:r>
    </w:p>
    <w:p w:rsidR="00AA534F" w:rsidP="00AA534F" w:rsidRDefault="00AA534F" w14:paraId="70A8F3B3" w14:textId="77777777">
      <w:r>
        <w:t xml:space="preserve">The U.S. federal prison population has increased by more than 700 percent since 1980, disproportionately impacting African American, Native American, and Latino communities. Federal mandatory minimum sentences helped catalyze this growth. Accordingly, reform advocates including the Brennan Center insisted that the First Step Act include sentencing reform provisions to address overly harsh prison sentences — especially for drug offenses. </w:t>
      </w:r>
      <w:r w:rsidRPr="009F0917">
        <w:rPr>
          <w:rStyle w:val="StyleUnderline"/>
        </w:rPr>
        <w:t>Around 2,000 people annually will benefit from the reforms included in the law</w:t>
      </w:r>
      <w:r>
        <w:t>.</w:t>
      </w:r>
    </w:p>
    <w:p w:rsidR="00AA534F" w:rsidP="00AA534F" w:rsidRDefault="00AA534F" w14:paraId="1C9A0DCB" w14:textId="77777777">
      <w:r>
        <w:t>Many already have. The First Step Act allows for retroactive application of the Fair Sentencing Act of 2010, which reduced the sentencing disparity between crack cocaine and powder cocaine offenses that disproportionately penalized African American defendants. This reform in the law has led to more than 1,600 sentence reductions.</w:t>
      </w:r>
    </w:p>
    <w:p w:rsidR="00AA534F" w:rsidP="00AA534F" w:rsidRDefault="00AA534F" w14:paraId="5D0FF0A6" w14:textId="77777777">
      <w:r>
        <w:t>“These changes are long overdue,” said Grawert. “They’re a good start, but they’re not enough. While it’s smaller now, there’s still a serious disparity between the punishments imposed for crack and powder cocaine offenses. And too many federal prison sentences are still too long. The First Step Act’s title implied Congress would follow up with a ‘next step’ — the time to start working on that is now."</w:t>
      </w:r>
    </w:p>
    <w:p w:rsidR="00AA534F" w:rsidP="00AA534F" w:rsidRDefault="00AA534F" w14:paraId="478FEA38" w14:textId="77777777"/>
    <w:p w:rsidR="00AA534F" w:rsidP="00AA534F" w:rsidRDefault="00AA534F" w14:paraId="77193EFB" w14:textId="3B52DC12">
      <w:pPr>
        <w:pStyle w:val="Heading3"/>
      </w:pPr>
      <w:r>
        <w:t>Substantive</w:t>
      </w:r>
    </w:p>
    <w:p w:rsidR="00AA534F" w:rsidP="00AA534F" w:rsidRDefault="00AA534F" w14:paraId="1E921ED1" w14:textId="77777777"/>
    <w:p w:rsidR="00AA534F" w:rsidP="00AA534F" w:rsidRDefault="00AA534F" w14:paraId="66B506AC" w14:textId="77777777">
      <w:pPr>
        <w:pStyle w:val="Heading4"/>
      </w:pPr>
      <w:r>
        <w:t>Substantial means pertaining to substance</w:t>
      </w:r>
    </w:p>
    <w:p w:rsidR="00AA534F" w:rsidP="00AA534F" w:rsidRDefault="00AA534F" w14:paraId="49CDF104" w14:textId="77777777">
      <w:r>
        <w:rPr>
          <w:b/>
          <w:bCs/>
        </w:rPr>
        <w:t>Verniero, 96 –</w:t>
      </w:r>
      <w:r>
        <w:t xml:space="preserve"> Attorney General for New Jersey (Peter, “Guidelines Regarding the "Substantially Identical" Provision in</w:t>
      </w:r>
    </w:p>
    <w:p w:rsidR="00AA534F" w:rsidP="00AA534F" w:rsidRDefault="00AA534F" w14:paraId="7CA3FBF1" w14:textId="77777777">
      <w:r>
        <w:t xml:space="preserve">the State's Assault Firearms Laws” August, </w:t>
      </w:r>
      <w:hyperlink w:history="1" r:id="rId26">
        <w:r w:rsidRPr="0039048E">
          <w:rPr>
            <w:rStyle w:val="Hyperlink"/>
          </w:rPr>
          <w:t>https://www.state.nj.us/lps/dcj/agguide/assltf.htm</w:t>
        </w:r>
      </w:hyperlink>
    </w:p>
    <w:p w:rsidRPr="002C5EF3" w:rsidR="00AA534F" w:rsidP="00AA534F" w:rsidRDefault="00AA534F" w14:paraId="3A05566B" w14:textId="77777777"/>
    <w:p w:rsidR="00AA534F" w:rsidP="00AA534F" w:rsidRDefault="00AA534F" w14:paraId="79D12919" w14:textId="77777777">
      <w:r w:rsidRPr="002C5EF3">
        <w:rPr>
          <w:rStyle w:val="StyleUnderline"/>
        </w:rPr>
        <w:t>The term "substantial" means pertaining to the substance,</w:t>
      </w:r>
      <w:r>
        <w:t xml:space="preserve"> matter, material or essence </w:t>
      </w:r>
      <w:r w:rsidRPr="002C5EF3">
        <w:rPr>
          <w:rStyle w:val="StyleUnderline"/>
        </w:rPr>
        <w:t>of a thing</w:t>
      </w:r>
      <w:r>
        <w:t>. The term "identical" means exactly the same. Hence, a firearm is substantially identical to another only if it is identical in all material, essential respects. A firearm is not substantially identical to a listed assault firearm unless it is identical except for differences which do not alter the essential nature of the firearm.</w:t>
      </w:r>
    </w:p>
    <w:p w:rsidRPr="00924240" w:rsidR="00AA534F" w:rsidP="00AA534F" w:rsidRDefault="00AA534F" w14:paraId="6822A94D" w14:textId="77777777"/>
    <w:p w:rsidRPr="00924240" w:rsidR="00AA534F" w:rsidP="00AA534F" w:rsidRDefault="00AA534F" w14:paraId="14C5EDAE" w14:textId="77777777"/>
    <w:p w:rsidR="00AA534F" w:rsidP="00AA534F" w:rsidRDefault="00AA534F" w14:paraId="169C73CA" w14:textId="77777777">
      <w:pPr>
        <w:pStyle w:val="Heading3"/>
      </w:pPr>
      <w:r>
        <w:t>Not substantive</w:t>
      </w:r>
    </w:p>
    <w:p w:rsidR="00AA534F" w:rsidP="00AA534F" w:rsidRDefault="00AA534F" w14:paraId="0B12D059" w14:textId="77777777"/>
    <w:p w:rsidR="00AA534F" w:rsidP="00AA534F" w:rsidRDefault="00AA534F" w14:paraId="6BCF9024" w14:textId="77777777">
      <w:pPr>
        <w:pStyle w:val="Heading4"/>
      </w:pPr>
      <w:r>
        <w:t>Substantial is distinct from substantive</w:t>
      </w:r>
    </w:p>
    <w:p w:rsidR="00AA534F" w:rsidP="00AA534F" w:rsidRDefault="00AA534F" w14:paraId="14D99C8F" w14:textId="77777777">
      <w:r>
        <w:t xml:space="preserve">John </w:t>
      </w:r>
      <w:r w:rsidRPr="00727CDF">
        <w:rPr>
          <w:rStyle w:val="Style13ptBold"/>
        </w:rPr>
        <w:t>Bergstresser, 12</w:t>
      </w:r>
      <w:r>
        <w:t xml:space="preserve"> - Candidate for Juris Doctor, New England Law (When Evidentiary Rules Enforce Substantive Policies: Same-Sex Marital Privilege under Federal Rule of Evidence 501 in Diversity Cases, 46 New Eng. L. Rev. 303 (2012), Hein Online //DH</w:t>
      </w:r>
    </w:p>
    <w:p w:rsidR="00AA534F" w:rsidP="00AA534F" w:rsidRDefault="00AA534F" w14:paraId="7B57C794" w14:textId="77777777"/>
    <w:p w:rsidR="00AA534F" w:rsidP="00AA534F" w:rsidRDefault="00AA534F" w14:paraId="71906A5B" w14:textId="77777777">
      <w:r>
        <w:t>The term "substantive" is often defined in relation to the term "procedural," but the definition of either is often elusive.1 " As Chief Justice Warren explained in Hanna v. Plumer: "</w:t>
      </w:r>
      <w:r w:rsidRPr="00727CDF">
        <w:rPr>
          <w:rStyle w:val="StyleUnderline"/>
        </w:rPr>
        <w:t>The line between 'substance' and 'procedure' shifts as the legal context changes</w:t>
      </w:r>
      <w:r>
        <w:t xml:space="preserve">."ol The term "substantive rights" certainly embraces those rights granted by law and redressed through the adjudicative process, such as the law of torts. 102 In Sibbach v. Wilson &amp; Co., the Court identified the law of negligence as being of this strain of substantive rights.03 However, </w:t>
      </w:r>
      <w:r w:rsidRPr="00727CDF">
        <w:rPr>
          <w:rStyle w:val="StyleUnderline"/>
        </w:rPr>
        <w:t>the Court declined to adopt a more expansive definition of "substantive" that would liken "substantive" to "substantial" -if the validity of the rule is contingent upon the importance of the interest</w:t>
      </w:r>
      <w:r>
        <w:t xml:space="preserve"> it embraced, </w:t>
      </w:r>
      <w:r w:rsidRPr="00727CDF">
        <w:rPr>
          <w:rStyle w:val="StyleUnderline"/>
        </w:rPr>
        <w:t xml:space="preserve">it would "invite endless litigation and confusion </w:t>
      </w:r>
      <w:r>
        <w:t>worse confounded."'" Under Sibbach, a law is procedural and hence not substantive (i.e., not violative of the Rules Enabling Act) when the rule governs "the judicial process for enforcing rights and duties recognized by substantive law and for justly administering remedy and redress for disregard or infraction of them."'o</w:t>
      </w:r>
    </w:p>
    <w:p w:rsidR="00AA534F" w:rsidP="00AA534F" w:rsidRDefault="00AA534F" w14:paraId="4C4D0CFC" w14:textId="17E93855"/>
    <w:p w:rsidR="00AA534F" w:rsidP="00AA534F" w:rsidRDefault="00AA534F" w14:paraId="79165E14" w14:textId="77777777">
      <w:pPr>
        <w:pStyle w:val="Heading4"/>
      </w:pPr>
      <w:r>
        <w:t>Substantial can refer to procedural reform</w:t>
      </w:r>
    </w:p>
    <w:p w:rsidRPr="00A3028A" w:rsidR="00AA534F" w:rsidP="00AA534F" w:rsidRDefault="00AA534F" w14:paraId="6A241368" w14:textId="77777777">
      <w:r w:rsidRPr="00A3028A">
        <w:t xml:space="preserve">Richard L. </w:t>
      </w:r>
      <w:r w:rsidRPr="00A3028A">
        <w:rPr>
          <w:rStyle w:val="Style13ptBold"/>
        </w:rPr>
        <w:t>Marcus, 8</w:t>
      </w:r>
      <w:r w:rsidRPr="00A3028A">
        <w:t xml:space="preserve"> - Horace 0. Coil ('57) Chair in Litigation, University of California, Hastings College of the Law. (Modes of Procedural Reform, 31 Hastings Int'l &amp; Comp. L. Rev. 157 (2008). Available at: </w:t>
      </w:r>
      <w:hyperlink w:history="1" r:id="rId27">
        <w:r w:rsidRPr="00A3028A">
          <w:rPr>
            <w:rStyle w:val="Hyperlink"/>
          </w:rPr>
          <w:t>http://repository.uchastings.edu/faculty_scholarship/444</w:t>
        </w:r>
      </w:hyperlink>
      <w:r>
        <w:t xml:space="preserve"> //DH</w:t>
      </w:r>
    </w:p>
    <w:p w:rsidR="00AA534F" w:rsidP="00AA534F" w:rsidRDefault="00AA534F" w14:paraId="05097D96" w14:textId="77777777">
      <w:pPr>
        <w:rPr>
          <w:b/>
          <w:bCs/>
        </w:rPr>
      </w:pPr>
    </w:p>
    <w:p w:rsidR="00AA534F" w:rsidP="00AA534F" w:rsidRDefault="00AA534F" w14:paraId="5823A02F" w14:textId="77777777">
      <w:r>
        <w:t xml:space="preserve">In sum, </w:t>
      </w:r>
      <w:r w:rsidRPr="00A3028A">
        <w:rPr>
          <w:rStyle w:val="StyleUnderline"/>
        </w:rPr>
        <w:t>the Federal Rules of Civil Procedure</w:t>
      </w:r>
      <w:r>
        <w:t xml:space="preserve"> became "a major triumph of law reform, 33 that "transformed civil litigation [and] ... reshaped civil procedure" 3 and therefore </w:t>
      </w:r>
      <w:r w:rsidRPr="00A3028A">
        <w:rPr>
          <w:rStyle w:val="StyleUnderline"/>
        </w:rPr>
        <w:t>were</w:t>
      </w:r>
      <w:r>
        <w:t xml:space="preserve"> "surely </w:t>
      </w:r>
      <w:r w:rsidRPr="00A3028A">
        <w:rPr>
          <w:rStyle w:val="StyleUnderline"/>
        </w:rPr>
        <w:t>the single most substantial procedural reform in U.S. history</w:t>
      </w:r>
      <w:r>
        <w:t>."35 As noted above, "they have influenced procedural thinking in every court in this land.., and indeed have become part of the consciousness of lawyers, judges and scholars who worry about and live with issues of judicial procedure."' It is even said that they "became a means of transforming the modes of judging."3' 7</w:t>
      </w:r>
    </w:p>
    <w:p w:rsidRPr="00357AF4" w:rsidR="00AA534F" w:rsidP="00AA534F" w:rsidRDefault="00AA534F" w14:paraId="6922DA1C" w14:textId="77777777"/>
    <w:p w:rsidRPr="00924240" w:rsidR="00AA534F" w:rsidP="00AA534F" w:rsidRDefault="00AA534F" w14:paraId="11422CA3" w14:textId="77777777"/>
    <w:p w:rsidRPr="00E941CA" w:rsidR="00AA534F" w:rsidP="00357AF4" w:rsidRDefault="00AA534F" w14:paraId="5BBB9FBE" w14:textId="77777777"/>
    <w:p w:rsidR="00577EBF" w:rsidP="00577EBF" w:rsidRDefault="00577EBF" w14:paraId="544CA4A7" w14:textId="77777777">
      <w:pPr>
        <w:pStyle w:val="Heading1"/>
      </w:pPr>
      <w:r>
        <w:t>Criminal justice</w:t>
      </w:r>
    </w:p>
    <w:p w:rsidR="00577EBF" w:rsidP="00577EBF" w:rsidRDefault="00577EBF" w14:paraId="1B5584FE" w14:textId="77777777"/>
    <w:p w:rsidR="00577EBF" w:rsidP="00577EBF" w:rsidRDefault="00577EBF" w14:paraId="75D9A0E0" w14:textId="77777777">
      <w:pPr>
        <w:pStyle w:val="Heading3"/>
      </w:pPr>
      <w:r>
        <w:t>Broad</w:t>
      </w:r>
    </w:p>
    <w:p w:rsidR="00577EBF" w:rsidP="00577EBF" w:rsidRDefault="00577EBF" w14:paraId="38FDA810" w14:textId="77777777"/>
    <w:p w:rsidR="00577EBF" w:rsidP="00577EBF" w:rsidRDefault="00577EBF" w14:paraId="76253CDC" w14:textId="77777777">
      <w:pPr>
        <w:pStyle w:val="Heading4"/>
      </w:pPr>
      <w:r>
        <w:t>Criminal justice is overwhelmingly broad and includes everything from turn signal violations to the President obstructing justice</w:t>
      </w:r>
    </w:p>
    <w:p w:rsidR="00577EBF" w:rsidP="00577EBF" w:rsidRDefault="00577EBF" w14:paraId="0D9CB5F7" w14:textId="77777777">
      <w:r>
        <w:t xml:space="preserve">Sara </w:t>
      </w:r>
      <w:r w:rsidRPr="00CF5B86">
        <w:rPr>
          <w:rStyle w:val="Style13ptBold"/>
        </w:rPr>
        <w:t>Mayeux, 18</w:t>
      </w:r>
      <w:r>
        <w:t xml:space="preserve"> - Assistant Professor of Law and History, Vanderbilt University (“THE IDEA OF "THE CRIMINAL JUSTICE</w:t>
      </w:r>
    </w:p>
    <w:p w:rsidR="00577EBF" w:rsidP="00577EBF" w:rsidRDefault="00577EBF" w14:paraId="4FFD89E3" w14:textId="77777777">
      <w:r>
        <w:t>SYSTEM"” 45 Am. J. Crim. L. 55 (2018), SSRN //DH</w:t>
      </w:r>
    </w:p>
    <w:p w:rsidRPr="00CF5B86" w:rsidR="00577EBF" w:rsidP="00577EBF" w:rsidRDefault="00577EBF" w14:paraId="4C9FBC68" w14:textId="77777777"/>
    <w:p w:rsidR="00577EBF" w:rsidP="00577EBF" w:rsidRDefault="00577EBF" w14:paraId="270BADAF" w14:textId="77777777">
      <w:r>
        <w:t>At least in colloquial use, however, few question the premise that there is, in fact, some "system." In virtually every formulation, what remains constant are the words "the" (implying holism) and, most importantly, "system" (implying structure, relations and parts and wholes, inputs and outputs, flows and processes, functions and objectives, and most importantly, dynamic equilibrium). It is thus taken nearly universally for granted that in the United States there exists something called "</w:t>
      </w:r>
      <w:r w:rsidRPr="00CF5B86">
        <w:rPr>
          <w:rStyle w:val="StyleUnderline"/>
        </w:rPr>
        <w:t>the criminal justice system</w:t>
      </w:r>
      <w:r>
        <w:t xml:space="preserve">,"8 a unitary, integrated set of component institutions, processes, and actors that interact with one another through various relational structures and processes in order to collectively perform (or fail to perform) some function or set of functions in society and that we can therefore study, map, seek to understand, manipulate, and seek to improve in systemic ways. This "system" </w:t>
      </w:r>
      <w:r w:rsidRPr="00CF5B86">
        <w:rPr>
          <w:rStyle w:val="StyleUnderline"/>
        </w:rPr>
        <w:t>encompasses tens of thousands of</w:t>
      </w:r>
      <w:r>
        <w:t xml:space="preserve"> functionally related, though formally distinct</w:t>
      </w:r>
      <w:r w:rsidRPr="00CF5B86">
        <w:rPr>
          <w:rStyle w:val="StyleUnderline"/>
        </w:rPr>
        <w:t>, entities of an almost impossibly wide-ranging set of sizes, scales, aims, and types. From the Tangipahoa Parish Jail in Ponchatoula, Louisiana</w:t>
      </w:r>
      <w:r>
        <w:t xml:space="preserve">, to the Los Angeles Port Police in Southern California, </w:t>
      </w:r>
      <w:r w:rsidRPr="00CF5B86">
        <w:rPr>
          <w:rStyle w:val="StyleUnderline"/>
        </w:rPr>
        <w:t>to the Criminal Investigation department of the I</w:t>
      </w:r>
      <w:r>
        <w:t xml:space="preserve">nternal </w:t>
      </w:r>
      <w:r w:rsidRPr="00CF5B86">
        <w:rPr>
          <w:rStyle w:val="StyleUnderline"/>
        </w:rPr>
        <w:t>R</w:t>
      </w:r>
      <w:r>
        <w:t xml:space="preserve">evenue </w:t>
      </w:r>
      <w:r w:rsidRPr="00CF5B86">
        <w:rPr>
          <w:rStyle w:val="StyleUnderline"/>
        </w:rPr>
        <w:t>S</w:t>
      </w:r>
      <w:r>
        <w:t xml:space="preserve">ervice in Washington, D.C., </w:t>
      </w:r>
      <w:r w:rsidRPr="00CF5B86">
        <w:rPr>
          <w:rStyle w:val="StyleUnderline"/>
        </w:rPr>
        <w:t>all are part of "the system," intaking "inputs" ranging from a Minneapolis carpool dad's turnsignal violation to the question of whether the President of the United States obstructed justice</w:t>
      </w:r>
      <w:r>
        <w:t xml:space="preserve"> and processing them into "outputs," ranging from an anonymous Seattle street person's soon-forgotten two-day stay in the county lockup after a bout of public intoxication to the German corporation Deutsche Bank's negotiated penalty of $7.2 billion after a bout of fraudulent dealings in mortgage-backed securities that helped to crash the world economy. 9</w:t>
      </w:r>
    </w:p>
    <w:p w:rsidRPr="00924240" w:rsidR="00577EBF" w:rsidP="00577EBF" w:rsidRDefault="00577EBF" w14:paraId="0612EC7E" w14:textId="77777777"/>
    <w:p w:rsidR="00577EBF" w:rsidP="00577EBF" w:rsidRDefault="00577EBF" w14:paraId="4C222EBA" w14:textId="77777777">
      <w:pPr>
        <w:pStyle w:val="Heading3"/>
      </w:pPr>
      <w:r>
        <w:t>All crime institutions</w:t>
      </w:r>
    </w:p>
    <w:p w:rsidR="00577EBF" w:rsidP="00577EBF" w:rsidRDefault="00577EBF" w14:paraId="5667855D" w14:textId="77777777"/>
    <w:p w:rsidR="00577EBF" w:rsidP="00577EBF" w:rsidRDefault="00577EBF" w14:paraId="5C741AEC" w14:textId="77777777">
      <w:pPr>
        <w:pStyle w:val="Heading4"/>
      </w:pPr>
      <w:r>
        <w:t>Criminal justice refers to the entire complex of institutions and people involved with crime</w:t>
      </w:r>
    </w:p>
    <w:p w:rsidRPr="00CF5B86" w:rsidR="00577EBF" w:rsidP="00577EBF" w:rsidRDefault="00577EBF" w14:paraId="6D39BD47" w14:textId="77777777">
      <w:r>
        <w:t xml:space="preserve">Shlomo </w:t>
      </w:r>
      <w:r w:rsidRPr="00CF5B86">
        <w:rPr>
          <w:rStyle w:val="Style13ptBold"/>
        </w:rPr>
        <w:t xml:space="preserve">Shinnar </w:t>
      </w:r>
      <w:r>
        <w:t xml:space="preserve">and Reuel Shinnar, </w:t>
      </w:r>
      <w:r w:rsidRPr="00CF5B86">
        <w:rPr>
          <w:rStyle w:val="Style13ptBold"/>
        </w:rPr>
        <w:t>75</w:t>
      </w:r>
      <w:r>
        <w:rPr>
          <w:rStyle w:val="Style13ptBold"/>
        </w:rPr>
        <w:t xml:space="preserve"> -  </w:t>
      </w:r>
      <w:r w:rsidRPr="00CF5B86">
        <w:t>Albert Einstein College of Medicine, and School of Engineering; both from the City College of New York (“The Effects of the Criminal Justice System on the Control of Crime: A Quantitative</w:t>
      </w:r>
    </w:p>
    <w:p w:rsidR="00577EBF" w:rsidP="00577EBF" w:rsidRDefault="00577EBF" w14:paraId="5B1F3C0F" w14:textId="77777777">
      <w:r w:rsidRPr="00CF5B86">
        <w:t>Approach” Law &amp; Society Review, Vol. 9, No. 4 (Summer, 1975), pp. 581-612, JSTOR //DH</w:t>
      </w:r>
    </w:p>
    <w:p w:rsidRPr="00CF5B86" w:rsidR="00577EBF" w:rsidP="00577EBF" w:rsidRDefault="00577EBF" w14:paraId="5850019C" w14:textId="77777777"/>
    <w:p w:rsidRPr="00CF5B86" w:rsidR="00577EBF" w:rsidP="00577EBF" w:rsidRDefault="00577EBF" w14:paraId="105AA8AC" w14:textId="77777777">
      <w:r>
        <w:t xml:space="preserve"> 5. </w:t>
      </w:r>
      <w:r w:rsidRPr="00CF5B86">
        <w:rPr>
          <w:rStyle w:val="StyleUnderline"/>
        </w:rPr>
        <w:t>We use the term "criminal justice</w:t>
      </w:r>
      <w:r>
        <w:t xml:space="preserve"> system" </w:t>
      </w:r>
      <w:r w:rsidRPr="00CF5B86">
        <w:rPr>
          <w:rStyle w:val="StyleUnderline"/>
        </w:rPr>
        <w:t>to denote the entire complex of institutions and people involved in dealing with crime and criminals.</w:t>
      </w:r>
      <w:r>
        <w:t xml:space="preserve"> These include the police, the district attorney's office, the judiciary, the parole system and the prisons</w:t>
      </w:r>
    </w:p>
    <w:p w:rsidR="00577EBF" w:rsidP="00577EBF" w:rsidRDefault="00577EBF" w14:paraId="010590A6" w14:textId="77777777"/>
    <w:p w:rsidRPr="00E86272" w:rsidR="00577EBF" w:rsidP="00577EBF" w:rsidRDefault="00577EBF" w14:paraId="4D8AF2B1" w14:textId="77777777"/>
    <w:p w:rsidR="00577EBF" w:rsidP="00577EBF" w:rsidRDefault="00577EBF" w14:paraId="1F07500D" w14:textId="77777777">
      <w:pPr>
        <w:pStyle w:val="Heading3"/>
      </w:pPr>
      <w:r>
        <w:t>Excludes juvenile justice</w:t>
      </w:r>
    </w:p>
    <w:p w:rsidR="00577EBF" w:rsidP="00577EBF" w:rsidRDefault="00577EBF" w14:paraId="7696D7FD" w14:textId="77777777"/>
    <w:p w:rsidR="00577EBF" w:rsidP="00577EBF" w:rsidRDefault="00577EBF" w14:paraId="13E8F9E0" w14:textId="77777777">
      <w:pPr>
        <w:pStyle w:val="Heading4"/>
      </w:pPr>
      <w:r>
        <w:t>Criminal justice is distinct from the juvenile justice system</w:t>
      </w:r>
    </w:p>
    <w:p w:rsidRPr="00CF5B86" w:rsidR="00577EBF" w:rsidP="00577EBF" w:rsidRDefault="00577EBF" w14:paraId="6BC6CEAE" w14:textId="77777777">
      <w:r w:rsidRPr="00CF5B86">
        <w:t xml:space="preserve">Barbara </w:t>
      </w:r>
      <w:r w:rsidRPr="00CF5B86">
        <w:rPr>
          <w:rStyle w:val="Style13ptBold"/>
        </w:rPr>
        <w:t>Woodhouse, 11</w:t>
      </w:r>
      <w:r w:rsidRPr="00CF5B86">
        <w:t>- professor of law at Emory (“CONSTITUTIONAL RIGHTS OF PARENTS AND CHILDREN IN CHILD PROTECTIVE AND JUVENILE DELINQUENCY INVESTIGATIONS” 2011 Int'l Surv. Fam. L. 409, Hein Online //DH</w:t>
      </w:r>
    </w:p>
    <w:p w:rsidRPr="00CF5B86" w:rsidR="00577EBF" w:rsidP="00577EBF" w:rsidRDefault="00577EBF" w14:paraId="44F3CDEA" w14:textId="77777777">
      <w:pPr>
        <w:rPr>
          <w:b/>
          <w:bCs/>
        </w:rPr>
      </w:pPr>
    </w:p>
    <w:p w:rsidR="00577EBF" w:rsidP="00577EBF" w:rsidRDefault="00577EBF" w14:paraId="582F68A4" w14:textId="77777777">
      <w:r w:rsidRPr="00CF5B86">
        <w:rPr>
          <w:rStyle w:val="StyleUnderline"/>
        </w:rPr>
        <w:t>This chapter will</w:t>
      </w:r>
      <w:r>
        <w:t xml:space="preserve"> trace the development of constitutional doctrines involving the fundamental rights of parents and children to be free from state intrusion in their family and personal privacy. It will </w:t>
      </w:r>
      <w:r w:rsidRPr="00CF5B86">
        <w:rPr>
          <w:rStyle w:val="StyleUnderline"/>
        </w:rPr>
        <w:t>describe the</w:t>
      </w:r>
      <w:r>
        <w:t xml:space="preserve"> special legal system developed to handle protection of children who are suspected victims of abuse (the </w:t>
      </w:r>
      <w:r w:rsidRPr="00CF5B86">
        <w:rPr>
          <w:rStyle w:val="StyleUnderline"/>
        </w:rPr>
        <w:t>child protection system) and the systems for control of children who are suspected perpetrators of delinquent or criminal acts (the delinquency and criminal justice systems</w:t>
      </w:r>
      <w:r>
        <w:t>).1 After discussing these systems' evolution and their similarities and differences, the chapter will then utilise the issues presented in Camreta v Greene and Alforii v Greene, to explore the constitutional rights of parents and children during child abuse investigations conducted on school grounds. Children spend the majority of their waking hours in school. Schools become entangled in both the child protection and delinquency systems when children are victims or perpetrators of unlawful acts. In both the protection context and the delinquency context, there is a very real danger of the state infringing the rights of parents and children and there are also important child protection and public safety interests at stake.2</w:t>
      </w:r>
    </w:p>
    <w:p w:rsidR="00577EBF" w:rsidP="00577EBF" w:rsidRDefault="00577EBF" w14:paraId="2DCE453A" w14:textId="77777777">
      <w:pPr>
        <w:rPr>
          <w:b/>
          <w:bCs/>
        </w:rPr>
      </w:pPr>
      <w:r>
        <w:t>(</w:t>
      </w:r>
      <w:r>
        <w:rPr>
          <w:b/>
          <w:bCs/>
        </w:rPr>
        <w:t>footnote 1)</w:t>
      </w:r>
    </w:p>
    <w:p w:rsidR="00577EBF" w:rsidP="00577EBF" w:rsidRDefault="00577EBF" w14:paraId="5D42A041" w14:textId="77777777">
      <w:r w:rsidRPr="00CF5B86">
        <w:t>In this chapt</w:t>
      </w:r>
      <w:r>
        <w:t>e</w:t>
      </w:r>
      <w:r w:rsidRPr="00CF5B86">
        <w:t>r, the term child protection system refers to the public systems for dealing with parental abuse and n</w:t>
      </w:r>
      <w:r>
        <w:t>e</w:t>
      </w:r>
      <w:r w:rsidRPr="00CF5B86">
        <w:t xml:space="preserve">glect </w:t>
      </w:r>
      <w:r w:rsidRPr="00CF5B86">
        <w:rPr>
          <w:rStyle w:val="StyleUnderline"/>
        </w:rPr>
        <w:t xml:space="preserve">Delinquency refers to conduct that would not </w:t>
      </w:r>
      <w:r>
        <w:rPr>
          <w:rStyle w:val="StyleUnderline"/>
        </w:rPr>
        <w:t>b</w:t>
      </w:r>
      <w:r w:rsidRPr="00CF5B86">
        <w:rPr>
          <w:rStyle w:val="StyleUnderline"/>
        </w:rPr>
        <w:t>e a crime if committed by an adult</w:t>
      </w:r>
      <w:r w:rsidRPr="00CF5B86">
        <w:t xml:space="preserve">, </w:t>
      </w:r>
      <w:r w:rsidRPr="00CF5B86">
        <w:rPr>
          <w:rStyle w:val="StyleUnderline"/>
        </w:rPr>
        <w:t>eg status offences</w:t>
      </w:r>
      <w:r w:rsidRPr="00CF5B86">
        <w:t xml:space="preserve"> such as running away and skipping school, </w:t>
      </w:r>
      <w:r w:rsidRPr="00CF5B86">
        <w:rPr>
          <w:rStyle w:val="StyleUnderline"/>
        </w:rPr>
        <w:t>as well as to conduct that would he a crim</w:t>
      </w:r>
      <w:r>
        <w:rPr>
          <w:rStyle w:val="StyleUnderline"/>
        </w:rPr>
        <w:t>e</w:t>
      </w:r>
      <w:r w:rsidRPr="00CF5B86">
        <w:rPr>
          <w:rStyle w:val="StyleUnderline"/>
        </w:rPr>
        <w:t xml:space="preserve"> if committed by an adult</w:t>
      </w:r>
      <w:r w:rsidRPr="00CF5B86">
        <w:t xml:space="preserve"> (battery, theft, etc) </w:t>
      </w:r>
      <w:r w:rsidRPr="00CF5B86">
        <w:rPr>
          <w:rStyle w:val="StyleUnderline"/>
        </w:rPr>
        <w:t>but is handled instead</w:t>
      </w:r>
      <w:r w:rsidRPr="00CF5B86">
        <w:t xml:space="preserve"> as a civil matter </w:t>
      </w:r>
      <w:r w:rsidRPr="00CF5B86">
        <w:rPr>
          <w:rStyle w:val="StyleUnderline"/>
        </w:rPr>
        <w:t>in the juvenile justice system</w:t>
      </w:r>
      <w:r w:rsidRPr="00CF5B86">
        <w:t xml:space="preserve"> when committed by someone under the age of 18 or, in many states, under the age of 16. </w:t>
      </w:r>
      <w:r w:rsidRPr="00CF5B86">
        <w:rPr>
          <w:rStyle w:val="StyleUnderline"/>
        </w:rPr>
        <w:t>The term criminal justice system refers to the system for prosecuting and punishing crimes</w:t>
      </w:r>
      <w:r w:rsidRPr="00CF5B86">
        <w:t>.</w:t>
      </w:r>
    </w:p>
    <w:p w:rsidR="00577EBF" w:rsidP="00577EBF" w:rsidRDefault="00577EBF" w14:paraId="600AC3D0" w14:textId="77777777"/>
    <w:p w:rsidR="00577EBF" w:rsidP="00577EBF" w:rsidRDefault="00577EBF" w14:paraId="10BCA3D6" w14:textId="0399F2F8">
      <w:pPr>
        <w:pStyle w:val="Heading2"/>
      </w:pPr>
      <w:r>
        <w:t>Subsets</w:t>
      </w:r>
    </w:p>
    <w:p w:rsidR="00577EBF" w:rsidP="00577EBF" w:rsidRDefault="00577EBF" w14:paraId="2FE60B34" w14:textId="77777777"/>
    <w:p w:rsidR="00577EBF" w:rsidP="00577EBF" w:rsidRDefault="00577EBF" w14:paraId="2748A827" w14:textId="77777777">
      <w:pPr>
        <w:pStyle w:val="Heading3"/>
      </w:pPr>
      <w:r>
        <w:t>1nc – T subsets</w:t>
      </w:r>
    </w:p>
    <w:p w:rsidR="00577EBF" w:rsidP="00577EBF" w:rsidRDefault="00577EBF" w14:paraId="2967A6FA" w14:textId="77777777"/>
    <w:p w:rsidR="00577EBF" w:rsidP="00577EBF" w:rsidRDefault="00577EBF" w14:paraId="087D9140" w14:textId="77777777">
      <w:pPr>
        <w:pStyle w:val="Heading4"/>
      </w:pPr>
      <w:r>
        <w:t xml:space="preserve">Criminal justice refers to the </w:t>
      </w:r>
      <w:r w:rsidRPr="00440BA0">
        <w:rPr>
          <w:u w:val="single"/>
        </w:rPr>
        <w:t>entire</w:t>
      </w:r>
      <w:r>
        <w:t xml:space="preserve"> complex of institutions and people involved with crime</w:t>
      </w:r>
    </w:p>
    <w:p w:rsidRPr="00CF5B86" w:rsidR="00577EBF" w:rsidP="00577EBF" w:rsidRDefault="00577EBF" w14:paraId="543A0237" w14:textId="77777777">
      <w:r>
        <w:t xml:space="preserve">Shlomo </w:t>
      </w:r>
      <w:r w:rsidRPr="00CF5B86">
        <w:rPr>
          <w:rStyle w:val="Style13ptBold"/>
        </w:rPr>
        <w:t xml:space="preserve">Shinnar </w:t>
      </w:r>
      <w:r>
        <w:t xml:space="preserve">and Reuel Shinnar, </w:t>
      </w:r>
      <w:r w:rsidRPr="00CF5B86">
        <w:rPr>
          <w:rStyle w:val="Style13ptBold"/>
        </w:rPr>
        <w:t>75</w:t>
      </w:r>
      <w:r>
        <w:rPr>
          <w:rStyle w:val="Style13ptBold"/>
        </w:rPr>
        <w:t xml:space="preserve"> -  </w:t>
      </w:r>
      <w:r w:rsidRPr="00CF5B86">
        <w:t>Albert Einstein College of Medicine, and School of Engineering; both from the City College of New York (“The Effects of the Criminal Justice System on the Control of Crime: A Quantitative</w:t>
      </w:r>
    </w:p>
    <w:p w:rsidR="00577EBF" w:rsidP="00577EBF" w:rsidRDefault="00577EBF" w14:paraId="5073DA23" w14:textId="77777777">
      <w:r w:rsidRPr="00CF5B86">
        <w:t>Approach” Law &amp; Society Review, Vol. 9, No. 4 (Summer, 1975), pp. 581-612, JSTOR //DH</w:t>
      </w:r>
    </w:p>
    <w:p w:rsidRPr="00CF5B86" w:rsidR="00577EBF" w:rsidP="00577EBF" w:rsidRDefault="00577EBF" w14:paraId="0784489C" w14:textId="77777777"/>
    <w:p w:rsidRPr="00CF5B86" w:rsidR="00577EBF" w:rsidP="00577EBF" w:rsidRDefault="00577EBF" w14:paraId="78E23E9E" w14:textId="77777777">
      <w:r>
        <w:t xml:space="preserve"> 5. </w:t>
      </w:r>
      <w:r w:rsidRPr="00CF5B86">
        <w:rPr>
          <w:rStyle w:val="StyleUnderline"/>
        </w:rPr>
        <w:t>We use the term "criminal justice</w:t>
      </w:r>
      <w:r>
        <w:t xml:space="preserve"> system" </w:t>
      </w:r>
      <w:r w:rsidRPr="00CF5B86">
        <w:rPr>
          <w:rStyle w:val="StyleUnderline"/>
        </w:rPr>
        <w:t>to denote the entire complex of institutions and people involved in dealing with crime and criminals.</w:t>
      </w:r>
      <w:r>
        <w:t xml:space="preserve"> These include the police, the district attorney's office, the judiciary, the parole system and the prisons</w:t>
      </w:r>
    </w:p>
    <w:p w:rsidR="00577EBF" w:rsidP="00577EBF" w:rsidRDefault="00577EBF" w14:paraId="1A892B36" w14:textId="0B05A31C"/>
    <w:p w:rsidR="00577EBF" w:rsidP="00577EBF" w:rsidRDefault="00577EBF" w14:paraId="607AF8EE" w14:textId="77777777">
      <w:pPr>
        <w:pStyle w:val="Heading4"/>
      </w:pPr>
      <w:r>
        <w:t xml:space="preserve">Substantial reform requires a </w:t>
      </w:r>
      <w:r>
        <w:rPr>
          <w:u w:val="single"/>
        </w:rPr>
        <w:t>wholesale</w:t>
      </w:r>
      <w:r>
        <w:t xml:space="preserve"> approach to the </w:t>
      </w:r>
      <w:r>
        <w:rPr>
          <w:u w:val="single"/>
        </w:rPr>
        <w:t>overall</w:t>
      </w:r>
      <w:r>
        <w:t xml:space="preserve"> criminal justice system</w:t>
      </w:r>
    </w:p>
    <w:p w:rsidR="00577EBF" w:rsidP="00577EBF" w:rsidRDefault="00577EBF" w14:paraId="68ACBB05" w14:textId="77777777">
      <w:r>
        <w:t xml:space="preserve">Norval </w:t>
      </w:r>
      <w:r w:rsidRPr="00FF493A">
        <w:rPr>
          <w:rStyle w:val="Style13ptBold"/>
        </w:rPr>
        <w:t>Morris, 78</w:t>
      </w:r>
      <w:r>
        <w:t xml:space="preserve"> – professor of law at Harvard ( Reviewed Work(s): Denial of Justice: Criminal Process in the United States by Lloyd L. Weinreb Review by: Norval Morris Source: Harvard Law Review, Vol. 91, No. 6 (Apr., 1978), pp. 1367-1371, JSTOR //DH</w:t>
      </w:r>
    </w:p>
    <w:p w:rsidR="00577EBF" w:rsidP="00577EBF" w:rsidRDefault="00577EBF" w14:paraId="458F929F" w14:textId="77777777"/>
    <w:p w:rsidR="00577EBF" w:rsidP="00577EBF" w:rsidRDefault="00577EBF" w14:paraId="2FF8B581" w14:textId="77777777">
      <w:r>
        <w:t xml:space="preserve"> It is often unfair, though common, to criticize a book for not being a different book; an author may surely select his own topics. But in this case one cannot but regret the failure to offer at least a primitive guide to the reformer's path. Few scholars take </w:t>
      </w:r>
      <w:r w:rsidRPr="00FF493A">
        <w:rPr>
          <w:rStyle w:val="StyleUnderline"/>
        </w:rPr>
        <w:t>a</w:t>
      </w:r>
      <w:r>
        <w:t xml:space="preserve">s </w:t>
      </w:r>
      <w:r w:rsidRPr="00FF493A">
        <w:rPr>
          <w:rStyle w:val="StyleUnderline"/>
        </w:rPr>
        <w:t>holistic an approach to the criminal justice system</w:t>
      </w:r>
      <w:r>
        <w:t xml:space="preserve"> as Lloyd Wein- reb does in Denial of Justice. Undoubtedly, such an overarching perspective </w:t>
      </w:r>
      <w:r w:rsidRPr="00FF493A">
        <w:rPr>
          <w:rStyle w:val="StyleUnderline"/>
        </w:rPr>
        <w:t>is essential to</w:t>
      </w:r>
      <w:r>
        <w:t xml:space="preserve"> serious and </w:t>
      </w:r>
      <w:r w:rsidRPr="00FF493A">
        <w:rPr>
          <w:rStyle w:val="Emphasis"/>
        </w:rPr>
        <w:t>substantial reform</w:t>
      </w:r>
      <w:r>
        <w:t xml:space="preserve"> of our present anarchic, inefficient, and unjust system; to leave the book with a sense of a chapter or chapters missing, however, is a dis- appointment.</w:t>
      </w:r>
    </w:p>
    <w:p w:rsidR="00577EBF" w:rsidP="00577EBF" w:rsidRDefault="00577EBF" w14:paraId="7357E43C" w14:textId="77777777">
      <w:r>
        <w:t xml:space="preserve"> </w:t>
      </w:r>
      <w:r w:rsidRPr="00FF493A">
        <w:rPr>
          <w:rStyle w:val="StyleUnderline"/>
        </w:rPr>
        <w:t>The</w:t>
      </w:r>
      <w:r>
        <w:t xml:space="preserve"> truly difficult </w:t>
      </w:r>
      <w:r w:rsidRPr="00FF493A">
        <w:rPr>
          <w:rStyle w:val="StyleUnderline"/>
        </w:rPr>
        <w:t xml:space="preserve">task in criminal justice reform is to define </w:t>
      </w:r>
      <w:r w:rsidRPr="00FF493A">
        <w:t>politically viable</w:t>
      </w:r>
      <w:r w:rsidRPr="00FF493A">
        <w:rPr>
          <w:rStyle w:val="StyleUnderline"/>
        </w:rPr>
        <w:t xml:space="preserve"> courses of legislative, regulatory, and judicial conduct which are capable of avoiding the formidable ability of existing institutions to swallow changes without affecting the </w:t>
      </w:r>
      <w:r w:rsidRPr="00FF493A">
        <w:rPr>
          <w:rStyle w:val="Emphasis"/>
        </w:rPr>
        <w:t>overall</w:t>
      </w:r>
      <w:r w:rsidRPr="00FF493A">
        <w:rPr>
          <w:rStyle w:val="StyleUnderline"/>
        </w:rPr>
        <w:t xml:space="preserve"> system</w:t>
      </w:r>
      <w:r>
        <w:t>. There should have been at least one long chapter, of this prescriptive nature, sketching the path between the diagnosis in the first five chapters and Weinreb's utopian "alternative model." Am I condemning Weinreb for not writing a different book? I think not. It may be true, as Weinreb argues, that fundamental change in our criminal justice system is needed. But this does not necessarily imply that such a grand vision of a new goal cannot be achieved by means of politically viable incremental steps. Weinreb, in neglecting (or rejecting) this pos- sibility, fails to fulfill the promise of his earlier critical analysis of the criminal justice system and leaves this book troublesomely incomplete.</w:t>
      </w:r>
    </w:p>
    <w:p w:rsidR="00577EBF" w:rsidP="00577EBF" w:rsidRDefault="00577EBF" w14:paraId="724F1F91" w14:textId="77777777"/>
    <w:p w:rsidR="00577EBF" w:rsidP="00577EBF" w:rsidRDefault="00577EBF" w14:paraId="7C65D57A" w14:textId="77777777"/>
    <w:p w:rsidR="00577EBF" w:rsidP="00577EBF" w:rsidRDefault="00577EBF" w14:paraId="1B4B7B2E" w14:textId="77777777">
      <w:pPr>
        <w:pStyle w:val="Heading4"/>
      </w:pPr>
      <w:r>
        <w:t>--insert specific area definition--</w:t>
      </w:r>
    </w:p>
    <w:p w:rsidR="00577EBF" w:rsidP="00577EBF" w:rsidRDefault="00577EBF" w14:paraId="39C14EE8" w14:textId="77777777"/>
    <w:p w:rsidR="00577EBF" w:rsidP="00577EBF" w:rsidRDefault="00577EBF" w14:paraId="47FCE0CA" w14:textId="77777777">
      <w:pPr>
        <w:pStyle w:val="Heading4"/>
      </w:pPr>
      <w:r>
        <w:t>Violation – the plan targets a subset of one of the areas specified in the resolution rather than changing policy across the entire area</w:t>
      </w:r>
    </w:p>
    <w:p w:rsidR="00577EBF" w:rsidP="00577EBF" w:rsidRDefault="00577EBF" w14:paraId="4B487C4D" w14:textId="77777777"/>
    <w:p w:rsidRPr="002C5EF3" w:rsidR="00577EBF" w:rsidP="00577EBF" w:rsidRDefault="00577EBF" w14:paraId="36D5646C" w14:textId="77777777">
      <w:pPr>
        <w:pStyle w:val="Heading4"/>
        <w:rPr>
          <w:rStyle w:val="Style13ptBold"/>
          <w:b/>
          <w:bCs w:val="0"/>
        </w:rPr>
      </w:pPr>
      <w:r>
        <w:t xml:space="preserve">Voting issue to preserve predictable </w:t>
      </w:r>
      <w:r>
        <w:rPr>
          <w:rStyle w:val="Style13ptBold"/>
          <w:b/>
          <w:bCs w:val="0"/>
        </w:rPr>
        <w:t>l</w:t>
      </w:r>
      <w:r w:rsidRPr="002C5EF3">
        <w:rPr>
          <w:rStyle w:val="Style13ptBold"/>
          <w:b/>
          <w:bCs w:val="0"/>
        </w:rPr>
        <w:t xml:space="preserve">imits – they make it topical to </w:t>
      </w:r>
      <w:r>
        <w:rPr>
          <w:rStyle w:val="Style13ptBold"/>
          <w:b/>
          <w:bCs w:val="0"/>
        </w:rPr>
        <w:t>decriminalize</w:t>
      </w:r>
      <w:r w:rsidRPr="002C5EF3">
        <w:rPr>
          <w:rStyle w:val="Style13ptBold"/>
          <w:b/>
          <w:bCs w:val="0"/>
        </w:rPr>
        <w:t xml:space="preserve"> </w:t>
      </w:r>
      <w:r>
        <w:rPr>
          <w:rStyle w:val="Style13ptBold"/>
          <w:b/>
          <w:bCs w:val="0"/>
        </w:rPr>
        <w:t xml:space="preserve">or increase enforcement of </w:t>
      </w:r>
      <w:r w:rsidRPr="002C5EF3">
        <w:rPr>
          <w:rStyle w:val="Style13ptBold"/>
          <w:b/>
          <w:bCs w:val="0"/>
        </w:rPr>
        <w:t>any crime on the books</w:t>
      </w:r>
      <w:r>
        <w:rPr>
          <w:rStyle w:val="Style13ptBold"/>
          <w:b/>
          <w:bCs w:val="0"/>
        </w:rPr>
        <w:t>– or they allow affs to focus on single federal agencies enforcing or decriminalizing any crime or regulation, or allow changing any small technique related to evidence collection – that’s tens of thousands of affs</w:t>
      </w:r>
    </w:p>
    <w:p w:rsidR="00577EBF" w:rsidP="00577EBF" w:rsidRDefault="00577EBF" w14:paraId="337A63E5" w14:textId="77777777"/>
    <w:p w:rsidR="00623B0D" w:rsidP="00623B0D" w:rsidRDefault="00623B0D" w14:paraId="24DD9578" w14:textId="77777777">
      <w:pPr>
        <w:pStyle w:val="Heading3"/>
      </w:pPr>
      <w:r>
        <w:t>2nc – substantial (general)</w:t>
      </w:r>
    </w:p>
    <w:p w:rsidR="00623B0D" w:rsidP="00623B0D" w:rsidRDefault="00623B0D" w14:paraId="63BBE619" w14:textId="77777777"/>
    <w:p w:rsidRPr="00E941CA" w:rsidR="00623B0D" w:rsidP="00623B0D" w:rsidRDefault="00623B0D" w14:paraId="3A772E31" w14:textId="77777777">
      <w:pPr>
        <w:pStyle w:val="Heading4"/>
      </w:pPr>
      <w:r>
        <w:t xml:space="preserve">Substantial means relating to the </w:t>
      </w:r>
      <w:r>
        <w:rPr>
          <w:u w:val="single"/>
        </w:rPr>
        <w:t>main part</w:t>
      </w:r>
      <w:r>
        <w:t xml:space="preserve"> – that’s determined by context</w:t>
      </w:r>
    </w:p>
    <w:p w:rsidR="00623B0D" w:rsidP="00623B0D" w:rsidRDefault="00623B0D" w14:paraId="0933D0DE" w14:textId="77777777">
      <w:r>
        <w:t xml:space="preserve">PHILLIP R. </w:t>
      </w:r>
      <w:r w:rsidRPr="00E941CA">
        <w:rPr>
          <w:rStyle w:val="Style13ptBold"/>
        </w:rPr>
        <w:t>GARRISON, 93</w:t>
      </w:r>
      <w:r>
        <w:t xml:space="preserve"> – Judge for the Court of Appeals of Missouri (Blackburn v. Richardson, 849 S.W.2d 281, Court of Appeals of Missouri, Southern District, Division Two March 11, 1993, Nexis Uni //DH</w:t>
      </w:r>
    </w:p>
    <w:p w:rsidRPr="00E941CA" w:rsidR="00623B0D" w:rsidP="00623B0D" w:rsidRDefault="00623B0D" w14:paraId="23E07791" w14:textId="77777777"/>
    <w:p w:rsidR="00623B0D" w:rsidP="00623B0D" w:rsidRDefault="00623B0D" w14:paraId="7557C1E0" w14:textId="77777777">
      <w:r>
        <w:t>The question then becomes whether the intended construction would violate the restrictive covenant by "substantially" blocking the view of the lake from plaintiffs' home. The term "</w:t>
      </w:r>
      <w:r w:rsidRPr="00E941CA">
        <w:rPr>
          <w:rStyle w:val="StyleUnderline"/>
        </w:rPr>
        <w:t>substantial" is defined</w:t>
      </w:r>
      <w:r>
        <w:t xml:space="preserve"> in Webster's Third New International Dictionary </w:t>
      </w:r>
      <w:r w:rsidRPr="00E941CA">
        <w:rPr>
          <w:rStyle w:val="StyleUnderline"/>
        </w:rPr>
        <w:t>as</w:t>
      </w:r>
      <w:r>
        <w:t xml:space="preserve">: "being of moment: important, essential"; "considerable in amount . . ."; "being that specified to a large degree or in the main"; and "of or </w:t>
      </w:r>
      <w:r w:rsidRPr="00E941CA">
        <w:rPr>
          <w:rStyle w:val="Emphasis"/>
        </w:rPr>
        <w:t>relating to the main part of something</w:t>
      </w:r>
      <w:r>
        <w:t>." Its meaning, however, is not easily applied. As said in 83 C.J.S. Substantial, page 762:</w:t>
      </w:r>
    </w:p>
    <w:p w:rsidR="00623B0D" w:rsidP="00623B0D" w:rsidRDefault="00623B0D" w14:paraId="42B5A42A" w14:textId="77777777">
      <w:pPr>
        <w:ind w:left="720"/>
      </w:pPr>
      <w:r>
        <w:t xml:space="preserve">The word "substantial" is a relative, and not an exact, term. It has been said to be as illusive a word as the English language contains, and is of varied meaning, and is susceptible of different meanings according to the circumstances of its use, and [**12]  </w:t>
      </w:r>
      <w:r w:rsidRPr="00E941CA">
        <w:rPr>
          <w:rStyle w:val="StyleUnderline"/>
        </w:rPr>
        <w:t xml:space="preserve">in considering the word it must be examined in </w:t>
      </w:r>
      <w:r w:rsidRPr="00E941CA">
        <w:rPr>
          <w:rStyle w:val="Emphasis"/>
        </w:rPr>
        <w:t>its relation to the context</w:t>
      </w:r>
      <w:r>
        <w:t>, and its meaning is to be gauged by all the circumstances surrounding the transaction with respect to which it has been used.</w:t>
      </w:r>
    </w:p>
    <w:p w:rsidR="00623B0D" w:rsidP="00623B0D" w:rsidRDefault="00623B0D" w14:paraId="4D67A76A" w14:textId="77777777"/>
    <w:p w:rsidR="00623B0D" w:rsidP="00623B0D" w:rsidRDefault="00623B0D" w14:paraId="1C8E6447" w14:textId="77777777"/>
    <w:p w:rsidR="00623B0D" w:rsidP="00623B0D" w:rsidRDefault="00623B0D" w14:paraId="1DA9B84F" w14:textId="77777777"/>
    <w:p w:rsidR="00577EBF" w:rsidP="00577EBF" w:rsidRDefault="00577EBF" w14:paraId="795707CD" w14:textId="77777777">
      <w:pPr>
        <w:pStyle w:val="Heading3"/>
      </w:pPr>
      <w:r>
        <w:t>1nc – Forensic science violation</w:t>
      </w:r>
    </w:p>
    <w:p w:rsidR="00577EBF" w:rsidP="00577EBF" w:rsidRDefault="00577EBF" w14:paraId="1AD34BD8" w14:textId="77777777"/>
    <w:p w:rsidRPr="00F63D84" w:rsidR="00577EBF" w:rsidP="00577EBF" w:rsidRDefault="00577EBF" w14:paraId="3711676D" w14:textId="77777777">
      <w:pPr>
        <w:pStyle w:val="Heading4"/>
      </w:pPr>
      <w:r>
        <w:t xml:space="preserve">Forensic science is used in a </w:t>
      </w:r>
      <w:r>
        <w:rPr>
          <w:u w:val="single"/>
        </w:rPr>
        <w:t>general</w:t>
      </w:r>
      <w:r>
        <w:t xml:space="preserve"> sense in the resolution – that means focusing on the </w:t>
      </w:r>
      <w:r>
        <w:rPr>
          <w:u w:val="single"/>
        </w:rPr>
        <w:t>entire field</w:t>
      </w:r>
      <w:r>
        <w:t>, not a sub-discipline</w:t>
      </w:r>
    </w:p>
    <w:p w:rsidR="00577EBF" w:rsidP="00577EBF" w:rsidRDefault="00577EBF" w14:paraId="31B97ECA" w14:textId="77777777">
      <w:r>
        <w:rPr>
          <w:b/>
          <w:bCs/>
        </w:rPr>
        <w:t xml:space="preserve">Cole, 15 - </w:t>
      </w:r>
      <w:r w:rsidRPr="00F63D84">
        <w:t>Associate Professor of Criminology, Law &amp; Society, University of California, Irvine. (Simon, “Forensic Science Reform: Out of the Laboratory and into the Crime Scene” Texas Law Review [Vol. 91:123</w:t>
      </w:r>
      <w:r>
        <w:rPr>
          <w:b/>
          <w:bCs/>
        </w:rPr>
        <w:t xml:space="preserve"> </w:t>
      </w:r>
      <w:hyperlink w:history="1" r:id="rId28">
        <w:r w:rsidRPr="000B08C8">
          <w:rPr>
            <w:rStyle w:val="Hyperlink"/>
          </w:rPr>
          <w:t>http://texaslawreview.org/wp-content/uploads/2015/08/Cole.pdf</w:t>
        </w:r>
      </w:hyperlink>
      <w:r>
        <w:t xml:space="preserve">   //DH</w:t>
      </w:r>
    </w:p>
    <w:p w:rsidR="00577EBF" w:rsidP="00577EBF" w:rsidRDefault="00577EBF" w14:paraId="3441DC15" w14:textId="77777777"/>
    <w:p w:rsidR="00577EBF" w:rsidP="00577EBF" w:rsidRDefault="00577EBF" w14:paraId="5DA4DD28" w14:textId="77777777">
      <w:r>
        <w:t xml:space="preserve">In 2009, </w:t>
      </w:r>
      <w:r w:rsidRPr="00F63D84">
        <w:rPr>
          <w:rStyle w:val="StyleUnderline"/>
        </w:rPr>
        <w:t>the</w:t>
      </w:r>
      <w:r>
        <w:t xml:space="preserve"> National Research Council (</w:t>
      </w:r>
      <w:r w:rsidRPr="00F63D84">
        <w:rPr>
          <w:rStyle w:val="StyleUnderline"/>
        </w:rPr>
        <w:t>NRC</w:t>
      </w:r>
      <w:r>
        <w:t xml:space="preserve">), the research arm of the National Academies, often called </w:t>
      </w:r>
      <w:r w:rsidRPr="00F63D84">
        <w:rPr>
          <w:rStyle w:val="StyleUnderline"/>
        </w:rPr>
        <w:t>the most prestigious scientific institution in the U</w:t>
      </w:r>
      <w:r>
        <w:t xml:space="preserve">nited </w:t>
      </w:r>
      <w:r w:rsidRPr="00F63D84">
        <w:rPr>
          <w:rStyle w:val="StyleUnderline"/>
        </w:rPr>
        <w:t>S</w:t>
      </w:r>
      <w:r>
        <w:t xml:space="preserve">tates, </w:t>
      </w:r>
      <w:r w:rsidRPr="00F63D84">
        <w:rPr>
          <w:rStyle w:val="StyleUnderline"/>
        </w:rPr>
        <w:t xml:space="preserve">released </w:t>
      </w:r>
      <w:r>
        <w:t xml:space="preserve">what has been called </w:t>
      </w:r>
      <w:r w:rsidRPr="00F63D84">
        <w:rPr>
          <w:rStyle w:val="StyleUnderline"/>
        </w:rPr>
        <w:t>a “landmark” report</w:t>
      </w:r>
      <w:r>
        <w:t xml:space="preserve"> entitled Strengthening Forensic Science in the United States: A Path Forward. 1 The Report was the first NRC report </w:t>
      </w:r>
      <w:r w:rsidRPr="00F63D84">
        <w:rPr>
          <w:rStyle w:val="StyleUnderline"/>
        </w:rPr>
        <w:t xml:space="preserve">to address forensic science in a </w:t>
      </w:r>
      <w:r w:rsidRPr="00F63D84">
        <w:rPr>
          <w:rStyle w:val="Emphasis"/>
        </w:rPr>
        <w:t>general</w:t>
      </w:r>
      <w:r w:rsidRPr="00F63D84">
        <w:rPr>
          <w:rStyle w:val="StyleUnderline"/>
        </w:rPr>
        <w:t xml:space="preserve"> sense, </w:t>
      </w:r>
      <w:r w:rsidRPr="00F63D84">
        <w:rPr>
          <w:rStyle w:val="Emphasis"/>
        </w:rPr>
        <w:t>rather than focusing on a single forensic discipline</w:t>
      </w:r>
      <w:r>
        <w:t>, technique, or even case.2 The Report was written by an NRC Committee that was convened in response to a request by Congress for a report to “assess . . . the resource needs of the forensic science community.”3 This request, in turn, was a response to a number of factors including lobbying by the Consortium of Forensic Science Organizations (CFSO), legal admissibility challenges to forensic evidence, and widespread criticism of current practices and standards in forensic science from a variety of sources, including the National Academies themselves. 4 The Report has attracted attention for its generally critical comments on the current state of practice in American forensic science and for its thirteen recommendations for improvement, including one calling for the creation of a new federal agency, the National Institute of Forensic Science (NIFS).5</w:t>
      </w:r>
    </w:p>
    <w:p w:rsidR="00577EBF" w:rsidP="00577EBF" w:rsidRDefault="00577EBF" w14:paraId="18C524F8" w14:textId="77777777">
      <w:r>
        <w:t>Of particular relevance to legal scholars were the Report’s highly critical statements about the performance of the American judiciary in its role as a “gatekeeper” for forensic science.6 In one notable passage, the Committee wrote: “The bottom line is simple: In a number of forensic science disciplines, forensic science professionals have yet to establish either the validity of their approach or the accuracy of their conclusions, and the courts have been utterly ineffective in addressing this problem.”7 Such a statement was all the more remarkable coming from a Committee that— unusually, if not unprecedentedly, for an NRC committee—was cochaired by a federal judge.8</w:t>
      </w:r>
    </w:p>
    <w:p w:rsidR="00577EBF" w:rsidP="00577EBF" w:rsidRDefault="00577EBF" w14:paraId="5E2804F9" w14:textId="77777777">
      <w:r>
        <w:t xml:space="preserve">The NRC Report has already generated a great deal of commentary from the legal academy.9 Professor Laurin’s new article Remapping the Path Forward: Toward a Systemic View of Forensic Science Reform and Oversight contributes to the discussion by drawing attention to a key omission in the NRC Report: its overwhelming focus on the laboratory, rather than the crime scene, as the locus of forensic science.10 While I cannot speak for Professor Laurin in this regard, I should note that in speaking of an “omission,” I do not intend any criticism of the work of the NRC Committee, As already noted, </w:t>
      </w:r>
      <w:r w:rsidRPr="00F63D84">
        <w:rPr>
          <w:rStyle w:val="StyleUnderline"/>
        </w:rPr>
        <w:t>the NRC Committee did not have the luxury of focusing its attention on a single technique or discipline, but rather had to address the broad, messy, variegated, and ill-defined field called “forensic science</w:t>
      </w:r>
      <w:r>
        <w:t>.” It did so, moreover, under an extremely broad and vague remit from Congress.11 Under such circumstances, the Committee had to make choices, and it is no criticism of their efforts to point out omissions of this sort.12</w:t>
      </w:r>
    </w:p>
    <w:p w:rsidRPr="002D14B3" w:rsidR="00577EBF" w:rsidP="00577EBF" w:rsidRDefault="00577EBF" w14:paraId="4053BE37" w14:textId="77777777"/>
    <w:p w:rsidR="00577EBF" w:rsidP="00577EBF" w:rsidRDefault="00577EBF" w14:paraId="5986405C" w14:textId="77777777">
      <w:pPr>
        <w:pStyle w:val="Heading3"/>
      </w:pPr>
      <w:r>
        <w:t>2nc – forensic science</w:t>
      </w:r>
    </w:p>
    <w:p w:rsidR="00577EBF" w:rsidP="00577EBF" w:rsidRDefault="00577EBF" w14:paraId="0E5FE8BC" w14:textId="77777777"/>
    <w:p w:rsidRPr="00F63D84" w:rsidR="00577EBF" w:rsidP="00577EBF" w:rsidRDefault="00577EBF" w14:paraId="10702993" w14:textId="77777777">
      <w:pPr>
        <w:pStyle w:val="Heading4"/>
        <w:rPr>
          <w:u w:val="single"/>
        </w:rPr>
      </w:pPr>
      <w:r>
        <w:t xml:space="preserve">Forensic science is </w:t>
      </w:r>
      <w:r>
        <w:rPr>
          <w:u w:val="single"/>
        </w:rPr>
        <w:t>too broad</w:t>
      </w:r>
      <w:r>
        <w:t xml:space="preserve"> to expect us to research each sub-discipline – the National Research Council didn’t even have the resources to focus on sub-disciplines</w:t>
      </w:r>
    </w:p>
    <w:p w:rsidR="00577EBF" w:rsidP="00577EBF" w:rsidRDefault="00577EBF" w14:paraId="39F7A580" w14:textId="77777777">
      <w:r>
        <w:rPr>
          <w:b/>
          <w:bCs/>
        </w:rPr>
        <w:t xml:space="preserve">National Research Council, 9 – </w:t>
      </w:r>
      <w:r w:rsidRPr="00F63D84">
        <w:t xml:space="preserve">Committee on Identifying the Needs of the Forensic Sciences Community (“Strengthening Forensic Science in the United States: A Path Forward” August, </w:t>
      </w:r>
      <w:hyperlink w:history="1" r:id="rId29">
        <w:r w:rsidRPr="00F63D84">
          <w:rPr>
            <w:rStyle w:val="Hyperlink"/>
          </w:rPr>
          <w:t>https://www.ncjrs.gov/pdffiles1/nij/grants/228091.pdf</w:t>
        </w:r>
      </w:hyperlink>
    </w:p>
    <w:p w:rsidR="00577EBF" w:rsidP="00577EBF" w:rsidRDefault="00577EBF" w14:paraId="6C94E2B5" w14:textId="77777777"/>
    <w:p w:rsidR="00577EBF" w:rsidP="00577EBF" w:rsidRDefault="00577EBF" w14:paraId="26CA3756" w14:textId="77777777">
      <w:r>
        <w:t>The Broad Range of Forensic Science Disciplines</w:t>
      </w:r>
    </w:p>
    <w:p w:rsidR="00577EBF" w:rsidP="00577EBF" w:rsidRDefault="00577EBF" w14:paraId="36B9A234" w14:textId="77777777">
      <w:r>
        <w:t>The term “</w:t>
      </w:r>
      <w:r w:rsidRPr="00137CD7">
        <w:rPr>
          <w:rStyle w:val="StyleUnderline"/>
        </w:rPr>
        <w:t>forensic science” encompasses a broad range of forensic disciplines,</w:t>
      </w:r>
      <w:r>
        <w:t xml:space="preserve"> each with its own set of technologies and practices. In other words, </w:t>
      </w:r>
      <w:r w:rsidRPr="00137CD7">
        <w:rPr>
          <w:rStyle w:val="StyleUnderline"/>
        </w:rPr>
        <w:t>there is wide variabilit</w:t>
      </w:r>
      <w:r>
        <w:t>y across forensic science disciplines with regard to techniques, methodologies, reliability, types and numbers of potential errors, research, general acceptability, and published material. Some of the forensic science disciplines are laboratory based (e.g., nuclear and mitochondrial DNA analysis, toxicology and drug analysis); others are based on expert interpretation of observed patterns (e.g., fingerprints, writing samples, toolmarks, bite marks, and specimens such as hair). The “forensic science community,” in turn, consists of a host of practitioners, including scientists (some with advanced degrees) in the fields of chemistry, biochemistry, biology, and medicine; laboratory technicians; crime scene investigators; and law enforcement officers. There are very important differences, however, between forensic laboratory work and crime scene investigations. There are also sharp distinctions between forensic practitioners who have been trained in chemistry, biochemistry, biology, and medicine (and who bring these disciplines to bear in their work) and technicians who lend support to forensic science enterprises. Many of these differences are discussed in the body of this report.</w:t>
      </w:r>
    </w:p>
    <w:p w:rsidR="00577EBF" w:rsidP="00577EBF" w:rsidRDefault="00577EBF" w14:paraId="0A907511" w14:textId="77777777">
      <w:r w:rsidRPr="00137CD7">
        <w:rPr>
          <w:rStyle w:val="StyleUnderline"/>
        </w:rPr>
        <w:t>The committee decided</w:t>
      </w:r>
      <w:r>
        <w:t xml:space="preserve"> early in its work that </w:t>
      </w:r>
      <w:r w:rsidRPr="00137CD7">
        <w:rPr>
          <w:rStyle w:val="Emphasis"/>
        </w:rPr>
        <w:t>it would not be feasible</w:t>
      </w:r>
      <w:r>
        <w:t xml:space="preserve"> </w:t>
      </w:r>
      <w:r w:rsidRPr="00137CD7">
        <w:rPr>
          <w:rStyle w:val="StyleUnderline"/>
        </w:rPr>
        <w:t xml:space="preserve">to develop a detailed evaluation of </w:t>
      </w:r>
      <w:r w:rsidRPr="00137CD7">
        <w:rPr>
          <w:rStyle w:val="Emphasis"/>
        </w:rPr>
        <w:t>each</w:t>
      </w:r>
      <w:r w:rsidRPr="00137CD7">
        <w:rPr>
          <w:rStyle w:val="StyleUnderline"/>
        </w:rPr>
        <w:t xml:space="preserve"> discipline</w:t>
      </w:r>
      <w:r>
        <w:t xml:space="preserve"> in terms of its scientific underpinning, level of development, and ability to provide evidence to address the major types of questions raised in criminal prosecutions and civil litigation. However, </w:t>
      </w:r>
      <w:r w:rsidRPr="00137CD7">
        <w:rPr>
          <w:rStyle w:val="StyleUnderline"/>
        </w:rPr>
        <w:t>the committee</w:t>
      </w:r>
      <w:r>
        <w:t xml:space="preserve"> solicited testimony on a broad range of forensic science disciplines and </w:t>
      </w:r>
      <w:r w:rsidRPr="00137CD7">
        <w:rPr>
          <w:rStyle w:val="StyleUnderline"/>
        </w:rPr>
        <w:t xml:space="preserve">sought to identify issues relevant </w:t>
      </w:r>
      <w:r w:rsidRPr="00137CD7">
        <w:rPr>
          <w:rStyle w:val="Emphasis"/>
        </w:rPr>
        <w:t>across definable classes of disciplines</w:t>
      </w:r>
      <w:r>
        <w:t>. As a result of listening to this testimony and reviewing related written materials, the committee found substantial evidence indicating that the level of scientific development and evaluation varies substantially among the forensic science disciplines.</w:t>
      </w:r>
    </w:p>
    <w:p w:rsidRPr="002D14B3" w:rsidR="00577EBF" w:rsidP="00577EBF" w:rsidRDefault="00577EBF" w14:paraId="62E7CE49" w14:textId="77777777"/>
    <w:p w:rsidRPr="00357AF4" w:rsidR="00577EBF" w:rsidP="00577EBF" w:rsidRDefault="00577EBF" w14:paraId="71E1C0CD" w14:textId="77777777"/>
    <w:p w:rsidR="00577EBF" w:rsidP="00577EBF" w:rsidRDefault="00577EBF" w14:paraId="67B52430" w14:textId="77777777">
      <w:pPr>
        <w:pStyle w:val="Heading3"/>
      </w:pPr>
      <w:r>
        <w:t>1nc – Policing violation</w:t>
      </w:r>
    </w:p>
    <w:p w:rsidR="00577EBF" w:rsidP="00577EBF" w:rsidRDefault="00577EBF" w14:paraId="2B3A27F8" w14:textId="77777777"/>
    <w:p w:rsidRPr="00577EBF" w:rsidR="00577EBF" w:rsidP="00577EBF" w:rsidRDefault="00577EBF" w14:paraId="711C2976" w14:textId="5DCA4782">
      <w:pPr>
        <w:pStyle w:val="Heading4"/>
      </w:pPr>
      <w:r>
        <w:t xml:space="preserve">Policing reform means focusing on the </w:t>
      </w:r>
      <w:r>
        <w:rPr>
          <w:u w:val="single"/>
        </w:rPr>
        <w:t>entire system</w:t>
      </w:r>
      <w:r>
        <w:t xml:space="preserve"> of policing</w:t>
      </w:r>
    </w:p>
    <w:p w:rsidR="00577EBF" w:rsidP="00577EBF" w:rsidRDefault="00577EBF" w14:paraId="606F81EF" w14:textId="77777777">
      <w:r>
        <w:t xml:space="preserve">Ronald L. </w:t>
      </w:r>
      <w:r w:rsidRPr="00440BA0">
        <w:rPr>
          <w:rStyle w:val="Style13ptBold"/>
        </w:rPr>
        <w:t>Davis, 16</w:t>
      </w:r>
      <w:r>
        <w:t xml:space="preserve"> – Director for the Office of Community Oriented Policing Services (COPS) in the Department of Justice “Police Reform vs. Policing Reform” </w:t>
      </w:r>
      <w:hyperlink w:history="1" r:id="rId30">
        <w:r w:rsidRPr="00542AD1">
          <w:rPr>
            <w:rStyle w:val="Hyperlink"/>
          </w:rPr>
          <w:t>https://cops.usdoj.gov/html/dispatch/08-2016/police_reform.asp</w:t>
        </w:r>
      </w:hyperlink>
      <w:r>
        <w:t xml:space="preserve"> //DH</w:t>
      </w:r>
    </w:p>
    <w:p w:rsidR="00577EBF" w:rsidP="00577EBF" w:rsidRDefault="00577EBF" w14:paraId="30D8A795" w14:textId="77777777"/>
    <w:p w:rsidR="00577EBF" w:rsidP="00577EBF" w:rsidRDefault="00577EBF" w14:paraId="02A1DF57" w14:textId="77777777">
      <w:r>
        <w:t>Policing in the United States is unique in that it is neither centralized, as is the case in many countries, nor does it fall under the direct control of the Federal Government. Each of the approximately 18,000 local, state, and tribal law enforcement agencies in the nation falls under the control of a local governing body, executive, or elected official(s). Local control is arguably one of the key characteristics that makes the American policing system unique. It is also the characteristic that presents the greatest challenge to establishing standardized ethical and professional practices within a system few deny is in need of reform.</w:t>
      </w:r>
    </w:p>
    <w:p w:rsidR="00577EBF" w:rsidP="00577EBF" w:rsidRDefault="00577EBF" w14:paraId="1701C8C7" w14:textId="77777777">
      <w:r>
        <w:t xml:space="preserve">Yet the </w:t>
      </w:r>
      <w:r w:rsidRPr="00440BA0">
        <w:rPr>
          <w:rStyle w:val="StyleUnderline"/>
        </w:rPr>
        <w:t>discussion of police reform seems to focus primarily on individual officer behavior and ignores the operational systems that have an even greater impact on policing</w:t>
      </w:r>
      <w:r>
        <w:t xml:space="preserve"> outcomes. The great management guru William Edward Deming captured this notion through his 85/15 rule, which says that 85 percent of the problems in any organization are system-related while only 15 percent are worker-related.</w:t>
      </w:r>
    </w:p>
    <w:p w:rsidR="00577EBF" w:rsidP="00577EBF" w:rsidRDefault="00577EBF" w14:paraId="3A80284D" w14:textId="77777777">
      <w:r>
        <w:t xml:space="preserve">Rank-and-file </w:t>
      </w:r>
      <w:r w:rsidRPr="00440BA0">
        <w:rPr>
          <w:rStyle w:val="StyleUnderline"/>
        </w:rPr>
        <w:t>officers do not decide organizational policies</w:t>
      </w:r>
      <w:r>
        <w:t xml:space="preserve"> and practices. Nor do officers establish hiring standards or have the power to administer discipline. </w:t>
      </w:r>
      <w:r w:rsidRPr="00440BA0">
        <w:rPr>
          <w:rStyle w:val="StyleUnderline"/>
        </w:rPr>
        <w:t>They</w:t>
      </w:r>
      <w:r>
        <w:t xml:space="preserve"> also </w:t>
      </w:r>
      <w:r w:rsidRPr="00440BA0">
        <w:rPr>
          <w:rStyle w:val="StyleUnderline"/>
        </w:rPr>
        <w:t>do not decide whether an agency embraces crime-reduction strategies that result in racial disparities</w:t>
      </w:r>
      <w:r>
        <w:t>. Yet when disparities or other systemic problems do occur, rank-and-file officers are quickly demonized and blamed for those outcomes.</w:t>
      </w:r>
    </w:p>
    <w:p w:rsidR="00577EBF" w:rsidP="00577EBF" w:rsidRDefault="00577EBF" w14:paraId="6196F0AE" w14:textId="77777777">
      <w:r>
        <w:t>There is no question that rank-and-file officers must be held accountable for their actions. However, if the systems in which they operate are flawed, even good officers can have bad outcomes.</w:t>
      </w:r>
    </w:p>
    <w:p w:rsidR="00577EBF" w:rsidP="00577EBF" w:rsidRDefault="00577EBF" w14:paraId="769C33D3" w14:textId="77777777">
      <w:r w:rsidRPr="00440BA0">
        <w:rPr>
          <w:rStyle w:val="StyleUnderline"/>
        </w:rPr>
        <w:t>If we are to achieve real</w:t>
      </w:r>
      <w:r>
        <w:t xml:space="preserve"> and sustainable </w:t>
      </w:r>
      <w:r w:rsidRPr="00440BA0">
        <w:rPr>
          <w:rStyle w:val="StyleUnderline"/>
        </w:rPr>
        <w:t>reform</w:t>
      </w:r>
      <w:r>
        <w:t xml:space="preserve"> in law enforcement, </w:t>
      </w:r>
      <w:r w:rsidRPr="00440BA0">
        <w:rPr>
          <w:rStyle w:val="StyleUnderline"/>
        </w:rPr>
        <w:t xml:space="preserve">our focus must shift </w:t>
      </w:r>
      <w:r w:rsidRPr="00440BA0">
        <w:rPr>
          <w:rStyle w:val="Emphasis"/>
        </w:rPr>
        <w:t>from the police</w:t>
      </w:r>
      <w:r>
        <w:t xml:space="preserve"> (those individuals sworn to uphold the law) </w:t>
      </w:r>
      <w:r w:rsidRPr="00440BA0">
        <w:rPr>
          <w:rStyle w:val="StyleUnderline"/>
        </w:rPr>
        <w:t xml:space="preserve">to </w:t>
      </w:r>
      <w:r w:rsidRPr="00440BA0">
        <w:rPr>
          <w:rStyle w:val="Emphasis"/>
        </w:rPr>
        <w:t>policing</w:t>
      </w:r>
      <w:r w:rsidRPr="00440BA0">
        <w:rPr>
          <w:rStyle w:val="StyleUnderline"/>
        </w:rPr>
        <w:t xml:space="preserve"> </w:t>
      </w:r>
      <w:r w:rsidRPr="00577EBF">
        <w:rPr>
          <w:rStyle w:val="Emphasis"/>
        </w:rPr>
        <w:t>systems</w:t>
      </w:r>
      <w:r>
        <w:t xml:space="preserve"> (</w:t>
      </w:r>
      <w:r w:rsidRPr="00440BA0">
        <w:rPr>
          <w:rStyle w:val="StyleUnderline"/>
        </w:rPr>
        <w:t>the policies, practices, and culture of police organizations</w:t>
      </w:r>
      <w:r>
        <w:t>). And through reform, our policing systems must identify not just the roles and responsibilities of the police but the roles and responsibilities of the community as well. After all, communities are a vital part of the policing system. In the words of Sir Robert Peel, the founder of modern law enforcement, “The police are the public and the public are the police; the police being only members of the public who are paid to give full time attention to duties which are incumbent on every citizen in the interests of community welfare and existence.”</w:t>
      </w:r>
    </w:p>
    <w:p w:rsidR="00577EBF" w:rsidP="00577EBF" w:rsidRDefault="00577EBF" w14:paraId="617D2614" w14:textId="77777777">
      <w:r>
        <w:t>To separate the community from the policing system is akin to separating patients from the health care system or students from the education system. Indeed, even the best teacher cannot help a student who refuses to study. Nor can a doctor cure a patient who refuses to take prescribed medication or to follow the doctor’s orders. The same applies to policing. The level of community involvement in the policing system and the level of personal responsibility each community member assumes by cooperating or collaborating with the police greatly impact the outcome of the system. Focusing on the policing system does not ignore or excuse the misconduct of individual police officers. To the contrary, the stronger the policing system, the more likely bad officers will be identified and removed from service. The stronger the policing system, the more likely the culture of police organizations will reject officer misconduct and embrace accountability and transparency. And the stronger the policing system, the more likely recruitment and hiring practices will focus not only on hiring diverse, qualified candidates who reflect the communities they serve but also on hiring candidates who see themselves as members of that community.</w:t>
      </w:r>
    </w:p>
    <w:p w:rsidRPr="002D14B3" w:rsidR="00577EBF" w:rsidP="00577EBF" w:rsidRDefault="00577EBF" w14:paraId="192AB3FF" w14:textId="77777777"/>
    <w:p w:rsidRPr="00577EBF" w:rsidR="00623B0D" w:rsidP="00623B0D" w:rsidRDefault="00623B0D" w14:paraId="666B3480" w14:textId="77777777">
      <w:pPr>
        <w:pStyle w:val="Heading3"/>
      </w:pPr>
      <w:r>
        <w:t>2nc – limits (policing)</w:t>
      </w:r>
    </w:p>
    <w:p w:rsidR="00623B0D" w:rsidP="00623B0D" w:rsidRDefault="00623B0D" w14:paraId="39C9FA93" w14:textId="77777777">
      <w:pPr>
        <w:pStyle w:val="Heading4"/>
      </w:pPr>
      <w:r>
        <w:t>69 federal law enforcement agencies exist with arest and firearm authority</w:t>
      </w:r>
    </w:p>
    <w:p w:rsidR="00623B0D" w:rsidP="00623B0D" w:rsidRDefault="00623B0D" w14:paraId="149EBEB5" w14:textId="77777777">
      <w:r w:rsidRPr="008C5032">
        <w:rPr>
          <w:rStyle w:val="Style13ptBold"/>
        </w:rPr>
        <w:t>National Research Council, 4</w:t>
      </w:r>
      <w:r>
        <w:t xml:space="preserve"> - Wesley Skogan and Kathleen Frydl, 4, Editors; Committee to Review Research on Police Policy and Practices; Committee on Law and Justice; Division of Behavioral and Social Sciences and Education; National Research Council (“Fairness and Effectiveness in Policing: The Evidence” DOI 10.17226/10419 //DH</w:t>
      </w:r>
    </w:p>
    <w:p w:rsidRPr="00F501DE" w:rsidR="00623B0D" w:rsidP="00623B0D" w:rsidRDefault="00623B0D" w14:paraId="2906EF69" w14:textId="77777777"/>
    <w:p w:rsidR="00623B0D" w:rsidP="00623B0D" w:rsidRDefault="00623B0D" w14:paraId="0A1B57D4" w14:textId="77777777">
      <w:r w:rsidRPr="00F501DE">
        <w:rPr>
          <w:rStyle w:val="StyleUnderline"/>
        </w:rPr>
        <w:t>At the federal level, there are an estimated 69 law enforcement agencies</w:t>
      </w:r>
      <w:r>
        <w:rPr>
          <w:rStyle w:val="StyleUnderline"/>
        </w:rPr>
        <w:t xml:space="preserve"> </w:t>
      </w:r>
      <w:r w:rsidRPr="00F501DE">
        <w:rPr>
          <w:rStyle w:val="StyleUnderline"/>
        </w:rPr>
        <w:t>employing a total of about 88,000 officers “with arrest and firearm authority”</w:t>
      </w:r>
      <w:r>
        <w:t xml:space="preserve"> (Reaves and Hart, 2000). </w:t>
      </w:r>
      <w:r w:rsidRPr="00F501DE">
        <w:rPr>
          <w:rStyle w:val="StyleUnderline"/>
        </w:rPr>
        <w:t>The responsibilities of federal agencies are</w:t>
      </w:r>
      <w:r>
        <w:rPr>
          <w:rStyle w:val="StyleUnderline"/>
        </w:rPr>
        <w:t xml:space="preserve"> </w:t>
      </w:r>
      <w:r w:rsidRPr="00F501DE">
        <w:rPr>
          <w:rStyle w:val="StyleUnderline"/>
        </w:rPr>
        <w:t>generally very specific and defined by federal law—for example, the Customs Bureau enforces import and export laws</w:t>
      </w:r>
      <w:r>
        <w:t xml:space="preserve">. While the largest federal agencies—the Immigration and Naturalization Service, the Federal Bureau of Investigation (FBI)—are well known to the public, </w:t>
      </w:r>
      <w:r w:rsidRPr="00F501DE">
        <w:rPr>
          <w:rStyle w:val="StyleUnderline"/>
        </w:rPr>
        <w:t>there are</w:t>
      </w:r>
      <w:r>
        <w:t xml:space="preserve"> also </w:t>
      </w:r>
      <w:r w:rsidRPr="00F501DE">
        <w:rPr>
          <w:rStyle w:val="Emphasis"/>
        </w:rPr>
        <w:t>many</w:t>
      </w:r>
      <w:r>
        <w:rPr>
          <w:rStyle w:val="Emphasis"/>
        </w:rPr>
        <w:t xml:space="preserve"> </w:t>
      </w:r>
      <w:r w:rsidRPr="00F501DE">
        <w:rPr>
          <w:rStyle w:val="Emphasis"/>
        </w:rPr>
        <w:t>very small agencies</w:t>
      </w:r>
      <w:r>
        <w:t xml:space="preserve">, </w:t>
      </w:r>
      <w:r w:rsidRPr="00F501DE">
        <w:rPr>
          <w:rStyle w:val="StyleUnderline"/>
        </w:rPr>
        <w:t>for example the Library of Congress police, which employs only 147 law enforcement officers</w:t>
      </w:r>
      <w:r>
        <w:t>.</w:t>
      </w:r>
    </w:p>
    <w:p w:rsidR="00623B0D" w:rsidP="00623B0D" w:rsidRDefault="00623B0D" w14:paraId="56051AD5" w14:textId="77777777"/>
    <w:p w:rsidRPr="002524AC" w:rsidR="00623B0D" w:rsidP="00623B0D" w:rsidRDefault="00623B0D" w14:paraId="1CE34DC6" w14:textId="77777777">
      <w:pPr>
        <w:pStyle w:val="Heading4"/>
      </w:pPr>
      <w:r>
        <w:t>Here’s a list of federal departments, agencies or bureaus with a policing function – they could read affs like improving port security, nuclear security or environmental enforcement - we’ll insert this chart</w:t>
      </w:r>
    </w:p>
    <w:p w:rsidR="00623B0D" w:rsidP="00623B0D" w:rsidRDefault="00623B0D" w14:paraId="572B6A16" w14:textId="77777777">
      <w:r>
        <w:rPr>
          <w:b/>
          <w:bCs/>
        </w:rPr>
        <w:t xml:space="preserve">Department of Justice, 19 </w:t>
      </w:r>
      <w:r>
        <w:t xml:space="preserve">(“Federal Law Enforcement Ofcers, 2016 – Statistical Tables” October, </w:t>
      </w:r>
      <w:hyperlink w:history="1" r:id="rId31">
        <w:r w:rsidRPr="007C0508">
          <w:rPr>
            <w:rStyle w:val="Hyperlink"/>
          </w:rPr>
          <w:t>https://www.bjs.gov/content/pub/pdf/fleo16st.pdf</w:t>
        </w:r>
      </w:hyperlink>
      <w:r>
        <w:t xml:space="preserve"> //DH</w:t>
      </w:r>
    </w:p>
    <w:p w:rsidR="00623B0D" w:rsidP="00623B0D" w:rsidRDefault="00623B0D" w14:paraId="3791C0EF" w14:textId="77777777"/>
    <w:p w:rsidR="00623B0D" w:rsidP="00623B0D" w:rsidRDefault="00623B0D" w14:paraId="6DA35CB9" w14:textId="77777777">
      <w:r>
        <w:rPr>
          <w:noProof/>
        </w:rPr>
        <w:drawing>
          <wp:inline distT="0" distB="0" distL="0" distR="0" wp14:anchorId="36327E47" wp14:editId="4A234AC0">
            <wp:extent cx="6106148" cy="579842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15528" cy="5807330"/>
                    </a:xfrm>
                    <a:prstGeom prst="rect">
                      <a:avLst/>
                    </a:prstGeom>
                  </pic:spPr>
                </pic:pic>
              </a:graphicData>
            </a:graphic>
          </wp:inline>
        </w:drawing>
      </w:r>
    </w:p>
    <w:p w:rsidR="00623B0D" w:rsidP="00623B0D" w:rsidRDefault="00623B0D" w14:paraId="2F29257C" w14:textId="77777777">
      <w:r>
        <w:rPr>
          <w:noProof/>
        </w:rPr>
        <w:drawing>
          <wp:inline distT="0" distB="0" distL="0" distR="0" wp14:anchorId="46F7833D" wp14:editId="20728CAF">
            <wp:extent cx="5980436" cy="5200954"/>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04306" cy="5221713"/>
                    </a:xfrm>
                    <a:prstGeom prst="rect">
                      <a:avLst/>
                    </a:prstGeom>
                  </pic:spPr>
                </pic:pic>
              </a:graphicData>
            </a:graphic>
          </wp:inline>
        </w:drawing>
      </w:r>
    </w:p>
    <w:p w:rsidR="00623B0D" w:rsidP="00623B0D" w:rsidRDefault="00623B0D" w14:paraId="588FDEB0" w14:textId="77777777"/>
    <w:p w:rsidR="00623B0D" w:rsidP="00623B0D" w:rsidRDefault="00623B0D" w14:paraId="225EDB35" w14:textId="77777777"/>
    <w:p w:rsidR="00623B0D" w:rsidP="00623B0D" w:rsidRDefault="00623B0D" w14:paraId="2C0C4EDB" w14:textId="77777777"/>
    <w:p w:rsidR="00623B0D" w:rsidP="00623B0D" w:rsidRDefault="00623B0D" w14:paraId="6F39EFC9" w14:textId="77777777">
      <w:pPr>
        <w:pStyle w:val="Heading4"/>
      </w:pPr>
      <w:r>
        <w:t xml:space="preserve">And the OIG alone has law enforcement personnel in </w:t>
      </w:r>
      <w:r>
        <w:rPr>
          <w:u w:val="single"/>
        </w:rPr>
        <w:t>every</w:t>
      </w:r>
      <w:r>
        <w:t xml:space="preserve"> federal Department – which means cracking down on corruption in any department or agency would be topical – here’s an additional chart</w:t>
      </w:r>
    </w:p>
    <w:p w:rsidR="00623B0D" w:rsidP="00623B0D" w:rsidRDefault="00623B0D" w14:paraId="1CB0F61F" w14:textId="77777777">
      <w:r>
        <w:rPr>
          <w:b/>
          <w:bCs/>
        </w:rPr>
        <w:t xml:space="preserve">Department of Justice, 19 </w:t>
      </w:r>
      <w:r>
        <w:t xml:space="preserve">(“Federal Law Enforcement Ofcers, 2016 – Statistical Tables” October, </w:t>
      </w:r>
      <w:hyperlink w:history="1" r:id="rId34">
        <w:r w:rsidRPr="007C0508">
          <w:rPr>
            <w:rStyle w:val="Hyperlink"/>
          </w:rPr>
          <w:t>https://www.bjs.gov/content/pub/pdf/fleo16st.pdf</w:t>
        </w:r>
      </w:hyperlink>
      <w:r>
        <w:t xml:space="preserve"> //DH</w:t>
      </w:r>
    </w:p>
    <w:p w:rsidR="00623B0D" w:rsidP="00623B0D" w:rsidRDefault="00623B0D" w14:paraId="4BDEBFBA" w14:textId="77777777"/>
    <w:p w:rsidRPr="00EF2115" w:rsidR="00623B0D" w:rsidP="00623B0D" w:rsidRDefault="00623B0D" w14:paraId="3B6E32D0" w14:textId="77777777">
      <w:r>
        <w:rPr>
          <w:noProof/>
        </w:rPr>
        <w:drawing>
          <wp:inline distT="0" distB="0" distL="0" distR="0" wp14:anchorId="658BE106" wp14:editId="4244A003">
            <wp:extent cx="5827168" cy="997606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39736" cy="9997576"/>
                    </a:xfrm>
                    <a:prstGeom prst="rect">
                      <a:avLst/>
                    </a:prstGeom>
                  </pic:spPr>
                </pic:pic>
              </a:graphicData>
            </a:graphic>
          </wp:inline>
        </w:drawing>
      </w:r>
    </w:p>
    <w:p w:rsidRPr="00FB4C50" w:rsidR="00623B0D" w:rsidP="00623B0D" w:rsidRDefault="00623B0D" w14:paraId="0DA03327" w14:textId="77777777"/>
    <w:p w:rsidR="00623B0D" w:rsidP="00623B0D" w:rsidRDefault="00623B0D" w14:paraId="55D70D9F" w14:textId="77777777"/>
    <w:p w:rsidR="00577EBF" w:rsidP="00577EBF" w:rsidRDefault="00577EBF" w14:paraId="1647F23D" w14:textId="77777777">
      <w:pPr>
        <w:pStyle w:val="Heading3"/>
      </w:pPr>
      <w:r>
        <w:t>1nc – Sentencing violation</w:t>
      </w:r>
    </w:p>
    <w:p w:rsidR="00577EBF" w:rsidP="00577EBF" w:rsidRDefault="00577EBF" w14:paraId="6124D544" w14:textId="77777777"/>
    <w:p w:rsidRPr="002C5EF3" w:rsidR="00577EBF" w:rsidP="00577EBF" w:rsidRDefault="00577EBF" w14:paraId="5D167A00" w14:textId="77777777">
      <w:pPr>
        <w:pStyle w:val="Heading4"/>
      </w:pPr>
      <w:r>
        <w:t xml:space="preserve">Sentencing reform refers to the </w:t>
      </w:r>
      <w:r>
        <w:rPr>
          <w:u w:val="single"/>
        </w:rPr>
        <w:t>wholesale change</w:t>
      </w:r>
      <w:r>
        <w:t xml:space="preserve"> in sentencing </w:t>
      </w:r>
      <w:r>
        <w:rPr>
          <w:u w:val="single"/>
        </w:rPr>
        <w:t>process</w:t>
      </w:r>
      <w:r>
        <w:t xml:space="preserve"> – distinct from the substantive content of sentences</w:t>
      </w:r>
    </w:p>
    <w:p w:rsidR="00577EBF" w:rsidP="00577EBF" w:rsidRDefault="00577EBF" w14:paraId="42534C35" w14:textId="77777777">
      <w:r>
        <w:t xml:space="preserve">Kevin R. </w:t>
      </w:r>
      <w:r w:rsidRPr="00020577">
        <w:rPr>
          <w:rStyle w:val="Style13ptBold"/>
        </w:rPr>
        <w:t>Reitz, 11</w:t>
      </w:r>
      <w:r>
        <w:t xml:space="preserve">  is the James Annenberg La Vea Professor of Criminal Procedure at the University of Minnesota. </w:t>
      </w:r>
      <w:r w:rsidRPr="00020577">
        <w:rPr>
          <w:u w:val="single"/>
        </w:rPr>
        <w:t>Crime and Public Policy,</w:t>
      </w:r>
      <w:r>
        <w:t xml:space="preserve"> edited by James Q. Wilson and Joan Petersila, google books //DH</w:t>
      </w:r>
    </w:p>
    <w:p w:rsidRPr="00020577" w:rsidR="00577EBF" w:rsidP="00577EBF" w:rsidRDefault="00577EBF" w14:paraId="109F70E9" w14:textId="77777777"/>
    <w:p w:rsidR="00577EBF" w:rsidP="00577EBF" w:rsidRDefault="00577EBF" w14:paraId="4FBB6473" w14:textId="77777777">
      <w:r>
        <w:t xml:space="preserve">In current parlance, </w:t>
      </w:r>
      <w:r w:rsidRPr="00577EBF">
        <w:rPr>
          <w:rStyle w:val="StyleUnderline"/>
          <w:i/>
          <w:iCs/>
        </w:rPr>
        <w:t>sentencing reform</w:t>
      </w:r>
      <w:r w:rsidRPr="00577EBF">
        <w:rPr>
          <w:rStyle w:val="StyleUnderline"/>
        </w:rPr>
        <w:t xml:space="preserve"> means </w:t>
      </w:r>
      <w:r w:rsidRPr="00577EBF">
        <w:rPr>
          <w:rStyle w:val="Emphasis"/>
        </w:rPr>
        <w:t>wholesale change</w:t>
      </w:r>
      <w:r w:rsidRPr="00577EBF">
        <w:rPr>
          <w:rStyle w:val="StyleUnderline"/>
        </w:rPr>
        <w:t xml:space="preserve"> in a jurisdiction's sentencing system</w:t>
      </w:r>
      <w:r w:rsidRPr="00577EBF">
        <w:t xml:space="preserve"> away from the traditional model of indeterminacy. Hopefully </w:t>
      </w:r>
      <w:r w:rsidRPr="00577EBF">
        <w:rPr>
          <w:rStyle w:val="StyleUnderline"/>
        </w:rPr>
        <w:t xml:space="preserve">this can result in better institutional arrangements, better legal structures for sentencing decisions, </w:t>
      </w:r>
      <w:r w:rsidRPr="00577EBF">
        <w:rPr>
          <w:rStyle w:val="Emphasis"/>
        </w:rPr>
        <w:t>better process</w:t>
      </w:r>
      <w:r w:rsidRPr="00577EBF">
        <w:t xml:space="preserve">, better information, and better policy implementation. </w:t>
      </w:r>
      <w:r w:rsidRPr="00577EBF">
        <w:rPr>
          <w:rStyle w:val="StyleUnderline"/>
        </w:rPr>
        <w:t>The substantive use to which a new sentencing system will be put</w:t>
      </w:r>
      <w:r w:rsidRPr="00577EBF">
        <w:t xml:space="preserve">, however, </w:t>
      </w:r>
      <w:r w:rsidRPr="00577EBF">
        <w:rPr>
          <w:rStyle w:val="Emphasis"/>
        </w:rPr>
        <w:t>is very much a separate question</w:t>
      </w:r>
      <w:r>
        <w:t>. "</w:t>
      </w:r>
      <w:r w:rsidRPr="00020577">
        <w:rPr>
          <w:rStyle w:val="StyleUnderline"/>
        </w:rPr>
        <w:t>Reformed" sentencing guidelines systems in America have been</w:t>
      </w:r>
      <w:r>
        <w:rPr>
          <w:rStyle w:val="StyleUnderline"/>
        </w:rPr>
        <w:t xml:space="preserve"> </w:t>
      </w:r>
      <w:r w:rsidRPr="00020577">
        <w:rPr>
          <w:rStyle w:val="StyleUnderline"/>
        </w:rPr>
        <w:t>used to further policies of greater severity in punishment</w:t>
      </w:r>
      <w:r>
        <w:t>—in some places at some times—</w:t>
      </w:r>
      <w:r w:rsidRPr="00020577">
        <w:rPr>
          <w:rStyle w:val="StyleUnderline"/>
        </w:rPr>
        <w:t>as well as policies of increased lenity</w:t>
      </w:r>
      <w:r>
        <w:t xml:space="preserve"> (Tonry 1996; American Law Institute 2007). In this sense, </w:t>
      </w:r>
      <w:r w:rsidRPr="00020577">
        <w:rPr>
          <w:rStyle w:val="StyleUnderline"/>
        </w:rPr>
        <w:t>sentencing reform is ideologically neutral</w:t>
      </w:r>
      <w:r>
        <w:t>.</w:t>
      </w:r>
    </w:p>
    <w:p w:rsidR="00577EBF" w:rsidP="00577EBF" w:rsidRDefault="00577EBF" w14:paraId="63096665" w14:textId="77777777">
      <w:r>
        <w:t xml:space="preserve">Even so, the pathways toward achieving systemic reform are highly political. </w:t>
      </w:r>
      <w:r w:rsidRPr="00020577">
        <w:rPr>
          <w:rStyle w:val="StyleUnderline"/>
        </w:rPr>
        <w:t>Large institutional changes affect the professional lives of many</w:t>
      </w:r>
      <w:r>
        <w:rPr>
          <w:rStyle w:val="StyleUnderline"/>
        </w:rPr>
        <w:t xml:space="preserve"> </w:t>
      </w:r>
      <w:r w:rsidRPr="00020577">
        <w:rPr>
          <w:rStyle w:val="StyleUnderline"/>
        </w:rPr>
        <w:t>stakeholders in the criminal justice system</w:t>
      </w:r>
      <w:r>
        <w:t>, and the perceived interests of important constituencies vary from place to place. For example, notwithstanding the wide belief that prosecutors' powers are multiplied in a sentencing guidelines system, prosecutors' organizations have been formidable opponents of guidelines reform in many states, including Colorado, Texas, Massachusetts, and California. In other states, like Washington and Oregon, prosecutors have led the call for reform. Judges, too, have staked out different positions across jurisdictions: Judicial leadership was key to the adoption of guidelines systems in Minnesota, Delaware, North Carolina, Missouri, and the District of Columbia (and ongloing attempted reforms in Massachusetts). In other places, judges have been unsupportive or hostile to reform efforts, such as Colorado, New York, Georgia, and the federal system.</w:t>
      </w:r>
    </w:p>
    <w:p w:rsidR="00577EBF" w:rsidP="00577EBF" w:rsidRDefault="00577EBF" w14:paraId="7AAA09A1" w14:textId="7164462A"/>
    <w:p w:rsidR="00623B0D" w:rsidP="00577EBF" w:rsidRDefault="00623B0D" w14:paraId="2EE4BDE2" w14:textId="18554E10"/>
    <w:p w:rsidR="00623B0D" w:rsidP="00623B0D" w:rsidRDefault="00623B0D" w14:paraId="74EE5AA5" w14:textId="57EB8C0C">
      <w:pPr>
        <w:pStyle w:val="Heading3"/>
      </w:pPr>
      <w:r>
        <w:t>2nc – sentencing</w:t>
      </w:r>
    </w:p>
    <w:p w:rsidRPr="002B4F28" w:rsidR="00623B0D" w:rsidP="00623B0D" w:rsidRDefault="00623B0D" w14:paraId="77187535" w14:textId="77777777">
      <w:pPr>
        <w:pStyle w:val="Heading4"/>
      </w:pPr>
      <w:r>
        <w:t xml:space="preserve">Sentencing refers the </w:t>
      </w:r>
      <w:r>
        <w:rPr>
          <w:u w:val="single"/>
        </w:rPr>
        <w:t>process</w:t>
      </w:r>
      <w:r>
        <w:t xml:space="preserve"> of imposing a penalty by judicial decree</w:t>
      </w:r>
    </w:p>
    <w:p w:rsidRPr="002B4F28" w:rsidR="00623B0D" w:rsidP="00623B0D" w:rsidRDefault="00623B0D" w14:paraId="00556978" w14:textId="77777777">
      <w:pPr>
        <w:rPr>
          <w:b/>
          <w:bCs/>
        </w:rPr>
      </w:pPr>
      <w:r>
        <w:t xml:space="preserve">Major General George S. </w:t>
      </w:r>
      <w:r w:rsidRPr="002B4F28">
        <w:rPr>
          <w:rStyle w:val="Style13ptBold"/>
        </w:rPr>
        <w:t>Prugh, 74</w:t>
      </w:r>
      <w:r>
        <w:t xml:space="preserve">, The Judge Advocate General, United States Army (“Evolving Military Law: Sentences and Sentencing” Army Lawyer, December, Hein Online//DH </w:t>
      </w:r>
      <w:r>
        <w:rPr>
          <w:b/>
          <w:bCs/>
        </w:rPr>
        <w:t>italics in original</w:t>
      </w:r>
    </w:p>
    <w:p w:rsidR="00623B0D" w:rsidP="00623B0D" w:rsidRDefault="00623B0D" w14:paraId="67BBD3C5" w14:textId="77777777"/>
    <w:p w:rsidR="00623B0D" w:rsidP="00623B0D" w:rsidRDefault="00623B0D" w14:paraId="2BB808BB" w14:textId="77777777">
      <w:r>
        <w:t xml:space="preserve">The topic "Sentences and Sentencing" divides itself into two distinct areas, which should be separately addressed. </w:t>
      </w:r>
      <w:r w:rsidRPr="002B4F28">
        <w:rPr>
          <w:rStyle w:val="StyleUnderline"/>
        </w:rPr>
        <w:t>The term "sentence" connotes the imposition of a penalty on an individual found guilty of wrongdoing</w:t>
      </w:r>
      <w:r>
        <w:t xml:space="preserve">, by a judicial determination or decree. (I use the word 'judicial' in its broad context, for in some jurisdictions, Civilian as well as the military, offenders are actually sentenced by the jury.) The philosophical description of what a sentence entails, or should entail, has been debated for centuries. The only guidance offered by the writers of our Constitution, which provides the guiding light in our law, is that a sentence may not be "cruel and unusual." </w:t>
      </w:r>
      <w:r w:rsidRPr="002B4F28">
        <w:rPr>
          <w:rStyle w:val="StyleUnderline"/>
        </w:rPr>
        <w:t xml:space="preserve">The term, "sentencing," connotes the </w:t>
      </w:r>
      <w:r w:rsidRPr="002B4F28">
        <w:rPr>
          <w:rStyle w:val="StyleUnderline"/>
          <w:i/>
          <w:iCs/>
        </w:rPr>
        <w:t>process of imposing</w:t>
      </w:r>
      <w:r w:rsidRPr="002B4F28">
        <w:rPr>
          <w:rStyle w:val="StyleUnderline"/>
        </w:rPr>
        <w:t xml:space="preserve"> a sentence by judicial decree</w:t>
      </w:r>
      <w:r>
        <w:t>. Again, the actual mechanics of this operation-in what it entails, and how it is effected-have long been debated, and have experienced many changes in light of the accepted philosophy behind the meaning and reasons for a sentence, prevalent at any particular time. While the law surrounding the sentencing process has evolved greatly over the years, in many respects, to a point where there is little resemblance to what it was even 50 years ago, there is uncertainty as to how sentences should be determined. For exam- ple, some civilian jurisdictions, and the military, retain the basic concept that the factfinders should also be the sentencers, but most of our courts vest this in a specialist, the judge.</w:t>
      </w:r>
    </w:p>
    <w:p w:rsidRPr="002C5EF3" w:rsidR="00623B0D" w:rsidP="00623B0D" w:rsidRDefault="00623B0D" w14:paraId="4E33BFD4" w14:textId="77777777">
      <w:pPr>
        <w:pStyle w:val="Heading4"/>
      </w:pPr>
      <w:r>
        <w:t xml:space="preserve">“reform” is </w:t>
      </w:r>
      <w:r>
        <w:rPr>
          <w:u w:val="single"/>
        </w:rPr>
        <w:t>multi-directional</w:t>
      </w:r>
      <w:r>
        <w:t xml:space="preserve"> – the only limit on the topic is to analyze the broader </w:t>
      </w:r>
      <w:r>
        <w:rPr>
          <w:u w:val="single"/>
        </w:rPr>
        <w:t>goals</w:t>
      </w:r>
      <w:r>
        <w:t xml:space="preserve"> of sentencing policy.  That’s distinct from the </w:t>
      </w:r>
      <w:r>
        <w:rPr>
          <w:u w:val="single"/>
        </w:rPr>
        <w:t>content</w:t>
      </w:r>
      <w:r>
        <w:t xml:space="preserve"> of criminal law</w:t>
      </w:r>
    </w:p>
    <w:p w:rsidR="00623B0D" w:rsidP="00623B0D" w:rsidRDefault="00623B0D" w14:paraId="32531650" w14:textId="77777777">
      <w:r>
        <w:t xml:space="preserve">Michael </w:t>
      </w:r>
      <w:r w:rsidRPr="001A3905">
        <w:rPr>
          <w:rStyle w:val="Style13ptBold"/>
        </w:rPr>
        <w:t>Tonry, 5</w:t>
      </w:r>
      <w:r>
        <w:t xml:space="preserve"> - Sonosky Professor of Law and Public Policy and Director, Institute on Crime and Public Policy, University of Minnesota Law School; Senior Fellow, Netherlands Institute for the Study of Crime and Law Enforcement, Leiden. (“THE FUNCTIONS OF SENTENCING AND SENTENCING REFORM” 58 Stan. L. Rev. 37, Hein Online //DH</w:t>
      </w:r>
    </w:p>
    <w:p w:rsidR="00623B0D" w:rsidP="00623B0D" w:rsidRDefault="00623B0D" w14:paraId="388BBCED" w14:textId="77777777"/>
    <w:p w:rsidR="00623B0D" w:rsidP="00623B0D" w:rsidRDefault="00623B0D" w14:paraId="63DB9CF9" w14:textId="77777777">
      <w:r>
        <w:t xml:space="preserve">Sentencing </w:t>
      </w:r>
      <w:r w:rsidRPr="001A3905">
        <w:rPr>
          <w:rStyle w:val="StyleUnderline"/>
        </w:rPr>
        <w:t xml:space="preserve">reform is in the </w:t>
      </w:r>
      <w:r w:rsidRPr="001A3905">
        <w:rPr>
          <w:rStyle w:val="Emphasis"/>
        </w:rPr>
        <w:t>eye of the beholder</w:t>
      </w:r>
      <w:r>
        <w:t xml:space="preserve">. </w:t>
      </w:r>
      <w:r w:rsidRPr="001A3905">
        <w:rPr>
          <w:rStyle w:val="StyleUnderline"/>
        </w:rPr>
        <w:t>When most</w:t>
      </w:r>
      <w:r>
        <w:t xml:space="preserve"> federal district court judges, assistant U.S. Attorneys, and sentencing policy </w:t>
      </w:r>
      <w:r w:rsidRPr="001A3905">
        <w:rPr>
          <w:rStyle w:val="StyleUnderline"/>
        </w:rPr>
        <w:t>analyst</w:t>
      </w:r>
      <w:r>
        <w:t xml:space="preserve">s recently would have </w:t>
      </w:r>
      <w:r w:rsidRPr="001A3905">
        <w:rPr>
          <w:rStyle w:val="StyleUnderline"/>
        </w:rPr>
        <w:t>said that the Federal Guidelines should be made less</w:t>
      </w:r>
      <w:r>
        <w:t xml:space="preserve"> prescriptive, less </w:t>
      </w:r>
      <w:r w:rsidRPr="001A3905">
        <w:rPr>
          <w:rStyle w:val="StyleUnderline"/>
        </w:rPr>
        <w:t>severe</w:t>
      </w:r>
      <w:r>
        <w:t xml:space="preserve">, and less rigid, Congressman Tom </w:t>
      </w:r>
      <w:r w:rsidRPr="001A3905">
        <w:rPr>
          <w:rStyle w:val="StyleUnderline"/>
        </w:rPr>
        <w:t>Feeney</w:t>
      </w:r>
      <w:r>
        <w:t xml:space="preserve"> introduced and </w:t>
      </w:r>
      <w:r w:rsidRPr="001A3905">
        <w:rPr>
          <w:rStyle w:val="StyleUnderline"/>
        </w:rPr>
        <w:t>won</w:t>
      </w:r>
      <w:r>
        <w:rPr>
          <w:rStyle w:val="StyleUnderline"/>
        </w:rPr>
        <w:t xml:space="preserve"> </w:t>
      </w:r>
      <w:r w:rsidRPr="001A3905">
        <w:rPr>
          <w:rStyle w:val="StyleUnderline"/>
        </w:rPr>
        <w:t>passage of a bill meant to make the Guidelines</w:t>
      </w:r>
      <w:r>
        <w:t xml:space="preserve"> more prescriptive, </w:t>
      </w:r>
      <w:r w:rsidRPr="001A3905">
        <w:rPr>
          <w:rStyle w:val="StyleUnderline"/>
        </w:rPr>
        <w:t>more severe</w:t>
      </w:r>
      <w:r>
        <w:t>, and more rigid.1</w:t>
      </w:r>
    </w:p>
    <w:p w:rsidR="00623B0D" w:rsidP="00623B0D" w:rsidRDefault="00623B0D" w14:paraId="7B21E43B" w14:textId="77777777">
      <w:r>
        <w:t xml:space="preserve">"Sentencing </w:t>
      </w:r>
      <w:r w:rsidRPr="001A3905">
        <w:rPr>
          <w:rStyle w:val="Emphasis"/>
        </w:rPr>
        <w:t>reform" means very different things</w:t>
      </w:r>
      <w:r w:rsidRPr="001A3905">
        <w:rPr>
          <w:rStyle w:val="StyleUnderline"/>
        </w:rPr>
        <w:t xml:space="preserve"> depending on whether the</w:t>
      </w:r>
      <w:r>
        <w:rPr>
          <w:rStyle w:val="StyleUnderline"/>
        </w:rPr>
        <w:t xml:space="preserve"> </w:t>
      </w:r>
      <w:r w:rsidRPr="001A3905">
        <w:rPr>
          <w:rStyle w:val="StyleUnderline"/>
        </w:rPr>
        <w:t>proponent wants sentencing made softer, tougher</w:t>
      </w:r>
      <w:r>
        <w:t xml:space="preserve">, fairer, more consistent, </w:t>
      </w:r>
      <w:r w:rsidRPr="001A3905">
        <w:rPr>
          <w:rStyle w:val="StyleUnderline"/>
        </w:rPr>
        <w:t>more</w:t>
      </w:r>
      <w:r>
        <w:rPr>
          <w:rStyle w:val="StyleUnderline"/>
        </w:rPr>
        <w:t xml:space="preserve"> </w:t>
      </w:r>
      <w:r w:rsidRPr="001A3905">
        <w:rPr>
          <w:rStyle w:val="StyleUnderline"/>
        </w:rPr>
        <w:t>efficient, more economical, more transparent, or more effective</w:t>
      </w:r>
      <w:r>
        <w:t xml:space="preserve"> </w:t>
      </w:r>
      <w:r w:rsidRPr="001A3905">
        <w:rPr>
          <w:rStyle w:val="StyleUnderline"/>
        </w:rPr>
        <w:t>at preventing</w:t>
      </w:r>
      <w:r>
        <w:rPr>
          <w:rStyle w:val="StyleUnderline"/>
        </w:rPr>
        <w:t xml:space="preserve"> </w:t>
      </w:r>
      <w:r w:rsidRPr="001A3905">
        <w:rPr>
          <w:rStyle w:val="StyleUnderline"/>
        </w:rPr>
        <w:t>crime</w:t>
      </w:r>
      <w:r>
        <w:t xml:space="preserve">.2 </w:t>
      </w:r>
      <w:r w:rsidRPr="001A3905">
        <w:rPr>
          <w:rStyle w:val="StyleUnderline"/>
        </w:rPr>
        <w:t xml:space="preserve">Whether a proposed change </w:t>
      </w:r>
      <w:r w:rsidRPr="001A3905">
        <w:rPr>
          <w:rStyle w:val="Emphasis"/>
        </w:rPr>
        <w:t>counts</w:t>
      </w:r>
      <w:r>
        <w:t xml:space="preserve"> in the eyes of others </w:t>
      </w:r>
      <w:r w:rsidRPr="001A3905">
        <w:rPr>
          <w:rStyle w:val="Emphasis"/>
        </w:rPr>
        <w:t>as a reform</w:t>
      </w:r>
      <w:r>
        <w:t xml:space="preserve"> </w:t>
      </w:r>
      <w:r w:rsidRPr="001A3905">
        <w:rPr>
          <w:rStyle w:val="StyleUnderline"/>
        </w:rPr>
        <w:t xml:space="preserve">depends on what the proponent wants to accomplish </w:t>
      </w:r>
      <w:r>
        <w:t>and whether others think that a good thing.</w:t>
      </w:r>
    </w:p>
    <w:p w:rsidR="00623B0D" w:rsidP="00623B0D" w:rsidRDefault="00623B0D" w14:paraId="5E3D9B3A" w14:textId="77777777">
      <w:r>
        <w:t xml:space="preserve">The same observations apply to sentencing. </w:t>
      </w:r>
      <w:r w:rsidRPr="001A3905">
        <w:rPr>
          <w:rStyle w:val="StyleUnderline"/>
        </w:rPr>
        <w:t>Whether a sentencing system can be said to work well depends on its purposes, what it is supposed to do, and how well it does that</w:t>
      </w:r>
      <w:r>
        <w:t xml:space="preserve">. Generally, </w:t>
      </w:r>
      <w:r w:rsidRPr="001A3905">
        <w:rPr>
          <w:rStyle w:val="StyleUnderline"/>
        </w:rPr>
        <w:t>when theorists</w:t>
      </w:r>
      <w:r>
        <w:t xml:space="preserve"> and lawyers </w:t>
      </w:r>
      <w:r w:rsidRPr="001A3905">
        <w:rPr>
          <w:rStyle w:val="StyleUnderline"/>
        </w:rPr>
        <w:t>refer to the "purposes" of punishment, they have normative rationales in mind. At a normative level, some people think the primary purpose of sentencing is to impose deserved punishments</w:t>
      </w:r>
      <w:r>
        <w:t xml:space="preserve"> proportioned to offenders' culpability, </w:t>
      </w:r>
      <w:r w:rsidRPr="001A3905">
        <w:rPr>
          <w:rStyle w:val="StyleUnderline"/>
        </w:rPr>
        <w:t>some that sentences should</w:t>
      </w:r>
      <w:r>
        <w:t xml:space="preserve"> aim optimally to </w:t>
      </w:r>
      <w:r w:rsidRPr="001A3905">
        <w:rPr>
          <w:rStyle w:val="StyleUnderline"/>
        </w:rPr>
        <w:t>prevent crime</w:t>
      </w:r>
      <w:r w:rsidRPr="001A3905">
        <w:t>, and most,</w:t>
      </w:r>
      <w:r>
        <w:t xml:space="preserve"> probably, that sentencing should try to do both, to take account of crime-prevention goals while to a significant extent apportioning punishment to blameworthiness. 3</w:t>
      </w:r>
    </w:p>
    <w:p w:rsidRPr="00946197" w:rsidR="00623B0D" w:rsidP="00623B0D" w:rsidRDefault="00623B0D" w14:paraId="7C78DA35" w14:textId="77777777">
      <w:r>
        <w:t xml:space="preserve">Examination of </w:t>
      </w:r>
      <w:r w:rsidRPr="001A3905">
        <w:rPr>
          <w:rStyle w:val="StyleUnderline"/>
        </w:rPr>
        <w:t>normative purposes</w:t>
      </w:r>
      <w:r>
        <w:t xml:space="preserve">, however, </w:t>
      </w:r>
      <w:r w:rsidRPr="001A3905">
        <w:rPr>
          <w:rStyle w:val="StyleUnderline"/>
        </w:rPr>
        <w:t>is only the beginning</w:t>
      </w:r>
      <w:r>
        <w:t xml:space="preserve"> of analysis of the effectiveness of a sentencing system. Practitioners and </w:t>
      </w:r>
      <w:r w:rsidRPr="001A3905">
        <w:rPr>
          <w:rStyle w:val="StyleUnderline"/>
        </w:rPr>
        <w:t>policymakers want sentencing to accomplish other things</w:t>
      </w:r>
      <w:r>
        <w:t xml:space="preserve"> as well. </w:t>
      </w:r>
      <w:r w:rsidRPr="001A3905">
        <w:rPr>
          <w:rStyle w:val="StyleUnderline"/>
        </w:rPr>
        <w:t>These include efficiency, cost-effectiveness, public safety, and public confidence.</w:t>
      </w:r>
      <w:r>
        <w:t xml:space="preserve"> They also sometimes want sentencing systems, and legislation affecting them, to advance personal, ideological, and partisan interests.</w:t>
      </w:r>
    </w:p>
    <w:p w:rsidR="00623B0D" w:rsidP="00623B0D" w:rsidRDefault="00623B0D" w14:paraId="435810CD" w14:textId="77777777">
      <w:r>
        <w:t>My subject is the functions of sentencing and sentencing reform. 4 I treat functions instrumentally, as if sentencing systems and policies are machines, and we need to figure out what we want them to do and whether particular models do whatever it is sufficiently well. Whether a machine can be said to work well depends on what it is supposed to do, and typical occupants of various institutional roles differ about that.</w:t>
      </w:r>
    </w:p>
    <w:p w:rsidR="00623B0D" w:rsidP="00623B0D" w:rsidRDefault="00623B0D" w14:paraId="24895188" w14:textId="77777777">
      <w:pPr>
        <w:rPr>
          <w:b/>
          <w:bCs/>
        </w:rPr>
      </w:pPr>
      <w:r>
        <w:rPr>
          <w:b/>
          <w:bCs/>
        </w:rPr>
        <w:t>(footnote 4)</w:t>
      </w:r>
    </w:p>
    <w:p w:rsidRPr="001A3905" w:rsidR="00623B0D" w:rsidP="00623B0D" w:rsidRDefault="00623B0D" w14:paraId="430985B4" w14:textId="77777777">
      <w:r w:rsidRPr="001A3905">
        <w:t xml:space="preserve">4. In this Article, </w:t>
      </w:r>
      <w:r w:rsidRPr="001A3905">
        <w:rPr>
          <w:rStyle w:val="StyleUnderline"/>
        </w:rPr>
        <w:t>I focus on the functions of sentencing</w:t>
      </w:r>
      <w:r w:rsidRPr="001A3905">
        <w:t xml:space="preserve"> </w:t>
      </w:r>
      <w:r w:rsidRPr="00946197">
        <w:rPr>
          <w:rStyle w:val="StyleUnderline"/>
        </w:rPr>
        <w:t>and sentencing reform</w:t>
      </w:r>
      <w:r w:rsidRPr="001A3905">
        <w:t xml:space="preserve">. </w:t>
      </w:r>
      <w:r w:rsidRPr="001A3905">
        <w:rPr>
          <w:rStyle w:val="StyleUnderline"/>
        </w:rPr>
        <w:t>The criminal law I set aside</w:t>
      </w:r>
      <w:r w:rsidRPr="001A3905">
        <w:t xml:space="preserve">, partly </w:t>
      </w:r>
      <w:r w:rsidRPr="00F8498D">
        <w:rPr>
          <w:rStyle w:val="StyleUnderline"/>
        </w:rPr>
        <w:t>because</w:t>
      </w:r>
      <w:r w:rsidRPr="001A3905">
        <w:t xml:space="preserve"> </w:t>
      </w:r>
      <w:r w:rsidRPr="00F8498D">
        <w:rPr>
          <w:rStyle w:val="StyleUnderline"/>
        </w:rPr>
        <w:t>its</w:t>
      </w:r>
      <w:r w:rsidRPr="001A3905">
        <w:t xml:space="preserve"> primary </w:t>
      </w:r>
      <w:r w:rsidRPr="00F8498D">
        <w:rPr>
          <w:rStyle w:val="StyleUnderline"/>
        </w:rPr>
        <w:t>overt functions-to label as crimes some behaviors</w:t>
      </w:r>
      <w:r w:rsidRPr="001A3905">
        <w:t xml:space="preserve"> that violate important social norms, to proscribe them, and to discourage their occurrence-</w:t>
      </w:r>
      <w:r w:rsidRPr="00F8498D">
        <w:rPr>
          <w:rStyle w:val="StyleUnderline"/>
        </w:rPr>
        <w:t>are relatively uncontroversial</w:t>
      </w:r>
      <w:r w:rsidRPr="001A3905">
        <w:t xml:space="preserve">, </w:t>
      </w:r>
      <w:r w:rsidRPr="00F8498D">
        <w:rPr>
          <w:rStyle w:val="StyleUnderline"/>
        </w:rPr>
        <w:t>and</w:t>
      </w:r>
      <w:r w:rsidRPr="001A3905">
        <w:t xml:space="preserve"> partly </w:t>
      </w:r>
      <w:r w:rsidRPr="001A3905">
        <w:rPr>
          <w:rStyle w:val="StyleUnderline"/>
        </w:rPr>
        <w:t>because sentencing</w:t>
      </w:r>
      <w:r w:rsidRPr="001A3905">
        <w:t xml:space="preserve"> and punishment </w:t>
      </w:r>
      <w:r w:rsidRPr="001A3905">
        <w:rPr>
          <w:rStyle w:val="StyleUnderline"/>
        </w:rPr>
        <w:t>can</w:t>
      </w:r>
      <w:r w:rsidRPr="001A3905">
        <w:t xml:space="preserve">, only slightly artificially, be said to </w:t>
      </w:r>
      <w:r w:rsidRPr="001A3905">
        <w:rPr>
          <w:rStyle w:val="StyleUnderline"/>
        </w:rPr>
        <w:t xml:space="preserve">pose a self-contained set of issues and problems </w:t>
      </w:r>
      <w:r w:rsidRPr="001A3905">
        <w:rPr>
          <w:rStyle w:val="Emphasis"/>
        </w:rPr>
        <w:t>irrespective of the substantive content of the criminal law</w:t>
      </w:r>
      <w:r w:rsidRPr="001A3905">
        <w:t>. See, e.g., H.L.A. HART, PUNISHMENT AND RESPONSIBILITY: ESSAYS IN THE PHILOSOPHY OF LAW 12-13 (1968).</w:t>
      </w:r>
    </w:p>
    <w:p w:rsidR="00623B0D" w:rsidP="00623B0D" w:rsidRDefault="00623B0D" w14:paraId="5F5B262D" w14:textId="77777777"/>
    <w:p w:rsidRPr="002C5EF3" w:rsidR="00623B0D" w:rsidP="00623B0D" w:rsidRDefault="00623B0D" w14:paraId="46D479BE" w14:textId="77777777">
      <w:pPr>
        <w:pStyle w:val="Heading4"/>
      </w:pPr>
      <w:r>
        <w:t xml:space="preserve">Topical affs would try to eliminate </w:t>
      </w:r>
      <w:r>
        <w:rPr>
          <w:u w:val="single"/>
        </w:rPr>
        <w:t>disparities</w:t>
      </w:r>
      <w:r>
        <w:t xml:space="preserve"> in sentencing</w:t>
      </w:r>
    </w:p>
    <w:p w:rsidR="00623B0D" w:rsidP="00623B0D" w:rsidRDefault="00623B0D" w14:paraId="604F4F5B" w14:textId="77777777">
      <w:r w:rsidRPr="002B4F28">
        <w:t xml:space="preserve">Joel </w:t>
      </w:r>
      <w:r w:rsidRPr="002B4F28">
        <w:rPr>
          <w:rStyle w:val="Style13ptBold"/>
        </w:rPr>
        <w:t>Waldfogel, 96</w:t>
      </w:r>
      <w:r w:rsidRPr="002B4F28">
        <w:t xml:space="preserve"> - Department of Economics, Yale University</w:t>
      </w:r>
      <w:r>
        <w:t xml:space="preserve"> (“Sentencing policy, implied demographic welfare weights, and the theory of sentencing reform” Journal of Public Economics 59 (1996) 177-193, Science Direct //DH</w:t>
      </w:r>
    </w:p>
    <w:p w:rsidR="00623B0D" w:rsidP="00623B0D" w:rsidRDefault="00623B0D" w14:paraId="5DA42E06" w14:textId="77777777"/>
    <w:p w:rsidR="00623B0D" w:rsidP="00623B0D" w:rsidRDefault="00623B0D" w14:paraId="7E867F75" w14:textId="77777777">
      <w:r>
        <w:t xml:space="preserve">2 Use of the term, "sentencing reform" is analogous with the term, "tax reform". Here, sentencing reform refers to efficiency-improving changes in sentences. </w:t>
      </w:r>
      <w:r w:rsidRPr="00B3014C">
        <w:t>This contrasts with</w:t>
      </w:r>
      <w:r w:rsidRPr="00B3014C">
        <w:rPr>
          <w:rStyle w:val="StyleUnderline"/>
        </w:rPr>
        <w:t xml:space="preserve"> the conventional use of the term sentencing reform (</w:t>
      </w:r>
      <w:r w:rsidRPr="002C5EF3">
        <w:rPr>
          <w:rStyle w:val="Emphasis"/>
        </w:rPr>
        <w:t>among sentencing analysts</w:t>
      </w:r>
      <w:r w:rsidRPr="00B3014C">
        <w:rPr>
          <w:rStyle w:val="StyleUnderline"/>
        </w:rPr>
        <w:t xml:space="preserve">) </w:t>
      </w:r>
      <w:r w:rsidRPr="00B3014C">
        <w:t xml:space="preserve">to </w:t>
      </w:r>
      <w:r w:rsidRPr="00B3014C">
        <w:rPr>
          <w:rStyle w:val="StyleUnderline"/>
        </w:rPr>
        <w:t>denote policy changes to limit sentencing disparity</w:t>
      </w:r>
      <w:r>
        <w:t xml:space="preserve">. </w:t>
      </w:r>
    </w:p>
    <w:p w:rsidR="00623B0D" w:rsidP="00623B0D" w:rsidRDefault="00623B0D" w14:paraId="08D49F32" w14:textId="77777777"/>
    <w:p w:rsidR="00623B0D" w:rsidP="00623B0D" w:rsidRDefault="00623B0D" w14:paraId="5FEC0606" w14:textId="4F6C31D6">
      <w:pPr>
        <w:pStyle w:val="Heading3"/>
      </w:pPr>
      <w:r>
        <w:t>AT: Overlimits (sentencing)</w:t>
      </w:r>
    </w:p>
    <w:p w:rsidR="00623B0D" w:rsidP="00623B0D" w:rsidRDefault="00623B0D" w14:paraId="7CAFEB3E" w14:textId="77777777"/>
    <w:p w:rsidR="00623B0D" w:rsidP="00623B0D" w:rsidRDefault="00623B0D" w14:paraId="03E0AC47" w14:textId="77777777">
      <w:pPr>
        <w:pStyle w:val="Heading4"/>
      </w:pPr>
      <w:r>
        <w:t>Many types of sentencing schemes exist</w:t>
      </w:r>
    </w:p>
    <w:p w:rsidR="00623B0D" w:rsidP="00623B0D" w:rsidRDefault="00623B0D" w14:paraId="5D3DD1EB" w14:textId="77777777">
      <w:r>
        <w:t xml:space="preserve">Dean J. </w:t>
      </w:r>
      <w:r w:rsidRPr="00752510">
        <w:rPr>
          <w:rStyle w:val="Style13ptBold"/>
        </w:rPr>
        <w:t>Champion, 8</w:t>
      </w:r>
      <w:r>
        <w:t xml:space="preserve"> - professor of Criminal Justice at Texas A&amp;M University. (</w:t>
      </w:r>
      <w:r w:rsidRPr="00752510">
        <w:rPr>
          <w:u w:val="single"/>
        </w:rPr>
        <w:t>Sentencing: A Reference Handbook</w:t>
      </w:r>
      <w:r>
        <w:t>, p. 6google books //DH</w:t>
      </w:r>
    </w:p>
    <w:p w:rsidR="00623B0D" w:rsidP="00623B0D" w:rsidRDefault="00623B0D" w14:paraId="27AB1211" w14:textId="77777777"/>
    <w:p w:rsidR="00623B0D" w:rsidP="00623B0D" w:rsidRDefault="00623B0D" w14:paraId="68E0ED04" w14:textId="77777777">
      <w:r>
        <w:t>Types of Sentencing Schemes</w:t>
      </w:r>
    </w:p>
    <w:p w:rsidR="00623B0D" w:rsidP="00623B0D" w:rsidRDefault="00623B0D" w14:paraId="17F1A04D" w14:textId="77777777">
      <w:r>
        <w:t xml:space="preserve">During the last several decades, sentencing practices in most states have undergone transformation. There is disagreement, however, about the number and types of sentencing systems cur- rently used by the states. Furthermore, </w:t>
      </w:r>
      <w:r w:rsidRPr="00752510">
        <w:rPr>
          <w:rStyle w:val="StyleUnderline"/>
        </w:rPr>
        <w:t>new sentencing schemes continue to be proposed. The following types of sentencing schemes are used in most jurisdictions: (1) indeterminate s</w:t>
      </w:r>
      <w:r>
        <w:t>en- tencing, (</w:t>
      </w:r>
      <w:r w:rsidRPr="00752510">
        <w:rPr>
          <w:rStyle w:val="StyleUnderline"/>
        </w:rPr>
        <w:t>2) determinate</w:t>
      </w:r>
      <w:r>
        <w:t xml:space="preserve"> sentencing, </w:t>
      </w:r>
      <w:r w:rsidRPr="00752510">
        <w:rPr>
          <w:rStyle w:val="StyleUnderline"/>
        </w:rPr>
        <w:t>(3) presumptive</w:t>
      </w:r>
      <w:r>
        <w:t xml:space="preserve"> sentencing, </w:t>
      </w:r>
      <w:r w:rsidRPr="00752510">
        <w:rPr>
          <w:rStyle w:val="StyleUnderline"/>
        </w:rPr>
        <w:t>and (4) mandatory</w:t>
      </w:r>
      <w:r>
        <w:t xml:space="preserve"> sentencing. </w:t>
      </w:r>
      <w:r w:rsidRPr="00752510">
        <w:rPr>
          <w:rStyle w:val="StyleUnderline"/>
        </w:rPr>
        <w:t>Beyond those four categories, other hybrid sentencing schemes have been devised</w:t>
      </w:r>
      <w:r>
        <w:t>.</w:t>
      </w:r>
    </w:p>
    <w:p w:rsidR="00623B0D" w:rsidP="00623B0D" w:rsidRDefault="00623B0D" w14:paraId="2B9F6864" w14:textId="77777777">
      <w:r>
        <w:t>Indeterminate Sentencing</w:t>
      </w:r>
    </w:p>
    <w:p w:rsidR="00623B0D" w:rsidP="00623B0D" w:rsidRDefault="00623B0D" w14:paraId="1D748392" w14:textId="77777777">
      <w:r>
        <w:t>For many decades the most frequently used form of sentencing was indeterminate sentencing. Indeterminate sentencing involves setting explicit upper and lower limits on the amount of time to be served by the offender, with one's early-release date (from ei- ther prison or jail) determined by a parole board. The judge may sentence an offender to "one to ten years," or "not more than five years," and a parole board determines when the offender may be released within the limits of those time intervals. In the "one- to ten-year" sentence, an inmate may be released early by a parole board after serving at least one year of the sentence. Alternatively, the parole board may release the inmate after two or three years. Early release is often based upon an inmate's institutional behav- ior. Good behavior is rewarded with early release, while bad con- duct may result in an inmate's having to serve the full ten-year sentence. At the end of the sentence, however, the jurisdiction must release the inmate, as all of the sentence will have been served (U.S. Sentencing Commission 2006).</w:t>
      </w:r>
    </w:p>
    <w:p w:rsidR="00623B0D" w:rsidP="00623B0D" w:rsidRDefault="00623B0D" w14:paraId="19E83735" w14:textId="77777777">
      <w:r>
        <w:t>Determinate Sentencing</w:t>
      </w:r>
    </w:p>
    <w:p w:rsidR="00623B0D" w:rsidP="00623B0D" w:rsidRDefault="00623B0D" w14:paraId="7C9AA472" w14:textId="77777777">
      <w:r>
        <w:t>Determinate sentencing denotes a fixed term of incarceration that must be served in full, less any "good time" earned while in prison. Good time is a reduction in the time served, amounting to a certain number of days per month for each month served. If inmates obey the rules and stay out of trouble, they accumulate good-time credit that accelerates their release. In states using de- terminate sentencing, parole boards have no discretion in deter- mining an inmate's early release. In 2005 there were twenty-six states that used determinate sentencing. There were thirty-five states using both indeterminate and determinate sentencing in 2005 (ibid. 2003).</w:t>
      </w:r>
    </w:p>
    <w:p w:rsidR="00623B0D" w:rsidP="00623B0D" w:rsidRDefault="00623B0D" w14:paraId="53A3B275" w14:textId="77777777">
      <w:r>
        <w:t>Three types of good-time credit may be accumulated by in- mates: (1) statutory good time, whereby inmates acquire good time by serving time without problems or incidents, (2) earned good time, in which inmates acquire good time by good behavior, or participation in education or self-improvement programs and work programs, and (3) meritorious good time, wherein good- time credit is earned by exceptional acts or services. Inmates may earn all three types of good time during their imprisonment. For example, Nebraska authorizes statutory good time of 7.5 days per month, up to half of the maximum term reduction, in addition to earned days of 7.5 days per month served, totaling 15 days per month per 30 days served. In North Dakota, 5 days of statutory good time are permitted per month; up to 2 additional days per month may be granted for extraordinary acts by inmates, and 5 days per month of earned good time (given for performance at work, school, and in treatment programs). All must comply to earn good time. For example, if an inmate chooses to enroll in a GED program, he/she may earn good-time credit, but it cannot be earned simply by serving time in prison. The inmate must enroll or comply with the rules for earned good-time credit accumula- tions; thus, all inmates must comply with the work, school, or treatment program requirements, if they want to earn good-time credit. All inmates are given the highest possible amount of good time to be earned upon entrance; if they become noncompliant, however, they receive an "incident report" (write-up), and the Ad- justment Committee sanctions loss of good time (Champion 2008).</w:t>
      </w:r>
    </w:p>
    <w:p w:rsidR="00623B0D" w:rsidP="00623B0D" w:rsidRDefault="00623B0D" w14:paraId="4A0214E2" w14:textId="77777777">
      <w:r>
        <w:t>There are several variations on good-time accumulation. New Hampshire adds 150 days to one's minimum sentence; those days are reduced by earning 12.5 days per month for ex- emplary conduct; failure to earn this good time means that the in- mate must serve additional time beyond the minimum sentence. In Ohio, 1 day of statutory good time per month up to a total sen- tence reduction of 3 percent may be accumulated, while 1 day per month of earned good time can be accumulated. The Federal Bu- reau of Prisons permits up to 54 days per year of statutory good time. Fifty-four days a year constitute approximately 15 percent of one's total sentence, and that fits the federal sentencing model in which offenders are expected to serve at least 85 percent of their sentence before becoming eligible for parole. The federal government has encouraged individual states to adopt truth-in- sentencing provisions whereby incarcerated offenders must serve most of their original sentences before being considered el- igible for parole. Various states have adopted these truth-in-sen- tencing provisions in their sentencing schemes in exchange for federal grant money for correctional improvements.</w:t>
      </w:r>
    </w:p>
    <w:p w:rsidR="00623B0D" w:rsidP="00623B0D" w:rsidRDefault="00623B0D" w14:paraId="4CE80EE6" w14:textId="77777777">
      <w:r>
        <w:t>Presumptive Sentencing</w:t>
      </w:r>
    </w:p>
    <w:p w:rsidR="00623B0D" w:rsidP="00623B0D" w:rsidRDefault="00623B0D" w14:paraId="7D905D80" w14:textId="77777777">
      <w:r>
        <w:t>Presumptive or guidelines-based sentencing is a specific sen- tence, usually expressed as a range of months, for each and every offense or offense class. The sentence must be imposed in all un- exceptional cases, but when there are mitigating or aggravating circumstances, judges are permitted some latitude in shortening or lengthening sentences within specific boundaries.</w:t>
      </w:r>
    </w:p>
    <w:p w:rsidR="00623B0D" w:rsidP="00623B0D" w:rsidRDefault="00623B0D" w14:paraId="265FF070" w14:textId="77777777">
      <w:r>
        <w:t>Aggravating circumstances are those factors that may in- crease the severity of punishment. Some of the factors considered by judges to be aggravating include the following: (1) whether the crime involved death or serious bodily injury to one or more vic- tims, (2) whether the crime was committed while the offender was out on bail facing other criminal charges, (3) whether the offender was on probation, parole, or work release at the time that the crime was committed, (4) whether the offender was a recidivist who had been punished for several previous offenses, (5) whether the of- fender was the leader in the commission of the offense involving two or more offenders, (6) whether the offense involved more than one victim or was a violent crime, (7) whether the offender treated the victim(s) with extreme cruelty during the commission of the offense, and (8) whether the offender used a dangerous weapon in the commission of the crime and the risk to human life was high. Whenever PSI reports or sentencing hearings disclose one or more aggravating circumstances about the offender or crime committed, judges are likely to intensify the punishment im- posed. That might mean a longer sentence, incarceration instead of probation, or a sentence served in a maximum-security prison rather than a minimum- or medium-security institution. Mitigat- ing circumstances may influence judges to be lenient with of- fenders and place them on probation rather than in jail or prison. For example, a sentence of a year or less may be imposed rather than a five-year term.</w:t>
      </w:r>
    </w:p>
    <w:p w:rsidR="00623B0D" w:rsidP="00623B0D" w:rsidRDefault="00623B0D" w14:paraId="4997B2C2" w14:textId="77777777">
      <w:r>
        <w:t>Mitigating circumstances are those factors considered by the sentencing judge to reduce the crime's severity. Some of the more frequently cited mitigating factors in the commission of crimes might be the following: (1) the offender did not cause serious bod- ily injury during the commission of the crime, (2) the convicted de- fendant did not contemplate that the crime would inflict serious bodily injury, (3) the offender acted under duress or extreme provocation, (4) the offender's conduct was possibly justified under the circumstances, (5) the offender was suffering from men- tal incapacitation or some physical condition that significantly di- minished culpability, (6) the offender cooperated with authorities in apprehending other participants in the crime or in making resti- tution to the victims for losses suffered, (7) the offender committed the crime out of the need to secure basic necessities, and (8) the of- fender did not have a previous criminal record.</w:t>
      </w:r>
    </w:p>
    <w:p w:rsidR="00623B0D" w:rsidP="00623B0D" w:rsidRDefault="00623B0D" w14:paraId="5BB18D8C" w14:textId="77777777">
      <w:r>
        <w:t>Judges weigh the mitigating and aggravating circumstances involved in an offender's conviction offense. If the aggravating circumstances outweigh the mitigating ones, the judge is justified in intensifying the severity of the sentence. However, if the miti- gating circumstances predominate, the judge may exhibit greater leniency. Judges have considerable discretionary power when sentencing offenders. How particular circumstances may be eval- uated, however, is highly individual. Some judges may impose especially harsh sentences even though there may be extensive mitigating circumstances, simply because they don't like, say, child sexual abusers. In addition, judges also consider the risk or danger posed by particular offenders.</w:t>
      </w:r>
    </w:p>
    <w:p w:rsidR="00623B0D" w:rsidP="00623B0D" w:rsidRDefault="00623B0D" w14:paraId="4590223B" w14:textId="77777777">
      <w:r>
        <w:t>If judges contemplate placing convicted offenders on proba- tion and permitting them the freedom to move about within the community, they may want to have some objective criteria to as- sist them in their probation decision. One example of sentencing guidelines would be those created by the U.S. Sentencing Com- mission that went into effect in October 1987. Table 1.1 is the U.S. sentencing table. Across the top of the table are criminal history categories, ranging from I to VI. Those with no prior records are in Category I, while those with extensive criminal records are in Category VI. Various factors determine an offender's placement in a particular category, such as the seriousness of previous crimes, the chronicity of offending, age, and mental state (Pi- quero and Davis 2004).</w:t>
      </w:r>
    </w:p>
    <w:p w:rsidR="00623B0D" w:rsidP="00623B0D" w:rsidRDefault="00623B0D" w14:paraId="457DFA44" w14:textId="77777777">
      <w:r>
        <w:t>Down the left-hand side of the grid are offense levels, ranging from 1 to 43. These represent a crime's seriousness. All crimes are scored, and the more serious the crime, the higher the score. No- tice that the higher the score, the longer the recommended time served. The point where a criminal's offense level and criminal his- tory intersect defines the range of months that judges will use for sentencing. In a 30- to 40-month scenario, for instance, 35 months would be the presumptive sentence, or the middle-range sentence imposed, absent any mitigating or aggravating circumstances. An upward departure from 35 to 40 months would occur, for example, if someone showed extreme cruelty in the commission of an of- fense, or was a gang leader. A downward departure from 35 to 30 months, say, might occur if the offender cooperated with police and helped them to capture others involved in the crime.</w:t>
      </w:r>
    </w:p>
    <w:p w:rsidR="00623B0D" w:rsidP="00623B0D" w:rsidRDefault="00623B0D" w14:paraId="0CF6CB76" w14:textId="77777777">
      <w:r>
        <w:t>In Table 1.1 four zones are shown, Zones A through D. These zones represent a sentenced offender's eligibility for probation or some other type of punishment. For instance, Zone A sentencing ranges include "0" months, which means that, at the judge's dis- cretion, probation might be imposed. Thus, probation-eligible of- fenders sentenced in U.S. district courts would be eligible for probation if their sentence falls within Zone A. Zones B through D suggest other sentencing options. Zone B, for instance, may also include probation, but with home confinement or electronic monitoring. Persons whose sentences fall in Zone C must serve at least half of their sentence in prison. Those in Zone D must serve their maximum sentence in prison within the range of the guidelines. Under present federal law, federal prisoners may ac- crue 54 days per year against their maximum sentences as good- time credit, the equivalent of a 15 percent sentence reduction for every year served.</w:t>
      </w:r>
    </w:p>
    <w:p w:rsidR="00623B0D" w:rsidP="00623B0D" w:rsidRDefault="00623B0D" w14:paraId="72E82FA7" w14:textId="77777777">
      <w:r>
        <w:t>Presumptive sentencing has the following aims: (1) to estab- lish penalties commensurate with the harm caused by the criminal activity, (2) to produce a fairer system of justice, (3) to reduce the typical severity of penalties, (4) to incarcerate only the most serious offenders, (5) to reduce the discretionary power of judges and pa- role authorities, (6) to allow special sentences for offenders when circumstances are clearly exceptional, (7) to eliminate early-release procedures for inmates, and (8) to make participation in treatment or rehabilitative programs completely voluntary by inmates, with no effect on their terms of incarceration (Champion 2008). By 2005, 95 percent of the states had reformed their sentenc- ing laws so that an offender's parole eligibility had been either eliminated or made more difficult. Accompanying those reforms were changes modifying the amount of good time that inmates can earn and how good time should be calculated. Therefore, while the certainty of incarceration has increased under determi- nate sentencing, the sentences served are often shorter than those resulting from indeterminate sentencing (U.S. Sentencing Com- mission 2003).</w:t>
      </w:r>
    </w:p>
    <w:p w:rsidR="00623B0D" w:rsidP="00623B0D" w:rsidRDefault="00623B0D" w14:paraId="507905F0" w14:textId="77777777">
      <w:r>
        <w:t>Mandatory Sentencing</w:t>
      </w:r>
    </w:p>
    <w:p w:rsidR="00623B0D" w:rsidP="00623B0D" w:rsidRDefault="00623B0D" w14:paraId="4DE5B429" w14:textId="77777777">
      <w:r>
        <w:t>Mandatory sentencing is the imposition of an incarcerative sen- tence of a specified length, for certain crimes or certain categories of offenders, in which no option of probation, suspended sen- tence, or immediate parole eligibility exists. California, Hawaii, Illinois, Kentucky, and Michigan are a few of the many states that have enacted mandatory sentencing provisions for certain of- fenses (Van Zyl Smit and Ashworth 2004). For instance, Michigan imposes a two-year additional sentence of flat time, whereby of- fenders must serve two full additional years, without relief from parole, if they use a dangerous weapon during the commission of a felony. In Kentucky, those convicted of being habitual offenders are sentenced to life without parole in prison for violating the state's Habitual Offender Statute. Usually, mandatory sentences including life imprisonment are prescribed for those who use dangerous weapons during the commission of a crime, habitual offenders with three or more prior felony convictions, and major drug dealers. But some critics question whether any significant deterrent value results from mandatory sentencing laws, inas- much as attorneys and judges find numerous ways to circumvent them to suit their own purposes (Crow 2004).</w:t>
      </w:r>
    </w:p>
    <w:p w:rsidRPr="00752510" w:rsidR="00623B0D" w:rsidP="00623B0D" w:rsidRDefault="00623B0D" w14:paraId="003D58EC" w14:textId="77777777"/>
    <w:p w:rsidR="00623B0D" w:rsidP="00577EBF" w:rsidRDefault="00623B0D" w14:paraId="1BA06FD1" w14:textId="77777777"/>
    <w:p w:rsidR="00577EBF" w:rsidP="00577EBF" w:rsidRDefault="00577EBF" w14:paraId="491C7BD7" w14:textId="64C7C523"/>
    <w:p w:rsidR="00AA534F" w:rsidP="00AA534F" w:rsidRDefault="00AA534F" w14:paraId="443BA559" w14:textId="77777777">
      <w:pPr>
        <w:pStyle w:val="Heading1"/>
      </w:pPr>
      <w:r>
        <w:t>Reform</w:t>
      </w:r>
    </w:p>
    <w:p w:rsidR="00AA534F" w:rsidP="00AA534F" w:rsidRDefault="00AA534F" w14:paraId="3F431722" w14:textId="345B4BB6"/>
    <w:p w:rsidR="00AA534F" w:rsidP="00AA534F" w:rsidRDefault="00AA534F" w14:paraId="2D744E19" w14:textId="54B45C22">
      <w:pPr>
        <w:pStyle w:val="Heading2"/>
      </w:pPr>
      <w:r w:rsidR="76B0FB25">
        <w:rPr/>
        <w:t>Not abolition</w:t>
      </w:r>
    </w:p>
    <w:p w:rsidR="00AA534F" w:rsidP="00AA534F" w:rsidRDefault="00AA534F" w14:paraId="0BDB37FD" w14:textId="0D51EF2E">
      <w:pPr>
        <w:pStyle w:val="Heading3"/>
      </w:pPr>
      <w:r>
        <w:t>1nc – not abolition</w:t>
      </w:r>
    </w:p>
    <w:p w:rsidR="00AA534F" w:rsidP="00AA534F" w:rsidRDefault="00AA534F" w14:paraId="73FFA712" w14:textId="77777777">
      <w:pPr>
        <w:pStyle w:val="Heading4"/>
      </w:pPr>
      <w:r>
        <w:t>Reform means to make government more effective or equitable at meeting existing goals</w:t>
      </w:r>
    </w:p>
    <w:p w:rsidRPr="00CF5B86" w:rsidR="00AA534F" w:rsidP="00AA534F" w:rsidRDefault="00AA534F" w14:paraId="31B9464A" w14:textId="77777777">
      <w:pPr>
        <w:rPr>
          <w:b/>
          <w:bCs/>
        </w:rPr>
      </w:pPr>
      <w:r>
        <w:t xml:space="preserve">Eric M. </w:t>
      </w:r>
      <w:r w:rsidRPr="00CF5B86">
        <w:rPr>
          <w:rStyle w:val="Style13ptBold"/>
        </w:rPr>
        <w:t>Patashnik, 11</w:t>
      </w:r>
      <w:r>
        <w:t xml:space="preserve"> - Professor of Politics and Public Policy and Associate Dean of the Frank Batten School of Leadership and Public Policy at the University of Virginia. (“Making reforms sustainable: lessons from the American policy reform experience” Delivering Policy Reform Anchoring Significant Reforms in Turbulent Times, edited by Evert A. Lindquist, Sam Vincent &amp; John Wanna, </w:t>
      </w:r>
      <w:hyperlink w:history="1" r:id="rId36">
        <w:r w:rsidRPr="00295B49">
          <w:rPr>
            <w:rStyle w:val="Hyperlink"/>
          </w:rPr>
          <w:t>https://press-files.anu.edu.au/downloads/press/p112401/pdf/book.pdf</w:t>
        </w:r>
      </w:hyperlink>
      <w:r>
        <w:t xml:space="preserve">  //DH </w:t>
      </w:r>
      <w:r>
        <w:rPr>
          <w:b/>
          <w:bCs/>
        </w:rPr>
        <w:t>italics in original</w:t>
      </w:r>
    </w:p>
    <w:p w:rsidR="00AA534F" w:rsidP="00AA534F" w:rsidRDefault="00AA534F" w14:paraId="2BCA5C53" w14:textId="77777777"/>
    <w:p w:rsidRPr="00CF5B86" w:rsidR="00AA534F" w:rsidP="00AA534F" w:rsidRDefault="00AA534F" w14:paraId="0D44B505" w14:textId="77777777">
      <w:pPr>
        <w:rPr>
          <w:rStyle w:val="StyleUnderline"/>
        </w:rPr>
      </w:pPr>
      <w:r>
        <w:t xml:space="preserve">In my analysis, </w:t>
      </w:r>
      <w:r w:rsidRPr="00CF5B86">
        <w:rPr>
          <w:rStyle w:val="StyleUnderline"/>
        </w:rPr>
        <w:t>I define reform as a deliberate non-incremental change in an existing line of policy, intended to impart instrumental rationality on governmental activity</w:t>
      </w:r>
      <w:r>
        <w:t xml:space="preserve"> to make it more rational, or to distribute benefits to some broad constituency. </w:t>
      </w:r>
      <w:r w:rsidRPr="00CF5B86">
        <w:rPr>
          <w:rStyle w:val="StyleUnderline"/>
        </w:rPr>
        <w:t>It is</w:t>
      </w:r>
      <w:r>
        <w:t xml:space="preserve"> thus </w:t>
      </w:r>
      <w:r w:rsidRPr="00CF5B86">
        <w:rPr>
          <w:rStyle w:val="StyleUnderline"/>
        </w:rPr>
        <w:t>an effort to make government more effective</w:t>
      </w:r>
      <w:r>
        <w:t xml:space="preserve">, </w:t>
      </w:r>
      <w:r w:rsidRPr="00CF5B86">
        <w:rPr>
          <w:rStyle w:val="StyleUnderline"/>
        </w:rPr>
        <w:t xml:space="preserve">to create a more logical relationship between the policy tools that are used and the </w:t>
      </w:r>
      <w:r w:rsidRPr="00CF5B86">
        <w:rPr>
          <w:rStyle w:val="Emphasis"/>
        </w:rPr>
        <w:t>intended goals</w:t>
      </w:r>
      <w:r>
        <w:t xml:space="preserve">, and to ensure that government works for the broad majority instead of for the benefit of some narrow constituency. </w:t>
      </w:r>
      <w:r w:rsidRPr="00CF5B86">
        <w:rPr>
          <w:rStyle w:val="StyleUnderline"/>
        </w:rPr>
        <w:t>It is not about breakthrough policies</w:t>
      </w:r>
      <w:r>
        <w:t xml:space="preserve"> where government is penetrating a previously unoccupied field for the first time where there was no government activity, </w:t>
      </w:r>
      <w:r w:rsidRPr="00CF5B86">
        <w:rPr>
          <w:rStyle w:val="StyleUnderline"/>
        </w:rPr>
        <w:t xml:space="preserve">but rather literally re-forming—forming again—an area where government is involved, but has not been as </w:t>
      </w:r>
      <w:r w:rsidRPr="00CF5B86">
        <w:rPr>
          <w:rStyle w:val="Emphasis"/>
        </w:rPr>
        <w:t>effective</w:t>
      </w:r>
      <w:r w:rsidRPr="00CF5B86">
        <w:rPr>
          <w:rStyle w:val="StyleUnderline"/>
        </w:rPr>
        <w:t xml:space="preserve"> and </w:t>
      </w:r>
      <w:r w:rsidRPr="00CF5B86">
        <w:rPr>
          <w:rStyle w:val="Emphasis"/>
        </w:rPr>
        <w:t>equitable</w:t>
      </w:r>
      <w:r w:rsidRPr="00CF5B86">
        <w:rPr>
          <w:rStyle w:val="StyleUnderline"/>
        </w:rPr>
        <w:t xml:space="preserve"> as it should be.</w:t>
      </w:r>
    </w:p>
    <w:p w:rsidR="00AA534F" w:rsidP="00AA534F" w:rsidRDefault="00AA534F" w14:paraId="1FE144A1" w14:textId="77777777">
      <w:r>
        <w:t>Indeed, in our age of the modern welfare, regulatory, administrative state, most of what government does today involves reform. There are not many areas where we have completely barren policy terrain, and this is why reform is often hard— as it mainly concerns altering pre-existing public or private arrangements. As Hugh Heclo has observed, there will be inevitable resistance to change from existing stakeholders who benefit from the existing arrangements. We are not simply changing government’s goals; we are trying to change the way in which actors operate in the public sector and the private sector, including businesses and other types of organisations, families, and individuals.</w:t>
      </w:r>
    </w:p>
    <w:p w:rsidR="00AA534F" w:rsidP="00AA534F" w:rsidRDefault="00AA534F" w14:paraId="201296BA" w14:textId="77777777"/>
    <w:p w:rsidR="00AA534F" w:rsidP="00AA534F" w:rsidRDefault="00AA534F" w14:paraId="042D26EE" w14:textId="77777777"/>
    <w:p w:rsidR="00AA534F" w:rsidP="00AA534F" w:rsidRDefault="00AA534F" w14:paraId="533B2544" w14:textId="77777777"/>
    <w:p w:rsidR="00AA534F" w:rsidP="00AA534F" w:rsidRDefault="00AA534F" w14:paraId="396030AE" w14:textId="50442CBE">
      <w:pPr>
        <w:pStyle w:val="Heading3"/>
      </w:pPr>
      <w:r>
        <w:t>2nc – not abolition (general)</w:t>
      </w:r>
    </w:p>
    <w:p w:rsidR="00AA534F" w:rsidP="00AA534F" w:rsidRDefault="00AA534F" w14:paraId="3A385E79" w14:textId="77777777"/>
    <w:p w:rsidR="00AA534F" w:rsidP="00AA534F" w:rsidRDefault="00AA534F" w14:paraId="1F8D2AF1" w14:textId="77777777">
      <w:pPr>
        <w:pStyle w:val="Heading4"/>
      </w:pPr>
      <w:r>
        <w:t>Reform accepts the overall soundness of the present system – it’s contrasted with abolitionism</w:t>
      </w:r>
    </w:p>
    <w:p w:rsidR="00AA534F" w:rsidP="00AA534F" w:rsidRDefault="00AA534F" w14:paraId="05B51102" w14:textId="77777777">
      <w:r>
        <w:t xml:space="preserve">James </w:t>
      </w:r>
      <w:r w:rsidRPr="009F0917">
        <w:rPr>
          <w:rStyle w:val="Style13ptBold"/>
        </w:rPr>
        <w:t>Bennett, 9</w:t>
      </w:r>
      <w:r>
        <w:t xml:space="preserve"> - Jamie Bennett is Governor of HM Prison Morton Hall and also editor of Prison Service Journal (UK) (“Exploring penal reform” CJM, September, </w:t>
      </w:r>
      <w:hyperlink w:history="1" r:id="rId37">
        <w:r w:rsidRPr="0039048E">
          <w:rPr>
            <w:rStyle w:val="Hyperlink"/>
          </w:rPr>
          <w:t>https://www.crimeandjustice.org.uk/sites/crimeandjustice.org.uk/files/09627250903139017.pdf</w:t>
        </w:r>
      </w:hyperlink>
      <w:r>
        <w:t xml:space="preserve">  //DH</w:t>
      </w:r>
    </w:p>
    <w:p w:rsidR="00AA534F" w:rsidP="00AA534F" w:rsidRDefault="00AA534F" w14:paraId="0E5A28B6" w14:textId="77777777"/>
    <w:p w:rsidR="00AA534F" w:rsidP="00AA534F" w:rsidRDefault="00AA534F" w14:paraId="33D87D53" w14:textId="77777777">
      <w:r>
        <w:t xml:space="preserve">The starting point for any discussion is to define the terms. The word </w:t>
      </w:r>
      <w:r w:rsidRPr="009F0917">
        <w:rPr>
          <w:rStyle w:val="StyleUnderline"/>
        </w:rPr>
        <w:t>‘reform’</w:t>
      </w:r>
      <w:r>
        <w:t xml:space="preserve"> has a dictionary definition which sets out that it </w:t>
      </w:r>
      <w:r w:rsidRPr="009F0917">
        <w:rPr>
          <w:rStyle w:val="StyleUnderline"/>
        </w:rPr>
        <w:t>describes the process of changing an entity into an improved condition or removing its faults</w:t>
      </w:r>
      <w:r>
        <w:t>.Therefore penal reform describes the process of improving prisons and removing its faults. As with any definition, this is more complex that it first appears. In particular, ideas of how prisons should be improved or what their faults are vary widely. For some, improvements may be through questioning the internal structures of the prison, for example making prisons more secure and reducing escapes, improving humanity and basic conditions, or enhancing opportunities for rehabilitation. For others, ideas for improvements are drawn from the wider social context of imprisonment, for example considering how the use of imprisonment falls disproportionately on certain groups and may maintain and entrench existing social inequality in areas such as poverty and wealth, race and gender.</w:t>
      </w:r>
    </w:p>
    <w:p w:rsidR="00AA534F" w:rsidP="00AA534F" w:rsidRDefault="00AA534F" w14:paraId="134C9D44" w14:textId="77777777">
      <w:r>
        <w:t xml:space="preserve">The notion of prison </w:t>
      </w:r>
      <w:r w:rsidRPr="009F0917">
        <w:rPr>
          <w:rStyle w:val="StyleUnderline"/>
        </w:rPr>
        <w:t>reform is</w:t>
      </w:r>
      <w:r>
        <w:t xml:space="preserve"> also </w:t>
      </w:r>
      <w:r w:rsidRPr="009F0917">
        <w:rPr>
          <w:rStyle w:val="StyleUnderline"/>
        </w:rPr>
        <w:t>built upon</w:t>
      </w:r>
      <w:r>
        <w:t xml:space="preserve"> some </w:t>
      </w:r>
      <w:r w:rsidRPr="009F0917">
        <w:rPr>
          <w:rStyle w:val="Emphasis"/>
        </w:rPr>
        <w:t>fundamental</w:t>
      </w:r>
      <w:r>
        <w:t xml:space="preserve"> </w:t>
      </w:r>
      <w:r w:rsidRPr="009F0917">
        <w:rPr>
          <w:rStyle w:val="StyleUnderline"/>
        </w:rPr>
        <w:t>assumptions. It assumes that the prison is capable of reform as an entity in itself.This is problematic because</w:t>
      </w:r>
      <w:r>
        <w:t xml:space="preserve"> as with every social institution, it does not stand alone but is embedded within the society in which it operates. </w:t>
      </w:r>
      <w:r w:rsidRPr="009F0917">
        <w:rPr>
          <w:rStyle w:val="StyleUnderline"/>
        </w:rPr>
        <w:t>It is a reflection of wider social structures and values</w:t>
      </w:r>
      <w:r>
        <w:t>, or as Winston Churchill described it ‘an unfailing test of the humanity of a nation’. Prison reform can, therefore, entail a wider social change particularly within political, media and public discourse.</w:t>
      </w:r>
      <w:r w:rsidRPr="009F0917">
        <w:rPr>
          <w:rStyle w:val="StyleUnderline"/>
        </w:rPr>
        <w:t>The second assumption is that the prison is capable of reform in the sense that as a concept the institution is fundamentally sound</w:t>
      </w:r>
      <w:r>
        <w:t>.</w:t>
      </w:r>
      <w:r w:rsidRPr="009F0917">
        <w:rPr>
          <w:rStyle w:val="StyleUnderline"/>
        </w:rPr>
        <w:t xml:space="preserve">This is where the distinction arises between </w:t>
      </w:r>
      <w:r w:rsidRPr="009F0917">
        <w:rPr>
          <w:rStyle w:val="Emphasis"/>
        </w:rPr>
        <w:t>abolitionism</w:t>
      </w:r>
      <w:r w:rsidRPr="009F0917">
        <w:rPr>
          <w:rStyle w:val="StyleUnderline"/>
        </w:rPr>
        <w:t xml:space="preserve">, which does not accept that the prison is fundamentally sound, and </w:t>
      </w:r>
      <w:r w:rsidRPr="009F0917">
        <w:rPr>
          <w:rStyle w:val="Emphasis"/>
        </w:rPr>
        <w:t>reformism, which accepts that it is</w:t>
      </w:r>
      <w:r>
        <w:t>.</w:t>
      </w:r>
    </w:p>
    <w:p w:rsidR="00AA534F" w:rsidP="00AA534F" w:rsidRDefault="00AA534F" w14:paraId="7D39F172" w14:textId="77777777"/>
    <w:p w:rsidR="00AA534F" w:rsidP="00AA534F" w:rsidRDefault="00AA534F" w14:paraId="32F0A803" w14:textId="77777777">
      <w:pPr>
        <w:pStyle w:val="Heading4"/>
      </w:pPr>
      <w:r>
        <w:t>Reform is distinct from repeal</w:t>
      </w:r>
    </w:p>
    <w:p w:rsidRPr="005B2A31" w:rsidR="00AA534F" w:rsidP="00AA534F" w:rsidRDefault="00AA534F" w14:paraId="556A4FD5" w14:textId="77777777">
      <w:r w:rsidRPr="005B2A31">
        <w:t>Ahvianna</w:t>
      </w:r>
      <w:r>
        <w:t xml:space="preserve"> </w:t>
      </w:r>
      <w:r w:rsidRPr="006238D7">
        <w:rPr>
          <w:rStyle w:val="Style13ptBold"/>
        </w:rPr>
        <w:t>Love, 15</w:t>
      </w:r>
      <w:r>
        <w:t xml:space="preserve"> - </w:t>
      </w:r>
      <w:r w:rsidRPr="005B2A31">
        <w:t>A thesis submitted to the faculty of</w:t>
      </w:r>
      <w:r>
        <w:t xml:space="preserve"> </w:t>
      </w:r>
      <w:r w:rsidRPr="005B2A31">
        <w:t>San Francisco State University</w:t>
      </w:r>
      <w:r>
        <w:t xml:space="preserve"> </w:t>
      </w:r>
      <w:r w:rsidRPr="005B2A31">
        <w:t>In partial fulfillment of</w:t>
      </w:r>
      <w:r>
        <w:t xml:space="preserve"> </w:t>
      </w:r>
      <w:r w:rsidRPr="005B2A31">
        <w:t>The requirements for</w:t>
      </w:r>
      <w:r>
        <w:t xml:space="preserve"> </w:t>
      </w:r>
      <w:r w:rsidRPr="005B2A31">
        <w:t>The Degree</w:t>
      </w:r>
      <w:r>
        <w:t xml:space="preserve"> </w:t>
      </w:r>
      <w:r w:rsidRPr="005B2A31">
        <w:t>Masters of Art</w:t>
      </w:r>
      <w:r>
        <w:t xml:space="preserve"> </w:t>
      </w:r>
      <w:r w:rsidRPr="005B2A31">
        <w:t>In</w:t>
      </w:r>
      <w:r>
        <w:t xml:space="preserve"> </w:t>
      </w:r>
      <w:r w:rsidRPr="005B2A31">
        <w:t>Political Science ( “THE PERPLEXING PRISON ALTERNATIVE: HOW TO REMEDY MASS</w:t>
      </w:r>
      <w:r>
        <w:t xml:space="preserve"> </w:t>
      </w:r>
      <w:r w:rsidRPr="005B2A31">
        <w:t>INCARCERATION”</w:t>
      </w:r>
    </w:p>
    <w:p w:rsidR="00AA534F" w:rsidP="00AA534F" w:rsidRDefault="00513327" w14:paraId="6A8588ED" w14:textId="77777777">
      <w:hyperlink w:history="1" r:id="rId38">
        <w:r w:rsidRPr="0030674B" w:rsidR="00AA534F">
          <w:rPr>
            <w:rStyle w:val="Hyperlink"/>
          </w:rPr>
          <w:t>http://sfsu-dspace.calstate.edu/bitstream/handle/10211.3/146063/AS362015POLIL68.pdf?sequence=1</w:t>
        </w:r>
      </w:hyperlink>
      <w:r w:rsidR="00AA534F">
        <w:rPr>
          <w:rStyle w:val="Hyperlink"/>
        </w:rPr>
        <w:t xml:space="preserve"> //DH</w:t>
      </w:r>
    </w:p>
    <w:p w:rsidR="00AA534F" w:rsidP="00AA534F" w:rsidRDefault="00AA534F" w14:paraId="1FE2D12E" w14:textId="77777777"/>
    <w:p w:rsidR="00AA534F" w:rsidP="00AA534F" w:rsidRDefault="00AA534F" w14:paraId="5B7F8676" w14:textId="77777777">
      <w:r>
        <w:t xml:space="preserve">Institutionalist question the extent to which policy reform will minimize the current number of those incarcerated. </w:t>
      </w:r>
      <w:r w:rsidRPr="005B2A31">
        <w:rPr>
          <w:rStyle w:val="StyleUnderline"/>
        </w:rPr>
        <w:t>The definition of reform is to change current policy while the definition of repeal is to remove current laws or policies.</w:t>
      </w:r>
      <w:r>
        <w:t xml:space="preserve"> For instance, </w:t>
      </w:r>
      <w:r w:rsidRPr="005B2A31">
        <w:rPr>
          <w:rStyle w:val="StyleUnderline"/>
        </w:rPr>
        <w:t>if California chose to reform three strike laws so that the strikes can only be obtained if a violent crime were committed</w:t>
      </w:r>
      <w:r>
        <w:t xml:space="preserve"> </w:t>
      </w:r>
      <w:r w:rsidRPr="005B2A31">
        <w:rPr>
          <w:rStyle w:val="StyleUnderline"/>
        </w:rPr>
        <w:t>then three strikes law will still be effective with less ambiguity</w:t>
      </w:r>
      <w:r>
        <w:t xml:space="preserve"> about what type of felony that would lead to the obtainment of a strike. Additionally, </w:t>
      </w:r>
      <w:r w:rsidRPr="005B2A31">
        <w:rPr>
          <w:rStyle w:val="StyleUnderline"/>
        </w:rPr>
        <w:t xml:space="preserve">if three strike laws were </w:t>
      </w:r>
      <w:r w:rsidRPr="005B2A31">
        <w:rPr>
          <w:rStyle w:val="Emphasis"/>
        </w:rPr>
        <w:t>repealed</w:t>
      </w:r>
      <w:r w:rsidRPr="005B2A31">
        <w:rPr>
          <w:rStyle w:val="StyleUnderline"/>
        </w:rPr>
        <w:t xml:space="preserve"> then a judge would not be able to hand down life terms</w:t>
      </w:r>
      <w:r>
        <w:t xml:space="preserve"> on the basis of how many crimes were committed. </w:t>
      </w:r>
      <w:r w:rsidRPr="005B2A31">
        <w:rPr>
          <w:rStyle w:val="StyleUnderline"/>
        </w:rPr>
        <w:t>Reforms can be a minimal change to enacted legislation</w:t>
      </w:r>
      <w:r>
        <w:t xml:space="preserve">; this is why it is important to ask legislators the extent to which they are willing to reform a giving piece of punitive legislation. </w:t>
      </w:r>
      <w:r w:rsidRPr="005B2A31">
        <w:rPr>
          <w:rStyle w:val="StyleUnderline"/>
        </w:rPr>
        <w:t>Some scholars advocate that policies should be repealed instead of revised because racially disparate effects would not be alleviated or revision would only diminish the number of those incarcerated gradually</w:t>
      </w:r>
      <w:r>
        <w:t xml:space="preserve">. </w:t>
      </w:r>
      <w:r w:rsidRPr="005B2A31">
        <w:rPr>
          <w:rStyle w:val="StyleUnderline"/>
        </w:rPr>
        <w:t>Another critique is reforms have already been enacted at the legislative and judicial levels but little progress has been noted even after those reforms have been implemented</w:t>
      </w:r>
      <w:r>
        <w:t xml:space="preserve">. </w:t>
      </w:r>
      <w:r w:rsidRPr="005B2A31">
        <w:rPr>
          <w:rStyle w:val="StyleUnderline"/>
        </w:rPr>
        <w:t>One reason why reformation is currently used for mass incarceration rather than repeals is because politicians fear</w:t>
      </w:r>
      <w:r>
        <w:t xml:space="preserve"> the possible threat of </w:t>
      </w:r>
      <w:r w:rsidRPr="005B2A31">
        <w:rPr>
          <w:rStyle w:val="StyleUnderline"/>
        </w:rPr>
        <w:t>mass decarceration</w:t>
      </w:r>
      <w:r>
        <w:t xml:space="preserve"> to public safety. This is why it is important to note that in most states either a simple or supra-majority of citizens who are incarcerated are non-violent offenders. Taking that into consideration </w:t>
      </w:r>
      <w:r w:rsidRPr="005B2A31">
        <w:rPr>
          <w:rStyle w:val="StyleUnderline"/>
        </w:rPr>
        <w:t>most institutionalists lean toward the repealing of current penal policies rather than reformation because to them the impact of current  legislation and Supreme Court precedents has led to unjust imprisonment</w:t>
      </w:r>
      <w:r>
        <w:t xml:space="preserve"> in the United States. Hence, dependence on political actors alone would not be a sufficient strategy to overcome the perpetuating cycle of mass incarceration.</w:t>
      </w:r>
    </w:p>
    <w:p w:rsidR="00AA534F" w:rsidP="00AA534F" w:rsidRDefault="00AA534F" w14:paraId="465631E9" w14:textId="77777777"/>
    <w:p w:rsidR="00AA534F" w:rsidP="00AA534F" w:rsidRDefault="00AA534F" w14:paraId="73C597B3" w14:textId="77777777">
      <w:pPr>
        <w:pStyle w:val="Heading4"/>
      </w:pPr>
      <w:r>
        <w:t>Reform is distinct from revolution</w:t>
      </w:r>
    </w:p>
    <w:p w:rsidRPr="00582776" w:rsidR="00AA534F" w:rsidP="00AA534F" w:rsidRDefault="00AA534F" w14:paraId="7E59A8FB" w14:textId="77777777">
      <w:r>
        <w:rPr>
          <w:b/>
          <w:bCs/>
        </w:rPr>
        <w:t xml:space="preserve">Stren, 91 -  </w:t>
      </w:r>
      <w:r w:rsidRPr="00582776">
        <w:t>Richard Stren is Emeritus Professor of Political Science, and Senior Fellow at the Global Cities Institute</w:t>
      </w:r>
      <w:r>
        <w:rPr>
          <w:b/>
          <w:bCs/>
        </w:rPr>
        <w:t xml:space="preserve"> </w:t>
      </w:r>
      <w:r w:rsidRPr="00582776">
        <w:t>(Richard, Preface,</w:t>
      </w:r>
      <w:r>
        <w:rPr>
          <w:b/>
          <w:bCs/>
        </w:rPr>
        <w:t xml:space="preserve"> </w:t>
      </w:r>
      <w:r w:rsidRPr="00582776">
        <w:t xml:space="preserve"> “PROSPECTS FOR REFORM”, Centre for Urban and Community Studies</w:t>
      </w:r>
      <w:r>
        <w:t xml:space="preserve"> </w:t>
      </w:r>
      <w:r w:rsidRPr="00582776">
        <w:t xml:space="preserve">University of Toronto , </w:t>
      </w:r>
      <w:hyperlink w:history="1" r:id="rId39">
        <w:r w:rsidRPr="00582776">
          <w:rPr>
            <w:rStyle w:val="Hyperlink"/>
          </w:rPr>
          <w:t>https://tspace.library.utoronto.ca/bitstream/1807/94305/1/180%20Sewell%201991%20Prospects%20for%20Reform.pdf</w:t>
        </w:r>
      </w:hyperlink>
    </w:p>
    <w:p w:rsidRPr="00582776" w:rsidR="00AA534F" w:rsidP="00AA534F" w:rsidRDefault="00AA534F" w14:paraId="50B4A83C" w14:textId="77777777"/>
    <w:p w:rsidR="00AA534F" w:rsidP="00AA534F" w:rsidRDefault="00AA534F" w14:paraId="3DA6D3CC" w14:textId="77777777">
      <w:r>
        <w:t xml:space="preserve">Political reform has always been an enigma. </w:t>
      </w:r>
      <w:r w:rsidRPr="00582776">
        <w:rPr>
          <w:rStyle w:val="StyleUnderline"/>
        </w:rPr>
        <w:t>The definition of "reform</w:t>
      </w:r>
      <w:r>
        <w:t xml:space="preserve">" in the Oxford English Dictionary </w:t>
      </w:r>
      <w:r w:rsidRPr="00582776">
        <w:rPr>
          <w:rStyle w:val="StyleUnderline"/>
        </w:rPr>
        <w:t>seems straightforward</w:t>
      </w:r>
      <w:r>
        <w:t xml:space="preserve"> enough: </w:t>
      </w:r>
      <w:r w:rsidRPr="00582776">
        <w:rPr>
          <w:rStyle w:val="StyleUnderline"/>
        </w:rPr>
        <w:t>"to amend or improve by some change of form</w:t>
      </w:r>
      <w:r>
        <w:t xml:space="preserve">, arrangement or composition; to free from previous faults or imperfections." </w:t>
      </w:r>
      <w:r w:rsidRPr="00582776">
        <w:rPr>
          <w:rStyle w:val="StyleUnderline"/>
        </w:rPr>
        <w:t>The problem with reform</w:t>
      </w:r>
      <w:r>
        <w:t xml:space="preserve">, however, </w:t>
      </w:r>
      <w:r w:rsidRPr="00582776">
        <w:rPr>
          <w:rStyle w:val="StyleUnderline"/>
        </w:rPr>
        <w:t>is</w:t>
      </w:r>
      <w:r>
        <w:t xml:space="preserve"> not so much what it means, but </w:t>
      </w:r>
      <w:r w:rsidRPr="00582776">
        <w:rPr>
          <w:rStyle w:val="StyleUnderline"/>
        </w:rPr>
        <w:t xml:space="preserve">what it involves. "Reformers" are </w:t>
      </w:r>
      <w:r>
        <w:t>generally d</w:t>
      </w:r>
      <w:r w:rsidRPr="00582776">
        <w:rPr>
          <w:rStyle w:val="StyleUnderline"/>
        </w:rPr>
        <w:t>istinguished from "revolutionaries" by their commitment to change without the overthrow of the system or the shedding of blood</w:t>
      </w:r>
      <w:r>
        <w:t>. Much of the reform movement in both Canada and the United States has involved eradicating corruption and inefficiency in municipal politics, leading a New York mayor to characterize a reformer as "a guy who rides through a sewer in a glass-bottomed boat." More generally, the philosopher George Santayana said, "</w:t>
      </w:r>
      <w:r w:rsidRPr="00582776">
        <w:rPr>
          <w:rStyle w:val="StyleUnderline"/>
        </w:rPr>
        <w:t>A thousand reforms have left the world as corrupt as ever, for each successful reform has founded a new institution, and this institution has bred its new and congenial abuses"</w:t>
      </w:r>
      <w:r>
        <w:t xml:space="preserve"> (quoted in Safire 1978, 604). Thus, either reformers do not really get to the bottom of things; or the changes they eventually institute become targets for reformers of another era. </w:t>
      </w:r>
    </w:p>
    <w:p w:rsidR="00AA534F" w:rsidP="00AA534F" w:rsidRDefault="00AA534F" w14:paraId="44181652" w14:textId="77777777"/>
    <w:p w:rsidR="00AA534F" w:rsidP="00AA534F" w:rsidRDefault="00AA534F" w14:paraId="6B1D2021" w14:textId="77777777">
      <w:pPr>
        <w:pStyle w:val="Heading4"/>
      </w:pPr>
      <w:r>
        <w:t>Reform implies criminal justice can be fixed – it becomes an excuse to prevent future action</w:t>
      </w:r>
    </w:p>
    <w:p w:rsidR="00AA534F" w:rsidP="00AA534F" w:rsidRDefault="00AA534F" w14:paraId="576671BF" w14:textId="77777777">
      <w:r w:rsidRPr="00FD4351">
        <w:rPr>
          <w:rStyle w:val="Style13ptBold"/>
        </w:rPr>
        <w:t xml:space="preserve">Dolan, 19 </w:t>
      </w:r>
      <w:r>
        <w:t xml:space="preserve">- James W. Dolan is a retired Dorchester District Court judge who now practices law. (“Off the Bench: Criminal justice reform has come full circle; the ‘fixing’ never ends” Dorchester Reporter, 1/30, </w:t>
      </w:r>
      <w:hyperlink w:history="1" r:id="rId40">
        <w:r w:rsidRPr="0030674B">
          <w:rPr>
            <w:rStyle w:val="Hyperlink"/>
          </w:rPr>
          <w:t>https://www.dotnews.com/columns/2019/bench-criminal-justice-reform-has-come-full-circle-fixing</w:t>
        </w:r>
      </w:hyperlink>
      <w:r>
        <w:rPr>
          <w:rStyle w:val="Hyperlink"/>
        </w:rPr>
        <w:t xml:space="preserve"> //DH</w:t>
      </w:r>
    </w:p>
    <w:p w:rsidR="00AA534F" w:rsidP="00AA534F" w:rsidRDefault="00AA534F" w14:paraId="10268BA0" w14:textId="77777777"/>
    <w:p w:rsidR="00AA534F" w:rsidP="00AA534F" w:rsidRDefault="00AA534F" w14:paraId="31C7276F" w14:textId="77777777">
      <w:r>
        <w:t>The success or failure of this new wave of criminal justice “reform” will depend on achieving that elusive balance between justice and mercy, deterrence and rehabilitation, victim and offender. There is room for both, but, knowing human nature, I’m not confident we can achieve a satisfactory long-term resolution.</w:t>
      </w:r>
    </w:p>
    <w:p w:rsidR="00AA534F" w:rsidP="00AA534F" w:rsidRDefault="00AA534F" w14:paraId="40408A8A" w14:textId="77777777">
      <w:r>
        <w:t xml:space="preserve">As you may have guessed, </w:t>
      </w:r>
      <w:r w:rsidRPr="008F51CE">
        <w:rPr>
          <w:rStyle w:val="StyleUnderline"/>
        </w:rPr>
        <w:t xml:space="preserve">I’m skeptical of the word “reform.” It suggests a solution, and too often I have seen yesterday’s reform become today’s problem. </w:t>
      </w:r>
      <w:r>
        <w:t xml:space="preserve">Remember: Reformatories and reform schools were once considered innovations. </w:t>
      </w:r>
      <w:r w:rsidRPr="008F51CE">
        <w:rPr>
          <w:rStyle w:val="StyleUnderline"/>
        </w:rPr>
        <w:t>I’m more confident in slow, incremental progress rather than sweeping changes</w:t>
      </w:r>
      <w:r>
        <w:t xml:space="preserve">. Preserve what’s good and make it better. </w:t>
      </w:r>
      <w:r w:rsidRPr="008F51CE">
        <w:rPr>
          <w:rStyle w:val="StyleUnderline"/>
        </w:rPr>
        <w:t>So much depends on the capacity and good will of those seeking to improve any system. It takes persistence, humility, trial and error. Reform implies we are “fixing” something. For me, the fixing never ends; we can always do better</w:t>
      </w:r>
      <w:r>
        <w:t>.</w:t>
      </w:r>
    </w:p>
    <w:p w:rsidR="00AA534F" w:rsidP="00AA534F" w:rsidRDefault="00AA534F" w14:paraId="070FB956" w14:textId="77777777"/>
    <w:p w:rsidR="00AA534F" w:rsidP="00AA534F" w:rsidRDefault="00AA534F" w14:paraId="22CEA89A" w14:textId="663EC01B">
      <w:pPr>
        <w:pStyle w:val="Heading3"/>
      </w:pPr>
      <w:r>
        <w:t>2nc – not abolition (police)</w:t>
      </w:r>
    </w:p>
    <w:p w:rsidR="00AA534F" w:rsidP="00AA534F" w:rsidRDefault="00AA534F" w14:paraId="6D26F3FC" w14:textId="77777777"/>
    <w:p w:rsidR="00AA534F" w:rsidP="00AA534F" w:rsidRDefault="00AA534F" w14:paraId="0A6AF4CC" w14:textId="77777777">
      <w:pPr>
        <w:pStyle w:val="Heading4"/>
      </w:pPr>
      <w:r>
        <w:t>Police reform means increasing funding or accountability – it’s distinct from defunding, dismantling and abolition</w:t>
      </w:r>
    </w:p>
    <w:p w:rsidRPr="00433CE9" w:rsidR="00AA534F" w:rsidP="00AA534F" w:rsidRDefault="00AA534F" w14:paraId="443DFF77" w14:textId="77777777">
      <w:r>
        <w:rPr>
          <w:b/>
          <w:bCs/>
        </w:rPr>
        <w:t xml:space="preserve">Ben Kesslen, 20 – </w:t>
      </w:r>
      <w:r w:rsidRPr="00433CE9">
        <w:t xml:space="preserve">Ben Kesslen is a reporter for NBC News.  “Calls to reform, defund, dismantle and abolish the police, explained” NBC, 6/8, </w:t>
      </w:r>
      <w:hyperlink w:history="1" r:id="rId41">
        <w:r w:rsidRPr="00433CE9">
          <w:rPr>
            <w:rStyle w:val="Hyperlink"/>
          </w:rPr>
          <w:t>https://www.nbcnews.com/news/us-news/calls-reform-defund-dismantle-abolish-police-explained-n1227676</w:t>
        </w:r>
      </w:hyperlink>
      <w:r w:rsidRPr="00433CE9">
        <w:t xml:space="preserve">   //DH</w:t>
      </w:r>
    </w:p>
    <w:p w:rsidR="00AA534F" w:rsidP="00AA534F" w:rsidRDefault="00AA534F" w14:paraId="197E4B67" w14:textId="77777777"/>
    <w:p w:rsidR="00AA534F" w:rsidP="00AA534F" w:rsidRDefault="00AA534F" w14:paraId="1D1F79B9" w14:textId="77777777">
      <w:r>
        <w:t xml:space="preserve">But amid the protests, </w:t>
      </w:r>
      <w:r w:rsidRPr="00433CE9">
        <w:rPr>
          <w:rStyle w:val="StyleUnderline"/>
        </w:rPr>
        <w:t xml:space="preserve">different </w:t>
      </w:r>
      <w:r>
        <w:t xml:space="preserve">— but sometimes overlapping — </w:t>
      </w:r>
      <w:r w:rsidRPr="00433CE9">
        <w:rPr>
          <w:rStyle w:val="StyleUnderline"/>
        </w:rPr>
        <w:t>proposals</w:t>
      </w:r>
      <w:r>
        <w:t xml:space="preserve"> for how to address police violence </w:t>
      </w:r>
      <w:r w:rsidRPr="00433CE9">
        <w:rPr>
          <w:rStyle w:val="StyleUnderline"/>
        </w:rPr>
        <w:t>have emerged, from reforming to defunding to dismantling to abolishing</w:t>
      </w:r>
      <w:r>
        <w:t xml:space="preserve"> the police.</w:t>
      </w:r>
    </w:p>
    <w:p w:rsidR="00AA534F" w:rsidP="00AA534F" w:rsidRDefault="00AA534F" w14:paraId="5B8D76BC" w14:textId="77777777">
      <w:r>
        <w:t>Reform</w:t>
      </w:r>
    </w:p>
    <w:p w:rsidR="00AA534F" w:rsidP="00AA534F" w:rsidRDefault="00AA534F" w14:paraId="5D1103E7" w14:textId="77777777">
      <w:r>
        <w:t xml:space="preserve">Police reform has often been the mainstream call in the wake of protests against police brutality. </w:t>
      </w:r>
      <w:r w:rsidRPr="00433CE9">
        <w:rPr>
          <w:rStyle w:val="StyleUnderline"/>
        </w:rPr>
        <w:t>Reform, a long-term process that</w:t>
      </w:r>
      <w:r>
        <w:t xml:space="preserve"> has usually </w:t>
      </w:r>
      <w:r w:rsidRPr="00433CE9">
        <w:rPr>
          <w:rStyle w:val="StyleUnderline"/>
        </w:rPr>
        <w:t>involved</w:t>
      </w:r>
      <w:r>
        <w:t xml:space="preserve"> putting </w:t>
      </w:r>
      <w:r w:rsidRPr="00433CE9">
        <w:rPr>
          <w:rStyle w:val="StyleUnderline"/>
        </w:rPr>
        <w:t>more funding toward police, now tends to call for community policing</w:t>
      </w:r>
      <w:r>
        <w:t>, a style that encourages police to be assigned to specific communities and to know the residents and dynamics of the areas where they work. In his criminal justice plan, former Vice President Joe Biden, the presumptive Democratic presidential nominee, calls for allocating $300 million toward community policing, saying it's the model that makes policing work best.</w:t>
      </w:r>
    </w:p>
    <w:p w:rsidR="00AA534F" w:rsidP="00AA534F" w:rsidRDefault="00AA534F" w14:paraId="70CFAD8D" w14:textId="77777777">
      <w:r w:rsidRPr="00433CE9">
        <w:rPr>
          <w:rStyle w:val="StyleUnderline"/>
        </w:rPr>
        <w:t>Police reform also focuses on limiting officers' use of force and holding police accountable</w:t>
      </w:r>
      <w:r>
        <w:t>.</w:t>
      </w:r>
    </w:p>
    <w:p w:rsidR="00AA534F" w:rsidP="00AA534F" w:rsidRDefault="00AA534F" w14:paraId="6A41E4FE" w14:textId="77777777">
      <w:r>
        <w:t>House Democrats on Monday introduced the Justice in Policing Act, a police reform bill that would ban chokeholds, including the kind used on Floyd, as well as "no-knock" warrants used in drug cases, as in the case that led to the fatal shooting of Breonna Taylor in Louisville, Kentucky.</w:t>
      </w:r>
    </w:p>
    <w:p w:rsidR="00AA534F" w:rsidP="00AA534F" w:rsidRDefault="00AA534F" w14:paraId="7CFADE54" w14:textId="77777777">
      <w:r>
        <w:t>The legislation would also require police departments to send data on their use of force to the federal government, and it would create a grant program that would allow state attorneys general to create an independent process to investigate misconduct or excessive use of force, according to the five-page summary of the bill.</w:t>
      </w:r>
    </w:p>
    <w:p w:rsidR="00AA534F" w:rsidP="00AA534F" w:rsidRDefault="00AA534F" w14:paraId="3F303899" w14:textId="77777777">
      <w:r>
        <w:t>Reforms have also been proposed under "8 Can't Wait," an initiative released in the wake of the protests by Campaign Zero, a group advocating police reform. The campaign has called for banning chokeholds, requiring de-escalation, mandating a warning before shooting, banning shooting at moving vehicles and using a use-of-force continuum, among other things.</w:t>
      </w:r>
    </w:p>
    <w:p w:rsidR="00AA534F" w:rsidP="00AA534F" w:rsidRDefault="00AA534F" w14:paraId="37F817A1" w14:textId="77777777">
      <w:r>
        <w:t>Defund</w:t>
      </w:r>
    </w:p>
    <w:p w:rsidR="00AA534F" w:rsidP="00AA534F" w:rsidRDefault="00AA534F" w14:paraId="43AF515B" w14:textId="77777777">
      <w:r>
        <w:t xml:space="preserve">But </w:t>
      </w:r>
      <w:r w:rsidRPr="00433CE9">
        <w:rPr>
          <w:rStyle w:val="StyleUnderline"/>
        </w:rPr>
        <w:t>many say reform doesn't work</w:t>
      </w:r>
      <w:r>
        <w:t>, arguing that police departments like Minneapolis' have already undergone reform and police violence still happens.</w:t>
      </w:r>
    </w:p>
    <w:p w:rsidR="00AA534F" w:rsidP="00AA534F" w:rsidRDefault="00AA534F" w14:paraId="37D0F00B" w14:textId="77777777">
      <w:r w:rsidRPr="00433CE9">
        <w:rPr>
          <w:rStyle w:val="StyleUnderline"/>
        </w:rPr>
        <w:t>Instead, activists</w:t>
      </w:r>
      <w:r>
        <w:t xml:space="preserve">, organizers, scholars and city residents are furthering the call, </w:t>
      </w:r>
      <w:r w:rsidRPr="00433CE9">
        <w:rPr>
          <w:rStyle w:val="StyleUnderline"/>
        </w:rPr>
        <w:t>demand</w:t>
      </w:r>
      <w:r>
        <w:t xml:space="preserve">ing that </w:t>
      </w:r>
      <w:r w:rsidRPr="00433CE9">
        <w:rPr>
          <w:rStyle w:val="StyleUnderline"/>
        </w:rPr>
        <w:t>police be defunded</w:t>
      </w:r>
      <w:r>
        <w:t>, often under a "divest/invest" model.</w:t>
      </w:r>
    </w:p>
    <w:p w:rsidR="00AA534F" w:rsidP="00AA534F" w:rsidRDefault="00AA534F" w14:paraId="6595A39F" w14:textId="77777777">
      <w:r>
        <w:t>Those calling for defunding the police see the departments' budgets as bloated and misappropriated when other crucial city services have to beg for scraps.</w:t>
      </w:r>
    </w:p>
    <w:p w:rsidR="00AA534F" w:rsidP="00AA534F" w:rsidRDefault="00AA534F" w14:paraId="38B2EB7F" w14:textId="77777777">
      <w:r>
        <w:t>In Washington, "</w:t>
      </w:r>
      <w:r w:rsidRPr="00433CE9">
        <w:rPr>
          <w:rStyle w:val="StyleUnderline"/>
        </w:rPr>
        <w:t>it would look like taking the money and using it on things that would actually make our communities safer</w:t>
      </w:r>
      <w:r>
        <w:t>," Hazzard said. To her and others, that could take many forms, like investing in violence prevention programs, public housing, health care and mental health care, as well as better support systems in schools instead of armed guards.</w:t>
      </w:r>
    </w:p>
    <w:p w:rsidR="00AA534F" w:rsidP="00AA534F" w:rsidRDefault="00AA534F" w14:paraId="43012DB8" w14:textId="77777777">
      <w:r>
        <w:t>"There are a lot of police in my neighborhood parked on the street all day every day," Hazzard said. "I have to ask myself: Is that making my neighborhood safer?"</w:t>
      </w:r>
    </w:p>
    <w:p w:rsidR="00AA534F" w:rsidP="00AA534F" w:rsidRDefault="00AA534F" w14:paraId="1F43C9BB" w14:textId="77777777">
      <w:r>
        <w:t>She thinks not. "It shouldn't be that we are out here begging for a hospital or a supermarket and the police budget just gets an increase every year," Hazzard said.</w:t>
      </w:r>
    </w:p>
    <w:p w:rsidR="00AA534F" w:rsidP="00AA534F" w:rsidRDefault="00AA534F" w14:paraId="069ED544" w14:textId="77777777">
      <w:r>
        <w:t>An example of a divest/invest model of fighting for police defunding is the "No Cop Academy" campaign in Chicago. Rahm Emanuel, then the mayor, closed dozens of schools, in part citing budget issues, but he later proposed a new police and fire training academy at the cost of $95 million.</w:t>
      </w:r>
    </w:p>
    <w:p w:rsidR="00AA534F" w:rsidP="00AA534F" w:rsidRDefault="00AA534F" w14:paraId="16684C60" w14:textId="77777777">
      <w:r>
        <w:t>No Cop Academy formed to fight to get the mayor to put the money into the community, instead.</w:t>
      </w:r>
    </w:p>
    <w:p w:rsidR="00AA534F" w:rsidP="00AA534F" w:rsidRDefault="00AA534F" w14:paraId="3A46BAF8" w14:textId="77777777">
      <w:r>
        <w:t>"Chicago already spends $1.5 billion on police every year — that's $4 million every single day," the group says on its website. "We spend 300% more on the CPD as a city than we do on the Departments of Public Health, family and support services, transportation, and planning and development (which handles affordable housing)."</w:t>
      </w:r>
    </w:p>
    <w:p w:rsidR="00AA534F" w:rsidP="00AA534F" w:rsidRDefault="00AA534F" w14:paraId="467F897F" w14:textId="77777777">
      <w:r>
        <w:t>Naomi Murakawa, an associate professor of African American studies at Princeton University, said that while calls to defund the police have been going on for decades, this moment strikes her as different.</w:t>
      </w:r>
    </w:p>
    <w:p w:rsidR="00AA534F" w:rsidP="00AA534F" w:rsidRDefault="00AA534F" w14:paraId="25CA98F7" w14:textId="77777777">
      <w:r>
        <w:t>"What we tend to see is that police brutality and police crises become moments for police to get more money for themselves," Murakawa said. In the 1960s, President Lyndon Johnson created a commission to look at policing after the civil rights movement, which resulted in billions of federal dollars' going to local police departments, she said.</w:t>
      </w:r>
    </w:p>
    <w:p w:rsidR="00AA534F" w:rsidP="00AA534F" w:rsidRDefault="00AA534F" w14:paraId="685B0EAD" w14:textId="77777777">
      <w:r>
        <w:t>"Every time people rise up against police to demand change, police essentially benefit from it," Murakawa said. Now, she said, the call to defund the police reveals a "shift in consciousness."</w:t>
      </w:r>
    </w:p>
    <w:p w:rsidR="00AA534F" w:rsidP="00AA534F" w:rsidRDefault="00AA534F" w14:paraId="084EDF9D" w14:textId="77777777">
      <w:r>
        <w:t>"People are saying we are doing it differently this time," she said.</w:t>
      </w:r>
    </w:p>
    <w:p w:rsidR="00AA534F" w:rsidP="00AA534F" w:rsidRDefault="00AA534F" w14:paraId="54E53891" w14:textId="77777777">
      <w:r>
        <w:t>Dismantling</w:t>
      </w:r>
    </w:p>
    <w:p w:rsidR="00AA534F" w:rsidP="00AA534F" w:rsidRDefault="00AA534F" w14:paraId="78B7E4CB" w14:textId="77777777">
      <w:r>
        <w:t>On Sunday night, a majority of the Minneapolis City Council agreed to dismantle the city's police department.</w:t>
      </w:r>
    </w:p>
    <w:p w:rsidR="00AA534F" w:rsidP="00AA534F" w:rsidRDefault="00AA534F" w14:paraId="41D142F2" w14:textId="77777777">
      <w:r>
        <w:t>In an interview with NBC News, Councilman Jeremiah Ellison said the council would work to disband the department in its "current iteration."</w:t>
      </w:r>
    </w:p>
    <w:p w:rsidR="00AA534F" w:rsidP="00AA534F" w:rsidRDefault="00AA534F" w14:paraId="140219DB" w14:textId="77777777">
      <w:r>
        <w:t>"The plan has to start somewhere," he said. "We are not going to hit the eject button without a plan, so today was the announcement of the formulation of that plan."</w:t>
      </w:r>
    </w:p>
    <w:p w:rsidR="00AA534F" w:rsidP="00AA534F" w:rsidRDefault="00AA534F" w14:paraId="2FA6952A" w14:textId="77777777">
      <w:r>
        <w:t xml:space="preserve">But </w:t>
      </w:r>
      <w:r w:rsidRPr="00433CE9">
        <w:rPr>
          <w:rStyle w:val="StyleUnderline"/>
        </w:rPr>
        <w:t>the decision to "dismantle" the police</w:t>
      </w:r>
      <w:r>
        <w:t xml:space="preserve"> department </w:t>
      </w:r>
      <w:r w:rsidRPr="00433CE9">
        <w:rPr>
          <w:rStyle w:val="StyleUnderline"/>
        </w:rPr>
        <w:t>doesn't mean the city would just form a new one</w:t>
      </w:r>
      <w:r>
        <w:t>, as Camden, New Jersey, did when it dismantled its department.</w:t>
      </w:r>
    </w:p>
    <w:p w:rsidR="00AA534F" w:rsidP="00AA534F" w:rsidRDefault="00AA534F" w14:paraId="24B54559" w14:textId="77777777">
      <w:r>
        <w:t>After disbanding its force in 2012, Camden created what city leaders say was a different kind of police force, focused on community policing, but the city still very much has a police department.</w:t>
      </w:r>
    </w:p>
    <w:p w:rsidR="00AA534F" w:rsidP="00AA534F" w:rsidRDefault="00AA534F" w14:paraId="5932400C" w14:textId="77777777">
      <w:r>
        <w:t xml:space="preserve">Sometimes </w:t>
      </w:r>
      <w:r w:rsidRPr="00433CE9">
        <w:rPr>
          <w:rStyle w:val="StyleUnderline"/>
        </w:rPr>
        <w:t xml:space="preserve">departments disband when municipalities go bankrupt or when cities decide they don't want to pay for their own police </w:t>
      </w:r>
      <w:r>
        <w:t>and contract to hire neighbors' forces, instead.</w:t>
      </w:r>
    </w:p>
    <w:p w:rsidR="00AA534F" w:rsidP="00AA534F" w:rsidRDefault="00AA534F" w14:paraId="77CFE898" w14:textId="77777777">
      <w:r>
        <w:t>"I don't think any of those efforts at disbanding, including the one in Camden, were undertaken with the intention of replacing the functions through a completely different paradigm of meeting community needs," said Andrea Ritchie, a researcher for Interrupting Criminalization at Barnard College and author of "Invisible No More: Police Violence Against Black Women and Women of Color."</w:t>
      </w:r>
    </w:p>
    <w:p w:rsidR="00AA534F" w:rsidP="00AA534F" w:rsidRDefault="00AA534F" w14:paraId="7E1B000F" w14:textId="77777777">
      <w:r>
        <w:t>In Minneapolis, however, it appears that a paradigm shift might be the goal. Mayor Jacob Frey was booed by protesters after he refused to commit to defunding the police, and many activists on the ground in the city have made it clear that a leaner, more progressive police department isn't their goal.</w:t>
      </w:r>
    </w:p>
    <w:p w:rsidR="00AA534F" w:rsidP="00AA534F" w:rsidRDefault="00AA534F" w14:paraId="6CDE2E91" w14:textId="77777777">
      <w:r>
        <w:t>Rep. Ilhan Omar, a Democrat who represents the city in Congress, said that she thinks “the Minneapolis Police Department has proven themselves beyond reform," and wants to see it disbanded, but envisions a department modeled after Camden.</w:t>
      </w:r>
    </w:p>
    <w:p w:rsidR="00AA534F" w:rsidP="00AA534F" w:rsidRDefault="00AA534F" w14:paraId="22AD58E7" w14:textId="77777777">
      <w:r>
        <w:t>“A new system will allow officers to address the most dangerous situations and serious crimes that our residents face, while ending the criminalization of poverty and disproportionate violence against black and brown communities,” she wrote on Twitter.</w:t>
      </w:r>
    </w:p>
    <w:p w:rsidR="00AA534F" w:rsidP="00AA534F" w:rsidRDefault="00AA534F" w14:paraId="6F3862DE" w14:textId="77777777">
      <w:r>
        <w:t>Abolition</w:t>
      </w:r>
    </w:p>
    <w:p w:rsidR="00AA534F" w:rsidP="00AA534F" w:rsidRDefault="00AA534F" w14:paraId="6135CD64" w14:textId="77777777">
      <w:r w:rsidRPr="00433CE9">
        <w:rPr>
          <w:rStyle w:val="StyleUnderline"/>
        </w:rPr>
        <w:t>Then there's abolition</w:t>
      </w:r>
      <w:r>
        <w:t xml:space="preserve">, </w:t>
      </w:r>
      <w:r w:rsidRPr="00433CE9">
        <w:rPr>
          <w:rStyle w:val="StyleUnderline"/>
        </w:rPr>
        <w:t>a</w:t>
      </w:r>
      <w:r>
        <w:t xml:space="preserve">n often misunderstood </w:t>
      </w:r>
      <w:r w:rsidRPr="00433CE9">
        <w:rPr>
          <w:rStyle w:val="StyleUnderline"/>
        </w:rPr>
        <w:t>framework to reimagine how society responds to harm. For some, defunding the police means just reducing their budgets</w:t>
      </w:r>
      <w:r>
        <w:t>, but for others it means taking a step toward abolition.</w:t>
      </w:r>
    </w:p>
    <w:p w:rsidR="00AA534F" w:rsidP="00AA534F" w:rsidRDefault="00AA534F" w14:paraId="68156126" w14:textId="77777777">
      <w:r w:rsidRPr="00433CE9">
        <w:rPr>
          <w:rStyle w:val="StyleUnderline"/>
        </w:rPr>
        <w:t>To abolish the police</w:t>
      </w:r>
      <w:r>
        <w:t xml:space="preserve">, Ritchie said, </w:t>
      </w:r>
      <w:r w:rsidRPr="00433CE9">
        <w:rPr>
          <w:rStyle w:val="StyleUnderline"/>
        </w:rPr>
        <w:t>goes beyond slashing a budget and rejects policing and prisons as reformable institutions</w:t>
      </w:r>
      <w:r>
        <w:t>.</w:t>
      </w:r>
    </w:p>
    <w:p w:rsidR="00AA534F" w:rsidP="00AA534F" w:rsidRDefault="00AA534F" w14:paraId="173CD742" w14:textId="77777777">
      <w:r>
        <w:t>"Even if we trim the budget, if we ask them to do more beating with less money, we're still invested in policing as an action, institution and method of meeting need and reducing conflict," she said.</w:t>
      </w:r>
    </w:p>
    <w:p w:rsidR="00AA534F" w:rsidP="00AA534F" w:rsidRDefault="00AA534F" w14:paraId="141ABA66" w14:textId="77777777">
      <w:r>
        <w:t>Instead, those who call for police abolition want to see an end to policing long term while still addressing community needs.</w:t>
      </w:r>
    </w:p>
    <w:p w:rsidR="00AA534F" w:rsidP="00AA534F" w:rsidRDefault="00AA534F" w14:paraId="606D901A" w14:textId="77777777">
      <w:r>
        <w:t>"It's about determining what helps a community thrive," Ritchie said, citing the work of black scholars and abolitionists Angela Davis and Ruth Wilson Gilmore. "Abolition is a process of building, a process of creation, a process of reimagination."</w:t>
      </w:r>
    </w:p>
    <w:p w:rsidR="00AA534F" w:rsidP="00AA534F" w:rsidRDefault="00AA534F" w14:paraId="663E265C" w14:textId="77777777">
      <w:r>
        <w:t xml:space="preserve">Abolitionists say </w:t>
      </w:r>
      <w:r w:rsidRPr="00433CE9">
        <w:rPr>
          <w:rStyle w:val="StyleUnderline"/>
        </w:rPr>
        <w:t>their goals aren't just to close police departments, but rather to change the structure and conditions under which people who are currently criminalized live to make police more obsolete.</w:t>
      </w:r>
      <w:r>
        <w:t xml:space="preserve"> If people had health care, housing and access to good jobs and education and community, there would be less crime and less need for police, they posit.</w:t>
      </w:r>
    </w:p>
    <w:p w:rsidR="00AA534F" w:rsidP="00AA534F" w:rsidRDefault="00AA534F" w14:paraId="79528D5B" w14:textId="77777777">
      <w:r>
        <w:t>This thinking includes building community processes to deal with harm when it has been done, Ritchie said.</w:t>
      </w:r>
    </w:p>
    <w:p w:rsidR="00AA534F" w:rsidP="00AA534F" w:rsidRDefault="00AA534F" w14:paraId="6F05D883" w14:textId="77777777">
      <w:r>
        <w:t>"People say, 'What about sexual violence, and what about domestic violence?'" Ritchie said. "The people who are advocating defund police and abolish police are, for the most part, black women, girls, trans and gender nonconforming people. Many of us are survivors of all those forms of violence.</w:t>
      </w:r>
    </w:p>
    <w:p w:rsidR="00AA534F" w:rsidP="00AA534F" w:rsidRDefault="00AA534F" w14:paraId="4E500E8D" w14:textId="77777777">
      <w:r>
        <w:t>"We are not proposing to abandon our communities to violence. We are naming policing as a form of violence that we all experience."</w:t>
      </w:r>
    </w:p>
    <w:p w:rsidR="00AA534F" w:rsidP="00AA534F" w:rsidRDefault="00AA534F" w14:paraId="704B25E4" w14:textId="77777777"/>
    <w:p w:rsidR="00AA534F" w:rsidP="00AA534F" w:rsidRDefault="00AA534F" w14:paraId="0DF98089" w14:textId="55D10367">
      <w:pPr>
        <w:pStyle w:val="Heading2"/>
      </w:pPr>
      <w:r>
        <w:t>Constraints on criminalization</w:t>
      </w:r>
    </w:p>
    <w:p w:rsidR="00AA534F" w:rsidP="00AA534F" w:rsidRDefault="00AA534F" w14:paraId="37C4C00B" w14:textId="77777777"/>
    <w:p w:rsidR="00AA534F" w:rsidP="00AA534F" w:rsidRDefault="00AA534F" w14:paraId="1F11935F" w14:textId="0F34DD72">
      <w:pPr>
        <w:pStyle w:val="Heading3"/>
      </w:pPr>
      <w:r>
        <w:t>1nc – constraints on criminalization</w:t>
      </w:r>
    </w:p>
    <w:p w:rsidR="00AA534F" w:rsidP="00AA534F" w:rsidRDefault="00AA534F" w14:paraId="004F6C0C" w14:textId="77777777"/>
    <w:p w:rsidRPr="00A92019" w:rsidR="00AA534F" w:rsidP="00AA534F" w:rsidRDefault="00AA534F" w14:paraId="01F0B53F" w14:textId="77777777">
      <w:pPr>
        <w:pStyle w:val="Heading4"/>
      </w:pPr>
      <w:r>
        <w:t xml:space="preserve">Criminal justice reform requires </w:t>
      </w:r>
      <w:r>
        <w:rPr>
          <w:u w:val="single"/>
        </w:rPr>
        <w:t>constraints on criminalization and punishment</w:t>
      </w:r>
      <w:r>
        <w:t xml:space="preserve"> – that’s a </w:t>
      </w:r>
      <w:r>
        <w:rPr>
          <w:u w:val="single"/>
        </w:rPr>
        <w:t>prerequisite</w:t>
      </w:r>
      <w:r>
        <w:t xml:space="preserve"> for effective debates</w:t>
      </w:r>
    </w:p>
    <w:p w:rsidR="00AA534F" w:rsidP="00AA534F" w:rsidRDefault="00AA534F" w14:paraId="0A65DDCD" w14:textId="77777777">
      <w:r>
        <w:t xml:space="preserve">Sandra G. </w:t>
      </w:r>
      <w:r w:rsidRPr="00D02E65">
        <w:rPr>
          <w:rStyle w:val="Style13ptBold"/>
        </w:rPr>
        <w:t xml:space="preserve">Mayson, 20 </w:t>
      </w:r>
      <w:r>
        <w:t xml:space="preserve">– professor of law at the University of Georgia School of Law; teaches criminal law and criminal justice reform (“The Concept of Criminal Law” Criminal Law and Philosophy </w:t>
      </w:r>
      <w:hyperlink w:history="1" r:id="rId42">
        <w:r w:rsidRPr="007C0508">
          <w:rPr>
            <w:rStyle w:val="Hyperlink"/>
          </w:rPr>
          <w:t>https://doi.org/10.1007/s11572-020-09530-z</w:t>
        </w:r>
      </w:hyperlink>
      <w:r>
        <w:t xml:space="preserve">  //DH</w:t>
      </w:r>
    </w:p>
    <w:p w:rsidR="00AA534F" w:rsidP="00AA534F" w:rsidRDefault="00AA534F" w14:paraId="00FAADE6" w14:textId="77777777"/>
    <w:p w:rsidR="00AA534F" w:rsidP="00AA534F" w:rsidRDefault="00AA534F" w14:paraId="2BEDF921" w14:textId="77777777">
      <w:r>
        <w:t>Antony Duff’s The Realm of Criminal Law10 does not explicitly engage these debates. Although Duff’s magisterial exposition addresses a social problem—overcriminalization— he diagnoses it as a problem of scale and, at a deeper level, of conceptual incoherence. The discussion does not highlight the distributional race and class concerns that animate so much contemporary debate. Even on its own terms, Duff’s argument for a thin, formal “master principle” of criminalization seems like a vehicle for piecemeal reform at best.</w:t>
      </w:r>
    </w:p>
    <w:p w:rsidR="00AA534F" w:rsidP="00AA534F" w:rsidRDefault="00AA534F" w14:paraId="637B3B65" w14:textId="77777777">
      <w:r>
        <w:t xml:space="preserve">Yet The Realm does bear on existential reform debates, because it addresses an overlooked first step in any coherent deliberation about the future of the criminal legal system: </w:t>
      </w:r>
      <w:r w:rsidRPr="00A92019">
        <w:t>defining “criminal law.”</w:t>
      </w:r>
      <w:r w:rsidRPr="00A92019">
        <w:rPr>
          <w:rStyle w:val="StyleUnderline"/>
        </w:rPr>
        <w:t xml:space="preserve"> What is the nature of the thing we seek to reform?</w:t>
      </w:r>
      <w:r>
        <w:t xml:space="preserve"> </w:t>
      </w:r>
      <w:r w:rsidRPr="00A92019">
        <w:rPr>
          <w:rStyle w:val="StyleUnderline"/>
        </w:rPr>
        <w:t>What</w:t>
      </w:r>
      <w:r>
        <w:t>—if anything—</w:t>
      </w:r>
      <w:r w:rsidRPr="00A92019">
        <w:rPr>
          <w:rStyle w:val="StyleUnderline"/>
        </w:rPr>
        <w:t>makes criminal law</w:t>
      </w:r>
      <w:r>
        <w:t xml:space="preserve"> a </w:t>
      </w:r>
      <w:r w:rsidRPr="00A92019">
        <w:rPr>
          <w:rStyle w:val="Emphasis"/>
        </w:rPr>
        <w:t>distinctive</w:t>
      </w:r>
      <w:r>
        <w:t xml:space="preserve"> kind of law? Duff undertakes this task because one cannot deliberate about what to criminalize without determining what the criminal law is for; and one cannot deliberate about what the criminal law is for without determining what it is. </w:t>
      </w:r>
      <w:r w:rsidRPr="00A92019">
        <w:rPr>
          <w:rStyle w:val="StyleUnderline"/>
        </w:rPr>
        <w:t xml:space="preserve">This </w:t>
      </w:r>
      <w:r w:rsidRPr="002524AC">
        <w:t>initial,</w:t>
      </w:r>
      <w:r w:rsidRPr="00A92019">
        <w:rPr>
          <w:rStyle w:val="StyleUnderline"/>
        </w:rPr>
        <w:t xml:space="preserve"> definitional task</w:t>
      </w:r>
      <w:r>
        <w:t xml:space="preserve">, though, is necessary to more than criminalization theory. It </w:t>
      </w:r>
      <w:r w:rsidRPr="00A92019">
        <w:rPr>
          <w:rStyle w:val="Emphasis"/>
        </w:rPr>
        <w:t>is necessary to debates</w:t>
      </w:r>
      <w:r>
        <w:t xml:space="preserve"> </w:t>
      </w:r>
      <w:r w:rsidRPr="00A92019">
        <w:rPr>
          <w:rStyle w:val="StyleUnderline"/>
        </w:rPr>
        <w:t>about the value and future of criminal law itself</w:t>
      </w:r>
      <w:r>
        <w:t>. And notwithstanding the centrality of the question, there appears to be no clear consensus among either scholars or reformers about what differentiates criminal law from every other kind of law.</w:t>
      </w:r>
    </w:p>
    <w:p w:rsidR="00AA534F" w:rsidP="00AA534F" w:rsidRDefault="00AA534F" w14:paraId="09A27B92" w14:textId="77777777">
      <w:r>
        <w:t xml:space="preserve">This Essay contends that Duff gets the answer right.11 </w:t>
      </w:r>
      <w:r w:rsidRPr="00A92019">
        <w:rPr>
          <w:rStyle w:val="StyleUnderline"/>
        </w:rPr>
        <w:t xml:space="preserve">The fact that makes criminal law </w:t>
      </w:r>
      <w:r>
        <w:t xml:space="preserve">a </w:t>
      </w:r>
      <w:r w:rsidRPr="00A92019">
        <w:rPr>
          <w:rStyle w:val="StyleUnderline"/>
        </w:rPr>
        <w:t>unique</w:t>
      </w:r>
      <w:r>
        <w:t xml:space="preserve"> form of law </w:t>
      </w:r>
      <w:r w:rsidRPr="00A92019">
        <w:rPr>
          <w:rStyle w:val="StyleUnderline"/>
        </w:rPr>
        <w:t xml:space="preserve">is that it operates as a mechanism of </w:t>
      </w:r>
      <w:r w:rsidRPr="00A92019">
        <w:rPr>
          <w:rStyle w:val="Emphasis"/>
        </w:rPr>
        <w:t>collective condemnation</w:t>
      </w:r>
      <w:r>
        <w:t xml:space="preserve">. </w:t>
      </w:r>
      <w:r w:rsidRPr="00A92019">
        <w:rPr>
          <w:rStyle w:val="StyleUnderline"/>
        </w:rPr>
        <w:t>It is a body of law</w:t>
      </w:r>
      <w:r>
        <w:t xml:space="preserve"> and legal practice </w:t>
      </w:r>
      <w:r w:rsidRPr="00A92019">
        <w:rPr>
          <w:rStyle w:val="StyleUnderline"/>
        </w:rPr>
        <w:t>that censures particular acts in the polity’s name.</w:t>
      </w:r>
      <w:r>
        <w:t xml:space="preserve"> This concept of criminal law makes sense of the bulk of existing criminal-law doctrine and institutions. To my mind, it is the only concept of criminal law that can. It is not a novel concept of criminal law, and it is consistent with nearly all theories of criminal law and punishment in current circulation. But nor is it universally recognized.</w:t>
      </w:r>
    </w:p>
    <w:p w:rsidR="00AA534F" w:rsidP="00AA534F" w:rsidRDefault="00AA534F" w14:paraId="396B3667" w14:textId="77777777">
      <w:r>
        <w:t xml:space="preserve">Achieving </w:t>
      </w:r>
      <w:r w:rsidRPr="00A92019">
        <w:rPr>
          <w:rStyle w:val="StyleUnderline"/>
        </w:rPr>
        <w:t>clarity about the nature of criminal law is important for</w:t>
      </w:r>
      <w:r>
        <w:t xml:space="preserve"> theory and </w:t>
      </w:r>
      <w:r w:rsidRPr="00A92019">
        <w:rPr>
          <w:rStyle w:val="StyleUnderline"/>
        </w:rPr>
        <w:t>reform</w:t>
      </w:r>
      <w:r>
        <w:t xml:space="preserve"> alike.12 For purposes of theory, recognizing criminal law as a mechanism of collective condemnation helps to refine </w:t>
      </w:r>
      <w:r w:rsidRPr="00A92019">
        <w:t>the questions up for debate,</w:t>
      </w:r>
      <w:r>
        <w:t xml:space="preserve"> because </w:t>
      </w:r>
      <w:r w:rsidRPr="002524AC">
        <w:rPr>
          <w:rStyle w:val="StyleUnderline"/>
        </w:rPr>
        <w:t>the concept</w:t>
      </w:r>
      <w:r>
        <w:t xml:space="preserve"> </w:t>
      </w:r>
      <w:r w:rsidRPr="00A92019">
        <w:rPr>
          <w:rStyle w:val="StyleUnderline"/>
        </w:rPr>
        <w:t>logically entails</w:t>
      </w:r>
      <w:r w:rsidRPr="002524AC">
        <w:t xml:space="preserve"> certain</w:t>
      </w:r>
      <w:r w:rsidRPr="00A92019">
        <w:rPr>
          <w:rStyle w:val="StyleUnderline"/>
        </w:rPr>
        <w:t xml:space="preserve"> </w:t>
      </w:r>
      <w:r w:rsidRPr="00BB1F86">
        <w:rPr>
          <w:rStyle w:val="Emphasis"/>
        </w:rPr>
        <w:t>constraints on criminalization and punishment</w:t>
      </w:r>
      <w:r>
        <w:t>. For purposes of reform, recognizing criminal law as a mechanism of collective condemnation is essential to thinking about whether we want a criminal legal system at all, and what, in its best form, it should look like.</w:t>
      </w:r>
    </w:p>
    <w:p w:rsidR="00AA534F" w:rsidP="00AA534F" w:rsidRDefault="00AA534F" w14:paraId="6112E741" w14:textId="77777777"/>
    <w:p w:rsidR="00AA534F" w:rsidP="00AA534F" w:rsidRDefault="00AA534F" w14:paraId="2D3EA0A6" w14:textId="77777777">
      <w:pPr>
        <w:pStyle w:val="Heading4"/>
      </w:pPr>
      <w:r>
        <w:t xml:space="preserve">Voting issue – our interpretation creates a </w:t>
      </w:r>
      <w:r>
        <w:rPr>
          <w:u w:val="single"/>
        </w:rPr>
        <w:t xml:space="preserve">predictable topic </w:t>
      </w:r>
      <w:r w:rsidRPr="00BB1F86">
        <w:rPr>
          <w:u w:val="single"/>
        </w:rPr>
        <w:t>mechanism</w:t>
      </w:r>
      <w:r>
        <w:t xml:space="preserve"> – the alternative of </w:t>
      </w:r>
      <w:r w:rsidRPr="00BB1F86">
        <w:t>allowing</w:t>
      </w:r>
      <w:r>
        <w:t xml:space="preserve"> reform to be </w:t>
      </w:r>
      <w:r>
        <w:rPr>
          <w:u w:val="single"/>
        </w:rPr>
        <w:t>any</w:t>
      </w:r>
      <w:r>
        <w:t xml:space="preserve"> improvement depends upon </w:t>
      </w:r>
      <w:r>
        <w:rPr>
          <w:u w:val="single"/>
        </w:rPr>
        <w:t>subjective judgments</w:t>
      </w:r>
      <w:r>
        <w:t xml:space="preserve"> on how to make something better – this creates a </w:t>
      </w:r>
      <w:r>
        <w:rPr>
          <w:u w:val="single"/>
        </w:rPr>
        <w:t>multi-</w:t>
      </w:r>
      <w:r>
        <w:t>directional topic that’s limitless and has no common disadvantage, critique or counterplan ground – it would make debate impossible</w:t>
      </w:r>
    </w:p>
    <w:p w:rsidR="00AA534F" w:rsidP="00AA534F" w:rsidRDefault="00AA534F" w14:paraId="56A5D9B1" w14:textId="34262575">
      <w:pPr>
        <w:pStyle w:val="Heading3"/>
      </w:pPr>
      <w:r>
        <w:t>2nc – constraints on criminalization</w:t>
      </w:r>
    </w:p>
    <w:p w:rsidRPr="002524AC" w:rsidR="00AA534F" w:rsidP="00AA534F" w:rsidRDefault="00AA534F" w14:paraId="339D4FE4" w14:textId="77777777"/>
    <w:p w:rsidRPr="00BB1F86" w:rsidR="00AA534F" w:rsidP="00AA534F" w:rsidRDefault="00AA534F" w14:paraId="350EA995" w14:textId="77777777">
      <w:pPr>
        <w:pStyle w:val="Heading4"/>
      </w:pPr>
      <w:r>
        <w:t xml:space="preserve">Reform </w:t>
      </w:r>
      <w:r>
        <w:rPr>
          <w:u w:val="single"/>
        </w:rPr>
        <w:t>should</w:t>
      </w:r>
      <w:r>
        <w:t xml:space="preserve"> mean policies that impose constraints on punitive nature of criminal justice – broader definitions are </w:t>
      </w:r>
      <w:r>
        <w:rPr>
          <w:u w:val="single"/>
        </w:rPr>
        <w:t>meaningless</w:t>
      </w:r>
      <w:r>
        <w:t xml:space="preserve"> and </w:t>
      </w:r>
      <w:r>
        <w:rPr>
          <w:u w:val="single"/>
        </w:rPr>
        <w:t>impossible to research</w:t>
      </w:r>
      <w:r>
        <w:t xml:space="preserve">.  </w:t>
      </w:r>
    </w:p>
    <w:p w:rsidR="00AA534F" w:rsidP="00AA534F" w:rsidRDefault="00AA534F" w14:paraId="0E8C851C" w14:textId="77777777">
      <w:r>
        <w:t xml:space="preserve">Douglas N. </w:t>
      </w:r>
      <w:r w:rsidRPr="00CF5B86">
        <w:rPr>
          <w:rStyle w:val="Style13ptBold"/>
        </w:rPr>
        <w:t xml:space="preserve">Evans, 20 </w:t>
      </w:r>
      <w:r>
        <w:t xml:space="preserve">– City University of New York - John Jay College of Criminal Justice “Easily Overstated: Estimating the Relationship Between State Justice Policy Environments and Falling Rates of Youth Confinement” January, </w:t>
      </w:r>
      <w:hyperlink w:history="1" r:id="rId43">
        <w:r w:rsidRPr="00295B49">
          <w:rPr>
            <w:rStyle w:val="Hyperlink"/>
          </w:rPr>
          <w:t>https://www.ncjrs.gov/pdffiles1/nij/grants/254460.pdf</w:t>
        </w:r>
      </w:hyperlink>
      <w:r>
        <w:t xml:space="preserve">  //DH</w:t>
      </w:r>
    </w:p>
    <w:p w:rsidR="00AA534F" w:rsidP="00AA534F" w:rsidRDefault="00AA534F" w14:paraId="3FDB3DB1" w14:textId="77777777"/>
    <w:p w:rsidR="00AA534F" w:rsidP="00AA534F" w:rsidRDefault="00AA534F" w14:paraId="58DA83D2" w14:textId="77777777">
      <w:r>
        <w:t xml:space="preserve">Many factors likely contribute to the declining use of confinement, including some of the reforms celebrated by advocates. </w:t>
      </w:r>
      <w:r w:rsidRPr="00BB1F86">
        <w:rPr>
          <w:rStyle w:val="Emphasis"/>
        </w:rPr>
        <w:t>Researchers</w:t>
      </w:r>
      <w:r>
        <w:t xml:space="preserve">, however, </w:t>
      </w:r>
      <w:r w:rsidRPr="00BB1F86">
        <w:rPr>
          <w:rStyle w:val="Emphasis"/>
        </w:rPr>
        <w:t>cannot test</w:t>
      </w:r>
      <w:r w:rsidRPr="00CF5B86">
        <w:rPr>
          <w:rStyle w:val="StyleUnderline"/>
        </w:rPr>
        <w:t xml:space="preserve"> the direct effect of</w:t>
      </w:r>
      <w:r>
        <w:t xml:space="preserve"> myriad </w:t>
      </w:r>
      <w:r w:rsidRPr="00BB1F86">
        <w:rPr>
          <w:rStyle w:val="Emphasis"/>
        </w:rPr>
        <w:t>reforms</w:t>
      </w:r>
      <w:r w:rsidRPr="00CF5B86">
        <w:rPr>
          <w:rStyle w:val="StyleUnderline"/>
        </w:rPr>
        <w:t xml:space="preserve"> </w:t>
      </w:r>
      <w:r>
        <w:t xml:space="preserve">at state and local levels. First, </w:t>
      </w:r>
      <w:r w:rsidRPr="00CF5B86">
        <w:rPr>
          <w:rStyle w:val="StyleUnderline"/>
        </w:rPr>
        <w:t xml:space="preserve">the concept of justice reform is </w:t>
      </w:r>
      <w:r w:rsidRPr="00BB1F86">
        <w:rPr>
          <w:rStyle w:val="Emphasis"/>
        </w:rPr>
        <w:t>so broad</w:t>
      </w:r>
      <w:r w:rsidRPr="00CF5B86">
        <w:rPr>
          <w:rStyle w:val="StyleUnderline"/>
        </w:rPr>
        <w:t xml:space="preserve"> it makes the term</w:t>
      </w:r>
      <w:r>
        <w:t xml:space="preserve"> almost </w:t>
      </w:r>
      <w:r w:rsidRPr="00CF5B86">
        <w:rPr>
          <w:rStyle w:val="Emphasis"/>
        </w:rPr>
        <w:t>meaningless</w:t>
      </w:r>
      <w:r>
        <w:t xml:space="preserve">. Second, the detailed data required to study numerous state and local youth justice reforms do not exist. </w:t>
      </w:r>
    </w:p>
    <w:p w:rsidR="00AA534F" w:rsidP="00AA534F" w:rsidRDefault="00AA534F" w14:paraId="51FFE4EE" w14:textId="77777777">
      <w:r w:rsidRPr="00CF5B86">
        <w:rPr>
          <w:rStyle w:val="StyleUnderline"/>
        </w:rPr>
        <w:t>The popular notion of reform in the context of justice policy could mean any intentional effort to improve the effectiveness and fairness of the justice process</w:t>
      </w:r>
      <w:r>
        <w:t xml:space="preserve"> as well as the impact of any subsequent interventions. </w:t>
      </w:r>
      <w:r w:rsidRPr="00CF5B86">
        <w:rPr>
          <w:rStyle w:val="StyleUnderline"/>
        </w:rPr>
        <w:t>Typical reforms include reducing punitive sentences and expanding the use of alternatives, or limiting the influence of race and gender bias</w:t>
      </w:r>
      <w:r>
        <w:t xml:space="preserve"> in sentencing decisions (Harmon 2013). </w:t>
      </w:r>
    </w:p>
    <w:p w:rsidR="00AA534F" w:rsidP="00AA534F" w:rsidRDefault="00AA534F" w14:paraId="60FE6FE7" w14:textId="77777777">
      <w:r w:rsidRPr="00CF5B86">
        <w:rPr>
          <w:rStyle w:val="StyleUnderline"/>
        </w:rPr>
        <w:t>The term reform, however, could also describe</w:t>
      </w:r>
      <w:r>
        <w:rPr>
          <w:rStyle w:val="StyleUnderline"/>
        </w:rPr>
        <w:t xml:space="preserve"> </w:t>
      </w:r>
      <w:r w:rsidRPr="00CF5B86">
        <w:rPr>
          <w:rStyle w:val="StyleUnderline"/>
        </w:rPr>
        <w:t xml:space="preserve">changes in policy </w:t>
      </w:r>
      <w:r>
        <w:t xml:space="preserve">and practice of a very different type. Some policymakers could think of reform </w:t>
      </w:r>
      <w:r w:rsidRPr="00CF5B86">
        <w:rPr>
          <w:rStyle w:val="StyleUnderline"/>
        </w:rPr>
        <w:t>as</w:t>
      </w:r>
      <w:r>
        <w:rPr>
          <w:rStyle w:val="StyleUnderline"/>
        </w:rPr>
        <w:t xml:space="preserve"> </w:t>
      </w:r>
      <w:r w:rsidRPr="00CF5B86">
        <w:rPr>
          <w:rStyle w:val="StyleUnderline"/>
        </w:rPr>
        <w:t>increasing police surveillance, imposing stricter</w:t>
      </w:r>
      <w:r>
        <w:rPr>
          <w:rStyle w:val="StyleUnderline"/>
        </w:rPr>
        <w:t xml:space="preserve"> </w:t>
      </w:r>
      <w:r w:rsidRPr="00CF5B86">
        <w:rPr>
          <w:rStyle w:val="StyleUnderline"/>
        </w:rPr>
        <w:t>sentences, or making the terms of probation longer</w:t>
      </w:r>
      <w:r>
        <w:rPr>
          <w:rStyle w:val="StyleUnderline"/>
        </w:rPr>
        <w:t xml:space="preserve"> </w:t>
      </w:r>
      <w:r w:rsidRPr="00CF5B86">
        <w:rPr>
          <w:rStyle w:val="StyleUnderline"/>
        </w:rPr>
        <w:t>and more restrictive</w:t>
      </w:r>
      <w:r>
        <w:t xml:space="preserve">. In such a framework, reforms could contribute to increases in incarceration, such as mandatory minimum sentences and Three Strikes Laws, or they could be designed to reduce the ability of courts to impose non-incarcerative sanctions and limit access to diversion for broad categories of offenses. “Tough on crime” and “zero tolerance” policies during the 1980s and 1990s led to an expansion of secure facility space in the U.S. and increased the use of confinement (Scott and Saucedo 2013). Some officials may view these policies as “reform.” </w:t>
      </w:r>
    </w:p>
    <w:p w:rsidR="00AA534F" w:rsidP="00AA534F" w:rsidRDefault="00AA534F" w14:paraId="1C17CAE9" w14:textId="77777777">
      <w:r w:rsidRPr="00CF5B86">
        <w:rPr>
          <w:rStyle w:val="StyleUnderline"/>
        </w:rPr>
        <w:t>This study defined reform as the use of laws,</w:t>
      </w:r>
      <w:r>
        <w:rPr>
          <w:rStyle w:val="StyleUnderline"/>
        </w:rPr>
        <w:t xml:space="preserve"> </w:t>
      </w:r>
      <w:r>
        <w:t xml:space="preserve">policies, rules, and regulations </w:t>
      </w:r>
      <w:r w:rsidRPr="00CF5B86">
        <w:rPr>
          <w:rStyle w:val="StyleUnderline"/>
        </w:rPr>
        <w:t>to advance a more</w:t>
      </w:r>
      <w:r>
        <w:rPr>
          <w:rStyle w:val="StyleUnderline"/>
        </w:rPr>
        <w:t xml:space="preserve"> </w:t>
      </w:r>
      <w:r w:rsidRPr="00CF5B86">
        <w:rPr>
          <w:rStyle w:val="StyleUnderline"/>
        </w:rPr>
        <w:t>“progressive” approach</w:t>
      </w:r>
      <w:r>
        <w:t xml:space="preserve"> to youth justice. In other words, </w:t>
      </w:r>
      <w:r w:rsidRPr="00CF5B86">
        <w:rPr>
          <w:rStyle w:val="StyleUnderline"/>
        </w:rPr>
        <w:t>the study focused on reforms designed to be</w:t>
      </w:r>
      <w:r>
        <w:rPr>
          <w:rStyle w:val="StyleUnderline"/>
        </w:rPr>
        <w:t xml:space="preserve"> </w:t>
      </w:r>
      <w:r w:rsidRPr="00CF5B86">
        <w:rPr>
          <w:rStyle w:val="StyleUnderline"/>
        </w:rPr>
        <w:t>rehabilitative and restorative</w:t>
      </w:r>
      <w:r>
        <w:t xml:space="preserve"> </w:t>
      </w:r>
      <w:r w:rsidRPr="00CF5B86">
        <w:rPr>
          <w:rStyle w:val="StyleUnderline"/>
        </w:rPr>
        <w:t>rather than punitive,</w:t>
      </w:r>
      <w:r>
        <w:t xml:space="preserve"> those that are compatible with the science of adolescent development, that promote the use of the “least restrictive” setting for adjudicated youth, and are generally respectful of civil liberties and maintain appropriate restraint on the power of government even when those policies purport to ensure public safety. </w:t>
      </w:r>
    </w:p>
    <w:p w:rsidRPr="002524AC" w:rsidR="00AA534F" w:rsidP="00AA534F" w:rsidRDefault="00AA534F" w14:paraId="57D005E3" w14:textId="77777777"/>
    <w:p w:rsidRPr="00BB1F86" w:rsidR="00AA534F" w:rsidP="00AA534F" w:rsidRDefault="00AA534F" w14:paraId="627ECCF9" w14:textId="635E5121">
      <w:pPr>
        <w:pStyle w:val="Heading4"/>
      </w:pPr>
      <w:r>
        <w:t xml:space="preserve">Our definition is preferable because it focuses on the </w:t>
      </w:r>
      <w:r>
        <w:rPr>
          <w:u w:val="single"/>
        </w:rPr>
        <w:t>primary purposes</w:t>
      </w:r>
      <w:r>
        <w:t xml:space="preserve"> of the criminal justice system and what makes it distinguishable from other forms of law.  This </w:t>
      </w:r>
      <w:r>
        <w:rPr>
          <w:u w:val="single"/>
        </w:rPr>
        <w:t>definitional narrowing</w:t>
      </w:r>
      <w:r>
        <w:t xml:space="preserve"> is vital – otherwise meaningful debate is impossible</w:t>
      </w:r>
    </w:p>
    <w:p w:rsidR="00AA534F" w:rsidP="00AA534F" w:rsidRDefault="00AA534F" w14:paraId="358A61CC" w14:textId="77777777">
      <w:r>
        <w:t xml:space="preserve">Sandra G. </w:t>
      </w:r>
      <w:r w:rsidRPr="00D02E65">
        <w:rPr>
          <w:rStyle w:val="Style13ptBold"/>
        </w:rPr>
        <w:t xml:space="preserve">Mayson, 20 </w:t>
      </w:r>
      <w:r>
        <w:t xml:space="preserve">– professor of law at the University of Georgia School of Law; teaches criminal law and criminal justice reform (“The Concept of Criminal Law” Criminal Law and Philosophy </w:t>
      </w:r>
      <w:hyperlink w:history="1" r:id="rId44">
        <w:r w:rsidRPr="007C0508">
          <w:rPr>
            <w:rStyle w:val="Hyperlink"/>
          </w:rPr>
          <w:t>https://doi.org/10.1007/s11572-020-09530-z</w:t>
        </w:r>
      </w:hyperlink>
      <w:r>
        <w:t xml:space="preserve">  //DH</w:t>
      </w:r>
    </w:p>
    <w:p w:rsidRPr="00422B31" w:rsidR="00AA534F" w:rsidP="00AA534F" w:rsidRDefault="00AA534F" w14:paraId="18D693D2" w14:textId="77777777"/>
    <w:p w:rsidR="00AA534F" w:rsidP="00AA534F" w:rsidRDefault="00AA534F" w14:paraId="7AF1A86A" w14:textId="77777777">
      <w:r>
        <w:t xml:space="preserve">Secondly, and more importantly for present purposes, a </w:t>
      </w:r>
      <w:r w:rsidRPr="00422B31">
        <w:rPr>
          <w:rStyle w:val="StyleUnderline"/>
        </w:rPr>
        <w:t>concept of criminal law</w:t>
      </w:r>
      <w:r>
        <w:rPr>
          <w:rStyle w:val="StyleUnderline"/>
        </w:rPr>
        <w:t xml:space="preserve"> </w:t>
      </w:r>
      <w:r w:rsidRPr="00422B31">
        <w:rPr>
          <w:rStyle w:val="StyleUnderline"/>
        </w:rPr>
        <w:t xml:space="preserve">is necessary to criminal law </w:t>
      </w:r>
      <w:r>
        <w:t xml:space="preserve">theory and </w:t>
      </w:r>
      <w:r w:rsidRPr="00422B31">
        <w:rPr>
          <w:rStyle w:val="StyleUnderline"/>
        </w:rPr>
        <w:t xml:space="preserve">policy </w:t>
      </w:r>
      <w:r>
        <w:t xml:space="preserve">alike. </w:t>
      </w:r>
      <w:r w:rsidRPr="00422B31">
        <w:rPr>
          <w:rStyle w:val="StyleUnderline"/>
        </w:rPr>
        <w:t>We can argue all day about the</w:t>
      </w:r>
      <w:r>
        <w:rPr>
          <w:rStyle w:val="StyleUnderline"/>
        </w:rPr>
        <w:t xml:space="preserve"> </w:t>
      </w:r>
      <w:r w:rsidRPr="00422B31">
        <w:rPr>
          <w:rStyle w:val="StyleUnderline"/>
        </w:rPr>
        <w:t>justification of punishment or criteria for criminalization, but if we are all operating</w:t>
      </w:r>
      <w:r>
        <w:rPr>
          <w:rStyle w:val="StyleUnderline"/>
        </w:rPr>
        <w:t xml:space="preserve"> </w:t>
      </w:r>
      <w:r w:rsidRPr="00422B31">
        <w:rPr>
          <w:rStyle w:val="StyleUnderline"/>
        </w:rPr>
        <w:t xml:space="preserve">with different conceptions of the criminal law, we are </w:t>
      </w:r>
      <w:r w:rsidRPr="00422B31">
        <w:rPr>
          <w:rStyle w:val="Emphasis"/>
        </w:rPr>
        <w:t>arguing past each other</w:t>
      </w:r>
      <w:r>
        <w:t xml:space="preserve">. Our conflicting views about criminalization may be equally sound given our divergent conceptions of what it is to criminalize. The abolitionist challenge to criminal law institutions highlights the need for foundational clarity. </w:t>
      </w:r>
      <w:r w:rsidRPr="00422B31">
        <w:rPr>
          <w:rStyle w:val="Emphasis"/>
        </w:rPr>
        <w:t>A shared concept of criminal law is essential to fruitful debate</w:t>
      </w:r>
      <w:r>
        <w:t xml:space="preserve"> over whether we need criminal law and, if so, how to make it the best it can be.50</w:t>
      </w:r>
    </w:p>
    <w:p w:rsidR="00AA534F" w:rsidP="00AA534F" w:rsidRDefault="00AA534F" w14:paraId="23D6F580" w14:textId="77777777"/>
    <w:p w:rsidR="00AA534F" w:rsidP="00AA534F" w:rsidRDefault="00AA534F" w14:paraId="0895073F" w14:textId="77777777"/>
    <w:p w:rsidR="00AA534F" w:rsidP="00AA534F" w:rsidRDefault="00AA534F" w14:paraId="5843A3E6" w14:textId="77777777">
      <w:pPr>
        <w:pStyle w:val="Heading3"/>
      </w:pPr>
      <w:r>
        <w:t>2nc – excludes civil penalties</w:t>
      </w:r>
    </w:p>
    <w:p w:rsidR="00AA534F" w:rsidP="00AA534F" w:rsidRDefault="00AA534F" w14:paraId="35F3883F" w14:textId="77777777"/>
    <w:p w:rsidR="00AA534F" w:rsidP="00AA534F" w:rsidRDefault="00AA534F" w14:paraId="5ABE9C9F" w14:textId="77777777">
      <w:pPr>
        <w:pStyle w:val="Heading4"/>
      </w:pPr>
      <w:r>
        <w:t xml:space="preserve">Civil penalties aren’t part of criminal law – they aren’t </w:t>
      </w:r>
      <w:r>
        <w:rPr>
          <w:u w:val="single"/>
        </w:rPr>
        <w:t>designed</w:t>
      </w:r>
      <w:r>
        <w:t xml:space="preserve"> to be about collective condemnation</w:t>
      </w:r>
    </w:p>
    <w:p w:rsidR="00AA534F" w:rsidP="00AA534F" w:rsidRDefault="00AA534F" w14:paraId="5D8B6164" w14:textId="77777777">
      <w:r>
        <w:t xml:space="preserve">Sandra G. </w:t>
      </w:r>
      <w:r w:rsidRPr="00D02E65">
        <w:rPr>
          <w:rStyle w:val="Style13ptBold"/>
        </w:rPr>
        <w:t xml:space="preserve">Mayson, 20 </w:t>
      </w:r>
      <w:r>
        <w:t xml:space="preserve">– professor of law at the University of Georgia School of Law; teaches criminal law and criminal justice reform (“The Concept of Criminal Law” Criminal Law and Philosophy </w:t>
      </w:r>
      <w:hyperlink w:history="1" r:id="rId45">
        <w:r w:rsidRPr="007C0508">
          <w:rPr>
            <w:rStyle w:val="Hyperlink"/>
          </w:rPr>
          <w:t>https://doi.org/10.1007/s11572-020-09530-z</w:t>
        </w:r>
      </w:hyperlink>
      <w:r>
        <w:t xml:space="preserve">  //DH</w:t>
      </w:r>
    </w:p>
    <w:p w:rsidRPr="00422B31" w:rsidR="00AA534F" w:rsidP="00AA534F" w:rsidRDefault="00AA534F" w14:paraId="47242D2B" w14:textId="77777777"/>
    <w:p w:rsidR="00AA534F" w:rsidP="00AA534F" w:rsidRDefault="00AA534F" w14:paraId="51E59D6B" w14:textId="77777777">
      <w:r>
        <w:t xml:space="preserve">This Essay advocates the following proposition: As Henry Hart wrote, as Duff (sometimes) asserts, </w:t>
      </w:r>
      <w:r w:rsidRPr="00422B31">
        <w:rPr>
          <w:rStyle w:val="StyleUnderline"/>
        </w:rPr>
        <w:t>the distinguishing feature of</w:t>
      </w:r>
      <w:r>
        <w:t xml:space="preserve"> the </w:t>
      </w:r>
      <w:r w:rsidRPr="00422B31">
        <w:rPr>
          <w:rStyle w:val="StyleUnderline"/>
        </w:rPr>
        <w:t>criminal law</w:t>
      </w:r>
      <w:r>
        <w:t>—in conceptual terms—</w:t>
      </w:r>
      <w:r w:rsidRPr="00422B31">
        <w:rPr>
          <w:rStyle w:val="StyleUnderline"/>
        </w:rPr>
        <w:t>is that it operates as a mechanism of collective condemnation. A criminal</w:t>
      </w:r>
      <w:r>
        <w:rPr>
          <w:rStyle w:val="StyleUnderline"/>
        </w:rPr>
        <w:t xml:space="preserve"> </w:t>
      </w:r>
      <w:r w:rsidRPr="00422B31">
        <w:rPr>
          <w:rStyle w:val="StyleUnderline"/>
        </w:rPr>
        <w:t>conviction asserts blame in the community’s name. Other bodies of law deter harm</w:t>
      </w:r>
      <w:r>
        <w:rPr>
          <w:rStyle w:val="StyleUnderline"/>
        </w:rPr>
        <w:t xml:space="preserve"> </w:t>
      </w:r>
      <w:r>
        <w:t xml:space="preserve">and wrongdoing, incapacitate the dangerous, rehabilitate the compromised, and inflict hard treatment. Some other legal mechanisms speak in the name of the people. It is arguable that </w:t>
      </w:r>
      <w:r w:rsidRPr="00422B31">
        <w:rPr>
          <w:rStyle w:val="StyleUnderline"/>
        </w:rPr>
        <w:t>certain other bodies of law operate as condemnatory mechanisms</w:t>
      </w:r>
      <w:r>
        <w:rPr>
          <w:rStyle w:val="StyleUnderline"/>
        </w:rPr>
        <w:t xml:space="preserve"> </w:t>
      </w:r>
      <w:r w:rsidRPr="00422B31">
        <w:rPr>
          <w:rStyle w:val="StyleUnderline"/>
        </w:rPr>
        <w:t>(punitive damages in tort, for instance</w:t>
      </w:r>
      <w:r>
        <w:t xml:space="preserve">).44 </w:t>
      </w:r>
      <w:r w:rsidRPr="00422B31">
        <w:rPr>
          <w:rStyle w:val="StyleUnderline"/>
        </w:rPr>
        <w:t>But no other body of law is designed and</w:t>
      </w:r>
      <w:r>
        <w:rPr>
          <w:rStyle w:val="StyleUnderline"/>
        </w:rPr>
        <w:t xml:space="preserve"> </w:t>
      </w:r>
      <w:r w:rsidRPr="00422B31">
        <w:rPr>
          <w:rStyle w:val="StyleUnderline"/>
        </w:rPr>
        <w:t>perceived as a mechanism of condemnation that operates on the polity’s behalf</w:t>
      </w:r>
      <w:r>
        <w:t>. It cannot be said of any other body of law that if it ceased to express condemnation of particular acts in the name of the polity, it would lose any unique identity.</w:t>
      </w:r>
    </w:p>
    <w:p w:rsidRPr="002524AC" w:rsidR="00AA534F" w:rsidP="00AA534F" w:rsidRDefault="00AA534F" w14:paraId="70D4E0B1" w14:textId="5F7E84B9">
      <w:pPr>
        <w:pStyle w:val="Heading2"/>
      </w:pPr>
      <w:r>
        <w:t>Broad / Aff</w:t>
      </w:r>
    </w:p>
    <w:p w:rsidR="00AA534F" w:rsidP="00AA534F" w:rsidRDefault="00AA534F" w14:paraId="4FF53657" w14:textId="77777777">
      <w:pPr>
        <w:pStyle w:val="Heading3"/>
      </w:pPr>
      <w:r>
        <w:t>Depends on ideology</w:t>
      </w:r>
    </w:p>
    <w:p w:rsidR="00AA534F" w:rsidP="00AA534F" w:rsidRDefault="00AA534F" w14:paraId="0D328678" w14:textId="77777777"/>
    <w:p w:rsidRPr="00C80DA6" w:rsidR="00AA534F" w:rsidP="00AA534F" w:rsidRDefault="00AA534F" w14:paraId="665D5B6B" w14:textId="77777777">
      <w:pPr>
        <w:pStyle w:val="Heading4"/>
      </w:pPr>
      <w:r>
        <w:t xml:space="preserve">Reform is </w:t>
      </w:r>
      <w:r>
        <w:rPr>
          <w:u w:val="single"/>
        </w:rPr>
        <w:t>ideological</w:t>
      </w:r>
      <w:r>
        <w:t xml:space="preserve"> and necessarily requires upholding the system – it’s different from ‘change’</w:t>
      </w:r>
    </w:p>
    <w:p w:rsidR="00AA534F" w:rsidP="00AA534F" w:rsidRDefault="00AA534F" w14:paraId="2689100F" w14:textId="77777777">
      <w:bookmarkStart w:name="_Hlk36545581" w:id="5"/>
      <w:r w:rsidRPr="00FD4351">
        <w:rPr>
          <w:rStyle w:val="Style13ptBold"/>
        </w:rPr>
        <w:t>Chow, 89</w:t>
      </w:r>
      <w:r>
        <w:rPr>
          <w:b/>
          <w:bCs/>
        </w:rPr>
        <w:t xml:space="preserve"> - </w:t>
      </w:r>
      <w:r w:rsidRPr="00C80DA6">
        <w:t xml:space="preserve">THESIS SUBMITTED IN PARTIAL FULFILLMENT OF THE REQUIREMENTS FOR THE DEGREE OF MASTER OF ARTS IN THE SCHOOL OF Criminology at Simon Frasier University </w:t>
      </w:r>
      <w:r>
        <w:t xml:space="preserve">(Rose, “THE PSYCHIATRIZATION OF PETTY THEFT: AN UNINTENDED CONSEQUENCE OF DIVERSION” </w:t>
      </w:r>
      <w:hyperlink w:history="1" r:id="rId46">
        <w:r w:rsidRPr="0081199C">
          <w:rPr>
            <w:rStyle w:val="Hyperlink"/>
          </w:rPr>
          <w:t>http://summit.sfu.ca/system/files/iritems1/4955/b14738387.pdf</w:t>
        </w:r>
      </w:hyperlink>
      <w:r>
        <w:rPr>
          <w:rStyle w:val="Hyperlink"/>
        </w:rPr>
        <w:t xml:space="preserve">  //DH</w:t>
      </w:r>
    </w:p>
    <w:p w:rsidRPr="00C80DA6" w:rsidR="00AA534F" w:rsidP="00AA534F" w:rsidRDefault="00AA534F" w14:paraId="7339D069" w14:textId="77777777"/>
    <w:p w:rsidRPr="005B2A31" w:rsidR="00AA534F" w:rsidP="00AA534F" w:rsidRDefault="00AA534F" w14:paraId="0BFD387F" w14:textId="77777777">
      <w:r>
        <w:t xml:space="preserve">This thesis is developed from this ongoing debate over the scope and nature of social control. Specifically, this thesis examines the controversy over the nature and scope of diversion as one of the major emerging reform strategies of the destructuring movement of the 1960's. </w:t>
      </w:r>
      <w:r w:rsidRPr="007034D2">
        <w:rPr>
          <w:rStyle w:val="StyleUnderline"/>
        </w:rPr>
        <w:t>Crucial</w:t>
      </w:r>
      <w:r>
        <w:t xml:space="preserve"> to the examination </w:t>
      </w:r>
      <w:r w:rsidRPr="007034D2">
        <w:rPr>
          <w:rStyle w:val="StyleUnderline"/>
        </w:rPr>
        <w:t>is the definition of reform</w:t>
      </w:r>
      <w:r>
        <w:t xml:space="preserve">. According to Fattah (1987), </w:t>
      </w:r>
      <w:r w:rsidRPr="007034D2">
        <w:rPr>
          <w:rStyle w:val="StyleUnderline"/>
        </w:rPr>
        <w:t xml:space="preserve">much of the criminological literature equates any change in the criminal justice system with reform. Fattah </w:t>
      </w:r>
      <w:r>
        <w:t xml:space="preserve">(1987) </w:t>
      </w:r>
      <w:r w:rsidRPr="007034D2">
        <w:rPr>
          <w:rStyle w:val="StyleUnderline"/>
        </w:rPr>
        <w:t xml:space="preserve">disagrees, arguing </w:t>
      </w:r>
      <w:r w:rsidRPr="00007CE0">
        <w:t>that although reform involves changing the status quo,</w:t>
      </w:r>
      <w:r w:rsidRPr="007034D2">
        <w:rPr>
          <w:rStyle w:val="StyleUnderline"/>
        </w:rPr>
        <w:t xml:space="preserve"> </w:t>
      </w:r>
      <w:r w:rsidRPr="007034D2">
        <w:rPr>
          <w:rStyle w:val="Emphasis"/>
        </w:rPr>
        <w:t>not all change qualifies as reform</w:t>
      </w:r>
      <w:r>
        <w:t xml:space="preserve">. That is, </w:t>
      </w:r>
      <w:r w:rsidRPr="007034D2">
        <w:rPr>
          <w:rStyle w:val="StyleUnderline"/>
        </w:rPr>
        <w:t>change can be objectively observed and measured; reform, on the other hand, implies a subjective judgment</w:t>
      </w:r>
      <w:r>
        <w:t xml:space="preserve"> (Fattah, 1987: 69). Ericson (1987) and Ericson and McMahon (1987) are critical of the ideal notion that reform makes something progressively better by changing imperfections, faults, errors, abuse or malpractice. Reforms may be meddlesome tinkering, and initiatives are often co-opted to serve specific agency needs, and the larger imperative of social ordering.</w:t>
      </w:r>
    </w:p>
    <w:p w:rsidR="00AA534F" w:rsidP="00AA534F" w:rsidRDefault="00AA534F" w14:paraId="0C6D066E" w14:textId="77777777">
      <w:r>
        <w:t>Reviewing a police-citizen organization - Citizens' Independent Review of Police Activities (CIRPA) - McMahon and Ericson (1987: 65-66) state:</w:t>
      </w:r>
    </w:p>
    <w:p w:rsidR="00AA534F" w:rsidP="00AA534F" w:rsidRDefault="00AA534F" w14:paraId="4D9C5678" w14:textId="77777777">
      <w:r>
        <w:t>As it operates, CIRPA has implications for state control, albeit not in the manner intended. Rather than loosening state control, CIRPA may contribute to its solidification...</w:t>
      </w:r>
    </w:p>
    <w:p w:rsidR="00AA534F" w:rsidP="00AA534F" w:rsidRDefault="00AA534F" w14:paraId="01AE0F64" w14:textId="77777777">
      <w:r>
        <w:t>Challenging the legitimacy of the police is a more substantial threat to the dominant order than challenging educational, social welfare or economic institutions. While these institutions have substantial and pervasive social control effects, they are more implicit than those of the police. The police in Canadian society are elevated to the status of a national symbol and are at the forefront of debates about the relation between the state and citizens. In spite of their virtual monopoly on violent forms of social control and their increasing monopoly on information which makes citizens knowable for control purposes, the police remain legitimacy incarnate. They are the very embodiment of all the state stands for, of "peace, order and good government" and its translation into "law and order".</w:t>
      </w:r>
    </w:p>
    <w:p w:rsidR="00AA534F" w:rsidP="00AA534F" w:rsidRDefault="00AA534F" w14:paraId="0D9121FC" w14:textId="77777777">
      <w:r>
        <w:t xml:space="preserve">State reformers give credence to outside reformers only to the extent that the latter can be embodied in this policing system. </w:t>
      </w:r>
      <w:r w:rsidRPr="00C80DA6">
        <w:rPr>
          <w:rStyle w:val="StyleUnderline"/>
        </w:rPr>
        <w:t xml:space="preserve">When the police are questioned seriously, the authorities do not hesitate to deem reform to be in order, and they proceed to </w:t>
      </w:r>
      <w:r w:rsidRPr="00007CE0">
        <w:rPr>
          <w:rStyle w:val="Emphasis"/>
        </w:rPr>
        <w:t>frame the boundaries of the discourse</w:t>
      </w:r>
      <w:r w:rsidRPr="00C80DA6">
        <w:rPr>
          <w:rStyle w:val="StyleUnderline"/>
        </w:rPr>
        <w:t xml:space="preserve"> and the outcome of reform.</w:t>
      </w:r>
      <w:r>
        <w:t xml:space="preserve"> Thus </w:t>
      </w:r>
      <w:r w:rsidRPr="00C80DA6">
        <w:rPr>
          <w:rStyle w:val="StyleUnderline"/>
        </w:rPr>
        <w:t>policing reform serves to "re-form" the police institution, and to "re-order" the system of domination it is established to serve</w:t>
      </w:r>
      <w:r>
        <w:t>.</w:t>
      </w:r>
    </w:p>
    <w:p w:rsidR="00AA534F" w:rsidP="00AA534F" w:rsidRDefault="00AA534F" w14:paraId="13D16BF0" w14:textId="77777777">
      <w:r>
        <w:t>Fattah (1987: 69-70) maintains that the concept of reform is ideological and relative because words such as good, better, progressive, efficient and humane are not value free and mean different things to different people:</w:t>
      </w:r>
    </w:p>
    <w:p w:rsidR="00AA534F" w:rsidP="00AA534F" w:rsidRDefault="00AA534F" w14:paraId="642680D2" w14:textId="77777777">
      <w:r w:rsidRPr="00C80DA6">
        <w:rPr>
          <w:rStyle w:val="StyleUnderline"/>
        </w:rPr>
        <w:t>There is no such thing as good or bad reform; there is only good and bad change</w:t>
      </w:r>
      <w:r>
        <w:t xml:space="preserve">, depending on whose side we are on. </w:t>
      </w:r>
      <w:r w:rsidRPr="00C80DA6">
        <w:rPr>
          <w:rStyle w:val="StyleUnderline"/>
        </w:rPr>
        <w:t>Before labelling any change in the criminal justice system as reform, it is necessary to define what,</w:t>
      </w:r>
      <w:r>
        <w:t xml:space="preserve"> in the view of the observer, </w:t>
      </w:r>
      <w:r w:rsidRPr="00C80DA6">
        <w:rPr>
          <w:rStyle w:val="StyleUnderline"/>
        </w:rPr>
        <w:t>would constitute "progress" or "improvement". This</w:t>
      </w:r>
      <w:r>
        <w:t xml:space="preserve">, needless to say, cannot be done in neutral or value-free terms; it </w:t>
      </w:r>
      <w:r w:rsidRPr="00C80DA6">
        <w:rPr>
          <w:rStyle w:val="StyleUnderline"/>
        </w:rPr>
        <w:t>can only be done with reference to a specific ideology</w:t>
      </w:r>
      <w:r>
        <w:t>.</w:t>
      </w:r>
    </w:p>
    <w:bookmarkEnd w:id="5"/>
    <w:p w:rsidR="00AA534F" w:rsidP="00AA534F" w:rsidRDefault="00AA534F" w14:paraId="3428DFB1" w14:textId="77777777"/>
    <w:p w:rsidR="00AA534F" w:rsidP="00AA534F" w:rsidRDefault="00AA534F" w14:paraId="1F1A5641" w14:textId="77777777">
      <w:pPr>
        <w:pStyle w:val="Heading4"/>
      </w:pPr>
      <w:bookmarkStart w:name="_Hlk36546628" w:id="6"/>
      <w:r>
        <w:t>Reform is multi-directional and depends on the ideology of the person advancing it</w:t>
      </w:r>
    </w:p>
    <w:p w:rsidR="00AA534F" w:rsidP="00AA534F" w:rsidRDefault="00AA534F" w14:paraId="506BC3FE" w14:textId="77777777">
      <w:bookmarkStart w:name="_Hlk35840521" w:id="7"/>
      <w:r>
        <w:t xml:space="preserve">Michael </w:t>
      </w:r>
      <w:r w:rsidRPr="001A3905">
        <w:rPr>
          <w:rStyle w:val="Style13ptBold"/>
        </w:rPr>
        <w:t>Tonry, 5</w:t>
      </w:r>
      <w:r>
        <w:t xml:space="preserve"> - Sonosky Professor of Law and Public Policy and Director, Institute on Crime and Public Policy, University of Minnesota Law School; Senior Fellow, Netherlands Institute for the Study of Crime and Law Enforcement, Leiden. (“THE FUNCTIONS OF SENTENCING AND SENTENCING REFORM” 58 Stan. L. Rev. 37, Hein Online //DH</w:t>
      </w:r>
    </w:p>
    <w:p w:rsidR="00AA534F" w:rsidP="00AA534F" w:rsidRDefault="00AA534F" w14:paraId="514AD2F2" w14:textId="77777777"/>
    <w:p w:rsidR="00AA534F" w:rsidP="00AA534F" w:rsidRDefault="00AA534F" w14:paraId="3E8B686E" w14:textId="77777777">
      <w:r>
        <w:t xml:space="preserve">Sentencing </w:t>
      </w:r>
      <w:r w:rsidRPr="001A3905">
        <w:rPr>
          <w:rStyle w:val="StyleUnderline"/>
        </w:rPr>
        <w:t xml:space="preserve">reform is in the </w:t>
      </w:r>
      <w:r w:rsidRPr="001A3905">
        <w:rPr>
          <w:rStyle w:val="Emphasis"/>
        </w:rPr>
        <w:t>eye of the beholder</w:t>
      </w:r>
      <w:r>
        <w:t xml:space="preserve">. </w:t>
      </w:r>
      <w:r w:rsidRPr="001A3905">
        <w:rPr>
          <w:rStyle w:val="StyleUnderline"/>
        </w:rPr>
        <w:t>When most</w:t>
      </w:r>
      <w:r>
        <w:t xml:space="preserve"> federal district court judges, assistant U.S. Attorneys, and sentencing policy </w:t>
      </w:r>
      <w:r w:rsidRPr="001A3905">
        <w:rPr>
          <w:rStyle w:val="StyleUnderline"/>
        </w:rPr>
        <w:t>analyst</w:t>
      </w:r>
      <w:r>
        <w:t xml:space="preserve">s recently would have </w:t>
      </w:r>
      <w:r w:rsidRPr="001A3905">
        <w:rPr>
          <w:rStyle w:val="StyleUnderline"/>
        </w:rPr>
        <w:t>said that the Federal Guidelines should be made less</w:t>
      </w:r>
      <w:r>
        <w:t xml:space="preserve"> prescriptive, less </w:t>
      </w:r>
      <w:r w:rsidRPr="001A3905">
        <w:rPr>
          <w:rStyle w:val="StyleUnderline"/>
        </w:rPr>
        <w:t>severe</w:t>
      </w:r>
      <w:r>
        <w:t xml:space="preserve">, and less rigid, Congressman Tom </w:t>
      </w:r>
      <w:r w:rsidRPr="001A3905">
        <w:rPr>
          <w:rStyle w:val="StyleUnderline"/>
        </w:rPr>
        <w:t>Feeney</w:t>
      </w:r>
      <w:r>
        <w:t xml:space="preserve"> introduced and </w:t>
      </w:r>
      <w:r w:rsidRPr="001A3905">
        <w:rPr>
          <w:rStyle w:val="StyleUnderline"/>
        </w:rPr>
        <w:t>won</w:t>
      </w:r>
      <w:r>
        <w:rPr>
          <w:rStyle w:val="StyleUnderline"/>
        </w:rPr>
        <w:t xml:space="preserve"> </w:t>
      </w:r>
      <w:r w:rsidRPr="001A3905">
        <w:rPr>
          <w:rStyle w:val="StyleUnderline"/>
        </w:rPr>
        <w:t>passage of a bill meant to make the Guidelines</w:t>
      </w:r>
      <w:r>
        <w:t xml:space="preserve"> more prescriptive, </w:t>
      </w:r>
      <w:r w:rsidRPr="001A3905">
        <w:rPr>
          <w:rStyle w:val="StyleUnderline"/>
        </w:rPr>
        <w:t>more severe</w:t>
      </w:r>
      <w:r>
        <w:t>, and more rigid.1</w:t>
      </w:r>
    </w:p>
    <w:p w:rsidR="00AA534F" w:rsidP="00AA534F" w:rsidRDefault="00AA534F" w14:paraId="053207A0" w14:textId="77777777">
      <w:r>
        <w:t xml:space="preserve">"Sentencing </w:t>
      </w:r>
      <w:r w:rsidRPr="001A3905">
        <w:rPr>
          <w:rStyle w:val="Emphasis"/>
        </w:rPr>
        <w:t>reform" means very different things</w:t>
      </w:r>
      <w:r w:rsidRPr="001A3905">
        <w:rPr>
          <w:rStyle w:val="StyleUnderline"/>
        </w:rPr>
        <w:t xml:space="preserve"> depending on whether the</w:t>
      </w:r>
      <w:r>
        <w:rPr>
          <w:rStyle w:val="StyleUnderline"/>
        </w:rPr>
        <w:t xml:space="preserve"> </w:t>
      </w:r>
      <w:r w:rsidRPr="001A3905">
        <w:rPr>
          <w:rStyle w:val="StyleUnderline"/>
        </w:rPr>
        <w:t>proponent wants sentencing made softer, tougher</w:t>
      </w:r>
      <w:r>
        <w:t xml:space="preserve">, fairer, more consistent, </w:t>
      </w:r>
      <w:r w:rsidRPr="001A3905">
        <w:rPr>
          <w:rStyle w:val="StyleUnderline"/>
        </w:rPr>
        <w:t>more</w:t>
      </w:r>
      <w:r>
        <w:rPr>
          <w:rStyle w:val="StyleUnderline"/>
        </w:rPr>
        <w:t xml:space="preserve"> </w:t>
      </w:r>
      <w:r w:rsidRPr="001A3905">
        <w:rPr>
          <w:rStyle w:val="StyleUnderline"/>
        </w:rPr>
        <w:t>efficient, more economical, more transparent, or more effective</w:t>
      </w:r>
      <w:r>
        <w:t xml:space="preserve"> </w:t>
      </w:r>
      <w:r w:rsidRPr="001A3905">
        <w:rPr>
          <w:rStyle w:val="StyleUnderline"/>
        </w:rPr>
        <w:t>at preventing</w:t>
      </w:r>
      <w:r>
        <w:rPr>
          <w:rStyle w:val="StyleUnderline"/>
        </w:rPr>
        <w:t xml:space="preserve"> </w:t>
      </w:r>
      <w:r w:rsidRPr="001A3905">
        <w:rPr>
          <w:rStyle w:val="StyleUnderline"/>
        </w:rPr>
        <w:t>crime</w:t>
      </w:r>
      <w:r>
        <w:t xml:space="preserve">.2 </w:t>
      </w:r>
      <w:r w:rsidRPr="001A3905">
        <w:rPr>
          <w:rStyle w:val="StyleUnderline"/>
        </w:rPr>
        <w:t xml:space="preserve">Whether a proposed change </w:t>
      </w:r>
      <w:r w:rsidRPr="001A3905">
        <w:rPr>
          <w:rStyle w:val="Emphasis"/>
        </w:rPr>
        <w:t>counts</w:t>
      </w:r>
      <w:r>
        <w:t xml:space="preserve"> in the eyes of others </w:t>
      </w:r>
      <w:r w:rsidRPr="001A3905">
        <w:rPr>
          <w:rStyle w:val="Emphasis"/>
        </w:rPr>
        <w:t>as a reform</w:t>
      </w:r>
      <w:r>
        <w:t xml:space="preserve"> </w:t>
      </w:r>
      <w:r w:rsidRPr="001A3905">
        <w:rPr>
          <w:rStyle w:val="StyleUnderline"/>
        </w:rPr>
        <w:t xml:space="preserve">depends on what the proponent wants to accomplish </w:t>
      </w:r>
      <w:r>
        <w:t>and whether others think that a good thing.</w:t>
      </w:r>
    </w:p>
    <w:p w:rsidR="00AA534F" w:rsidP="00AA534F" w:rsidRDefault="00AA534F" w14:paraId="6B5B396C" w14:textId="77777777">
      <w:r>
        <w:t xml:space="preserve">The same observations apply to sentencing. </w:t>
      </w:r>
      <w:r w:rsidRPr="001A3905">
        <w:rPr>
          <w:rStyle w:val="StyleUnderline"/>
        </w:rPr>
        <w:t>Whether a sentencing system can be said to work well depends on its purposes, what it is supposed to do, and how well it does that</w:t>
      </w:r>
      <w:r>
        <w:t xml:space="preserve">. Generally, </w:t>
      </w:r>
      <w:r w:rsidRPr="001A3905">
        <w:rPr>
          <w:rStyle w:val="StyleUnderline"/>
        </w:rPr>
        <w:t>when theorists</w:t>
      </w:r>
      <w:r>
        <w:t xml:space="preserve"> and lawyers </w:t>
      </w:r>
      <w:r w:rsidRPr="001A3905">
        <w:rPr>
          <w:rStyle w:val="StyleUnderline"/>
        </w:rPr>
        <w:t>refer to the "purposes" of punishment, they have normative rationales in mind. At a normative level, some people think the primary purpose of sentencing is to impose deserved punishments</w:t>
      </w:r>
      <w:r>
        <w:t xml:space="preserve"> proportioned to offenders' culpability, </w:t>
      </w:r>
      <w:r w:rsidRPr="001A3905">
        <w:rPr>
          <w:rStyle w:val="StyleUnderline"/>
        </w:rPr>
        <w:t>some that sentences should</w:t>
      </w:r>
      <w:r>
        <w:t xml:space="preserve"> aim optimally to </w:t>
      </w:r>
      <w:r w:rsidRPr="001A3905">
        <w:rPr>
          <w:rStyle w:val="StyleUnderline"/>
        </w:rPr>
        <w:t>prevent crime</w:t>
      </w:r>
      <w:r w:rsidRPr="001A3905">
        <w:t>, and most,</w:t>
      </w:r>
      <w:r>
        <w:t xml:space="preserve"> probably, that sentencing should try to do both, to take account of crime-prevention goals while to a significant extent apportioning punishment to blameworthiness. 3</w:t>
      </w:r>
    </w:p>
    <w:p w:rsidR="00AA534F" w:rsidP="00AA534F" w:rsidRDefault="00AA534F" w14:paraId="25B6DC32" w14:textId="77777777">
      <w:r>
        <w:t xml:space="preserve">Examination of </w:t>
      </w:r>
      <w:r w:rsidRPr="001A3905">
        <w:rPr>
          <w:rStyle w:val="StyleUnderline"/>
        </w:rPr>
        <w:t>normative purposes</w:t>
      </w:r>
      <w:r>
        <w:t xml:space="preserve">, however, </w:t>
      </w:r>
      <w:r w:rsidRPr="001A3905">
        <w:rPr>
          <w:rStyle w:val="StyleUnderline"/>
        </w:rPr>
        <w:t>is only the beginning</w:t>
      </w:r>
      <w:r>
        <w:t xml:space="preserve"> of analysis of the effectiveness of a sentencing system. Practitioners and </w:t>
      </w:r>
      <w:r w:rsidRPr="001A3905">
        <w:rPr>
          <w:rStyle w:val="StyleUnderline"/>
        </w:rPr>
        <w:t>policymakers want sentencing to accomplish other things</w:t>
      </w:r>
      <w:r>
        <w:t xml:space="preserve"> as well. </w:t>
      </w:r>
      <w:r w:rsidRPr="001A3905">
        <w:rPr>
          <w:rStyle w:val="StyleUnderline"/>
        </w:rPr>
        <w:t>These include efficiency, cost-effectiveness, public safety, and public confidence.</w:t>
      </w:r>
      <w:r>
        <w:t xml:space="preserve"> They also sometimes want sentencing systems, and legislation affecting them, to advance personal, ideological, and partisan interests.</w:t>
      </w:r>
    </w:p>
    <w:bookmarkEnd w:id="6"/>
    <w:bookmarkEnd w:id="7"/>
    <w:p w:rsidR="00AA534F" w:rsidP="00AA534F" w:rsidRDefault="00AA534F" w14:paraId="732A3CA8" w14:textId="77777777"/>
    <w:p w:rsidR="00AA534F" w:rsidP="00AA534F" w:rsidRDefault="00AA534F" w14:paraId="3665F8B6" w14:textId="77777777">
      <w:pPr>
        <w:pStyle w:val="Heading3"/>
      </w:pPr>
      <w:r>
        <w:t>Requires policy</w:t>
      </w:r>
    </w:p>
    <w:p w:rsidR="00AA534F" w:rsidP="00AA534F" w:rsidRDefault="00AA534F" w14:paraId="01032561" w14:textId="77777777"/>
    <w:p w:rsidR="00AA534F" w:rsidP="00AA534F" w:rsidRDefault="00AA534F" w14:paraId="70BDA3BF" w14:textId="77777777">
      <w:pPr>
        <w:pStyle w:val="Heading4"/>
      </w:pPr>
      <w:r>
        <w:t>Reform requires innovative policy change</w:t>
      </w:r>
    </w:p>
    <w:p w:rsidR="00AA534F" w:rsidP="00AA534F" w:rsidRDefault="00AA534F" w14:paraId="363FC85B" w14:textId="77777777">
      <w:pPr>
        <w:rPr>
          <w:b/>
          <w:bCs/>
        </w:rPr>
      </w:pPr>
      <w:r>
        <w:rPr>
          <w:b/>
          <w:bCs/>
        </w:rPr>
        <w:t xml:space="preserve">Dubois, 93 - </w:t>
      </w:r>
      <w:r w:rsidRPr="006310DA">
        <w:t>University of North Carolina, Charlotte (Philip, “Court Reform: The Politics of Institutional Change”, Handbook of Court Administration and Management, google books)</w:t>
      </w:r>
    </w:p>
    <w:p w:rsidRPr="006310DA" w:rsidR="00AA534F" w:rsidP="00AA534F" w:rsidRDefault="00AA534F" w14:paraId="47F614B7" w14:textId="77777777">
      <w:pPr>
        <w:rPr>
          <w:b/>
          <w:bCs/>
        </w:rPr>
      </w:pPr>
    </w:p>
    <w:p w:rsidR="00AA534F" w:rsidP="00AA534F" w:rsidRDefault="00AA534F" w14:paraId="46857929" w14:textId="77777777">
      <w:r>
        <w:t xml:space="preserve">Implied in our discussion of the politics of court reform is </w:t>
      </w:r>
      <w:r w:rsidRPr="005B2A31">
        <w:rPr>
          <w:rStyle w:val="StyleUnderline"/>
        </w:rPr>
        <w:t>a definition of reform</w:t>
      </w:r>
      <w:r>
        <w:t xml:space="preserve">, which </w:t>
      </w:r>
      <w:r w:rsidRPr="005B2A31">
        <w:rPr>
          <w:rStyle w:val="StyleUnderline"/>
        </w:rPr>
        <w:t>we should make explicit.</w:t>
      </w:r>
      <w:r>
        <w:t xml:space="preserve"> </w:t>
      </w:r>
      <w:r w:rsidRPr="006310DA">
        <w:rPr>
          <w:rStyle w:val="StyleUnderline"/>
        </w:rPr>
        <w:t>Reform is about policy change</w:t>
      </w:r>
      <w:r>
        <w:t xml:space="preserve">. Consider tax reform, education reform, welfare reform, and immigration reform alongside proposals to reform courts; each is </w:t>
      </w:r>
      <w:r w:rsidRPr="006310DA">
        <w:rPr>
          <w:rStyle w:val="StyleUnderline"/>
        </w:rPr>
        <w:t>fundamentally about making new choices as to what government will do in areas in which government is already active</w:t>
      </w:r>
      <w:r>
        <w:t xml:space="preserve"> (Boyum, 1987). </w:t>
      </w:r>
      <w:r w:rsidRPr="00582776">
        <w:rPr>
          <w:rStyle w:val="StyleUnderline"/>
        </w:rPr>
        <w:t>Not all proposals for change may be cast as reforms</w:t>
      </w:r>
      <w:r>
        <w:t>, however. Reform is not usually an appropriate term to describe proposals for new public works projects, nor is it used to describe proposals to build new schools in an area of growing population. In these examples</w:t>
      </w:r>
      <w:r w:rsidRPr="00582776">
        <w:rPr>
          <w:rStyle w:val="StyleUnderline"/>
        </w:rPr>
        <w:t>,</w:t>
      </w:r>
      <w:r w:rsidRPr="005B2A31">
        <w:t xml:space="preserve"> the proposals involve simple changes in the quantity of familiar goods or services. In contrast,</w:t>
      </w:r>
      <w:r w:rsidRPr="00582776">
        <w:rPr>
          <w:rStyle w:val="StyleUnderline"/>
        </w:rPr>
        <w:t xml:space="preserve"> proposals that can be regarded as reforms seek to alter familiar patterns with innovative procedures or structures through which goods or services are delivered</w:t>
      </w:r>
      <w:r>
        <w:t>.</w:t>
      </w:r>
      <w:r w:rsidRPr="00582776">
        <w:rPr>
          <w:rStyle w:val="StyleUnderline"/>
        </w:rPr>
        <w:t xml:space="preserve"> Innovative modes or methods are the hallmark of reform</w:t>
      </w:r>
      <w:r>
        <w:t>.</w:t>
      </w:r>
    </w:p>
    <w:p w:rsidR="00AA534F" w:rsidP="00AA534F" w:rsidRDefault="00AA534F" w14:paraId="0985FB15" w14:textId="77777777"/>
    <w:p w:rsidR="00AA534F" w:rsidP="00AA534F" w:rsidRDefault="00AA534F" w14:paraId="73FDF84B" w14:textId="77777777">
      <w:pPr>
        <w:pStyle w:val="Heading4"/>
      </w:pPr>
      <w:r>
        <w:t>Reform means improvements to government</w:t>
      </w:r>
    </w:p>
    <w:p w:rsidRPr="00B51B96" w:rsidR="00AA534F" w:rsidP="00AA534F" w:rsidRDefault="00AA534F" w14:paraId="712B40C4" w14:textId="77777777">
      <w:pPr>
        <w:rPr>
          <w:rStyle w:val="Style13ptBold"/>
          <w:b w:val="0"/>
          <w:bCs w:val="0"/>
          <w:sz w:val="22"/>
        </w:rPr>
      </w:pPr>
      <w:r>
        <w:rPr>
          <w:rStyle w:val="Style13ptBold"/>
        </w:rPr>
        <w:t>Cambridge Dictionary, ND</w:t>
      </w:r>
      <w:r>
        <w:rPr>
          <w:rStyle w:val="Style13ptBold"/>
          <w:b w:val="0"/>
          <w:bCs w:val="0"/>
          <w:sz w:val="22"/>
        </w:rPr>
        <w:t xml:space="preserve">, (“Reform.” Cambridge Dictionary. No date. </w:t>
      </w:r>
      <w:hyperlink w:history="1" r:id="rId47">
        <w:r>
          <w:rPr>
            <w:rStyle w:val="Hyperlink"/>
          </w:rPr>
          <w:t>https://dictionary.cambridge.org/us/dictionary/english/reform</w:t>
        </w:r>
      </w:hyperlink>
      <w:r>
        <w:t>. Accessed 3/20/20)</w:t>
      </w:r>
    </w:p>
    <w:p w:rsidRPr="009F1FB5" w:rsidR="00AA534F" w:rsidP="00AA534F" w:rsidRDefault="00AA534F" w14:paraId="23609238" w14:textId="77777777">
      <w:pPr>
        <w:rPr>
          <w:sz w:val="16"/>
        </w:rPr>
      </w:pPr>
      <w:r w:rsidRPr="00B51B96">
        <w:rPr>
          <w:u w:val="single"/>
        </w:rPr>
        <w:t>reform</w:t>
      </w:r>
      <w:r w:rsidRPr="009F1FB5">
        <w:rPr>
          <w:sz w:val="16"/>
        </w:rPr>
        <w:t xml:space="preserve"> noun </w:t>
      </w:r>
      <w:hyperlink w:history="1" r:id="rId48">
        <w:r w:rsidRPr="009F1FB5">
          <w:rPr>
            <w:rStyle w:val="Hyperlink"/>
            <w:sz w:val="16"/>
          </w:rPr>
          <w:t>[C or U]</w:t>
        </w:r>
      </w:hyperlink>
      <w:r w:rsidRPr="009F1FB5">
        <w:rPr>
          <w:sz w:val="16"/>
        </w:rPr>
        <w:t xml:space="preserve"> UK  /rɪˈfɔːm/ US  </w:t>
      </w:r>
    </w:p>
    <w:p w:rsidRPr="00B51B96" w:rsidR="00AA534F" w:rsidP="00AA534F" w:rsidRDefault="00AA534F" w14:paraId="4AD6414A" w14:textId="77777777">
      <w:pPr>
        <w:rPr>
          <w:u w:val="single"/>
        </w:rPr>
      </w:pPr>
      <w:r w:rsidRPr="00B51B96">
        <w:rPr>
          <w:u w:val="single"/>
        </w:rPr>
        <w:t>an </w:t>
      </w:r>
      <w:hyperlink w:tooltip="improvement" w:history="1" r:id="rId49">
        <w:r w:rsidRPr="00B51B96">
          <w:rPr>
            <w:rStyle w:val="Hyperlink"/>
            <w:bCs/>
            <w:u w:val="single"/>
          </w:rPr>
          <w:t>improvement</w:t>
        </w:r>
      </w:hyperlink>
      <w:r w:rsidRPr="00B51B96">
        <w:rPr>
          <w:u w:val="single"/>
        </w:rPr>
        <w:t> or set of </w:t>
      </w:r>
      <w:hyperlink w:tooltip="improvements" w:history="1" r:id="rId50">
        <w:r w:rsidRPr="00B51B96">
          <w:rPr>
            <w:rStyle w:val="Hyperlink"/>
            <w:bCs/>
            <w:u w:val="single"/>
          </w:rPr>
          <w:t>improvements</w:t>
        </w:r>
      </w:hyperlink>
      <w:r w:rsidRPr="00B51B96">
        <w:rPr>
          <w:u w:val="single"/>
        </w:rPr>
        <w:t> made to a </w:t>
      </w:r>
      <w:hyperlink w:tooltip="system" w:history="1" r:id="rId51">
        <w:r w:rsidRPr="00B51B96">
          <w:rPr>
            <w:rStyle w:val="Hyperlink"/>
            <w:u w:val="single"/>
          </w:rPr>
          <w:t>system</w:t>
        </w:r>
      </w:hyperlink>
      <w:r w:rsidRPr="00B51B96">
        <w:rPr>
          <w:u w:val="single"/>
        </w:rPr>
        <w:t>, </w:t>
      </w:r>
      <w:hyperlink w:tooltip="law" w:history="1" r:id="rId52">
        <w:r w:rsidRPr="00B51B96">
          <w:rPr>
            <w:rStyle w:val="Hyperlink"/>
            <w:u w:val="single"/>
          </w:rPr>
          <w:t>law</w:t>
        </w:r>
      </w:hyperlink>
      <w:r w:rsidRPr="00B51B96">
        <w:rPr>
          <w:u w:val="single"/>
        </w:rPr>
        <w:t>, </w:t>
      </w:r>
      <w:hyperlink w:tooltip="organization" w:history="1" r:id="rId53">
        <w:r w:rsidRPr="00B51B96">
          <w:rPr>
            <w:rStyle w:val="Hyperlink"/>
            <w:u w:val="single"/>
          </w:rPr>
          <w:t>organization</w:t>
        </w:r>
      </w:hyperlink>
      <w:r w:rsidRPr="00B51B96">
        <w:rPr>
          <w:u w:val="single"/>
        </w:rPr>
        <w:t>, etc. in </w:t>
      </w:r>
      <w:hyperlink w:tooltip="order" w:history="1" r:id="rId54">
        <w:r w:rsidRPr="00B51B96">
          <w:rPr>
            <w:rStyle w:val="Hyperlink"/>
            <w:bCs/>
            <w:u w:val="single"/>
          </w:rPr>
          <w:t>order</w:t>
        </w:r>
      </w:hyperlink>
      <w:r w:rsidRPr="00B51B96">
        <w:rPr>
          <w:u w:val="single"/>
        </w:rPr>
        <w:t> to make it more </w:t>
      </w:r>
      <w:hyperlink w:tooltip="modern" w:history="1" r:id="rId55">
        <w:r w:rsidRPr="00B51B96">
          <w:rPr>
            <w:rStyle w:val="Hyperlink"/>
            <w:bCs/>
            <w:u w:val="single"/>
          </w:rPr>
          <w:t>modern</w:t>
        </w:r>
      </w:hyperlink>
      <w:r w:rsidRPr="00B51B96">
        <w:rPr>
          <w:u w:val="single"/>
        </w:rPr>
        <w:t> or </w:t>
      </w:r>
      <w:hyperlink w:tooltip="effective" w:history="1" r:id="rId56">
        <w:r w:rsidRPr="00B51B96">
          <w:rPr>
            <w:rStyle w:val="Hyperlink"/>
            <w:bCs/>
            <w:u w:val="single"/>
          </w:rPr>
          <w:t>effective</w:t>
        </w:r>
      </w:hyperlink>
      <w:r w:rsidRPr="00B51B96">
        <w:rPr>
          <w:u w:val="single"/>
        </w:rPr>
        <w:t>:</w:t>
      </w:r>
    </w:p>
    <w:p w:rsidRPr="00B51B96" w:rsidR="00AA534F" w:rsidP="00AA534F" w:rsidRDefault="00AA534F" w14:paraId="189390A6" w14:textId="77777777">
      <w:pPr>
        <w:rPr>
          <w:u w:val="single"/>
        </w:rPr>
      </w:pPr>
    </w:p>
    <w:p w:rsidR="00AA534F" w:rsidP="00AA534F" w:rsidRDefault="00AA534F" w14:paraId="7020DED5" w14:textId="77777777"/>
    <w:p w:rsidR="00AA534F" w:rsidP="00AA534F" w:rsidRDefault="00AA534F" w14:paraId="381189DD" w14:textId="77777777">
      <w:pPr>
        <w:pStyle w:val="Heading4"/>
      </w:pPr>
      <w:r>
        <w:t>Reform means changes to government</w:t>
      </w:r>
    </w:p>
    <w:p w:rsidRPr="000658A7" w:rsidR="00AA534F" w:rsidP="00AA534F" w:rsidRDefault="00AA534F" w14:paraId="13E2C020" w14:textId="77777777">
      <w:pPr>
        <w:rPr>
          <w:rStyle w:val="Style13ptBold"/>
          <w:b w:val="0"/>
          <w:bCs w:val="0"/>
          <w:sz w:val="22"/>
        </w:rPr>
      </w:pPr>
      <w:r>
        <w:rPr>
          <w:rStyle w:val="Style13ptBold"/>
        </w:rPr>
        <w:t>Collins Dictionary, ND</w:t>
      </w:r>
      <w:r>
        <w:rPr>
          <w:rStyle w:val="Style13ptBold"/>
          <w:b w:val="0"/>
          <w:bCs w:val="0"/>
          <w:sz w:val="22"/>
        </w:rPr>
        <w:t xml:space="preserve">, (“Reform.” Collins Dictionary. No date. </w:t>
      </w:r>
      <w:hyperlink w:history="1" r:id="rId57">
        <w:r>
          <w:rPr>
            <w:rStyle w:val="Hyperlink"/>
          </w:rPr>
          <w:t>https://www.collinsdictionary.com/us/dictionary/english/reform</w:t>
        </w:r>
      </w:hyperlink>
      <w:r>
        <w:t>. Accessed 3/20/20)</w:t>
      </w:r>
    </w:p>
    <w:p w:rsidRPr="000658A7" w:rsidR="00AA534F" w:rsidP="00AA534F" w:rsidRDefault="00AA534F" w14:paraId="7CF1411F" w14:textId="77777777">
      <w:r w:rsidRPr="000658A7">
        <w:t>reform</w:t>
      </w:r>
      <w:r>
        <w:t xml:space="preserve"> </w:t>
      </w:r>
      <w:r w:rsidRPr="000658A7">
        <w:t>(rɪfɔrm</w:t>
      </w:r>
      <w:r>
        <w:t xml:space="preserve">) </w:t>
      </w:r>
      <w:r w:rsidRPr="000658A7">
        <w:t>Word forms: reforms, reforming, reformed</w:t>
      </w:r>
    </w:p>
    <w:p w:rsidRPr="009F1FB5" w:rsidR="00AA534F" w:rsidP="00AA534F" w:rsidRDefault="00AA534F" w14:paraId="4E5C36A0" w14:textId="77777777">
      <w:pPr>
        <w:rPr>
          <w:sz w:val="16"/>
        </w:rPr>
      </w:pPr>
      <w:r w:rsidRPr="009F1FB5">
        <w:rPr>
          <w:sz w:val="16"/>
        </w:rPr>
        <w:t xml:space="preserve">1. VARIABLE NOUN </w:t>
      </w:r>
      <w:r w:rsidRPr="000658A7">
        <w:rPr>
          <w:u w:val="single"/>
        </w:rPr>
        <w:t xml:space="preserve">Reform consists of changes and improvements to a </w:t>
      </w:r>
      <w:r w:rsidRPr="000658A7">
        <w:rPr>
          <w:b/>
          <w:bCs/>
          <w:u w:val="single"/>
        </w:rPr>
        <w:t>law</w:t>
      </w:r>
      <w:r w:rsidRPr="009F1FB5">
        <w:rPr>
          <w:sz w:val="16"/>
        </w:rPr>
        <w:t xml:space="preserve">, </w:t>
      </w:r>
      <w:r w:rsidRPr="000658A7">
        <w:rPr>
          <w:rStyle w:val="Emphasis"/>
        </w:rPr>
        <w:t xml:space="preserve">social system, or institution. </w:t>
      </w:r>
      <w:r w:rsidRPr="009F1FB5">
        <w:rPr>
          <w:sz w:val="16"/>
        </w:rPr>
        <w:t>A reform is an instance of such a change or improvement.</w:t>
      </w:r>
    </w:p>
    <w:p w:rsidRPr="00924240" w:rsidR="00AA534F" w:rsidP="00AA534F" w:rsidRDefault="00AA534F" w14:paraId="42A87569" w14:textId="77777777"/>
    <w:p w:rsidRPr="00924240" w:rsidR="00AA534F" w:rsidP="00AA534F" w:rsidRDefault="00AA534F" w14:paraId="53AD1C74" w14:textId="77777777"/>
    <w:p w:rsidR="00AA534F" w:rsidP="00AA534F" w:rsidRDefault="00AA534F" w14:paraId="332969C7" w14:textId="77777777">
      <w:pPr>
        <w:pStyle w:val="Heading3"/>
      </w:pPr>
      <w:r>
        <w:t>Remove flaws</w:t>
      </w:r>
    </w:p>
    <w:p w:rsidR="00AA534F" w:rsidP="00AA534F" w:rsidRDefault="00AA534F" w14:paraId="56CBD6C0" w14:textId="77777777"/>
    <w:p w:rsidR="00AA534F" w:rsidP="00AA534F" w:rsidRDefault="00AA534F" w14:paraId="64FA6D52" w14:textId="77777777">
      <w:pPr>
        <w:pStyle w:val="Heading4"/>
      </w:pPr>
      <w:r w:rsidRPr="00CF5B86">
        <w:rPr>
          <w:bCs/>
        </w:rPr>
        <w:t xml:space="preserve">Reform means to remove </w:t>
      </w:r>
      <w:r>
        <w:t>flaws in the system</w:t>
      </w:r>
    </w:p>
    <w:p w:rsidR="00AA534F" w:rsidP="00AA534F" w:rsidRDefault="00AA534F" w14:paraId="7640E05E" w14:textId="77777777">
      <w:r>
        <w:t xml:space="preserve">Pamela </w:t>
      </w:r>
      <w:r w:rsidRPr="00CF5B86">
        <w:rPr>
          <w:rStyle w:val="Style13ptBold"/>
        </w:rPr>
        <w:t>Rodriguez, 10</w:t>
      </w:r>
      <w:r>
        <w:t xml:space="preserve"> – Pamela F. Rodriguez, MA, is president of TASC, Inc., of Illinois, a statewide, nonprofit case management agency that serves youth and adults with substance use and mental health disorders “Reforming Our Expectations About Juvenile Justice” Reclaiming Children and Youth; Bloomington Vol. 19, Iss. 2,  (Summer 2010): 43-46., proquest //DH</w:t>
      </w:r>
    </w:p>
    <w:p w:rsidRPr="00CF5B86" w:rsidR="00AA534F" w:rsidP="00AA534F" w:rsidRDefault="00AA534F" w14:paraId="31EC6079" w14:textId="77777777"/>
    <w:p w:rsidR="00AA534F" w:rsidP="00AA534F" w:rsidRDefault="00AA534F" w14:paraId="543DD234" w14:textId="77777777">
      <w:r w:rsidRPr="00CF5B86">
        <w:rPr>
          <w:rStyle w:val="StyleUnderline"/>
        </w:rPr>
        <w:t>The</w:t>
      </w:r>
      <w:r>
        <w:t xml:space="preserve"> Merriam-Webster </w:t>
      </w:r>
      <w:r w:rsidRPr="00CF5B86">
        <w:rPr>
          <w:rStyle w:val="StyleUnderline"/>
        </w:rPr>
        <w:t>dictionary defines reform as</w:t>
      </w:r>
      <w:r>
        <w:t xml:space="preserve">: "(1) </w:t>
      </w:r>
      <w:r w:rsidRPr="00CF5B86">
        <w:rPr>
          <w:rStyle w:val="StyleUnderline"/>
        </w:rPr>
        <w:t>amendment of what is defective</w:t>
      </w:r>
      <w:r>
        <w:t xml:space="preserve">, vicious, corrupt, or depraved; (2) </w:t>
      </w:r>
      <w:r w:rsidRPr="00CF5B86">
        <w:rPr>
          <w:rStyle w:val="StyleUnderline"/>
        </w:rPr>
        <w:t>a removal or correction of an abuse</w:t>
      </w:r>
      <w:r>
        <w:t xml:space="preserve">, a wrong, or errors" (Reform, n.d.). Juvenile </w:t>
      </w:r>
      <w:r w:rsidRPr="00CF5B86">
        <w:rPr>
          <w:rStyle w:val="StyleUnderline"/>
        </w:rPr>
        <w:t>justice reform involves removing flaws in the system. It also implies the introduction of something different</w:t>
      </w:r>
      <w:r>
        <w:rPr>
          <w:rStyle w:val="StyleUnderline"/>
        </w:rPr>
        <w:t xml:space="preserve"> </w:t>
      </w:r>
      <w:r w:rsidRPr="00CF5B86">
        <w:rPr>
          <w:rStyle w:val="StyleUnderline"/>
        </w:rPr>
        <w:t>to re-form</w:t>
      </w:r>
      <w:r>
        <w:t xml:space="preserve">, </w:t>
      </w:r>
      <w:r w:rsidRPr="00CF5B86">
        <w:rPr>
          <w:rStyle w:val="StyleUnderline"/>
        </w:rPr>
        <w:t>to introduce a better method or course of action.</w:t>
      </w:r>
      <w:r>
        <w:t xml:space="preserve"> When it comes to juvenile justice, </w:t>
      </w:r>
      <w:r w:rsidRPr="00CF5B86">
        <w:rPr>
          <w:rStyle w:val="StyleUnderline"/>
        </w:rPr>
        <w:t>there is no need to start over. We need to re-form what is already in place.</w:t>
      </w:r>
    </w:p>
    <w:p w:rsidR="00AA534F" w:rsidP="00AA534F" w:rsidRDefault="00AA534F" w14:paraId="62B60355" w14:textId="77777777">
      <w:r>
        <w:t>True reform- a genuine reshaping of the way justice is administered- will mean identifying sound principles and practices and bringing them to scale. Reform will be achieved when the process of justice works for youth, families, victims, and community.</w:t>
      </w:r>
    </w:p>
    <w:p w:rsidR="00AA534F" w:rsidP="00AA534F" w:rsidRDefault="00AA534F" w14:paraId="7BAACA0A" w14:textId="77777777"/>
    <w:p w:rsidR="00AA534F" w:rsidP="00AA534F" w:rsidRDefault="00AA534F" w14:paraId="5F0F2B8C" w14:textId="77777777"/>
    <w:p w:rsidR="00AA534F" w:rsidP="00AA534F" w:rsidRDefault="00AA534F" w14:paraId="640672B9" w14:textId="77777777">
      <w:pPr>
        <w:pStyle w:val="Heading3"/>
      </w:pPr>
      <w:r>
        <w:t>Improve by change in form</w:t>
      </w:r>
    </w:p>
    <w:p w:rsidR="00AA534F" w:rsidP="00AA534F" w:rsidRDefault="00AA534F" w14:paraId="666C0D61" w14:textId="77777777"/>
    <w:p w:rsidR="00AA534F" w:rsidP="00AA534F" w:rsidRDefault="00AA534F" w14:paraId="5A4A2AD6" w14:textId="77777777">
      <w:pPr>
        <w:pStyle w:val="Heading4"/>
      </w:pPr>
      <w:r>
        <w:t>Reform means to improve by change of form</w:t>
      </w:r>
    </w:p>
    <w:p w:rsidR="00AA534F" w:rsidP="00AA534F" w:rsidRDefault="00AA534F" w14:paraId="6A5A4375" w14:textId="77777777">
      <w:r w:rsidRPr="00CF5B86">
        <w:t xml:space="preserve">Owen </w:t>
      </w:r>
      <w:r w:rsidRPr="00CF5B86">
        <w:rPr>
          <w:rStyle w:val="Style13ptBold"/>
        </w:rPr>
        <w:t>Gallagher, 72</w:t>
      </w:r>
      <w:r w:rsidRPr="00CF5B86">
        <w:t xml:space="preserve"> - J.D. Suffolk University Law School, 1967; B.A. Boston University, 1964. Mr.</w:t>
      </w:r>
      <w:r>
        <w:t xml:space="preserve"> </w:t>
      </w:r>
      <w:r w:rsidRPr="00CF5B86">
        <w:t>Gallagher is a member of the Massachusetts Bar (“REFORMING THE DISTRICT COURT SYSTEM</w:t>
      </w:r>
      <w:r>
        <w:t xml:space="preserve"> </w:t>
      </w:r>
      <w:r w:rsidRPr="00CF5B86">
        <w:t>IN MASSACHUSETTS”</w:t>
      </w:r>
      <w:r>
        <w:t xml:space="preserve"> </w:t>
      </w:r>
      <w:r w:rsidRPr="00CF5B86">
        <w:t>6 Suffolk U. L.</w:t>
      </w:r>
      <w:r>
        <w:t xml:space="preserve"> </w:t>
      </w:r>
      <w:r w:rsidRPr="00CF5B86">
        <w:t>Rev. 843 (1972), Hein Online //DH</w:t>
      </w:r>
    </w:p>
    <w:p w:rsidR="00AA534F" w:rsidP="00AA534F" w:rsidRDefault="00AA534F" w14:paraId="23DAD90A" w14:textId="77777777"/>
    <w:p w:rsidR="00AA534F" w:rsidP="00AA534F" w:rsidRDefault="00AA534F" w14:paraId="1DC51FF0" w14:textId="77777777">
      <w:r>
        <w:t xml:space="preserve">REFORM, as the word is used, in most articles and papers on court reform refers to "correcting faults and abuses" which the various authors see in our present system of criminal justice. </w:t>
      </w:r>
      <w:r w:rsidRPr="00CF5B86">
        <w:rPr>
          <w:rStyle w:val="StyleUnderline"/>
        </w:rPr>
        <w:t>There is</w:t>
      </w:r>
      <w:r>
        <w:t xml:space="preserve">, however, </w:t>
      </w:r>
      <w:r w:rsidRPr="00CF5B86">
        <w:rPr>
          <w:rStyle w:val="StyleUnderline"/>
        </w:rPr>
        <w:t>a</w:t>
      </w:r>
      <w:r>
        <w:t xml:space="preserve">nother equally valid and </w:t>
      </w:r>
      <w:r w:rsidRPr="00CF5B86">
        <w:rPr>
          <w:rStyle w:val="StyleUnderline"/>
        </w:rPr>
        <w:t>more constructive meaning to the word, reform, which is, "to improve by change of form</w:t>
      </w:r>
      <w:r>
        <w:t>." It is this second meaning which interests this author in writing this article on reforming the District Court System.</w:t>
      </w:r>
    </w:p>
    <w:p w:rsidR="00AA534F" w:rsidP="00AA534F" w:rsidRDefault="00AA534F" w14:paraId="2E6702B8" w14:textId="77777777">
      <w:r w:rsidRPr="00CF5B86">
        <w:rPr>
          <w:rStyle w:val="StyleUnderline"/>
        </w:rPr>
        <w:t>The major reform to be proposed is the creation of contingent jurisdiction in the district courts</w:t>
      </w:r>
      <w:r>
        <w:t>. This jurisdiction would be the power to accept a plea of guilty and sentence the defendant accordingly. It is also proposed that probable cause hearings be made of right to defendants. In order to fully examine these proposals, it is necessary to explain and criticize the present structure of the criminal side of the district courts.</w:t>
      </w:r>
    </w:p>
    <w:p w:rsidR="00AA534F" w:rsidP="00AA534F" w:rsidRDefault="00AA534F" w14:paraId="40E02017" w14:textId="77777777"/>
    <w:p w:rsidR="00AA534F" w:rsidP="00AA534F" w:rsidRDefault="00AA534F" w14:paraId="713BE4A0" w14:textId="77777777">
      <w:pPr>
        <w:pStyle w:val="Heading3"/>
      </w:pPr>
      <w:r>
        <w:t>Doesn’t require reducing incarceration</w:t>
      </w:r>
    </w:p>
    <w:p w:rsidR="00AA534F" w:rsidP="00AA534F" w:rsidRDefault="00AA534F" w14:paraId="21BEB8E6" w14:textId="77777777"/>
    <w:p w:rsidR="00AA534F" w:rsidP="00AA534F" w:rsidRDefault="00AA534F" w14:paraId="2CC82340" w14:textId="77777777">
      <w:pPr>
        <w:pStyle w:val="Heading4"/>
      </w:pPr>
      <w:r>
        <w:t>Reform means more than reducing the number of incarcerated people</w:t>
      </w:r>
    </w:p>
    <w:p w:rsidRPr="008F51CE" w:rsidR="00AA534F" w:rsidP="00AA534F" w:rsidRDefault="00AA534F" w14:paraId="14FD23F9" w14:textId="77777777">
      <w:r w:rsidRPr="002D14B3">
        <w:rPr>
          <w:rStyle w:val="Style13ptBold"/>
        </w:rPr>
        <w:t>Scheidegger, 19</w:t>
      </w:r>
      <w:r>
        <w:rPr>
          <w:b/>
          <w:bCs/>
        </w:rPr>
        <w:t xml:space="preserve"> </w:t>
      </w:r>
      <w:r>
        <w:t>– Kent S. Scheidegger has been the Legal Director of the Criminal Justice Legal Foundation since December 1986. (“Refreshing Candor, Useful Data, and a Dog’s Breakfast of Proposals: A Review of Locked In by John Pfaff” Federalist Society Review, Volume 20, 8/16,</w:t>
      </w:r>
    </w:p>
    <w:p w:rsidR="00AA534F" w:rsidP="00AA534F" w:rsidRDefault="00513327" w14:paraId="4E59B324" w14:textId="77777777">
      <w:hyperlink w:history="1" r:id="rId58">
        <w:r w:rsidRPr="0030674B" w:rsidR="00AA534F">
          <w:rPr>
            <w:rStyle w:val="Hyperlink"/>
          </w:rPr>
          <w:t>https://fedsoc.org/commentary/publications/two-views-on-criminal-justice-reform-the-author-and-a-critic-on-locked-in</w:t>
        </w:r>
      </w:hyperlink>
      <w:r w:rsidR="00AA534F">
        <w:rPr>
          <w:rStyle w:val="Hyperlink"/>
        </w:rPr>
        <w:t xml:space="preserve">  //DH</w:t>
      </w:r>
    </w:p>
    <w:p w:rsidR="00AA534F" w:rsidP="00AA534F" w:rsidRDefault="00AA534F" w14:paraId="623A41F2" w14:textId="77777777"/>
    <w:p w:rsidR="00AA534F" w:rsidP="00AA534F" w:rsidRDefault="00AA534F" w14:paraId="7000C0E5" w14:textId="77777777">
      <w:r>
        <w:t>John Pfaff gives us two books under one cover in Locked In: The True Causes of Mass Incarceration and How to Achieve Real Reform.[1] In the first book, he tells us that nearly everything we have been told about so-called mass incarceration by his fellow “reform” advocates is false. His candor is a breath of fresh air. He convincingly makes the case with a mound of useful data.</w:t>
      </w:r>
    </w:p>
    <w:p w:rsidR="00AA534F" w:rsidP="00AA534F" w:rsidRDefault="00AA534F" w14:paraId="67F5052E" w14:textId="77777777">
      <w:r>
        <w:t>The second book, in contrast, is thinly supported and heavily influenced by Pfaff’s predispositions. He tells us that high incarceration rates are caused primarily by overcharging prosecutors, though his data do not rule out alternative hypotheses. He claims that the election of tough prosecutors is caused by the “low-information, high salience electorate,” not by informed people who genuinely and justifiably disagree with him on priorities. The primary ingredients in his stew of solutions are tools to save the ignorant masses from themselves by making our society less democratic and our criminal justice decision-makers less responsible to the people. Other intriguing possibilities raised by his data go unexplored.</w:t>
      </w:r>
    </w:p>
    <w:p w:rsidR="00AA534F" w:rsidP="00AA534F" w:rsidRDefault="00AA534F" w14:paraId="3DD49672" w14:textId="77777777">
      <w:r w:rsidRPr="008F51CE">
        <w:rPr>
          <w:rStyle w:val="StyleUnderline"/>
        </w:rPr>
        <w:t>Pfaff does not define what he means by “reform,” but he appears to use that term for policies that have the</w:t>
      </w:r>
      <w:r>
        <w:t xml:space="preserve"> single-minded </w:t>
      </w:r>
      <w:r w:rsidRPr="008F51CE">
        <w:rPr>
          <w:rStyle w:val="StyleUnderline"/>
        </w:rPr>
        <w:t>purpose of reducing the number of people incarcerated.</w:t>
      </w:r>
      <w:r>
        <w:t xml:space="preserve"> Obviously, </w:t>
      </w:r>
      <w:r w:rsidRPr="008F51CE">
        <w:rPr>
          <w:rStyle w:val="StyleUnderline"/>
        </w:rPr>
        <w:t>that is not the sole or universally accepted meaning of the term in criminal justice</w:t>
      </w:r>
      <w:r>
        <w:t xml:space="preserve">. </w:t>
      </w:r>
      <w:r w:rsidRPr="008F51CE">
        <w:rPr>
          <w:rStyle w:val="StyleUnderline"/>
        </w:rPr>
        <w:t>The Sentencing Reform Act</w:t>
      </w:r>
      <w:r>
        <w:t xml:space="preserve"> of 1984[2] </w:t>
      </w:r>
      <w:r w:rsidRPr="008F51CE">
        <w:rPr>
          <w:rStyle w:val="StyleUnderline"/>
        </w:rPr>
        <w:t>definitely did not have that purpose</w:t>
      </w:r>
      <w:r>
        <w:t>. In this review, I will put the word “reform” in quotation marks when used in Pfaff’s sense.</w:t>
      </w:r>
    </w:p>
    <w:p w:rsidR="00AA534F" w:rsidP="00AA534F" w:rsidRDefault="00AA534F" w14:paraId="1F9C5A00" w14:textId="6BFAD975"/>
    <w:p w:rsidR="00623B0D" w:rsidP="00AA534F" w:rsidRDefault="00623B0D" w14:paraId="11754342" w14:textId="5AA2083A"/>
    <w:p w:rsidR="00623B0D" w:rsidP="00623B0D" w:rsidRDefault="00623B0D" w14:paraId="15227D54" w14:textId="161A0E57">
      <w:pPr>
        <w:pStyle w:val="Heading1"/>
      </w:pPr>
      <w:r>
        <w:t>In</w:t>
      </w:r>
    </w:p>
    <w:p w:rsidR="00623B0D" w:rsidP="00623B0D" w:rsidRDefault="00623B0D" w14:paraId="00A4CE37" w14:textId="342CE7C4"/>
    <w:p w:rsidR="00BD7AB7" w:rsidP="00BD7AB7" w:rsidRDefault="00BD7AB7" w14:paraId="39C42372" w14:textId="52547C15">
      <w:pPr>
        <w:pStyle w:val="Heading3"/>
      </w:pPr>
      <w:r>
        <w:t>Within</w:t>
      </w:r>
    </w:p>
    <w:p w:rsidRPr="00BD7AB7" w:rsidR="00BD7AB7" w:rsidP="00BD7AB7" w:rsidRDefault="00BD7AB7" w14:paraId="769FBE49" w14:textId="77777777">
      <w:pPr>
        <w:pStyle w:val="Heading4"/>
        <w:rPr>
          <w:rFonts w:asciiTheme="minorHAnsi" w:hAnsiTheme="minorHAnsi"/>
        </w:rPr>
      </w:pPr>
      <w:r w:rsidRPr="00BD7AB7">
        <w:rPr>
          <w:rFonts w:asciiTheme="minorHAnsi" w:hAnsiTheme="minorHAnsi"/>
        </w:rPr>
        <w:t>“In” means within the limits of</w:t>
      </w:r>
    </w:p>
    <w:p w:rsidRPr="00BD7AB7" w:rsidR="00BD7AB7" w:rsidP="00BD7AB7" w:rsidRDefault="00BD7AB7" w14:paraId="6953FEF6" w14:textId="77777777">
      <w:pPr>
        <w:rPr>
          <w:rFonts w:asciiTheme="minorHAnsi" w:hAnsiTheme="minorHAnsi"/>
        </w:rPr>
      </w:pPr>
      <w:r w:rsidRPr="00BD7AB7">
        <w:rPr>
          <w:rStyle w:val="Style13ptBold"/>
          <w:rFonts w:asciiTheme="minorHAnsi" w:hAnsiTheme="minorHAnsi"/>
        </w:rPr>
        <w:t>Webster’s 6</w:t>
      </w:r>
      <w:r w:rsidRPr="00BD7AB7">
        <w:rPr>
          <w:rFonts w:asciiTheme="minorHAnsi" w:hAnsiTheme="minorHAnsi"/>
        </w:rPr>
        <w:t xml:space="preserve"> – Merriam Webster Online Dictionary, 06  (</w:t>
      </w:r>
      <w:hyperlink w:history="1" r:id="rId59">
        <w:r w:rsidRPr="00BD7AB7">
          <w:rPr>
            <w:rFonts w:asciiTheme="minorHAnsi" w:hAnsiTheme="minorHAnsi"/>
          </w:rPr>
          <w:t>http://www.m-w.com/cgi-bin/dictionary?book=Dictionary&amp;va=in</w:t>
        </w:r>
      </w:hyperlink>
      <w:r w:rsidRPr="00BD7AB7">
        <w:rPr>
          <w:rFonts w:asciiTheme="minorHAnsi" w:hAnsiTheme="minorHAnsi"/>
        </w:rPr>
        <w:t>)</w:t>
      </w:r>
    </w:p>
    <w:p w:rsidRPr="00BD7AB7" w:rsidR="00BD7AB7" w:rsidP="00BD7AB7" w:rsidRDefault="00BD7AB7" w14:paraId="56691ABA" w14:textId="77777777">
      <w:pPr>
        <w:rPr>
          <w:rFonts w:asciiTheme="minorHAnsi" w:hAnsiTheme="minorHAnsi"/>
          <w:sz w:val="16"/>
        </w:rPr>
      </w:pPr>
      <w:r w:rsidRPr="00BD7AB7">
        <w:rPr>
          <w:rFonts w:asciiTheme="minorHAnsi" w:hAnsiTheme="minorHAnsi"/>
          <w:sz w:val="16"/>
        </w:rPr>
        <w:t xml:space="preserve">Main Entry: 1in </w:t>
      </w:r>
    </w:p>
    <w:p w:rsidRPr="00BD7AB7" w:rsidR="00BD7AB7" w:rsidP="00BD7AB7" w:rsidRDefault="00BD7AB7" w14:paraId="193338F9" w14:textId="77777777">
      <w:pPr>
        <w:rPr>
          <w:rFonts w:asciiTheme="minorHAnsi" w:hAnsiTheme="minorHAnsi"/>
          <w:sz w:val="16"/>
        </w:rPr>
      </w:pPr>
      <w:r w:rsidRPr="00BD7AB7">
        <w:rPr>
          <w:rFonts w:asciiTheme="minorHAnsi" w:hAnsiTheme="minorHAnsi"/>
          <w:sz w:val="16"/>
        </w:rPr>
        <w:t>Pronunciation: 'in, &amp;n, &amp;n</w:t>
      </w:r>
    </w:p>
    <w:p w:rsidRPr="00BD7AB7" w:rsidR="00BD7AB7" w:rsidP="00BD7AB7" w:rsidRDefault="00BD7AB7" w14:paraId="5D1D7568" w14:textId="77777777">
      <w:pPr>
        <w:rPr>
          <w:rFonts w:asciiTheme="minorHAnsi" w:hAnsiTheme="minorHAnsi"/>
          <w:sz w:val="16"/>
        </w:rPr>
      </w:pPr>
      <w:r w:rsidRPr="00BD7AB7">
        <w:rPr>
          <w:rFonts w:asciiTheme="minorHAnsi" w:hAnsiTheme="minorHAnsi"/>
          <w:sz w:val="16"/>
        </w:rPr>
        <w:t>Function: preposition</w:t>
      </w:r>
    </w:p>
    <w:p w:rsidRPr="00BD7AB7" w:rsidR="00BD7AB7" w:rsidP="00BD7AB7" w:rsidRDefault="00BD7AB7" w14:paraId="4E2E0586" w14:textId="77777777">
      <w:pPr>
        <w:rPr>
          <w:rFonts w:asciiTheme="minorHAnsi" w:hAnsiTheme="minorHAnsi"/>
          <w:sz w:val="16"/>
        </w:rPr>
      </w:pPr>
      <w:r w:rsidRPr="00BD7AB7">
        <w:rPr>
          <w:rFonts w:asciiTheme="minorHAnsi" w:hAnsiTheme="minorHAnsi"/>
          <w:sz w:val="16"/>
        </w:rPr>
        <w:t>Etymology: Middle English, from Old English; akin to Old High German in in, Latin in, Greek en</w:t>
      </w:r>
    </w:p>
    <w:p w:rsidRPr="00BD7AB7" w:rsidR="00BD7AB7" w:rsidP="00BD7AB7" w:rsidRDefault="00BD7AB7" w14:paraId="5696D15A" w14:textId="77777777">
      <w:pPr>
        <w:rPr>
          <w:rFonts w:asciiTheme="minorHAnsi" w:hAnsiTheme="minorHAnsi"/>
          <w:sz w:val="16"/>
        </w:rPr>
      </w:pPr>
      <w:r w:rsidRPr="00BD7AB7">
        <w:rPr>
          <w:rFonts w:asciiTheme="minorHAnsi" w:hAnsiTheme="minorHAnsi"/>
          <w:sz w:val="16"/>
        </w:rPr>
        <w:t xml:space="preserve">1 a -- </w:t>
      </w:r>
      <w:r w:rsidRPr="00BD7AB7">
        <w:rPr>
          <w:rStyle w:val="TitleChar"/>
          <w:rFonts w:asciiTheme="minorHAnsi" w:hAnsiTheme="minorHAnsi"/>
        </w:rPr>
        <w:t>used</w:t>
      </w:r>
      <w:r w:rsidRPr="00BD7AB7">
        <w:rPr>
          <w:rFonts w:asciiTheme="minorHAnsi" w:hAnsiTheme="minorHAnsi"/>
          <w:sz w:val="16"/>
        </w:rPr>
        <w:t xml:space="preserve"> as a function word </w:t>
      </w:r>
      <w:r w:rsidRPr="00BD7AB7">
        <w:rPr>
          <w:rStyle w:val="TitleChar"/>
          <w:rFonts w:asciiTheme="minorHAnsi" w:hAnsiTheme="minorHAnsi"/>
        </w:rPr>
        <w:t>to indicate inclusion, location, or position within limits</w:t>
      </w:r>
      <w:r w:rsidRPr="00BD7AB7">
        <w:rPr>
          <w:rFonts w:asciiTheme="minorHAnsi" w:hAnsiTheme="minorHAnsi"/>
          <w:sz w:val="16"/>
        </w:rPr>
        <w:t xml:space="preserve"> &lt;in the lake&gt; &lt;wounded in the leg&gt; &lt;in the summer&gt;</w:t>
      </w:r>
    </w:p>
    <w:p w:rsidR="00BD7AB7" w:rsidP="00BD7AB7" w:rsidRDefault="00BD7AB7" w14:paraId="72EA4435" w14:textId="4639BC4D">
      <w:pPr>
        <w:rPr>
          <w:rFonts w:asciiTheme="minorHAnsi" w:hAnsiTheme="minorHAnsi"/>
          <w:sz w:val="16"/>
        </w:rPr>
      </w:pPr>
    </w:p>
    <w:p w:rsidRPr="00BD7AB7" w:rsidR="00BD7AB7" w:rsidP="00BD7AB7" w:rsidRDefault="00BD7AB7" w14:paraId="16650C8F" w14:textId="77777777">
      <w:pPr>
        <w:pStyle w:val="Heading4"/>
        <w:rPr>
          <w:rFonts w:asciiTheme="minorHAnsi" w:hAnsiTheme="minorHAnsi"/>
        </w:rPr>
      </w:pPr>
      <w:r w:rsidRPr="00BD7AB7">
        <w:rPr>
          <w:rFonts w:asciiTheme="minorHAnsi" w:hAnsiTheme="minorHAnsi"/>
        </w:rPr>
        <w:t xml:space="preserve">“In” means </w:t>
      </w:r>
      <w:r w:rsidRPr="00BD7AB7">
        <w:rPr>
          <w:rFonts w:asciiTheme="minorHAnsi" w:hAnsiTheme="minorHAnsi"/>
          <w:u w:val="single"/>
        </w:rPr>
        <w:t>within</w:t>
      </w:r>
      <w:r w:rsidRPr="00BD7AB7">
        <w:rPr>
          <w:rFonts w:asciiTheme="minorHAnsi" w:hAnsiTheme="minorHAnsi"/>
        </w:rPr>
        <w:t>, not “throughout”</w:t>
      </w:r>
    </w:p>
    <w:p w:rsidRPr="00BD7AB7" w:rsidR="00BD7AB7" w:rsidP="00BD7AB7" w:rsidRDefault="00BD7AB7" w14:paraId="3D9F9122" w14:textId="77777777">
      <w:pPr>
        <w:rPr>
          <w:rFonts w:asciiTheme="minorHAnsi" w:hAnsiTheme="minorHAnsi"/>
        </w:rPr>
      </w:pPr>
      <w:r w:rsidRPr="00BD7AB7">
        <w:rPr>
          <w:rStyle w:val="Style13ptBold"/>
          <w:rFonts w:asciiTheme="minorHAnsi" w:hAnsiTheme="minorHAnsi"/>
        </w:rPr>
        <w:t>Cullen 52</w:t>
      </w:r>
      <w:r w:rsidRPr="00BD7AB7">
        <w:rPr>
          <w:rFonts w:asciiTheme="minorHAnsi" w:hAnsiTheme="minorHAnsi"/>
        </w:rPr>
        <w:t xml:space="preserve"> – Cullen, Court of Appeals of Kentucky, 52, Commissioner, Court of Appeals of Kentucky, November 13, 1952 Riehl et al. V. Kentucky unemployment compensation commission; the judgment is affirmed. Rehearing denied; COMBS, J., and SIMS, C. J., dissenting. </w:t>
      </w:r>
      <w:hyperlink w:history="1" r:id="rId60">
        <w:r w:rsidRPr="00BD7AB7">
          <w:rPr>
            <w:rFonts w:asciiTheme="minorHAnsi" w:hAnsiTheme="minorHAnsi"/>
          </w:rPr>
          <w:t>http://ky.findacase.com/research/wfrmDocViewer.aspx/xq/fac.19521113_0040095.KY.htm/qx</w:t>
        </w:r>
      </w:hyperlink>
    </w:p>
    <w:p w:rsidRPr="00F97288" w:rsidR="00BD7AB7" w:rsidP="00BD7AB7" w:rsidRDefault="00BD7AB7" w14:paraId="2D8F8E42" w14:textId="77777777">
      <w:pPr>
        <w:rPr>
          <w:rFonts w:asciiTheme="minorHAnsi" w:hAnsiTheme="minorHAnsi"/>
        </w:rPr>
      </w:pPr>
      <w:r w:rsidRPr="00BD7AB7">
        <w:rPr>
          <w:rFonts w:asciiTheme="minorHAnsi" w:hAnsiTheme="minorHAnsi"/>
        </w:rPr>
        <w:t xml:space="preserve">We do not find any ambiguity in KRS 341.070(1). It is our opinion that </w:t>
      </w:r>
      <w:r w:rsidRPr="00BD7AB7">
        <w:rPr>
          <w:rFonts w:asciiTheme="minorHAnsi" w:hAnsiTheme="minorHAnsi"/>
          <w:u w:val="single"/>
        </w:rPr>
        <w:t>the key word in the statute is the word 'in,' preceding the words 'each of three calendar quarters',</w:t>
      </w:r>
      <w:r w:rsidRPr="00BD7AB7">
        <w:rPr>
          <w:rFonts w:asciiTheme="minorHAnsi" w:hAnsiTheme="minorHAnsi"/>
        </w:rPr>
        <w:t xml:space="preserve"> and if the word is accorded its ordinary and common meaning, </w:t>
      </w:r>
      <w:r w:rsidRPr="00BD7AB7">
        <w:rPr>
          <w:rFonts w:asciiTheme="minorHAnsi" w:hAnsiTheme="minorHAnsi"/>
          <w:u w:val="single"/>
        </w:rPr>
        <w:t>the statute does not require simultaneous employment. According to Webster's</w:t>
      </w:r>
      <w:r w:rsidRPr="00BD7AB7">
        <w:rPr>
          <w:rFonts w:asciiTheme="minorHAnsi" w:hAnsiTheme="minorHAnsi"/>
        </w:rPr>
        <w:t xml:space="preserve"> New International </w:t>
      </w:r>
      <w:r w:rsidRPr="00BD7AB7">
        <w:rPr>
          <w:rFonts w:asciiTheme="minorHAnsi" w:hAnsiTheme="minorHAnsi"/>
          <w:u w:val="single"/>
        </w:rPr>
        <w:t>Dictionary, the word 'in,' used with relation to a period of time, means 'during the course of.'</w:t>
      </w:r>
      <w:r w:rsidRPr="00BD7AB7">
        <w:rPr>
          <w:rFonts w:asciiTheme="minorHAnsi" w:hAnsiTheme="minorHAnsi"/>
        </w:rPr>
        <w:t xml:space="preserve"> The same meaning, expressed in another way, would be </w:t>
      </w:r>
      <w:r w:rsidRPr="00BD7AB7">
        <w:rPr>
          <w:rFonts w:asciiTheme="minorHAnsi" w:hAnsiTheme="minorHAnsi"/>
          <w:u w:val="single"/>
        </w:rPr>
        <w:t>'within the limits or duration of.'</w:t>
      </w:r>
      <w:r w:rsidRPr="00BD7AB7">
        <w:rPr>
          <w:rFonts w:asciiTheme="minorHAnsi" w:hAnsiTheme="minorHAnsi"/>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D7AB7">
        <w:rPr>
          <w:rStyle w:val="Emphasis"/>
          <w:rFonts w:asciiTheme="minorHAnsi" w:hAnsiTheme="minorHAnsi"/>
          <w:sz w:val="24"/>
        </w:rPr>
        <w:t>Obviously, the word 'in' does not mean 'throughout'</w:t>
      </w:r>
      <w:r w:rsidRPr="00BD7AB7">
        <w:rPr>
          <w:rFonts w:asciiTheme="minorHAnsi" w:hAnsiTheme="minorHAnsi"/>
          <w:u w:val="single"/>
        </w:rPr>
        <w:t xml:space="preserve"> or 'for the entire period of,' because then there would be no point in adding the requirement of the payment of a minimum of $50 in wages. </w:t>
      </w:r>
      <w:r w:rsidRPr="00BD7AB7">
        <w:rPr>
          <w:rFonts w:asciiTheme="minorHAnsi" w:hAnsiTheme="minorHAnsi"/>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D7AB7">
        <w:rPr>
          <w:rFonts w:asciiTheme="minorHAnsi" w:hAnsiTheme="minorHAnsi"/>
          <w:u w:val="single"/>
        </w:rPr>
        <w:t xml:space="preserve">We are not aware of </w:t>
      </w:r>
      <w:r w:rsidRPr="00BD7AB7">
        <w:rPr>
          <w:rStyle w:val="Emphasis"/>
          <w:rFonts w:asciiTheme="minorHAnsi" w:hAnsiTheme="minorHAnsi"/>
          <w:sz w:val="26"/>
        </w:rPr>
        <w:t>any authority</w:t>
      </w:r>
      <w:r w:rsidRPr="00BD7AB7">
        <w:rPr>
          <w:rFonts w:asciiTheme="minorHAnsi" w:hAnsiTheme="minorHAnsi"/>
          <w:sz w:val="26"/>
          <w:u w:val="single"/>
        </w:rPr>
        <w:t xml:space="preserve"> </w:t>
      </w:r>
      <w:r w:rsidRPr="00BD7AB7">
        <w:rPr>
          <w:rFonts w:asciiTheme="minorHAnsi" w:hAnsiTheme="minorHAnsi"/>
          <w:u w:val="single"/>
        </w:rPr>
        <w:t>for ascribing such a meaning to the word 'in'</w:t>
      </w:r>
      <w:r w:rsidRPr="00BD7AB7">
        <w:rPr>
          <w:rFonts w:asciiTheme="minorHAnsi" w:hAnsiTheme="minorHAnsi"/>
        </w:rPr>
        <w:t>.</w:t>
      </w:r>
      <w:r w:rsidRPr="00F97288">
        <w:rPr>
          <w:rFonts w:asciiTheme="minorHAnsi" w:hAnsiTheme="minorHAnsi"/>
        </w:rPr>
        <w:t xml:space="preserve"> </w:t>
      </w:r>
    </w:p>
    <w:p w:rsidRPr="00BD7AB7" w:rsidR="00BD7AB7" w:rsidP="00BD7AB7" w:rsidRDefault="00BD7AB7" w14:paraId="2FF99F67" w14:textId="77777777">
      <w:pPr>
        <w:rPr>
          <w:rFonts w:asciiTheme="minorHAnsi" w:hAnsiTheme="minorHAnsi"/>
          <w:sz w:val="16"/>
        </w:rPr>
      </w:pPr>
    </w:p>
    <w:p w:rsidRPr="00BD7AB7" w:rsidR="00BD7AB7" w:rsidP="00BD7AB7" w:rsidRDefault="00BD7AB7" w14:paraId="20478F48" w14:textId="77777777">
      <w:pPr>
        <w:pStyle w:val="Heading4"/>
        <w:rPr>
          <w:rFonts w:asciiTheme="minorHAnsi" w:hAnsiTheme="minorHAnsi"/>
        </w:rPr>
      </w:pPr>
      <w:r w:rsidRPr="00BD7AB7">
        <w:rPr>
          <w:rFonts w:asciiTheme="minorHAnsi" w:hAnsiTheme="minorHAnsi"/>
        </w:rPr>
        <w:t>Being enclosed by</w:t>
      </w:r>
    </w:p>
    <w:p w:rsidRPr="00BD7AB7" w:rsidR="00BD7AB7" w:rsidP="00BD7AB7" w:rsidRDefault="00BD7AB7" w14:paraId="74507187" w14:textId="77777777">
      <w:pPr>
        <w:rPr>
          <w:rFonts w:asciiTheme="minorHAnsi" w:hAnsiTheme="minorHAnsi"/>
        </w:rPr>
      </w:pPr>
      <w:r w:rsidRPr="00BD7AB7">
        <w:rPr>
          <w:rStyle w:val="Style13ptBold"/>
          <w:rFonts w:asciiTheme="minorHAnsi" w:hAnsiTheme="minorHAnsi"/>
        </w:rPr>
        <w:t>OED 8</w:t>
      </w:r>
      <w:r w:rsidRPr="00BD7AB7">
        <w:rPr>
          <w:rFonts w:asciiTheme="minorHAnsi" w:hAnsiTheme="minorHAnsi"/>
        </w:rPr>
        <w:t xml:space="preserve"> – Compact Oxford English Dictionary, 8 (“in”, 2008, http://www.askoxford.com/concise_oed/inxx?view=uk)</w:t>
      </w:r>
    </w:p>
    <w:p w:rsidRPr="00BD7AB7" w:rsidR="00BD7AB7" w:rsidP="00BD7AB7" w:rsidRDefault="00BD7AB7" w14:paraId="4D2046F9" w14:textId="77777777">
      <w:pPr>
        <w:rPr>
          <w:rFonts w:asciiTheme="minorHAnsi" w:hAnsiTheme="minorHAnsi"/>
          <w:sz w:val="16"/>
        </w:rPr>
      </w:pPr>
      <w:r w:rsidRPr="00BD7AB7">
        <w:rPr>
          <w:rFonts w:asciiTheme="minorHAnsi" w:hAnsiTheme="minorHAnsi"/>
          <w:sz w:val="16"/>
        </w:rPr>
        <w:t>in</w:t>
      </w:r>
    </w:p>
    <w:p w:rsidRPr="00BD7AB7" w:rsidR="00BD7AB7" w:rsidP="00BD7AB7" w:rsidRDefault="00BD7AB7" w14:paraId="6A4F8CE8" w14:textId="77777777">
      <w:pPr>
        <w:rPr>
          <w:rFonts w:asciiTheme="minorHAnsi" w:hAnsiTheme="minorHAnsi"/>
          <w:sz w:val="16"/>
        </w:rPr>
      </w:pPr>
      <w:r w:rsidRPr="00BD7AB7">
        <w:rPr>
          <w:rFonts w:asciiTheme="minorHAnsi" w:hAnsiTheme="minorHAnsi"/>
          <w:sz w:val="16"/>
        </w:rPr>
        <w:t xml:space="preserve">preposition 1 </w:t>
      </w:r>
      <w:r w:rsidRPr="00BD7AB7">
        <w:rPr>
          <w:rStyle w:val="TitleChar"/>
          <w:rFonts w:asciiTheme="minorHAnsi" w:hAnsiTheme="minorHAnsi"/>
        </w:rPr>
        <w:t>expressing the situation of being enclosed or surrounded</w:t>
      </w:r>
      <w:r w:rsidRPr="00BD7AB7">
        <w:rPr>
          <w:rFonts w:asciiTheme="minorHAnsi" w:hAnsiTheme="minorHAnsi"/>
          <w:sz w:val="16"/>
        </w:rPr>
        <w:t>. 2 expressing motion that results in being within or surrounded by something. 3 expressing a period of time during which an event takes place or a situation remains the case. 4 expressing the length of time before a future event is expected to take place. 5 expressing a state, condition, or quality. 6 expressing inclusion or involvement. 7 indicating a person’s occupation or profession. 8 indicating the language or medium used. 9 expressing a value as a proportion of (a whole).</w:t>
      </w:r>
    </w:p>
    <w:p w:rsidRPr="00BD7AB7" w:rsidR="00BD7AB7" w:rsidP="00BD7AB7" w:rsidRDefault="00BD7AB7" w14:paraId="08DD80F1" w14:textId="77777777">
      <w:pPr>
        <w:rPr>
          <w:rFonts w:asciiTheme="minorHAnsi" w:hAnsiTheme="minorHAnsi"/>
          <w:sz w:val="16"/>
        </w:rPr>
      </w:pPr>
      <w:r w:rsidRPr="00BD7AB7">
        <w:rPr>
          <w:rFonts w:asciiTheme="minorHAnsi" w:hAnsiTheme="minorHAnsi"/>
          <w:sz w:val="16"/>
        </w:rPr>
        <w:t>adverb 1 expressing movement that results in being enclosed or surrounded. 2 expressing the situation of being enclosed or surrounded. 3 present at one’s home or office. 4 expressing arrival at a destination. 5 (of the tide) rising or at its highest level.</w:t>
      </w:r>
    </w:p>
    <w:p w:rsidRPr="00BD7AB7" w:rsidR="00BD7AB7" w:rsidP="00BD7AB7" w:rsidRDefault="00BD7AB7" w14:paraId="34A85D2A" w14:textId="77777777">
      <w:pPr>
        <w:rPr>
          <w:rFonts w:asciiTheme="minorHAnsi" w:hAnsiTheme="minorHAnsi"/>
          <w:sz w:val="16"/>
        </w:rPr>
      </w:pPr>
    </w:p>
    <w:p w:rsidRPr="00BD7AB7" w:rsidR="00BD7AB7" w:rsidP="00BD7AB7" w:rsidRDefault="00BD7AB7" w14:paraId="3A0AF644" w14:textId="77777777">
      <w:pPr>
        <w:pStyle w:val="Heading4"/>
        <w:rPr>
          <w:rFonts w:asciiTheme="minorHAnsi" w:hAnsiTheme="minorHAnsi"/>
        </w:rPr>
      </w:pPr>
      <w:r w:rsidRPr="00BD7AB7">
        <w:rPr>
          <w:rFonts w:asciiTheme="minorHAnsi" w:hAnsiTheme="minorHAnsi"/>
        </w:rPr>
        <w:t>Inclusion within a place</w:t>
      </w:r>
    </w:p>
    <w:p w:rsidRPr="00BD7AB7" w:rsidR="00BD7AB7" w:rsidP="00BD7AB7" w:rsidRDefault="00BD7AB7" w14:paraId="519658A8" w14:textId="77777777">
      <w:pPr>
        <w:rPr>
          <w:rFonts w:asciiTheme="minorHAnsi" w:hAnsiTheme="minorHAnsi"/>
        </w:rPr>
      </w:pPr>
      <w:r w:rsidRPr="00BD7AB7">
        <w:rPr>
          <w:rStyle w:val="Style13ptBold"/>
          <w:rFonts w:asciiTheme="minorHAnsi" w:hAnsiTheme="minorHAnsi"/>
        </w:rPr>
        <w:t>Dictionary.com 6</w:t>
      </w:r>
      <w:r w:rsidRPr="00BD7AB7">
        <w:rPr>
          <w:rFonts w:asciiTheme="minorHAnsi" w:hAnsiTheme="minorHAnsi"/>
        </w:rPr>
        <w:t xml:space="preserve"> (“in”, 2006, http://dictionary.reference.com/search?q=in&amp;r=66) </w:t>
      </w:r>
    </w:p>
    <w:p w:rsidRPr="00BD7AB7" w:rsidR="00BD7AB7" w:rsidP="00BD7AB7" w:rsidRDefault="00BD7AB7" w14:paraId="0FD40997" w14:textId="77777777">
      <w:pPr>
        <w:rPr>
          <w:rFonts w:asciiTheme="minorHAnsi" w:hAnsiTheme="minorHAnsi"/>
          <w:sz w:val="16"/>
        </w:rPr>
      </w:pPr>
      <w:r w:rsidRPr="00BD7AB7">
        <w:rPr>
          <w:rFonts w:asciiTheme="minorHAnsi" w:hAnsiTheme="minorHAnsi"/>
          <w:sz w:val="16"/>
        </w:rPr>
        <w:t xml:space="preserve">1. (used to indicate </w:t>
      </w:r>
      <w:r w:rsidRPr="00BD7AB7">
        <w:rPr>
          <w:rStyle w:val="TitleChar"/>
          <w:rFonts w:asciiTheme="minorHAnsi" w:hAnsiTheme="minorHAnsi"/>
        </w:rPr>
        <w:t>inclusion within space, a place, or limits</w:t>
      </w:r>
      <w:r w:rsidRPr="00BD7AB7">
        <w:rPr>
          <w:rFonts w:asciiTheme="minorHAnsi" w:hAnsiTheme="minorHAnsi"/>
          <w:sz w:val="16"/>
        </w:rPr>
        <w:t xml:space="preserve">): </w:t>
      </w:r>
      <w:r w:rsidRPr="00BD7AB7">
        <w:rPr>
          <w:rStyle w:val="TitleChar"/>
          <w:rFonts w:asciiTheme="minorHAnsi" w:hAnsiTheme="minorHAnsi"/>
        </w:rPr>
        <w:t>walking in the park</w:t>
      </w:r>
      <w:r w:rsidRPr="00BD7AB7">
        <w:rPr>
          <w:rFonts w:asciiTheme="minorHAnsi" w:hAnsiTheme="minorHAnsi"/>
          <w:sz w:val="16"/>
        </w:rPr>
        <w:t>.</w:t>
      </w:r>
    </w:p>
    <w:p w:rsidRPr="00BD7AB7" w:rsidR="00BD7AB7" w:rsidP="00BD7AB7" w:rsidRDefault="00BD7AB7" w14:paraId="54809030" w14:textId="77777777">
      <w:pPr>
        <w:rPr>
          <w:rFonts w:asciiTheme="minorHAnsi" w:hAnsiTheme="minorHAnsi"/>
          <w:sz w:val="12"/>
        </w:rPr>
      </w:pPr>
      <w:r w:rsidRPr="00BD7AB7">
        <w:rPr>
          <w:rFonts w:asciiTheme="minorHAnsi" w:hAnsiTheme="minorHAnsi"/>
          <w:sz w:val="12"/>
        </w:rPr>
        <w:t>2. (used to indicate inclusion within something abstract or immaterial): in politics; in the autumn.</w:t>
      </w:r>
    </w:p>
    <w:p w:rsidRPr="00BD7AB7" w:rsidR="00BD7AB7" w:rsidP="00BD7AB7" w:rsidRDefault="00BD7AB7" w14:paraId="63287354" w14:textId="77777777">
      <w:pPr>
        <w:rPr>
          <w:rFonts w:asciiTheme="minorHAnsi" w:hAnsiTheme="minorHAnsi"/>
          <w:sz w:val="12"/>
        </w:rPr>
      </w:pPr>
      <w:r w:rsidRPr="00BD7AB7">
        <w:rPr>
          <w:rFonts w:asciiTheme="minorHAnsi" w:hAnsiTheme="minorHAnsi"/>
          <w:sz w:val="12"/>
        </w:rPr>
        <w:t>3. (used to indicate inclusion within or occurrence during a period or limit of time): in ancient times; a task done in ten minutes.</w:t>
      </w:r>
    </w:p>
    <w:p w:rsidRPr="00BD7AB7" w:rsidR="00BD7AB7" w:rsidP="00BD7AB7" w:rsidRDefault="00BD7AB7" w14:paraId="21DD3AF4" w14:textId="77777777">
      <w:pPr>
        <w:rPr>
          <w:rFonts w:asciiTheme="minorHAnsi" w:hAnsiTheme="minorHAnsi"/>
          <w:sz w:val="12"/>
        </w:rPr>
      </w:pPr>
      <w:r w:rsidRPr="00BD7AB7">
        <w:rPr>
          <w:rFonts w:asciiTheme="minorHAnsi" w:hAnsiTheme="minorHAnsi"/>
          <w:sz w:val="12"/>
        </w:rPr>
        <w:t>4. (used to indicate limitation or qualification, as of situation, condition, relation, manner, action, etc.): to speak in a whisper; to be similar in appearance.</w:t>
      </w:r>
    </w:p>
    <w:p w:rsidRPr="00BD7AB7" w:rsidR="00BD7AB7" w:rsidP="00BD7AB7" w:rsidRDefault="00BD7AB7" w14:paraId="3F2B6986" w14:textId="77777777">
      <w:pPr>
        <w:rPr>
          <w:rFonts w:asciiTheme="minorHAnsi" w:hAnsiTheme="minorHAnsi"/>
          <w:sz w:val="12"/>
        </w:rPr>
      </w:pPr>
      <w:r w:rsidRPr="00BD7AB7">
        <w:rPr>
          <w:rFonts w:asciiTheme="minorHAnsi" w:hAnsiTheme="minorHAnsi"/>
          <w:sz w:val="12"/>
        </w:rPr>
        <w:t>5. (used to indicate means): sketched in ink; spoken in French.</w:t>
      </w:r>
    </w:p>
    <w:p w:rsidRPr="00BD7AB7" w:rsidR="00BD7AB7" w:rsidP="00BD7AB7" w:rsidRDefault="00BD7AB7" w14:paraId="7F7C0D12" w14:textId="77777777">
      <w:pPr>
        <w:rPr>
          <w:rFonts w:asciiTheme="minorHAnsi" w:hAnsiTheme="minorHAnsi"/>
          <w:sz w:val="12"/>
        </w:rPr>
      </w:pPr>
      <w:r w:rsidRPr="00BD7AB7">
        <w:rPr>
          <w:rFonts w:asciiTheme="minorHAnsi" w:hAnsiTheme="minorHAnsi"/>
          <w:sz w:val="12"/>
        </w:rPr>
        <w:t>6. (used to indicate motion or direction from outside to a point within) into: Let's go in the house.</w:t>
      </w:r>
    </w:p>
    <w:p w:rsidRPr="00BD7AB7" w:rsidR="00BD7AB7" w:rsidP="00BD7AB7" w:rsidRDefault="00BD7AB7" w14:paraId="550E721C" w14:textId="77777777">
      <w:pPr>
        <w:rPr>
          <w:rFonts w:asciiTheme="minorHAnsi" w:hAnsiTheme="minorHAnsi"/>
          <w:sz w:val="12"/>
        </w:rPr>
      </w:pPr>
      <w:r w:rsidRPr="00BD7AB7">
        <w:rPr>
          <w:rFonts w:asciiTheme="minorHAnsi" w:hAnsiTheme="minorHAnsi"/>
          <w:sz w:val="12"/>
        </w:rPr>
        <w:t>7. (used to indicate transition from one state to another): to break in half.</w:t>
      </w:r>
    </w:p>
    <w:p w:rsidRPr="00BD7AB7" w:rsidR="00BD7AB7" w:rsidP="00BD7AB7" w:rsidRDefault="00BD7AB7" w14:paraId="263C7EB4" w14:textId="77777777">
      <w:pPr>
        <w:rPr>
          <w:rFonts w:asciiTheme="minorHAnsi" w:hAnsiTheme="minorHAnsi"/>
          <w:sz w:val="12"/>
        </w:rPr>
      </w:pPr>
      <w:r w:rsidRPr="00BD7AB7">
        <w:rPr>
          <w:rFonts w:asciiTheme="minorHAnsi" w:hAnsiTheme="minorHAnsi"/>
          <w:sz w:val="12"/>
        </w:rPr>
        <w:t>8. (used to indicate object or purpose): speaking in honor of the event.</w:t>
      </w:r>
    </w:p>
    <w:p w:rsidRPr="00BD7AB7" w:rsidR="00BD7AB7" w:rsidP="00BD7AB7" w:rsidRDefault="00BD7AB7" w14:paraId="79D593C2" w14:textId="77777777">
      <w:pPr>
        <w:rPr>
          <w:rFonts w:asciiTheme="minorHAnsi" w:hAnsiTheme="minorHAnsi"/>
          <w:sz w:val="12"/>
        </w:rPr>
      </w:pPr>
    </w:p>
    <w:p w:rsidRPr="00BD7AB7" w:rsidR="00BD7AB7" w:rsidP="00BD7AB7" w:rsidRDefault="00BD7AB7" w14:paraId="389B3941" w14:textId="77777777">
      <w:pPr>
        <w:rPr>
          <w:rFonts w:asciiTheme="minorHAnsi" w:hAnsiTheme="minorHAnsi"/>
        </w:rPr>
      </w:pPr>
    </w:p>
    <w:p w:rsidRPr="00F97288" w:rsidR="00BD7AB7" w:rsidP="00BD7AB7" w:rsidRDefault="00BD7AB7" w14:paraId="2B8BFB1A" w14:textId="77777777">
      <w:pPr>
        <w:rPr>
          <w:rFonts w:asciiTheme="minorHAnsi" w:hAnsiTheme="minorHAnsi"/>
        </w:rPr>
      </w:pPr>
    </w:p>
    <w:p w:rsidR="00623B0D" w:rsidP="00623B0D" w:rsidRDefault="00623B0D" w14:paraId="6CDEE678" w14:textId="6D14CC8F"/>
    <w:p w:rsidRPr="00623B0D" w:rsidR="00623B0D" w:rsidP="00623B0D" w:rsidRDefault="00623B0D" w14:paraId="684568E3" w14:textId="77777777"/>
    <w:p w:rsidR="00AA534F" w:rsidP="00AA534F" w:rsidRDefault="00AA534F" w14:paraId="41F05512" w14:textId="77777777">
      <w:pPr>
        <w:pStyle w:val="Heading1"/>
      </w:pPr>
      <w:r>
        <w:t>Forensic Science</w:t>
      </w:r>
    </w:p>
    <w:p w:rsidR="00AA534F" w:rsidP="00AA534F" w:rsidRDefault="00AA534F" w14:paraId="3BFC6523" w14:textId="77777777"/>
    <w:p w:rsidR="00AA534F" w:rsidP="00AA534F" w:rsidRDefault="00AA534F" w14:paraId="5CC0C222" w14:textId="77777777"/>
    <w:p w:rsidR="00AA534F" w:rsidP="00AA534F" w:rsidRDefault="00AA534F" w14:paraId="69E48B0F" w14:textId="77777777">
      <w:pPr>
        <w:pStyle w:val="Heading2"/>
      </w:pPr>
      <w:r>
        <w:t>Forensic science</w:t>
      </w:r>
    </w:p>
    <w:p w:rsidR="00AA534F" w:rsidP="00AA534F" w:rsidRDefault="00AA534F" w14:paraId="7FB7B030" w14:textId="77777777">
      <w:pPr>
        <w:pStyle w:val="Heading3"/>
      </w:pPr>
      <w:r>
        <w:t>Application of science to crime</w:t>
      </w:r>
    </w:p>
    <w:p w:rsidR="00AA534F" w:rsidP="00AA534F" w:rsidRDefault="00AA534F" w14:paraId="44EF174D" w14:textId="77777777">
      <w:pPr>
        <w:pStyle w:val="Heading4"/>
      </w:pPr>
      <w:r>
        <w:t>Forensic science is the application of science to the criminal justice system</w:t>
      </w:r>
    </w:p>
    <w:p w:rsidR="00AA534F" w:rsidP="00AA534F" w:rsidRDefault="00AA534F" w14:paraId="235DB42D" w14:textId="77777777">
      <w:r>
        <w:t xml:space="preserve">Michelle </w:t>
      </w:r>
      <w:r w:rsidRPr="009C3243">
        <w:rPr>
          <w:rStyle w:val="Style13ptBold"/>
        </w:rPr>
        <w:t>Wood,</w:t>
      </w:r>
      <w:r>
        <w:t xml:space="preserve"> et al, </w:t>
      </w:r>
      <w:r w:rsidRPr="009C3243">
        <w:rPr>
          <w:rStyle w:val="Style13ptBold"/>
        </w:rPr>
        <w:t>6</w:t>
      </w:r>
      <w:r>
        <w:t xml:space="preserve"> - Waters Corporation, MS Technologies Centre, Micromass UK Ltd (“Recent applications of liquid chromatography–mass spectrometry in forensic science” Journal of Chromatography A, 1130 (2006) 3–15, Science Direct, </w:t>
      </w:r>
      <w:hyperlink w:history="1" r:id="rId61">
        <w:r w:rsidRPr="0039048E">
          <w:rPr>
            <w:rStyle w:val="Hyperlink"/>
          </w:rPr>
          <w:t>https://doi.org/10.1016/j.chroma.2006.04.084</w:t>
        </w:r>
      </w:hyperlink>
      <w:r>
        <w:t xml:space="preserve"> //DH</w:t>
      </w:r>
    </w:p>
    <w:p w:rsidR="00AA534F" w:rsidP="00AA534F" w:rsidRDefault="00AA534F" w14:paraId="5CD5D599" w14:textId="77777777"/>
    <w:p w:rsidR="00AA534F" w:rsidP="00AA534F" w:rsidRDefault="00AA534F" w14:paraId="127031B7" w14:textId="77777777">
      <w:r>
        <w:t>The term “</w:t>
      </w:r>
      <w:r w:rsidRPr="00007CE0">
        <w:rPr>
          <w:rStyle w:val="StyleUnderline"/>
        </w:rPr>
        <w:t>forensic science” covers those professions which are involved in the application of the social and physical sciences to the criminal justice system</w:t>
      </w:r>
      <w:r>
        <w:t>. Forensic experts are required to explain the smallest details of the methods used, to substantiate the choice of the applied technique and to give their unbiased conclusions—all under the critical and often mistrustful gaze of the servants of the justice, as well as the general public and the media. The final result of the work of the forensic scientist exerts a direct influence on the fate of a given individual. This burden is a most important stimulus, and one which determines the way of thinking and acting in forensic sciences. Consequently, the methods applied in forensic laboratories should assure a very high level of reliability and must be subjected to extensive quality assurance and rigid quality control programs. The legal system is based on the belief that the legal process results in justice. This has come under some question in recent years. Of course, the forensic scientist cannot change scepticism and mistrust singlehandedly. He or she can, however, contribute to restoring faith in the judicial processes by using science and technology in the search for facts in civil, criminal and regulatory matters.</w:t>
      </w:r>
    </w:p>
    <w:p w:rsidR="00AA534F" w:rsidP="00AA534F" w:rsidRDefault="00AA534F" w14:paraId="752FF8DE" w14:textId="77777777"/>
    <w:p w:rsidRPr="00F63D84" w:rsidR="00AA534F" w:rsidP="00AA534F" w:rsidRDefault="00AA534F" w14:paraId="4C6B501D" w14:textId="77777777">
      <w:pPr>
        <w:pStyle w:val="Heading4"/>
      </w:pPr>
      <w:r>
        <w:t xml:space="preserve">The </w:t>
      </w:r>
      <w:r>
        <w:rPr>
          <w:u w:val="single"/>
        </w:rPr>
        <w:t>legal definition</w:t>
      </w:r>
      <w:r>
        <w:t xml:space="preserve"> of forensic science refers to a broad range of evidence-related disciplines used to solve crime</w:t>
      </w:r>
    </w:p>
    <w:p w:rsidR="00AA534F" w:rsidP="00AA534F" w:rsidRDefault="00AA534F" w14:paraId="4BED3EED" w14:textId="77777777">
      <w:r w:rsidRPr="002D14B3">
        <w:rPr>
          <w:rStyle w:val="Style13ptBold"/>
        </w:rPr>
        <w:t>McGlynn, 19</w:t>
      </w:r>
      <w:r>
        <w:rPr>
          <w:b/>
          <w:bCs/>
        </w:rPr>
        <w:t xml:space="preserve"> </w:t>
      </w:r>
      <w:r>
        <w:t>– law student, Boston College (Kayleigh, “REMEDYING WRONGFUL CONVICTIONS THROUGH DNA TESTING: EXPANDING POST-CONVICTION LITIGANTS' ACCESS TO DNA DATABASE SEARCHES TO PROVE INNOCENCE” 60 B.C. L. Rev. 709, Nexis Uni //DH</w:t>
      </w:r>
    </w:p>
    <w:p w:rsidRPr="00F63D84" w:rsidR="00AA534F" w:rsidP="00AA534F" w:rsidRDefault="00AA534F" w14:paraId="6793F47E" w14:textId="77777777"/>
    <w:p w:rsidR="00AA534F" w:rsidP="00AA534F" w:rsidRDefault="00AA534F" w14:paraId="32178348" w14:textId="77777777">
      <w:r w:rsidRPr="00F63D84">
        <w:rPr>
          <w:rStyle w:val="StyleUnderline"/>
        </w:rPr>
        <w:t>Forensic science is the application of scientific techniques to help solve crimes.</w:t>
      </w:r>
      <w:r>
        <w:t xml:space="preserve"> 51 Some forensic methods, such as serology (blood type testing) and DNA testing, are reliable and scientifically valid and thus are helpful in answering legal questions. 52 In 2009, however, the National Academy of Sciences ("NAS") released a report criticizing other commonly used forensic methods that have not been proven scientifically valid. 53 Courts have admitted testimony based on unreliable forensic methods in some cases because the standards for admitting scientific evidence construct an analysis that is flexible, gives discretion to trial judges, and has failed to exclude this evidence. 54</w:t>
      </w:r>
    </w:p>
    <w:p w:rsidRPr="00F63D84" w:rsidR="00AA534F" w:rsidP="00AA534F" w:rsidRDefault="00AA534F" w14:paraId="4B141E26" w14:textId="77777777">
      <w:pPr>
        <w:rPr>
          <w:rStyle w:val="StyleUnderline"/>
        </w:rPr>
      </w:pPr>
      <w:r>
        <w:rPr>
          <w:b/>
          <w:bCs/>
        </w:rPr>
        <w:t>Footnote 51</w:t>
      </w:r>
      <w:r>
        <w:t xml:space="preserve"> See GARRETT, supra note 28, at 85 (defining forensic science as "the use of science to help answer legal questions"); Michael J. Saks &amp; David L. Faigman, Failed Forensics: How Forensic Science Lost Its Way and How It Might Yet Find It, 4 ANN. REV. L. &amp; SOC. SCI. 149, 152 (2008) (stating that "forensic science is routinely defined as 'the application of science to problems of law'"). </w:t>
      </w:r>
      <w:r w:rsidRPr="00F63D84">
        <w:rPr>
          <w:rStyle w:val="StyleUnderline"/>
        </w:rPr>
        <w:t>The legal definition of forensic science is:</w:t>
      </w:r>
    </w:p>
    <w:p w:rsidR="00AA534F" w:rsidP="00AA534F" w:rsidRDefault="00AA534F" w14:paraId="3A11FC84" w14:textId="42343A74">
      <w:r w:rsidRPr="00F63D84">
        <w:rPr>
          <w:rStyle w:val="StyleUnderline"/>
        </w:rPr>
        <w:t>A broad range of</w:t>
      </w:r>
      <w:r>
        <w:t xml:space="preserve"> </w:t>
      </w:r>
      <w:r w:rsidRPr="00F63D84">
        <w:rPr>
          <w:rStyle w:val="StyleUnderline"/>
        </w:rPr>
        <w:t>evidence-related disciplines, some laboratory-based</w:t>
      </w:r>
      <w:r>
        <w:t xml:space="preserve"> (as with nuclear and mitochondrial-DNA analysis, toxicology, and drug analysis), </w:t>
      </w:r>
      <w:r w:rsidRPr="00F63D84">
        <w:rPr>
          <w:rStyle w:val="StyleUnderline"/>
        </w:rPr>
        <w:t>others based on interpretation of observed patterns</w:t>
      </w:r>
      <w:r>
        <w:t xml:space="preserve"> (as with fingerprints, writing samples, tool marks, bite marks, and specimens), </w:t>
      </w:r>
      <w:r w:rsidRPr="00F63D84">
        <w:rPr>
          <w:rStyle w:val="StyleUnderline"/>
        </w:rPr>
        <w:t>and still others based on a combination of experiential and scientific analysis</w:t>
      </w:r>
      <w:r>
        <w:t xml:space="preserve"> (</w:t>
      </w:r>
      <w:r w:rsidRPr="00F63D84">
        <w:rPr>
          <w:rStyle w:val="StyleUnderline"/>
        </w:rPr>
        <w:t>as with explosive and fire-debris analysis, blood-spatter analysis</w:t>
      </w:r>
      <w:r>
        <w:t>).</w:t>
      </w:r>
    </w:p>
    <w:p w:rsidR="00AA534F" w:rsidP="00AA534F" w:rsidRDefault="00AA534F" w14:paraId="5F112CD1" w14:textId="77777777">
      <w:pPr>
        <w:pStyle w:val="Heading4"/>
      </w:pPr>
      <w:r>
        <w:t>Forensic science is broad and includes any science used to solve a crime</w:t>
      </w:r>
    </w:p>
    <w:p w:rsidR="00AA534F" w:rsidP="00AA534F" w:rsidRDefault="00AA534F" w14:paraId="30F1381A" w14:textId="77777777">
      <w:r>
        <w:t xml:space="preserve">John </w:t>
      </w:r>
      <w:r w:rsidRPr="00A61BD3">
        <w:rPr>
          <w:rStyle w:val="Style13ptBold"/>
        </w:rPr>
        <w:t>Collins, 18</w:t>
      </w:r>
      <w:r>
        <w:t xml:space="preserve"> - John M. Collins was an accomplished, award-winning forensic scientist and forensic laboratory administrator, having authored two textbooks on leadership and policy issues in forensic science and criminal justice. (</w:t>
      </w:r>
      <w:r w:rsidRPr="00A61BD3">
        <w:rPr>
          <w:u w:val="single"/>
        </w:rPr>
        <w:t>HR Management in the Forensic Science Laboratory: A 21st Century Approach to Effective Crime Lab Leadership</w:t>
      </w:r>
      <w:r>
        <w:t>, google books, p. 5-6 //DH</w:t>
      </w:r>
    </w:p>
    <w:p w:rsidR="00AA534F" w:rsidP="00AA534F" w:rsidRDefault="00AA534F" w14:paraId="3101FFAF" w14:textId="77777777"/>
    <w:p w:rsidR="00AA534F" w:rsidP="00AA534F" w:rsidRDefault="00AA534F" w14:paraId="34BAA5EE" w14:textId="77777777">
      <w:r>
        <w:t xml:space="preserve">Interestingly, </w:t>
      </w:r>
      <w:r w:rsidRPr="00007CE0">
        <w:rPr>
          <w:rStyle w:val="StyleUnderline"/>
        </w:rPr>
        <w:t xml:space="preserve">forensic science is a broad industry </w:t>
      </w:r>
      <w:r>
        <w:t>comprised of a wide variety of responsibilities and areas of expertise. In fact, for the purpose of discussing human resource management practices, the term forensic science is of rather limited use. To make this point more clear, consider the following scenario.</w:t>
      </w:r>
    </w:p>
    <w:p w:rsidR="00AA534F" w:rsidP="00AA534F" w:rsidRDefault="00AA534F" w14:paraId="777C6EA1" w14:textId="77777777">
      <w:r>
        <w:t>Imagine being introduced to a person at a holiday party and asking what she does for a living. If she answered, "I work in healthcare," one would immediately be struck by how many possible enterprises that could include. Is she a doctor, a nurse, and physical ther- apist, or a receptionist at a hospital? Is she a pharmaceutical rep? Is she a professor at a university medical school? Is she a lawyer who litigates medical malpractice suits? Maybe she is an architect who specializes in the design of emergency rooms. We wouldn't know because the term healthcare is not one that sufficiently identifies or categorizes the myriad people working therein. The same holds true with forensic science, a term that envelopes such a wide range of possible tasks, knowledge bases, and capabilities that its use requires additional inquiry to understand what is meant.</w:t>
      </w:r>
    </w:p>
    <w:p w:rsidR="00AA534F" w:rsidP="00AA534F" w:rsidRDefault="00AA534F" w14:paraId="7BAD0827" w14:textId="77777777">
      <w:r>
        <w:t>Forensic Laboratory Disciplines</w:t>
      </w:r>
    </w:p>
    <w:p w:rsidR="00AA534F" w:rsidP="00AA534F" w:rsidRDefault="00AA534F" w14:paraId="381EAF23" w14:textId="77777777">
      <w:r>
        <w:t xml:space="preserve">Attentive readers might immediately recognize how the title of this book was crafted to avoid ambiguity. HR Management in the Forensic Science Laboratory applies to the devel- opment and management of people in one distinct segment of the forensic sciences—the forensic laboratory sciences. </w:t>
      </w:r>
      <w:r w:rsidRPr="00007CE0">
        <w:rPr>
          <w:rStyle w:val="StyleUnderline"/>
        </w:rPr>
        <w:t>Forensic laboratory science is the application of specialized, scientific principles and methods for solving</w:t>
      </w:r>
      <w:r>
        <w:t xml:space="preserve"> the most common types of </w:t>
      </w:r>
      <w:r w:rsidRPr="00007CE0">
        <w:rPr>
          <w:rStyle w:val="StyleUnderline"/>
        </w:rPr>
        <w:t>crimes</w:t>
      </w:r>
      <w:r>
        <w:t xml:space="preserve"> so that courts of law can prosecute the actual offenders—or exonerate the innocent—fairly and reliably. </w:t>
      </w:r>
      <w:r w:rsidRPr="00007CE0">
        <w:rPr>
          <w:rStyle w:val="StyleUnderline"/>
        </w:rPr>
        <w:t>Examples of the most common forensic laboratory sciences are</w:t>
      </w:r>
      <w:r>
        <w:t xml:space="preserve"> usually named and characterized by the types of evidence examined:</w:t>
      </w:r>
    </w:p>
    <w:p w:rsidRPr="00007CE0" w:rsidR="00AA534F" w:rsidP="00AA534F" w:rsidRDefault="00AA534F" w14:paraId="0C31AC02" w14:textId="77777777">
      <w:pPr>
        <w:rPr>
          <w:rStyle w:val="StyleUnderline"/>
        </w:rPr>
      </w:pPr>
      <w:r>
        <w:t>•</w:t>
      </w:r>
      <w:r>
        <w:tab/>
      </w:r>
      <w:r w:rsidRPr="00007CE0">
        <w:rPr>
          <w:rStyle w:val="StyleUnderline"/>
        </w:rPr>
        <w:t>Body fluids</w:t>
      </w:r>
    </w:p>
    <w:p w:rsidRPr="00007CE0" w:rsidR="00AA534F" w:rsidP="00AA534F" w:rsidRDefault="00AA534F" w14:paraId="68A0777B" w14:textId="77777777">
      <w:pPr>
        <w:rPr>
          <w:rStyle w:val="StyleUnderline"/>
        </w:rPr>
      </w:pPr>
      <w:r>
        <w:t>•</w:t>
      </w:r>
      <w:r>
        <w:tab/>
      </w:r>
      <w:r w:rsidRPr="00007CE0">
        <w:rPr>
          <w:rStyle w:val="StyleUnderline"/>
        </w:rPr>
        <w:t>Controlled substances</w:t>
      </w:r>
    </w:p>
    <w:p w:rsidRPr="00007CE0" w:rsidR="00AA534F" w:rsidP="00AA534F" w:rsidRDefault="00AA534F" w14:paraId="6F1490B5" w14:textId="77777777">
      <w:pPr>
        <w:rPr>
          <w:rStyle w:val="StyleUnderline"/>
        </w:rPr>
      </w:pPr>
      <w:r>
        <w:t>•</w:t>
      </w:r>
      <w:r>
        <w:tab/>
      </w:r>
      <w:r w:rsidRPr="00007CE0">
        <w:rPr>
          <w:rStyle w:val="StyleUnderline"/>
        </w:rPr>
        <w:t>Digital/computer/device evidence</w:t>
      </w:r>
    </w:p>
    <w:p w:rsidR="00AA534F" w:rsidP="00AA534F" w:rsidRDefault="00AA534F" w14:paraId="03006698" w14:textId="77777777">
      <w:r>
        <w:t>•</w:t>
      </w:r>
      <w:r>
        <w:tab/>
      </w:r>
      <w:r w:rsidRPr="00007CE0">
        <w:rPr>
          <w:rStyle w:val="StyleUnderline"/>
        </w:rPr>
        <w:t>DNA</w:t>
      </w:r>
    </w:p>
    <w:p w:rsidR="00AA534F" w:rsidP="00AA534F" w:rsidRDefault="00AA534F" w14:paraId="416C8BFE" w14:textId="77777777">
      <w:r>
        <w:t>•</w:t>
      </w:r>
      <w:r>
        <w:tab/>
      </w:r>
      <w:r w:rsidRPr="00007CE0">
        <w:rPr>
          <w:rStyle w:val="StyleUnderline"/>
        </w:rPr>
        <w:t>Explosives</w:t>
      </w:r>
    </w:p>
    <w:p w:rsidRPr="00007CE0" w:rsidR="00AA534F" w:rsidP="00AA534F" w:rsidRDefault="00AA534F" w14:paraId="7C4360A5" w14:textId="77777777">
      <w:pPr>
        <w:rPr>
          <w:rStyle w:val="StyleUnderline"/>
        </w:rPr>
      </w:pPr>
      <w:r>
        <w:t>•</w:t>
      </w:r>
      <w:r>
        <w:tab/>
      </w:r>
      <w:r w:rsidRPr="00007CE0">
        <w:rPr>
          <w:rStyle w:val="StyleUnderline"/>
        </w:rPr>
        <w:t>Firearms</w:t>
      </w:r>
    </w:p>
    <w:p w:rsidR="00AA534F" w:rsidP="00AA534F" w:rsidRDefault="00AA534F" w14:paraId="3FDF94D3" w14:textId="77777777">
      <w:r>
        <w:t>•</w:t>
      </w:r>
      <w:r>
        <w:tab/>
      </w:r>
      <w:r w:rsidRPr="00007CE0">
        <w:rPr>
          <w:rStyle w:val="StyleUnderline"/>
        </w:rPr>
        <w:t>Flammables/combustibles</w:t>
      </w:r>
    </w:p>
    <w:p w:rsidR="00AA534F" w:rsidP="00AA534F" w:rsidRDefault="00AA534F" w14:paraId="7F5D384B" w14:textId="77777777">
      <w:r>
        <w:t>•</w:t>
      </w:r>
      <w:r>
        <w:tab/>
      </w:r>
      <w:r w:rsidRPr="00007CE0">
        <w:rPr>
          <w:rStyle w:val="StyleUnderline"/>
        </w:rPr>
        <w:t>Latent prints</w:t>
      </w:r>
    </w:p>
    <w:p w:rsidR="00AA534F" w:rsidP="00AA534F" w:rsidRDefault="00AA534F" w14:paraId="364586B0" w14:textId="77777777">
      <w:r>
        <w:t>•</w:t>
      </w:r>
      <w:r>
        <w:tab/>
      </w:r>
      <w:r w:rsidRPr="00007CE0">
        <w:rPr>
          <w:rStyle w:val="StyleUnderline"/>
        </w:rPr>
        <w:t>Questioned documents</w:t>
      </w:r>
    </w:p>
    <w:p w:rsidRPr="00007CE0" w:rsidR="00AA534F" w:rsidP="00AA534F" w:rsidRDefault="00AA534F" w14:paraId="244CE814" w14:textId="77777777">
      <w:pPr>
        <w:rPr>
          <w:rStyle w:val="StyleUnderline"/>
        </w:rPr>
      </w:pPr>
      <w:r>
        <w:t>•</w:t>
      </w:r>
      <w:r>
        <w:tab/>
      </w:r>
      <w:r w:rsidRPr="00007CE0">
        <w:rPr>
          <w:rStyle w:val="StyleUnderline"/>
        </w:rPr>
        <w:t>Toolmarks</w:t>
      </w:r>
    </w:p>
    <w:p w:rsidR="00AA534F" w:rsidP="00AA534F" w:rsidRDefault="00AA534F" w14:paraId="35700E73" w14:textId="77777777">
      <w:r>
        <w:t>•</w:t>
      </w:r>
      <w:r>
        <w:tab/>
      </w:r>
      <w:r w:rsidRPr="00007CE0">
        <w:rPr>
          <w:rStyle w:val="StyleUnderline"/>
        </w:rPr>
        <w:t>Toxicology</w:t>
      </w:r>
    </w:p>
    <w:p w:rsidR="00AA534F" w:rsidP="00AA534F" w:rsidRDefault="00AA534F" w14:paraId="26E71AAF" w14:textId="77777777">
      <w:r>
        <w:t>•</w:t>
      </w:r>
      <w:r>
        <w:tab/>
      </w:r>
      <w:r w:rsidRPr="00007CE0">
        <w:rPr>
          <w:rStyle w:val="StyleUnderline"/>
        </w:rPr>
        <w:t>Trace evidence</w:t>
      </w:r>
    </w:p>
    <w:p w:rsidR="00AA534F" w:rsidP="00AA534F" w:rsidRDefault="00AA534F" w14:paraId="0AF77B4D" w14:textId="77777777">
      <w:r w:rsidRPr="00007CE0">
        <w:rPr>
          <w:rStyle w:val="StyleUnderline"/>
        </w:rPr>
        <w:t xml:space="preserve">Each of these areas of expertise is </w:t>
      </w:r>
      <w:r>
        <w:t xml:space="preserve">called </w:t>
      </w:r>
      <w:r w:rsidRPr="00007CE0">
        <w:rPr>
          <w:rStyle w:val="StyleUnderline"/>
        </w:rPr>
        <w:t>a discipline</w:t>
      </w:r>
      <w:r>
        <w:t>, comprised of the collective knowledge, skills, and abilities necessary to examine and test particular kinds of physical evidence recovered from or associated with the scenes of crimes. These disciplines are col- located in forensic science laboratories because doing so gives police investigators a sin- gle, convenient place to submit evidence for forensic testing or to consult with forensic experts about certain facts in a case. Assuming a laboratory practices each discipline on the list, each will be located in a unit or section of the laboratory, which may also have its own facility and quality assurance requirements.</w:t>
      </w:r>
    </w:p>
    <w:p w:rsidR="00AA534F" w:rsidP="00AA534F" w:rsidRDefault="00AA534F" w14:paraId="5341F6A3" w14:textId="77777777">
      <w:r>
        <w:t>This arrangement of multiple disciplines in a forensic science laboratory creates econ- omies of scale that also have the effect of reducing the marginal cost of forensic laboratory science as compared to having individual laboratories for individual disciplines, which would prevent scientists in multiple disciplines from having access to each other as evi- dence flows from one unit to the next. This ability of scientists to consult with one another pays tremendous dividends in more serious or complex cases where multiple units will be responsible for processing a single piece of evidence. For example, a firearm submitted to the crime lab may be covered in blood. It may also have a few hairs adhering to the blood. To prevent one unit from compromising the work of subsequent units, the proper sequencing of forensic testing is established by policy to ensure that the integrity of the evidence is maintained at all times.</w:t>
      </w:r>
    </w:p>
    <w:p w:rsidR="00AA534F" w:rsidP="00AA534F" w:rsidRDefault="00AA534F" w14:paraId="249FB7DD" w14:textId="77777777"/>
    <w:p w:rsidRPr="00007CE0" w:rsidR="00AA534F" w:rsidP="00AA534F" w:rsidRDefault="00AA534F" w14:paraId="1E5D5B4D" w14:textId="77777777">
      <w:pPr>
        <w:rPr>
          <w:rStyle w:val="Style13ptBold"/>
        </w:rPr>
      </w:pPr>
      <w:r>
        <w:rPr>
          <w:rStyle w:val="Style13ptBold"/>
        </w:rPr>
        <w:t>Forensic science is any application of science to legal matters</w:t>
      </w:r>
    </w:p>
    <w:p w:rsidRPr="00007CE0" w:rsidR="00AA534F" w:rsidP="00AA534F" w:rsidRDefault="00AA534F" w14:paraId="7E844D6B" w14:textId="77777777">
      <w:r w:rsidRPr="00007CE0">
        <w:t xml:space="preserve">Jay A. </w:t>
      </w:r>
      <w:r w:rsidRPr="00007CE0">
        <w:rPr>
          <w:rStyle w:val="Style13ptBold"/>
        </w:rPr>
        <w:t>Siegel,</w:t>
      </w:r>
      <w:r w:rsidRPr="00007CE0">
        <w:t xml:space="preserve"> 20</w:t>
      </w:r>
      <w:r w:rsidRPr="00007CE0">
        <w:rPr>
          <w:rStyle w:val="Style13ptBold"/>
        </w:rPr>
        <w:t>16</w:t>
      </w:r>
      <w:r w:rsidRPr="00007CE0">
        <w:t xml:space="preserve"> - Jay A. Siegel holds a PhD in analytical chemistry from the George Washington University, Washington, DC and received its Distinguished Faculty Scholar award in 2009. Kathy Mirakovits teaches forensic science and physics at Portage Northern High School in Portage, Michigan, and physics at Kalamazoo Valley Community College in Kalamazoo, Michigan (</w:t>
      </w:r>
      <w:r w:rsidRPr="00007CE0">
        <w:rPr>
          <w:u w:val="single"/>
        </w:rPr>
        <w:t>Forensic Science: The Basics</w:t>
      </w:r>
      <w:r w:rsidRPr="00007CE0">
        <w:t xml:space="preserve">, Third Edition, 2016, p. 5, google books </w:t>
      </w:r>
      <w:r>
        <w:t xml:space="preserve"> //DH</w:t>
      </w:r>
    </w:p>
    <w:p w:rsidRPr="00007CE0" w:rsidR="00AA534F" w:rsidP="00AA534F" w:rsidRDefault="00AA534F" w14:paraId="349B07C5" w14:textId="77777777">
      <w:pPr>
        <w:rPr>
          <w:b/>
          <w:bCs/>
        </w:rPr>
      </w:pPr>
    </w:p>
    <w:p w:rsidR="00AA534F" w:rsidP="00AA534F" w:rsidRDefault="00AA534F" w14:paraId="3A85DAD2" w14:textId="77777777">
      <w:r w:rsidRPr="00007CE0">
        <w:rPr>
          <w:rStyle w:val="StyleUnderline"/>
        </w:rPr>
        <w:t xml:space="preserve">Forensic science: Application of science to </w:t>
      </w:r>
      <w:r w:rsidRPr="00007CE0">
        <w:t xml:space="preserve">matters involving the public or applications of science to </w:t>
      </w:r>
      <w:r w:rsidRPr="00007CE0">
        <w:rPr>
          <w:rStyle w:val="StyleUnderline"/>
        </w:rPr>
        <w:t>legal matters</w:t>
      </w:r>
      <w:r>
        <w:t>.</w:t>
      </w:r>
    </w:p>
    <w:p w:rsidR="00AA534F" w:rsidP="00AA534F" w:rsidRDefault="00AA534F" w14:paraId="3C28845A" w14:textId="77777777"/>
    <w:p w:rsidR="00AA534F" w:rsidP="00AA534F" w:rsidRDefault="00AA534F" w14:paraId="79F39A8B" w14:textId="77777777"/>
    <w:p w:rsidR="00AA534F" w:rsidP="00AA534F" w:rsidRDefault="00AA534F" w14:paraId="117CB013" w14:textId="77777777">
      <w:pPr>
        <w:pStyle w:val="Heading3"/>
      </w:pPr>
      <w:r>
        <w:t>Science used to produce evidence for a court</w:t>
      </w:r>
    </w:p>
    <w:p w:rsidR="00AA534F" w:rsidP="00AA534F" w:rsidRDefault="00AA534F" w14:paraId="777B79D4" w14:textId="77777777"/>
    <w:p w:rsidR="00AA534F" w:rsidP="00AA534F" w:rsidRDefault="00AA534F" w14:paraId="111F8F6B" w14:textId="77777777">
      <w:pPr>
        <w:pStyle w:val="Heading4"/>
      </w:pPr>
      <w:r>
        <w:t>Forensic science is the application of scientific or technical practices to evidence</w:t>
      </w:r>
    </w:p>
    <w:p w:rsidR="00AA534F" w:rsidP="00AA534F" w:rsidRDefault="00AA534F" w14:paraId="02CDA396" w14:textId="77777777">
      <w:r w:rsidRPr="002D14B3">
        <w:rPr>
          <w:rStyle w:val="Style13ptBold"/>
        </w:rPr>
        <w:t>NATIONAL COMMISSION ON FORENSIC SCIENCE, 16</w:t>
      </w:r>
      <w:r>
        <w:t xml:space="preserve"> (“Defining Forensic Science and Related Terms” 5/1 </w:t>
      </w:r>
      <w:hyperlink w:history="1" r:id="rId62">
        <w:r w:rsidRPr="00E5097C">
          <w:rPr>
            <w:rStyle w:val="Hyperlink"/>
          </w:rPr>
          <w:t>https://www.justice.gov/archives/ncfs/file/786571/download</w:t>
        </w:r>
      </w:hyperlink>
      <w:r>
        <w:rPr>
          <w:rStyle w:val="Hyperlink"/>
        </w:rPr>
        <w:t xml:space="preserve">  //DH</w:t>
      </w:r>
    </w:p>
    <w:p w:rsidR="00AA534F" w:rsidP="00AA534F" w:rsidRDefault="00AA534F" w14:paraId="26096F4F" w14:textId="77777777"/>
    <w:p w:rsidR="00AA534F" w:rsidP="00AA534F" w:rsidRDefault="00AA534F" w14:paraId="52FFFDEC" w14:textId="77777777">
      <w:r>
        <w:t>It is the view of the National Commission on Forensic Science (NCFS) that, for purposes of its work, the terms forensic science, forensic science service provider, forensic science agency, forensic science practitioner, forensic medicine, forensic medicine service provider, forensic medicine agency, and forensic medicine practitioner will be defined as follows:</w:t>
      </w:r>
    </w:p>
    <w:p w:rsidR="00AA534F" w:rsidP="00AA534F" w:rsidRDefault="00AA534F" w14:paraId="41BD1782" w14:textId="77777777">
      <w:r w:rsidRPr="00F63D84">
        <w:rPr>
          <w:rStyle w:val="StyleUnderline"/>
        </w:rPr>
        <w:t>FORENSIC SCIENCE—The application of scientific or technical practices to the recognition, collection, analysis, and interpretation of evidence for criminal and civil law</w:t>
      </w:r>
      <w:r>
        <w:t xml:space="preserve"> or regulatory issues</w:t>
      </w:r>
    </w:p>
    <w:p w:rsidRPr="00924240" w:rsidR="00AA534F" w:rsidP="00AA534F" w:rsidRDefault="00AA534F" w14:paraId="0E3BA8BA" w14:textId="77777777"/>
    <w:p w:rsidR="00AA534F" w:rsidP="00AA534F" w:rsidRDefault="00AA534F" w14:paraId="21C49A86" w14:textId="77777777">
      <w:pPr>
        <w:pStyle w:val="Heading2"/>
      </w:pPr>
      <w:r>
        <w:t>Forensic science reform</w:t>
      </w:r>
    </w:p>
    <w:p w:rsidR="00AA534F" w:rsidP="00AA534F" w:rsidRDefault="00AA534F" w14:paraId="0E68CDF1" w14:textId="77777777"/>
    <w:p w:rsidR="00AA534F" w:rsidP="00AA534F" w:rsidRDefault="00AA534F" w14:paraId="65B1400F" w14:textId="77777777">
      <w:pPr>
        <w:pStyle w:val="Heading3"/>
      </w:pPr>
      <w:r>
        <w:t>Improving accuracy</w:t>
      </w:r>
    </w:p>
    <w:p w:rsidR="00AA534F" w:rsidP="00AA534F" w:rsidRDefault="00AA534F" w14:paraId="5BF3716A" w14:textId="77777777">
      <w:pPr>
        <w:pStyle w:val="Heading4"/>
      </w:pPr>
      <w:r>
        <w:t>Forensic science reform requires improving techniques to confirm guilt or innocence</w:t>
      </w:r>
    </w:p>
    <w:p w:rsidR="00AA534F" w:rsidP="00AA534F" w:rsidRDefault="00AA534F" w14:paraId="2552D3EA" w14:textId="77777777">
      <w:r>
        <w:t xml:space="preserve">Simon A. </w:t>
      </w:r>
      <w:r w:rsidRPr="00F24AC2">
        <w:rPr>
          <w:rStyle w:val="Style13ptBold"/>
        </w:rPr>
        <w:t>Cole, 14</w:t>
      </w:r>
      <w:r>
        <w:t xml:space="preserve"> - Simon A, Cole is an associate professor of criminology, law and society at the University of</w:t>
      </w:r>
    </w:p>
    <w:p w:rsidRPr="00F24AC2" w:rsidR="00AA534F" w:rsidP="00AA534F" w:rsidRDefault="00AA534F" w14:paraId="75987AC4" w14:textId="77777777">
      <w:pPr>
        <w:rPr>
          <w:b/>
          <w:bCs/>
        </w:rPr>
      </w:pPr>
      <w:r>
        <w:t>California, Irvine (</w:t>
      </w:r>
      <w:r w:rsidRPr="00F24AC2">
        <w:rPr>
          <w:u w:val="single"/>
        </w:rPr>
        <w:t>Wrongful Conviction and Criminal Justice Reform</w:t>
      </w:r>
      <w:r>
        <w:rPr>
          <w:u w:val="single"/>
        </w:rPr>
        <w:t>:</w:t>
      </w:r>
      <w:r w:rsidRPr="00F24AC2">
        <w:rPr>
          <w:u w:val="single"/>
        </w:rPr>
        <w:t xml:space="preserve"> Making Justice </w:t>
      </w:r>
      <w:r>
        <w:t xml:space="preserve">Edited by Marvin Zalman and Julia Carrano p. 167, google books //DH  </w:t>
      </w:r>
      <w:r>
        <w:rPr>
          <w:b/>
          <w:bCs/>
        </w:rPr>
        <w:t>Italics in original</w:t>
      </w:r>
    </w:p>
    <w:p w:rsidR="00AA534F" w:rsidP="00AA534F" w:rsidRDefault="00AA534F" w14:paraId="75AAAB55" w14:textId="77777777"/>
    <w:p w:rsidR="00AA534F" w:rsidP="00AA534F" w:rsidRDefault="00AA534F" w14:paraId="2F7BDF14" w14:textId="77777777">
      <w:r>
        <w:t>INTRODUCTION</w:t>
      </w:r>
    </w:p>
    <w:p w:rsidR="00AA534F" w:rsidP="00AA534F" w:rsidRDefault="00AA534F" w14:paraId="3E29DE34" w14:textId="77777777">
      <w:r>
        <w:t xml:space="preserve">A great deal has been written about the need for forensic science reform, and much of that need has been justified by reference to the "innocence crisis." Less attention has been devoted to how to effect reform, and such efforts have been generally confined to lists of suggested reforms and occasionally some tactical advice for making these reforms occur. This chapter represents a response to Zalman and Marion's (in press; this volume, Chapter 2) suggestion that the criminal justice system reform processes stimulated by the "innocence challenge" should be more formally analyzed from a more scholarly perspective. They have suggested that the policy process literature represents an appropriate framework from which to approach such an analysis. This chapter is an attempt to apply that framework to a process that I call "forensic science reform." </w:t>
      </w:r>
      <w:r w:rsidRPr="00F24AC2">
        <w:rPr>
          <w:i/>
          <w:iCs/>
          <w:u w:val="single"/>
        </w:rPr>
        <w:t>Forensic science reform</w:t>
      </w:r>
      <w:r w:rsidRPr="00F24AC2">
        <w:rPr>
          <w:u w:val="single"/>
        </w:rPr>
        <w:t xml:space="preserve"> is a movement that existed before the "innocence crisis</w:t>
      </w:r>
      <w:r>
        <w:t xml:space="preserve">," </w:t>
      </w:r>
      <w:r w:rsidRPr="00F24AC2">
        <w:rPr>
          <w:rStyle w:val="StyleUnderline"/>
        </w:rPr>
        <w:t>but the innocence crisis</w:t>
      </w:r>
      <w:r>
        <w:t xml:space="preserve">, I argue, </w:t>
      </w:r>
      <w:r w:rsidRPr="00F24AC2">
        <w:rPr>
          <w:rStyle w:val="StyleUnderline"/>
        </w:rPr>
        <w:t>has become a crucially important input into the forensic science reform proces</w:t>
      </w:r>
      <w:r>
        <w:t>s. In this chapter, I shall confine myself to forensic science reform in the United States, because the inno- cence reform movement is primarily, though certainly not exclusively, an American phenomenon and because, while it may be possi- ble to extrapolate some of what I say beyond the US, it is equally the case that some of what can be said about forensic science reform in the US does not apply everywhere.</w:t>
      </w:r>
    </w:p>
    <w:p w:rsidR="00AA534F" w:rsidP="00AA534F" w:rsidRDefault="00AA534F" w14:paraId="673E45DB" w14:textId="77777777">
      <w:r>
        <w:t>THE FORENSIC SCIENCE REFORM AGENDA</w:t>
      </w:r>
    </w:p>
    <w:p w:rsidR="00AA534F" w:rsidP="00AA534F" w:rsidRDefault="00AA534F" w14:paraId="5B0AE203" w14:textId="77777777">
      <w:r>
        <w:t xml:space="preserve">Policy process scholars define an "agenda" as "a collection of problems, understand- ings of causes, symbols, solutions, and other elements of public problems that come to the attention of members of the public and their government officials" (Birkland, 2001, p. 106). </w:t>
      </w:r>
      <w:r w:rsidRPr="00016653">
        <w:rPr>
          <w:rStyle w:val="StyleUnderline"/>
        </w:rPr>
        <w:t>What,</w:t>
      </w:r>
      <w:r>
        <w:t xml:space="preserve"> then, </w:t>
      </w:r>
      <w:r w:rsidRPr="00016653">
        <w:rPr>
          <w:rStyle w:val="StyleUnderline"/>
        </w:rPr>
        <w:t>is the forensic science reform agenda?</w:t>
      </w:r>
      <w:r>
        <w:t xml:space="preserve"> </w:t>
      </w:r>
      <w:r w:rsidRPr="00F24AC2">
        <w:rPr>
          <w:rStyle w:val="StyleUnderline"/>
        </w:rPr>
        <w:t>Forensic science is a broad category encompassing a wide variety of disciplines</w:t>
      </w:r>
      <w:r>
        <w:t xml:space="preserve">, practices, laboratories, and individuals, making generalization about it difficult. </w:t>
      </w:r>
      <w:r w:rsidRPr="00F24AC2">
        <w:rPr>
          <w:rStyle w:val="StyleUnderline"/>
        </w:rPr>
        <w:t>Forensic science reformers have issued a wide variety of criticisms</w:t>
      </w:r>
      <w:r>
        <w:t xml:space="preserve"> that do not all apply equally to all disciplines, practices, laboratories, and individuals. </w:t>
      </w:r>
      <w:r w:rsidRPr="00016653">
        <w:rPr>
          <w:rStyle w:val="StyleUnderline"/>
        </w:rPr>
        <w:t>A broad summary</w:t>
      </w:r>
      <w:r>
        <w:t xml:space="preserve"> of these criticisms </w:t>
      </w:r>
      <w:r w:rsidRPr="00016653">
        <w:rPr>
          <w:rStyle w:val="StyleUnderline"/>
        </w:rPr>
        <w:t>would include</w:t>
      </w:r>
      <w:r>
        <w:t xml:space="preserve"> the following (National Research Council [NRC], 2009):</w:t>
      </w:r>
    </w:p>
    <w:p w:rsidR="00AA534F" w:rsidP="00AA534F" w:rsidRDefault="00AA534F" w14:paraId="4B8D65CE" w14:textId="77777777">
      <w:pPr>
        <w:pStyle w:val="ListParagraph"/>
        <w:numPr>
          <w:ilvl w:val="0"/>
          <w:numId w:val="12"/>
        </w:numPr>
      </w:pPr>
      <w:r w:rsidRPr="00F24AC2">
        <w:rPr>
          <w:rStyle w:val="StyleUnderline"/>
        </w:rPr>
        <w:t>Forensic science is inadequately resourced</w:t>
      </w:r>
      <w:r>
        <w:t xml:space="preserve"> by governments to do what is asked of it.</w:t>
      </w:r>
    </w:p>
    <w:p w:rsidR="00AA534F" w:rsidP="00AA534F" w:rsidRDefault="00AA534F" w14:paraId="0A876C14" w14:textId="77777777">
      <w:pPr>
        <w:pStyle w:val="ListParagraph"/>
        <w:numPr>
          <w:ilvl w:val="0"/>
          <w:numId w:val="12"/>
        </w:numPr>
      </w:pPr>
      <w:r>
        <w:t>Forensic science is insufficiently connected to "mainstream" science or "national science assets."</w:t>
      </w:r>
    </w:p>
    <w:p w:rsidR="00AA534F" w:rsidP="00AA534F" w:rsidRDefault="00AA534F" w14:paraId="0849DF63" w14:textId="77777777">
      <w:pPr>
        <w:pStyle w:val="ListParagraph"/>
        <w:numPr>
          <w:ilvl w:val="0"/>
          <w:numId w:val="12"/>
        </w:numPr>
      </w:pPr>
      <w:r>
        <w:t>Forensic science testimony and reporting often invoke logical fallacies (e.g., "the prosecutor's fallacy").</w:t>
      </w:r>
    </w:p>
    <w:p w:rsidR="00AA534F" w:rsidP="00AA534F" w:rsidRDefault="00AA534F" w14:paraId="150B7B36" w14:textId="77777777">
      <w:pPr>
        <w:pStyle w:val="ListParagraph"/>
        <w:numPr>
          <w:ilvl w:val="0"/>
          <w:numId w:val="12"/>
        </w:numPr>
      </w:pPr>
      <w:r>
        <w:t>Forensic science testimony and reporting often overclaim—that is, overstate the probative value of the evidence.</w:t>
      </w:r>
    </w:p>
    <w:p w:rsidRPr="00F24AC2" w:rsidR="00AA534F" w:rsidP="00AA534F" w:rsidRDefault="00AA534F" w14:paraId="74827A77" w14:textId="77777777">
      <w:pPr>
        <w:pStyle w:val="ListParagraph"/>
        <w:numPr>
          <w:ilvl w:val="0"/>
          <w:numId w:val="12"/>
        </w:numPr>
        <w:rPr>
          <w:rStyle w:val="StyleUnderline"/>
        </w:rPr>
      </w:pPr>
      <w:r w:rsidRPr="00F24AC2">
        <w:rPr>
          <w:rStyle w:val="StyleUnderline"/>
        </w:rPr>
        <w:t>Many forensic techniques have not been validated.</w:t>
      </w:r>
    </w:p>
    <w:p w:rsidR="00AA534F" w:rsidP="00AA534F" w:rsidRDefault="00AA534F" w14:paraId="4CA11BBE" w14:textId="77777777">
      <w:pPr>
        <w:pStyle w:val="ListParagraph"/>
        <w:numPr>
          <w:ilvl w:val="0"/>
          <w:numId w:val="12"/>
        </w:numPr>
      </w:pPr>
      <w:r w:rsidRPr="00F24AC2">
        <w:rPr>
          <w:rStyle w:val="StyleUnderline"/>
        </w:rPr>
        <w:t>Forensic protocols fail to adopt procedures for minimizing confirmation bias</w:t>
      </w:r>
      <w:r>
        <w:t xml:space="preserve"> that are well established in other areas of science.</w:t>
      </w:r>
    </w:p>
    <w:p w:rsidR="00AA534F" w:rsidP="00AA534F" w:rsidRDefault="00AA534F" w14:paraId="5BB2333F" w14:textId="77777777">
      <w:pPr>
        <w:pStyle w:val="ListParagraph"/>
        <w:numPr>
          <w:ilvl w:val="0"/>
          <w:numId w:val="12"/>
        </w:numPr>
      </w:pPr>
      <w:r>
        <w:t>Most forensic laboratories are controlled by law enforcement agencies. This arguably creates potential pro-government bias and interferes with forensic scientists' allegiance to "science."</w:t>
      </w:r>
    </w:p>
    <w:p w:rsidR="00AA534F" w:rsidP="00AA534F" w:rsidRDefault="00AA534F" w14:paraId="5E64CEF4" w14:textId="77777777">
      <w:pPr>
        <w:pStyle w:val="ListParagraph"/>
        <w:numPr>
          <w:ilvl w:val="0"/>
          <w:numId w:val="12"/>
        </w:numPr>
      </w:pPr>
      <w:r w:rsidRPr="00F24AC2">
        <w:rPr>
          <w:rStyle w:val="StyleUnderline"/>
        </w:rPr>
        <w:t>Insufficient basic research is carried out in forensic science</w:t>
      </w:r>
      <w:r>
        <w:t>.</w:t>
      </w:r>
    </w:p>
    <w:p w:rsidR="00AA534F" w:rsidP="00AA534F" w:rsidRDefault="00AA534F" w14:paraId="5C644307" w14:textId="77777777">
      <w:pPr>
        <w:pStyle w:val="ListParagraph"/>
        <w:numPr>
          <w:ilvl w:val="0"/>
          <w:numId w:val="12"/>
        </w:numPr>
      </w:pPr>
      <w:r>
        <w:t>The system of self-regulation that governs most of forensic science is insufficiently rigorous. Certification of analysts and accreditation of laboratories are insufficiently rigorous, not mandatory, and controlled by the profession itself to an inappropriate degree.</w:t>
      </w:r>
    </w:p>
    <w:p w:rsidR="00AA534F" w:rsidP="00AA534F" w:rsidRDefault="00AA534F" w14:paraId="0D6C3BF6" w14:textId="77777777">
      <w:pPr>
        <w:pStyle w:val="ListParagraph"/>
        <w:numPr>
          <w:ilvl w:val="0"/>
          <w:numId w:val="12"/>
        </w:numPr>
      </w:pPr>
      <w:r w:rsidRPr="00F24AC2">
        <w:rPr>
          <w:rStyle w:val="StyleUnderline"/>
        </w:rPr>
        <w:t>Education and training in forensic science are insufficient</w:t>
      </w:r>
      <w:r>
        <w:t>.</w:t>
      </w:r>
    </w:p>
    <w:p w:rsidR="00AA534F" w:rsidP="00AA534F" w:rsidRDefault="00AA534F" w14:paraId="0C450CBC" w14:textId="77777777">
      <w:pPr>
        <w:pStyle w:val="ListParagraph"/>
        <w:numPr>
          <w:ilvl w:val="0"/>
          <w:numId w:val="12"/>
        </w:numPr>
      </w:pPr>
      <w:r>
        <w:t>Many laboratories' protocols and quality assurance/control mechanisms are insufficiently rigorous.</w:t>
      </w:r>
    </w:p>
    <w:p w:rsidR="00AA534F" w:rsidP="00AA534F" w:rsidRDefault="00AA534F" w14:paraId="50063CE5" w14:textId="77777777">
      <w:pPr>
        <w:pStyle w:val="ListParagraph"/>
        <w:numPr>
          <w:ilvl w:val="0"/>
          <w:numId w:val="12"/>
        </w:numPr>
      </w:pPr>
      <w:r>
        <w:t>Forensic science lacks a sense of intellectual curiosity that would prompt research into answering basic empirical questions about the performance of various assays.</w:t>
      </w:r>
    </w:p>
    <w:p w:rsidR="00AA534F" w:rsidP="00AA534F" w:rsidRDefault="00AA534F" w14:paraId="1A5B0AAA" w14:textId="77777777">
      <w:pPr>
        <w:pStyle w:val="ListParagraph"/>
        <w:numPr>
          <w:ilvl w:val="0"/>
          <w:numId w:val="12"/>
        </w:numPr>
      </w:pPr>
      <w:r>
        <w:t>Forensic science does not embody a suf- ficient commitment to the spirit of open inquiry to justify its self-conceptualization as "science."</w:t>
      </w:r>
    </w:p>
    <w:p w:rsidR="00AA534F" w:rsidP="00AA534F" w:rsidRDefault="00AA534F" w14:paraId="31B4DDB2" w14:textId="77777777">
      <w:pPr>
        <w:pStyle w:val="ListParagraph"/>
        <w:numPr>
          <w:ilvl w:val="0"/>
          <w:numId w:val="12"/>
        </w:numPr>
      </w:pPr>
      <w:r>
        <w:t>The defensiveness and hostility of forensic science to exogenous criticism and efforts at partnership from academia are inconsistent with its self-conceptualization as "science."</w:t>
      </w:r>
    </w:p>
    <w:p w:rsidR="00AA534F" w:rsidP="00AA534F" w:rsidRDefault="00AA534F" w14:paraId="02A9C983" w14:textId="77777777"/>
    <w:p w:rsidR="00AA534F" w:rsidP="00AA534F" w:rsidRDefault="00AA534F" w14:paraId="46A463E2" w14:textId="77777777">
      <w:pPr>
        <w:pStyle w:val="Heading4"/>
      </w:pPr>
      <w:r>
        <w:t>Forensic science reform means changing techniques used to solve crime</w:t>
      </w:r>
    </w:p>
    <w:p w:rsidR="00AA534F" w:rsidP="00AA534F" w:rsidRDefault="00AA534F" w14:paraId="2B989EE9" w14:textId="77777777">
      <w:r>
        <w:t xml:space="preserve">C. Michael </w:t>
      </w:r>
      <w:r w:rsidRPr="006C6926">
        <w:rPr>
          <w:rStyle w:val="Style13ptBold"/>
        </w:rPr>
        <w:t>Bowers, 17</w:t>
      </w:r>
      <w:r>
        <w:t xml:space="preserve"> - University of Southern California &amp; Wendy J. Koen, Child Refuge, Inc.  (</w:t>
      </w:r>
      <w:r>
        <w:rPr>
          <w:u w:val="single"/>
        </w:rPr>
        <w:t>Forensic Science Reform: Protecting the Innocent</w:t>
      </w:r>
      <w:r>
        <w:t>, preface, p. xxiii, google books //DH</w:t>
      </w:r>
    </w:p>
    <w:p w:rsidR="00AA534F" w:rsidP="00AA534F" w:rsidRDefault="00AA534F" w14:paraId="191517E7" w14:textId="77777777"/>
    <w:p w:rsidR="00AA534F" w:rsidP="00AA534F" w:rsidRDefault="00AA534F" w14:paraId="5942C8CA" w14:textId="77777777">
      <w:r w:rsidRPr="006C6926">
        <w:rPr>
          <w:rStyle w:val="StyleUnderline"/>
        </w:rPr>
        <w:t>"Forensic," meaning scientific tests</w:t>
      </w:r>
      <w:r>
        <w:t xml:space="preserve"> or techniques </w:t>
      </w:r>
      <w:r w:rsidRPr="006C6926">
        <w:rPr>
          <w:rStyle w:val="StyleUnderline"/>
        </w:rPr>
        <w:t>used in connection with</w:t>
      </w:r>
      <w:r>
        <w:t xml:space="preserve"> the detection of </w:t>
      </w:r>
      <w:r w:rsidRPr="006C6926">
        <w:rPr>
          <w:rStyle w:val="StyleUnderline"/>
        </w:rPr>
        <w:t>crime</w:t>
      </w:r>
      <w:r>
        <w:t>, is a generic term which has reached its zenith (as in 32 million Google links) of public interest, social media coverage, literature of both science and law, and courtroom verdicts. "</w:t>
      </w:r>
      <w:r w:rsidRPr="006C6926">
        <w:rPr>
          <w:rStyle w:val="StyleUnderline"/>
        </w:rPr>
        <w:t>Science" suggests</w:t>
      </w:r>
      <w:r>
        <w:t xml:space="preserve"> images </w:t>
      </w:r>
      <w:r w:rsidRPr="006C6926">
        <w:t>of laboratory research and</w:t>
      </w:r>
      <w:r w:rsidRPr="006C6926">
        <w:rPr>
          <w:rStyle w:val="StyleUnderline"/>
        </w:rPr>
        <w:t xml:space="preserve"> novel approaches</w:t>
      </w:r>
      <w:r>
        <w:t xml:space="preserve"> achieved </w:t>
      </w:r>
      <w:r w:rsidRPr="006C6926">
        <w:rPr>
          <w:rStyle w:val="StyleUnderline"/>
        </w:rPr>
        <w:t>to solve challenges</w:t>
      </w:r>
      <w:r>
        <w:t xml:space="preserve"> to our human existence. "</w:t>
      </w:r>
      <w:r w:rsidRPr="006C6926">
        <w:rPr>
          <w:rStyle w:val="StyleUnderline"/>
        </w:rPr>
        <w:t>Reform" may be more easily understood as "change."</w:t>
      </w:r>
    </w:p>
    <w:p w:rsidR="00AA534F" w:rsidP="00AA534F" w:rsidRDefault="00AA534F" w14:paraId="721DDF59" w14:textId="77777777"/>
    <w:p w:rsidRPr="00924240" w:rsidR="00AA534F" w:rsidP="00AA534F" w:rsidRDefault="00AA534F" w14:paraId="7F0E3DBB" w14:textId="77777777"/>
    <w:p w:rsidR="00AA534F" w:rsidP="00AA534F" w:rsidRDefault="00AA534F" w14:paraId="2782ADF9" w14:textId="77777777"/>
    <w:p w:rsidR="00AA534F" w:rsidP="00AA534F" w:rsidRDefault="00AA534F" w14:paraId="5B58F8BB" w14:textId="77777777"/>
    <w:p w:rsidRPr="00924240" w:rsidR="00357AF4" w:rsidP="00357AF4" w:rsidRDefault="00357AF4" w14:paraId="708529BE" w14:textId="77777777"/>
    <w:p w:rsidR="00357AF4" w:rsidP="00357AF4" w:rsidRDefault="00357AF4" w14:paraId="4AEB078A" w14:textId="42B79787">
      <w:pPr>
        <w:pStyle w:val="Heading1"/>
      </w:pPr>
      <w:r>
        <w:t>Policing</w:t>
      </w:r>
    </w:p>
    <w:p w:rsidR="00357AF4" w:rsidP="00357AF4" w:rsidRDefault="00357AF4" w14:paraId="183CE5C5" w14:textId="2047C1AB"/>
    <w:p w:rsidR="00577EBF" w:rsidP="00577EBF" w:rsidRDefault="00577EBF" w14:paraId="7BDD7431" w14:textId="09E54C91">
      <w:pPr>
        <w:pStyle w:val="Heading2"/>
      </w:pPr>
      <w:r>
        <w:t>Law enforcement</w:t>
      </w:r>
    </w:p>
    <w:p w:rsidR="00265008" w:rsidP="00265008" w:rsidRDefault="00357AF4" w14:paraId="4D9903BE" w14:textId="432CE51A">
      <w:pPr>
        <w:pStyle w:val="Heading3"/>
      </w:pPr>
      <w:r>
        <w:t xml:space="preserve">1nc – </w:t>
      </w:r>
      <w:r w:rsidR="00265008">
        <w:t xml:space="preserve">criminal </w:t>
      </w:r>
      <w:r>
        <w:t>law enforcement only</w:t>
      </w:r>
    </w:p>
    <w:p w:rsidRPr="00FB2047" w:rsidR="00357AF4" w:rsidP="00357AF4" w:rsidRDefault="00357AF4" w14:paraId="2A748D82" w14:textId="159D11BE">
      <w:pPr>
        <w:pStyle w:val="Heading4"/>
      </w:pPr>
      <w:r w:rsidRPr="00FB2047">
        <w:t xml:space="preserve">Policing refers to the subset of law enforcement </w:t>
      </w:r>
      <w:r>
        <w:t>directly involved with the criminal justice system</w:t>
      </w:r>
      <w:r w:rsidR="00265008">
        <w:t xml:space="preserve"> – it excludes regulatory enforcement and requires the authorization to use force</w:t>
      </w:r>
    </w:p>
    <w:p w:rsidR="00357AF4" w:rsidP="00357AF4" w:rsidRDefault="00357AF4" w14:paraId="54656E98" w14:textId="77777777">
      <w:r>
        <w:t xml:space="preserve">James </w:t>
      </w:r>
      <w:r w:rsidRPr="00FB2047">
        <w:rPr>
          <w:rStyle w:val="Style13ptBold"/>
        </w:rPr>
        <w:t>Conser, 11</w:t>
      </w:r>
      <w:r>
        <w:t xml:space="preserve"> - Police Academy Instructor at Youngstown State University, also Rebecca Paynich, Terry Gingerich, Terry E. Gingerich (“The Field of Law Enforcement”, </w:t>
      </w:r>
      <w:r>
        <w:rPr>
          <w:u w:val="single"/>
        </w:rPr>
        <w:t>Law Enforcement in the United States</w:t>
      </w:r>
      <w:r>
        <w:t xml:space="preserve"> </w:t>
      </w:r>
      <w:hyperlink w:history="1" r:id="rId63">
        <w:r w:rsidRPr="00203E63">
          <w:rPr>
            <w:rStyle w:val="Hyperlink"/>
          </w:rPr>
          <w:t>http://samples.jbpub.com/9780763799380/99380_ch01_pass01.pdf</w:t>
        </w:r>
      </w:hyperlink>
      <w:r>
        <w:t xml:space="preserve"> //DH</w:t>
      </w:r>
    </w:p>
    <w:p w:rsidR="00357AF4" w:rsidP="00357AF4" w:rsidRDefault="00357AF4" w14:paraId="5250AA2A" w14:textId="77777777"/>
    <w:p w:rsidR="00357AF4" w:rsidP="00357AF4" w:rsidRDefault="00357AF4" w14:paraId="7B9CEB24" w14:textId="77777777">
      <w:r>
        <w:t>LAW ENFORCEMENT AND POLICING</w:t>
      </w:r>
    </w:p>
    <w:p w:rsidR="00357AF4" w:rsidP="00357AF4" w:rsidRDefault="00357AF4" w14:paraId="4DF5B4C5" w14:textId="77777777">
      <w:r>
        <w:t xml:space="preserve">The concept of </w:t>
      </w:r>
      <w:r w:rsidRPr="00FB2047">
        <w:rPr>
          <w:rStyle w:val="StyleUnderline"/>
        </w:rPr>
        <w:t xml:space="preserve">law enforcement </w:t>
      </w:r>
      <w:r>
        <w:t xml:space="preserve">encompasses all levels (federal, state, and local) of the executive branch of government. It </w:t>
      </w:r>
      <w:r w:rsidRPr="00FB2047">
        <w:rPr>
          <w:rStyle w:val="StyleUnderline"/>
        </w:rPr>
        <w:t>includes agencies that enforce administrative codes and regulations</w:t>
      </w:r>
      <w:r>
        <w:t xml:space="preserve"> (rules of agencies) </w:t>
      </w:r>
      <w:r w:rsidRPr="00FB2047">
        <w:rPr>
          <w:rStyle w:val="StyleUnderline"/>
        </w:rPr>
        <w:t>and criminal laws</w:t>
      </w:r>
      <w:r>
        <w:t xml:space="preserve"> related to the health, safety, and welfare of the people. A broad spectrum of officials with titles such as inspector, compliance officer, deputy, special agent, trooper, auditor, investigator, ranger, marshal, constable, or police officer can be found in law enforcement agencies. These officials may be employees of agencies that inspect the food supply (Department of Agriculture) and places of employment (Occupational Safety and Health Administration), investigate the causes of fires (State Fire Marshal), protect abused and neglected children (County Children Services), investigate airplane accidents (Federal Aviation Administration), conduct audits of government expenditures (State Auditor's Office), investigate criminal complaints (federal, state, and local law enforcement), and/or apprehend offenders (any agency with arrest authority).</w:t>
      </w:r>
    </w:p>
    <w:p w:rsidR="00357AF4" w:rsidP="00357AF4" w:rsidRDefault="00357AF4" w14:paraId="6624CA99" w14:textId="77777777">
      <w:r>
        <w:t xml:space="preserve">The term </w:t>
      </w:r>
      <w:r w:rsidRPr="00FB2047">
        <w:rPr>
          <w:rStyle w:val="StyleUnderline"/>
        </w:rPr>
        <w:t>policing</w:t>
      </w:r>
      <w:r>
        <w:t xml:space="preserve">, on the other hand, </w:t>
      </w:r>
      <w:r w:rsidRPr="00FB2047">
        <w:rPr>
          <w:rStyle w:val="Emphasis"/>
        </w:rPr>
        <w:t>refers to a subset</w:t>
      </w:r>
      <w:r>
        <w:t xml:space="preserve"> </w:t>
      </w:r>
      <w:r w:rsidRPr="00FB2047">
        <w:rPr>
          <w:rStyle w:val="StyleUnderline"/>
        </w:rPr>
        <w:t>of law enforcement that applies to the process of regulating the general health, safety, welfare, and morals of society as it relates to criminal behavior</w:t>
      </w:r>
      <w:r>
        <w:t xml:space="preserve">. </w:t>
      </w:r>
      <w:r w:rsidRPr="00FB2047">
        <w:rPr>
          <w:rStyle w:val="StyleUnderline"/>
        </w:rPr>
        <w:t>The policing function</w:t>
      </w:r>
      <w:r>
        <w:t xml:space="preserve"> in the United States </w:t>
      </w:r>
      <w:r w:rsidRPr="00FB2047">
        <w:rPr>
          <w:rStyle w:val="StyleUnderline"/>
        </w:rPr>
        <w:t>is primarily observed through the operations of the criminal justice system in the prevention, detection, investigation, and prosecution of crime</w:t>
      </w:r>
      <w:r>
        <w:t xml:space="preserve">. The personnel affiliated with agencies who are engaged in policing functions can be referred to as law enforcement personnel; however, in the United States, </w:t>
      </w:r>
      <w:r w:rsidRPr="00FB2047">
        <w:rPr>
          <w:rStyle w:val="StyleUnderline"/>
        </w:rPr>
        <w:t>police officials are a unique group of law enforcement officials because they are armed and are authorized to use coercive and physical force</w:t>
      </w:r>
      <w:r>
        <w:t xml:space="preserve">, under certain conditions, when carrying out their duties. </w:t>
      </w:r>
      <w:r w:rsidRPr="00FB2047">
        <w:rPr>
          <w:rStyle w:val="StyleUnderline"/>
        </w:rPr>
        <w:t>They are non-military, armed, governmental personnel who are granted the authority to prevent, detect, investigate, and prosecute criminal behavior</w:t>
      </w:r>
      <w:r>
        <w:t xml:space="preserve"> and to apprehend alleged offenders. Figure 1-2 illustrates the policing agencies as a subset of the law enforcement community.</w:t>
      </w:r>
    </w:p>
    <w:p w:rsidR="00357AF4" w:rsidP="00357AF4" w:rsidRDefault="00357AF4" w14:paraId="2C7D320A" w14:textId="77777777">
      <w:r w:rsidRPr="00FB2047">
        <w:rPr>
          <w:rStyle w:val="StyleUnderline"/>
        </w:rPr>
        <w:t>The focus</w:t>
      </w:r>
      <w:r>
        <w:t xml:space="preserve"> of this text </w:t>
      </w:r>
      <w:r w:rsidRPr="00FB2047">
        <w:rPr>
          <w:rStyle w:val="StyleUnderline"/>
        </w:rPr>
        <w:t>is on the policing agencies of the law enforcement community</w:t>
      </w:r>
      <w:r>
        <w:t xml:space="preserve"> as identified in Figure 1-2. </w:t>
      </w:r>
      <w:r w:rsidRPr="00FB2047">
        <w:rPr>
          <w:rStyle w:val="StyleUnderline"/>
        </w:rPr>
        <w:t>However, it must be understood that the entire law enforcement community is quite extensive</w:t>
      </w:r>
      <w:r>
        <w:t>. The term law enforcement also is used to describe one of the many functions within policing agencies; in fact, the local policing agency personnel normally spend less than 20-30% of their time engaged in crime-related law enforcement functions (Greene and Klockars 1991, 279). Most of their time is spent on prevention, general public service, and order maintenance functions. This relationship is depicted in Figure 1-3. Today's professional police officials often do not want to emphasize their law enforcement functions; they prefer to be thought of for their service, especially the public safety functions which do not involve enforcement activities.</w:t>
      </w:r>
    </w:p>
    <w:p w:rsidR="00357AF4" w:rsidP="00357AF4" w:rsidRDefault="00357AF4" w14:paraId="59F57708" w14:textId="77777777">
      <w:r>
        <w:t>Some states add to the confusion of terms by using the phrase "peace officer" to refer to an entire class of policing officials who generally are authorized by statu- tory law to make arrests and serve warrants. A sample of such statutory language for the state of Ohio is reprinted in Figure 1-4. Notice that the state has 23 different types of peace officers. (It is also interesting to note that, for definitional purposes in Ohio, "sheriffs" and "state troopers" are not peace officers. However, there are other statutes that describe their authority as "law enforcement officers.")</w:t>
      </w:r>
    </w:p>
    <w:p w:rsidR="00357AF4" w:rsidP="00357AF4" w:rsidRDefault="00357AF4" w14:paraId="38E46019" w14:textId="77777777">
      <w:r>
        <w:t>As a student of the policing function, you should know that the terminology associated with police officials and their agency affiliations is important and occasionally confusing. Several terms (police powers, law enforcement, policing officials, and peace officer) have been used above and may appear to be very similar. It is essential to know that titles in the law enforcement field are important, and to know the different titles that distinguish policing officials. At the federal level, such officials are usu- ally referred to as "agents" or "special agents," although members of the US Marshal's Office are called "deputy marshals." At the state level they may be called "troopers," "state police officers," and/or "agents." At the local level, members of the county sheriffs office are "deputies" or "deputy sheriffs," and members of municipal and vil- lage police departments are called "police officers." The terms "constable" and "marshal" may be used in some jurisdictions at the local level, particularly in townships and villages. Members of federal and state forestry, park, or wildlife divisions may have the title of "ranger" or "warden." It does get confusing, but personnel in the law enforcement field do make these distinctions for reasons of courtesy, respect, and clarification of responsibilities.</w:t>
      </w:r>
    </w:p>
    <w:p w:rsidR="00357AF4" w:rsidP="00357AF4" w:rsidRDefault="00357AF4" w14:paraId="2C477207" w14:textId="77777777">
      <w:r>
        <w:t>An analogy might be that most of us drive vehicles, but some insist on referring to their vehicles by name—Focus, Canity, Civic, Tacoma, and so on; not all vehicles are cre- ated equal, and some people want you to know that! In this same vein, police officials are of different types and serve different jurisdictions, and may also possess different legal authority under the law. All police officials are law enforcement officers, but not all law enforcement officers are called "police." It is possible that you may encounter some police officials who are sensitive about their titles. If you plan to become an employee in the criminal justice field, it is recommended that you pay attention to titles and job classifications.</w:t>
      </w:r>
    </w:p>
    <w:p w:rsidR="00357AF4" w:rsidP="00357AF4" w:rsidRDefault="00357AF4" w14:paraId="4BEE534E" w14:textId="77777777">
      <w:pPr>
        <w:rPr>
          <w:b/>
          <w:bCs/>
        </w:rPr>
      </w:pPr>
      <w:r>
        <w:rPr>
          <w:b/>
          <w:bCs/>
        </w:rPr>
        <w:t>(figure 1.2)</w:t>
      </w:r>
    </w:p>
    <w:p w:rsidR="00357AF4" w:rsidP="00357AF4" w:rsidRDefault="00357AF4" w14:paraId="10FEAC3C" w14:textId="77777777">
      <w:pPr>
        <w:rPr>
          <w:b/>
          <w:bCs/>
        </w:rPr>
      </w:pPr>
      <w:r>
        <w:rPr>
          <w:noProof/>
        </w:rPr>
        <w:drawing>
          <wp:inline distT="0" distB="0" distL="0" distR="0" wp14:anchorId="5A07956C" wp14:editId="6FFC2C18">
            <wp:extent cx="5681414" cy="443757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91179" cy="4445206"/>
                    </a:xfrm>
                    <a:prstGeom prst="rect">
                      <a:avLst/>
                    </a:prstGeom>
                  </pic:spPr>
                </pic:pic>
              </a:graphicData>
            </a:graphic>
          </wp:inline>
        </w:drawing>
      </w:r>
    </w:p>
    <w:p w:rsidR="00357AF4" w:rsidP="00357AF4" w:rsidRDefault="00357AF4" w14:paraId="1522258F" w14:textId="2C5DF2C2">
      <w:pPr>
        <w:rPr>
          <w:b/>
          <w:bCs/>
        </w:rPr>
      </w:pPr>
    </w:p>
    <w:p w:rsidR="00265008" w:rsidP="00357AF4" w:rsidRDefault="00265008" w14:paraId="2B36CDED" w14:textId="7086C194">
      <w:pPr>
        <w:rPr>
          <w:b/>
          <w:bCs/>
        </w:rPr>
      </w:pPr>
    </w:p>
    <w:p w:rsidR="00265008" w:rsidP="00265008" w:rsidRDefault="00265008" w14:paraId="7CBD4BB7" w14:textId="2945AA97">
      <w:pPr>
        <w:pStyle w:val="Heading3"/>
      </w:pPr>
      <w:r>
        <w:t>2nc – criminal law enforcement only</w:t>
      </w:r>
    </w:p>
    <w:p w:rsidR="00265008" w:rsidP="00265008" w:rsidRDefault="00265008" w14:paraId="3305D7F6" w14:textId="023ABB82"/>
    <w:p w:rsidRPr="00265008" w:rsidR="00265008" w:rsidP="00265008" w:rsidRDefault="00265008" w14:paraId="5C68649E" w14:textId="25EA5965">
      <w:pPr>
        <w:pStyle w:val="Heading4"/>
      </w:pPr>
      <w:r>
        <w:t xml:space="preserve">Policing refers to the actions of </w:t>
      </w:r>
      <w:r>
        <w:rPr>
          <w:u w:val="single"/>
        </w:rPr>
        <w:t>police organizations</w:t>
      </w:r>
      <w:r>
        <w:t xml:space="preserve"> to enforce the law – it excludes actions of other agencies</w:t>
      </w:r>
    </w:p>
    <w:p w:rsidR="00265008" w:rsidP="00265008" w:rsidRDefault="00265008" w14:paraId="2BE8E834" w14:textId="77777777">
      <w:r>
        <w:t xml:space="preserve">Anneke </w:t>
      </w:r>
      <w:r w:rsidRPr="0044780E">
        <w:rPr>
          <w:rStyle w:val="Style13ptBold"/>
        </w:rPr>
        <w:t>Osse, 7</w:t>
      </w:r>
      <w:r>
        <w:t xml:space="preserve"> – Anneke worked with the police in the Netherlands for some 12 years, as a trainer and management consultant. In 2004 she joined Amnesty International's Dutch section to manage the Police and Human Rights Programme. “UNDERSTANDING POLICING A resource for human rights activists” </w:t>
      </w:r>
      <w:hyperlink w:history="1" r:id="rId65">
        <w:r w:rsidRPr="00203E63">
          <w:rPr>
            <w:rStyle w:val="Hyperlink"/>
          </w:rPr>
          <w:t>https://www.amnesty.org/download/Documents/HRELibrary/sec010112007eng.pdf</w:t>
        </w:r>
      </w:hyperlink>
      <w:r>
        <w:t xml:space="preserve">  //DH</w:t>
      </w:r>
    </w:p>
    <w:p w:rsidR="00265008" w:rsidP="00265008" w:rsidRDefault="00265008" w14:paraId="2120CE76" w14:textId="77777777"/>
    <w:p w:rsidR="00265008" w:rsidP="00265008" w:rsidRDefault="00265008" w14:paraId="029D47DB" w14:textId="77777777">
      <w:r>
        <w:t xml:space="preserve">In literature the terms ‘police’ and ‘law enforcement official’ (LEO, plural LEOs) are used interchangeably. In international human rights standards the latter term is most commonly used, thereby probably leading to its use by the majority of human rights advocates. Police themselves however tend to prefer the term ‘police’ as policing is not the same as law enforcement. Although police are always law enforcement officials, most countries also have nonpolice agencies whose officials enforce the law, for example border guards or customs officials. Even more important is the fact that the police function is often so much broader than mere law enforcement. </w:t>
      </w:r>
      <w:r w:rsidRPr="00F47535">
        <w:rPr>
          <w:rStyle w:val="StyleUnderline"/>
        </w:rPr>
        <w:t>It is generally accepted that the functions of police encompass:</w:t>
      </w:r>
      <w:r>
        <w:t xml:space="preserve"> 4</w:t>
      </w:r>
    </w:p>
    <w:p w:rsidRPr="00F47535" w:rsidR="00265008" w:rsidP="00265008" w:rsidRDefault="00265008" w14:paraId="66DA5EDE" w14:textId="77777777">
      <w:pPr>
        <w:rPr>
          <w:rStyle w:val="StyleUnderline"/>
        </w:rPr>
      </w:pPr>
      <w:r>
        <w:t xml:space="preserve">• </w:t>
      </w:r>
      <w:r w:rsidRPr="00F47535">
        <w:rPr>
          <w:rStyle w:val="StyleUnderline"/>
        </w:rPr>
        <w:t>Prevention and detection of crime</w:t>
      </w:r>
    </w:p>
    <w:p w:rsidRPr="00F47535" w:rsidR="00265008" w:rsidP="00265008" w:rsidRDefault="00265008" w14:paraId="62766156" w14:textId="77777777">
      <w:pPr>
        <w:rPr>
          <w:rStyle w:val="StyleUnderline"/>
        </w:rPr>
      </w:pPr>
      <w:r>
        <w:t xml:space="preserve">• </w:t>
      </w:r>
      <w:r w:rsidRPr="00F47535">
        <w:rPr>
          <w:rStyle w:val="StyleUnderline"/>
        </w:rPr>
        <w:t>Maintenance of public order</w:t>
      </w:r>
    </w:p>
    <w:p w:rsidR="00265008" w:rsidP="00265008" w:rsidRDefault="00265008" w14:paraId="7281064B" w14:textId="77777777">
      <w:r>
        <w:t xml:space="preserve">• </w:t>
      </w:r>
      <w:r w:rsidRPr="00F47535">
        <w:rPr>
          <w:rStyle w:val="StyleUnderline"/>
        </w:rPr>
        <w:t>Provision of assistance to the public</w:t>
      </w:r>
    </w:p>
    <w:p w:rsidRPr="00357AF4" w:rsidR="00357AF4" w:rsidP="00357AF4" w:rsidRDefault="00265008" w14:paraId="66B0DF54" w14:textId="70AE24A4">
      <w:r w:rsidRPr="0044780E">
        <w:rPr>
          <w:rStyle w:val="StyleUnderline"/>
        </w:rPr>
        <w:t>The term policing is used with many different meanings</w:t>
      </w:r>
      <w:r>
        <w:t xml:space="preserve"> in mind; </w:t>
      </w:r>
      <w:r w:rsidRPr="0044780E">
        <w:rPr>
          <w:rStyle w:val="StyleUnderline"/>
        </w:rPr>
        <w:t>most notably it is referred to as the process of ‘ensuring compliance with the law’</w:t>
      </w:r>
      <w:r>
        <w:t xml:space="preserve"> in all its aspects. It should be apparent that ensuring such compliance can never be achieved by the police alone. </w:t>
      </w:r>
      <w:r w:rsidRPr="0044780E">
        <w:rPr>
          <w:rStyle w:val="StyleUnderline"/>
        </w:rPr>
        <w:t>Policing may</w:t>
      </w:r>
      <w:r>
        <w:t xml:space="preserve"> indeed </w:t>
      </w:r>
      <w:r w:rsidRPr="0044780E">
        <w:rPr>
          <w:rStyle w:val="StyleUnderline"/>
        </w:rPr>
        <w:t>encompass more agencies</w:t>
      </w:r>
      <w:r>
        <w:t xml:space="preserve"> and entities </w:t>
      </w:r>
      <w:r w:rsidRPr="0044780E">
        <w:rPr>
          <w:rStyle w:val="StyleUnderline"/>
        </w:rPr>
        <w:t>than just the police</w:t>
      </w:r>
      <w:r>
        <w:t xml:space="preserve"> and is sometimes even taken as a social process involving civil society at large rather than a professional duty carried out by a State agency. </w:t>
      </w:r>
      <w:r w:rsidRPr="0044780E">
        <w:rPr>
          <w:rStyle w:val="StyleUnderline"/>
        </w:rPr>
        <w:t>However, such an interpretation of</w:t>
      </w:r>
      <w:r>
        <w:t xml:space="preserve"> the concept of </w:t>
      </w:r>
      <w:r w:rsidRPr="0044780E">
        <w:rPr>
          <w:rStyle w:val="StyleUnderline"/>
        </w:rPr>
        <w:t xml:space="preserve">‘policing’ may create </w:t>
      </w:r>
      <w:r w:rsidRPr="00265008">
        <w:rPr>
          <w:rStyle w:val="Emphasis"/>
        </w:rPr>
        <w:t>unnecessary confusion</w:t>
      </w:r>
      <w:r>
        <w:t xml:space="preserve">, underlined by the fact that the term is not always easy to translate in other languages. </w:t>
      </w:r>
      <w:r w:rsidRPr="0044780E">
        <w:rPr>
          <w:rStyle w:val="StyleUnderline"/>
        </w:rPr>
        <w:t>We will therefore</w:t>
      </w:r>
      <w:r>
        <w:t xml:space="preserve"> use a simple definition and </w:t>
      </w:r>
      <w:r w:rsidRPr="0044780E">
        <w:rPr>
          <w:rStyle w:val="StyleUnderline"/>
        </w:rPr>
        <w:t>define policing as ‘what the police do to ensure compliance with the law’.</w:t>
      </w:r>
      <w:r>
        <w:t xml:space="preserve"> </w:t>
      </w:r>
    </w:p>
    <w:p w:rsidR="00357AF4" w:rsidP="00357AF4" w:rsidRDefault="00357AF4" w14:paraId="66E330BC" w14:textId="34D1923C"/>
    <w:p w:rsidRPr="00840C5B" w:rsidR="00357AF4" w:rsidP="00357AF4" w:rsidRDefault="00265008" w14:paraId="4EC4425A" w14:textId="6DF4D7CD">
      <w:pPr>
        <w:rPr>
          <w:rStyle w:val="Style13ptBold"/>
        </w:rPr>
      </w:pPr>
      <w:r>
        <w:rPr>
          <w:rStyle w:val="Style13ptBold"/>
        </w:rPr>
        <w:t>B</w:t>
      </w:r>
      <w:r w:rsidR="00357AF4">
        <w:rPr>
          <w:rStyle w:val="Style13ptBold"/>
        </w:rPr>
        <w:t>roader definitions about police functions are unlimited and lack focus</w:t>
      </w:r>
    </w:p>
    <w:p w:rsidR="00357AF4" w:rsidP="00357AF4" w:rsidRDefault="00357AF4" w14:paraId="5A325E52" w14:textId="77777777">
      <w:r>
        <w:t xml:space="preserve">Michael </w:t>
      </w:r>
      <w:r w:rsidRPr="00721C8C">
        <w:rPr>
          <w:rStyle w:val="Style13ptBold"/>
        </w:rPr>
        <w:t>Rowe, 13</w:t>
      </w:r>
      <w:r>
        <w:t xml:space="preserve"> - Northumbria University, UK (</w:t>
      </w:r>
      <w:r>
        <w:rPr>
          <w:u w:val="single"/>
        </w:rPr>
        <w:t>Introduction to Policing</w:t>
      </w:r>
      <w:r>
        <w:t>, 2</w:t>
      </w:r>
      <w:r w:rsidRPr="00721C8C">
        <w:rPr>
          <w:vertAlign w:val="superscript"/>
        </w:rPr>
        <w:t>nd</w:t>
      </w:r>
      <w:r>
        <w:t xml:space="preserve"> edition, </w:t>
      </w:r>
      <w:hyperlink w:history="1" r:id="rId66">
        <w:r w:rsidRPr="00203E63">
          <w:rPr>
            <w:rStyle w:val="Hyperlink"/>
          </w:rPr>
          <w:t>https://www.sagepub.com/sites/default/files/upm-binaries/66160_Rowe__Intro_to_Policing.pdf</w:t>
        </w:r>
      </w:hyperlink>
      <w:r>
        <w:t xml:space="preserve"> //DH</w:t>
      </w:r>
    </w:p>
    <w:p w:rsidR="00357AF4" w:rsidP="00357AF4" w:rsidRDefault="00357AF4" w14:paraId="595951A5" w14:textId="77777777"/>
    <w:p w:rsidR="00357AF4" w:rsidP="00357AF4" w:rsidRDefault="00357AF4" w14:paraId="529E0952" w14:textId="77777777">
      <w:r>
        <w:t>Before attempting to answer the question ‘what is policing?’ a point of clarification needs to be made. Most important is the need to distinguish between the narrow set of functions performed by the institution of the police service and the broader processes of social regulation and reproduction that govern everyday lives. The wider account of policing as a social function stresses that many institutions that do not have any formal role in the regulation of social life in practice contribute to the development of social norms and standards of behaviour that underpin the ordinary social interaction of everyday activity. The word ‘policing’ is etymologically related to ‘politics’, the governance of the city or state, and was used in broad terms to signify social regulation in the widest sense. Box 1.1 outlines the development of the term. ‘</w:t>
      </w:r>
      <w:r w:rsidRPr="00840C5B">
        <w:rPr>
          <w:rStyle w:val="StyleUnderline"/>
        </w:rPr>
        <w:t>Policing’ did not come to be associated with the particular activities of a specific institution (the police) until</w:t>
      </w:r>
      <w:r>
        <w:t xml:space="preserve"> relatively </w:t>
      </w:r>
      <w:r w:rsidRPr="00840C5B">
        <w:rPr>
          <w:rStyle w:val="StyleUnderline"/>
        </w:rPr>
        <w:t xml:space="preserve">recently </w:t>
      </w:r>
      <w:r>
        <w:t>in many societies. The historical development of the police in Britain is described in the next chapter, which shows that demand for a particular organisation to police society emerged in Britain during the eighteenth century.</w:t>
      </w:r>
    </w:p>
    <w:p w:rsidR="00357AF4" w:rsidP="00357AF4" w:rsidRDefault="00357AF4" w14:paraId="13D87B97" w14:textId="77777777">
      <w:r>
        <w:t>Schools provide a good example of the broader process of social regulation as they play a central role in the socialisation of young people by preparing them for adult life. This is not the primary function of the education system, of course, but recent debates about the development of the study of citizenship within schools indicate that preparing young people for their post-school lives is increasingly recognised as an important secondary role. For these reasons it is readily apparent that the education system plays a central role in the policing of society, if that is conceived in terms of the broad process of social regulation. Many other agencies also contribute to this process in ways that are less obvious: religious groups, health providers, and the business sector – to take three examples – contribute in various ways to the organisation of social life and could be regarded as part of the process of policing. Increasingly these ‘third party’ agencies have been corralled into formal frameworks of regulation and are legally obliged to monitor client behaviour and report suspicious activities to law enforcement agencies (Mazerolle and Ransley, 2005). Some might argue that the media play a central role in shaping subjective interpretation of the world and the place of the individual within it and so are important agents of policing in this wider sense. In Chapter 10 the increasing range of institutions engaged in police networks is considered in more detail.</w:t>
      </w:r>
    </w:p>
    <w:p w:rsidR="00357AF4" w:rsidP="00357AF4" w:rsidRDefault="00357AF4" w14:paraId="7309F970" w14:textId="77777777">
      <w:r w:rsidRPr="00840C5B">
        <w:rPr>
          <w:rStyle w:val="StyleUnderline"/>
        </w:rPr>
        <w:t>The difficulty of theorising policing in</w:t>
      </w:r>
      <w:r>
        <w:t xml:space="preserve"> these </w:t>
      </w:r>
      <w:r w:rsidRPr="00840C5B">
        <w:rPr>
          <w:rStyle w:val="StyleUnderline"/>
        </w:rPr>
        <w:t>broad terms is that it becomes difficult to know where the category can be closed</w:t>
      </w:r>
      <w:r>
        <w:t xml:space="preserve">. </w:t>
      </w:r>
      <w:r w:rsidRPr="00840C5B">
        <w:rPr>
          <w:rStyle w:val="StyleUnderline"/>
        </w:rPr>
        <w:t>It might be important to recognise that</w:t>
      </w:r>
      <w:r>
        <w:t xml:space="preserve"> policing is not just the business of the formal police service and that </w:t>
      </w:r>
      <w:r w:rsidRPr="00840C5B">
        <w:rPr>
          <w:rStyle w:val="StyleUnderline"/>
        </w:rPr>
        <w:t>other institutions play a crucial role in developing</w:t>
      </w:r>
      <w:r>
        <w:t xml:space="preserve">, for example, public </w:t>
      </w:r>
      <w:r w:rsidRPr="00840C5B">
        <w:rPr>
          <w:rStyle w:val="StyleUnderline"/>
        </w:rPr>
        <w:t>perceptions of criminal</w:t>
      </w:r>
      <w:r>
        <w:t xml:space="preserve"> or deviant </w:t>
      </w:r>
      <w:r w:rsidRPr="00840C5B">
        <w:rPr>
          <w:rStyle w:val="StyleUnderline"/>
        </w:rPr>
        <w:t xml:space="preserve">behaviour, but the same could be said for almost any and </w:t>
      </w:r>
      <w:r w:rsidRPr="00840C5B">
        <w:rPr>
          <w:rStyle w:val="Emphasis"/>
        </w:rPr>
        <w:t>every aspect of social life</w:t>
      </w:r>
      <w:r>
        <w:t xml:space="preserve">. For this reason, much of this book will focus on </w:t>
      </w:r>
      <w:r w:rsidRPr="00840C5B">
        <w:rPr>
          <w:rStyle w:val="StyleUnderline"/>
        </w:rPr>
        <w:t>the narrow approach to policing</w:t>
      </w:r>
      <w:r>
        <w:t xml:space="preserve"> and </w:t>
      </w:r>
      <w:r w:rsidRPr="00840C5B">
        <w:rPr>
          <w:rStyle w:val="StyleUnderline"/>
        </w:rPr>
        <w:t>concentrate</w:t>
      </w:r>
      <w:r>
        <w:t xml:space="preserve"> primarily </w:t>
      </w:r>
      <w:r w:rsidRPr="00840C5B">
        <w:rPr>
          <w:rStyle w:val="StyleUnderline"/>
        </w:rPr>
        <w:t>on the activities of the police service</w:t>
      </w:r>
      <w:r>
        <w:t xml:space="preserve"> and so this initial discussion of ‘what is policing?’ is also cast relatively narrow. Other agencies, both in the private and the public sector, play an increasingly important role in the business of policing and where relevant these are included in the discussion and analysis in the chapters that follow. Since the police service cannot be understood in isolation from broader social developments the wider dynamics of policing are crucial to many of the topics featured throughout the book. For the purposes of understanding ‘what is policing?’, though, it is to the narrower role of the police service that the analysis now turns.</w:t>
      </w:r>
    </w:p>
    <w:p w:rsidRPr="00840C5B" w:rsidR="00357AF4" w:rsidP="00357AF4" w:rsidRDefault="00357AF4" w14:paraId="60B3369F" w14:textId="77777777">
      <w:r w:rsidRPr="00840C5B">
        <w:t xml:space="preserve">Even a narrow focus on the institution of the police raises the dilemma of how to answer the question, and two perspectives are taken here. This chapter addresses the question literally by exploring what it is that the police do. Chapter 2 explores the question in historical terms by charting the myriad factors that led to the establishment of the modern police service in the nineteenth century. </w:t>
      </w:r>
    </w:p>
    <w:p w:rsidR="00357AF4" w:rsidP="00357AF4" w:rsidRDefault="00357AF4" w14:paraId="56435232" w14:textId="77777777">
      <w:pPr>
        <w:rPr>
          <w:b/>
          <w:bCs/>
        </w:rPr>
      </w:pPr>
      <w:r>
        <w:rPr>
          <w:b/>
          <w:bCs/>
        </w:rPr>
        <w:t>what is policing?</w:t>
      </w:r>
    </w:p>
    <w:p w:rsidRPr="00840C5B" w:rsidR="00357AF4" w:rsidP="00357AF4" w:rsidRDefault="00357AF4" w14:paraId="6FB5193C" w14:textId="77777777">
      <w:r w:rsidRPr="00840C5B">
        <w:t xml:space="preserve">Attempts to define policing have focused upon a range of different aspects of the diverse roles that the service performs. Chapter 2 provides an alternative approach by considering the historical development of the police service in Britain. In this section various other perspectives are discussed. First, </w:t>
      </w:r>
      <w:r w:rsidRPr="00840C5B">
        <w:rPr>
          <w:rStyle w:val="StyleUnderline"/>
        </w:rPr>
        <w:t>a traditional ‘common sense’ definition of police work – that it is primarily a matter of law-enforcement</w:t>
      </w:r>
      <w:r w:rsidRPr="00840C5B">
        <w:t xml:space="preserve"> – is considered. </w:t>
      </w:r>
      <w:r w:rsidRPr="00840C5B">
        <w:rPr>
          <w:rStyle w:val="StyleUnderline"/>
        </w:rPr>
        <w:t>Although this</w:t>
      </w:r>
      <w:r w:rsidRPr="00840C5B">
        <w:t xml:space="preserve"> approach </w:t>
      </w:r>
      <w:r w:rsidRPr="00840C5B">
        <w:rPr>
          <w:rStyle w:val="StyleUnderline"/>
        </w:rPr>
        <w:t>does not account for the many other aspects of police work</w:t>
      </w:r>
      <w:r w:rsidRPr="00840C5B">
        <w:t xml:space="preserve"> that do not, directly or indirectly, relate to crime control and law-enforcement, </w:t>
      </w:r>
      <w:r w:rsidRPr="00840C5B">
        <w:rPr>
          <w:rStyle w:val="StyleUnderline"/>
        </w:rPr>
        <w:t>it</w:t>
      </w:r>
      <w:r w:rsidRPr="00840C5B">
        <w:t xml:space="preserve"> </w:t>
      </w:r>
      <w:r w:rsidRPr="00840C5B">
        <w:rPr>
          <w:rStyle w:val="StyleUnderline"/>
        </w:rPr>
        <w:t>has the advantage of providing a</w:t>
      </w:r>
      <w:r w:rsidRPr="00840C5B">
        <w:t xml:space="preserve"> relatively </w:t>
      </w:r>
      <w:r w:rsidRPr="00840C5B">
        <w:rPr>
          <w:rStyle w:val="Emphasis"/>
        </w:rPr>
        <w:t>clear, concise definition</w:t>
      </w:r>
      <w:r w:rsidRPr="00840C5B">
        <w:t>. Other perspectives that seek to reflect the wider activities performed by the police are then considered. One approach has been to define the police service in terms of its recourse to the use of force, and the power of the police service over ordinary citizens. Certainly, the police service exerts coercive power over citizens that is not available to many other agencies. However, approaches based on the centrality of force to policing need to account for the recourse that other institutions have to physical force, but might still prove coercive in terms of exerting power over the lives of citizens. Moreover, studies suggest that a characteristic of police work is to under-enforce the law and to use persuasion and negotiation rather then physical force, although the potential to do so remains.</w:t>
      </w:r>
    </w:p>
    <w:p w:rsidR="00357AF4" w:rsidP="00357AF4" w:rsidRDefault="00357AF4" w14:paraId="1196012B" w14:textId="77777777">
      <w:r w:rsidRPr="00840C5B">
        <w:rPr>
          <w:rStyle w:val="StyleUnderline"/>
        </w:rPr>
        <w:t>Another approach to understanding policing focuses on the</w:t>
      </w:r>
      <w:r w:rsidRPr="00840C5B">
        <w:t xml:space="preserve"> routine </w:t>
      </w:r>
      <w:r w:rsidRPr="00840C5B">
        <w:rPr>
          <w:rStyle w:val="StyleUnderline"/>
        </w:rPr>
        <w:t>functions performed by officers</w:t>
      </w:r>
      <w:r w:rsidRPr="00840C5B">
        <w:t xml:space="preserve">. These perspectives tend to note the breadth and diversity of tasks that the police perform, many of which are characterised by a broader public service ethos not related to crime control. In contrast to the law-enforcement model, </w:t>
      </w:r>
      <w:r w:rsidRPr="00840C5B">
        <w:rPr>
          <w:rStyle w:val="StyleUnderline"/>
        </w:rPr>
        <w:t>this</w:t>
      </w:r>
      <w:r w:rsidRPr="00840C5B">
        <w:t xml:space="preserve"> has the advantage of reflecting the realities of police work, but </w:t>
      </w:r>
      <w:r w:rsidRPr="00840C5B">
        <w:rPr>
          <w:rStyle w:val="StyleUnderline"/>
        </w:rPr>
        <w:t xml:space="preserve">tends to result in definitions that are </w:t>
      </w:r>
      <w:r w:rsidRPr="00840C5B">
        <w:rPr>
          <w:rStyle w:val="Emphasis"/>
        </w:rPr>
        <w:t>so broad that they lack focus</w:t>
      </w:r>
      <w:r w:rsidRPr="00840C5B">
        <w:t xml:space="preserve">. Another approach that tends to suggest that law-enforcement is only part of the police role characterises the bureaucratic and administrative responsibilities of officers. The gathering, interrogation and communication of intelligence relating to crime, disorder and antisocial behaviour have, it is argued, become the defining characteristic of police work. A final perspective is an institutional one that relates to the role of the police service in terms of the broader functions of the criminal justice system. </w:t>
      </w:r>
    </w:p>
    <w:p w:rsidR="00357AF4" w:rsidP="00357AF4" w:rsidRDefault="00357AF4" w14:paraId="54A4BC03" w14:textId="7A574FA7"/>
    <w:p w:rsidR="00265008" w:rsidP="00265008" w:rsidRDefault="00265008" w14:paraId="4CA427E2" w14:textId="77777777">
      <w:pPr>
        <w:pStyle w:val="Heading4"/>
      </w:pPr>
      <w:r>
        <w:t>Policing is the use of state power for law enforcement</w:t>
      </w:r>
    </w:p>
    <w:p w:rsidR="00265008" w:rsidP="00265008" w:rsidRDefault="00265008" w14:paraId="509AF586" w14:textId="77777777">
      <w:r>
        <w:t xml:space="preserve">Scott </w:t>
      </w:r>
      <w:r w:rsidRPr="000661B2">
        <w:rPr>
          <w:rStyle w:val="Style13ptBold"/>
        </w:rPr>
        <w:t>Tighe and</w:t>
      </w:r>
      <w:r>
        <w:t xml:space="preserve"> William </w:t>
      </w:r>
      <w:r w:rsidRPr="000661B2">
        <w:rPr>
          <w:rStyle w:val="Style13ptBold"/>
        </w:rPr>
        <w:t>Brown, 15</w:t>
      </w:r>
      <w:r>
        <w:t xml:space="preserve"> – both from Western Oregon University (“The Militarization of Law Enforcement: Bypassing the Posse Comitatus Act” Justice Policy Journal ! Volume 12, Number 2 (Fall), </w:t>
      </w:r>
      <w:hyperlink w:history="1" r:id="rId67">
        <w:r w:rsidRPr="0039048E">
          <w:rPr>
            <w:rStyle w:val="Hyperlink"/>
          </w:rPr>
          <w:t>http://www.cjcj.org/uploads/cjcj/documents/jpj_militarization_of_law_enforcement_-_fall_2015.pdf</w:t>
        </w:r>
      </w:hyperlink>
      <w:r>
        <w:t xml:space="preserve"> //DH</w:t>
      </w:r>
    </w:p>
    <w:p w:rsidR="00265008" w:rsidP="00265008" w:rsidRDefault="00265008" w14:paraId="63C9E926" w14:textId="77777777"/>
    <w:p w:rsidR="00265008" w:rsidP="00265008" w:rsidRDefault="00265008" w14:paraId="54023DFB" w14:textId="77777777">
      <w:r>
        <w:t xml:space="preserve">The Bureau of Justice Statistics describes law enforcement as a collection of agencies responsible for maintaining public order and enforcing the law (BJS, 2015). </w:t>
      </w:r>
      <w:r w:rsidRPr="000661B2">
        <w:rPr>
          <w:rStyle w:val="StyleUnderline"/>
        </w:rPr>
        <w:t>Michalowski</w:t>
      </w:r>
      <w:r>
        <w:t xml:space="preserve"> (1985, p. 170) </w:t>
      </w:r>
      <w:r w:rsidRPr="000661B2">
        <w:rPr>
          <w:rStyle w:val="StyleUnderline"/>
        </w:rPr>
        <w:t>defines policing as “the use of state power by delegated authorities for the purposes of law enforcement and the maintenance of order</w:t>
      </w:r>
      <w:r>
        <w:t xml:space="preserve">.” Law enforcement is commonly perceived as the implementation of laws that accommodate the majority of people. Maintenance order typically includes the management and control of minor offenses and behavioral/social disruptions that may threaten the status quo, which includes individuals, businesses (including corporations), and other organizations who benefit by keeping social, economic, and political arrangements stable (Shelden, et al., 2016). </w:t>
      </w:r>
    </w:p>
    <w:p w:rsidR="00265008" w:rsidP="00265008" w:rsidRDefault="00265008" w14:paraId="7510A497" w14:textId="1F675CA1"/>
    <w:p w:rsidR="00265008" w:rsidP="00265008" w:rsidRDefault="00265008" w14:paraId="5D1A6A2A" w14:textId="77777777">
      <w:pPr>
        <w:pStyle w:val="Heading4"/>
      </w:pPr>
      <w:r>
        <w:t>Policing is the use of state power for law enforcement and order maintenance</w:t>
      </w:r>
    </w:p>
    <w:p w:rsidR="00265008" w:rsidP="00265008" w:rsidRDefault="00265008" w14:paraId="5967C764" w14:textId="77777777">
      <w:r>
        <w:t xml:space="preserve">Randall G. </w:t>
      </w:r>
      <w:r w:rsidRPr="0044780E">
        <w:rPr>
          <w:rStyle w:val="Style13ptBold"/>
        </w:rPr>
        <w:t>Shelden, 16</w:t>
      </w:r>
      <w:r>
        <w:t xml:space="preserve"> - Randall G. Shelden is professor in the department of criminal justice, University of Nevada, Las Vegas (</w:t>
      </w:r>
      <w:r w:rsidRPr="0044780E">
        <w:rPr>
          <w:u w:val="single"/>
        </w:rPr>
        <w:t>Crime and Criminal Justice in American Society: Second Edition</w:t>
      </w:r>
      <w:r>
        <w:t>, google books //DH</w:t>
      </w:r>
    </w:p>
    <w:p w:rsidRPr="006D53B4" w:rsidR="00265008" w:rsidP="00265008" w:rsidRDefault="00265008" w14:paraId="7D592403" w14:textId="77777777"/>
    <w:p w:rsidR="00265008" w:rsidP="00265008" w:rsidRDefault="00265008" w14:paraId="5FC77B60" w14:textId="77777777">
      <w:r w:rsidRPr="006D53B4">
        <w:rPr>
          <w:rStyle w:val="StyleUnderline"/>
        </w:rPr>
        <w:t xml:space="preserve">Policing is "the use of state power by delegated authorities for </w:t>
      </w:r>
      <w:r>
        <w:t xml:space="preserve">the purposes of </w:t>
      </w:r>
      <w:r w:rsidRPr="006D53B4">
        <w:rPr>
          <w:rStyle w:val="StyleUnderline"/>
        </w:rPr>
        <w:t>law enforcement and the maintenance of order</w:t>
      </w:r>
      <w:r>
        <w:t xml:space="preserve">."1 This definition raises two essential questions: What is law enforcement? What is the maintenance of order? </w:t>
      </w:r>
      <w:r w:rsidRPr="006D53B4">
        <w:rPr>
          <w:rStyle w:val="StyleUnderline"/>
        </w:rPr>
        <w:t xml:space="preserve">Law enforcement is the enforcement of enacted laws </w:t>
      </w:r>
      <w:r>
        <w:t xml:space="preserve">designed to accommo- date the majority of the people. </w:t>
      </w:r>
      <w:r w:rsidRPr="006D53B4">
        <w:rPr>
          <w:rStyle w:val="StyleUnderline"/>
        </w:rPr>
        <w:t>Maintenance of order involves managing</w:t>
      </w:r>
      <w:r>
        <w:t xml:space="preserve"> minor offenses, arguments, noise complaints, and </w:t>
      </w:r>
      <w:r w:rsidRPr="006D53B4">
        <w:rPr>
          <w:rStyle w:val="StyleUnderline"/>
        </w:rPr>
        <w:t xml:space="preserve">behaviors </w:t>
      </w:r>
      <w:r w:rsidRPr="006D53B4">
        <w:t xml:space="preserve">that threaten </w:t>
      </w:r>
      <w:r>
        <w:t xml:space="preserve">accepted social norms—controlling the behavior of people who are disorderly to "keep the peace" and </w:t>
      </w:r>
      <w:r w:rsidRPr="006D53B4">
        <w:rPr>
          <w:rStyle w:val="StyleUnderline"/>
        </w:rPr>
        <w:t>to preserve the status quo</w:t>
      </w:r>
      <w:r>
        <w:t>. The status quo includes those in whose interest it is to keep social, economic, and political arrangements as they are. Problem components include ethnic/racial minorities, people who are homeless, young people, people who simply seem to be "out of place," or those who resist the status quo. Problem compo- nents also include civil rights advocates (e.g., Martin Luther King, Jr.), labor leaders (e.g., Eugene Debs, a labor movement activist during the early twentieth century), antiwar protesters, university students, workers on strike, and any others who ques- tion or contest current arrangements. Those who do not comply with expected behaviors may be jailed, beaten, or even killed by police and other social control agents of the state (see figure 5.1 for a description of the events at Kent State University in 1970).</w:t>
      </w:r>
    </w:p>
    <w:p w:rsidR="00265008" w:rsidP="00265008" w:rsidRDefault="00265008" w14:paraId="02D50E7C" w14:textId="77777777">
      <w:r>
        <w:t xml:space="preserve">The familiar phrase, </w:t>
      </w:r>
      <w:r w:rsidRPr="006D53B4">
        <w:rPr>
          <w:i/>
          <w:iCs/>
        </w:rPr>
        <w:t>law and order</w:t>
      </w:r>
      <w:r>
        <w:t>, implies order maintenance within the framework of law. Political figures often weave law and order into slogans, promising that more police will result in more protection (a position unsupported by most criminological research). This sound-bite strategy constructs an artificial creation of people's needs—the need to be protected from constant danger. Politicians have been successful in their sales of crime-fighting methods that, under scrutiny, are social and fiscal failures.2 The public is increasingly apathetic over issues related to individual rights, resulting in a reduction of individual liberties for all.3</w:t>
      </w:r>
    </w:p>
    <w:p w:rsidR="00265008" w:rsidP="00265008" w:rsidRDefault="00265008" w14:paraId="42996125" w14:textId="77777777">
      <w:r>
        <w:t xml:space="preserve">American policing is vital to the operation of the criminal justice system. Confronted with two conflicting roles, the police must decide on an image to offer to the public. </w:t>
      </w:r>
      <w:r w:rsidRPr="00F47535">
        <w:rPr>
          <w:rStyle w:val="StyleUnderline"/>
        </w:rPr>
        <w:t>As agents of the state, the police must perform their principal role as social control agents.</w:t>
      </w:r>
      <w:r>
        <w:t xml:space="preserve"> To a large degree, this role requires a widespread, visible police presence, often reinforced through a vast assortment of paramilitary gear.5 As social con- trol agents, police are authorized to intervene, without invitation, in disputes between citizens. They also can deprive citizens of their freedom. Committing a crime is not a prerequisite for anyone to experience intervention, detainment, or arrest.</w:t>
      </w:r>
    </w:p>
    <w:p w:rsidR="00265008" w:rsidP="00265008" w:rsidRDefault="00265008" w14:paraId="5B59620E" w14:textId="77777777"/>
    <w:p w:rsidR="00265008" w:rsidP="00265008" w:rsidRDefault="00265008" w14:paraId="76D7D675" w14:textId="514B4907"/>
    <w:p w:rsidR="00577EBF" w:rsidP="00577EBF" w:rsidRDefault="00577EBF" w14:paraId="41184991" w14:textId="77777777">
      <w:pPr>
        <w:pStyle w:val="Heading3"/>
      </w:pPr>
      <w:r>
        <w:t>Law enforcement includes prosecutors</w:t>
      </w:r>
    </w:p>
    <w:p w:rsidR="00577EBF" w:rsidP="00577EBF" w:rsidRDefault="00577EBF" w14:paraId="5BCB25A7" w14:textId="77777777"/>
    <w:p w:rsidR="00577EBF" w:rsidP="00577EBF" w:rsidRDefault="00577EBF" w14:paraId="1B7070AE" w14:textId="77777777">
      <w:pPr>
        <w:pStyle w:val="Heading4"/>
      </w:pPr>
      <w:r>
        <w:t>Law enforcement officers include prosecutors, probation officers, or pretrial service officers</w:t>
      </w:r>
    </w:p>
    <w:p w:rsidR="00577EBF" w:rsidP="00577EBF" w:rsidRDefault="00577EBF" w14:paraId="439F8419" w14:textId="77777777">
      <w:r>
        <w:rPr>
          <w:b/>
          <w:bCs/>
        </w:rPr>
        <w:t>US Code</w:t>
      </w:r>
      <w:r>
        <w:t xml:space="preserve"> - 18 U.S. Code § 1515.Definitions for certain provisions; general provision, https://www.law.cornell.edu/uscode/text/18/1515#a_4 //DH</w:t>
      </w:r>
    </w:p>
    <w:p w:rsidRPr="00AB1E0E" w:rsidR="00577EBF" w:rsidP="00577EBF" w:rsidRDefault="00577EBF" w14:paraId="599B9875" w14:textId="77777777"/>
    <w:p w:rsidR="00577EBF" w:rsidP="00577EBF" w:rsidRDefault="00577EBF" w14:paraId="4134B77E" w14:textId="77777777">
      <w:r>
        <w:t xml:space="preserve">(4)the term </w:t>
      </w:r>
      <w:r w:rsidRPr="00AB1E0E">
        <w:rPr>
          <w:rStyle w:val="StyleUnderline"/>
        </w:rPr>
        <w:t xml:space="preserve">“law enforcement officer” means an officer </w:t>
      </w:r>
      <w:r>
        <w:t>or employee of the Federal Government, or a person authorized to act for or on behalf of the Federal Government or serving the Federal Government as an adviser or consultant—</w:t>
      </w:r>
    </w:p>
    <w:p w:rsidRPr="00AB1E0E" w:rsidR="00577EBF" w:rsidP="00577EBF" w:rsidRDefault="00577EBF" w14:paraId="1E702156" w14:textId="77777777">
      <w:pPr>
        <w:rPr>
          <w:rStyle w:val="StyleUnderline"/>
        </w:rPr>
      </w:pPr>
      <w:r>
        <w:t>(A)</w:t>
      </w:r>
      <w:r w:rsidRPr="00AB1E0E">
        <w:rPr>
          <w:rStyle w:val="StyleUnderline"/>
        </w:rPr>
        <w:t>authorized</w:t>
      </w:r>
      <w:r>
        <w:t xml:space="preserve"> under law </w:t>
      </w:r>
      <w:r w:rsidRPr="00AB1E0E">
        <w:rPr>
          <w:rStyle w:val="StyleUnderline"/>
        </w:rPr>
        <w:t>to engage in or supervise the prevention, detection, investigation, or prosecution of an offense</w:t>
      </w:r>
      <w:r>
        <w:t xml:space="preserve">; </w:t>
      </w:r>
      <w:r w:rsidRPr="00AB1E0E">
        <w:rPr>
          <w:rStyle w:val="StyleUnderline"/>
        </w:rPr>
        <w:t>or</w:t>
      </w:r>
    </w:p>
    <w:p w:rsidR="00577EBF" w:rsidP="00577EBF" w:rsidRDefault="00577EBF" w14:paraId="4EBB9B6F" w14:textId="77777777">
      <w:r w:rsidRPr="00AB1E0E">
        <w:rPr>
          <w:rStyle w:val="StyleUnderline"/>
        </w:rPr>
        <w:t>(B)serving as a probation or pretrial services officer</w:t>
      </w:r>
      <w:r>
        <w:t xml:space="preserve"> under this title;</w:t>
      </w:r>
    </w:p>
    <w:p w:rsidR="00577EBF" w:rsidP="00577EBF" w:rsidRDefault="00577EBF" w14:paraId="0E46DE33" w14:textId="77777777"/>
    <w:p w:rsidR="00577EBF" w:rsidP="00577EBF" w:rsidRDefault="00577EBF" w14:paraId="4FC6FB15" w14:textId="77777777">
      <w:pPr>
        <w:pStyle w:val="Heading4"/>
      </w:pPr>
      <w:r>
        <w:t>Includes prosecutors</w:t>
      </w:r>
    </w:p>
    <w:p w:rsidR="00577EBF" w:rsidP="00577EBF" w:rsidRDefault="00577EBF" w14:paraId="1F9B2315" w14:textId="77777777">
      <w:r>
        <w:rPr>
          <w:b/>
          <w:bCs/>
        </w:rPr>
        <w:t>US Code</w:t>
      </w:r>
      <w:r>
        <w:t xml:space="preserve"> -18 U.S. Code § 115.Influencing, impeding, or retaliating against a Federal official by threatening or injuring a family member, </w:t>
      </w:r>
      <w:hyperlink w:history="1" r:id="rId68">
        <w:r w:rsidRPr="00203E63">
          <w:rPr>
            <w:rStyle w:val="Hyperlink"/>
          </w:rPr>
          <w:t>https://www.law.cornell.edu/uscode/text/18/115</w:t>
        </w:r>
      </w:hyperlink>
      <w:r>
        <w:t xml:space="preserve"> //DH</w:t>
      </w:r>
    </w:p>
    <w:p w:rsidR="00577EBF" w:rsidP="00577EBF" w:rsidRDefault="00577EBF" w14:paraId="1D9D96ED" w14:textId="77777777"/>
    <w:p w:rsidR="00577EBF" w:rsidP="00577EBF" w:rsidRDefault="00577EBF" w14:paraId="41B3C1B6" w14:textId="77777777">
      <w:r>
        <w:t>(c)As used in this section, the term—</w:t>
      </w:r>
    </w:p>
    <w:p w:rsidR="00577EBF" w:rsidP="00577EBF" w:rsidRDefault="00577EBF" w14:paraId="281B4520" w14:textId="77777777">
      <w:r>
        <w:t>(1)“</w:t>
      </w:r>
      <w:r w:rsidRPr="00AB1E0E">
        <w:rPr>
          <w:rStyle w:val="StyleUnderline"/>
        </w:rPr>
        <w:t>Federal law enforcement officer” means any</w:t>
      </w:r>
      <w:r>
        <w:t xml:space="preserve"> officer, agent, or </w:t>
      </w:r>
      <w:r w:rsidRPr="00AB1E0E">
        <w:rPr>
          <w:rStyle w:val="StyleUnderline"/>
        </w:rPr>
        <w:t>employee of the U</w:t>
      </w:r>
      <w:r>
        <w:t xml:space="preserve">nited </w:t>
      </w:r>
      <w:r w:rsidRPr="00AB1E0E">
        <w:rPr>
          <w:rStyle w:val="StyleUnderline"/>
        </w:rPr>
        <w:t>S</w:t>
      </w:r>
      <w:r>
        <w:t xml:space="preserve">tates </w:t>
      </w:r>
      <w:r w:rsidRPr="00AB1E0E">
        <w:rPr>
          <w:rStyle w:val="StyleUnderline"/>
        </w:rPr>
        <w:t>authorized</w:t>
      </w:r>
      <w:r>
        <w:t xml:space="preserve"> by law or by a Government agency </w:t>
      </w:r>
      <w:r w:rsidRPr="00AB1E0E">
        <w:rPr>
          <w:rStyle w:val="StyleUnderline"/>
        </w:rPr>
        <w:t>to engage in or supervise the prevention, detection, investigation, or prosecution of any violation of Federal criminal law</w:t>
      </w:r>
      <w:r>
        <w:t>;</w:t>
      </w:r>
    </w:p>
    <w:p w:rsidRPr="00357AF4" w:rsidR="00577EBF" w:rsidP="00577EBF" w:rsidRDefault="00577EBF" w14:paraId="3937A694" w14:textId="77777777"/>
    <w:p w:rsidR="00265008" w:rsidP="00265008" w:rsidRDefault="00265008" w14:paraId="503D7B91" w14:textId="488256C4">
      <w:pPr>
        <w:pStyle w:val="Heading3"/>
      </w:pPr>
      <w:r>
        <w:t>1nc – must target agents</w:t>
      </w:r>
    </w:p>
    <w:p w:rsidR="00265008" w:rsidP="00357AF4" w:rsidRDefault="00265008" w14:paraId="0297B275" w14:textId="46552CCA"/>
    <w:p w:rsidRPr="00E64E82" w:rsidR="00357AF4" w:rsidP="00357AF4" w:rsidRDefault="00357AF4" w14:paraId="798FFB24" w14:textId="77777777">
      <w:pPr>
        <w:pStyle w:val="Heading4"/>
      </w:pPr>
      <w:r>
        <w:t xml:space="preserve">Policing definitions should be </w:t>
      </w:r>
      <w:r>
        <w:rPr>
          <w:u w:val="single"/>
        </w:rPr>
        <w:t>means-based</w:t>
      </w:r>
      <w:r>
        <w:t xml:space="preserve"> rather than </w:t>
      </w:r>
      <w:r>
        <w:rPr>
          <w:u w:val="single"/>
        </w:rPr>
        <w:t>ends-based</w:t>
      </w:r>
      <w:r>
        <w:t xml:space="preserve"> – focusing on the ends of law enforcement or order maintenance is too broad and impossible to debate.  Policing refers to </w:t>
      </w:r>
      <w:r w:rsidRPr="00265008">
        <w:rPr>
          <w:u w:val="single"/>
        </w:rPr>
        <w:t xml:space="preserve">agents </w:t>
      </w:r>
      <w:r>
        <w:t>of the state who have the capacity to use coercive force</w:t>
      </w:r>
    </w:p>
    <w:p w:rsidR="00357AF4" w:rsidP="00357AF4" w:rsidRDefault="00357AF4" w14:paraId="23A29BDA" w14:textId="77777777">
      <w:r>
        <w:t xml:space="preserve">James J. </w:t>
      </w:r>
      <w:r w:rsidRPr="00F47535">
        <w:rPr>
          <w:rStyle w:val="Style13ptBold"/>
        </w:rPr>
        <w:t>Willis, 19</w:t>
      </w:r>
      <w:r>
        <w:t xml:space="preserve"> – Acting Chair Professor of Criminology at George Mason (“Policing and Law Enforcement” </w:t>
      </w:r>
      <w:hyperlink w:history="1" r:id="rId69">
        <w:r w:rsidRPr="00203E63">
          <w:rPr>
            <w:rStyle w:val="Hyperlink"/>
          </w:rPr>
          <w:t>https://www.oxfordbibliographies.com/view/document/obo-9780195396607/obo-9780195396607-0034.xml</w:t>
        </w:r>
      </w:hyperlink>
      <w:r>
        <w:t xml:space="preserve">  //DH</w:t>
      </w:r>
    </w:p>
    <w:p w:rsidR="00357AF4" w:rsidP="00357AF4" w:rsidRDefault="00357AF4" w14:paraId="3041B2C4" w14:textId="77777777"/>
    <w:p w:rsidR="00357AF4" w:rsidP="00357AF4" w:rsidRDefault="00357AF4" w14:paraId="6373E85C" w14:textId="77777777">
      <w:r>
        <w:t>Introduction</w:t>
      </w:r>
    </w:p>
    <w:p w:rsidR="00357AF4" w:rsidP="00357AF4" w:rsidRDefault="00357AF4" w14:paraId="70A6057C" w14:textId="77777777">
      <w:r w:rsidRPr="00F47535">
        <w:rPr>
          <w:rStyle w:val="StyleUnderline"/>
        </w:rPr>
        <w:t xml:space="preserve">Because modern law enforcement agencies do many different things, it is </w:t>
      </w:r>
      <w:r w:rsidRPr="00F47535">
        <w:rPr>
          <w:rStyle w:val="Emphasis"/>
        </w:rPr>
        <w:t>impossible to define policing in terms of its ends.</w:t>
      </w:r>
      <w:r>
        <w:t xml:space="preserve"> </w:t>
      </w:r>
      <w:r w:rsidRPr="00E64E82">
        <w:rPr>
          <w:rStyle w:val="StyleUnderline"/>
        </w:rPr>
        <w:t xml:space="preserve">While </w:t>
      </w:r>
      <w:r>
        <w:t xml:space="preserve">it is true that </w:t>
      </w:r>
      <w:r w:rsidRPr="00E64E82">
        <w:rPr>
          <w:rStyle w:val="StyleUnderline"/>
        </w:rPr>
        <w:t>one of the purposes of the police is to enforce the law, frequently they do not</w:t>
      </w:r>
      <w:r>
        <w:t xml:space="preserve">. Moreover, </w:t>
      </w:r>
      <w:r w:rsidRPr="00F47535">
        <w:rPr>
          <w:rStyle w:val="StyleUnderline"/>
        </w:rPr>
        <w:t>the police are expected to perform a wide variety of tasks, such as preventing crime, providing services, and maintaining order, which are not accurately described as law enforcement</w:t>
      </w:r>
      <w:r>
        <w:t xml:space="preserve">. Unlike in many other industrialized countries, </w:t>
      </w:r>
      <w:r w:rsidRPr="00E64E82">
        <w:rPr>
          <w:rStyle w:val="StyleUnderline"/>
        </w:rPr>
        <w:t>the organization of American law enforcement is fragmented among different agencies at the local, state, and federal levels of government</w:t>
      </w:r>
      <w:r>
        <w:t xml:space="preserve">. This has several general implications: (1) there is no such thing as a “typical” police department; (2) interagency coordination is possible but not a structural feature of law enforcement organization; and (3) it is possible only to estimate the number of law enforcement agencies and personnel in the United States. According to the latest figures from the Bureau of Justice Statistics (BJS), </w:t>
      </w:r>
      <w:r w:rsidRPr="00E64E82">
        <w:rPr>
          <w:rStyle w:val="StyleUnderline"/>
        </w:rPr>
        <w:t>in 2004 there were over seventeen thousand public law enforcement agencies in the U</w:t>
      </w:r>
      <w:r>
        <w:t xml:space="preserve">nited </w:t>
      </w:r>
      <w:r w:rsidRPr="00E64E82">
        <w:rPr>
          <w:rStyle w:val="StyleUnderline"/>
        </w:rPr>
        <w:t>S</w:t>
      </w:r>
      <w:r>
        <w:t>tates. The majority (12,766) were local police departments operating at the municipal level, employing 731,903 full-time sworn law enforcement officers. Because these general-purpose law enforcement agencies are the most visible to the public and the source of the majority of police-citizen contacts, they are the focus of this online entry. Other public law enforcement agencies include sheriff’s departments organized at the local county level, state police, federal law enforcement agencies, and special law enforcement organizations with specialized jurisdictions (most importantly tribal police). This does not include the private security industry, which is another essential component of American law enforcement.</w:t>
      </w:r>
    </w:p>
    <w:p w:rsidR="00357AF4" w:rsidP="00357AF4" w:rsidRDefault="00357AF4" w14:paraId="2C2D4DC0" w14:textId="77777777">
      <w:r>
        <w:t>General Overviews</w:t>
      </w:r>
    </w:p>
    <w:p w:rsidR="00357AF4" w:rsidP="00357AF4" w:rsidRDefault="00357AF4" w14:paraId="610C8136" w14:textId="77777777">
      <w:r w:rsidRPr="00E64E82">
        <w:rPr>
          <w:rStyle w:val="StyleUnderline"/>
        </w:rPr>
        <w:t>Most</w:t>
      </w:r>
      <w:r>
        <w:t xml:space="preserve">, but not all, </w:t>
      </w:r>
      <w:r w:rsidRPr="00E64E82">
        <w:rPr>
          <w:rStyle w:val="StyleUnderline"/>
        </w:rPr>
        <w:t>police scholars favor</w:t>
      </w:r>
      <w:r>
        <w:t xml:space="preserve"> Egon </w:t>
      </w:r>
      <w:r w:rsidRPr="00E64E82">
        <w:rPr>
          <w:rStyle w:val="StyleUnderline"/>
        </w:rPr>
        <w:t xml:space="preserve">Bittner’s </w:t>
      </w:r>
      <w:r w:rsidRPr="00E64E82">
        <w:rPr>
          <w:rStyle w:val="Emphasis"/>
        </w:rPr>
        <w:t>means-based definition</w:t>
      </w:r>
      <w:r w:rsidRPr="00E64E82">
        <w:rPr>
          <w:rStyle w:val="StyleUnderline"/>
        </w:rPr>
        <w:t xml:space="preserve"> of the police</w:t>
      </w:r>
      <w:r>
        <w:t xml:space="preserve">, </w:t>
      </w:r>
      <w:r w:rsidRPr="00E64E82">
        <w:rPr>
          <w:rStyle w:val="StyleUnderline"/>
        </w:rPr>
        <w:t>which defines the police in terms of their capacity to use nonnegotiable coercive force in any situation that appears to require a prompt and decisive response</w:t>
      </w:r>
      <w:r>
        <w:t xml:space="preserve"> (Bittner 1970). Bittner’s definition can be criticized for overlooking similarities between the police and other organizations (Reiss 1992) and for excluding other core functions of the police, such as processing and distributing information (Ericson and Haggerty 2002). Still, </w:t>
      </w:r>
      <w:r w:rsidRPr="00E64E82">
        <w:rPr>
          <w:rStyle w:val="StyleUnderline"/>
        </w:rPr>
        <w:t>Bittner’s definition is superior to ends-based definitions, and helps capture the complexity of the police role and the breadth of the police mandate</w:t>
      </w:r>
      <w:r>
        <w:t>. Policing is a popular course in criminal justice programs, and there is a host of general texts available. Walker and Katz 2007 is a succinct and well-organized introduction to policing, and the material it covers is the basis for raising analytical questions about the role and function of the police. If an anthology is preferred, Brandl and Barlow 2004 is timely and includes a fairly extensive list of articles on police theory and practice. Klockars and Mastrofski 1991 is somewhat dated, but its organization of readings around core themes and the editors’ comments are excellent tools for encouraging undergraduate students to think critically about the complexities of policing. Any of these books could be an anchor text in a specialized course on policing. For graduate students and new researchers to the area, Newburn 2005 is probably the most comprehensive anthology, with forty-five articles. The final report of the National Research Council’s Committee to Review Research on Police Policy and Practices (National Research Council 2004) provides an indispensable review of the current state of empirical research on police and identifies important gaps in existing knowledge. Lastly, a useful source for assessing the size and scope of law enforcement in the United States is the Census of State and Local Law Enforcement Agencies, conducted regularly by the Bureau of Justice Statistics (see Reaves and Hickman 2007 for the most recent bulletin).</w:t>
      </w:r>
    </w:p>
    <w:p w:rsidR="00357AF4" w:rsidP="00357AF4" w:rsidRDefault="00357AF4" w14:paraId="5387DF9C" w14:textId="4B476BF4"/>
    <w:p w:rsidR="00265008" w:rsidP="00357AF4" w:rsidRDefault="00265008" w14:paraId="0E0545D0" w14:textId="7B53EBB0"/>
    <w:p w:rsidR="00265008" w:rsidP="00265008" w:rsidRDefault="00265008" w14:paraId="5D85C8CE" w14:textId="32291E2B">
      <w:pPr>
        <w:pStyle w:val="Heading3"/>
      </w:pPr>
      <w:r>
        <w:t>2nc – must target agents</w:t>
      </w:r>
    </w:p>
    <w:p w:rsidR="00265008" w:rsidP="00265008" w:rsidRDefault="00265008" w14:paraId="6E773641" w14:textId="6E694542"/>
    <w:p w:rsidRPr="00265008" w:rsidR="00265008" w:rsidP="00265008" w:rsidRDefault="00265008" w14:paraId="3C812FB3" w14:textId="7176548C">
      <w:pPr>
        <w:pStyle w:val="Heading4"/>
      </w:pPr>
      <w:r>
        <w:t xml:space="preserve">The </w:t>
      </w:r>
      <w:r>
        <w:rPr>
          <w:u w:val="single"/>
        </w:rPr>
        <w:t>defining</w:t>
      </w:r>
      <w:r>
        <w:t xml:space="preserve"> feature of policing is the authority of agents to arrest</w:t>
      </w:r>
    </w:p>
    <w:p w:rsidR="00265008" w:rsidP="00265008" w:rsidRDefault="00265008" w14:paraId="430FB54D" w14:textId="77777777">
      <w:r>
        <w:t xml:space="preserve">Cynthia </w:t>
      </w:r>
      <w:r w:rsidRPr="00F501DE">
        <w:rPr>
          <w:rStyle w:val="Style13ptBold"/>
        </w:rPr>
        <w:t>Lum and</w:t>
      </w:r>
      <w:r>
        <w:t xml:space="preserve"> Daniel S. </w:t>
      </w:r>
      <w:r w:rsidRPr="00F501DE">
        <w:rPr>
          <w:rStyle w:val="Style13ptBold"/>
        </w:rPr>
        <w:t>Nagin, 17</w:t>
      </w:r>
      <w:r>
        <w:t xml:space="preserve"> –  Cynthia Lum is associate professor in the Department of Criminology, Law, and Society, George Mason University. Daniel S. Nagin is Teresa and H. John Heinz III University Professor of Public Policy and Statistics, Carnegie-Mellon University.  (“Reinventing American Policing” Crime and Justice, v46, n1, DOI: 10.1086/688462  //DH</w:t>
      </w:r>
    </w:p>
    <w:p w:rsidRPr="001A4EF3" w:rsidR="00265008" w:rsidP="00265008" w:rsidRDefault="00265008" w14:paraId="4CAB2B8E" w14:textId="77777777"/>
    <w:p w:rsidR="00265008" w:rsidP="00265008" w:rsidRDefault="00265008" w14:paraId="5792F9AC" w14:textId="1BD0B49A">
      <w:r>
        <w:t xml:space="preserve">Arrest serves two important functions: bringing perpetrators of crime to justice and reinforcing the capacity of the police to deter crime through the threat of apprehension. </w:t>
      </w:r>
      <w:r w:rsidRPr="001A4EF3">
        <w:rPr>
          <w:rStyle w:val="StyleUnderline"/>
        </w:rPr>
        <w:t xml:space="preserve">The legal authority to arrest is a </w:t>
      </w:r>
      <w:r w:rsidRPr="001A4EF3">
        <w:rPr>
          <w:rStyle w:val="Emphasis"/>
        </w:rPr>
        <w:t xml:space="preserve">defining </w:t>
      </w:r>
      <w:r w:rsidRPr="001A4EF3">
        <w:rPr>
          <w:rStyle w:val="StyleUnderline"/>
        </w:rPr>
        <w:t xml:space="preserve">and </w:t>
      </w:r>
      <w:r w:rsidRPr="001A4EF3">
        <w:rPr>
          <w:rStyle w:val="Emphasis"/>
        </w:rPr>
        <w:t>dominant feature</w:t>
      </w:r>
      <w:r w:rsidRPr="001A4EF3">
        <w:rPr>
          <w:rStyle w:val="StyleUnderline"/>
        </w:rPr>
        <w:t xml:space="preserve"> of the policing function</w:t>
      </w:r>
      <w:r>
        <w:t xml:space="preserve"> (Bittner 1970; Reiss 1971). </w:t>
      </w:r>
      <w:r w:rsidRPr="001A4EF3">
        <w:rPr>
          <w:rStyle w:val="StyleUnderline"/>
        </w:rPr>
        <w:t>It is institutionalized in deployment and investigations, training, performance metrics and rewards, and organizational characteristics</w:t>
      </w:r>
      <w:r>
        <w:t>. Less well recognized by police and politicians is that arrests are costly for society as a whole, the person arrested, and the police themselves. Thus, our first principle follows Beccaria’s admonishment: by emphasizing crime prevention, we try to avert the need for arrest in the first place. Particularly for serious crimes with identifiable victims, prevention averts losses and suffering, avoids expense to society of the perpetrator’s punishment, and reduces costs associated with offenders’ reentry into society.</w:t>
      </w:r>
    </w:p>
    <w:p w:rsidR="00577EBF" w:rsidP="00265008" w:rsidRDefault="00577EBF" w14:paraId="30AD2D38" w14:textId="7EAC9CCD"/>
    <w:p w:rsidR="00577EBF" w:rsidP="00577EBF" w:rsidRDefault="00577EBF" w14:paraId="3CA6F9A7" w14:textId="77777777">
      <w:pPr>
        <w:pStyle w:val="Heading4"/>
      </w:pPr>
      <w:r>
        <w:t>Policing refers to any agency with the authority to use force or conduct surveillance</w:t>
      </w:r>
    </w:p>
    <w:p w:rsidR="00577EBF" w:rsidP="00577EBF" w:rsidRDefault="00577EBF" w14:paraId="6CC44698" w14:textId="77777777">
      <w:r>
        <w:t xml:space="preserve">Barry </w:t>
      </w:r>
      <w:r w:rsidRPr="0094715B">
        <w:rPr>
          <w:rStyle w:val="Style13ptBold"/>
        </w:rPr>
        <w:t>Friedman, 16 -</w:t>
      </w:r>
      <w:r>
        <w:t xml:space="preserve"> Jacob D. Fuchsberg Professor of Law, New York University School of Law (“Secret Policing” University of Chicago Legal Forum: Vol. 2016 , Article 4. Available at: </w:t>
      </w:r>
      <w:hyperlink w:history="1" r:id="rId70">
        <w:r w:rsidRPr="00203E63">
          <w:rPr>
            <w:rStyle w:val="Hyperlink"/>
          </w:rPr>
          <w:t>http://chicagounbound.uchicago.edu/uclf/vol2016/iss1/4</w:t>
        </w:r>
      </w:hyperlink>
      <w:r>
        <w:t xml:space="preserve"> //DH</w:t>
      </w:r>
    </w:p>
    <w:p w:rsidRPr="0094715B" w:rsidR="00577EBF" w:rsidP="00577EBF" w:rsidRDefault="00577EBF" w14:paraId="40D527A2" w14:textId="77777777"/>
    <w:p w:rsidR="00577EBF" w:rsidP="00577EBF" w:rsidRDefault="00577EBF" w14:paraId="4C5E59C7" w14:textId="77777777">
      <w:r>
        <w:t>This is a paper about secrecy and policing. It is written at a time of intense discussion about policing in America. There is widespread concern that policing agencies have lost the trust of the communities they are charged to police, and that the "legitimacy" of policing is at risk.1 Part of what is needed, no doubt, is greater transparency around policing. 2 People do not trust those who keep secrets from them. But it goes beyond that. For too long policing has operated aloof from the regular workings of democracy. 3 And there cannot be democratic engagement with policing if what those agencies do and how they do it is kept from the people.</w:t>
      </w:r>
    </w:p>
    <w:p w:rsidR="00577EBF" w:rsidP="00577EBF" w:rsidRDefault="00577EBF" w14:paraId="5AA6FEA8" w14:textId="77777777">
      <w:r>
        <w:t xml:space="preserve">This is true for all policing agencies in the United States, from those that engage in street policing at the local level to those that conduct work nationally, and even internationally. That is because </w:t>
      </w:r>
      <w:r w:rsidRPr="0094715B">
        <w:rPr>
          <w:rStyle w:val="StyleUnderline"/>
        </w:rPr>
        <w:t>what ought to define "policing" is what makes policing special: the license to use force and coercion, and conduct surveillance, on the American people. To the extent any agency is doing those things, it is a policing agency</w:t>
      </w:r>
      <w:r>
        <w:t>, and what is said here is germane.</w:t>
      </w:r>
    </w:p>
    <w:p w:rsidRPr="00265008" w:rsidR="00577EBF" w:rsidP="00265008" w:rsidRDefault="00577EBF" w14:paraId="3F084E0C" w14:textId="77777777"/>
    <w:p w:rsidR="00577EBF" w:rsidP="00577EBF" w:rsidRDefault="00577EBF" w14:paraId="1D000CD6" w14:textId="77777777">
      <w:pPr>
        <w:pStyle w:val="Heading4"/>
      </w:pPr>
      <w:r>
        <w:t>Policing is not all social control – it refers to the attempt to create physical security through the potential use of force</w:t>
      </w:r>
    </w:p>
    <w:p w:rsidR="00577EBF" w:rsidP="00577EBF" w:rsidRDefault="00577EBF" w14:paraId="25F92F02" w14:textId="77777777">
      <w:r>
        <w:t xml:space="preserve">David H. </w:t>
      </w:r>
      <w:r w:rsidRPr="003B6E51">
        <w:rPr>
          <w:rStyle w:val="Style13ptBold"/>
        </w:rPr>
        <w:t>Bayley and</w:t>
      </w:r>
      <w:r>
        <w:t xml:space="preserve"> Clifford D. </w:t>
      </w:r>
      <w:r w:rsidRPr="003B6E51">
        <w:rPr>
          <w:rStyle w:val="Style13ptBold"/>
        </w:rPr>
        <w:t>Shearing, 1</w:t>
      </w:r>
      <w:r>
        <w:t xml:space="preserve"> - Prepared for the National Institute of Justice, U.S. Department of Justice under award number 98–IJ–CX–0017 to David Bayley, State University of New York at Albany, and Clifford Shearing, University of Toronto (“The New Structure of Policing: Description, Conceptualization, and Research Agenda”, https://www.ncjrs.gov/pdffiles1/nij/187083.pdf //DH</w:t>
      </w:r>
    </w:p>
    <w:p w:rsidRPr="003B6E51" w:rsidR="00577EBF" w:rsidP="00577EBF" w:rsidRDefault="00577EBF" w14:paraId="638D1B38" w14:textId="77777777"/>
    <w:p w:rsidR="00577EBF" w:rsidP="00357AF4" w:rsidRDefault="00577EBF" w14:paraId="74AFF2BC" w14:textId="6CDBF2D0">
      <w:r>
        <w:t>When the term “</w:t>
      </w:r>
      <w:r w:rsidRPr="003B6E51">
        <w:rPr>
          <w:rStyle w:val="StyleUnderline"/>
        </w:rPr>
        <w:t>policing”</w:t>
      </w:r>
      <w:r>
        <w:t xml:space="preserve"> is used in this report, it </w:t>
      </w:r>
      <w:r w:rsidRPr="003B6E51">
        <w:rPr>
          <w:rStyle w:val="StyleUnderline"/>
        </w:rPr>
        <w:t>does not refer to all the means by which human beings provide safety</w:t>
      </w:r>
      <w:r>
        <w:t xml:space="preserve"> for themselves—</w:t>
      </w:r>
      <w:r w:rsidRPr="003B6E51">
        <w:rPr>
          <w:rStyle w:val="StyleUnderline"/>
        </w:rPr>
        <w:t>policing is not synonymous with social control</w:t>
      </w:r>
      <w:r>
        <w:t xml:space="preserve">. Societies create order, and hopefully thereby safety, through processes of socialization and informal discipline. Everyone plays a role in these processes—parents, siblings, peers, friends, acquaintances, colleagues, and a host of authority figures. </w:t>
      </w:r>
      <w:r w:rsidRPr="003B6E51">
        <w:rPr>
          <w:rStyle w:val="StyleUnderline"/>
        </w:rPr>
        <w:t>This report will not reinvent social control theory. Its focus is on intentional attempts to regulate the distribution of physical security produced by actual or potential use of force</w:t>
      </w:r>
      <w:r>
        <w:t>.1 The report deals with the governance of security in the modern world. Emphasis is placed on physical security because that is what people want foremost from police, despite the fact that technology has produced new forms of insecurity in relation to information, nonreal property, and cyberprocesses.</w:t>
      </w:r>
    </w:p>
    <w:p w:rsidR="00577EBF" w:rsidP="00357AF4" w:rsidRDefault="00577EBF" w14:paraId="4CFEFE50" w14:textId="6D6F1A80"/>
    <w:p w:rsidR="00577EBF" w:rsidP="00577EBF" w:rsidRDefault="00577EBF" w14:paraId="14F48CE6" w14:textId="77777777">
      <w:pPr>
        <w:pStyle w:val="Heading4"/>
      </w:pPr>
      <w:r>
        <w:t xml:space="preserve">Policing refers to the actions of law enforcement </w:t>
      </w:r>
      <w:r w:rsidRPr="00265008">
        <w:rPr>
          <w:u w:val="single"/>
        </w:rPr>
        <w:t>agencies</w:t>
      </w:r>
      <w:r>
        <w:t xml:space="preserve"> to enforce the law and maintain order</w:t>
      </w:r>
    </w:p>
    <w:p w:rsidR="00577EBF" w:rsidP="00577EBF" w:rsidRDefault="00577EBF" w14:paraId="04CDFD5E" w14:textId="77777777">
      <w:r>
        <w:t xml:space="preserve">Kun </w:t>
      </w:r>
      <w:r w:rsidRPr="001A4EF3">
        <w:rPr>
          <w:rStyle w:val="Style13ptBold"/>
        </w:rPr>
        <w:t>Ulvi, 14</w:t>
      </w:r>
      <w:r>
        <w:t xml:space="preserve"> – PhD dissertation, L. Douglas Wilder School of Government and Public Affairs</w:t>
      </w:r>
    </w:p>
    <w:p w:rsidR="00577EBF" w:rsidP="00577EBF" w:rsidRDefault="00577EBF" w14:paraId="6D7DC042" w14:textId="77777777">
      <w:r>
        <w:t>Virginia Commonwealth University (“The Use of Geographic Information Systems by Law Enforcement</w:t>
      </w:r>
    </w:p>
    <w:p w:rsidR="00577EBF" w:rsidP="00577EBF" w:rsidRDefault="00577EBF" w14:paraId="0C459E43" w14:textId="77777777">
      <w:r>
        <w:t xml:space="preserve">Agencies and Its Impact on Police Performance” </w:t>
      </w:r>
      <w:hyperlink w:history="1" r:id="rId71">
        <w:r w:rsidRPr="00203E63">
          <w:rPr>
            <w:rStyle w:val="Hyperlink"/>
          </w:rPr>
          <w:t>https://scholarscompass.vcu.edu/cgi/viewcontent.cgi?article=4400&amp;context=etd</w:t>
        </w:r>
      </w:hyperlink>
      <w:r>
        <w:t xml:space="preserve"> //DH</w:t>
      </w:r>
    </w:p>
    <w:p w:rsidR="00577EBF" w:rsidP="00577EBF" w:rsidRDefault="00577EBF" w14:paraId="65D53499" w14:textId="77777777"/>
    <w:p w:rsidR="00577EBF" w:rsidP="00577EBF" w:rsidRDefault="00577EBF" w14:paraId="3F4FBDA1" w14:textId="77777777">
      <w:r>
        <w:t xml:space="preserve">In addition to the above, several studies examine the role of police in the community and their effect on crime. </w:t>
      </w:r>
      <w:r w:rsidRPr="00F501DE">
        <w:rPr>
          <w:rStyle w:val="StyleUnderline"/>
        </w:rPr>
        <w:t>Policing is defined as a dynamic service delivery to enforce the law and keep the order in an area via law enforcement agencies</w:t>
      </w:r>
      <w:r>
        <w:t xml:space="preserve"> (Skogan &amp; Frydl, 2004). The role of policing in society is considered to fall within the deterrence understanding and there is ongoing research examining the relation between policing and crime levels (Ehrlich, 1973; Wilson &amp; Boland, 1977; Marvell &amp; Moody, 1996; Vollaard, 2005). Notably, some scholars questioned the efficacy of policing on crime reduction for a period of time (Klockars, 1980; Hirschi &amp; Gottfredson, 1993; Moran, 1995; Bayley, 1996) and most of these studies were found to be biased as a result of specification problems and the effect of the police was substantial (Marvell &amp; Moody, 1996). In fact, recent researches have shown more clear evidence of the efficacy of policing in reducing crime (Gallo, 1998; Eck and Maguire, 2000; Levitt, 2004; Weisburd &amp; Eck, 2004; Braga &amp; Weisburd, 2006).</w:t>
      </w:r>
    </w:p>
    <w:p w:rsidR="00577EBF" w:rsidP="00357AF4" w:rsidRDefault="00577EBF" w14:paraId="5A589FBA" w14:textId="77777777"/>
    <w:p w:rsidR="00357AF4" w:rsidP="00357AF4" w:rsidRDefault="00357AF4" w14:paraId="0EC55006" w14:textId="77777777">
      <w:pPr>
        <w:pStyle w:val="Heading4"/>
      </w:pPr>
      <w:r>
        <w:t>The best definition of policing limits it to the practices of organizations authorized to use force to preserve the public order – other interpretations are too broad</w:t>
      </w:r>
    </w:p>
    <w:p w:rsidR="00357AF4" w:rsidP="00357AF4" w:rsidRDefault="00357AF4" w14:paraId="429BC05C" w14:textId="77777777">
      <w:r>
        <w:t xml:space="preserve">Thomas </w:t>
      </w:r>
      <w:r w:rsidRPr="0033467A">
        <w:rPr>
          <w:rStyle w:val="Style13ptBold"/>
        </w:rPr>
        <w:t>Bierschenk, 16</w:t>
      </w:r>
      <w:r>
        <w:t xml:space="preserve"> - professor of Anthropology and African Studies Johannes Gutenberg University (“Police and State”, The SAGE Handbook of Global Policing edited by Ben Bradford, Ian Loader, Beatrice Jauregui, Jonny Steinberg, google books //DH</w:t>
      </w:r>
    </w:p>
    <w:p w:rsidRPr="0033467A" w:rsidR="00357AF4" w:rsidP="00357AF4" w:rsidRDefault="00357AF4" w14:paraId="6C2F5C84" w14:textId="77777777"/>
    <w:p w:rsidR="00357AF4" w:rsidP="00357AF4" w:rsidRDefault="00357AF4" w14:paraId="6FFD1EA6" w14:textId="77777777">
      <w:r>
        <w:t>POLICING</w:t>
      </w:r>
    </w:p>
    <w:p w:rsidR="00357AF4" w:rsidP="00357AF4" w:rsidRDefault="00357AF4" w14:paraId="5C8DB951" w14:textId="77777777">
      <w:r w:rsidRPr="0033467A">
        <w:rPr>
          <w:rStyle w:val="StyleUnderline"/>
        </w:rPr>
        <w:t xml:space="preserve">At least four levels of the term policing can be distinguished </w:t>
      </w:r>
      <w:r>
        <w:t xml:space="preserve">(Garland 1990, see also Jacobs, this volume). </w:t>
      </w:r>
      <w:r w:rsidRPr="0033467A">
        <w:rPr>
          <w:rStyle w:val="StyleUnderline"/>
        </w:rPr>
        <w:t xml:space="preserve">At the most general level policing </w:t>
      </w:r>
      <w:r>
        <w:t xml:space="preserve">can be understood to include all social practices intended to create and sustain social order. At this level, the term policing </w:t>
      </w:r>
      <w:r w:rsidRPr="0033467A">
        <w:rPr>
          <w:rStyle w:val="StyleUnderline"/>
        </w:rPr>
        <w:t>coincides with</w:t>
      </w:r>
      <w:r>
        <w:t xml:space="preserve"> that of </w:t>
      </w:r>
      <w:r w:rsidRPr="0033467A">
        <w:rPr>
          <w:rStyle w:val="StyleUnderline"/>
        </w:rPr>
        <w:t>social control</w:t>
      </w:r>
      <w:r>
        <w:t>. It prompts thereby a fundamental question of sociology, namely of the conditions making social order possible. This very general understanding of the term policing provides the background for the more concrete desig- nations which will be addressed in this text.</w:t>
      </w:r>
    </w:p>
    <w:p w:rsidR="00357AF4" w:rsidP="00357AF4" w:rsidRDefault="00357AF4" w14:paraId="440B51BC" w14:textId="77777777">
      <w:r w:rsidRPr="0033467A">
        <w:rPr>
          <w:rStyle w:val="StyleUnderline"/>
        </w:rPr>
        <w:t>At a second</w:t>
      </w:r>
      <w:r>
        <w:t xml:space="preserve">, historically more concrete </w:t>
      </w:r>
      <w:r w:rsidRPr="0033467A">
        <w:rPr>
          <w:rStyle w:val="StyleUnderline"/>
        </w:rPr>
        <w:t>level, policing can be understood in terms of</w:t>
      </w:r>
      <w:r>
        <w:t xml:space="preserve"> particular geographical-temporal under- standings of </w:t>
      </w:r>
      <w:r w:rsidRPr="0033467A">
        <w:t>public order and political sub- jectivity</w:t>
      </w:r>
      <w:r>
        <w:t xml:space="preserve">. It is tempting to designate this as relating to particular (global, national, local) </w:t>
      </w:r>
      <w:r w:rsidRPr="0033467A">
        <w:rPr>
          <w:rStyle w:val="StyleUnderline"/>
        </w:rPr>
        <w:t>'police cultures'</w:t>
      </w:r>
      <w:r>
        <w:t xml:space="preserve">, bound by time and space. </w:t>
      </w:r>
      <w:r w:rsidRPr="0033467A">
        <w:rPr>
          <w:rStyle w:val="StyleUnderline"/>
        </w:rPr>
        <w:t>However</w:t>
      </w:r>
      <w:r>
        <w:t xml:space="preserve">, the term </w:t>
      </w:r>
      <w:r w:rsidRPr="0033467A">
        <w:rPr>
          <w:rStyle w:val="StyleUnderline"/>
        </w:rPr>
        <w:t>'police culture' is ambiguous</w:t>
      </w:r>
      <w:r>
        <w:t>, as it can also be understood as a specific configuration of rules, practices and com- mon discourses of a specific police organ- ization. In this sense, the term police culture is used by authors like Waddington (1999a) and Monjardet (1994), even though they may disagree how police culture comes about, e.g. through shared practices or shared discourses (see footnote 6). In view of this ambiguity, in the present context I prefer the term 'police idea', in the sense of shared ideas about the right form of policing which are held in a specific historical setting by actors inside and outside the police (Klockars 1985). In the context of this contribution, I am interested above all in the national 'police idea', as a set of ideas on policing circulating in a nation- state (see also Williams, this volume).2</w:t>
      </w:r>
    </w:p>
    <w:p w:rsidR="00357AF4" w:rsidP="00357AF4" w:rsidRDefault="00357AF4" w14:paraId="014B7610" w14:textId="77777777">
      <w:r>
        <w:t xml:space="preserve">This raises the question as to the actors of policing, so that, </w:t>
      </w:r>
      <w:r w:rsidRPr="0033467A">
        <w:rPr>
          <w:rStyle w:val="StyleUnderline"/>
        </w:rPr>
        <w:t>on a third, still very general level, we can designate as police those indi- viduals or organizations that</w:t>
      </w:r>
      <w:r>
        <w:t xml:space="preserve"> are authorized by a collectivity to </w:t>
      </w:r>
      <w:r w:rsidRPr="0033467A">
        <w:rPr>
          <w:rStyle w:val="StyleUnderline"/>
        </w:rPr>
        <w:t>regulate the internal social relations and to enforce compliance with norms, if necessary by use of physical force</w:t>
      </w:r>
      <w:r>
        <w:t xml:space="preserve"> (Bayley 1975: 328).</w:t>
      </w:r>
    </w:p>
    <w:p w:rsidR="00357AF4" w:rsidP="00357AF4" w:rsidRDefault="00357AF4" w14:paraId="46FCF258" w14:textId="0BF0AD74">
      <w:r w:rsidRPr="003B6E51">
        <w:rPr>
          <w:rStyle w:val="StyleUnderline"/>
        </w:rPr>
        <w:t>Only on a fourth, more intuitively accessible level does the term policing refer to concrete, extant police organizations</w:t>
      </w:r>
      <w:r>
        <w:t xml:space="preserve">, </w:t>
      </w:r>
      <w:r w:rsidRPr="0033467A">
        <w:rPr>
          <w:rStyle w:val="StyleUnderline"/>
        </w:rPr>
        <w:t>i.e. those organizations and players, who in a specific context are authorized to use force to pre- serve the public social order</w:t>
      </w:r>
      <w:r>
        <w:t xml:space="preserve">. Since the 17th century, with the rise of nation-states that claimed a monopoly on the legitimate exer- cise of force in their territories and over their populations, an entire array of pre-existing policing institutions were incorporated into national institutions, and subjected there to state-bureaucratic control and judicial review. </w:t>
      </w:r>
      <w:r w:rsidRPr="0033467A">
        <w:rPr>
          <w:rStyle w:val="StyleUnderline"/>
        </w:rPr>
        <w:t>Police thereby became a tool of the administrative engineering of the modern nation- state;</w:t>
      </w:r>
      <w:r>
        <w:t xml:space="preserve"> increasingly, </w:t>
      </w:r>
      <w:r w:rsidRPr="0033467A">
        <w:rPr>
          <w:rStyle w:val="StyleUnderline"/>
        </w:rPr>
        <w:t xml:space="preserve">its function was </w:t>
      </w:r>
      <w:r>
        <w:t xml:space="preserve">(at least normatively) reduced to the surveillance of adherence to the law, e.g. </w:t>
      </w:r>
      <w:r w:rsidRPr="0033467A">
        <w:rPr>
          <w:rStyle w:val="StyleUnderline"/>
        </w:rPr>
        <w:t>law enforcement</w:t>
      </w:r>
      <w:r>
        <w:t>. It is in this sense that police, as state- controlled bureaucratic organizations having the monopoly on the use of force, are generally envisaged. However, the ideal goal of concentrating every type of police work in state police and their work of enforcing the law has been achieved nowhere, so that police and law are to be seen as two different modal- ities of domination in modern nation-states. The integration of police and law remains one of the dilemmas of modern governance. In fact, the tension between a legal system and actual police practices cannot be resolved but only managed (see Bradford and Loader, this volume). Good police work is demonstrated by the 'good' management of this tension.</w:t>
      </w:r>
    </w:p>
    <w:p w:rsidR="00357AF4" w:rsidP="00357AF4" w:rsidRDefault="00357AF4" w14:paraId="596B91CD" w14:textId="0C87A9C1"/>
    <w:p w:rsidR="00265008" w:rsidP="00357AF4" w:rsidRDefault="00265008" w14:paraId="4B87F933" w14:textId="77777777"/>
    <w:p w:rsidRPr="00357AF4" w:rsidR="00357AF4" w:rsidP="00357AF4" w:rsidRDefault="00357AF4" w14:paraId="0FF46F08" w14:textId="77777777"/>
    <w:p w:rsidR="00357AF4" w:rsidP="00357AF4" w:rsidRDefault="00357AF4" w14:paraId="78310587" w14:textId="0BAE0222"/>
    <w:p w:rsidRPr="00357AF4" w:rsidR="00357AF4" w:rsidP="00357AF4" w:rsidRDefault="00357AF4" w14:paraId="2D949005" w14:textId="77777777"/>
    <w:p w:rsidR="00577EBF" w:rsidP="00577EBF" w:rsidRDefault="00577EBF" w14:paraId="5366BEDA" w14:textId="263EE7B5">
      <w:pPr>
        <w:pStyle w:val="Heading2"/>
      </w:pPr>
      <w:r>
        <w:t>Broader</w:t>
      </w:r>
    </w:p>
    <w:p w:rsidRPr="00577EBF" w:rsidR="00577EBF" w:rsidP="00577EBF" w:rsidRDefault="00577EBF" w14:paraId="564BC7D2" w14:textId="77777777"/>
    <w:p w:rsidR="00357AF4" w:rsidP="00357AF4" w:rsidRDefault="00357AF4" w14:paraId="60452098" w14:textId="3AFF48E5">
      <w:pPr>
        <w:pStyle w:val="Heading3"/>
      </w:pPr>
      <w:r>
        <w:t>Law enforcement and services</w:t>
      </w:r>
    </w:p>
    <w:p w:rsidR="00357AF4" w:rsidP="00357AF4" w:rsidRDefault="00357AF4" w14:paraId="6E9C50C8" w14:textId="7DD3EF74"/>
    <w:p w:rsidR="00357AF4" w:rsidP="00357AF4" w:rsidRDefault="00357AF4" w14:paraId="0CBFB4C0" w14:textId="77777777">
      <w:pPr>
        <w:pStyle w:val="Heading4"/>
      </w:pPr>
      <w:r>
        <w:t>Policing includes law enforcement and services related to order maintenance</w:t>
      </w:r>
    </w:p>
    <w:p w:rsidR="00357AF4" w:rsidP="00357AF4" w:rsidRDefault="00357AF4" w14:paraId="3185F308" w14:textId="77777777">
      <w:r>
        <w:t xml:space="preserve">David N. </w:t>
      </w:r>
      <w:r w:rsidRPr="00121608">
        <w:rPr>
          <w:rStyle w:val="Style13ptBold"/>
        </w:rPr>
        <w:t>Falcone &amp;</w:t>
      </w:r>
      <w:r>
        <w:t xml:space="preserve"> L. Edward </w:t>
      </w:r>
      <w:r w:rsidRPr="00121608">
        <w:rPr>
          <w:rStyle w:val="Style13ptBold"/>
        </w:rPr>
        <w:t>Wells</w:t>
      </w:r>
      <w:r>
        <w:t xml:space="preserve">, </w:t>
      </w:r>
      <w:r w:rsidRPr="00121608">
        <w:rPr>
          <w:rStyle w:val="Style13ptBold"/>
        </w:rPr>
        <w:t>95</w:t>
      </w:r>
      <w:r>
        <w:t xml:space="preserve"> - professor in the Criminal Justice Sciences Department at Illinois State University (“The County Sheriff as a Distinctive Policing Modality”, 14 Am. J. Police 123 (1995).  Hein Online //DH</w:t>
      </w:r>
    </w:p>
    <w:p w:rsidR="00357AF4" w:rsidP="00357AF4" w:rsidRDefault="00357AF4" w14:paraId="7AC9461B" w14:textId="77777777"/>
    <w:p w:rsidR="00357AF4" w:rsidP="00357AF4" w:rsidRDefault="00357AF4" w14:paraId="16936F99" w14:textId="77777777">
      <w:r>
        <w:t>Here "</w:t>
      </w:r>
      <w:r w:rsidRPr="00121608">
        <w:rPr>
          <w:rStyle w:val="StyleUnderline"/>
        </w:rPr>
        <w:t>policing" refers to a wide range of governmental activities aimed at maintaining the public order</w:t>
      </w:r>
      <w:r>
        <w:t xml:space="preserve"> of the polity. </w:t>
      </w:r>
      <w:r w:rsidRPr="00121608">
        <w:rPr>
          <w:rStyle w:val="StyleUnderline"/>
        </w:rPr>
        <w:t>It includes law enforcement as one component function, but it also includes a number of other order maintenance activities</w:t>
      </w:r>
      <w:r>
        <w:t xml:space="preserve">, many of which are positive in nature and service oriented. Examples of this include: proactive, </w:t>
      </w:r>
      <w:r w:rsidRPr="00121608">
        <w:rPr>
          <w:rStyle w:val="StyleUnderline"/>
        </w:rPr>
        <w:t>community</w:t>
      </w:r>
      <w:r>
        <w:t xml:space="preserve">-oriented </w:t>
      </w:r>
      <w:r w:rsidRPr="00121608">
        <w:rPr>
          <w:rStyle w:val="StyleUnderline"/>
        </w:rPr>
        <w:t>patrolling</w:t>
      </w:r>
      <w:r>
        <w:t xml:space="preserve">, order maintenance, </w:t>
      </w:r>
      <w:r w:rsidRPr="00121608">
        <w:rPr>
          <w:rStyle w:val="StyleUnderline"/>
        </w:rPr>
        <w:t>rendering aid</w:t>
      </w:r>
      <w:r>
        <w:t xml:space="preserve">, giving direction, counseling and advising, expediting vehicular </w:t>
      </w:r>
      <w:r w:rsidRPr="00121608">
        <w:rPr>
          <w:rStyle w:val="StyleUnderline"/>
        </w:rPr>
        <w:t>traffic, and many other services</w:t>
      </w:r>
      <w:r>
        <w:t xml:space="preserve"> and activities. </w:t>
      </w:r>
      <w:r w:rsidRPr="00121608">
        <w:rPr>
          <w:rStyle w:val="StyleUnderline"/>
        </w:rPr>
        <w:t>Law enforcement entails a much more restricted task, dealing explicitly with a narrow range of activities involving the enforcement of statutory prohibitions</w:t>
      </w:r>
      <w:r>
        <w:t xml:space="preserve"> and obligations; at a fundamental level, this can be argued to be an exclusively negative function of government.</w:t>
      </w:r>
    </w:p>
    <w:p w:rsidRPr="00357AF4" w:rsidR="00357AF4" w:rsidP="00357AF4" w:rsidRDefault="00357AF4" w14:paraId="46963D6F" w14:textId="77777777"/>
    <w:p w:rsidR="00357AF4" w:rsidP="00357AF4" w:rsidRDefault="00357AF4" w14:paraId="7E90FD6C" w14:textId="7B316ECC"/>
    <w:p w:rsidR="00357AF4" w:rsidP="00357AF4" w:rsidRDefault="00357AF4" w14:paraId="32748AC9" w14:textId="77777777"/>
    <w:p w:rsidR="00357AF4" w:rsidP="00357AF4" w:rsidRDefault="00357AF4" w14:paraId="21ABA64F" w14:textId="0133FCAE">
      <w:pPr>
        <w:pStyle w:val="Heading3"/>
      </w:pPr>
      <w:r>
        <w:t>Regulating behaviour / Social control</w:t>
      </w:r>
    </w:p>
    <w:p w:rsidR="00357AF4" w:rsidP="00357AF4" w:rsidRDefault="00357AF4" w14:paraId="7FB77AC6" w14:textId="655F0E6F"/>
    <w:p w:rsidR="00357AF4" w:rsidP="00357AF4" w:rsidRDefault="00357AF4" w14:paraId="0CEF7E02" w14:textId="77777777">
      <w:pPr>
        <w:pStyle w:val="Heading4"/>
      </w:pPr>
      <w:r>
        <w:t>Policing is all activities directed at preserving the security of a social order through punishment</w:t>
      </w:r>
    </w:p>
    <w:p w:rsidR="00357AF4" w:rsidP="00357AF4" w:rsidRDefault="00357AF4" w14:paraId="5AC1DC4E" w14:textId="77777777">
      <w:r>
        <w:t xml:space="preserve">Azrini </w:t>
      </w:r>
      <w:r w:rsidRPr="009E12F4">
        <w:rPr>
          <w:rStyle w:val="Style13ptBold"/>
        </w:rPr>
        <w:t>Wahidin</w:t>
      </w:r>
      <w:r>
        <w:rPr>
          <w:rStyle w:val="Style13ptBold"/>
        </w:rPr>
        <w:t xml:space="preserve"> </w:t>
      </w:r>
      <w:r w:rsidRPr="009E12F4">
        <w:rPr>
          <w:rStyle w:val="Style13ptBold"/>
        </w:rPr>
        <w:t>and</w:t>
      </w:r>
      <w:r>
        <w:t xml:space="preserve"> Nicola </w:t>
      </w:r>
      <w:r w:rsidRPr="009E12F4">
        <w:rPr>
          <w:rStyle w:val="Style13ptBold"/>
        </w:rPr>
        <w:t xml:space="preserve">Carr, 13 </w:t>
      </w:r>
      <w:r>
        <w:rPr>
          <w:rStyle w:val="Style13ptBold"/>
        </w:rPr>
        <w:t xml:space="preserve">– </w:t>
      </w:r>
      <w:r w:rsidRPr="009E12F4">
        <w:t>professor of sociology at the University of Warwick, and Associate Professor, Faculty of Social Sciences at the University of Nottingham (</w:t>
      </w:r>
      <w:r w:rsidRPr="009E12F4">
        <w:rPr>
          <w:u w:val="single"/>
        </w:rPr>
        <w:t>Understanding Criminal Justice A critical introduction</w:t>
      </w:r>
      <w:r w:rsidRPr="009E12F4">
        <w:t xml:space="preserve"> Google books //DH</w:t>
      </w:r>
    </w:p>
    <w:p w:rsidR="00357AF4" w:rsidP="00357AF4" w:rsidRDefault="00357AF4" w14:paraId="5A2D8469" w14:textId="77777777"/>
    <w:p w:rsidR="00357AF4" w:rsidP="00357AF4" w:rsidRDefault="00357AF4" w14:paraId="1F3D9573" w14:textId="77777777">
      <w:r w:rsidRPr="009E12F4">
        <w:rPr>
          <w:rStyle w:val="StyleUnderline"/>
        </w:rPr>
        <w:t xml:space="preserve">It is important to distinguish between </w:t>
      </w:r>
      <w:r>
        <w:t xml:space="preserve">the ideas of </w:t>
      </w:r>
      <w:r w:rsidRPr="009E12F4">
        <w:rPr>
          <w:rStyle w:val="StyleUnderline"/>
        </w:rPr>
        <w:t>'police' and 'policing'</w:t>
      </w:r>
      <w:r>
        <w:t xml:space="preserve">. The idea of </w:t>
      </w:r>
      <w:r w:rsidRPr="009E12F4">
        <w:rPr>
          <w:rStyle w:val="StyleUnderline"/>
        </w:rPr>
        <w:t>policing is an aspect of social control, and</w:t>
      </w:r>
      <w:r>
        <w:t xml:space="preserve"> in turn </w:t>
      </w:r>
      <w:r w:rsidRPr="009E12F4">
        <w:rPr>
          <w:rStyle w:val="StyleUnderline"/>
        </w:rPr>
        <w:t>is a set of activities directed at preserving</w:t>
      </w:r>
      <w:r>
        <w:t xml:space="preserve"> </w:t>
      </w:r>
      <w:r w:rsidRPr="009E12F4">
        <w:rPr>
          <w:rStyle w:val="StyleUnderline"/>
        </w:rPr>
        <w:t>the security of a particular social order</w:t>
      </w:r>
      <w:r>
        <w:t xml:space="preserve"> </w:t>
      </w:r>
      <w:r w:rsidRPr="009E12F4">
        <w:rPr>
          <w:rStyle w:val="StyleUnderline"/>
        </w:rPr>
        <w:t>through surveillance and the threat of punishment</w:t>
      </w:r>
      <w:r>
        <w:t xml:space="preserve"> (Cohen &amp; Scull, 1983). </w:t>
      </w:r>
      <w:r w:rsidRPr="002450FD">
        <w:rPr>
          <w:rStyle w:val="StyleUnderline"/>
        </w:rPr>
        <w:t>Policing</w:t>
      </w:r>
      <w:r>
        <w:t xml:space="preserve">, as Reiner (2000: 3) argues, </w:t>
      </w:r>
      <w:r w:rsidRPr="002450FD">
        <w:rPr>
          <w:rStyle w:val="StyleUnderline"/>
        </w:rPr>
        <w:t>is 'a set of activities of a particular social order in general'</w:t>
      </w:r>
      <w:r>
        <w:t xml:space="preserve">. </w:t>
      </w:r>
      <w:r w:rsidRPr="002450FD">
        <w:rPr>
          <w:rStyle w:val="StyleUnderline"/>
        </w:rPr>
        <w:t>Policing may be carried out by a multitude of people and techniques, of which the modern conception of the 'police' is only one</w:t>
      </w:r>
      <w:r>
        <w:t xml:space="preserve">. While policing may be universal, </w:t>
      </w:r>
      <w:r w:rsidRPr="002450FD">
        <w:rPr>
          <w:rStyle w:val="StyleUnderline"/>
        </w:rPr>
        <w:t>the 'police' as a specialised body of people given the primary responsibility for legitimate force</w:t>
      </w:r>
      <w:r>
        <w:t xml:space="preserve"> to safeguard security is a feature only of relatively complex societies. </w:t>
      </w:r>
      <w:r w:rsidRPr="002450FD">
        <w:rPr>
          <w:rStyle w:val="StyleUnderline"/>
        </w:rPr>
        <w:t>Policing refers to 'organised forms of order-maintenance</w:t>
      </w:r>
      <w:r>
        <w:t xml:space="preserve">, peace-keeping, rule or </w:t>
      </w:r>
      <w:r w:rsidRPr="002450FD">
        <w:rPr>
          <w:rStyle w:val="StyleUnderline"/>
        </w:rPr>
        <w:t>law enforcement, crime investigation and prevention</w:t>
      </w:r>
      <w:r>
        <w:t xml:space="preserve"> and other forms of investigation and information-brokering' (Jones &amp; Newburn, 1998: 18).</w:t>
      </w:r>
    </w:p>
    <w:p w:rsidR="00357AF4" w:rsidP="00357AF4" w:rsidRDefault="00357AF4" w14:paraId="0AB99756" w14:textId="77777777"/>
    <w:p w:rsidR="00357AF4" w:rsidP="00357AF4" w:rsidRDefault="00357AF4" w14:paraId="54232468" w14:textId="77777777">
      <w:pPr>
        <w:pStyle w:val="Heading4"/>
      </w:pPr>
      <w:r>
        <w:t>Policing refers to the function of regulating behavior to enforce law and order</w:t>
      </w:r>
    </w:p>
    <w:p w:rsidRPr="004632CD" w:rsidR="00357AF4" w:rsidP="00357AF4" w:rsidRDefault="00357AF4" w14:paraId="63387B87" w14:textId="77777777">
      <w:pPr>
        <w:rPr>
          <w:b/>
          <w:bCs/>
        </w:rPr>
      </w:pPr>
      <w:r>
        <w:t xml:space="preserve">David </w:t>
      </w:r>
      <w:r w:rsidRPr="004632CD">
        <w:rPr>
          <w:rStyle w:val="Style13ptBold"/>
        </w:rPr>
        <w:t>Wall, 12</w:t>
      </w:r>
      <w:r>
        <w:t xml:space="preserve"> - Professor of Criminology at the Centre for Criminal Justice Studies, School of Law, University of Leeds, England“Policing Cybercrimes Situating the Public Police in Networks of Security Within Cyberspace” in </w:t>
      </w:r>
      <w:r>
        <w:rPr>
          <w:u w:val="single"/>
        </w:rPr>
        <w:t xml:space="preserve">Global Environment of </w:t>
      </w:r>
      <w:r w:rsidRPr="004632CD">
        <w:rPr>
          <w:u w:val="single"/>
        </w:rPr>
        <w:t>Policing</w:t>
      </w:r>
      <w:r>
        <w:t xml:space="preserve">, edited by Darren Palmer, </w:t>
      </w:r>
      <w:r w:rsidRPr="004632CD">
        <w:t>Google</w:t>
      </w:r>
      <w:r>
        <w:t xml:space="preserve"> books //DH  </w:t>
      </w:r>
      <w:r>
        <w:rPr>
          <w:b/>
          <w:bCs/>
        </w:rPr>
        <w:t>italics in original</w:t>
      </w:r>
    </w:p>
    <w:p w:rsidRPr="004632CD" w:rsidR="00357AF4" w:rsidP="00357AF4" w:rsidRDefault="00357AF4" w14:paraId="08E7CA68" w14:textId="77777777">
      <w:pPr>
        <w:rPr>
          <w:b/>
          <w:bCs/>
        </w:rPr>
      </w:pPr>
    </w:p>
    <w:p w:rsidR="00357AF4" w:rsidP="00357AF4" w:rsidRDefault="00357AF4" w14:paraId="3F4C9B86" w14:textId="77777777">
      <w:r>
        <w:t xml:space="preserve">The Internet and the criminal and deviant behavior it transforms pose con- siderable challenges for order maintenance and law enforcement. In many ways, the relationship between the public police and technology is not new and spans the history of the police. Throughout this article </w:t>
      </w:r>
      <w:r w:rsidRPr="004632CD">
        <w:rPr>
          <w:rStyle w:val="StyleUnderline"/>
        </w:rPr>
        <w:t xml:space="preserve">the term the </w:t>
      </w:r>
      <w:r w:rsidRPr="004632CD">
        <w:rPr>
          <w:rStyle w:val="StyleUnderline"/>
          <w:i/>
          <w:iCs/>
        </w:rPr>
        <w:t>police</w:t>
      </w:r>
      <w:r w:rsidRPr="004632CD">
        <w:rPr>
          <w:rStyle w:val="StyleUnderline"/>
        </w:rPr>
        <w:t xml:space="preserve"> refers to public police forces and their officers, and </w:t>
      </w:r>
      <w:r w:rsidRPr="004632CD">
        <w:rPr>
          <w:rStyle w:val="StyleUnderline"/>
          <w:i/>
          <w:iCs/>
        </w:rPr>
        <w:t xml:space="preserve">policing </w:t>
      </w:r>
      <w:r w:rsidRPr="004632CD">
        <w:rPr>
          <w:rStyle w:val="StyleUnderline"/>
        </w:rPr>
        <w:t>refers to the broader function of regulating behavior to enforce law and maintain order</w:t>
      </w:r>
      <w:r>
        <w:t>. Traditionally, a responsive organization designed to counter the dangers cre- ated by urban migration caused by 18th-century industrial technology, the prosecutions against hackers and even fewer convictions (Hansard, 26/3/02, Col. WA35), and this disparity is also found outside the United Kingdom (see Smith, Grabosky, &amp; Urbas, 2004).</w:t>
      </w:r>
    </w:p>
    <w:p w:rsidR="00357AF4" w:rsidP="00357AF4" w:rsidRDefault="00357AF4" w14:paraId="78F72FCE" w14:textId="77777777"/>
    <w:p w:rsidRPr="00357AF4" w:rsidR="00357AF4" w:rsidP="00357AF4" w:rsidRDefault="00357AF4" w14:paraId="104F7AB5" w14:textId="77777777"/>
    <w:p w:rsidRPr="00357AF4" w:rsidR="00357AF4" w:rsidP="00357AF4" w:rsidRDefault="00357AF4" w14:paraId="25AEDC30" w14:textId="77777777"/>
    <w:p w:rsidR="00577EBF" w:rsidP="00577EBF" w:rsidRDefault="00577EBF" w14:paraId="3F0FF4CB" w14:textId="77777777">
      <w:pPr>
        <w:pStyle w:val="Heading2"/>
      </w:pPr>
      <w:r>
        <w:t>Police reform</w:t>
      </w:r>
    </w:p>
    <w:p w:rsidR="00577EBF" w:rsidP="00577EBF" w:rsidRDefault="00577EBF" w14:paraId="622EE22A" w14:textId="77777777"/>
    <w:p w:rsidR="00577EBF" w:rsidP="00577EBF" w:rsidRDefault="00577EBF" w14:paraId="3BA75DF8" w14:textId="7D686A70">
      <w:pPr>
        <w:pStyle w:val="Heading3"/>
      </w:pPr>
      <w:r>
        <w:t>1nc – target unlawful behavior</w:t>
      </w:r>
    </w:p>
    <w:p w:rsidR="00577EBF" w:rsidP="00577EBF" w:rsidRDefault="00577EBF" w14:paraId="1ECCBE79" w14:textId="77777777"/>
    <w:p w:rsidR="00577EBF" w:rsidP="00577EBF" w:rsidRDefault="00577EBF" w14:paraId="2FB3F775" w14:textId="77777777">
      <w:pPr>
        <w:pStyle w:val="Heading4"/>
      </w:pPr>
      <w:r>
        <w:t>Police reform refers to action taken to correct unlawful behavior</w:t>
      </w:r>
    </w:p>
    <w:p w:rsidRPr="00801275" w:rsidR="00577EBF" w:rsidP="00577EBF" w:rsidRDefault="00577EBF" w14:paraId="262912A1" w14:textId="77777777">
      <w:pPr>
        <w:rPr>
          <w:b/>
          <w:bCs/>
        </w:rPr>
      </w:pPr>
      <w:r>
        <w:t xml:space="preserve">William G. </w:t>
      </w:r>
      <w:r w:rsidRPr="00801275">
        <w:rPr>
          <w:rStyle w:val="Style13ptBold"/>
        </w:rPr>
        <w:t>Bailey, 95</w:t>
      </w:r>
      <w:r>
        <w:t xml:space="preserve"> – associate professor of criminal justice at Sam Houston State University (</w:t>
      </w:r>
      <w:r>
        <w:rPr>
          <w:u w:val="single"/>
        </w:rPr>
        <w:t>The Encyclopedia of Police Science</w:t>
      </w:r>
      <w:r>
        <w:t>, 2</w:t>
      </w:r>
      <w:r w:rsidRPr="00801275">
        <w:rPr>
          <w:vertAlign w:val="superscript"/>
        </w:rPr>
        <w:t>nd</w:t>
      </w:r>
      <w:r>
        <w:t xml:space="preserve"> edition, p. 609 – Amazon preview //DH  </w:t>
      </w:r>
      <w:r>
        <w:rPr>
          <w:b/>
          <w:bCs/>
        </w:rPr>
        <w:t>italics in original</w:t>
      </w:r>
    </w:p>
    <w:p w:rsidR="00577EBF" w:rsidP="00577EBF" w:rsidRDefault="00577EBF" w14:paraId="10BC7D23" w14:textId="77777777"/>
    <w:p w:rsidR="00577EBF" w:rsidP="00577EBF" w:rsidRDefault="00577EBF" w14:paraId="2A19689B" w14:textId="77777777">
      <w:r>
        <w:t>Police Reform</w:t>
      </w:r>
    </w:p>
    <w:p w:rsidR="00577EBF" w:rsidP="00577EBF" w:rsidRDefault="00577EBF" w14:paraId="2BCEC153" w14:textId="77777777">
      <w:r>
        <w:t xml:space="preserve">The term </w:t>
      </w:r>
      <w:r w:rsidRPr="00801275">
        <w:rPr>
          <w:rStyle w:val="StyleUnderline"/>
          <w:i/>
          <w:iCs/>
        </w:rPr>
        <w:t>police reform</w:t>
      </w:r>
      <w:r w:rsidRPr="00801275">
        <w:rPr>
          <w:rStyle w:val="StyleUnderline"/>
        </w:rPr>
        <w:t xml:space="preserve"> refers to action taken to</w:t>
      </w:r>
      <w:r>
        <w:rPr>
          <w:rStyle w:val="StyleUnderline"/>
        </w:rPr>
        <w:t xml:space="preserve"> </w:t>
      </w:r>
      <w:r w:rsidRPr="00801275">
        <w:rPr>
          <w:rStyle w:val="StyleUnderline"/>
        </w:rPr>
        <w:t>chang</w:t>
      </w:r>
      <w:r>
        <w:rPr>
          <w:rStyle w:val="StyleUnderline"/>
        </w:rPr>
        <w:t>e</w:t>
      </w:r>
      <w:r w:rsidRPr="00801275">
        <w:rPr>
          <w:rStyle w:val="StyleUnderline"/>
        </w:rPr>
        <w:t xml:space="preserve"> polic</w:t>
      </w:r>
      <w:r>
        <w:rPr>
          <w:rStyle w:val="StyleUnderline"/>
        </w:rPr>
        <w:t>e</w:t>
      </w:r>
      <w:r w:rsidRPr="00801275">
        <w:rPr>
          <w:rStyle w:val="StyleUnderline"/>
        </w:rPr>
        <w:t xml:space="preserve"> behavior considered inappropriate or unlawful</w:t>
      </w:r>
      <w:r>
        <w:t xml:space="preserve">. </w:t>
      </w:r>
      <w:r w:rsidRPr="00801275">
        <w:rPr>
          <w:rStyle w:val="StyleUnderline"/>
        </w:rPr>
        <w:t>This includes</w:t>
      </w:r>
      <w:r>
        <w:t xml:space="preserve"> matters related to abuse of police status, such as </w:t>
      </w:r>
      <w:r w:rsidRPr="00801275">
        <w:rPr>
          <w:rStyle w:val="StyleUnderline"/>
        </w:rPr>
        <w:t>brutality</w:t>
      </w:r>
      <w:r>
        <w:t xml:space="preserve">, ques- tionable use of deadly force, </w:t>
      </w:r>
      <w:r w:rsidRPr="00801275">
        <w:rPr>
          <w:rStyle w:val="StyleUnderline"/>
        </w:rPr>
        <w:t>searches without</w:t>
      </w:r>
      <w:r>
        <w:rPr>
          <w:rStyle w:val="StyleUnderline"/>
        </w:rPr>
        <w:t xml:space="preserve"> </w:t>
      </w:r>
      <w:r w:rsidRPr="00801275">
        <w:rPr>
          <w:rStyle w:val="StyleUnderline"/>
        </w:rPr>
        <w:t>warrants, or illegal detention</w:t>
      </w:r>
      <w:r>
        <w:t xml:space="preserve"> or questioning of suspects; improper conduct while on duty, such as drinking, use of police vehicles or equipment for activities not related to police work, or in- attention to police matters; or personal conduct by officers, including gambling, involvement in disposal of stolen property, or conduct regarded as immoral in a particular community. When police misconduct is discovered in a certain department and a response is called for by spe- cific events, internal disciplining of officers or administrators is the common course of action. If the problem is defined as serious or far-reach- ing enough to require extensive investigation and sweeping changes, </w:t>
      </w:r>
      <w:r w:rsidRPr="00801275">
        <w:rPr>
          <w:rStyle w:val="StyleUnderline"/>
        </w:rPr>
        <w:t>modification of police</w:t>
      </w:r>
      <w:r>
        <w:rPr>
          <w:rStyle w:val="StyleUnderline"/>
        </w:rPr>
        <w:t xml:space="preserve"> </w:t>
      </w:r>
      <w:r w:rsidRPr="00801275">
        <w:rPr>
          <w:rStyle w:val="StyleUnderline"/>
        </w:rPr>
        <w:t>behavior may include changes in a department's</w:t>
      </w:r>
      <w:r>
        <w:rPr>
          <w:rStyle w:val="StyleUnderline"/>
        </w:rPr>
        <w:t xml:space="preserve"> </w:t>
      </w:r>
      <w:r w:rsidRPr="00801275">
        <w:rPr>
          <w:rStyle w:val="StyleUnderline"/>
        </w:rPr>
        <w:t>organizational structure of systems of control,</w:t>
      </w:r>
      <w:r>
        <w:rPr>
          <w:rStyle w:val="StyleUnderline"/>
        </w:rPr>
        <w:t xml:space="preserve"> </w:t>
      </w:r>
      <w:r>
        <w:t>or even a redefinition or refocusing of the police role in that community.</w:t>
      </w:r>
    </w:p>
    <w:p w:rsidR="00577EBF" w:rsidP="00577EBF" w:rsidRDefault="00577EBF" w14:paraId="35DB5DC7" w14:textId="77777777">
      <w:r>
        <w:t>Policc reform movements have generally arisen during periods in American history when it was felt that political control, graft, brutality, or incompetence permeated police departments. Generally, reform movements have been initiated in large cities, where corruption or dysfunction were most obvious or most serious. Mass media exposure of improper police activi- ties has frequently led to citizen initiated de- mands for changes in the administration or operation of certain departments. In some cases, civilian review boards were established as a result of criticism that police departments were not effectively disciplining officers or changing internal procedures. The power of such boards was advisory only, and the final dectsions on reform activity remained in the hands of the police chiefs or commissioners.</w:t>
      </w:r>
    </w:p>
    <w:p w:rsidR="00577EBF" w:rsidP="00577EBF" w:rsidRDefault="00577EBF" w14:paraId="3BA95FDA" w14:textId="29C8365C"/>
    <w:p w:rsidR="00577EBF" w:rsidP="00577EBF" w:rsidRDefault="00577EBF" w14:paraId="00DA4204" w14:textId="502337B8"/>
    <w:p w:rsidR="00577EBF" w:rsidP="00577EBF" w:rsidRDefault="00577EBF" w14:paraId="721D6462" w14:textId="194B9032">
      <w:pPr>
        <w:pStyle w:val="Heading3"/>
      </w:pPr>
      <w:r>
        <w:t>2nc – target unlawful behavior</w:t>
      </w:r>
    </w:p>
    <w:p w:rsidR="00577EBF" w:rsidP="00577EBF" w:rsidRDefault="00577EBF" w14:paraId="6BCF0FC0" w14:textId="77777777">
      <w:pPr>
        <w:pStyle w:val="Heading4"/>
      </w:pPr>
      <w:r>
        <w:t>Police reform requires increasing police accountability – academic consensus</w:t>
      </w:r>
    </w:p>
    <w:p w:rsidR="00577EBF" w:rsidP="00577EBF" w:rsidRDefault="00577EBF" w14:paraId="019C25A0" w14:textId="77777777">
      <w:r>
        <w:t xml:space="preserve">Michelle D. </w:t>
      </w:r>
      <w:r w:rsidRPr="002714D1">
        <w:rPr>
          <w:rStyle w:val="Style13ptBold"/>
        </w:rPr>
        <w:t>Bonner,</w:t>
      </w:r>
      <w:r>
        <w:t xml:space="preserve"> 20</w:t>
      </w:r>
      <w:r w:rsidRPr="002714D1">
        <w:rPr>
          <w:rStyle w:val="Style13ptBold"/>
        </w:rPr>
        <w:t>15</w:t>
      </w:r>
      <w:r>
        <w:t xml:space="preserve"> - Michelle D. Bonner is professor of political science at the University of Victoria (“Rethinking Debates on Media and Police Reform in Argentina” </w:t>
      </w:r>
      <w:hyperlink w:history="1" r:id="rId72">
        <w:r w:rsidRPr="00295B49">
          <w:rPr>
            <w:rStyle w:val="Hyperlink"/>
          </w:rPr>
          <w:t>https://www.academia.edu/download/46768544/RethinkingDebatesonMedia.pdf</w:t>
        </w:r>
      </w:hyperlink>
      <w:r>
        <w:t xml:space="preserve"> //DH</w:t>
      </w:r>
    </w:p>
    <w:p w:rsidR="00577EBF" w:rsidP="00577EBF" w:rsidRDefault="00577EBF" w14:paraId="5E5C1BC0" w14:textId="77777777"/>
    <w:p w:rsidR="00577EBF" w:rsidP="00577EBF" w:rsidRDefault="00577EBF" w14:paraId="0EA19089" w14:textId="77777777">
      <w:r>
        <w:t xml:space="preserve">Indeed, </w:t>
      </w:r>
      <w:r w:rsidRPr="002714D1">
        <w:rPr>
          <w:rStyle w:val="Emphasis"/>
        </w:rPr>
        <w:t>most scholars</w:t>
      </w:r>
      <w:r>
        <w:t xml:space="preserve"> </w:t>
      </w:r>
      <w:r w:rsidRPr="002714D1">
        <w:rPr>
          <w:rStyle w:val="StyleUnderline"/>
        </w:rPr>
        <w:t>define police reform as a change that involves increasing police accountability</w:t>
      </w:r>
      <w:r>
        <w:t xml:space="preserve">, encouraging violence to be used as a last resort, </w:t>
      </w:r>
      <w:r w:rsidRPr="002714D1">
        <w:rPr>
          <w:rStyle w:val="StyleUnderline"/>
        </w:rPr>
        <w:t>and using human rights to define the boundaries of police discretion</w:t>
      </w:r>
      <w:r>
        <w:t xml:space="preserve"> (Holston &amp; Caldeira 1998, p. 282-283; Frühling 2003, p. 22; Reiner 2000, p. 6; Bayley 2006, p. 19; Chevigny 1995, p. 17 &amp; p. 22</w:t>
      </w:r>
      <w:r w:rsidRPr="002714D1">
        <w:rPr>
          <w:rStyle w:val="StyleUnderline"/>
        </w:rPr>
        <w:t>). This definition</w:t>
      </w:r>
      <w:r>
        <w:t xml:space="preserve"> of police reform </w:t>
      </w:r>
      <w:r w:rsidRPr="002714D1">
        <w:rPr>
          <w:rStyle w:val="StyleUnderline"/>
        </w:rPr>
        <w:t>favours</w:t>
      </w:r>
      <w:r>
        <w:t xml:space="preserve"> what some scholars </w:t>
      </w:r>
      <w:r w:rsidRPr="002714D1">
        <w:t xml:space="preserve">call </w:t>
      </w:r>
      <w:r w:rsidRPr="002714D1">
        <w:rPr>
          <w:rStyle w:val="StyleUnderline"/>
        </w:rPr>
        <w:t>a ‘civil rights’ understanding of policing</w:t>
      </w:r>
      <w:r>
        <w:t>. It contrasts with ‘iron first policing’ that advocates for greater police autonomy and tolerance for higher levels of police violence. These two positions reflect media coverage of policing in Argentina over the last few decades.</w:t>
      </w:r>
    </w:p>
    <w:p w:rsidRPr="00924240" w:rsidR="00577EBF" w:rsidP="00577EBF" w:rsidRDefault="00577EBF" w14:paraId="67329968" w14:textId="77777777"/>
    <w:p w:rsidR="00577EBF" w:rsidP="00577EBF" w:rsidRDefault="00577EBF" w14:paraId="1B34091E" w14:textId="48A5262D">
      <w:pPr>
        <w:pStyle w:val="Heading4"/>
      </w:pPr>
      <w:r>
        <w:t>Police reform is changing police institutions to make them comply with the rule of law</w:t>
      </w:r>
    </w:p>
    <w:p w:rsidR="00577EBF" w:rsidP="00577EBF" w:rsidRDefault="00577EBF" w14:paraId="364E91AD" w14:textId="77777777">
      <w:r>
        <w:t xml:space="preserve">Tânia </w:t>
      </w:r>
      <w:r w:rsidRPr="00532191">
        <w:rPr>
          <w:rStyle w:val="Style13ptBold"/>
        </w:rPr>
        <w:t>Pinc, 10</w:t>
      </w:r>
      <w:r>
        <w:t xml:space="preserve"> -  is a Doctoral Candidate at University of São Paulo, Brazil; Visiting Researcher at University of Texas through Jun 2010; and Captain of Military Police of São Paulo Pinc, Tania M., "Police Reform: a determinant of democracy's development" (2010). 2010. Paper 19. </w:t>
      </w:r>
      <w:hyperlink w:history="1" r:id="rId73">
        <w:r w:rsidRPr="00295B49">
          <w:rPr>
            <w:rStyle w:val="Hyperlink"/>
          </w:rPr>
          <w:t>http://opensiuc.lib.siu.edu/pnconfs_2010/19</w:t>
        </w:r>
      </w:hyperlink>
      <w:r>
        <w:t xml:space="preserve"> //DH</w:t>
      </w:r>
    </w:p>
    <w:p w:rsidR="00577EBF" w:rsidP="00577EBF" w:rsidRDefault="00577EBF" w14:paraId="7F376226" w14:textId="77777777"/>
    <w:p w:rsidR="00577EBF" w:rsidP="00577EBF" w:rsidRDefault="00577EBF" w14:paraId="0ABD56E0" w14:textId="77777777">
      <w:r>
        <w:t>Moreover, the exercise of law enforcement involves risks, especially in recent decades by the rise in crime and violence. During the act of patrolling, police officers have always dealt with the possibility of finding an armed perpetrator who reacts against them. Within the universe of possibilities, thousands of combinations can be made.</w:t>
      </w:r>
    </w:p>
    <w:p w:rsidR="00577EBF" w:rsidP="00577EBF" w:rsidRDefault="00577EBF" w14:paraId="1CBA87A6" w14:textId="77777777">
      <w:r>
        <w:t xml:space="preserve">Despite the unpredictability of the outcome of these combinations, </w:t>
      </w:r>
      <w:r w:rsidRPr="00532191">
        <w:rPr>
          <w:rStyle w:val="StyleUnderline"/>
        </w:rPr>
        <w:t>it is expected that the responsibility of law enforcement is to</w:t>
      </w:r>
      <w:r>
        <w:t xml:space="preserve"> prepare to </w:t>
      </w:r>
      <w:r w:rsidRPr="00532191">
        <w:rPr>
          <w:rStyle w:val="StyleUnderline"/>
        </w:rPr>
        <w:t>respond</w:t>
      </w:r>
      <w:r>
        <w:t xml:space="preserve"> to the varied demands and that the chosen action is </w:t>
      </w:r>
      <w:r w:rsidRPr="00532191">
        <w:rPr>
          <w:rStyle w:val="StyleUnderline"/>
        </w:rPr>
        <w:t>within legal parameters</w:t>
      </w:r>
      <w:r>
        <w:t>. To achieve the desired level, it is essential that the police have trained personnel and mechanisms of control.</w:t>
      </w:r>
    </w:p>
    <w:p w:rsidR="00577EBF" w:rsidP="00577EBF" w:rsidRDefault="00577EBF" w14:paraId="3AF2AE97" w14:textId="77777777">
      <w:r>
        <w:t>This is not a set situation, because the training requires improvement and the mechanisms of control need to be reviewed. However, the effort of the government and society to achieve or maintain this situation is a constant, regardless of the stage of democracy.</w:t>
      </w:r>
    </w:p>
    <w:p w:rsidR="00577EBF" w:rsidP="00577EBF" w:rsidRDefault="00577EBF" w14:paraId="0B20B50B" w14:textId="77777777">
      <w:r w:rsidRPr="00532191">
        <w:rPr>
          <w:u w:val="single"/>
        </w:rPr>
        <w:t xml:space="preserve">This effort has been called </w:t>
      </w:r>
      <w:r w:rsidRPr="00532191">
        <w:rPr>
          <w:i/>
          <w:iCs/>
          <w:u w:val="single"/>
        </w:rPr>
        <w:t>reform</w:t>
      </w:r>
      <w:r>
        <w:t>.</w:t>
      </w:r>
    </w:p>
    <w:p w:rsidRPr="00532191" w:rsidR="00577EBF" w:rsidP="00577EBF" w:rsidRDefault="00577EBF" w14:paraId="00CE26D7" w14:textId="77777777">
      <w:r>
        <w:t xml:space="preserve">Previous studies have shown that police reform can be developed in different ways (Jones, Newburn, Smith, 1994; Alpert &amp; Dunham, 2004; Delord et al., 2006; McGoldrick &amp; McArdle, 2006; Bayley, 2005; Domínguez &amp; Jones, 2007; Sklansky, 2008; Uildriks, 2009); however, the term lacks a definition that can be applied to all cases. </w:t>
      </w:r>
    </w:p>
    <w:p w:rsidR="00577EBF" w:rsidP="00577EBF" w:rsidRDefault="00577EBF" w14:paraId="7FB4B049" w14:textId="77777777">
      <w:r>
        <w:t>For purposes of this study, “</w:t>
      </w:r>
      <w:r w:rsidRPr="00532191">
        <w:rPr>
          <w:u w:val="single"/>
        </w:rPr>
        <w:t xml:space="preserve">police reform” is defined as </w:t>
      </w:r>
      <w:r w:rsidRPr="00532191">
        <w:rPr>
          <w:i/>
          <w:iCs/>
          <w:u w:val="single"/>
        </w:rPr>
        <w:t>the change in police institutions in order to improve police performance</w:t>
      </w:r>
      <w:r>
        <w:rPr>
          <w:i/>
          <w:iCs/>
        </w:rPr>
        <w:t xml:space="preserve"> </w:t>
      </w:r>
      <w:r w:rsidRPr="00532191">
        <w:rPr>
          <w:i/>
          <w:iCs/>
          <w:u w:val="single"/>
        </w:rPr>
        <w:t>and</w:t>
      </w:r>
      <w:r w:rsidRPr="00532191">
        <w:rPr>
          <w:i/>
          <w:iCs/>
        </w:rPr>
        <w:t xml:space="preserve"> to make or </w:t>
      </w:r>
      <w:r w:rsidRPr="00532191">
        <w:rPr>
          <w:i/>
          <w:iCs/>
          <w:u w:val="single"/>
        </w:rPr>
        <w:t>maintain the performance under the law</w:t>
      </w:r>
      <w:r w:rsidRPr="00532191">
        <w:rPr>
          <w:i/>
          <w:iCs/>
        </w:rPr>
        <w:t xml:space="preserve"> and the</w:t>
      </w:r>
      <w:r>
        <w:rPr>
          <w:i/>
          <w:iCs/>
        </w:rPr>
        <w:t xml:space="preserve"> </w:t>
      </w:r>
      <w:r w:rsidRPr="00532191">
        <w:rPr>
          <w:i/>
          <w:iCs/>
        </w:rPr>
        <w:t>democratic principles</w:t>
      </w:r>
      <w:r>
        <w:t xml:space="preserve">. </w:t>
      </w:r>
    </w:p>
    <w:p w:rsidR="00577EBF" w:rsidP="00577EBF" w:rsidRDefault="00577EBF" w14:paraId="51DBEAD6" w14:textId="77777777"/>
    <w:p w:rsidR="00577EBF" w:rsidP="00577EBF" w:rsidRDefault="00577EBF" w14:paraId="7CCD04F5" w14:textId="77777777"/>
    <w:p w:rsidR="00577EBF" w:rsidP="00577EBF" w:rsidRDefault="00577EBF" w14:paraId="0D3B4B60" w14:textId="77777777">
      <w:pPr>
        <w:pStyle w:val="Heading3"/>
      </w:pPr>
      <w:r>
        <w:t>AT: ‘Policing’ not ‘police’</w:t>
      </w:r>
    </w:p>
    <w:p w:rsidR="00577EBF" w:rsidP="00577EBF" w:rsidRDefault="00577EBF" w14:paraId="36C749D0" w14:textId="77777777"/>
    <w:p w:rsidR="00577EBF" w:rsidP="00577EBF" w:rsidRDefault="00577EBF" w14:paraId="16678349" w14:textId="77777777">
      <w:pPr>
        <w:pStyle w:val="Heading4"/>
        <w:rPr>
          <w:u w:val="single"/>
        </w:rPr>
      </w:pPr>
      <w:r>
        <w:t xml:space="preserve">Even if ‘policing’ is technically broader than ‘police’ – debates should still use the narrow definition of policing as </w:t>
      </w:r>
      <w:r w:rsidRPr="0011145B">
        <w:rPr>
          <w:u w:val="single"/>
        </w:rPr>
        <w:t>gatekeepers</w:t>
      </w:r>
      <w:r>
        <w:t xml:space="preserve"> to the criminal justice system – otherwise no limit exists</w:t>
      </w:r>
    </w:p>
    <w:p w:rsidR="00577EBF" w:rsidP="00577EBF" w:rsidRDefault="00577EBF" w14:paraId="1C244F61" w14:textId="77777777">
      <w:r>
        <w:t xml:space="preserve">Michael </w:t>
      </w:r>
      <w:r w:rsidRPr="00721C8C">
        <w:rPr>
          <w:rStyle w:val="Style13ptBold"/>
        </w:rPr>
        <w:t>Rowe, 13</w:t>
      </w:r>
      <w:r>
        <w:t xml:space="preserve"> - Northumbria University, UK (</w:t>
      </w:r>
      <w:r>
        <w:rPr>
          <w:u w:val="single"/>
        </w:rPr>
        <w:t>Introduction to Policing</w:t>
      </w:r>
      <w:r>
        <w:t>, 2</w:t>
      </w:r>
      <w:r w:rsidRPr="00721C8C">
        <w:rPr>
          <w:vertAlign w:val="superscript"/>
        </w:rPr>
        <w:t>nd</w:t>
      </w:r>
      <w:r>
        <w:t xml:space="preserve"> edition, </w:t>
      </w:r>
      <w:hyperlink w:history="1" r:id="rId74">
        <w:r w:rsidRPr="00203E63">
          <w:rPr>
            <w:rStyle w:val="Hyperlink"/>
          </w:rPr>
          <w:t>https://www.sagepub.com/sites/default/files/upm-binaries/66160_Rowe__Intro_to_Policing.pdf</w:t>
        </w:r>
      </w:hyperlink>
      <w:r>
        <w:t xml:space="preserve"> //DH</w:t>
      </w:r>
    </w:p>
    <w:p w:rsidRPr="0011145B" w:rsidR="00577EBF" w:rsidP="00577EBF" w:rsidRDefault="00577EBF" w14:paraId="3805F722" w14:textId="77777777"/>
    <w:p w:rsidR="00577EBF" w:rsidP="00577EBF" w:rsidRDefault="00577EBF" w14:paraId="57E6A459" w14:textId="77777777">
      <w:r w:rsidRPr="0011145B">
        <w:t>The distinction between policing and the police has often been overlooked</w:t>
      </w:r>
      <w:r>
        <w:t xml:space="preserve"> in the academic analysis of policing. Although that is changing, as the discussion in Chapter 10 indicates, it is less clear that the media or political debate about policing has broadened. </w:t>
      </w:r>
      <w:r w:rsidRPr="0011145B">
        <w:rPr>
          <w:rStyle w:val="StyleUnderline"/>
        </w:rPr>
        <w:t>A narrow response to the question ‘what is policing?’ retains an institutional approach and regards policing as a key agency within the broader criminal justice system</w:t>
      </w:r>
      <w:r>
        <w:t>. Figure 1.1 shows the relation between the police service and other sections of the criminal justice system in England and Wales. As will be demonstrated throughout this book, the police service might be the ‘state in uniform’, the pre-eminent visible embodiment of sovereignty and the rule of law but it is not the only agency influencing and regulating social conflict and cohesion.</w:t>
      </w:r>
    </w:p>
    <w:p w:rsidRPr="00840C5B" w:rsidR="00577EBF" w:rsidP="00577EBF" w:rsidRDefault="00577EBF" w14:paraId="463BD1BC" w14:textId="77777777">
      <w:r w:rsidRPr="0011145B">
        <w:rPr>
          <w:rStyle w:val="StyleUnderline"/>
        </w:rPr>
        <w:t>For much analysis</w:t>
      </w:r>
      <w:r>
        <w:t xml:space="preserve"> of the performance, equity and efficiency of the criminal justice system </w:t>
      </w:r>
      <w:r w:rsidRPr="0011145B">
        <w:rPr>
          <w:rStyle w:val="StyleUnderline"/>
        </w:rPr>
        <w:t>concern about policing begins and ends with the actions of the public police, which</w:t>
      </w:r>
      <w:r>
        <w:t xml:space="preserve">, while only a small component within the complex justice system illustrated in Figure 1.1, </w:t>
      </w:r>
      <w:r w:rsidRPr="0011145B">
        <w:rPr>
          <w:rStyle w:val="StyleUnderline"/>
        </w:rPr>
        <w:t>plays a crucial role as a ‘gateway agency’ to the rest of the system</w:t>
      </w:r>
      <w:r>
        <w:t xml:space="preserve">. </w:t>
      </w:r>
      <w:r w:rsidRPr="0011145B">
        <w:rPr>
          <w:rStyle w:val="StyleUnderline"/>
        </w:rPr>
        <w:t>Even though</w:t>
      </w:r>
      <w:r>
        <w:t xml:space="preserve"> a recurring theme of this chapter and this book is that </w:t>
      </w:r>
      <w:r w:rsidRPr="0011145B">
        <w:rPr>
          <w:rStyle w:val="StyleUnderline"/>
        </w:rPr>
        <w:t>policing is a process continued beyond the public police, it is clear that little of what is done by other agencies feeds into the criminal justice system without an input from the police service</w:t>
      </w:r>
      <w:r>
        <w:t xml:space="preserve">. For this reason alone it might be important to remember that </w:t>
      </w:r>
      <w:r w:rsidRPr="0011145B">
        <w:rPr>
          <w:rStyle w:val="Emphasis"/>
        </w:rPr>
        <w:t>even though ‘policing’ and ‘the police’ are no longer synonymous</w:t>
      </w:r>
      <w:r w:rsidRPr="0011145B">
        <w:rPr>
          <w:rStyle w:val="StyleUnderline"/>
        </w:rPr>
        <w:t xml:space="preserve">, it continues to be the case that the public institution of the police occupies </w:t>
      </w:r>
      <w:r w:rsidRPr="0011145B">
        <w:rPr>
          <w:rStyle w:val="Emphasis"/>
        </w:rPr>
        <w:t>most attention in wider debates</w:t>
      </w:r>
      <w:r w:rsidRPr="0011145B">
        <w:rPr>
          <w:rStyle w:val="StyleUnderline"/>
        </w:rPr>
        <w:t xml:space="preserve"> about law-enforcement, order maintenance and the almost </w:t>
      </w:r>
      <w:r w:rsidRPr="0011145B">
        <w:rPr>
          <w:rStyle w:val="Emphasis"/>
        </w:rPr>
        <w:t>boundless</w:t>
      </w:r>
      <w:r w:rsidRPr="0011145B">
        <w:rPr>
          <w:rStyle w:val="StyleUnderline"/>
        </w:rPr>
        <w:t xml:space="preserve"> rank of tasks associated with policing</w:t>
      </w:r>
      <w:r>
        <w:t>.</w:t>
      </w:r>
    </w:p>
    <w:p w:rsidR="00577EBF" w:rsidP="00577EBF" w:rsidRDefault="00577EBF" w14:paraId="7FE9E63F" w14:textId="77777777">
      <w:pPr>
        <w:rPr>
          <w:b/>
          <w:bCs/>
        </w:rPr>
      </w:pPr>
    </w:p>
    <w:p w:rsidR="00577EBF" w:rsidP="00577EBF" w:rsidRDefault="00577EBF" w14:paraId="60441673" w14:textId="77777777">
      <w:pPr>
        <w:pStyle w:val="Heading3"/>
      </w:pPr>
      <w:r>
        <w:t>Efficiency or responsiveness</w:t>
      </w:r>
    </w:p>
    <w:p w:rsidR="00577EBF" w:rsidP="00577EBF" w:rsidRDefault="00577EBF" w14:paraId="2F1E25E6" w14:textId="77777777"/>
    <w:p w:rsidR="00577EBF" w:rsidP="00577EBF" w:rsidRDefault="00577EBF" w14:paraId="32A0C684" w14:textId="77777777">
      <w:pPr>
        <w:pStyle w:val="Heading4"/>
      </w:pPr>
      <w:r>
        <w:t>Police reform requires increasing police efficiency or responsiveness</w:t>
      </w:r>
    </w:p>
    <w:p w:rsidR="00577EBF" w:rsidP="00577EBF" w:rsidRDefault="00577EBF" w14:paraId="5CEC8740" w14:textId="77777777">
      <w:r>
        <w:t xml:space="preserve">Kornely </w:t>
      </w:r>
      <w:r w:rsidRPr="002714D1">
        <w:rPr>
          <w:rStyle w:val="Style13ptBold"/>
        </w:rPr>
        <w:t xml:space="preserve">Kakachia, 12 </w:t>
      </w:r>
      <w:r>
        <w:t xml:space="preserve">- Tbilisi State University; and Liam O’Shea, University of St. Andrews (“Why does police reform appear to have been more successful in Georgia than in Kyrgyzstan or Russia?” The Journal of Power Institutions in Post-Soviet Societies, Issue 13 | 2012 : Police Brutality &amp; Police Reform in Russia and the CIS, </w:t>
      </w:r>
      <w:hyperlink w:history="1" r:id="rId75">
        <w:r w:rsidRPr="00295B49">
          <w:rPr>
            <w:rStyle w:val="Hyperlink"/>
          </w:rPr>
          <w:t>https://journals.openedition.org/pipss/3964</w:t>
        </w:r>
      </w:hyperlink>
      <w:r>
        <w:t xml:space="preserve"> //DH</w:t>
      </w:r>
    </w:p>
    <w:p w:rsidRPr="002714D1" w:rsidR="00577EBF" w:rsidP="00577EBF" w:rsidRDefault="00577EBF" w14:paraId="790D7F28" w14:textId="77777777"/>
    <w:p w:rsidRPr="00532191" w:rsidR="00577EBF" w:rsidP="00577EBF" w:rsidRDefault="00577EBF" w14:paraId="15D42ABA" w14:textId="77777777">
      <w:r>
        <w:t xml:space="preserve">This paper explains why the success of the Georgian police reform was dependent on state building and why such a process has not occurred in Kyrgyzstan or Russia. It does not focus primarily on why state building occurred in Georgia, although we allude to this, but, rather, on the formation and actions of a governing elite with the capacity and drive to tackle corruption. </w:t>
      </w:r>
      <w:r w:rsidRPr="002714D1">
        <w:rPr>
          <w:rStyle w:val="StyleUnderline"/>
        </w:rPr>
        <w:t>We define police reform</w:t>
      </w:r>
      <w:r>
        <w:t xml:space="preserve"> somewhat </w:t>
      </w:r>
      <w:r w:rsidRPr="002714D1">
        <w:rPr>
          <w:rStyle w:val="StyleUnderline"/>
        </w:rPr>
        <w:t>restrictively</w:t>
      </w:r>
      <w:r>
        <w:t xml:space="preserve">, in order to compare it succinctly across the three cases, </w:t>
      </w:r>
      <w:r w:rsidRPr="002714D1">
        <w:rPr>
          <w:rStyle w:val="StyleUnderline"/>
        </w:rPr>
        <w:t>as a set of policies designed to alter police behaviour in order that they perform their duties equitably, deliver services effectively and efficiently, and that they are responsive to the wishes of the communities they police</w:t>
      </w:r>
      <w:r>
        <w:t>1. Primarily, state building resulted in police reform in Georgia because the personalities of the new elite were quick to assert their authority and were determined to tackle low level corruption. They also received a high degree of support from a reasonably homogenous population which identified with the Europeanisation aspects of reform. State building has not been possible in Kyrgyzstan because the state’s leadership has been too divided. In Russia, it has not resulted in effective reform because dominant political figures lack the ability and desire to drive reform of the police organisation.</w:t>
      </w:r>
    </w:p>
    <w:p w:rsidR="00577EBF" w:rsidP="00577EBF" w:rsidRDefault="00577EBF" w14:paraId="0777EB87" w14:textId="77777777"/>
    <w:p w:rsidRPr="00924240" w:rsidR="00577EBF" w:rsidP="00577EBF" w:rsidRDefault="00577EBF" w14:paraId="1E93583C" w14:textId="77777777"/>
    <w:p w:rsidR="00AA534F" w:rsidP="00AA534F" w:rsidRDefault="00AA534F" w14:paraId="44D2CB3E" w14:textId="77777777">
      <w:pPr>
        <w:pStyle w:val="Heading1"/>
      </w:pPr>
      <w:r>
        <w:t>Sentencing</w:t>
      </w:r>
    </w:p>
    <w:p w:rsidR="00AA534F" w:rsidP="00AA534F" w:rsidRDefault="00AA534F" w14:paraId="65CBE89C" w14:textId="77777777"/>
    <w:p w:rsidR="00AA534F" w:rsidP="00AA534F" w:rsidRDefault="00AA534F" w14:paraId="5AA78668" w14:textId="77777777">
      <w:pPr>
        <w:pStyle w:val="Heading2"/>
      </w:pPr>
      <w:r>
        <w:t>Sentencing</w:t>
      </w:r>
    </w:p>
    <w:p w:rsidR="00AA534F" w:rsidP="00AA534F" w:rsidRDefault="00AA534F" w14:paraId="67DC2689" w14:textId="77777777"/>
    <w:p w:rsidRPr="002C5EF3" w:rsidR="00AA534F" w:rsidP="00AA534F" w:rsidRDefault="00AA534F" w14:paraId="6ADD31E2" w14:textId="77777777"/>
    <w:p w:rsidR="00AA534F" w:rsidP="00AA534F" w:rsidRDefault="00AA534F" w14:paraId="42CF889D" w14:textId="77777777"/>
    <w:p w:rsidR="00AA534F" w:rsidP="00AA534F" w:rsidRDefault="00AA534F" w14:paraId="2EB8BCE3" w14:textId="77777777">
      <w:pPr>
        <w:pStyle w:val="Heading3"/>
      </w:pPr>
      <w:r>
        <w:t>Pronouncement of punishment</w:t>
      </w:r>
    </w:p>
    <w:p w:rsidR="00AA534F" w:rsidP="00AA534F" w:rsidRDefault="00AA534F" w14:paraId="00331FBE" w14:textId="77777777"/>
    <w:p w:rsidR="00AA534F" w:rsidP="00AA534F" w:rsidRDefault="00AA534F" w14:paraId="4455763E" w14:textId="77777777">
      <w:pPr>
        <w:pStyle w:val="Heading4"/>
      </w:pPr>
      <w:bookmarkStart w:name="_Hlk36620986" w:id="8"/>
      <w:r>
        <w:t>Sentencing is the punishment announced after conviction</w:t>
      </w:r>
    </w:p>
    <w:p w:rsidRPr="00436D5F" w:rsidR="00AA534F" w:rsidP="00AA534F" w:rsidRDefault="00AA534F" w14:paraId="1DA60789" w14:textId="77777777">
      <w:r w:rsidRPr="00436D5F">
        <w:rPr>
          <w:rStyle w:val="Style13ptBold"/>
        </w:rPr>
        <w:t xml:space="preserve">Youth.gov, 19 </w:t>
      </w:r>
      <w:r>
        <w:t xml:space="preserve">– </w:t>
      </w:r>
      <w:r w:rsidRPr="00436D5F">
        <w:t>date according to Carbon Dating the Web (GUIDE FOR ARREST, JAIL TIME/DETENTION, TRIAL/HEARING,</w:t>
      </w:r>
    </w:p>
    <w:p w:rsidRPr="00436D5F" w:rsidR="00AA534F" w:rsidP="00AA534F" w:rsidRDefault="00AA534F" w14:paraId="057BE0EC" w14:textId="77777777">
      <w:r w:rsidRPr="00436D5F">
        <w:t xml:space="preserve">AND SENTENCING STAGES (Guide 1 of 3), </w:t>
      </w:r>
      <w:hyperlink w:history="1" r:id="rId76">
        <w:r w:rsidRPr="00436D5F">
          <w:rPr>
            <w:rStyle w:val="Hyperlink"/>
          </w:rPr>
          <w:t>https://youth.gov/sites/default/files/IWGYP-1-Arrest-Guide-508.pdf</w:t>
        </w:r>
      </w:hyperlink>
      <w:r w:rsidRPr="00436D5F">
        <w:t xml:space="preserve"> //DH</w:t>
      </w:r>
    </w:p>
    <w:p w:rsidRPr="00436D5F" w:rsidR="00AA534F" w:rsidP="00AA534F" w:rsidRDefault="00AA534F" w14:paraId="7C708284" w14:textId="77777777">
      <w:pPr>
        <w:rPr>
          <w:b/>
          <w:bCs/>
        </w:rPr>
      </w:pPr>
    </w:p>
    <w:p w:rsidR="00AA534F" w:rsidP="00AA534F" w:rsidRDefault="00AA534F" w14:paraId="034BF86B" w14:textId="77777777">
      <w:r w:rsidRPr="00436D5F">
        <w:rPr>
          <w:rStyle w:val="StyleUnderline"/>
        </w:rPr>
        <w:t>The U.S. Department of Justice defines sentencing as “The punishment ordered by a court for a defendant convicted of a crime</w:t>
      </w:r>
      <w:r>
        <w:t>. Federal courts look to the United States Sentencing Commission Guidelines when deciding the proper punishment for a given crime.”</w:t>
      </w:r>
    </w:p>
    <w:bookmarkEnd w:id="8"/>
    <w:p w:rsidR="00AA534F" w:rsidP="00AA534F" w:rsidRDefault="00AA534F" w14:paraId="1485DB18" w14:textId="77777777"/>
    <w:p w:rsidR="00AA534F" w:rsidP="00AA534F" w:rsidRDefault="00AA534F" w14:paraId="6E32E05D" w14:textId="77777777">
      <w:pPr>
        <w:pStyle w:val="Heading4"/>
      </w:pPr>
      <w:r>
        <w:t>Sentencing is the imposition of a punishment</w:t>
      </w:r>
    </w:p>
    <w:p w:rsidR="00AA534F" w:rsidP="00AA534F" w:rsidRDefault="00AA534F" w14:paraId="30D64CEB" w14:textId="77777777">
      <w:r>
        <w:t xml:space="preserve">Dean J. </w:t>
      </w:r>
      <w:r w:rsidRPr="00752510">
        <w:rPr>
          <w:rStyle w:val="Style13ptBold"/>
        </w:rPr>
        <w:t>Champion, 8</w:t>
      </w:r>
      <w:r>
        <w:t xml:space="preserve"> - professor of Criminal Justice at Texas A&amp;M University. (</w:t>
      </w:r>
      <w:r w:rsidRPr="00752510">
        <w:rPr>
          <w:u w:val="single"/>
        </w:rPr>
        <w:t>Sentencing: A Reference Handbook</w:t>
      </w:r>
      <w:r>
        <w:t>, p. 2 google books //DH</w:t>
      </w:r>
    </w:p>
    <w:p w:rsidR="00AA534F" w:rsidP="00AA534F" w:rsidRDefault="00AA534F" w14:paraId="28519409" w14:textId="77777777"/>
    <w:p w:rsidR="00AA534F" w:rsidP="00AA534F" w:rsidRDefault="00AA534F" w14:paraId="5CA8EDBE" w14:textId="77777777">
      <w:r>
        <w:t>Sentencing Defined</w:t>
      </w:r>
    </w:p>
    <w:p w:rsidR="00AA534F" w:rsidP="00AA534F" w:rsidRDefault="00AA534F" w14:paraId="57B56F02" w14:textId="77777777">
      <w:r w:rsidRPr="00752510">
        <w:rPr>
          <w:rStyle w:val="StyleUnderline"/>
        </w:rPr>
        <w:t>Sentencing is the imposition of a punishment on an offender following conviction for a criminal offense</w:t>
      </w:r>
      <w:r>
        <w:t>. Judges impose sentences, which may involve incarceration in a prison or jail, or they may involve placement in community corrections facilities. Those allowed to remain free in the community are called probationers (Beyer, Grisso, and Young 1997). The U.S. district courts and state criminal courts vary in the amount of probation used. Approximately 70 percent of all sentenced offenders nationally are placed on proba- tion. Federal probationers are supervised by the U.S. Probation Of- fice, while state probationers are supervised by state probation officers, who often work out of county probation offices. There are many types of sentencing schemes, which are described below.</w:t>
      </w:r>
    </w:p>
    <w:p w:rsidR="00AA534F" w:rsidP="00AA534F" w:rsidRDefault="00AA534F" w14:paraId="66708986" w14:textId="77777777"/>
    <w:p w:rsidR="00AA534F" w:rsidP="00AA534F" w:rsidRDefault="00AA534F" w14:paraId="0658C5CE" w14:textId="77777777">
      <w:pPr>
        <w:pStyle w:val="Heading4"/>
      </w:pPr>
      <w:r>
        <w:t>Sentencing is the formal pronouncement of punishment</w:t>
      </w:r>
    </w:p>
    <w:p w:rsidR="00AA534F" w:rsidP="00AA534F" w:rsidRDefault="00AA534F" w14:paraId="16A92770" w14:textId="77777777">
      <w:r>
        <w:t xml:space="preserve">Rolando V. </w:t>
      </w:r>
      <w:r w:rsidRPr="005025E0">
        <w:rPr>
          <w:rStyle w:val="Style13ptBold"/>
        </w:rPr>
        <w:t>del Carmen, 10</w:t>
      </w:r>
      <w:r>
        <w:t xml:space="preserve"> - Distinguished Professor Emeritus, Regents’ Professor Emeritus, and</w:t>
      </w:r>
    </w:p>
    <w:p w:rsidR="00AA534F" w:rsidP="00AA534F" w:rsidRDefault="00AA534F" w14:paraId="725A9E9E" w14:textId="77777777">
      <w:r>
        <w:t>long-time benefactor of the College of Criminal Justice at Sam Houston State University (</w:t>
      </w:r>
      <w:r w:rsidRPr="00110F96">
        <w:rPr>
          <w:u w:val="single"/>
        </w:rPr>
        <w:t>Criminal Procedure: Law and Practice</w:t>
      </w:r>
      <w:r>
        <w:t>, p. 415, google books //DH</w:t>
      </w:r>
    </w:p>
    <w:p w:rsidRPr="005025E0" w:rsidR="00AA534F" w:rsidP="00AA534F" w:rsidRDefault="00AA534F" w14:paraId="198416AD" w14:textId="77777777"/>
    <w:p w:rsidR="00AA534F" w:rsidP="00AA534F" w:rsidRDefault="00AA534F" w14:paraId="7B66A750" w14:textId="77777777">
      <w:r w:rsidRPr="005025E0">
        <w:rPr>
          <w:rStyle w:val="StyleUnderline"/>
        </w:rPr>
        <w:t>Sentencing is defined as the formal pronouncement of punishment following conviction in a criminal prosecution</w:t>
      </w:r>
      <w:r>
        <w:t xml:space="preserve">. Sentences are imposed by a judge, but some jurisdictions allow jury sentencing. </w:t>
      </w:r>
      <w:r w:rsidRPr="005025E0">
        <w:rPr>
          <w:rStyle w:val="StyleUnderline"/>
        </w:rPr>
        <w:t>Sentencing authorities usually enjoy discretion in deciding on the sentence to be imposed. This discretion is found in state penal codes, which can provide for a wide range between</w:t>
      </w:r>
      <w:r>
        <w:t xml:space="preserve"> the minimum and maximum </w:t>
      </w:r>
      <w:r w:rsidRPr="005025E0">
        <w:rPr>
          <w:rStyle w:val="StyleUnderline"/>
        </w:rPr>
        <w:t xml:space="preserve">penalties </w:t>
      </w:r>
      <w:r>
        <w:t>for an offense. No punishment is imposed without authorization by state law or practice.</w:t>
      </w:r>
    </w:p>
    <w:p w:rsidR="00AA534F" w:rsidP="00AA534F" w:rsidRDefault="00AA534F" w14:paraId="2C2D984E" w14:textId="77777777">
      <w:r w:rsidRPr="005025E0">
        <w:rPr>
          <w:rStyle w:val="StyleUnderline"/>
        </w:rPr>
        <w:t>In most</w:t>
      </w:r>
      <w:r>
        <w:t xml:space="preserve"> state and federal </w:t>
      </w:r>
      <w:r w:rsidRPr="005025E0">
        <w:rPr>
          <w:rStyle w:val="StyleUnderline"/>
        </w:rPr>
        <w:t>penal codes, a fixed or specified range of punishment is prescribed</w:t>
      </w:r>
      <w:r>
        <w:t>. An example is this provision in the Texas Penal Code, which states: Texas Penal Code, Section 21.07. Public Lewdness</w:t>
      </w:r>
    </w:p>
    <w:p w:rsidR="00AA534F" w:rsidP="00AA534F" w:rsidRDefault="00AA534F" w14:paraId="6C38C612" w14:textId="77777777">
      <w:r>
        <w:t>(a)</w:t>
      </w:r>
      <w:r>
        <w:tab/>
      </w:r>
      <w:r>
        <w:t>A person engages in any of the following acts in a public place or, if not in a public place, he is reckless about whether another is present who will be offended or alarmed by his:</w:t>
      </w:r>
    </w:p>
    <w:p w:rsidR="00AA534F" w:rsidP="00AA534F" w:rsidRDefault="00AA534F" w14:paraId="5913834B" w14:textId="77777777">
      <w:r>
        <w:t>(1)</w:t>
      </w:r>
      <w:r>
        <w:tab/>
      </w:r>
      <w:r>
        <w:t>act of sexual intercourse;</w:t>
      </w:r>
    </w:p>
    <w:p w:rsidR="00AA534F" w:rsidP="00AA534F" w:rsidRDefault="00AA534F" w14:paraId="5CA0BDAB" w14:textId="77777777">
      <w:r>
        <w:t>(2)</w:t>
      </w:r>
      <w:r>
        <w:tab/>
      </w:r>
      <w:r>
        <w:t>act of deviate sexual intercourse;</w:t>
      </w:r>
    </w:p>
    <w:p w:rsidR="00AA534F" w:rsidP="00AA534F" w:rsidRDefault="00AA534F" w14:paraId="1D9938C4" w14:textId="77777777">
      <w:r>
        <w:t>(3)</w:t>
      </w:r>
      <w:r>
        <w:tab/>
      </w:r>
      <w:r>
        <w:t>act involving contact between the persons mouth or genitals and the anus or genitals of an animal or fowl.</w:t>
      </w:r>
    </w:p>
    <w:p w:rsidR="00AA534F" w:rsidP="00AA534F" w:rsidRDefault="00AA534F" w14:paraId="1A238368" w14:textId="77777777">
      <w:r>
        <w:t>(b)</w:t>
      </w:r>
      <w:r>
        <w:tab/>
      </w:r>
      <w:r>
        <w:t>An offense under this section is a Class A misdemeanor.</w:t>
      </w:r>
    </w:p>
    <w:p w:rsidR="00AA534F" w:rsidP="00AA534F" w:rsidRDefault="00AA534F" w14:paraId="5F74FC34" w14:textId="77777777">
      <w:r>
        <w:t>Class A misdemeanors in Texas arc punished by a fine not to exceed $4,000, confine- ment in jail for a term not to exceed one year, or both such fine and confinement. Aside from specifying the penalty to be imposed for a particular criminal act, the above provision of the Texas Penal Code illustrates another characteristic of crimi- nal laws: they are clear as to what conduct is prohibited. This is because vague and broad criminal laws can be challenged as unconstitutional in that they fail to properly inform a potential offender of the prohibited conduct and are therefore unfair. Laws that are unfair can violate the constitutional right to due process.</w:t>
      </w:r>
    </w:p>
    <w:p w:rsidR="00AA534F" w:rsidP="00AA534F" w:rsidRDefault="00AA534F" w14:paraId="25FC4569" w14:textId="77777777">
      <w:pPr>
        <w:pStyle w:val="Heading4"/>
      </w:pPr>
      <w:r>
        <w:t>Sentencing is distinct from the trial</w:t>
      </w:r>
    </w:p>
    <w:p w:rsidRPr="005025E0" w:rsidR="00AA534F" w:rsidP="00AA534F" w:rsidRDefault="00AA534F" w14:paraId="59FFA3E9" w14:textId="77777777">
      <w:r w:rsidRPr="005025E0">
        <w:t xml:space="preserve">Jason </w:t>
      </w:r>
      <w:r w:rsidRPr="005025E0">
        <w:rPr>
          <w:rStyle w:val="Style13ptBold"/>
        </w:rPr>
        <w:t>Collins, 18</w:t>
      </w:r>
      <w:r w:rsidRPr="005025E0">
        <w:t xml:space="preserve"> – law student, University of Montana (Oral Argument Preview, Precap: Betterman v. Montana, 77 Mont. L. Rev. Online 20, https://scholarship.law.umt.edu/</w:t>
      </w:r>
      <w:r>
        <w:t xml:space="preserve"> </w:t>
      </w:r>
      <w:r w:rsidRPr="005025E0">
        <w:t>mlr_online/vol77/iss1/4.</w:t>
      </w:r>
      <w:r>
        <w:t xml:space="preserve"> //DH</w:t>
      </w:r>
    </w:p>
    <w:p w:rsidR="00AA534F" w:rsidP="00AA534F" w:rsidRDefault="00AA534F" w14:paraId="3F400885" w14:textId="77777777">
      <w:pPr>
        <w:rPr>
          <w:b/>
          <w:bCs/>
        </w:rPr>
      </w:pPr>
    </w:p>
    <w:p w:rsidR="00AA534F" w:rsidP="00AA534F" w:rsidRDefault="00AA534F" w14:paraId="1693BF38" w14:textId="77777777">
      <w:r>
        <w:t xml:space="preserve">The Montana Supreme Court recognized the issue at hand centers on one word: trial.32 Since the Clause plainly states the accused has a right to a speedy trial, the necessary determination of the issue then is whether sentencing is part of trial, or if it is instead a distinguishable phase of prosecution.33 The Court only touched on the plain language distinctions between the words, using Black’s Law Dictionary to define both terms; Black’s gave obviously different definitions for both trial and sentencing. 34 But the Court noted too, that </w:t>
      </w:r>
      <w:r w:rsidRPr="005025E0">
        <w:rPr>
          <w:rStyle w:val="StyleUnderline"/>
        </w:rPr>
        <w:t>the U</w:t>
      </w:r>
      <w:r>
        <w:t xml:space="preserve">nited </w:t>
      </w:r>
      <w:r w:rsidRPr="005025E0">
        <w:rPr>
          <w:rStyle w:val="StyleUnderline"/>
        </w:rPr>
        <w:t>S</w:t>
      </w:r>
      <w:r>
        <w:t xml:space="preserve">tates </w:t>
      </w:r>
      <w:r w:rsidRPr="005025E0">
        <w:rPr>
          <w:rStyle w:val="StyleUnderline"/>
        </w:rPr>
        <w:t>Supreme Court</w:t>
      </w:r>
      <w:r>
        <w:t xml:space="preserve"> has also </w:t>
      </w:r>
      <w:r w:rsidRPr="005025E0">
        <w:rPr>
          <w:rStyle w:val="StyleUnderline"/>
        </w:rPr>
        <w:t>distinguished between sentencing and trial.</w:t>
      </w:r>
      <w:r>
        <w:t>35 The Court found the language in Apprendi v. New Jersey36 instructive: “‘</w:t>
      </w:r>
      <w:r w:rsidRPr="005025E0">
        <w:rPr>
          <w:rStyle w:val="StyleUnderline"/>
        </w:rPr>
        <w:t>After trial and conviction are past,’ the defendant is submitted to</w:t>
      </w:r>
      <w:r>
        <w:t xml:space="preserve"> ‘judgment’ by the court—the stage approximating in modern times the </w:t>
      </w:r>
      <w:r w:rsidRPr="005025E0">
        <w:rPr>
          <w:rStyle w:val="StyleUnderline"/>
        </w:rPr>
        <w:t>imposition of sentence</w:t>
      </w:r>
      <w:r>
        <w:t>.”37 This language derived in part from Blackstone’s Commentaries on the Laws of England, so the Montana Supreme Court recognized that here, the higher Court had acknowledged a demarcation point between trial and sentencing, while simultaneously providing a convincing historical source that could contextualize the framers’ intent when the Clause was drafted.38</w:t>
      </w:r>
    </w:p>
    <w:p w:rsidR="00AA534F" w:rsidP="00AA534F" w:rsidRDefault="00AA534F" w14:paraId="3D1B8636" w14:textId="77777777">
      <w:pPr>
        <w:rPr>
          <w:b/>
          <w:bCs/>
        </w:rPr>
      </w:pPr>
      <w:r>
        <w:rPr>
          <w:b/>
          <w:bCs/>
        </w:rPr>
        <w:t>(footnote 34)</w:t>
      </w:r>
    </w:p>
    <w:p w:rsidR="00AA534F" w:rsidP="00AA534F" w:rsidRDefault="00AA534F" w14:paraId="63F8884D" w14:textId="77777777">
      <w:r w:rsidRPr="00F8498D">
        <w:t xml:space="preserve">34 Id. at 976 (noting </w:t>
      </w:r>
      <w:r w:rsidRPr="005025E0">
        <w:rPr>
          <w:rStyle w:val="StyleUnderline"/>
        </w:rPr>
        <w:t xml:space="preserve">Black’s defines “trial” as “the formal judicial </w:t>
      </w:r>
      <w:r w:rsidRPr="00F8498D">
        <w:t>examination of evidence and</w:t>
      </w:r>
      <w:r>
        <w:t xml:space="preserve"> </w:t>
      </w:r>
      <w:r w:rsidRPr="005025E0">
        <w:rPr>
          <w:rStyle w:val="StyleUnderline"/>
        </w:rPr>
        <w:t>determination of legal claims</w:t>
      </w:r>
      <w:r w:rsidRPr="00F8498D">
        <w:t xml:space="preserve"> in an adversary proceeding,” </w:t>
      </w:r>
      <w:r w:rsidRPr="005025E0">
        <w:rPr>
          <w:rStyle w:val="StyleUnderline"/>
        </w:rPr>
        <w:t>but defines “sentencing” as “judgment that a court formally pronounces afterfinding a criminal defendant guilty</w:t>
      </w:r>
      <w:r w:rsidRPr="00F8498D">
        <w:t>.” The Court provided emphasis.);</w:t>
      </w:r>
      <w:r>
        <w:t xml:space="preserve"> </w:t>
      </w:r>
      <w:r w:rsidRPr="00F8498D">
        <w:t>TRIAL, Black’s Law Dictionary (10th ed. 2014); SENTENCING, Black’s Law Dictionary (10th ed.</w:t>
      </w:r>
      <w:r>
        <w:t xml:space="preserve"> </w:t>
      </w:r>
      <w:r w:rsidRPr="00F8498D">
        <w:t>2014).</w:t>
      </w:r>
    </w:p>
    <w:p w:rsidR="00AA534F" w:rsidP="00AA534F" w:rsidRDefault="00AA534F" w14:paraId="5091E523" w14:textId="77777777"/>
    <w:p w:rsidR="00AA534F" w:rsidP="00AA534F" w:rsidRDefault="00AA534F" w14:paraId="08105087" w14:textId="77777777">
      <w:pPr>
        <w:pStyle w:val="Heading3"/>
      </w:pPr>
      <w:r>
        <w:t>Excludes restitution hearings</w:t>
      </w:r>
    </w:p>
    <w:p w:rsidR="00AA534F" w:rsidP="00AA534F" w:rsidRDefault="00AA534F" w14:paraId="74EDF23A" w14:textId="77777777">
      <w:pPr>
        <w:pStyle w:val="Heading4"/>
      </w:pPr>
      <w:r>
        <w:t>Sentencing reform excludes restitition hearings</w:t>
      </w:r>
    </w:p>
    <w:p w:rsidR="00AA534F" w:rsidP="00AA534F" w:rsidRDefault="00AA534F" w14:paraId="67729B32" w14:textId="77777777">
      <w:r w:rsidRPr="001A3905">
        <w:rPr>
          <w:rStyle w:val="Style13ptBold"/>
        </w:rPr>
        <w:t>Minnesota Bar, 17</w:t>
      </w:r>
      <w:r>
        <w:rPr>
          <w:b/>
          <w:bCs/>
        </w:rPr>
        <w:t xml:space="preserve"> </w:t>
      </w:r>
      <w:r>
        <w:t>“Landmarks in the Law” Bench&amp;Bar of Minnesota, September, Hein Online//DH</w:t>
      </w:r>
    </w:p>
    <w:p w:rsidRPr="002B4F28" w:rsidR="00AA534F" w:rsidP="00AA534F" w:rsidRDefault="00AA534F" w14:paraId="32B8BE62" w14:textId="77777777"/>
    <w:p w:rsidR="00AA534F" w:rsidP="00AA534F" w:rsidRDefault="00AA534F" w14:paraId="746C7AAF" w14:textId="77777777">
      <w:r>
        <w:t xml:space="preserve">The Rules of Evidence apply to all proceedings except those discussed in Rule 1101(b). Under clause 3 of that paragraph, "sentencing" is listed as a "miscellaneous proceeding" to which the rules do not apply. The Supreme Court disagrees that restitution hearings fall within Rule 110 1(b) (3)'s reference to sentencing. </w:t>
      </w:r>
      <w:r w:rsidRPr="002B4F28">
        <w:rPr>
          <w:rStyle w:val="StyleUnderline"/>
        </w:rPr>
        <w:t xml:space="preserve">While restitution is part of a criminal sentence, a restitution </w:t>
      </w:r>
      <w:r w:rsidRPr="002B4F28">
        <w:rPr>
          <w:rStyle w:val="StyleUnderline"/>
          <w:i/>
          <w:iCs/>
        </w:rPr>
        <w:t>hearing</w:t>
      </w:r>
      <w:r w:rsidRPr="002B4F28">
        <w:rPr>
          <w:rStyle w:val="StyleUnderline"/>
        </w:rPr>
        <w:t xml:space="preserve"> is separate from sentencing</w:t>
      </w:r>
      <w:r>
        <w:t xml:space="preserve">, </w:t>
      </w:r>
      <w:r w:rsidRPr="001A3905">
        <w:rPr>
          <w:rStyle w:val="StyleUnderline"/>
        </w:rPr>
        <w:t>as it "involves the presentation of evidence that is relevant to a factual dispute regarding the proper amount or type of restitution." This does not fit within the definition of sentencing adopted by the Court</w:t>
      </w:r>
      <w:r>
        <w:t xml:space="preserve"> in State v. Sanchez-Sanchez, 879 N.W2d 324, 330 (Minn. 2016) ("</w:t>
      </w:r>
      <w:r w:rsidRPr="001A3905">
        <w:rPr>
          <w:rStyle w:val="StyleUnderline"/>
        </w:rPr>
        <w:t>the proceeding at which a judge listens to the parties' sentencing arguments; considers all the relevant facts...; and then announces the sentence</w:t>
      </w:r>
      <w:r>
        <w:t>").</w:t>
      </w:r>
    </w:p>
    <w:p w:rsidR="00AA534F" w:rsidP="00AA534F" w:rsidRDefault="00AA534F" w14:paraId="00AB778D" w14:textId="77777777">
      <w:r>
        <w:t>Restitution hearings are not otherwise referenced in Rule 1101(b). Because Rule 1101(b) does not preclude their application to restitution hearings, the Rules of Evidence do apply to such hearings. State v. Berry Alan Willis, Sup. Ct. 7/12/2017.</w:t>
      </w:r>
    </w:p>
    <w:p w:rsidRPr="00924240" w:rsidR="00AA534F" w:rsidP="00AA534F" w:rsidRDefault="00AA534F" w14:paraId="4D1605F5" w14:textId="77777777"/>
    <w:p w:rsidR="00AA534F" w:rsidP="00AA534F" w:rsidRDefault="00AA534F" w14:paraId="60EF6883" w14:textId="77777777">
      <w:pPr>
        <w:pStyle w:val="Heading3"/>
      </w:pPr>
      <w:r>
        <w:t>Sentencing reform is crime-specific</w:t>
      </w:r>
    </w:p>
    <w:p w:rsidR="00AA534F" w:rsidP="00AA534F" w:rsidRDefault="00AA534F" w14:paraId="5B894D18" w14:textId="77777777"/>
    <w:p w:rsidR="00AA534F" w:rsidP="00AA534F" w:rsidRDefault="00AA534F" w14:paraId="3D5F73F3" w14:textId="77777777">
      <w:pPr>
        <w:pStyle w:val="Heading4"/>
      </w:pPr>
      <w:r>
        <w:t>Includes decriminalization</w:t>
      </w:r>
    </w:p>
    <w:p w:rsidR="00AA534F" w:rsidP="00AA534F" w:rsidRDefault="00AA534F" w14:paraId="11F01024" w14:textId="77777777">
      <w:r>
        <w:t xml:space="preserve">Mona </w:t>
      </w:r>
      <w:r w:rsidRPr="00FE6DD8">
        <w:rPr>
          <w:rStyle w:val="Style13ptBold"/>
        </w:rPr>
        <w:t>Lynch, 18</w:t>
      </w:r>
      <w:r>
        <w:t xml:space="preserve"> - Department Chair Professor of Criminology, Law and Society and Law Ph.D., UC Santa Cruz The Oxford Handbook of Prisons and Imprisonment, edited by John Wooldredge, google books //DH</w:t>
      </w:r>
    </w:p>
    <w:p w:rsidRPr="00FE6DD8" w:rsidR="00AA534F" w:rsidP="00AA534F" w:rsidRDefault="00AA534F" w14:paraId="41A7E6E8" w14:textId="77777777"/>
    <w:p w:rsidR="00AA534F" w:rsidP="00AA534F" w:rsidRDefault="00AA534F" w14:paraId="6152241A" w14:textId="77777777">
      <w:r>
        <w:t xml:space="preserve">If the emergent stabilization, and even decline, of imprisonment observed in the United States does in fact prove epochal in the long view of history (which we hope it does, even if we remain skeptical), it will no doubt have been because fundamental changes to the institutions that comprise the criminal justice system—and the public opinion that buttresses them—took root at the turn of the twenty-first century, a time in which economic recession forced many states and municipalities to scale back on public works, including corrections. While it is tempting to look to major law changes by way of Congressional acts and US Supreme Court rulings as the most dispositive catalysts for ending mass incarceration, the highly localized, federated structure of American government in general and criminal justice administration and politics in particular strongly suggest that the most viable pathways out of the imprisonment boom will solidify at the municipal, county, and state levels. For example, while major sentencing reform at the federal level remains unlikely, </w:t>
      </w:r>
      <w:r w:rsidRPr="00FE6DD8">
        <w:rPr>
          <w:rStyle w:val="StyleUnderline"/>
        </w:rPr>
        <w:t>sentencing reform at the state level that decriminalizes low-level drug offenses appears viable in many states</w:t>
      </w:r>
      <w:r>
        <w:t xml:space="preserve">. Indeed, at the time of this writing, </w:t>
      </w:r>
      <w:r w:rsidRPr="00FE6DD8">
        <w:rPr>
          <w:rStyle w:val="StyleUnderline"/>
        </w:rPr>
        <w:t>13 states</w:t>
      </w:r>
      <w:r>
        <w:t xml:space="preserve"> and the District of Columbia </w:t>
      </w:r>
      <w:r w:rsidRPr="00FE6DD8">
        <w:rPr>
          <w:rStyle w:val="StyleUnderline"/>
        </w:rPr>
        <w:t xml:space="preserve">treat personal use drug possession offenses as misdemeanors </w:t>
      </w:r>
      <w:r>
        <w:t xml:space="preserve">rather than felonies (Hopper, Austin, and Foreman 2014), </w:t>
      </w:r>
      <w:r w:rsidRPr="00FE6DD8">
        <w:rPr>
          <w:rStyle w:val="StyleUnderline"/>
        </w:rPr>
        <w:t xml:space="preserve">and two states have removed criminal penalties altogether </w:t>
      </w:r>
      <w:r>
        <w:t xml:space="preserve">for adult use of marijuana. </w:t>
      </w:r>
      <w:r w:rsidRPr="00FE6DD8">
        <w:rPr>
          <w:rStyle w:val="StyleUnderline"/>
        </w:rPr>
        <w:t>Sentencing reform measures such as these</w:t>
      </w:r>
      <w:r>
        <w:t xml:space="preserve">, while no panacea, </w:t>
      </w:r>
      <w:r w:rsidRPr="00FE6DD8">
        <w:rPr>
          <w:rStyle w:val="StyleUnderline"/>
        </w:rPr>
        <w:t>modify the</w:t>
      </w:r>
      <w:r>
        <w:t xml:space="preserve"> relatively unfettered </w:t>
      </w:r>
      <w:r w:rsidRPr="00FE6DD8">
        <w:rPr>
          <w:rStyle w:val="StyleUnderline"/>
        </w:rPr>
        <w:t>discretion of prosecutors to initiate felony drug filings</w:t>
      </w:r>
      <w:r>
        <w:t xml:space="preserve"> by meaningfully shrinking the universe of offenses that can be classified as imprisonable felonies, thus slowing the flow of people into correctional institutions in the first place.</w:t>
      </w:r>
    </w:p>
    <w:p w:rsidRPr="00FE6DD8" w:rsidR="00AA534F" w:rsidP="00AA534F" w:rsidRDefault="00AA534F" w14:paraId="273FE0C6" w14:textId="77777777"/>
    <w:p w:rsidR="00AA534F" w:rsidP="00AA534F" w:rsidRDefault="00AA534F" w14:paraId="589ED1E9" w14:textId="77777777">
      <w:pPr>
        <w:pStyle w:val="Heading4"/>
      </w:pPr>
      <w:r>
        <w:t>Sentencing reform can be marijuana-specific</w:t>
      </w:r>
    </w:p>
    <w:p w:rsidR="00AA534F" w:rsidP="00AA534F" w:rsidRDefault="00AA534F" w14:paraId="5FE7CA82" w14:textId="77777777">
      <w:r>
        <w:t xml:space="preserve">Adam </w:t>
      </w:r>
      <w:r w:rsidRPr="00E376AE">
        <w:rPr>
          <w:rStyle w:val="Style13ptBold"/>
        </w:rPr>
        <w:t>Davidson, 16</w:t>
      </w:r>
      <w:r>
        <w:t xml:space="preserve"> - BA 2011, The Ohio State University; JD Candidate 2017, The University of Chicago Law School (“ Learning from History in Changing Times: Taking Account of Evolving Marijuana Laws in Federal Sentencing” The University of Chicago Law Review, Vol. 83, No. 4 (Fall 2016), pp. 2105-2161</w:t>
      </w:r>
    </w:p>
    <w:p w:rsidR="00AA534F" w:rsidP="00AA534F" w:rsidRDefault="00AA534F" w14:paraId="5A50C886" w14:textId="77777777"/>
    <w:p w:rsidR="00AA534F" w:rsidP="00AA534F" w:rsidRDefault="00AA534F" w14:paraId="68299AB6" w14:textId="77777777">
      <w:r w:rsidRPr="00E376AE">
        <w:rPr>
          <w:rStyle w:val="StyleUnderline"/>
        </w:rPr>
        <w:t>State marijuana legalization has created a direct conflict with federal drug laws</w:t>
      </w:r>
      <w:r>
        <w:t xml:space="preserve">. In response, various </w:t>
      </w:r>
      <w:r w:rsidRPr="00E376AE">
        <w:rPr>
          <w:rStyle w:val="StyleUnderline"/>
        </w:rPr>
        <w:t>actors within the federal government have adopted a policy of toleration of this conflict through selective enforcement</w:t>
      </w:r>
      <w:r>
        <w:t xml:space="preserve"> of the federal drug laws involving marijuana. </w:t>
      </w:r>
      <w:r w:rsidRPr="00E376AE">
        <w:rPr>
          <w:rStyle w:val="StyleUnderline"/>
        </w:rPr>
        <w:t xml:space="preserve">This </w:t>
      </w:r>
      <w:r>
        <w:t xml:space="preserve">policy, however, </w:t>
      </w:r>
      <w:r w:rsidRPr="00E376AE">
        <w:rPr>
          <w:rStyle w:val="StyleUnderline"/>
        </w:rPr>
        <w:t>has created a problem for the federal judiciary. The statutory sentencing factors require district courts to avoid unwarranted sentencing disparities</w:t>
      </w:r>
      <w:r>
        <w:t xml:space="preserve"> </w:t>
      </w:r>
      <w:r w:rsidRPr="00E376AE">
        <w:rPr>
          <w:rStyle w:val="StyleUnderline"/>
        </w:rPr>
        <w:t>and to ensure that sentences reflect the seriousness of the offense</w:t>
      </w:r>
      <w:r>
        <w:t>. Because individuals possessing and distributing marijuana are now considered legal business owners by the federal government in some states, and felons in others, the judiciary is placed at a crossroads when sentencing a defendant for a marijuana-based crime.</w:t>
      </w:r>
    </w:p>
    <w:p w:rsidR="00AA534F" w:rsidP="00AA534F" w:rsidRDefault="00AA534F" w14:paraId="1F2136C0" w14:textId="77777777">
      <w:r>
        <w:t>This Comment provides a potential solution to this issue. By taking lessons from history - including the treatment of the Slave Laws by the federal and state governments, the federal judiciary's rebellion against the infamous 100-to-l crack-powder cocaine ratio implemented by Congress and adopted by the Guidelines, and the judiciary's current treatment of the Guidelines' child pornography possession recommendations - it is possible to fashion a solution to this issue that respects state autonomy, while still accounting for the need to deter and punish violators of federal drug laws.</w:t>
      </w:r>
    </w:p>
    <w:p w:rsidR="00AA534F" w:rsidP="00AA534F" w:rsidRDefault="00AA534F" w14:paraId="583E162D" w14:textId="77777777">
      <w:r>
        <w:t xml:space="preserve"> Ultimately, this Comment provides only a framework and baseline, as the need to sentence a defendant based on her specific, individual actions and characteristics has long been enshrined in this country's jurisprudence. </w:t>
      </w:r>
      <w:r w:rsidRPr="00E376AE">
        <w:rPr>
          <w:rStyle w:val="StyleUnderline"/>
        </w:rPr>
        <w:t xml:space="preserve">Any </w:t>
      </w:r>
      <w:r>
        <w:t xml:space="preserve">potential </w:t>
      </w:r>
      <w:r w:rsidRPr="00E376AE">
        <w:rPr>
          <w:rStyle w:val="StyleUnderline"/>
        </w:rPr>
        <w:t xml:space="preserve">solution, </w:t>
      </w:r>
      <w:r>
        <w:t xml:space="preserve">however, </w:t>
      </w:r>
      <w:r w:rsidRPr="00E376AE">
        <w:rPr>
          <w:rStyle w:val="StyleUnderline"/>
        </w:rPr>
        <w:t>should involve</w:t>
      </w:r>
      <w:r>
        <w:t xml:space="preserve"> consistent - and often large - </w:t>
      </w:r>
      <w:r w:rsidRPr="00E376AE">
        <w:rPr>
          <w:rStyle w:val="StyleUnderline"/>
        </w:rPr>
        <w:t>downward variances from the current Guidelines range for marijuana sentences</w:t>
      </w:r>
      <w:r>
        <w:t xml:space="preserve">. </w:t>
      </w:r>
      <w:r w:rsidRPr="00E376AE">
        <w:rPr>
          <w:rStyle w:val="StyleUnderline"/>
        </w:rPr>
        <w:t>In light of the Department of Justice's willingness to almost completely forego enforcement</w:t>
      </w:r>
      <w:r>
        <w:t xml:space="preserve"> of these laws in some states, and the rapidly decreasing seriousness of marijuana possession and distribution in the eyes of the American public, this Comment ultimately concludes that in the core marijuana distribution pros- ecution</w:t>
      </w:r>
      <w:r w:rsidRPr="00E376AE">
        <w:rPr>
          <w:rStyle w:val="StyleUnderline"/>
        </w:rPr>
        <w:t>, a noncustodial sentence is appropriate regardless of the drug weight at issue</w:t>
      </w:r>
      <w:r>
        <w:t>.</w:t>
      </w:r>
    </w:p>
    <w:p w:rsidRPr="00E376AE" w:rsidR="00AA534F" w:rsidP="00AA534F" w:rsidRDefault="00AA534F" w14:paraId="60E59F8D" w14:textId="77777777">
      <w:pPr>
        <w:rPr>
          <w:rStyle w:val="StyleUnderline"/>
        </w:rPr>
      </w:pPr>
      <w:r w:rsidRPr="00E376AE">
        <w:rPr>
          <w:rStyle w:val="StyleUnderline"/>
        </w:rPr>
        <w:t>This solution focuses on the judiciary for three</w:t>
      </w:r>
      <w:r>
        <w:t xml:space="preserve"> distinct and important </w:t>
      </w:r>
      <w:r w:rsidRPr="00E376AE">
        <w:rPr>
          <w:rStyle w:val="StyleUnderline"/>
        </w:rPr>
        <w:t>reasons. First</w:t>
      </w:r>
      <w:r>
        <w:t xml:space="preserve">, </w:t>
      </w:r>
      <w:r w:rsidRPr="00E376AE">
        <w:rPr>
          <w:rStyle w:val="StyleUnderline"/>
        </w:rPr>
        <w:t>when creating the Guidelines, the Commission envisioned the federal district courts playing an important role in the Guidelines' evolution</w:t>
      </w:r>
      <w:r>
        <w:t xml:space="preserve">. By providing feedback through careful analysis in its sentencing decisions, and </w:t>
      </w:r>
      <w:r w:rsidRPr="00E376AE">
        <w:rPr>
          <w:rStyle w:val="StyleUnderline"/>
        </w:rPr>
        <w:t>by varying from the Guidelines when appropriate, the judiciary gives the Commission the data necessary to increase the accuracy of the Guidelines' sentencing recommendations</w:t>
      </w:r>
      <w:r>
        <w:t xml:space="preserve">. </w:t>
      </w:r>
      <w:r w:rsidRPr="00E376AE">
        <w:rPr>
          <w:rStyle w:val="StyleUnderline"/>
        </w:rPr>
        <w:t>Second, as members of the federal judiciary, sentencing judges are free from the pressures that cause political actors to distort the will of the populace</w:t>
      </w:r>
      <w:r>
        <w:t xml:space="preserve">, </w:t>
      </w:r>
      <w:r w:rsidRPr="00E376AE">
        <w:rPr>
          <w:rStyle w:val="StyleUnderline"/>
        </w:rPr>
        <w:t>and can therefore exercise their discretion to ensure a just result.</w:t>
      </w:r>
    </w:p>
    <w:p w:rsidRPr="00E376AE" w:rsidR="00AA534F" w:rsidP="00AA534F" w:rsidRDefault="00AA534F" w14:paraId="6426D0F1" w14:textId="77777777">
      <w:r w:rsidRPr="00E376AE">
        <w:rPr>
          <w:rStyle w:val="StyleUnderline"/>
        </w:rPr>
        <w:t>Finally</w:t>
      </w:r>
      <w:r>
        <w:t xml:space="preserve">, and perhaps most importantly, </w:t>
      </w:r>
      <w:r w:rsidRPr="00E376AE">
        <w:rPr>
          <w:rStyle w:val="StyleUnderline"/>
        </w:rPr>
        <w:t>the judiciary has long recognized its role in ensuring that this country's minorities are not subject to the tyranny of the majority</w:t>
      </w:r>
      <w:r>
        <w:t xml:space="preserve">. For much, if not all, of their duration, </w:t>
      </w:r>
      <w:r w:rsidRPr="00E376AE">
        <w:rPr>
          <w:rStyle w:val="StyleUnderline"/>
        </w:rPr>
        <w:t xml:space="preserve">the overwhelming weight of the federal drug laws and the accompanying Guidelines has fallen on the shoulders of </w:t>
      </w:r>
      <w:r>
        <w:t xml:space="preserve">African Americans and other </w:t>
      </w:r>
      <w:r w:rsidRPr="00E376AE">
        <w:rPr>
          <w:rStyle w:val="StyleUnderline"/>
        </w:rPr>
        <w:t>minorities. This was true in the realm of crack cocaine sentencing, and it is true of marijuana sentencing. Left unchecked, selective enforcement of marijuana laws could create a world in which it primarily is white citizens who reap the economic benefits of legalization, while it disproportionately is African American defendants who continue to be imprisoned</w:t>
      </w:r>
      <w:r>
        <w:t xml:space="preserve"> for the same activities. </w:t>
      </w:r>
      <w:r w:rsidRPr="00E376AE">
        <w:rPr>
          <w:rStyle w:val="StyleUnderline"/>
        </w:rPr>
        <w:t>It is therefore incumbent on the federal judiciary to do what it can to ensure that any disparate enforcement of the federal criminal laws is minimized to the extent possible</w:t>
      </w:r>
      <w:r>
        <w:t>. Through § 3553(a), it has the tools to do so.</w:t>
      </w:r>
    </w:p>
    <w:p w:rsidR="00AA534F" w:rsidP="00AA534F" w:rsidRDefault="00AA534F" w14:paraId="402A9CE5" w14:textId="77777777">
      <w:pPr>
        <w:pStyle w:val="Heading4"/>
      </w:pPr>
      <w:r>
        <w:t>Sentencing reform can be for single crimes – actual legislation proves</w:t>
      </w:r>
    </w:p>
    <w:p w:rsidR="00AA534F" w:rsidP="00AA534F" w:rsidRDefault="00AA534F" w14:paraId="3DD1D3E2" w14:textId="77777777">
      <w:bookmarkStart w:name="_Hlk37141799" w:id="9"/>
      <w:r>
        <w:t xml:space="preserve">Rev. Sarah </w:t>
      </w:r>
      <w:r w:rsidRPr="00A3028A">
        <w:rPr>
          <w:rStyle w:val="Style13ptBold"/>
        </w:rPr>
        <w:t>Oglesby-Dunegan, 20</w:t>
      </w:r>
      <w:r>
        <w:t xml:space="preserve"> - Board Chair of Kansas InterFaith Action (Written Testimony in Support of HB 2686, Marijuana Sentencing Reform, 2/18, </w:t>
      </w:r>
      <w:hyperlink w:history="1" r:id="rId77">
        <w:r w:rsidRPr="0039048E">
          <w:rPr>
            <w:rStyle w:val="Hyperlink"/>
          </w:rPr>
          <w:t>http://www.kslegislature.org/li/b2019_20/committees/ctte_h_corr_juv_jus_1/documents/testimony/20200219_04.pdf</w:t>
        </w:r>
      </w:hyperlink>
    </w:p>
    <w:p w:rsidR="00AA534F" w:rsidP="00AA534F" w:rsidRDefault="00AA534F" w14:paraId="35BA6503" w14:textId="77777777"/>
    <w:p w:rsidR="00AA534F" w:rsidP="00AA534F" w:rsidRDefault="00AA534F" w14:paraId="4AC1EABF" w14:textId="77777777">
      <w:r w:rsidRPr="00A3028A">
        <w:rPr>
          <w:rStyle w:val="StyleUnderline"/>
        </w:rPr>
        <w:t>Marijuana criminalization has always been racialized</w:t>
      </w:r>
      <w:r>
        <w:t>. In 2010, Kansas ranked 13th highest in terms of the racial disparities in marijuana arrests. Black people in Kansas were 4.41 times more likely to be arrested for marijuana possession, despite the fact that Black and white people use and sell drugs and similar rates.</w:t>
      </w:r>
    </w:p>
    <w:p w:rsidR="00AA534F" w:rsidP="00AA534F" w:rsidRDefault="00AA534F" w14:paraId="0C57863E" w14:textId="77777777">
      <w:r w:rsidRPr="00A3028A">
        <w:rPr>
          <w:rStyle w:val="StyleUnderline"/>
        </w:rPr>
        <w:t>We have already significantly reformed the sentencing guidelines for marijuana possession</w:t>
      </w:r>
      <w:r>
        <w:t xml:space="preserve">. </w:t>
      </w:r>
      <w:r w:rsidRPr="00A3028A">
        <w:t>What makes HB 2686 unique</w:t>
      </w:r>
      <w:r>
        <w:t xml:space="preserve"> </w:t>
      </w:r>
      <w:r w:rsidRPr="00A3028A">
        <w:t>is its</w:t>
      </w:r>
      <w:r>
        <w:t xml:space="preserve"> retroactivity. </w:t>
      </w:r>
      <w:r w:rsidRPr="00A3028A">
        <w:rPr>
          <w:rStyle w:val="StyleUnderline"/>
        </w:rPr>
        <w:t>This bill will allow us to turn previous marijuana felony convictions into misdemeanors</w:t>
      </w:r>
      <w:r>
        <w:t xml:space="preserve">. </w:t>
      </w:r>
      <w:r w:rsidRPr="00A3028A">
        <w:rPr>
          <w:rStyle w:val="StyleUnderline"/>
        </w:rPr>
        <w:t>It’s hard to</w:t>
      </w:r>
      <w:r>
        <w:rPr>
          <w:rStyle w:val="StyleUnderline"/>
        </w:rPr>
        <w:t xml:space="preserve"> </w:t>
      </w:r>
      <w:r w:rsidRPr="00A3028A">
        <w:rPr>
          <w:rStyle w:val="StyleUnderline"/>
        </w:rPr>
        <w:t>overstate how important a reform this would be</w:t>
      </w:r>
      <w:r>
        <w:t xml:space="preserve">. It would allow people to escape a criminalized past, opening opportunities in housing, employment and education that they are kept from because they fell victim to an war on drugs that, against science and common sense, has treated marijuana the same as harder drugs. We know retroactivity might be a new concept to some of you, but we consider it to be the most important part of the bill. It will give people, caught up in an ill-advised, decades-long “war on drugs,” a chance to begin to get their lives back. To put it into faith terms, it is nothing less than a chance for redemption. </w:t>
      </w:r>
    </w:p>
    <w:bookmarkEnd w:id="9"/>
    <w:p w:rsidR="00AA534F" w:rsidP="00AA534F" w:rsidRDefault="00AA534F" w14:paraId="14C5BEBC" w14:textId="77777777"/>
    <w:p w:rsidR="00AA534F" w:rsidP="00AA534F" w:rsidRDefault="00AA534F" w14:paraId="48742F14" w14:textId="77777777"/>
    <w:p w:rsidRPr="00357AF4" w:rsidR="00577EBF" w:rsidP="00577EBF" w:rsidRDefault="00577EBF" w14:paraId="15ACC67F" w14:textId="77777777"/>
    <w:p w:rsidR="00577EBF" w:rsidRDefault="00577EBF" w14:paraId="168D1A6B" w14:textId="77777777">
      <w:pPr>
        <w:rPr>
          <w:rFonts w:asciiTheme="minorHAnsi" w:hAnsiTheme="minorHAnsi" w:cstheme="minorBidi"/>
        </w:rPr>
      </w:pPr>
    </w:p>
    <w:sectPr w:rsidR="00577EB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32D54109"/>
    <w:multiLevelType w:val="hybridMultilevel"/>
    <w:tmpl w:val="A2C4AA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7D74A3F"/>
    <w:multiLevelType w:val="hybridMultilevel"/>
    <w:tmpl w:val="5074F9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57AF4"/>
    <w:rsid w:val="000139A3"/>
    <w:rsid w:val="00100833"/>
    <w:rsid w:val="00104529"/>
    <w:rsid w:val="00105942"/>
    <w:rsid w:val="00107396"/>
    <w:rsid w:val="00144A4C"/>
    <w:rsid w:val="00176AB0"/>
    <w:rsid w:val="00177B7D"/>
    <w:rsid w:val="0018322D"/>
    <w:rsid w:val="001B5776"/>
    <w:rsid w:val="001E527A"/>
    <w:rsid w:val="001F78CE"/>
    <w:rsid w:val="00251FC7"/>
    <w:rsid w:val="00265008"/>
    <w:rsid w:val="002855A7"/>
    <w:rsid w:val="002B146A"/>
    <w:rsid w:val="002B5E17"/>
    <w:rsid w:val="002B7521"/>
    <w:rsid w:val="002D1B07"/>
    <w:rsid w:val="00301056"/>
    <w:rsid w:val="00315690"/>
    <w:rsid w:val="00316B75"/>
    <w:rsid w:val="00325646"/>
    <w:rsid w:val="003460F2"/>
    <w:rsid w:val="00357AF4"/>
    <w:rsid w:val="0038158C"/>
    <w:rsid w:val="003902BA"/>
    <w:rsid w:val="003A09E2"/>
    <w:rsid w:val="00407037"/>
    <w:rsid w:val="004605D6"/>
    <w:rsid w:val="004C60E8"/>
    <w:rsid w:val="004E3579"/>
    <w:rsid w:val="004E728B"/>
    <w:rsid w:val="004F39E0"/>
    <w:rsid w:val="00513327"/>
    <w:rsid w:val="00537BD5"/>
    <w:rsid w:val="0057268A"/>
    <w:rsid w:val="00577E5C"/>
    <w:rsid w:val="00577EBF"/>
    <w:rsid w:val="005D2912"/>
    <w:rsid w:val="005F7027"/>
    <w:rsid w:val="006065BD"/>
    <w:rsid w:val="00623B0D"/>
    <w:rsid w:val="00645FA9"/>
    <w:rsid w:val="00647866"/>
    <w:rsid w:val="00665003"/>
    <w:rsid w:val="006A2AD0"/>
    <w:rsid w:val="006C2375"/>
    <w:rsid w:val="006D4ECC"/>
    <w:rsid w:val="00722258"/>
    <w:rsid w:val="007243E5"/>
    <w:rsid w:val="00766EA0"/>
    <w:rsid w:val="007A2226"/>
    <w:rsid w:val="007E0872"/>
    <w:rsid w:val="007F5B66"/>
    <w:rsid w:val="00823A1C"/>
    <w:rsid w:val="00845B9D"/>
    <w:rsid w:val="00860984"/>
    <w:rsid w:val="008B3ECB"/>
    <w:rsid w:val="008B4E85"/>
    <w:rsid w:val="008C1B2E"/>
    <w:rsid w:val="0091627E"/>
    <w:rsid w:val="0097032B"/>
    <w:rsid w:val="009D2EAD"/>
    <w:rsid w:val="009D54B2"/>
    <w:rsid w:val="009E1922"/>
    <w:rsid w:val="009F7ED2"/>
    <w:rsid w:val="00A20FF1"/>
    <w:rsid w:val="00A7778D"/>
    <w:rsid w:val="00A93661"/>
    <w:rsid w:val="00A95652"/>
    <w:rsid w:val="00AA534F"/>
    <w:rsid w:val="00AC0AB8"/>
    <w:rsid w:val="00AD7B27"/>
    <w:rsid w:val="00B33C6D"/>
    <w:rsid w:val="00B4508F"/>
    <w:rsid w:val="00B55AD5"/>
    <w:rsid w:val="00B8057C"/>
    <w:rsid w:val="00BB2C34"/>
    <w:rsid w:val="00BD6238"/>
    <w:rsid w:val="00BD7AB7"/>
    <w:rsid w:val="00BF593B"/>
    <w:rsid w:val="00BF773A"/>
    <w:rsid w:val="00BF7E81"/>
    <w:rsid w:val="00C13773"/>
    <w:rsid w:val="00C17CC8"/>
    <w:rsid w:val="00C426CA"/>
    <w:rsid w:val="00C54733"/>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77CA"/>
    <w:rsid w:val="00E5262C"/>
    <w:rsid w:val="00EC7DC4"/>
    <w:rsid w:val="00ED30CF"/>
    <w:rsid w:val="00F176EF"/>
    <w:rsid w:val="00F45E10"/>
    <w:rsid w:val="00F6364A"/>
    <w:rsid w:val="00F9113A"/>
    <w:rsid w:val="00FE2546"/>
    <w:rsid w:val="00FF53A6"/>
    <w:rsid w:val="76B0F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B27F"/>
  <w15:chartTrackingRefBased/>
  <w15:docId w15:val="{F3C046D8-52B7-44D8-9CF7-BA63202683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ormal/Card"/>
    <w:uiPriority w:val="4"/>
    <w:qFormat/>
    <w:rsid w:val="00513327"/>
    <w:pPr>
      <w:spacing w:after="160"/>
    </w:pPr>
    <w:rPr>
      <w:rFonts w:ascii="Calibri" w:hAnsi="Calibri" w:cs="Calibri"/>
    </w:rPr>
  </w:style>
  <w:style w:type="paragraph" w:styleId="Heading1">
    <w:name w:val="heading 1"/>
    <w:aliases w:val="Pocket"/>
    <w:basedOn w:val="Normal"/>
    <w:next w:val="Normal"/>
    <w:link w:val="Heading1Char"/>
    <w:qFormat/>
    <w:rsid w:val="00513327"/>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33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unhideWhenUsed/>
    <w:qFormat/>
    <w:rsid w:val="005133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513327"/>
    <w:pPr>
      <w:keepNext/>
      <w:keepLines/>
      <w:spacing w:before="40" w:after="0"/>
      <w:outlineLvl w:val="3"/>
    </w:pPr>
    <w:rPr>
      <w:rFonts w:eastAsiaTheme="majorEastAsia" w:cstheme="majorBidi"/>
      <w:b/>
      <w:iCs/>
      <w:sz w:val="26"/>
    </w:rPr>
  </w:style>
  <w:style w:type="character" w:styleId="DefaultParagraphFont" w:default="1">
    <w:name w:val="Default Paragraph Font"/>
    <w:uiPriority w:val="1"/>
    <w:semiHidden/>
    <w:unhideWhenUsed/>
    <w:rsid w:val="00513327"/>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513327"/>
  </w:style>
  <w:style w:type="character" w:styleId="Heading1Char" w:customStyle="1">
    <w:name w:val="Heading 1 Char"/>
    <w:aliases w:val="Pocket Char"/>
    <w:basedOn w:val="DefaultParagraphFont"/>
    <w:link w:val="Heading1"/>
    <w:rsid w:val="00513327"/>
    <w:rPr>
      <w:rFonts w:ascii="Calibri" w:hAnsi="Calibri" w:eastAsiaTheme="majorEastAsia" w:cstheme="majorBidi"/>
      <w:b/>
      <w:sz w:val="52"/>
      <w:szCs w:val="32"/>
    </w:rPr>
  </w:style>
  <w:style w:type="character" w:styleId="Heading2Char" w:customStyle="1">
    <w:name w:val="Heading 2 Char"/>
    <w:aliases w:val="Hat Char"/>
    <w:basedOn w:val="DefaultParagraphFont"/>
    <w:link w:val="Heading2"/>
    <w:uiPriority w:val="1"/>
    <w:rsid w:val="00513327"/>
    <w:rPr>
      <w:rFonts w:ascii="Calibri" w:hAnsi="Calibri" w:eastAsiaTheme="majorEastAsia" w:cstheme="majorBidi"/>
      <w:b/>
      <w:sz w:val="44"/>
      <w:szCs w:val="26"/>
      <w:u w:val="double"/>
    </w:rPr>
  </w:style>
  <w:style w:type="character" w:styleId="Heading3Char" w:customStyle="1">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513327"/>
    <w:rPr>
      <w:rFonts w:ascii="Calibri" w:hAnsi="Calibri" w:eastAsiaTheme="majorEastAsia" w:cstheme="majorBidi"/>
      <w:b/>
      <w:sz w:val="32"/>
      <w:szCs w:val="24"/>
      <w:u w:val="single"/>
    </w:rPr>
  </w:style>
  <w:style w:type="character" w:styleId="Heading4Char" w:customStyle="1">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513327"/>
    <w:rPr>
      <w:rFonts w:ascii="Calibri" w:hAnsi="Calibri" w:eastAsiaTheme="majorEastAsia"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513327"/>
    <w:rPr>
      <w:rFonts w:ascii="Calibri" w:hAnsi="Calibri" w:cs="Calibri"/>
      <w:b/>
      <w:i w:val="0"/>
      <w:iCs/>
      <w:sz w:val="22"/>
      <w:u w:val="single"/>
      <w:bdr w:val="single" w:color="auto" w:sz="8"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3327"/>
    <w:rPr>
      <w:b/>
      <w:bCs/>
      <w:sz w:val="26"/>
      <w:u w:val="none"/>
    </w:rPr>
  </w:style>
  <w:style w:type="character" w:styleId="StyleUnderline" w:customStyle="1">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513327"/>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uiPriority w:val="99"/>
    <w:unhideWhenUsed/>
    <w:rsid w:val="00513327"/>
    <w:rPr>
      <w:color w:val="auto"/>
      <w:u w:val="none"/>
    </w:rPr>
  </w:style>
  <w:style w:type="character" w:styleId="FollowedHyperlink">
    <w:name w:val="FollowedHyperlink"/>
    <w:basedOn w:val="DefaultParagraphFont"/>
    <w:uiPriority w:val="99"/>
    <w:semiHidden/>
    <w:unhideWhenUsed/>
    <w:rsid w:val="00513327"/>
    <w:rPr>
      <w:color w:val="auto"/>
      <w:u w:val="none"/>
    </w:rPr>
  </w:style>
  <w:style w:type="paragraph" w:styleId="textbold" w:customStyle="1">
    <w:name w:val="text bold"/>
    <w:basedOn w:val="Normal"/>
    <w:link w:val="Emphasis"/>
    <w:uiPriority w:val="7"/>
    <w:qFormat/>
    <w:rsid w:val="00357AF4"/>
    <w:pPr>
      <w:framePr w:wrap="around" w:hAnchor="text" w:vAnchor="text" w:y="1"/>
      <w:pBdr>
        <w:top w:val="single" w:color="auto" w:sz="12" w:space="0"/>
        <w:left w:val="single" w:color="auto" w:sz="12" w:space="0"/>
        <w:bottom w:val="single" w:color="auto" w:sz="12" w:space="0"/>
        <w:right w:val="single" w:color="auto" w:sz="12" w:space="0"/>
      </w:pBdr>
      <w:spacing w:line="256" w:lineRule="auto"/>
      <w:ind w:left="720"/>
    </w:pPr>
    <w:rPr>
      <w:b/>
      <w:iCs/>
      <w:u w:val="single"/>
      <w:bdr w:val="single" w:color="auto" w:sz="8" w:space="0"/>
    </w:rPr>
  </w:style>
  <w:style w:type="paragraph" w:styleId="ListParagraph">
    <w:name w:val="List Paragraph"/>
    <w:basedOn w:val="Normal"/>
    <w:uiPriority w:val="99"/>
    <w:unhideWhenUsed/>
    <w:qFormat/>
    <w:rsid w:val="00357AF4"/>
    <w:pPr>
      <w:ind w:left="720"/>
      <w:contextualSpacing/>
    </w:pPr>
  </w:style>
  <w:style w:type="character" w:styleId="TitleChar" w:customStyle="1">
    <w:name w:val="Title Char"/>
    <w:aliases w:val="title Char,UNDERLINE Char,Cites and Cards Char,Bold Underlined Char,Block Heading Char"/>
    <w:basedOn w:val="DefaultParagraphFont"/>
    <w:link w:val="Title"/>
    <w:uiPriority w:val="6"/>
    <w:qFormat/>
    <w:rsid w:val="00623B0D"/>
    <w:rPr>
      <w:sz w:val="20"/>
      <w:u w:val="single"/>
    </w:rPr>
  </w:style>
  <w:style w:type="paragraph" w:styleId="Title">
    <w:name w:val="Title"/>
    <w:aliases w:val="title,UNDERLINE,Cites and Cards,Bold Underlined,Block Heading"/>
    <w:basedOn w:val="Normal"/>
    <w:next w:val="Normal"/>
    <w:link w:val="TitleChar"/>
    <w:uiPriority w:val="6"/>
    <w:qFormat/>
    <w:rsid w:val="00623B0D"/>
    <w:pPr>
      <w:outlineLvl w:val="0"/>
    </w:pPr>
    <w:rPr>
      <w:rFonts w:asciiTheme="minorHAnsi" w:hAnsiTheme="minorHAnsi" w:cstheme="minorBidi"/>
      <w:sz w:val="20"/>
      <w:u w:val="single"/>
    </w:rPr>
  </w:style>
  <w:style w:type="character" w:styleId="TitleChar1" w:customStyle="1">
    <w:name w:val="Title Char1"/>
    <w:basedOn w:val="DefaultParagraphFont"/>
    <w:uiPriority w:val="99"/>
    <w:semiHidden/>
    <w:rsid w:val="00623B0D"/>
    <w:rPr>
      <w:rFonts w:asciiTheme="majorHAnsi" w:hAnsiTheme="majorHAnsi" w:eastAsiaTheme="majorEastAsia" w:cstheme="majorBidi"/>
      <w:spacing w:val="-10"/>
      <w:kern w:val="28"/>
      <w:sz w:val="56"/>
      <w:szCs w:val="56"/>
    </w:rPr>
  </w:style>
  <w:style w:type="character" w:styleId="Heading2Char2" w:customStyle="1">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623B0D"/>
    <w:rPr>
      <w:rFonts w:ascii="Garamond" w:hAnsi="Garamond"/>
      <w:b/>
      <w:szCs w:val="28"/>
      <w:lang w:val="en-US" w:eastAsia="en-US" w:bidi="ar-SA"/>
    </w:rPr>
  </w:style>
  <w:style w:type="character" w:styleId="Style1Char1" w:customStyle="1">
    <w:name w:val="Style1 Char1"/>
    <w:basedOn w:val="DefaultParagraphFont"/>
    <w:rsid w:val="00623B0D"/>
    <w:rPr>
      <w:rFonts w:ascii="Calibri" w:hAnsi="Calibri" w:eastAsia="SimSun"/>
      <w:szCs w:val="24"/>
      <w:u w:val="single"/>
      <w:lang w:eastAsia="zh-CN"/>
    </w:rPr>
  </w:style>
  <w:style w:type="character" w:styleId="underline" w:customStyle="1">
    <w:name w:val="underline"/>
    <w:basedOn w:val="DefaultParagraphFont"/>
    <w:qFormat/>
    <w:rsid w:val="00623B0D"/>
    <w:rPr>
      <w:rFonts w:ascii="Times New Roman" w:hAnsi="Times New Roman"/>
      <w:u w:val="single"/>
    </w:rPr>
  </w:style>
  <w:style w:type="character" w:styleId="ital-inline" w:customStyle="1">
    <w:name w:val="ital-inline"/>
    <w:basedOn w:val="DefaultParagraphFont"/>
    <w:rsid w:val="00623B0D"/>
  </w:style>
  <w:style w:type="character" w:styleId="Style1Char" w:customStyle="1">
    <w:name w:val="Style1 Char"/>
    <w:basedOn w:val="DefaultParagraphFont"/>
    <w:rsid w:val="00623B0D"/>
    <w:rPr>
      <w:rFonts w:eastAsia="SimSun"/>
      <w:sz w:val="20"/>
      <w:szCs w:val="24"/>
      <w:u w:val="single"/>
      <w:lang w:val="en-US" w:eastAsia="zh-CN" w:bidi="ar-SA"/>
    </w:rPr>
  </w:style>
  <w:style w:type="character" w:styleId="senselabelstart" w:customStyle="1">
    <w:name w:val="sense_label start"/>
    <w:basedOn w:val="DefaultParagraphFont"/>
    <w:rsid w:val="00623B0D"/>
  </w:style>
  <w:style w:type="character" w:styleId="sensecontent" w:customStyle="1">
    <w:name w:val="sense_content"/>
    <w:basedOn w:val="DefaultParagraphFont"/>
    <w:rsid w:val="00623B0D"/>
  </w:style>
  <w:style w:type="character" w:styleId="vi" w:customStyle="1">
    <w:name w:val="vi"/>
    <w:basedOn w:val="DefaultParagraphFont"/>
    <w:rsid w:val="00623B0D"/>
  </w:style>
  <w:style w:type="character" w:styleId="senselabel" w:customStyle="1">
    <w:name w:val="sense_label"/>
    <w:basedOn w:val="DefaultParagraphFont"/>
    <w:rsid w:val="00623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state.nj.us/lps/dcj/agguide/assltf.htm" TargetMode="External" Id="rId26" /><Relationship Type="http://schemas.openxmlformats.org/officeDocument/2006/relationships/hyperlink" Target="https://www.merriam-webster.com/dictionary/transitive" TargetMode="External" Id="rId21" /><Relationship Type="http://schemas.openxmlformats.org/officeDocument/2006/relationships/hyperlink" Target="https://doi.org/10.1007/s11572-020-09530-z" TargetMode="External" Id="rId42" /><Relationship Type="http://schemas.openxmlformats.org/officeDocument/2006/relationships/hyperlink" Target="https://dictionary.cambridge.org/us/dictionary/english/reform" TargetMode="External" Id="rId47" /><Relationship Type="http://schemas.openxmlformats.org/officeDocument/2006/relationships/hyperlink" Target="http://samples.jbpub.com/9780763799380/99380_ch01_pass01.pdf" TargetMode="External" Id="rId63" /><Relationship Type="http://schemas.openxmlformats.org/officeDocument/2006/relationships/hyperlink" Target="https://www.law.cornell.edu/uscode/text/18/115" TargetMode="External" Id="rId68" /><Relationship Type="http://schemas.openxmlformats.org/officeDocument/2006/relationships/hyperlink" Target="https://www.otago.ac.nz/law/research/journals/otago036272.pdf" TargetMode="External" Id="rId16" /><Relationship Type="http://schemas.openxmlformats.org/officeDocument/2006/relationships/hyperlink" Target="https://www.justice.gov/osg/brief/riley-v-kennedy-amicus-merits" TargetMode="External" Id="rId11" /><Relationship Type="http://schemas.openxmlformats.org/officeDocument/2006/relationships/hyperlink" Target="https://www.nyulawreview.org/wp-content/uploads/2018/08/NYULawReview-90-3-Harmon.pdf" TargetMode="External" Id="rId24" /><Relationship Type="http://schemas.openxmlformats.org/officeDocument/2006/relationships/image" Target="media/image1.png" Id="rId32" /><Relationship Type="http://schemas.openxmlformats.org/officeDocument/2006/relationships/hyperlink" Target="https://www.crimeandjustice.org.uk/sites/crimeandjustice.org.uk/files/09627250903139017.pdf" TargetMode="External" Id="rId37" /><Relationship Type="http://schemas.openxmlformats.org/officeDocument/2006/relationships/hyperlink" Target="https://www.dotnews.com/columns/2019/bench-criminal-justice-reform-has-come-full-circle-fixing" TargetMode="External" Id="rId40" /><Relationship Type="http://schemas.openxmlformats.org/officeDocument/2006/relationships/hyperlink" Target="https://doi.org/10.1007/s11572-020-09530-z" TargetMode="External" Id="rId45" /><Relationship Type="http://schemas.openxmlformats.org/officeDocument/2006/relationships/hyperlink" Target="https://dictionary.cambridge.org/us/dictionary/english/organization" TargetMode="External" Id="rId53" /><Relationship Type="http://schemas.openxmlformats.org/officeDocument/2006/relationships/hyperlink" Target="https://fedsoc.org/commentary/publications/two-views-on-criminal-justice-reform-the-author-and-a-critic-on-locked-in" TargetMode="External" Id="rId58" /><Relationship Type="http://schemas.openxmlformats.org/officeDocument/2006/relationships/hyperlink" Target="https://www.sagepub.com/sites/default/files/upm-binaries/66160_Rowe__Intro_to_Policing.pdf" TargetMode="External" Id="rId66" /><Relationship Type="http://schemas.openxmlformats.org/officeDocument/2006/relationships/hyperlink" Target="https://www.sagepub.com/sites/default/files/upm-binaries/66160_Rowe__Intro_to_Policing.pdf" TargetMode="External" Id="rId74" /><Relationship Type="http://schemas.openxmlformats.org/officeDocument/2006/relationships/theme" Target="theme/theme1.xml" Id="rId79" /><Relationship Type="http://schemas.openxmlformats.org/officeDocument/2006/relationships/webSettings" Target="webSettings.xml" Id="rId5" /><Relationship Type="http://schemas.openxmlformats.org/officeDocument/2006/relationships/hyperlink" Target="https://doi.org/10.1016/j.chroma.2006.04.084" TargetMode="External" Id="rId61" /><Relationship Type="http://schemas.openxmlformats.org/officeDocument/2006/relationships/hyperlink" Target="https://scholarship.law.nd.edu/law_faculty_scholarship/709" TargetMode="External" Id="rId19" /><Relationship Type="http://schemas.openxmlformats.org/officeDocument/2006/relationships/hyperlink" Target="https://definitions.uslegal.com/e/enacted/" TargetMode="External" Id="rId14" /><Relationship Type="http://schemas.openxmlformats.org/officeDocument/2006/relationships/hyperlink" Target="https://www.oic.qld.gov.au/__data/assets/pdf_file/0006/42765/decision-314770-external-review-26-05-2020.pdf" TargetMode="External" Id="rId22" /><Relationship Type="http://schemas.openxmlformats.org/officeDocument/2006/relationships/hyperlink" Target="http://repository.uchastings.edu/faculty_scholarship/444" TargetMode="External" Id="rId27" /><Relationship Type="http://schemas.openxmlformats.org/officeDocument/2006/relationships/hyperlink" Target="https://cops.usdoj.gov/html/dispatch/08-2016/police_reform.asp" TargetMode="External" Id="rId30" /><Relationship Type="http://schemas.openxmlformats.org/officeDocument/2006/relationships/image" Target="media/image3.png" Id="rId35" /><Relationship Type="http://schemas.openxmlformats.org/officeDocument/2006/relationships/hyperlink" Target="https://www.ncjrs.gov/pdffiles1/nij/grants/254460.pdf" TargetMode="External" Id="rId43" /><Relationship Type="http://schemas.openxmlformats.org/officeDocument/2006/relationships/hyperlink" Target="https://dictionary.cambridge.org/us/help/codes.html" TargetMode="External" Id="rId48" /><Relationship Type="http://schemas.openxmlformats.org/officeDocument/2006/relationships/hyperlink" Target="https://dictionary.cambridge.org/us/dictionary/english/effective" TargetMode="External" Id="rId56" /><Relationship Type="http://schemas.openxmlformats.org/officeDocument/2006/relationships/image" Target="media/image4.png" Id="rId64" /><Relationship Type="http://schemas.openxmlformats.org/officeDocument/2006/relationships/hyperlink" Target="https://www.oxfordbibliographies.com/view/document/obo-9780195396607/obo-9780195396607-0034.xml" TargetMode="External" Id="rId69" /><Relationship Type="http://schemas.openxmlformats.org/officeDocument/2006/relationships/hyperlink" Target="http://www.kslegislature.org/li/b2019_20/committees/ctte_h_corr_juv_jus_1/documents/testimony/20200219_04.pdf" TargetMode="External" Id="rId77" /><Relationship Type="http://schemas.openxmlformats.org/officeDocument/2006/relationships/hyperlink" Target="http://www.m-w.com/cgi-bin/dictionary" TargetMode="External" Id="rId8" /><Relationship Type="http://schemas.openxmlformats.org/officeDocument/2006/relationships/hyperlink" Target="https://dictionary.cambridge.org/us/dictionary/english/system" TargetMode="External" Id="rId51" /><Relationship Type="http://schemas.openxmlformats.org/officeDocument/2006/relationships/hyperlink" Target="https://www.academia.edu/download/46768544/RethinkingDebatesonMedia.pdf" TargetMode="External" Id="rId72" /><Relationship Type="http://schemas.openxmlformats.org/officeDocument/2006/relationships/styles" Target="styles.xml" Id="rId3" /><Relationship Type="http://schemas.openxmlformats.org/officeDocument/2006/relationships/hyperlink" Target="https://www.lexico.com/en/definition/enact" TargetMode="External" Id="rId12" /><Relationship Type="http://schemas.openxmlformats.org/officeDocument/2006/relationships/hyperlink" Target="https://sentencing.typepad.com/sentencing_law_and_policy/files/aclu_foster_blakelybooker_recon_amicus.pdf%20//" TargetMode="External" Id="rId17" /><Relationship Type="http://schemas.openxmlformats.org/officeDocument/2006/relationships/hyperlink" Target="https://www.brennancenter.org/our-work/analysis-opinion/historic-criminal-justice-reforms-begin-take-effect" TargetMode="External" Id="rId25" /><Relationship Type="http://schemas.openxmlformats.org/officeDocument/2006/relationships/image" Target="media/image2.png" Id="rId33" /><Relationship Type="http://schemas.openxmlformats.org/officeDocument/2006/relationships/hyperlink" Target="http://sfsu-dspace.calstate.edu/bitstream/handle/10211.3/146063/AS362015POLIL68.pdf?sequence=1" TargetMode="External" Id="rId38" /><Relationship Type="http://schemas.openxmlformats.org/officeDocument/2006/relationships/hyperlink" Target="http://summit.sfu.ca/system/files/iritems1/4955/b14738387.pdf" TargetMode="External" Id="rId46" /><Relationship Type="http://schemas.openxmlformats.org/officeDocument/2006/relationships/hyperlink" Target="http://www.m-w.com/cgi-bin/dictionary?book=Dictionary&amp;va=in" TargetMode="External" Id="rId59" /><Relationship Type="http://schemas.openxmlformats.org/officeDocument/2006/relationships/hyperlink" Target="http://www.cjcj.org/uploads/cjcj/documents/jpj_militarization_of_law_enforcement_-_fall_2015.pdf" TargetMode="External" Id="rId67" /><Relationship Type="http://schemas.openxmlformats.org/officeDocument/2006/relationships/hyperlink" Target="https://www.merriam-webster.com/dictionary/repeal" TargetMode="External" Id="rId20" /><Relationship Type="http://schemas.openxmlformats.org/officeDocument/2006/relationships/hyperlink" Target="https://www.nbcnews.com/news/us-news/calls-reform-defund-dismantle-abolish-police-explained-n1227676" TargetMode="External" Id="rId41" /><Relationship Type="http://schemas.openxmlformats.org/officeDocument/2006/relationships/hyperlink" Target="https://dictionary.cambridge.org/us/dictionary/english/order" TargetMode="External" Id="rId54" /><Relationship Type="http://schemas.openxmlformats.org/officeDocument/2006/relationships/hyperlink" Target="https://www.justice.gov/archives/ncfs/file/786571/download" TargetMode="External" Id="rId62" /><Relationship Type="http://schemas.openxmlformats.org/officeDocument/2006/relationships/hyperlink" Target="http://chicagounbound.uchicago.edu/uclf/vol2016/iss1/4" TargetMode="External" Id="rId70" /><Relationship Type="http://schemas.openxmlformats.org/officeDocument/2006/relationships/hyperlink" Target="https://journals.openedition.org/pipss/3964" TargetMode="External" Id="rId75" /><Relationship Type="http://schemas.openxmlformats.org/officeDocument/2006/relationships/customXml" Target="../customXml/item1.xml" Id="rId1" /><Relationship Type="http://schemas.openxmlformats.org/officeDocument/2006/relationships/hyperlink" Target="http://www.merriam-webster.com/dictionary/resolved" TargetMode="External" Id="rId6" /><Relationship Type="http://schemas.openxmlformats.org/officeDocument/2006/relationships/hyperlink" Target="https://www.merriam-webster.com/dictionary/enact" TargetMode="External" Id="rId15" /><Relationship Type="http://schemas.openxmlformats.org/officeDocument/2006/relationships/hyperlink" Target="https://www.collinsdictionary.com/us/dictionary/english/substantial" TargetMode="External" Id="rId23" /><Relationship Type="http://schemas.openxmlformats.org/officeDocument/2006/relationships/hyperlink" Target="http://texaslawreview.org/wp-content/uploads/2015/08/Cole.pdf" TargetMode="External" Id="rId28" /><Relationship Type="http://schemas.openxmlformats.org/officeDocument/2006/relationships/hyperlink" Target="https://press-files.anu.edu.au/downloads/press/p112401/pdf/book.pdf" TargetMode="External" Id="rId36" /><Relationship Type="http://schemas.openxmlformats.org/officeDocument/2006/relationships/hyperlink" Target="https://dictionary.cambridge.org/us/dictionary/english/improvement" TargetMode="External" Id="rId49" /><Relationship Type="http://schemas.openxmlformats.org/officeDocument/2006/relationships/hyperlink" Target="https://www.collinsdictionary.com/us/dictionary/english/reform" TargetMode="External" Id="rId57" /><Relationship Type="http://schemas.openxmlformats.org/officeDocument/2006/relationships/hyperlink" Target="http://www.sarpn.org.za/documents/d0001784/5-US-agric_Sept2005_Chap2.pdf" TargetMode="External" Id="rId10" /><Relationship Type="http://schemas.openxmlformats.org/officeDocument/2006/relationships/hyperlink" Target="https://www.bjs.gov/content/pub/pdf/fleo16st.pdf" TargetMode="External" Id="rId31" /><Relationship Type="http://schemas.openxmlformats.org/officeDocument/2006/relationships/hyperlink" Target="https://doi.org/10.1007/s11572-020-09530-z" TargetMode="External" Id="rId44" /><Relationship Type="http://schemas.openxmlformats.org/officeDocument/2006/relationships/hyperlink" Target="https://dictionary.cambridge.org/us/dictionary/english/law" TargetMode="External" Id="rId52" /><Relationship Type="http://schemas.openxmlformats.org/officeDocument/2006/relationships/hyperlink" Target="http://ky.findacase.com/research/wfrmDocViewer.aspx/xq/fac.19521113_0040095.KY.htm/qx" TargetMode="External" Id="rId60" /><Relationship Type="http://schemas.openxmlformats.org/officeDocument/2006/relationships/hyperlink" Target="https://www.amnesty.org/download/Documents/HRELibrary/sec010112007eng.pdf" TargetMode="External" Id="rId65" /><Relationship Type="http://schemas.openxmlformats.org/officeDocument/2006/relationships/hyperlink" Target="http://opensiuc.lib.siu.edu/pnconfs_2010/19" TargetMode="External" Id="rId73" /><Relationship Type="http://schemas.openxmlformats.org/officeDocument/2006/relationships/fontTable" Target="fontTable.xml" Id="rId78" /><Relationship Type="http://schemas.openxmlformats.org/officeDocument/2006/relationships/settings" Target="settings.xml" Id="rId4" /><Relationship Type="http://schemas.openxmlformats.org/officeDocument/2006/relationships/hyperlink" Target="http://dictionary.reference.com/browse/should" TargetMode="External" Id="rId9" /><Relationship Type="http://schemas.openxmlformats.org/officeDocument/2006/relationships/hyperlink" Target="https://www.oxfordlearnersdictionaries.com/us/definition/english/enact" TargetMode="External" Id="rId13" /><Relationship Type="http://schemas.openxmlformats.org/officeDocument/2006/relationships/hyperlink" Target="https://lsg.floridabar.org/dasset/cmdocs/cm225.nsf/c5aca7f8c251a58d85257236004a107f/20189a51c7db51e885257f3900545656/$FILE/Agenda%20-%20June%202016.002.pdf/Agenda%20-%20June%202016.pdf" TargetMode="External" Id="rId18" /><Relationship Type="http://schemas.openxmlformats.org/officeDocument/2006/relationships/hyperlink" Target="https://tspace.library.utoronto.ca/bitstream/1807/94305/1/180%20Sewell%201991%20Prospects%20for%20Reform.pdf" TargetMode="External" Id="rId39" /><Relationship Type="http://schemas.openxmlformats.org/officeDocument/2006/relationships/hyperlink" Target="https://www.bjs.gov/content/pub/pdf/fleo16st.pdf" TargetMode="External" Id="rId34" /><Relationship Type="http://schemas.openxmlformats.org/officeDocument/2006/relationships/hyperlink" Target="https://dictionary.cambridge.org/us/dictionary/english/improvement" TargetMode="External" Id="rId50" /><Relationship Type="http://schemas.openxmlformats.org/officeDocument/2006/relationships/hyperlink" Target="https://dictionary.cambridge.org/us/dictionary/english/modern" TargetMode="External" Id="rId55" /><Relationship Type="http://schemas.openxmlformats.org/officeDocument/2006/relationships/hyperlink" Target="https://youth.gov/sites/default/files/IWGYP-1-Arrest-Guide-508.pdf" TargetMode="External" Id="rId76" /><Relationship Type="http://schemas.openxmlformats.org/officeDocument/2006/relationships/hyperlink" Target="http://ccc.commnet.edu/grammar/marks/colon.htm" TargetMode="External" Id="rId7" /><Relationship Type="http://schemas.openxmlformats.org/officeDocument/2006/relationships/hyperlink" Target="https://scholarscompass.vcu.edu/cgi/viewcontent.cgi?article=4400&amp;context=etd" TargetMode="External" Id="rId71" /><Relationship Type="http://schemas.openxmlformats.org/officeDocument/2006/relationships/numbering" Target="numbering.xml" Id="rId2" /><Relationship Type="http://schemas.openxmlformats.org/officeDocument/2006/relationships/hyperlink" Target="https://www.ncjrs.gov/pdffiles1/nij/grants/228091.pdf" TargetMode="External" Id="rId2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11A59-C409-4D80-B0BC-67C366249F3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Heidt, David</dc:creator>
  <keywords>5.1.1</keywords>
  <dc:description/>
  <lastModifiedBy>Kate Ortiz</lastModifiedBy>
  <revision>3</revision>
  <dcterms:created xsi:type="dcterms:W3CDTF">2020-06-12T20:22:00.0000000Z</dcterms:created>
  <dcterms:modified xsi:type="dcterms:W3CDTF">2020-07-07T17:18:27.1687702Z</dcterms:modified>
</coreProperties>
</file>