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79B" w:rsidRDefault="00F5279B" w:rsidP="00F5279B">
      <w:pPr>
        <w:pStyle w:val="Heading1"/>
      </w:pPr>
      <w:r>
        <w:t>AG DA Supplement</w:t>
      </w:r>
    </w:p>
    <w:p w:rsidR="00F5279B" w:rsidRDefault="00F5279B" w:rsidP="00F5279B"/>
    <w:p w:rsidR="00F5279B" w:rsidRDefault="00F5279B" w:rsidP="00F5279B">
      <w:pPr>
        <w:pStyle w:val="Heading2"/>
      </w:pPr>
      <w:r>
        <w:lastRenderedPageBreak/>
        <w:t>Links</w:t>
      </w:r>
    </w:p>
    <w:p w:rsidR="00F5279B" w:rsidRDefault="00F5279B" w:rsidP="00F5279B">
      <w:pPr>
        <w:pStyle w:val="Heading3"/>
      </w:pPr>
      <w:r>
        <w:lastRenderedPageBreak/>
        <w:t>Ag Infrastructure</w:t>
      </w:r>
    </w:p>
    <w:p w:rsidR="00F5279B" w:rsidRPr="00010404" w:rsidRDefault="00F5279B" w:rsidP="00F5279B">
      <w:pPr>
        <w:pStyle w:val="Heading4"/>
      </w:pPr>
      <w:r>
        <w:t xml:space="preserve">Increasing Agricultural infrastructure is actually net worse for the industry </w:t>
      </w:r>
    </w:p>
    <w:p w:rsidR="00F5279B" w:rsidRDefault="00F5279B" w:rsidP="00F5279B">
      <w:r w:rsidRPr="00010404">
        <w:t>Union of Concerned Scientists,</w:t>
      </w:r>
      <w:r>
        <w:t xml:space="preserve"> </w:t>
      </w:r>
      <w:r w:rsidRPr="003902B9">
        <w:t>nonprofit science advocacy organization based in the United States</w:t>
      </w:r>
      <w:r>
        <w:t>,</w:t>
      </w:r>
      <w:r w:rsidRPr="00010404">
        <w:t xml:space="preserve"> 7-11-2008, The Hidden Costs of Industrial Agriculture, https://www.ucsusa.org/resources/hidden-costs-industrial-agriculture, 7-14-2021, </w:t>
      </w:r>
      <w:proofErr w:type="spellStart"/>
      <w:r w:rsidRPr="00010404">
        <w:t>bk</w:t>
      </w:r>
      <w:proofErr w:type="spellEnd"/>
    </w:p>
    <w:p w:rsidR="00F5279B" w:rsidRDefault="00F5279B" w:rsidP="00F5279B">
      <w:r>
        <w:t>The soils of the American Corn Belt were once celebrated for their fertility</w:t>
      </w:r>
      <w:r w:rsidRPr="00A402CF">
        <w:rPr>
          <w:u w:val="single"/>
        </w:rPr>
        <w:t>. But industrial farming treats that fertility as a resource to be tapped, not maintained. This leads to several kinds of costs, including: Depletion.</w:t>
      </w:r>
      <w:r>
        <w:t xml:space="preserve"> Monoculture exhausts soil fertility, requiring costly applications of chemical fertilizers. </w:t>
      </w:r>
      <w:r w:rsidRPr="00A402CF">
        <w:rPr>
          <w:u w:val="single"/>
        </w:rPr>
        <w:t>Irrigation</w:t>
      </w:r>
      <w:r>
        <w:t xml:space="preserve">. Soils used to grow annual row crops and then left bare for much of the year have poor drought resistance, increasing irrigation costs. </w:t>
      </w:r>
      <w:r w:rsidRPr="00A402CF">
        <w:rPr>
          <w:u w:val="single"/>
        </w:rPr>
        <w:t>Erosion</w:t>
      </w:r>
      <w:r>
        <w:t xml:space="preserve">. Monoculture degrades soil structure and leaves it more vulnerable to erosion, resulting in costs for soil replacement, cleanup, and lost farmland value. </w:t>
      </w:r>
      <w:r w:rsidRPr="00A402CF">
        <w:rPr>
          <w:u w:val="single"/>
        </w:rPr>
        <w:t>Lost biodiversity</w:t>
      </w:r>
      <w:r>
        <w:t xml:space="preserve">. Industrial farms don't support the rich range of life that more diverse farms do. </w:t>
      </w:r>
      <w:r w:rsidRPr="00A402CF">
        <w:rPr>
          <w:u w:val="single"/>
        </w:rPr>
        <w:t>As a result, the land suffers from a shortage of the ecosystem services</w:t>
      </w:r>
      <w:r>
        <w:t xml:space="preserve">, such as pollination, that a more diverse landscape offers. Social and economic impacts </w:t>
      </w:r>
      <w:r w:rsidRPr="00A402CF">
        <w:rPr>
          <w:u w:val="single"/>
        </w:rPr>
        <w:t>The pressure to "get big or get out" is fundamental to industrial agriculture</w:t>
      </w:r>
      <w:r>
        <w:t>—</w:t>
      </w:r>
      <w:r w:rsidRPr="00A402CF">
        <w:rPr>
          <w:u w:val="single"/>
        </w:rPr>
        <w:t>and takes a toll on communities</w:t>
      </w:r>
      <w:r>
        <w:t>. Loss of mid-sized farms</w:t>
      </w:r>
      <w:r w:rsidRPr="00A402CF">
        <w:rPr>
          <w:u w:val="single"/>
        </w:rPr>
        <w:t>. Once the backbone of US agriculture, medium-sized farms are a dwindling breed, which means that fewer and fewer people make their living as farmers</w:t>
      </w:r>
      <w:r>
        <w:t xml:space="preserve">—a trend that has been bad for the economies of rural communities and farm states. Harm to neighboring and downstream economies. </w:t>
      </w:r>
      <w:r w:rsidRPr="00A402CF">
        <w:rPr>
          <w:u w:val="single"/>
        </w:rPr>
        <w:t>Industrial agriculture can pack an economic wallop hundreds of miles from its origin</w:t>
      </w:r>
      <w:r>
        <w:t>—just ask local governments and utility managers who must install expensive equipment to remove fertilizer by-products from public drinking water supplies. Or ask people who make their living from fisheries or tourism on the Gulf of Mexico and elsewhere, where "</w:t>
      </w:r>
      <w:r w:rsidRPr="00BC417E">
        <w:rPr>
          <w:u w:val="single"/>
        </w:rPr>
        <w:t>dead zones" and toxic algae blooms caused by farm runoff do damage with an annual price tag in the billions.</w:t>
      </w:r>
      <w:r>
        <w:t xml:space="preserve"> CAFOs, too, create pollution problems that reduce livability and depress property values in surrounding communities.</w:t>
      </w:r>
      <w:r>
        <w:br/>
      </w:r>
    </w:p>
    <w:p w:rsidR="00F5279B" w:rsidRPr="0005472D" w:rsidRDefault="00F5279B" w:rsidP="00F5279B"/>
    <w:p w:rsidR="00F5279B" w:rsidRDefault="00F5279B" w:rsidP="00F5279B">
      <w:pPr>
        <w:pStyle w:val="Heading3"/>
      </w:pPr>
      <w:r>
        <w:lastRenderedPageBreak/>
        <w:t xml:space="preserve">EPA Link </w:t>
      </w:r>
    </w:p>
    <w:p w:rsidR="00F5279B" w:rsidRPr="00297240" w:rsidRDefault="00F5279B" w:rsidP="00F5279B">
      <w:pPr>
        <w:pStyle w:val="Heading4"/>
      </w:pPr>
      <w:r>
        <w:t xml:space="preserve">EPA regulations negatively impact farmers—results in job losses, econ decline, and closure of farms </w:t>
      </w:r>
    </w:p>
    <w:p w:rsidR="00F5279B" w:rsidRPr="00297240" w:rsidRDefault="00F5279B" w:rsidP="00F5279B">
      <w:pPr>
        <w:rPr>
          <w:sz w:val="16"/>
          <w:szCs w:val="16"/>
        </w:rPr>
      </w:pPr>
      <w:r w:rsidRPr="00297240">
        <w:rPr>
          <w:sz w:val="16"/>
          <w:szCs w:val="16"/>
        </w:rPr>
        <w:t xml:space="preserve">Congressman Frank </w:t>
      </w:r>
      <w:r w:rsidRPr="00297240">
        <w:rPr>
          <w:rStyle w:val="Style13ptBold"/>
        </w:rPr>
        <w:t>Lucas</w:t>
      </w:r>
      <w:r w:rsidRPr="00297240">
        <w:rPr>
          <w:sz w:val="16"/>
          <w:szCs w:val="16"/>
        </w:rPr>
        <w:t>, 2-11-20</w:t>
      </w:r>
      <w:r w:rsidRPr="00297240">
        <w:rPr>
          <w:rStyle w:val="Style13ptBold"/>
        </w:rPr>
        <w:t>11</w:t>
      </w:r>
      <w:r w:rsidRPr="00297240">
        <w:rPr>
          <w:sz w:val="16"/>
          <w:szCs w:val="16"/>
        </w:rPr>
        <w:t xml:space="preserve">, "Burdensome Federal Regulations Hurt American Farmers and Ranchers," https://lucas.house.gov/frankly-speaking/burdensome-federal-regulations-hurt-american-farmers-and-ranchers </w:t>
      </w:r>
      <w:r>
        <w:rPr>
          <w:sz w:val="16"/>
          <w:szCs w:val="16"/>
        </w:rPr>
        <w:t>//AL</w:t>
      </w:r>
    </w:p>
    <w:p w:rsidR="00F5279B" w:rsidRPr="00297240" w:rsidRDefault="00F5279B" w:rsidP="00F5279B">
      <w:pPr>
        <w:rPr>
          <w:sz w:val="16"/>
          <w:szCs w:val="16"/>
        </w:rPr>
      </w:pPr>
      <w:r w:rsidRPr="00297240">
        <w:rPr>
          <w:sz w:val="16"/>
          <w:szCs w:val="16"/>
        </w:rPr>
        <w:t xml:space="preserve">American agriculture is under attack. Every day the administration seems to demonstrate just how vastly disconnected it is from the folks who feed us. The administration fails to realize that </w:t>
      </w:r>
      <w:r w:rsidRPr="00297240">
        <w:rPr>
          <w:rStyle w:val="StyleUnderline"/>
        </w:rPr>
        <w:t>rural America’s economy is dependent on agriculture</w:t>
      </w:r>
      <w:r w:rsidRPr="00297240">
        <w:rPr>
          <w:sz w:val="16"/>
          <w:szCs w:val="16"/>
        </w:rPr>
        <w:t xml:space="preserve">. The in-your-face-approach that the administration has taken regarding government </w:t>
      </w:r>
      <w:r w:rsidRPr="00297240">
        <w:rPr>
          <w:rStyle w:val="Emphasis"/>
        </w:rPr>
        <w:t>regulation</w:t>
      </w:r>
      <w:r w:rsidRPr="00297240">
        <w:rPr>
          <w:sz w:val="16"/>
          <w:szCs w:val="16"/>
        </w:rPr>
        <w:t xml:space="preserve"> has </w:t>
      </w:r>
      <w:r w:rsidRPr="00297240">
        <w:rPr>
          <w:rStyle w:val="Emphasis"/>
        </w:rPr>
        <w:t>increased the cost of doing business for America’s farmers and ranchers</w:t>
      </w:r>
      <w:r w:rsidRPr="00297240">
        <w:rPr>
          <w:sz w:val="16"/>
          <w:szCs w:val="16"/>
        </w:rPr>
        <w:t xml:space="preserve">. If the administration is allowed to continue down this path, the only choice for </w:t>
      </w:r>
      <w:r w:rsidRPr="00297240">
        <w:rPr>
          <w:rStyle w:val="Emphasis"/>
        </w:rPr>
        <w:t>many farmers and ranchers will be to stop farming altogether</w:t>
      </w:r>
      <w:r w:rsidRPr="00297240">
        <w:rPr>
          <w:sz w:val="16"/>
          <w:szCs w:val="16"/>
        </w:rPr>
        <w:t xml:space="preserve">. From the dairies in Vermont, to the wheat fields near the Chesapeake Bay, to the corn farms in the Midwest, American agriculture is under a </w:t>
      </w:r>
      <w:r w:rsidRPr="00297240">
        <w:rPr>
          <w:rStyle w:val="Emphasis"/>
        </w:rPr>
        <w:t>constant barrage of irrational and unworkable regulations from the</w:t>
      </w:r>
      <w:r w:rsidRPr="00297240">
        <w:rPr>
          <w:sz w:val="16"/>
          <w:szCs w:val="16"/>
        </w:rPr>
        <w:t xml:space="preserve"> </w:t>
      </w:r>
      <w:r w:rsidRPr="00297240">
        <w:rPr>
          <w:rStyle w:val="Emphasis"/>
        </w:rPr>
        <w:t>E</w:t>
      </w:r>
      <w:r w:rsidRPr="00297240">
        <w:rPr>
          <w:sz w:val="16"/>
          <w:szCs w:val="16"/>
        </w:rPr>
        <w:t xml:space="preserve">nvironmental </w:t>
      </w:r>
      <w:r w:rsidRPr="00297240">
        <w:rPr>
          <w:rStyle w:val="Emphasis"/>
        </w:rPr>
        <w:t>P</w:t>
      </w:r>
      <w:r w:rsidRPr="00297240">
        <w:rPr>
          <w:sz w:val="16"/>
          <w:szCs w:val="16"/>
        </w:rPr>
        <w:t xml:space="preserve">rotection </w:t>
      </w:r>
      <w:r w:rsidRPr="00297240">
        <w:rPr>
          <w:rStyle w:val="Emphasis"/>
        </w:rPr>
        <w:t>A</w:t>
      </w:r>
      <w:r w:rsidRPr="00297240">
        <w:rPr>
          <w:sz w:val="16"/>
          <w:szCs w:val="16"/>
        </w:rPr>
        <w:t xml:space="preserve">gency, which are burdensome, overreaching, and that </w:t>
      </w:r>
      <w:r w:rsidRPr="00297240">
        <w:rPr>
          <w:rStyle w:val="Emphasis"/>
        </w:rPr>
        <w:t>negatively affect jobs and rural economies</w:t>
      </w:r>
      <w:r w:rsidRPr="00297240">
        <w:rPr>
          <w:sz w:val="16"/>
          <w:szCs w:val="16"/>
        </w:rPr>
        <w:t>. This EPA is mostly interested in pursuing the extreme agenda of environmental groups w</w:t>
      </w:r>
      <w:r w:rsidRPr="00297240">
        <w:rPr>
          <w:rStyle w:val="Emphasis"/>
        </w:rPr>
        <w:t>ithout any consideration for the impact</w:t>
      </w:r>
      <w:r w:rsidRPr="00297240">
        <w:rPr>
          <w:sz w:val="16"/>
          <w:szCs w:val="16"/>
        </w:rPr>
        <w:t xml:space="preserve"> it will have </w:t>
      </w:r>
      <w:r w:rsidRPr="00297240">
        <w:rPr>
          <w:rStyle w:val="Emphasis"/>
        </w:rPr>
        <w:t>on</w:t>
      </w:r>
      <w:r w:rsidRPr="00297240">
        <w:rPr>
          <w:sz w:val="16"/>
          <w:szCs w:val="16"/>
        </w:rPr>
        <w:t xml:space="preserve"> our </w:t>
      </w:r>
      <w:r w:rsidRPr="00297240">
        <w:rPr>
          <w:rStyle w:val="Emphasis"/>
        </w:rPr>
        <w:t>farmers</w:t>
      </w:r>
      <w:r w:rsidRPr="00297240">
        <w:rPr>
          <w:sz w:val="16"/>
          <w:szCs w:val="16"/>
        </w:rPr>
        <w:t xml:space="preserve"> and ranchers. For example: The EPA wants to treat milk spills like oil spills simply because milk contains animal fat. EPA has suggested that milk storage be regulated under the Clean Water Act as large oil tanks. The EPA wants farmers to till fields without producing any dust. Clearly, the folks at EPA have never stepped foot on a farm in western Oklahoma or otherwise they would know that dust happens and all the regulations in the world can’t eliminate its existence. The EPA wants farmers to ensure that none of the spray they use for pests drifts even one foot away from the original source. The EPA has started an unprecedented, RE-RE-evaluation of the popular weed control product atrazine. In 2006, the EPA completed a 12-year review involving 6,000 studies and 80,000 public comments, yet one of the first orders of business for the Obama administration was to start all over after an article appeared in The New York Times. The </w:t>
      </w:r>
      <w:r w:rsidRPr="00297240">
        <w:rPr>
          <w:rStyle w:val="Emphasis"/>
        </w:rPr>
        <w:t>EPA is trying to regulate watersheds based off of inaccurate data</w:t>
      </w:r>
      <w:r w:rsidRPr="00297240">
        <w:rPr>
          <w:sz w:val="16"/>
          <w:szCs w:val="16"/>
        </w:rPr>
        <w:t xml:space="preserve"> and flawed models -- a problem recognized even by top officials at USDA. The list goes on and on. In many instances, the agency is overreaching its authority. Instead of operating within the law, EPA believes it can order Congress to pass legislation that gives it more authority and threaten to regulate anyway if Congress chooses not to act. The message from the President is clear: Pass a cap and tax bill or we will pursue an endangerment finding. Pass more authority to regulate watersheds or we will proceed with an executive order. </w:t>
      </w:r>
      <w:proofErr w:type="gramStart"/>
      <w:r w:rsidRPr="00297240">
        <w:rPr>
          <w:sz w:val="16"/>
          <w:szCs w:val="16"/>
        </w:rPr>
        <w:t>Sadly</w:t>
      </w:r>
      <w:proofErr w:type="gramEnd"/>
      <w:r w:rsidRPr="00297240">
        <w:rPr>
          <w:sz w:val="16"/>
          <w:szCs w:val="16"/>
        </w:rPr>
        <w:t xml:space="preserve"> for America’s farmers and ranchers these regulations are not limited to the EPA. The Department of Agriculture’s Grain Inspection, Packers &amp; Stockyards Agency’s proposed rule on purported “fairness” far exceeds Congressional intent expressed in the 2008 Farm Bill. It lacks a credible economic analysis and has so far been the result of a regulatory process that only can be described as flawed. We have a responsibility to producers, packers, processors, retailers, and consumers to continue to examine this proposal’s implications and act accordingly. The Agriculture Committee has set forth an aggressive oversight plan that will shine a bright light on these regulations and show the real world consequences of them. I hope the administration will work with us in our efforts. Our nation’s farmers, ranchers and small business owners are counting on it.</w:t>
      </w:r>
    </w:p>
    <w:p w:rsidR="00F5279B" w:rsidRDefault="00F5279B" w:rsidP="00F5279B">
      <w:pPr>
        <w:pStyle w:val="Heading4"/>
      </w:pPr>
      <w:r>
        <w:t xml:space="preserve">EPA </w:t>
      </w:r>
      <w:proofErr w:type="spellStart"/>
      <w:r>
        <w:t>regs</w:t>
      </w:r>
      <w:proofErr w:type="spellEnd"/>
      <w:r>
        <w:t xml:space="preserve"> overwhelm farmers and pushes ag to the tipping point </w:t>
      </w:r>
    </w:p>
    <w:p w:rsidR="00F5279B" w:rsidRPr="00EC2890" w:rsidRDefault="00F5279B" w:rsidP="00F5279B">
      <w:pPr>
        <w:rPr>
          <w:sz w:val="18"/>
          <w:szCs w:val="18"/>
        </w:rPr>
      </w:pPr>
      <w:r w:rsidRPr="00EC2890">
        <w:rPr>
          <w:rStyle w:val="Style13ptBold"/>
        </w:rPr>
        <w:t>A</w:t>
      </w:r>
      <w:r w:rsidRPr="00EC2890">
        <w:rPr>
          <w:sz w:val="18"/>
          <w:szCs w:val="18"/>
        </w:rPr>
        <w:t xml:space="preserve">merican </w:t>
      </w:r>
      <w:r w:rsidRPr="00EC2890">
        <w:rPr>
          <w:rStyle w:val="Style13ptBold"/>
        </w:rPr>
        <w:t>F</w:t>
      </w:r>
      <w:r w:rsidRPr="00EC2890">
        <w:rPr>
          <w:sz w:val="18"/>
          <w:szCs w:val="18"/>
        </w:rPr>
        <w:t xml:space="preserve">arm </w:t>
      </w:r>
      <w:r w:rsidRPr="00EC2890">
        <w:rPr>
          <w:rStyle w:val="Style13ptBold"/>
        </w:rPr>
        <w:t>B</w:t>
      </w:r>
      <w:r w:rsidRPr="00EC2890">
        <w:rPr>
          <w:sz w:val="18"/>
          <w:szCs w:val="18"/>
        </w:rPr>
        <w:t xml:space="preserve">ureau </w:t>
      </w:r>
      <w:r w:rsidRPr="00EC2890">
        <w:rPr>
          <w:rStyle w:val="Style13ptBold"/>
        </w:rPr>
        <w:t>F</w:t>
      </w:r>
      <w:r w:rsidRPr="00EC2890">
        <w:rPr>
          <w:sz w:val="18"/>
          <w:szCs w:val="18"/>
        </w:rPr>
        <w:t>ederation, 11-23-</w:t>
      </w:r>
      <w:r w:rsidRPr="00EC2890">
        <w:rPr>
          <w:rStyle w:val="Style13ptBold"/>
        </w:rPr>
        <w:t>11</w:t>
      </w:r>
      <w:r w:rsidRPr="00EC2890">
        <w:rPr>
          <w:sz w:val="18"/>
          <w:szCs w:val="18"/>
        </w:rPr>
        <w:t>, "EPA regulations suffocating U.S. agriculture," https://www.farmprogress.com/government/epa-regulations-suffocating-us-agriculture</w:t>
      </w:r>
      <w:r>
        <w:rPr>
          <w:sz w:val="16"/>
          <w:szCs w:val="16"/>
        </w:rPr>
        <w:t>//AL</w:t>
      </w:r>
    </w:p>
    <w:p w:rsidR="00F5279B" w:rsidRPr="00EC2890" w:rsidRDefault="00F5279B" w:rsidP="00F5279B">
      <w:pPr>
        <w:rPr>
          <w:sz w:val="16"/>
          <w:szCs w:val="16"/>
        </w:rPr>
      </w:pPr>
      <w:r w:rsidRPr="00EC2890">
        <w:rPr>
          <w:sz w:val="16"/>
          <w:szCs w:val="16"/>
        </w:rPr>
        <w:t xml:space="preserve">In just the last three years, the </w:t>
      </w:r>
      <w:r w:rsidRPr="00EC2890">
        <w:rPr>
          <w:rStyle w:val="Emphasis"/>
        </w:rPr>
        <w:t>E</w:t>
      </w:r>
      <w:r w:rsidRPr="00EC2890">
        <w:rPr>
          <w:sz w:val="16"/>
          <w:szCs w:val="16"/>
        </w:rPr>
        <w:t xml:space="preserve">nvironmental </w:t>
      </w:r>
      <w:r w:rsidRPr="00EC2890">
        <w:rPr>
          <w:rStyle w:val="Emphasis"/>
        </w:rPr>
        <w:t>P</w:t>
      </w:r>
      <w:r w:rsidRPr="00EC2890">
        <w:rPr>
          <w:sz w:val="16"/>
          <w:szCs w:val="16"/>
        </w:rPr>
        <w:t xml:space="preserve">rotection </w:t>
      </w:r>
      <w:r w:rsidRPr="00EC2890">
        <w:rPr>
          <w:rStyle w:val="Emphasis"/>
        </w:rPr>
        <w:t>A</w:t>
      </w:r>
      <w:r w:rsidRPr="00EC2890">
        <w:rPr>
          <w:sz w:val="16"/>
          <w:szCs w:val="16"/>
        </w:rPr>
        <w:t xml:space="preserve">gency has set in motion a significant number of </w:t>
      </w:r>
      <w:r w:rsidRPr="00EC2890">
        <w:rPr>
          <w:rStyle w:val="Emphasis"/>
        </w:rPr>
        <w:t>new regulations</w:t>
      </w:r>
      <w:r w:rsidRPr="00EC2890">
        <w:rPr>
          <w:sz w:val="16"/>
          <w:szCs w:val="16"/>
        </w:rPr>
        <w:t xml:space="preserve"> that </w:t>
      </w:r>
      <w:r w:rsidRPr="00EC2890">
        <w:rPr>
          <w:rStyle w:val="Emphasis"/>
        </w:rPr>
        <w:t>will significantly change the face of agriculture</w:t>
      </w:r>
      <w:r w:rsidRPr="00EC2890">
        <w:rPr>
          <w:sz w:val="16"/>
          <w:szCs w:val="16"/>
        </w:rPr>
        <w:t xml:space="preserve">. The coming changes threaten the continued operation of family farms and ranches, according to the American Farm Bureau Federation Testifying on behalf of AFBF before the House Small Business Subcommittee on Agriculture, Energy and Trade, Carl Shaffer, president of the Pennsylvania Farm Bureau, said EPA proposals to exert greater regulatory control over agriculture will drive up the cost of producing food, fiber and fuel. "EPA </w:t>
      </w:r>
      <w:r w:rsidRPr="00EC2890">
        <w:rPr>
          <w:rStyle w:val="Emphasis"/>
        </w:rPr>
        <w:t>proposals are overwhelming to farmers and ranchers and are creating a cascade of costly requirements that are likely to drive individual farmers to the tipping poin</w:t>
      </w:r>
      <w:r w:rsidRPr="00EC2890">
        <w:rPr>
          <w:sz w:val="16"/>
          <w:szCs w:val="16"/>
        </w:rPr>
        <w:t xml:space="preserve">t," Shaffer said. "The overwhelming number of proposed regulations on the nation's food system is unprecedented and promises </w:t>
      </w:r>
      <w:r w:rsidRPr="00EC2890">
        <w:rPr>
          <w:rStyle w:val="StyleUnderline"/>
        </w:rPr>
        <w:t>profound effects on both the structure and competitiveness of all of agriculture</w:t>
      </w:r>
      <w:r w:rsidRPr="00EC2890">
        <w:rPr>
          <w:sz w:val="16"/>
          <w:szCs w:val="16"/>
        </w:rPr>
        <w:t xml:space="preserve">." "In contrast to EPA's heavy-handed approach of issuing crushing regulatory burdens, agriculture and the Agriculture Department have worked together over the last few decades to make enormous strides in agriculture's environmental performance by adopting a range of conservation practices and environmental measures," Shaffer said. Shaffer owns and operates a wheat, corn and green bean farm in Columbia County, Pa., located in the Chesapeake Bay Watershed. ADVERTISING The Chesapeake Bay is one area of concern to Farm Bureau, due to the burdensome and unlawful nutrient management plan EPA is taking steps to implement. Other areas of concern include EPA's proposals to expand the scope of waters subject to federal regulation under the Clean Water Act, which require </w:t>
      </w:r>
      <w:r w:rsidRPr="00EC2890">
        <w:rPr>
          <w:rStyle w:val="Emphasis"/>
        </w:rPr>
        <w:t xml:space="preserve">costly and duplicative permits for normal pesticide </w:t>
      </w:r>
      <w:r w:rsidRPr="00EC2890">
        <w:rPr>
          <w:rStyle w:val="Emphasis"/>
        </w:rPr>
        <w:lastRenderedPageBreak/>
        <w:t>applications,</w:t>
      </w:r>
      <w:r w:rsidRPr="00EC2890">
        <w:rPr>
          <w:sz w:val="16"/>
          <w:szCs w:val="16"/>
        </w:rPr>
        <w:t xml:space="preserve"> proposed standards for regulation of dust, and unjustified attempts to collect data from livestock farms. In his testimony, Shaffer said that "EPA is literally piling regulation on top of regulation, and guidance on top of guidance, to the point of </w:t>
      </w:r>
      <w:r w:rsidRPr="00EC2890">
        <w:rPr>
          <w:rStyle w:val="Emphasis"/>
        </w:rPr>
        <w:t>erecting barriers to economic growth</w:t>
      </w:r>
      <w:r w:rsidRPr="00EC2890">
        <w:rPr>
          <w:sz w:val="16"/>
          <w:szCs w:val="16"/>
        </w:rPr>
        <w:t>," said Shaffer. Philip Nelson, president of Illinois Farm Bureau, also testified at today's hearing, on behalf of farmers and ranchers in his state. Nelson raises corn, soybeans, alfalfa, cattle and hogs. He testified to the subcommittee regarding a new regulation, the Pesticide General Permit, that went into effect Nov. 1. "This new permit is a needless duplication of existing law. We do not need this entirely new permit program," Nelson said, noting that the Federal Insecticide, Fungicide and Rodenticide Act has covered pesticide labeling and application very effectively since 1947. Further, the pesticide permit "doesn't improve food safety, doesn't add any additional environmental protection or benefit for society, and does nothing to improve my bottom line," Nelson said. Nelson also commented briefly on the potential impacts of proposed dust regulations on agriculture, urging support for legislation such as H.R. 1633, the Dust Regulation Prevention Act. The act would provide the certainty that farmers, ranchers and residents of rural areas need to ensure that normal activities that are essential parts of their farming operations are not unduly regulated by a standard for which there is no proven benefit to human health.</w:t>
      </w:r>
    </w:p>
    <w:p w:rsidR="00F5279B" w:rsidRPr="002C3933" w:rsidRDefault="00F5279B" w:rsidP="00F5279B"/>
    <w:p w:rsidR="00F5279B" w:rsidRDefault="00F5279B" w:rsidP="00F5279B">
      <w:pPr>
        <w:pStyle w:val="Heading3"/>
      </w:pPr>
      <w:r>
        <w:lastRenderedPageBreak/>
        <w:t>Irrigation – Ground Water Links</w:t>
      </w:r>
    </w:p>
    <w:p w:rsidR="00F5279B" w:rsidRPr="00152A10" w:rsidRDefault="00F5279B" w:rsidP="00F5279B">
      <w:pPr>
        <w:pStyle w:val="Heading4"/>
      </w:pPr>
      <w:r w:rsidRPr="00152A10">
        <w:t>New Laws on irrigation are already devastating farmers and could spill over to the economy</w:t>
      </w:r>
    </w:p>
    <w:p w:rsidR="00F5279B" w:rsidRDefault="00F5279B" w:rsidP="00F5279B">
      <w:r>
        <w:rPr>
          <w:rStyle w:val="Style13ptBold"/>
        </w:rPr>
        <w:t>Kasler’19</w:t>
      </w:r>
      <w:r>
        <w:t xml:space="preserve"> (Dave </w:t>
      </w:r>
      <w:proofErr w:type="spellStart"/>
      <w:r>
        <w:t>Kasler</w:t>
      </w:r>
      <w:proofErr w:type="spellEnd"/>
      <w:r>
        <w:t xml:space="preserve">, reporter and journalist, September 15, 2019, California farmers face ‘catastrophic’ water restrictions. Can they adapt to </w:t>
      </w:r>
      <w:proofErr w:type="gramStart"/>
      <w:r>
        <w:t>survive?,</w:t>
      </w:r>
      <w:proofErr w:type="gramEnd"/>
      <w:r>
        <w:t xml:space="preserve"> https://www.sacbee.com/news/california/big-valley/article233596597.html)YH</w:t>
      </w:r>
    </w:p>
    <w:p w:rsidR="00F5279B" w:rsidRDefault="00F5279B" w:rsidP="00F5279B">
      <w:r>
        <w:t>It was 2015 and, as far as John Konda knew, farming still had a viable future in the San Joaquin Valley.</w:t>
      </w:r>
    </w:p>
    <w:p w:rsidR="00F5279B" w:rsidRDefault="00F5279B" w:rsidP="00F5279B">
      <w:r>
        <w:t>So he expanded.</w:t>
      </w:r>
    </w:p>
    <w:p w:rsidR="00F5279B" w:rsidRDefault="00F5279B" w:rsidP="00F5279B">
      <w:pPr>
        <w:rPr>
          <w:rStyle w:val="StyleUnderline"/>
        </w:rPr>
      </w:pPr>
      <w:r>
        <w:t xml:space="preserve">The </w:t>
      </w:r>
      <w:r>
        <w:rPr>
          <w:rStyle w:val="StyleUnderline"/>
        </w:rPr>
        <w:t>Tulare County grower planted 75 acres of pistachios, adding to a farm</w:t>
      </w:r>
      <w:r>
        <w:t xml:space="preserve"> he’s owned since 2003. </w:t>
      </w:r>
      <w:r>
        <w:rPr>
          <w:rStyle w:val="StyleUnderline"/>
        </w:rPr>
        <w:t>Two years later, in order to augment his water supply, he drilled two new groundwater wells.</w:t>
      </w:r>
    </w:p>
    <w:p w:rsidR="00F5279B" w:rsidRDefault="00F5279B" w:rsidP="00F5279B">
      <w:r>
        <w:t>Now he wonders whether the investments, totaling more than $1.5 million, will turn out to be a costly mistake</w:t>
      </w:r>
    </w:p>
    <w:p w:rsidR="00F5279B" w:rsidRDefault="00F5279B" w:rsidP="00F5279B">
      <w:pPr>
        <w:rPr>
          <w:rStyle w:val="StyleUnderline"/>
        </w:rPr>
      </w:pPr>
      <w:r>
        <w:t xml:space="preserve">Stoking his anxiety is California’s Sustainable Groundwater Management Act, or SGMA. Starting next January, </w:t>
      </w:r>
      <w:r>
        <w:rPr>
          <w:rStyle w:val="StyleUnderline"/>
        </w:rPr>
        <w:t>the law will require farmers to gradually rein in the amount of groundwater they can pump from their wells.</w:t>
      </w:r>
    </w:p>
    <w:p w:rsidR="00F5279B" w:rsidRDefault="00F5279B" w:rsidP="00F5279B">
      <w:r>
        <w:rPr>
          <w:rStyle w:val="Emphasis"/>
        </w:rPr>
        <w:t>It could devastate the economy of the entire San Joaquin Valley</w:t>
      </w:r>
      <w:r>
        <w:t>.</w:t>
      </w:r>
    </w:p>
    <w:p w:rsidR="00F5279B" w:rsidRDefault="00F5279B" w:rsidP="00F5279B">
      <w:pPr>
        <w:rPr>
          <w:rStyle w:val="StyleUnderline"/>
        </w:rPr>
      </w:pPr>
      <w:r>
        <w:rPr>
          <w:rStyle w:val="StyleUnderline"/>
        </w:rPr>
        <w:t>In a region where agriculture is king — and the ability to extract the water beneath one’s soil has been practically a birthright — a difficult reckoning is coming. Farmers will have to start throttling back their pumps, dramatically altering how they cultivate one of the world’s most fertile valleys. Some land probably won’t survive as farms at all.</w:t>
      </w:r>
    </w:p>
    <w:p w:rsidR="00F5279B" w:rsidRDefault="00F5279B" w:rsidP="00F5279B">
      <w:r>
        <w:t xml:space="preserve">Although the </w:t>
      </w:r>
      <w:r>
        <w:rPr>
          <w:rStyle w:val="StyleUnderline"/>
        </w:rPr>
        <w:t>law will take 20 years to fully take effect, the impact on the San Joaquin Valley will be considerable. Water is in chronically short supply around the Valley to begin with, and the region’s groundwater basins</w:t>
      </w:r>
      <w:r>
        <w:t xml:space="preserve"> — over-pumped for decades, especially during the drought — are in worse shape than anywhere else in California.’</w:t>
      </w:r>
    </w:p>
    <w:p w:rsidR="00F5279B" w:rsidRDefault="00F5279B" w:rsidP="00F5279B">
      <w:r>
        <w:t>High and dry series logo</w:t>
      </w:r>
    </w:p>
    <w:p w:rsidR="00F5279B" w:rsidRDefault="00F5279B" w:rsidP="00F5279B">
      <w:r>
        <w:t>This story is part of a series on the challenges the Central Valley faces under a new groundwater law.</w:t>
      </w:r>
    </w:p>
    <w:p w:rsidR="00F5279B" w:rsidRDefault="00F5279B" w:rsidP="00F5279B">
      <w:r>
        <w:t>View all stories</w:t>
      </w:r>
    </w:p>
    <w:p w:rsidR="00F5279B" w:rsidRDefault="00F5279B" w:rsidP="00F5279B">
      <w:r>
        <w:t>To bring the Valley’s aquifers into balance, the Public Policy Institute of California says anywhere between 535,000 and 750,000 acres of Valley farmland will have to be retired eventually.</w:t>
      </w:r>
    </w:p>
    <w:p w:rsidR="00F5279B" w:rsidRDefault="00F5279B" w:rsidP="00F5279B">
      <w:r>
        <w:t>That will mean a lot fewer pistachios, grapes, almonds and tomatoes — and tremendous upheaval in a region that already under-performs the rest of the state on a host of socioeconomic measures.</w:t>
      </w:r>
    </w:p>
    <w:p w:rsidR="00F5279B" w:rsidRDefault="00F5279B" w:rsidP="00F5279B">
      <w:r>
        <w:t>In Tulare County, where unemployment is already 9.2 percent, the anxiety is growing week by week. Some growers are already curtailing planting, and land prices are tumbling as farmers unload their properties.</w:t>
      </w:r>
    </w:p>
    <w:p w:rsidR="00F5279B" w:rsidRDefault="00F5279B" w:rsidP="00F5279B">
      <w:r>
        <w:lastRenderedPageBreak/>
        <w:t xml:space="preserve">“The stakes are dire,” said Bryce </w:t>
      </w:r>
      <w:proofErr w:type="spellStart"/>
      <w:r>
        <w:t>McAteer</w:t>
      </w:r>
      <w:proofErr w:type="spellEnd"/>
      <w:r>
        <w:t xml:space="preserve">, who until recently ran the groundwater sustainability agency that will enforce pumping restrictions in the 160,000-acre Eastern Tule region of Tulare County. </w:t>
      </w:r>
      <w:proofErr w:type="spellStart"/>
      <w:r>
        <w:t>McAteer</w:t>
      </w:r>
      <w:proofErr w:type="spellEnd"/>
      <w:r>
        <w:t xml:space="preserve"> said as much as one-third of Eastern Tule’s land could go out of production eventually, and already the region’s farming industry is beginning to wither.</w:t>
      </w:r>
    </w:p>
    <w:p w:rsidR="00F5279B" w:rsidRDefault="00F5279B" w:rsidP="00F5279B">
      <w:r>
        <w:t>“We’re hearing tales of folks having trouble getting their operating loans,” he said. “We’ve heard growers say they’ve not been planting wall to wall.”</w:t>
      </w:r>
    </w:p>
    <w:p w:rsidR="00F5279B" w:rsidRDefault="00F5279B" w:rsidP="00F5279B">
      <w:r>
        <w:rPr>
          <w:rStyle w:val="StyleUnderline"/>
        </w:rPr>
        <w:t>The SGMA law (pronounced “sigma”) says groundwater basins must be brought into “sustainability” — defined as cutting consumption to the point that they’re no longer causing “chronic lowering of groundwater levels” or other “undesirable results.” To implement the law, dozens of regional groundwater agencies have been set up.</w:t>
      </w:r>
      <w:r>
        <w:t xml:space="preserve"> The January launch has managers scrambling to figure out just how much less water their farmers will have in the future.</w:t>
      </w:r>
    </w:p>
    <w:p w:rsidR="00F5279B" w:rsidRDefault="00F5279B" w:rsidP="00F5279B">
      <w:r>
        <w:t xml:space="preserve">Eric </w:t>
      </w:r>
      <w:proofErr w:type="spellStart"/>
      <w:r>
        <w:t>Limas</w:t>
      </w:r>
      <w:proofErr w:type="spellEnd"/>
      <w:r>
        <w:t xml:space="preserve">, who runs a groundwater agency in the </w:t>
      </w:r>
      <w:proofErr w:type="spellStart"/>
      <w:r>
        <w:t>Pixley</w:t>
      </w:r>
      <w:proofErr w:type="spellEnd"/>
      <w:r>
        <w:t xml:space="preserve"> area of Tulare County, says his water allotment will be downright frightening: Farmers on his turf will have to curtail their groundwater usage by 40 percent eventually.</w:t>
      </w:r>
    </w:p>
    <w:p w:rsidR="00F5279B" w:rsidRDefault="00F5279B" w:rsidP="00F5279B">
      <w:r>
        <w:t xml:space="preserve">“You’re talking devastation here, in the catastrophe spectrum,” </w:t>
      </w:r>
      <w:proofErr w:type="spellStart"/>
      <w:r>
        <w:t>Limas</w:t>
      </w:r>
      <w:proofErr w:type="spellEnd"/>
      <w:r>
        <w:t xml:space="preserve"> said.</w:t>
      </w:r>
    </w:p>
    <w:p w:rsidR="00F5279B" w:rsidRDefault="00F5279B" w:rsidP="00F5279B">
      <w:r>
        <w:t xml:space="preserve">It could get worse. The Public Policy Institute’s main water expert, Ellen </w:t>
      </w:r>
      <w:proofErr w:type="spellStart"/>
      <w:r>
        <w:t>Hanak</w:t>
      </w:r>
      <w:proofErr w:type="spellEnd"/>
      <w:r>
        <w:t>, said climate change could lead to even more land retirement.</w:t>
      </w:r>
    </w:p>
    <w:p w:rsidR="00F5279B" w:rsidRDefault="00F5279B" w:rsidP="00F5279B">
      <w:pPr>
        <w:rPr>
          <w:rStyle w:val="Emphasis"/>
        </w:rPr>
      </w:pPr>
      <w:r>
        <w:t xml:space="preserve">Here’s why: Historically, the Sierra Nevada snowpack acts as a second set of reservoirs. </w:t>
      </w:r>
      <w:r>
        <w:rPr>
          <w:rStyle w:val="StyleUnderline"/>
        </w:rPr>
        <w:t xml:space="preserve">When it melts, the runoff replenishes the reservoirs, providing enough water for the dry months. But as winters get warmer, more of the precipitation will fall as rain instead of snow. The runoff will come too quickly for the reservoirs, and much of the water will wind up in the ocean. </w:t>
      </w:r>
      <w:r>
        <w:rPr>
          <w:rStyle w:val="Emphasis"/>
        </w:rPr>
        <w:t>That will leave less water for agriculture in the decades to come.</w:t>
      </w:r>
    </w:p>
    <w:p w:rsidR="00F5279B" w:rsidRDefault="00F5279B" w:rsidP="00F5279B">
      <w:r>
        <w:t>In Terra Bella, Konda is simply wondering how he can get through the next few years.</w:t>
      </w:r>
    </w:p>
    <w:p w:rsidR="00F5279B" w:rsidRDefault="00F5279B" w:rsidP="00F5279B">
      <w:r>
        <w:t>Konda, who relies entirely on groundwater to supply his 460 acres of pistachio and citrus trees, fears he could be forced to retrench. In a few years he might have to yank some of trees out of the ground — the less valuable navel oranges would probably go first — to save enough water to keep the remaining orchards going.</w:t>
      </w:r>
    </w:p>
    <w:p w:rsidR="00F5279B" w:rsidRDefault="00F5279B" w:rsidP="00F5279B">
      <w:r>
        <w:t>Konda was vaguely aware of the groundwater law before he planted his pistachios — it was enacted in 2014 — but says he didn’t grasp the implications of the law until later.</w:t>
      </w:r>
    </w:p>
    <w:p w:rsidR="00F5279B" w:rsidRDefault="00F5279B" w:rsidP="00F5279B">
      <w:r>
        <w:t>“It’s been a long learning curve,” he said.</w:t>
      </w:r>
    </w:p>
    <w:p w:rsidR="00F5279B" w:rsidRPr="00152A10" w:rsidRDefault="00F5279B" w:rsidP="00F5279B">
      <w:pPr>
        <w:pStyle w:val="Heading4"/>
      </w:pPr>
      <w:r w:rsidRPr="00152A10">
        <w:t>The plan will face backlash- Irrigation laws imposed in CA agriculture were strongly opposed by farmers</w:t>
      </w:r>
    </w:p>
    <w:p w:rsidR="00F5279B" w:rsidRDefault="00F5279B" w:rsidP="00F5279B">
      <w:r>
        <w:rPr>
          <w:rStyle w:val="Style13ptBold"/>
        </w:rPr>
        <w:t>Palomino’14</w:t>
      </w:r>
      <w:r>
        <w:t xml:space="preserve"> (Joaquin Palomino, data and investigative reporter for the San Francisco Chronicle, August 24, 2014, Bills to regulate California groundwater use opposed by farmers, </w:t>
      </w:r>
      <w:hyperlink r:id="rId6" w:history="1">
        <w:r>
          <w:rPr>
            <w:rStyle w:val="Hyperlink"/>
          </w:rPr>
          <w:t>https://www.reuters.com/article/us-usa-california-water/bills-to-regulate-california-groundwater-use-opposed-by-farmers-idUSKBN0GP21N20140825)YH</w:t>
        </w:r>
      </w:hyperlink>
    </w:p>
    <w:p w:rsidR="00F5279B" w:rsidRDefault="00F5279B" w:rsidP="00F5279B">
      <w:pPr>
        <w:rPr>
          <w:rStyle w:val="Emphasis"/>
        </w:rPr>
      </w:pPr>
      <w:r>
        <w:lastRenderedPageBreak/>
        <w:t xml:space="preserve">(Reuters) - </w:t>
      </w:r>
      <w:r>
        <w:rPr>
          <w:rStyle w:val="Emphasis"/>
        </w:rPr>
        <w:t>A package of bills aimed at regulating drought-parched California’s stressed groundwater supplies has come under fire from agricultural interests, injecting doubt into the measures’ fates in the waning days of the state’s legislative session this week.</w:t>
      </w:r>
    </w:p>
    <w:p w:rsidR="00F5279B" w:rsidRDefault="00F5279B" w:rsidP="00F5279B">
      <w:r>
        <w:t xml:space="preserve">The </w:t>
      </w:r>
      <w:r>
        <w:rPr>
          <w:rStyle w:val="StyleUnderline"/>
        </w:rPr>
        <w:t>bills, which would allow the state to take over management of underground aquifers and water accessed via wells, tighten oversight of water</w:t>
      </w:r>
      <w:r>
        <w:t xml:space="preserve"> at a time when groundwater levels are shrinking in the third year of a catastrophic drought.</w:t>
      </w:r>
    </w:p>
    <w:p w:rsidR="00F5279B" w:rsidRDefault="00F5279B" w:rsidP="00F5279B">
      <w:r>
        <w:t xml:space="preserve">“If we don’t get started on fixing this problem we are going to find ourselves in a very dire situation, especially if drought persists,” said Andrew </w:t>
      </w:r>
      <w:proofErr w:type="spellStart"/>
      <w:r>
        <w:t>Fahlund</w:t>
      </w:r>
      <w:proofErr w:type="spellEnd"/>
      <w:r>
        <w:t>, deputy director of the California Water Foundation, which supports the two bills in the package.</w:t>
      </w:r>
    </w:p>
    <w:p w:rsidR="00F5279B" w:rsidRDefault="00F5279B" w:rsidP="00F5279B">
      <w:pPr>
        <w:rPr>
          <w:rStyle w:val="Emphasis"/>
        </w:rPr>
      </w:pPr>
      <w:r>
        <w:rPr>
          <w:rStyle w:val="Emphasis"/>
        </w:rPr>
        <w:t>Farmers in California’s agricultural breadbasket rely on water from wells to irrigate their crops when the state cuts back on supplies from streams and the fragile San Joaquin-Sacramento River Delta.</w:t>
      </w:r>
    </w:p>
    <w:p w:rsidR="00F5279B" w:rsidRDefault="00F5279B" w:rsidP="00F5279B">
      <w:r>
        <w:t>But recent studies have shown groundwater levels receding throughout the Southwest, prompting concern among environmentalists and others that the use needs to be better regulated.</w:t>
      </w:r>
    </w:p>
    <w:p w:rsidR="00F5279B" w:rsidRDefault="00F5279B" w:rsidP="00F5279B">
      <w:r>
        <w:t>About a million people statewide rely on private wells for drinking water, many of which have gone dry as groundwater levels have receded.</w:t>
      </w:r>
    </w:p>
    <w:p w:rsidR="00F5279B" w:rsidRDefault="00F5279B" w:rsidP="00F5279B">
      <w:pPr>
        <w:rPr>
          <w:rStyle w:val="StyleUnderline"/>
        </w:rPr>
      </w:pPr>
      <w:r>
        <w:rPr>
          <w:rStyle w:val="StyleUnderline"/>
        </w:rPr>
        <w:t>Critics say the proposed legislation would impose overly rigid guidelines on farmers and wouldn’t address the different geographic needs of water users. Opponents also say the legislation was hastily written.</w:t>
      </w:r>
    </w:p>
    <w:p w:rsidR="00F5279B" w:rsidRDefault="00F5279B" w:rsidP="00F5279B">
      <w:r>
        <w:t>“This could be the largest piece of water legislation regarding water rights that people in legislature will vote on in their career,” said Justin Oldfield, lobbyist for the California Cattlemen’s Association. “Should they really make the decision in such a short time period?”</w:t>
      </w:r>
    </w:p>
    <w:p w:rsidR="00F5279B" w:rsidRDefault="00F5279B" w:rsidP="00F5279B">
      <w:r>
        <w:t xml:space="preserve">Democratic state Senator Fran </w:t>
      </w:r>
      <w:proofErr w:type="spellStart"/>
      <w:r>
        <w:t>Pavley</w:t>
      </w:r>
      <w:proofErr w:type="spellEnd"/>
      <w:r>
        <w:t>, who authored one of the bills, said she collaborated with farmers to draft the measure, and that some, including Community Alliance with Family Farmers, had signed on to support it.</w:t>
      </w:r>
    </w:p>
    <w:p w:rsidR="00F5279B" w:rsidRDefault="00F5279B" w:rsidP="00F5279B">
      <w:r>
        <w:t xml:space="preserve">“The legislation was crafted with extensive input from stakeholders, including water agencies, farmers, businesses, local governments, environmental organizations and individual community members,” </w:t>
      </w:r>
      <w:proofErr w:type="spellStart"/>
      <w:r>
        <w:t>Pavley</w:t>
      </w:r>
      <w:proofErr w:type="spellEnd"/>
      <w:r>
        <w:t xml:space="preserve"> said in an email.</w:t>
      </w:r>
    </w:p>
    <w:p w:rsidR="00F5279B" w:rsidRDefault="00F5279B" w:rsidP="00F5279B">
      <w:r>
        <w:t>The legislature has until Aug. 31, the last day of this year’s session, to pass the bills or let them die.</w:t>
      </w:r>
    </w:p>
    <w:p w:rsidR="00F5279B" w:rsidRDefault="00F5279B" w:rsidP="00F5279B">
      <w:r>
        <w:t>The city of Lewiston has long required irrigation systems to have devices that prevent the backflow of contaminants into the public water system, but some are claiming enforcement has gone over the top.</w:t>
      </w:r>
    </w:p>
    <w:p w:rsidR="00F5279B" w:rsidRDefault="00F5279B" w:rsidP="00F5279B">
      <w:pPr>
        <w:pStyle w:val="Heading3"/>
      </w:pPr>
      <w:r>
        <w:lastRenderedPageBreak/>
        <w:t xml:space="preserve">Irrigation – Backflow </w:t>
      </w:r>
      <w:proofErr w:type="spellStart"/>
      <w:r>
        <w:t>Regs</w:t>
      </w:r>
      <w:proofErr w:type="spellEnd"/>
    </w:p>
    <w:p w:rsidR="00F5279B" w:rsidRDefault="00F5279B" w:rsidP="00F5279B">
      <w:pPr>
        <w:pStyle w:val="Heading4"/>
      </w:pPr>
      <w:r>
        <w:rPr>
          <w:b w:val="0"/>
        </w:rPr>
        <w:t>Backflow regulations crush ag.</w:t>
      </w:r>
    </w:p>
    <w:p w:rsidR="00F5279B" w:rsidRDefault="00F5279B" w:rsidP="00F5279B">
      <w:r>
        <w:rPr>
          <w:rStyle w:val="Style13ptBold"/>
        </w:rPr>
        <w:t>Mills ’18</w:t>
      </w:r>
      <w:r>
        <w:t xml:space="preserve"> (June 20,2018 , Joel Mills, reporter for Lewiston tribune, Backflow device requirements cause backlash in Lewiston, </w:t>
      </w:r>
      <w:hyperlink r:id="rId7" w:history="1">
        <w:r>
          <w:rPr>
            <w:rStyle w:val="Hyperlink"/>
          </w:rPr>
          <w:t>https://lmtribune.com/northwest/backflow-device-requirements-cause-backlash-in-lewiston/article_b80d96c6-1f8b-59bb-9cd9-c24744a8168e.html</w:t>
        </w:r>
      </w:hyperlink>
      <w:r>
        <w:t>) YH</w:t>
      </w:r>
    </w:p>
    <w:p w:rsidR="00F5279B" w:rsidRDefault="00F5279B" w:rsidP="00F5279B">
      <w:pPr>
        <w:rPr>
          <w:rStyle w:val="StyleUnderline"/>
        </w:rPr>
      </w:pPr>
      <w:r>
        <w:t xml:space="preserve">Thomas Aram of Clarkston and his brother own rental properties in Lewiston. </w:t>
      </w:r>
      <w:r>
        <w:rPr>
          <w:rStyle w:val="StyleUnderline"/>
        </w:rPr>
        <w:t>They received notices from the city in mid-June giving them six weeks to have backflow prevention either installed or tested at three of their properties, or the water could be shut off.</w:t>
      </w:r>
    </w:p>
    <w:p w:rsidR="00F5279B" w:rsidRDefault="00F5279B" w:rsidP="00F5279B">
      <w:r>
        <w:t>Such devices are commonly required by states and cities to prevent things like animal waste, pesticides, herbicides and fertilizers from entering domestic water systems. Aram said he and his brother understand that concern, and they tried to schedule the work with their landscaper. But the company was booked well past the deadline because of the busy summer season.</w:t>
      </w:r>
    </w:p>
    <w:p w:rsidR="00F5279B" w:rsidRDefault="00F5279B" w:rsidP="00F5279B">
      <w:r>
        <w:rPr>
          <w:rStyle w:val="StyleUnderline"/>
        </w:rPr>
        <w:t>"This zero-tolerance policy, coupled with the short time allowed for remediation, is putting families in jeopardy of losing access to water at the peak of the summer</w:t>
      </w:r>
      <w:r>
        <w:t>," he said.</w:t>
      </w:r>
    </w:p>
    <w:p w:rsidR="00F5279B" w:rsidRDefault="00F5279B" w:rsidP="00F5279B">
      <w:r>
        <w:t>But Lewiston Public Works Director Chris Davies and Water/Wastewater Division Manager Bryan Lacy said the city's policy is far from "zero tolerance," with Davies saying he has never signed an order to shut off someone's water over noncompliance with backflow prevention regulations.</w:t>
      </w:r>
    </w:p>
    <w:p w:rsidR="00F5279B" w:rsidRDefault="00F5279B" w:rsidP="00F5279B">
      <w:r>
        <w:t>Lacy said the six-week deadline is simply the first of three notices the city sends to property owners who need to have backflow prevention installed, or have an existing system tested. The city requires the devices to be inspected annually by certified testers, with the cost ranging between $50 and $100.</w:t>
      </w:r>
    </w:p>
    <w:p w:rsidR="00F5279B" w:rsidRDefault="00F5279B" w:rsidP="00F5279B">
      <w:r>
        <w:t>He said it takes additional weeks, or even months, before the city will get to the third notice.</w:t>
      </w:r>
    </w:p>
    <w:p w:rsidR="00F5279B" w:rsidRDefault="00F5279B" w:rsidP="00F5279B">
      <w:r>
        <w:t>"There are a lot of steps to get to that point," Lacy said, noting that Idaho code requires cities to include language about water being shut off in the notices.</w:t>
      </w:r>
    </w:p>
    <w:p w:rsidR="00F5279B" w:rsidRDefault="00F5279B" w:rsidP="00F5279B">
      <w:r>
        <w:rPr>
          <w:rStyle w:val="StyleUnderline"/>
        </w:rPr>
        <w:t>Violations are a misdemeanor under city code, punishable by a $500 fine on the first offense, a $750 fine for the second and a $1,000 fine for the third. Davies said the city has required some form of backflow prevention since 1971. It has required testable backflow prevention devices since 1993, and possibly earlier</w:t>
      </w:r>
      <w:r>
        <w:t>.</w:t>
      </w:r>
    </w:p>
    <w:p w:rsidR="00F5279B" w:rsidRDefault="00F5279B" w:rsidP="00F5279B">
      <w:r>
        <w:t>Aram said the first notices he received said nothing about the possibility of second and third notices. He suspected that was so people wouldn't take a mile if the city gave an inch, but he still didn't appreciate the tactics.</w:t>
      </w:r>
    </w:p>
    <w:p w:rsidR="00F5279B" w:rsidRDefault="00F5279B" w:rsidP="00F5279B">
      <w:r>
        <w:t>"As a citizen, it's not welcome," Aram said.</w:t>
      </w:r>
    </w:p>
    <w:p w:rsidR="00F5279B" w:rsidRDefault="00F5279B" w:rsidP="00F5279B">
      <w:r>
        <w:rPr>
          <w:rStyle w:val="StyleUnderline"/>
        </w:rPr>
        <w:t>The city requirement that backflow devices be "testable" also has caused some grief for property owners, according to plumber Howard Lowe, who has been an inspector for both the city and the state</w:t>
      </w:r>
      <w:r>
        <w:t>. Many homes and businesses have existing backflow prevention on their irrigation and other water systems, he said.</w:t>
      </w:r>
    </w:p>
    <w:p w:rsidR="00F5279B" w:rsidRDefault="00F5279B" w:rsidP="00F5279B">
      <w:r>
        <w:t>But the city requirement for annual testing means that even if a backflow protection system met code when it was installed and still functions, it will have to be replaced if it isn't testable.</w:t>
      </w:r>
    </w:p>
    <w:p w:rsidR="00F5279B" w:rsidRDefault="00F5279B" w:rsidP="00F5279B">
      <w:r>
        <w:lastRenderedPageBreak/>
        <w:t>"The Public Works Department is just putting more money in the contractor's pocket every time they require something like this," Lowe said, guessing the work has injected hundreds of thousands of dollars into the plumbing business over the years. "But sometimes we have to look out for the customers, too."</w:t>
      </w:r>
    </w:p>
    <w:p w:rsidR="00F5279B" w:rsidRDefault="00F5279B" w:rsidP="00F5279B">
      <w:r>
        <w:rPr>
          <w:rStyle w:val="StyleUnderline"/>
        </w:rPr>
        <w:t>The requirement for a testable system is even more burdensome since state plumbing code doesn't specify that backflow prevention devices be testable,</w:t>
      </w:r>
      <w:r>
        <w:t xml:space="preserve"> he added.</w:t>
      </w:r>
    </w:p>
    <w:p w:rsidR="00F5279B" w:rsidRDefault="00F5279B" w:rsidP="00F5279B">
      <w:r>
        <w:t>"Most of the devices that can't be tested don't need to be tested," he said. "That's why they're not set up to test, but they're still approved (by the state). From a contractor's standpoint, it would be better if, in the communities, we have a uniform guideline to go through instead of trying to jump through every city's hoops."</w:t>
      </w:r>
    </w:p>
    <w:p w:rsidR="00F5279B" w:rsidRDefault="00F5279B" w:rsidP="00F5279B">
      <w:pPr>
        <w:rPr>
          <w:rStyle w:val="StyleUnderline"/>
        </w:rPr>
      </w:pPr>
      <w:r>
        <w:rPr>
          <w:rStyle w:val="StyleUnderline"/>
        </w:rPr>
        <w:t>John Nielsen, the plumbing program manager for the Idaho Division of Building Safety, said state code lists four allowable devices for irrigation backflow prevention. One of them, an atmospheric vacuum breaker, is not testable. Nielsen said he didn't know how many Idaho cities have ordinances like Lewiston's that require testable devices.</w:t>
      </w:r>
    </w:p>
    <w:p w:rsidR="00F5279B" w:rsidRDefault="00F5279B" w:rsidP="00F5279B">
      <w:r>
        <w:t>Lacy said the requirement is all about keeping the city's water supply safe and clean, and that is why there is no "grandfather" clause for existing, functional systems that aren't testable.</w:t>
      </w:r>
    </w:p>
    <w:p w:rsidR="00F5279B" w:rsidRDefault="00F5279B" w:rsidP="00F5279B">
      <w:r>
        <w:rPr>
          <w:rStyle w:val="Emphasis"/>
        </w:rPr>
        <w:t>The water division gets frequent complaints about the annual testing requirement</w:t>
      </w:r>
      <w:r>
        <w:t>, Lacy added, but that frequency has become the accepted industry standard. The city has been working its way through water customers, starting with commercial operations that have a high potential hazard. It is now sending notices to the owners of multifamily residential buildings, and will eventually get to single-family residences.</w:t>
      </w:r>
    </w:p>
    <w:p w:rsidR="00F5279B" w:rsidRDefault="00F5279B" w:rsidP="00F5279B">
      <w:pPr>
        <w:rPr>
          <w:rStyle w:val="StyleUnderline"/>
        </w:rPr>
      </w:pPr>
      <w:r>
        <w:rPr>
          <w:rStyle w:val="StyleUnderline"/>
        </w:rPr>
        <w:t>The city has about 6,000 metered domestic water connections, and Lacy estimated there are several thousand irrigation systems among them. But there are only 1,500 backflow prevention devices on record, so the water division is trying to add more every year as they are discovered</w:t>
      </w:r>
    </w:p>
    <w:p w:rsidR="00F5279B" w:rsidRDefault="00F5279B" w:rsidP="00F5279B">
      <w:pPr>
        <w:pStyle w:val="Heading3"/>
      </w:pPr>
      <w:r>
        <w:lastRenderedPageBreak/>
        <w:t>Irrigation – Drip</w:t>
      </w:r>
    </w:p>
    <w:p w:rsidR="00F5279B" w:rsidRDefault="00F5279B" w:rsidP="00F5279B">
      <w:pPr>
        <w:pStyle w:val="Heading4"/>
      </w:pPr>
      <w:r>
        <w:t>Drip irrigation relies on many factors which are not practical to implement in all farms</w:t>
      </w:r>
    </w:p>
    <w:p w:rsidR="00F5279B" w:rsidRPr="00F77A57" w:rsidRDefault="00F5279B" w:rsidP="00F5279B">
      <w:r>
        <w:t xml:space="preserve">Hamilton and Hess’09 (July 22, 2009, farmers and </w:t>
      </w:r>
      <w:proofErr w:type="spellStart"/>
      <w:r>
        <w:t>writters</w:t>
      </w:r>
      <w:proofErr w:type="spellEnd"/>
      <w:r>
        <w:t xml:space="preserve"> for the Walden Effect, </w:t>
      </w:r>
      <w:r w:rsidRPr="000378CC">
        <w:t>Disadvantages of drip irrigation</w:t>
      </w:r>
      <w:r>
        <w:t xml:space="preserve">, </w:t>
      </w:r>
      <w:r w:rsidRPr="000378CC">
        <w:t>http://www.waldeneffect.org/blog/Disadvantages_of_drip_irrigation/</w:t>
      </w:r>
      <w:r>
        <w:t>)YH</w:t>
      </w:r>
    </w:p>
    <w:p w:rsidR="00F5279B" w:rsidRDefault="00F5279B" w:rsidP="00F5279B">
      <w:r>
        <w:t>Most high tech farmers will tell you that drip irrigation is the best possible method to water your garden.  In some ways they are right --- drip irrigation minimizes your water usage by putting the water just where your plants need it.  You don't lose water to evaporation and you don't waste water by irrigating your aisles along with your garden beds.  I have seen professional organic farmers use drip irrigation very effectively, stringing long pipes under black plastic in raised rows.</w:t>
      </w:r>
    </w:p>
    <w:p w:rsidR="00F5279B" w:rsidRPr="00F77A57" w:rsidRDefault="00F5279B" w:rsidP="00F5279B">
      <w:pPr>
        <w:rPr>
          <w:rStyle w:val="StyleUnderline"/>
        </w:rPr>
      </w:pPr>
      <w:r w:rsidRPr="00F77A57">
        <w:rPr>
          <w:rStyle w:val="StyleUnderline"/>
        </w:rPr>
        <w:t xml:space="preserve">However, for our purposes, </w:t>
      </w:r>
      <w:r w:rsidRPr="00F77A57">
        <w:rPr>
          <w:rStyle w:val="Emphasis"/>
        </w:rPr>
        <w:t>drip irrigation failed us</w:t>
      </w:r>
      <w:r w:rsidRPr="00F77A57">
        <w:rPr>
          <w:rStyle w:val="StyleUnderline"/>
        </w:rPr>
        <w:t>.  Here's why:</w:t>
      </w:r>
    </w:p>
    <w:p w:rsidR="00F5279B" w:rsidRDefault="00F5279B" w:rsidP="00F5279B">
      <w:r w:rsidRPr="00F77A57">
        <w:rPr>
          <w:rStyle w:val="Emphasis"/>
        </w:rPr>
        <w:t>Drip irrigation depends on extremely clean water</w:t>
      </w:r>
      <w:r w:rsidRPr="00F77A57">
        <w:rPr>
          <w:rStyle w:val="StyleUnderline"/>
        </w:rPr>
        <w:t>.  The tiniest particle of mud sucked up by our creek pump quickly clogged the holes in our irrigation system</w:t>
      </w:r>
      <w:r>
        <w:t>, which meant that the soil around the clogged holes got no water.  If you plan to install drip irrigation with anything except city water, you will need to install a serious filter and change it regularly.</w:t>
      </w:r>
    </w:p>
    <w:p w:rsidR="00F5279B" w:rsidRDefault="00F5279B" w:rsidP="00F5279B">
      <w:r w:rsidRPr="00F77A57">
        <w:rPr>
          <w:rStyle w:val="Emphasis"/>
        </w:rPr>
        <w:t>Drip irrigation requires a lot of hoses and they have to be moved every year if you practice crop rotation</w:t>
      </w:r>
      <w:r w:rsidRPr="00F77A57">
        <w:rPr>
          <w:rStyle w:val="StyleUnderline"/>
        </w:rPr>
        <w:t>.  Drip hoses with holes two feet apart for watering tomatoes will do that bed no good once you replace the tomatoes with onions spaced three inches apart.</w:t>
      </w:r>
    </w:p>
    <w:p w:rsidR="00F5279B" w:rsidRDefault="00F5279B" w:rsidP="00F5279B">
      <w:r w:rsidRPr="00F77A57">
        <w:rPr>
          <w:rStyle w:val="StyleUnderline"/>
        </w:rPr>
        <w:t>Drip irrigation is made for row crops, not for beds</w:t>
      </w:r>
      <w:r>
        <w:t>.  I like to maximize space in my permanent raised beds by planting some crops --- carrots, lettuce, greens, etc. --- scattered across the entire surface.  Drip irrigation just doesn't work for this setup.</w:t>
      </w:r>
    </w:p>
    <w:p w:rsidR="00F5279B" w:rsidRDefault="00F5279B" w:rsidP="00F5279B">
      <w:r w:rsidRPr="00F77A57">
        <w:rPr>
          <w:rStyle w:val="Emphasis"/>
        </w:rPr>
        <w:t>Drip irrigation is expensive</w:t>
      </w:r>
      <w:r>
        <w:t>.  I'm a skinflint.  Enough said.</w:t>
      </w:r>
    </w:p>
    <w:p w:rsidR="00F5279B" w:rsidRDefault="00F5279B" w:rsidP="00F5279B">
      <w:r>
        <w:t xml:space="preserve">To </w:t>
      </w:r>
      <w:r w:rsidRPr="00F77A57">
        <w:rPr>
          <w:rStyle w:val="StyleUnderline"/>
        </w:rPr>
        <w:t>maximize the longevity of those expensive drip hoses, you need to put them under a mulch to prevent UV damage to the plastic</w:t>
      </w:r>
      <w:r>
        <w:t>.  Since most farmers don't have enough organic mulch to cover their entire garden, they usually end up covering the rows with that awful black plastic.  Evil, evil, evil!</w:t>
      </w:r>
    </w:p>
    <w:p w:rsidR="00F5279B" w:rsidRPr="00F77A57" w:rsidRDefault="00F5279B" w:rsidP="00F5279B">
      <w:r>
        <w:t xml:space="preserve">All of that said, we do use drip irrigation for our perennial bush fruit.  There, we made the drip hoses ourselves out of 1 inch pipe that a friend was throwing out, drilling holes much larger than those found in </w:t>
      </w:r>
      <w:proofErr w:type="spellStart"/>
      <w:r>
        <w:t>storebought</w:t>
      </w:r>
      <w:proofErr w:type="spellEnd"/>
      <w:r>
        <w:t xml:space="preserve"> drip hoses.  In permanent plantings, drip irrigation does work wonders.</w:t>
      </w:r>
    </w:p>
    <w:p w:rsidR="00F5279B" w:rsidRPr="00DD1220" w:rsidRDefault="00F5279B" w:rsidP="00F5279B"/>
    <w:p w:rsidR="00F5279B" w:rsidRDefault="00F5279B" w:rsidP="00F5279B">
      <w:pPr>
        <w:pStyle w:val="Heading3"/>
      </w:pPr>
      <w:r>
        <w:lastRenderedPageBreak/>
        <w:t>NPS Link</w:t>
      </w:r>
    </w:p>
    <w:p w:rsidR="00F5279B" w:rsidRPr="002C3933" w:rsidRDefault="00F5279B" w:rsidP="00F5279B">
      <w:pPr>
        <w:pStyle w:val="Heading4"/>
      </w:pPr>
      <w:r w:rsidRPr="002C3933">
        <w:t xml:space="preserve">Federal regulation of pollution hurts farmers and raises costs </w:t>
      </w:r>
    </w:p>
    <w:p w:rsidR="00F5279B" w:rsidRDefault="00F5279B" w:rsidP="00F5279B">
      <w:r>
        <w:t xml:space="preserve">Christopher </w:t>
      </w:r>
      <w:proofErr w:type="spellStart"/>
      <w:r>
        <w:rPr>
          <w:rStyle w:val="Style13ptBold"/>
        </w:rPr>
        <w:t>Doering</w:t>
      </w:r>
      <w:proofErr w:type="spellEnd"/>
      <w:r>
        <w:rPr>
          <w:rStyle w:val="Style13ptBold"/>
        </w:rPr>
        <w:t>, 2016,</w:t>
      </w:r>
      <w:r>
        <w:t xml:space="preserve"> "AFBF: Federal regulations are the biggest threat to farmers," Des Moines Register, https://www.desmoinesregister.com/story/money/agriculture/2016/01/10/federal-regulations-biggest-threat-farmers/78131422/</w:t>
      </w:r>
    </w:p>
    <w:p w:rsidR="00F5279B" w:rsidRDefault="00F5279B" w:rsidP="00F5279B">
      <w:pPr>
        <w:rPr>
          <w:sz w:val="15"/>
          <w:szCs w:val="15"/>
        </w:rPr>
      </w:pPr>
      <w:r>
        <w:rPr>
          <w:sz w:val="16"/>
          <w:szCs w:val="16"/>
        </w:rPr>
        <w:t xml:space="preserve">ORLANDO, Fla. — Efforts by the </w:t>
      </w:r>
      <w:r>
        <w:rPr>
          <w:rStyle w:val="Emphasis"/>
        </w:rPr>
        <w:t>federal government to regulate agriculture is one of the biggest challenges facing farmers</w:t>
      </w:r>
      <w:r>
        <w:rPr>
          <w:sz w:val="16"/>
          <w:szCs w:val="16"/>
        </w:rPr>
        <w:t xml:space="preserve"> and ranchers, the head of the country's largest farm group said last week as he worked to rally producers to defend their land. Bob Stallman, outgoing president of the American Farm Bureau Federation, used his final speech before an estimated 5,000 people at the group's annual convention to tell members that while generations of farmers have survived difficult markets and weather, “bad government should not be the straw that breaks us.” The Texas rice and cattle farmer criticized an Environmental Protection Agency's plan to clean up the Chesapeake Bay in the eastern U.S., warning that unless it is struck down, it would set a </w:t>
      </w:r>
      <w:r>
        <w:rPr>
          <w:rStyle w:val="Emphasis"/>
        </w:rPr>
        <w:t>dangerous</w:t>
      </w:r>
      <w:r>
        <w:rPr>
          <w:sz w:val="16"/>
          <w:szCs w:val="16"/>
        </w:rPr>
        <w:t xml:space="preserve"> precedent </w:t>
      </w:r>
      <w:r>
        <w:rPr>
          <w:rStyle w:val="Emphasis"/>
        </w:rPr>
        <w:t>for the government to regulate pollution</w:t>
      </w:r>
      <w:r>
        <w:rPr>
          <w:sz w:val="16"/>
          <w:szCs w:val="16"/>
        </w:rPr>
        <w:t xml:space="preserve"> flowing </w:t>
      </w:r>
      <w:r>
        <w:rPr>
          <w:rStyle w:val="Emphasis"/>
        </w:rPr>
        <w:t>in</w:t>
      </w:r>
      <w:r>
        <w:rPr>
          <w:sz w:val="16"/>
          <w:szCs w:val="16"/>
        </w:rPr>
        <w:t xml:space="preserve">to the Mississippi River and other </w:t>
      </w:r>
      <w:r>
        <w:rPr>
          <w:rStyle w:val="Emphasis"/>
        </w:rPr>
        <w:t>waterways</w:t>
      </w:r>
      <w:r>
        <w:rPr>
          <w:sz w:val="16"/>
          <w:szCs w:val="16"/>
        </w:rPr>
        <w:t xml:space="preserve">. The Farm Bureau, which has sued, recently asked the Supreme Court to hear its case. “EPA is starting with the Chesapeake Bay watershed, but unless the Supreme Court steps in, this latest EPA power grab will soon be </w:t>
      </w:r>
      <w:r>
        <w:rPr>
          <w:rStyle w:val="StyleUnderline"/>
        </w:rPr>
        <w:t>coming to watersheds all across the country</w:t>
      </w:r>
      <w:r>
        <w:rPr>
          <w:sz w:val="16"/>
          <w:szCs w:val="16"/>
        </w:rPr>
        <w:t xml:space="preserve">,” Stallman said. “If we’re going to let the government dictate where we can and cannot farm … then this is not the Land of Liberty.” Stallman also addressed </w:t>
      </w:r>
      <w:r>
        <w:rPr>
          <w:rStyle w:val="Emphasis"/>
        </w:rPr>
        <w:t>a regulation from the EPA</w:t>
      </w:r>
      <w:r>
        <w:rPr>
          <w:sz w:val="16"/>
          <w:szCs w:val="16"/>
        </w:rPr>
        <w:t xml:space="preserve"> and the Army Corps of Engineers </w:t>
      </w:r>
      <w:r>
        <w:rPr>
          <w:rStyle w:val="StyleUnderline"/>
        </w:rPr>
        <w:t>to</w:t>
      </w:r>
      <w:r>
        <w:rPr>
          <w:sz w:val="16"/>
          <w:szCs w:val="16"/>
        </w:rPr>
        <w:t xml:space="preserve"> </w:t>
      </w:r>
      <w:r>
        <w:rPr>
          <w:rStyle w:val="Emphasis"/>
        </w:rPr>
        <w:t>curb pollution in small waterways and wetlands</w:t>
      </w:r>
      <w:r>
        <w:rPr>
          <w:sz w:val="16"/>
          <w:szCs w:val="16"/>
        </w:rPr>
        <w:t xml:space="preserve"> that he said could </w:t>
      </w:r>
      <w:r>
        <w:rPr>
          <w:rStyle w:val="Emphasis"/>
        </w:rPr>
        <w:t xml:space="preserve">infringe on farmers </w:t>
      </w:r>
      <w:r>
        <w:rPr>
          <w:sz w:val="16"/>
          <w:szCs w:val="16"/>
        </w:rPr>
        <w:t xml:space="preserve">and ranchers </w:t>
      </w:r>
      <w:r>
        <w:rPr>
          <w:rStyle w:val="Emphasis"/>
        </w:rPr>
        <w:t>and saddle them with higher costs</w:t>
      </w:r>
      <w:r>
        <w:rPr>
          <w:sz w:val="16"/>
          <w:szCs w:val="16"/>
        </w:rPr>
        <w:t xml:space="preserve"> </w:t>
      </w:r>
      <w:r>
        <w:rPr>
          <w:sz w:val="15"/>
          <w:szCs w:val="15"/>
        </w:rPr>
        <w:t xml:space="preserve">— concerns that have been downplayed by the White House. "The Clean Water Rule only regulates discharges of pollution or fill material into water," the EPA said last week in response to Stallman's comments. "A farmer is free to do whatever he or she wants to do on their land, as long as pollution doesn’t leave their farm and go into waters that are protected under the Clean Water Act." Iowa has had its own share of water concerns. Des Moines Water Works, which says it has been paying more to remove dangerous nitrates from drinking water, has sued drainage districts in three rural Iowa counties and asked the federal government to put in place regulations requiring the districts, and indirectly farmers, to adopt conservation practices. Bill Stowe, chief executive of water utility, has said the agricultural industry is not doing enough and instead pushing costs to remove the pollutants on to water </w:t>
      </w:r>
      <w:proofErr w:type="gramStart"/>
      <w:r>
        <w:rPr>
          <w:sz w:val="15"/>
          <w:szCs w:val="15"/>
        </w:rPr>
        <w:t>users..</w:t>
      </w:r>
      <w:proofErr w:type="gramEnd"/>
      <w:r>
        <w:rPr>
          <w:sz w:val="15"/>
          <w:szCs w:val="15"/>
        </w:rPr>
        <w:t xml:space="preserve"> At the farm group’s annual meeting, Stallman also addressed the issue of whether foods with genetically modified ingredients should be labeled. The Farm Bureau, among other groups, has opposed mandatory labeling but favored giving companies the choice to label the products if they want. Last week, Campbell's Soup said it would label its products that contain these ingredients, becoming the first major food company to start. Consumer groups, who back a mandatory label, argue the public has a right to know what is in their food. Stallman said with a growing global population and no evidence that genetically modified ingredients harm people who consume them in their food, more consumers will “come around” and see that mandatory labels are not needed. “Over time, without harm, I think people will say ‘Hey, what’s the big deal?' ” he later told reporters. As much as 80 percent of packaged foods contain ingredients that have been genetically modified, according to the Grocery Manufacturers Association. Agriculture Secretary Tom Vilsack, who is summoning both sides of the labeling debate to Washington this month to try to resolve the issue, told reporters a major challenge in the debate is there is no uniform approach with companies and states able to decide on their own how to label. That works, he said, if a company is operating in only one community. "The reality is these are major companies doing business in every community and the question is if you have this multiple-layered approach what is it going to do to the ability and cost of food, " the former Iowa governor said. "It would be helpful and beneficial for Campbell's and for every other business in this space, from my perspective, to have the option of conforming to a single approach that theoretically everybody could conform to if they chose to do."</w:t>
      </w:r>
    </w:p>
    <w:p w:rsidR="00F5279B" w:rsidRDefault="00F5279B" w:rsidP="00F5279B">
      <w:pPr>
        <w:pStyle w:val="Heading4"/>
      </w:pPr>
      <w:r>
        <w:t xml:space="preserve">Pollution regulations tank food prices </w:t>
      </w:r>
    </w:p>
    <w:p w:rsidR="00F5279B" w:rsidRPr="00297240" w:rsidRDefault="00F5279B" w:rsidP="00F5279B">
      <w:pPr>
        <w:rPr>
          <w:sz w:val="18"/>
          <w:szCs w:val="18"/>
        </w:rPr>
      </w:pPr>
      <w:r w:rsidRPr="00297240">
        <w:rPr>
          <w:sz w:val="18"/>
          <w:szCs w:val="18"/>
        </w:rPr>
        <w:t xml:space="preserve">Justin </w:t>
      </w:r>
      <w:r w:rsidRPr="00297240">
        <w:rPr>
          <w:rStyle w:val="Style13ptBold"/>
        </w:rPr>
        <w:t>Ellison</w:t>
      </w:r>
      <w:r w:rsidRPr="00297240">
        <w:rPr>
          <w:sz w:val="18"/>
          <w:szCs w:val="18"/>
        </w:rPr>
        <w:t>, 12-12-</w:t>
      </w:r>
      <w:r w:rsidRPr="00297240">
        <w:rPr>
          <w:rStyle w:val="Style13ptBold"/>
        </w:rPr>
        <w:t>11</w:t>
      </w:r>
      <w:r w:rsidRPr="00297240">
        <w:rPr>
          <w:sz w:val="18"/>
          <w:szCs w:val="18"/>
        </w:rPr>
        <w:t>, "Farmers Feel Threatened by Regulations," Farm Plus Financial, https://www.farmloans.com/general-farm-news/farmers-feel-threatened-by-regulations/</w:t>
      </w:r>
      <w:r>
        <w:rPr>
          <w:sz w:val="16"/>
          <w:szCs w:val="16"/>
        </w:rPr>
        <w:t>//AL</w:t>
      </w:r>
    </w:p>
    <w:p w:rsidR="00F5279B" w:rsidRPr="00297240" w:rsidRDefault="00F5279B" w:rsidP="00F5279B">
      <w:pPr>
        <w:rPr>
          <w:sz w:val="16"/>
          <w:szCs w:val="16"/>
        </w:rPr>
      </w:pPr>
      <w:r w:rsidRPr="00297240">
        <w:rPr>
          <w:sz w:val="16"/>
          <w:szCs w:val="16"/>
        </w:rPr>
        <w:t xml:space="preserve">According to surveys conducted by the Illinois Farm Bureau, </w:t>
      </w:r>
      <w:r w:rsidRPr="00297240">
        <w:rPr>
          <w:rStyle w:val="Emphasis"/>
        </w:rPr>
        <w:t>farmers consider government regulations to be the biggest threat to agricultural profits</w:t>
      </w:r>
      <w:r w:rsidRPr="00297240">
        <w:rPr>
          <w:sz w:val="16"/>
          <w:szCs w:val="16"/>
        </w:rPr>
        <w:t xml:space="preserve">. The survey, which was filled out by nearly 400 farmers, was an attempt by the Illinois Farm Bureau to “know where our members stand on important issues and their future plans.” As might be expected, </w:t>
      </w:r>
      <w:r w:rsidRPr="00297240">
        <w:rPr>
          <w:rStyle w:val="Emphasis"/>
        </w:rPr>
        <w:t>immediate concerns for many farmers were a drop in commodity prices, increased operational costs, and drops in land prices</w:t>
      </w:r>
      <w:r w:rsidRPr="00297240">
        <w:rPr>
          <w:sz w:val="16"/>
          <w:szCs w:val="16"/>
        </w:rPr>
        <w:t>. These fears reflect many current agricultural trends. The current increase in land prices, in part driven by higher commodity prices, has many farmers worried about an agricultural bubble (one they fear may burst, causing a collapse reminiscent of the 1980s</w:t>
      </w:r>
      <w:r w:rsidRPr="00297240">
        <w:rPr>
          <w:rStyle w:val="Emphasis"/>
        </w:rPr>
        <w:t>). Long-term concerns</w:t>
      </w:r>
      <w:r w:rsidRPr="00297240">
        <w:rPr>
          <w:sz w:val="16"/>
          <w:szCs w:val="16"/>
        </w:rPr>
        <w:t xml:space="preserve">, however, tended to </w:t>
      </w:r>
      <w:r w:rsidRPr="00297240">
        <w:rPr>
          <w:rStyle w:val="Emphasis"/>
        </w:rPr>
        <w:t>focus on the role of the governmen</w:t>
      </w:r>
      <w:r w:rsidRPr="00297240">
        <w:rPr>
          <w:sz w:val="16"/>
          <w:szCs w:val="16"/>
        </w:rPr>
        <w:t xml:space="preserve">t. Over 40 percent of respondents said that they feared </w:t>
      </w:r>
      <w:r w:rsidRPr="00297240">
        <w:rPr>
          <w:rStyle w:val="Emphasis"/>
        </w:rPr>
        <w:t>increased government regulation could threaten long-term agricultural profits</w:t>
      </w:r>
      <w:r w:rsidRPr="00297240">
        <w:rPr>
          <w:sz w:val="16"/>
          <w:szCs w:val="16"/>
        </w:rPr>
        <w:t xml:space="preserve">. Fear of excessive regulation also has some roots in current agricultural policy. Over the past several months and years, government agencies like the </w:t>
      </w:r>
      <w:r w:rsidRPr="00297240">
        <w:rPr>
          <w:rStyle w:val="Emphasis"/>
        </w:rPr>
        <w:t>E</w:t>
      </w:r>
      <w:r w:rsidRPr="00297240">
        <w:rPr>
          <w:sz w:val="16"/>
          <w:szCs w:val="16"/>
        </w:rPr>
        <w:t xml:space="preserve">nvironmental </w:t>
      </w:r>
      <w:r w:rsidRPr="00297240">
        <w:rPr>
          <w:rStyle w:val="Emphasis"/>
        </w:rPr>
        <w:t>P</w:t>
      </w:r>
      <w:r w:rsidRPr="00297240">
        <w:rPr>
          <w:sz w:val="16"/>
          <w:szCs w:val="16"/>
        </w:rPr>
        <w:t xml:space="preserve">rotection </w:t>
      </w:r>
      <w:r w:rsidRPr="00297240">
        <w:rPr>
          <w:rStyle w:val="Emphasis"/>
        </w:rPr>
        <w:t>A</w:t>
      </w:r>
      <w:r w:rsidRPr="00297240">
        <w:rPr>
          <w:sz w:val="16"/>
          <w:szCs w:val="16"/>
        </w:rPr>
        <w:t xml:space="preserve">gency have </w:t>
      </w:r>
      <w:r w:rsidRPr="00297240">
        <w:rPr>
          <w:rStyle w:val="Emphasis"/>
        </w:rPr>
        <w:t>tightened restrictions on pollution</w:t>
      </w:r>
      <w:r w:rsidRPr="00297240">
        <w:rPr>
          <w:sz w:val="16"/>
          <w:szCs w:val="16"/>
        </w:rPr>
        <w:t xml:space="preserve">, most notably being the tougher rules regarding sediment deposits in Chesapeake Bay waterways. In addition, the Labor Department recently released new child labor regulations that threaten to alter vastly farm labor practices </w:t>
      </w:r>
      <w:r w:rsidRPr="00297240">
        <w:rPr>
          <w:sz w:val="16"/>
          <w:szCs w:val="16"/>
        </w:rPr>
        <w:lastRenderedPageBreak/>
        <w:t>across the country. Fear of government regulation has even reached a point where politicians are passing laws to ban non-existent federal regulations (see the debate over farm dust).</w:t>
      </w:r>
    </w:p>
    <w:p w:rsidR="00F5279B" w:rsidRDefault="00F5279B" w:rsidP="00F5279B">
      <w:pPr>
        <w:pStyle w:val="Heading4"/>
      </w:pPr>
      <w:r>
        <w:t>Pollution regulations are one of the largest risks to agriculture</w:t>
      </w:r>
    </w:p>
    <w:p w:rsidR="00F5279B" w:rsidRPr="00DF6F87" w:rsidRDefault="00F5279B" w:rsidP="00F5279B">
      <w:r w:rsidRPr="00DF6F87">
        <w:rPr>
          <w:rStyle w:val="Style13ptBold"/>
        </w:rPr>
        <w:t>USDA</w:t>
      </w:r>
      <w:r w:rsidRPr="00DF6F87">
        <w:t xml:space="preserve">, </w:t>
      </w:r>
      <w:r>
        <w:t>6-30-</w:t>
      </w:r>
      <w:r w:rsidRPr="00DF6F87">
        <w:rPr>
          <w:rStyle w:val="Style13ptBold"/>
        </w:rPr>
        <w:t>20</w:t>
      </w:r>
      <w:r w:rsidRPr="00DF6F87">
        <w:t xml:space="preserve">, "USDA ERS," No Publication, </w:t>
      </w:r>
      <w:hyperlink r:id="rId8" w:history="1">
        <w:r w:rsidRPr="00203A20">
          <w:rPr>
            <w:rStyle w:val="Hyperlink"/>
          </w:rPr>
          <w:t>https://www.ers.usda.gov/topics/farm-practices-management/risk-management/risk-in-agriculture</w:t>
        </w:r>
      </w:hyperlink>
      <w:r>
        <w:rPr>
          <w:sz w:val="16"/>
          <w:szCs w:val="16"/>
        </w:rPr>
        <w:t>//AL</w:t>
      </w:r>
    </w:p>
    <w:p w:rsidR="00F5279B" w:rsidRPr="00DF6F87" w:rsidRDefault="00F5279B" w:rsidP="00F5279B">
      <w:pPr>
        <w:rPr>
          <w:sz w:val="16"/>
          <w:szCs w:val="16"/>
        </w:rPr>
      </w:pPr>
      <w:r w:rsidRPr="00DF6F87">
        <w:rPr>
          <w:rStyle w:val="Emphasis"/>
        </w:rPr>
        <w:t>Risk</w:t>
      </w:r>
      <w:r>
        <w:t xml:space="preserve"> is an important </w:t>
      </w:r>
      <w:r w:rsidRPr="00DF6F87">
        <w:rPr>
          <w:rStyle w:val="Emphasis"/>
        </w:rPr>
        <w:t>aspect of</w:t>
      </w:r>
      <w:r>
        <w:t xml:space="preserve"> the </w:t>
      </w:r>
      <w:r w:rsidRPr="00DF6F87">
        <w:rPr>
          <w:rStyle w:val="Emphasis"/>
        </w:rPr>
        <w:t>farming</w:t>
      </w:r>
      <w:r>
        <w:t xml:space="preserve"> business. </w:t>
      </w:r>
      <w:r w:rsidRPr="00DF6F87">
        <w:rPr>
          <w:sz w:val="16"/>
          <w:szCs w:val="16"/>
        </w:rPr>
        <w:t>The uncertainties inherent in weather, yields, prices</w:t>
      </w:r>
      <w:r>
        <w:t xml:space="preserve">, </w:t>
      </w:r>
      <w:r w:rsidRPr="00DF6F87">
        <w:rPr>
          <w:rStyle w:val="Emphasis"/>
        </w:rPr>
        <w:t>Government policies</w:t>
      </w:r>
      <w:r>
        <w:t xml:space="preserve">, </w:t>
      </w:r>
      <w:r w:rsidRPr="00DF6F87">
        <w:rPr>
          <w:sz w:val="16"/>
          <w:szCs w:val="16"/>
        </w:rPr>
        <w:t>global markets, and other factors that impact farming can</w:t>
      </w:r>
      <w:r>
        <w:t xml:space="preserve"> </w:t>
      </w:r>
      <w:r w:rsidRPr="00DF6F87">
        <w:rPr>
          <w:rStyle w:val="Emphasis"/>
        </w:rPr>
        <w:t>cause wide swings in farm income</w:t>
      </w:r>
      <w:r>
        <w:t xml:space="preserve">. </w:t>
      </w:r>
      <w:r w:rsidRPr="00DF6F87">
        <w:rPr>
          <w:sz w:val="16"/>
          <w:szCs w:val="16"/>
        </w:rPr>
        <w:t>Risk management involves choosing among alternatives that reduce financial effects that can result from such uncertainties. Five general types of risk are described here: production risk, price or market risk, financial risk, institutional risk, and human or personal risk. Production risk derives from the uncertain natural growth processes of crops and livestock. Weather, disease, pests, and other factors affect both the quantity and quality of commodities produced</w:t>
      </w:r>
      <w:r>
        <w:t xml:space="preserve">. </w:t>
      </w:r>
      <w:r w:rsidRPr="00DF6F87">
        <w:rPr>
          <w:rStyle w:val="StyleUnderline"/>
        </w:rPr>
        <w:t>Price or market risk refers to uncertainty about the prices producers will receive for commodities</w:t>
      </w:r>
      <w:r w:rsidRPr="00DF6F87">
        <w:rPr>
          <w:rStyle w:val="Emphasis"/>
        </w:rPr>
        <w:t xml:space="preserve"> </w:t>
      </w:r>
      <w:r w:rsidRPr="00DF6F87">
        <w:rPr>
          <w:sz w:val="16"/>
          <w:szCs w:val="16"/>
        </w:rPr>
        <w:t>or the prices they must pay for inputs. The nature of price risk varies significantly from commodity to commodity. Financial risk results when the farm business borrows money and creates an obligation to repay debt. Rising interest rates, the prospect of loans being called by lenders, and restricted credit availability are also aspects of financial risk. Institutional risk results from uncertainties surrounding</w:t>
      </w:r>
      <w:r>
        <w:t xml:space="preserve"> </w:t>
      </w:r>
      <w:r w:rsidRPr="00DF6F87">
        <w:rPr>
          <w:rStyle w:val="Emphasis"/>
        </w:rPr>
        <w:t>Government actions</w:t>
      </w:r>
      <w:r>
        <w:t xml:space="preserve">. Tax laws, </w:t>
      </w:r>
      <w:r w:rsidRPr="00DF6F87">
        <w:rPr>
          <w:rStyle w:val="Emphasis"/>
        </w:rPr>
        <w:t>regulations for chemical use, rules for animal waste disposal,</w:t>
      </w:r>
      <w:r>
        <w:t xml:space="preserve"> </w:t>
      </w:r>
      <w:r w:rsidRPr="00DF6F87">
        <w:rPr>
          <w:sz w:val="16"/>
          <w:szCs w:val="16"/>
        </w:rPr>
        <w:t>and the level of price or income support payments are examples of government decisions that can</w:t>
      </w:r>
      <w:r>
        <w:t xml:space="preserve"> </w:t>
      </w:r>
      <w:r w:rsidRPr="00DF6F87">
        <w:rPr>
          <w:rStyle w:val="Emphasis"/>
        </w:rPr>
        <w:t>have a major impact on the farm busines</w:t>
      </w:r>
      <w:r>
        <w:t xml:space="preserve">s. </w:t>
      </w:r>
      <w:r w:rsidRPr="00DF6F87">
        <w:rPr>
          <w:sz w:val="16"/>
          <w:szCs w:val="16"/>
        </w:rPr>
        <w:t>Human or personal risk refers to factors such as problems with human health or personal relationships that can affect the farm business. Accidents, illness, death, and divorce are examples of personal crises that can threaten a farm business.</w:t>
      </w:r>
    </w:p>
    <w:p w:rsidR="00F5279B" w:rsidRPr="002C3933" w:rsidRDefault="00F5279B" w:rsidP="00F5279B"/>
    <w:p w:rsidR="00F5279B" w:rsidRDefault="00F5279B" w:rsidP="00F5279B">
      <w:pPr>
        <w:pStyle w:val="Heading3"/>
      </w:pPr>
      <w:r>
        <w:lastRenderedPageBreak/>
        <w:t>RFS Links</w:t>
      </w:r>
    </w:p>
    <w:p w:rsidR="00F5279B" w:rsidRDefault="00F5279B" w:rsidP="00F5279B">
      <w:pPr>
        <w:pStyle w:val="Heading4"/>
      </w:pPr>
      <w:r>
        <w:t xml:space="preserve">RFS is good for farmers—the plan pulls the rug out from under them collapsing a huge chunk of the industry </w:t>
      </w:r>
    </w:p>
    <w:p w:rsidR="00F5279B" w:rsidRPr="0042708A" w:rsidRDefault="00F5279B" w:rsidP="00F5279B">
      <w:pPr>
        <w:rPr>
          <w:sz w:val="18"/>
          <w:szCs w:val="18"/>
        </w:rPr>
      </w:pPr>
      <w:r w:rsidRPr="0042708A">
        <w:rPr>
          <w:sz w:val="18"/>
          <w:szCs w:val="18"/>
        </w:rPr>
        <w:t xml:space="preserve">Carson </w:t>
      </w:r>
      <w:r w:rsidRPr="0042708A">
        <w:rPr>
          <w:rStyle w:val="Style13ptBold"/>
        </w:rPr>
        <w:t>Vaughan</w:t>
      </w:r>
      <w:r w:rsidRPr="0042708A">
        <w:rPr>
          <w:sz w:val="18"/>
          <w:szCs w:val="18"/>
        </w:rPr>
        <w:t>, 3-30-20</w:t>
      </w:r>
      <w:r w:rsidRPr="0042708A">
        <w:rPr>
          <w:rStyle w:val="Style13ptBold"/>
        </w:rPr>
        <w:t>20</w:t>
      </w:r>
      <w:r w:rsidRPr="0042708A">
        <w:rPr>
          <w:sz w:val="18"/>
          <w:szCs w:val="18"/>
        </w:rPr>
        <w:t>, "Ethanol market is disturbing to American farmers. And now there’s Covid-19.," https://www.agriculture.com/news/business/ethanol-market-is-disturbing-as-hell-to-american-farmers-and-now-there-s-covid-19</w:t>
      </w:r>
    </w:p>
    <w:p w:rsidR="00F5279B" w:rsidRPr="0042708A" w:rsidRDefault="00F5279B" w:rsidP="00F5279B">
      <w:pPr>
        <w:rPr>
          <w:sz w:val="16"/>
          <w:szCs w:val="16"/>
        </w:rPr>
      </w:pPr>
      <w:r w:rsidRPr="0042708A">
        <w:rPr>
          <w:sz w:val="16"/>
          <w:szCs w:val="16"/>
        </w:rPr>
        <w:t xml:space="preserve">Keith </w:t>
      </w:r>
      <w:proofErr w:type="spellStart"/>
      <w:r w:rsidRPr="0042708A">
        <w:rPr>
          <w:sz w:val="16"/>
          <w:szCs w:val="16"/>
        </w:rPr>
        <w:t>Dittrich</w:t>
      </w:r>
      <w:proofErr w:type="spellEnd"/>
      <w:r w:rsidRPr="0042708A">
        <w:rPr>
          <w:sz w:val="16"/>
          <w:szCs w:val="16"/>
        </w:rPr>
        <w:t xml:space="preserve"> still remembers when the ethanol plant opened outside of Neligh, Nebraska. They called the corn-based gasoline alcohol back in 1980, and according to advertisements, it was “the fuel of the future.” He wanted to believe them. Just two years before, barely out of high school, he’d jumped in a campervan with a handful of other farmers and followed the “</w:t>
      </w:r>
      <w:proofErr w:type="spellStart"/>
      <w:r w:rsidRPr="0042708A">
        <w:rPr>
          <w:sz w:val="16"/>
          <w:szCs w:val="16"/>
        </w:rPr>
        <w:t>tractorcade</w:t>
      </w:r>
      <w:proofErr w:type="spellEnd"/>
      <w:r w:rsidRPr="0042708A">
        <w:rPr>
          <w:sz w:val="16"/>
          <w:szCs w:val="16"/>
        </w:rPr>
        <w:t xml:space="preserve">” to Washington, D.C., joining thousands of others in the American Agriculture Movement who were demanding “parity not charity.” Expenses were high, commodity prices low, and farmers across the country were fighting foreclosure. </w:t>
      </w:r>
      <w:r w:rsidRPr="0042708A">
        <w:rPr>
          <w:rStyle w:val="Emphasis"/>
          <w:bCs/>
          <w:sz w:val="16"/>
          <w:szCs w:val="16"/>
          <w:u w:val="none"/>
        </w:rPr>
        <w:t>Ethanol</w:t>
      </w:r>
      <w:r w:rsidRPr="0042708A">
        <w:rPr>
          <w:sz w:val="16"/>
          <w:szCs w:val="16"/>
        </w:rPr>
        <w:t xml:space="preserve">, </w:t>
      </w:r>
      <w:proofErr w:type="spellStart"/>
      <w:r w:rsidRPr="0042708A">
        <w:rPr>
          <w:sz w:val="16"/>
          <w:szCs w:val="16"/>
        </w:rPr>
        <w:t>Dittrich</w:t>
      </w:r>
      <w:proofErr w:type="spellEnd"/>
      <w:r w:rsidRPr="0042708A">
        <w:rPr>
          <w:sz w:val="16"/>
          <w:szCs w:val="16"/>
        </w:rPr>
        <w:t xml:space="preserve"> believed, could help. And more than 20 years later, it did, </w:t>
      </w:r>
      <w:r w:rsidRPr="0042708A">
        <w:rPr>
          <w:rStyle w:val="Emphasis"/>
          <w:bCs/>
          <w:sz w:val="16"/>
          <w:szCs w:val="16"/>
          <w:u w:val="none"/>
        </w:rPr>
        <w:t>raising corn prices</w:t>
      </w:r>
      <w:r w:rsidRPr="0042708A">
        <w:rPr>
          <w:sz w:val="16"/>
          <w:szCs w:val="16"/>
        </w:rPr>
        <w:t xml:space="preserve"> nearly a dollar per bushel on average. ADVERTISEMENT “</w:t>
      </w:r>
      <w:r w:rsidRPr="0042708A">
        <w:rPr>
          <w:rStyle w:val="Emphasis"/>
        </w:rPr>
        <w:t>What ethanol did was revitalize agriculture</w:t>
      </w:r>
      <w:r w:rsidRPr="0042708A">
        <w:rPr>
          <w:sz w:val="16"/>
          <w:szCs w:val="16"/>
        </w:rPr>
        <w:t xml:space="preserve">,” says </w:t>
      </w:r>
      <w:proofErr w:type="spellStart"/>
      <w:r w:rsidRPr="0042708A">
        <w:rPr>
          <w:sz w:val="16"/>
          <w:szCs w:val="16"/>
        </w:rPr>
        <w:t>Dittrich</w:t>
      </w:r>
      <w:proofErr w:type="spellEnd"/>
      <w:r w:rsidRPr="0042708A">
        <w:rPr>
          <w:sz w:val="16"/>
          <w:szCs w:val="16"/>
        </w:rPr>
        <w:t xml:space="preserve">, past president of the American Corn Growers Association, who farms 4,700 acres of corn and soybeans with his brother in nearby Tilden. “I contend if we would </w:t>
      </w:r>
      <w:r w:rsidRPr="0042708A">
        <w:rPr>
          <w:rStyle w:val="StyleUnderline"/>
        </w:rPr>
        <w:t>not have gone down the road</w:t>
      </w:r>
      <w:r w:rsidRPr="0042708A">
        <w:rPr>
          <w:sz w:val="16"/>
          <w:szCs w:val="16"/>
        </w:rPr>
        <w:t xml:space="preserve"> of ethanol, </w:t>
      </w:r>
      <w:r w:rsidRPr="0042708A">
        <w:rPr>
          <w:rStyle w:val="StyleUnderline"/>
        </w:rPr>
        <w:t>then agriculture would have been without a new outlet for production that was starting to ramp up</w:t>
      </w:r>
      <w:r w:rsidRPr="0042708A">
        <w:rPr>
          <w:sz w:val="16"/>
          <w:szCs w:val="16"/>
        </w:rPr>
        <w:t xml:space="preserve">.” READ MORE: COVID-19 puts ag financial concerns under a microscope Now, </w:t>
      </w:r>
      <w:r w:rsidRPr="0042708A">
        <w:rPr>
          <w:rStyle w:val="Emphasis"/>
        </w:rPr>
        <w:t>roughly 40 percent of the U.S. corn crop is refined into ethanol</w:t>
      </w:r>
      <w:r w:rsidRPr="0042708A">
        <w:rPr>
          <w:sz w:val="16"/>
          <w:szCs w:val="16"/>
        </w:rPr>
        <w:t xml:space="preserve">, but over the last two weeks, Covid-19 has joined a host of other disrupting factors to create what Geoff Cooper, president of the Renewable Fuels Association, calls “not just a perfect storm for ethanol, but a perfect tsunami.” Since the outbreak, ethanol prices have plunged to an all-time low of 88 cents a gallon. Just nine years ago, ethanol peaked at $2.91 a gallon. Facing negative margins, manufacturers have warned of more plant closures and reduced run rates. For </w:t>
      </w:r>
      <w:proofErr w:type="spellStart"/>
      <w:r w:rsidRPr="0042708A">
        <w:rPr>
          <w:sz w:val="16"/>
          <w:szCs w:val="16"/>
        </w:rPr>
        <w:t>Dittrich</w:t>
      </w:r>
      <w:proofErr w:type="spellEnd"/>
      <w:r w:rsidRPr="0042708A">
        <w:rPr>
          <w:sz w:val="16"/>
          <w:szCs w:val="16"/>
        </w:rPr>
        <w:t xml:space="preserve"> and </w:t>
      </w:r>
      <w:r w:rsidRPr="0042708A">
        <w:rPr>
          <w:rStyle w:val="Emphasis"/>
        </w:rPr>
        <w:t>thousands of other corn farmers across the country who plant the nation’s No. 1 crop and rely on the ethanol market to sell much of it</w:t>
      </w:r>
      <w:r w:rsidRPr="0042708A">
        <w:rPr>
          <w:sz w:val="16"/>
          <w:szCs w:val="16"/>
        </w:rPr>
        <w:t xml:space="preserve">, the state of the industry is “disturbing as hell.” “The farmers are </w:t>
      </w:r>
      <w:r w:rsidRPr="0042708A">
        <w:rPr>
          <w:rStyle w:val="StyleUnderline"/>
        </w:rPr>
        <w:t>nervous as cats because they’re afraid that we’re going to stop buying corn,”</w:t>
      </w:r>
      <w:r w:rsidRPr="0042708A">
        <w:rPr>
          <w:sz w:val="16"/>
          <w:szCs w:val="16"/>
        </w:rPr>
        <w:t xml:space="preserve"> says Randy Doyle, CEO of ethanol maker Al-Corn Clean Fuel in Claremont, Minnesota. “And they’re right.” Today, nearly every gallon of gas sold in the United States contains at least 10-percent ethanol. The Renewable Fuel Standard (</w:t>
      </w:r>
      <w:r w:rsidRPr="0042708A">
        <w:rPr>
          <w:rStyle w:val="Emphasis"/>
        </w:rPr>
        <w:t>RFS</w:t>
      </w:r>
      <w:r w:rsidRPr="0042708A">
        <w:rPr>
          <w:sz w:val="16"/>
          <w:szCs w:val="16"/>
        </w:rPr>
        <w:t xml:space="preserve">), enacted in 2005 as part of the Energy Policy Act and upgraded via the Energy Independence and Security Act of 2007, </w:t>
      </w:r>
      <w:r w:rsidRPr="0042708A">
        <w:rPr>
          <w:rStyle w:val="Emphasis"/>
        </w:rPr>
        <w:t>requires</w:t>
      </w:r>
      <w:r w:rsidRPr="0042708A">
        <w:rPr>
          <w:sz w:val="16"/>
          <w:szCs w:val="16"/>
        </w:rPr>
        <w:t xml:space="preserve"> that U.S. transportation fuel contain a </w:t>
      </w:r>
      <w:r w:rsidRPr="0042708A">
        <w:rPr>
          <w:rStyle w:val="Emphasis"/>
        </w:rPr>
        <w:t>minimum volume of renewable fuel</w:t>
      </w:r>
      <w:r w:rsidRPr="0042708A">
        <w:rPr>
          <w:sz w:val="16"/>
          <w:szCs w:val="16"/>
        </w:rPr>
        <w:t xml:space="preserve">. Despite these legislative assurances, the roughly $43 billion industry has lagged considerably since the second half of 2018. “The question is why?” says Scott Irwin, chair of agricultural marketing at the University of Illinois. The industry blames the Trump administration’s Environmental Protection Agency. Under the RFS, small refineries can avoid their renewable fuels obligation if they can prove that compliance would cause “disproportionate economic hardship.” Between 2016 and 2018, the EPA granted 85 small-refinery exemptions (SREs), a total of more than four billion ethanol-equivalent gallons of lost demand. Calling it a “bailout bonanza,” the Renewable Fuel Association claims these exemptions have </w:t>
      </w:r>
      <w:r w:rsidRPr="0042708A">
        <w:rPr>
          <w:rStyle w:val="Emphasis"/>
        </w:rPr>
        <w:t>directly resulted in thousands of lost jobs and over a dozen ethanol plant closures</w:t>
      </w:r>
      <w:r w:rsidRPr="0042708A">
        <w:rPr>
          <w:sz w:val="16"/>
          <w:szCs w:val="16"/>
        </w:rPr>
        <w:t xml:space="preserve">. “Rome is burning, while EPA plays Nero’s fiddle,” wrote Geoff Cooper, RFA president, last August. But Irwin, the ag economist, doesn’t buy it. He says the numbers don’t support the industry’s demand-destruction argument. “Here’s the fact: before the SREs were started, the aggregate blend rate for ethanol in the United States was approximately 10.1 percent of total motor gasoline consumption in the United States. And today, it’s still about 10.1 percent,” he says. “The industry put in expansion plans starting in 2014-2015,” Irwin explains, because a higher 15 percent blend of ethanol in gasoline had been approved. But even after Trump approved year-round sales in 2018, it was only offered in a small number of service stations. “The bottom line is there was too much supply.” Less debatable were the impact of retaliatory trade tariffs imposed in 2018 by China, which was once a major importer of U.S. ethanol. Combine all these factors with a global pandemic, which has drastically curtailed travel and therefore demand for gasoline, and an oil price war between </w:t>
      </w:r>
      <w:proofErr w:type="spellStart"/>
      <w:r w:rsidRPr="0042708A">
        <w:rPr>
          <w:sz w:val="16"/>
          <w:szCs w:val="16"/>
        </w:rPr>
        <w:t>Saudia</w:t>
      </w:r>
      <w:proofErr w:type="spellEnd"/>
      <w:r w:rsidRPr="0042708A">
        <w:rPr>
          <w:sz w:val="16"/>
          <w:szCs w:val="16"/>
        </w:rPr>
        <w:t xml:space="preserve"> Arabia and Russia, which continues driving the oil supply up and prices down, and the pressure only has mounted. In fact, it may be too much for some ethanol manufacturers— if not the industry itself — to handle, says Doyle of Al-Corn Clean Fuel. READ MORE: How agricultural companies are changing operations due to COVID-19 “You’ve got plants that just financially can’t continue to operate. They don’t have the cash to burn, because they haven’t been making any money. The industry has been operating at a break-even to negative level for quite a while. And now you’ve got this real drastic change. It’s pretty ugly. We’ve had some increasingly tough times in the past, but I have never seen anything like this.” Some manufacturers have begun converting their operations to create alcohol for hand sanitizer, which is currently in low supply in hospitals and nursing homes across the country. But the conversion is hardly seamless. Despite mounting pressure, the FDA has yet to relax the standards for pharmaceutical-grade ethanol, and most fuel-grade facilities “aren’t really designed for this,” said Chad Frieze, general manager of Chippewa Valley Ethanol Company, in a conference call last week. “The volume you’re going to produce is so small compared to what you were as a fuel producer,” he said, “and the quality spec is so much tighter, most will not be able to make that conversion.” As demand dwindles, ethanol producers are running out of space to house the excess fuel they make. For example, Al-Corn in Minnesota can store up to five million gallons on site, but it takes just a few weeks at full production to hit capacity. They’re full now, and they have just one last unit train scheduled for pickup this weekend. After that, Doyle says, they’re stuck. No one can take the stuff. Their customers’ tanks are still full from the last shipment. And the glut doesn’t end with ethanol. According to the latest USDA estimate, 13.4-percent (or 1.89 billion bushels) of last year’s corn harvest is being held at farms or in commercial </w:t>
      </w:r>
      <w:r w:rsidRPr="0042708A">
        <w:rPr>
          <w:sz w:val="16"/>
          <w:szCs w:val="16"/>
        </w:rPr>
        <w:lastRenderedPageBreak/>
        <w:t xml:space="preserve">storage. Many farmers had chosen to keep their crop rather than sell it, holding out for higher prices that failed to materialize. “And now we’re going to use a lot less of it up. Plus, we’re not exporting any of it. So why even plant corn?” says Bill </w:t>
      </w:r>
      <w:proofErr w:type="spellStart"/>
      <w:r w:rsidRPr="0042708A">
        <w:rPr>
          <w:sz w:val="16"/>
          <w:szCs w:val="16"/>
        </w:rPr>
        <w:t>Armbrust</w:t>
      </w:r>
      <w:proofErr w:type="spellEnd"/>
      <w:r w:rsidRPr="0042708A">
        <w:rPr>
          <w:sz w:val="16"/>
          <w:szCs w:val="16"/>
        </w:rPr>
        <w:t xml:space="preserve">, 62, who farms roughly a thousand acres of corn and soybeans near Elkhorn, Nebraska. “So the pandemic has created an additional problem for us in getting our price of corn to stay up, or go high enough where we could make a living.” READ MORE: What farmers need to know about COVID-19 In light of a fragile ethanol market, </w:t>
      </w:r>
      <w:proofErr w:type="spellStart"/>
      <w:r w:rsidRPr="0042708A">
        <w:rPr>
          <w:sz w:val="16"/>
          <w:szCs w:val="16"/>
        </w:rPr>
        <w:t>Armbrust</w:t>
      </w:r>
      <w:proofErr w:type="spellEnd"/>
      <w:r w:rsidRPr="0042708A">
        <w:rPr>
          <w:sz w:val="16"/>
          <w:szCs w:val="16"/>
        </w:rPr>
        <w:t xml:space="preserve"> and other farmers are considering a last-minute shift from corn to soybeans, the country’s second largest crop, for spring planting, but the decision is hardly an easy one. One byproduct of ethanol is distillers grain, which can be used in either a wet or dried form as a high protein livestock feed. With these distillers grains less readily available, many ranchers and livestock operations will pivot, too, presumably, to soybean meal. It’s this presumption, Irwin says, that is “partially supporting soybean prices right now.” On the other hand, if China slips into a recession in the wake of Covid-19, U.S. soybean exports that have remained below pre-trade war levels would take a hit. Still, “if you factor in that soybeans are a lower input crop, which has a wider planting window, it’s a safer crop to plan on putting in the ground,” </w:t>
      </w:r>
      <w:proofErr w:type="spellStart"/>
      <w:r w:rsidRPr="0042708A">
        <w:rPr>
          <w:sz w:val="16"/>
          <w:szCs w:val="16"/>
        </w:rPr>
        <w:t>Armbrust</w:t>
      </w:r>
      <w:proofErr w:type="spellEnd"/>
      <w:r w:rsidRPr="0042708A">
        <w:rPr>
          <w:sz w:val="16"/>
          <w:szCs w:val="16"/>
        </w:rPr>
        <w:t xml:space="preserve"> says. Ultimately, it’s difficult to distinguish between the effects of Covid-19 and any other number of adverse conditions threatening farming today. Ideally, </w:t>
      </w:r>
      <w:proofErr w:type="spellStart"/>
      <w:r w:rsidRPr="0042708A">
        <w:rPr>
          <w:sz w:val="16"/>
          <w:szCs w:val="16"/>
        </w:rPr>
        <w:t>Armbrust</w:t>
      </w:r>
      <w:proofErr w:type="spellEnd"/>
      <w:r w:rsidRPr="0042708A">
        <w:rPr>
          <w:sz w:val="16"/>
          <w:szCs w:val="16"/>
        </w:rPr>
        <w:t xml:space="preserve"> would like to see the government initiate a supply management program, perhaps idling 10-20 percent of America’s cropland, “just to reset everything,” he says. But it doesn’t seem likely. Instead, farmers are stuck fighting tooth and nail to break even by cutting expenses and planting even more. “Farmers are a little bit like Russia right now with oil. We have to make a certain amount of money to pay for our mortgages and our cost of living and our equipment,” </w:t>
      </w:r>
      <w:proofErr w:type="spellStart"/>
      <w:r w:rsidRPr="0042708A">
        <w:rPr>
          <w:sz w:val="16"/>
          <w:szCs w:val="16"/>
        </w:rPr>
        <w:t>Armbrust</w:t>
      </w:r>
      <w:proofErr w:type="spellEnd"/>
      <w:r w:rsidRPr="0042708A">
        <w:rPr>
          <w:sz w:val="16"/>
          <w:szCs w:val="16"/>
        </w:rPr>
        <w:t xml:space="preserve"> says. “So if the price of corn drops to $3.30 a bushel, and we were relying on $3.80 a bushel, our budget suddenly stinks and we have try to produce corn right to the point of no return on investment. So we’re in a bad place.”</w:t>
      </w:r>
    </w:p>
    <w:p w:rsidR="00F5279B" w:rsidRPr="002C3933" w:rsidRDefault="00F5279B" w:rsidP="00F5279B"/>
    <w:p w:rsidR="00F5279B" w:rsidRDefault="00F5279B" w:rsidP="00F5279B">
      <w:pPr>
        <w:pStyle w:val="Heading3"/>
      </w:pPr>
      <w:r>
        <w:lastRenderedPageBreak/>
        <w:t xml:space="preserve">Water </w:t>
      </w:r>
      <w:proofErr w:type="spellStart"/>
      <w:r>
        <w:t>Regs</w:t>
      </w:r>
      <w:proofErr w:type="spellEnd"/>
      <w:r>
        <w:t xml:space="preserve"> - Generic Link</w:t>
      </w:r>
    </w:p>
    <w:p w:rsidR="00F5279B" w:rsidRDefault="00F5279B" w:rsidP="00F5279B">
      <w:pPr>
        <w:pStyle w:val="Heading4"/>
      </w:pPr>
      <w:r>
        <w:rPr>
          <w:b w:val="0"/>
        </w:rPr>
        <w:t xml:space="preserve">water </w:t>
      </w:r>
      <w:proofErr w:type="spellStart"/>
      <w:r>
        <w:rPr>
          <w:b w:val="0"/>
        </w:rPr>
        <w:t>regs</w:t>
      </w:r>
      <w:proofErr w:type="spellEnd"/>
      <w:r>
        <w:rPr>
          <w:b w:val="0"/>
        </w:rPr>
        <w:t xml:space="preserve"> empirically hurt farmers</w:t>
      </w:r>
    </w:p>
    <w:p w:rsidR="00F5279B" w:rsidRDefault="00F5279B" w:rsidP="00F5279B">
      <w:pPr>
        <w:rPr>
          <w:sz w:val="18"/>
          <w:szCs w:val="18"/>
        </w:rPr>
      </w:pPr>
      <w:r>
        <w:rPr>
          <w:sz w:val="18"/>
          <w:szCs w:val="18"/>
        </w:rPr>
        <w:t xml:space="preserve">Daren </w:t>
      </w:r>
      <w:r>
        <w:rPr>
          <w:rStyle w:val="Style13ptBold"/>
        </w:rPr>
        <w:t>Bakst</w:t>
      </w:r>
      <w:r>
        <w:rPr>
          <w:sz w:val="18"/>
          <w:szCs w:val="18"/>
        </w:rPr>
        <w:t>, 6-28-</w:t>
      </w:r>
      <w:r>
        <w:rPr>
          <w:rStyle w:val="Style13ptBold"/>
        </w:rPr>
        <w:t>2016,</w:t>
      </w:r>
      <w:r>
        <w:rPr>
          <w:sz w:val="18"/>
          <w:szCs w:val="18"/>
        </w:rPr>
        <w:t xml:space="preserve"> "Eliminating and Reducing Regulatory Obstacles in Agriculture," Heritage Foundation, Senior Research Fellow in Regulatory Policy Studies Bakst studies and writes about agricultural and environmental policy and property rights, among other issues.https://www.heritage.org/government-regulation/report/eliminating-and-reducing-regulatory-obstacles-agriculture</w:t>
      </w:r>
    </w:p>
    <w:p w:rsidR="00F5279B" w:rsidRDefault="00F5279B" w:rsidP="00F5279B">
      <w:pPr>
        <w:rPr>
          <w:sz w:val="16"/>
          <w:szCs w:val="16"/>
        </w:rPr>
      </w:pPr>
      <w:r>
        <w:rPr>
          <w:sz w:val="16"/>
          <w:szCs w:val="16"/>
        </w:rPr>
        <w:t xml:space="preserve">Too often, </w:t>
      </w:r>
      <w:r>
        <w:rPr>
          <w:rStyle w:val="Emphasis"/>
        </w:rPr>
        <w:t>federal agricultural policy</w:t>
      </w:r>
      <w:r>
        <w:rPr>
          <w:sz w:val="16"/>
          <w:szCs w:val="16"/>
        </w:rPr>
        <w:t xml:space="preserve"> focuses on helping farmers through massive programs rather than on determining how government itself creates problems for farmers and ranchers. Regulations, in particular, </w:t>
      </w:r>
      <w:r>
        <w:rPr>
          <w:rStyle w:val="Emphasis"/>
        </w:rPr>
        <w:t>make agricultural production and innovation more difficult</w:t>
      </w:r>
      <w:r>
        <w:rPr>
          <w:sz w:val="16"/>
          <w:szCs w:val="16"/>
        </w:rPr>
        <w:t xml:space="preserve"> by </w:t>
      </w:r>
      <w:r>
        <w:rPr>
          <w:rStyle w:val="Emphasis"/>
        </w:rPr>
        <w:t>limiting</w:t>
      </w:r>
      <w:r>
        <w:rPr>
          <w:sz w:val="16"/>
          <w:szCs w:val="16"/>
        </w:rPr>
        <w:t xml:space="preserve"> farmers’ and ranchers’ </w:t>
      </w:r>
      <w:r>
        <w:rPr>
          <w:rStyle w:val="StyleUnderline"/>
        </w:rPr>
        <w:t xml:space="preserve">ability to address agricultural </w:t>
      </w:r>
      <w:proofErr w:type="gramStart"/>
      <w:r>
        <w:rPr>
          <w:rStyle w:val="StyleUnderline"/>
        </w:rPr>
        <w:t>risk,[</w:t>
      </w:r>
      <w:proofErr w:type="gramEnd"/>
      <w:r>
        <w:rPr>
          <w:rStyle w:val="StyleUnderline"/>
        </w:rPr>
        <w:t xml:space="preserve">1] work their land, and meet market needs. </w:t>
      </w:r>
      <w:r>
        <w:rPr>
          <w:sz w:val="16"/>
          <w:szCs w:val="16"/>
        </w:rPr>
        <w:t xml:space="preserve">In general, </w:t>
      </w:r>
      <w:r>
        <w:rPr>
          <w:rStyle w:val="Emphasis"/>
        </w:rPr>
        <w:t>federal regulation is often based on unsound science and dat</w:t>
      </w:r>
      <w:r>
        <w:rPr>
          <w:sz w:val="16"/>
          <w:szCs w:val="16"/>
        </w:rPr>
        <w:t xml:space="preserve">a, and agencies develop regulations that extend beyond the scope of the underlying statute. For regulated entities, such as farmers and ranchers, these unnecessary regulations can </w:t>
      </w:r>
      <w:r>
        <w:rPr>
          <w:rStyle w:val="StyleUnderline"/>
        </w:rPr>
        <w:t>impose major compliance costs and other significant burdens.</w:t>
      </w:r>
      <w:r>
        <w:rPr>
          <w:sz w:val="16"/>
          <w:szCs w:val="16"/>
        </w:rPr>
        <w:t xml:space="preserve"> They can also </w:t>
      </w:r>
      <w:r>
        <w:rPr>
          <w:rStyle w:val="StyleUnderline"/>
        </w:rPr>
        <w:t>discourage a party from taking an action</w:t>
      </w:r>
      <w:r>
        <w:rPr>
          <w:sz w:val="16"/>
          <w:szCs w:val="16"/>
        </w:rPr>
        <w:t xml:space="preserve"> (e.g., using land for ordinary business activities) </w:t>
      </w:r>
      <w:r>
        <w:rPr>
          <w:rStyle w:val="StyleUnderline"/>
        </w:rPr>
        <w:t>due to fear of being out of compliance</w:t>
      </w:r>
      <w:r>
        <w:rPr>
          <w:sz w:val="16"/>
          <w:szCs w:val="16"/>
        </w:rPr>
        <w:t xml:space="preserve"> or because </w:t>
      </w:r>
      <w:r>
        <w:rPr>
          <w:rStyle w:val="StyleUnderline"/>
        </w:rPr>
        <w:t>the regulation prohibits the action or makes it cost prohibitive</w:t>
      </w:r>
      <w:r>
        <w:rPr>
          <w:sz w:val="16"/>
          <w:szCs w:val="16"/>
        </w:rPr>
        <w:t xml:space="preserve">. Regulatory costs are borne </w:t>
      </w:r>
      <w:r>
        <w:rPr>
          <w:rStyle w:val="Emphasis"/>
        </w:rPr>
        <w:t>not merely by those parties who are regulated, but also by third parties such as consumers who may have to pay higher prices</w:t>
      </w:r>
      <w:r>
        <w:rPr>
          <w:sz w:val="16"/>
          <w:szCs w:val="16"/>
        </w:rPr>
        <w:t xml:space="preserve"> for goods and services. The list of regulatory obstacles for agricultural producers is extensive. However, there are some types of regulations that are particularly troubling. For example, any government intervention that makes it more difficult to manage the risk inherent in agriculture is a serious problem. Additionally, </w:t>
      </w:r>
      <w:r>
        <w:rPr>
          <w:rStyle w:val="Emphasis"/>
        </w:rPr>
        <w:t xml:space="preserve">the overreach and scope of environmental regulations is inflicting serious harm on farmers </w:t>
      </w:r>
      <w:r>
        <w:rPr>
          <w:sz w:val="16"/>
          <w:szCs w:val="16"/>
        </w:rPr>
        <w:t xml:space="preserve">and ranchers alike. Finally, because </w:t>
      </w:r>
      <w:r>
        <w:rPr>
          <w:rStyle w:val="StyleUnderline"/>
        </w:rPr>
        <w:t>technology and innovation help the agriculture industry meet critical new challenges, any regulation that hinders important developments is a major concern</w:t>
      </w:r>
      <w:r>
        <w:rPr>
          <w:sz w:val="16"/>
          <w:szCs w:val="16"/>
        </w:rPr>
        <w:t xml:space="preserve">. This paper highlights just some of the biggest regulatory obstacles, </w:t>
      </w:r>
      <w:r>
        <w:rPr>
          <w:rStyle w:val="StyleUnderline"/>
        </w:rPr>
        <w:t>focusing on regulations that affect risk management, hurt farmers because of environmental overreach, and undermine innovation</w:t>
      </w:r>
      <w:r>
        <w:rPr>
          <w:sz w:val="16"/>
          <w:szCs w:val="16"/>
        </w:rPr>
        <w:t xml:space="preserve">. It also provides some specific policy recommendations to address these obstacles. Overbroad Application of Title VII of Dodd–Frank Like every business, agricultural producers face a number of serious risks. There are many ways that farmers and ranchers can manage different kinds of risk through private means. One of the best risk-management tools is to hedge risk through participation in the commodities market. Unfortunately, one regulatory development is making this risk-management tool far more difficult for farmers to use. In 2010, the Dodd–Frank Wall Street Reform and Consumer Protection Act[2] (Dodd–Frank) was enacted to address the 2008 financial crisis.[3] Yet this law is being interpreted broadly by the Commodities Futures Trading Commission (CFTC) to cover businesses that had nothing to do with the 2008 crisis, including agricultural producers. As Senator Pat Roberts (R–KS), Chairman of the Senate Agriculture Committee, explained: Farmers, ranchers and end-users did not cause the 2008 financial crisis, and Congress did not intend for them to be subject to Title VII of Dodd–Frank. However, five long years later, they continue to be subjected to a bounty of rules and regulations stemming from the regulatory implementation of Dodd–Frank. [4] The use of commodity derivatives is extremely critical for farmers and is undermined by convoluted and restrictive regulations. For example, the CFTC is narrowly interpreting[5] the statutory term “bona fide hedge.”[6] This interpretation has resulted in “many types of trading in derivatives markets that were long recognized as legitimate hedging by commercial firms and regulators…now no longer afforded bona fide hedging treatment,” according to the Commodity Markets Council, “a trade association that brings together exchanges and their industry counterparts,”[7] in comments made to the CFTC.[8] The CFTC is making decisions as to what is the proper nature of hedging transactions, as if anyone could (or should) evaluate the variety of ways that risk can be managed effectively. CFTC Commissioner Jill Sommers, in her opening statement at a meeting to consider Dodd–Frank final rules (the final rule addressing “bona fide hedge” was vacated by a district </w:t>
      </w:r>
      <w:proofErr w:type="gramStart"/>
      <w:r>
        <w:rPr>
          <w:sz w:val="16"/>
          <w:szCs w:val="16"/>
        </w:rPr>
        <w:t>court[</w:t>
      </w:r>
      <w:proofErr w:type="gramEnd"/>
      <w:r>
        <w:rPr>
          <w:sz w:val="16"/>
          <w:szCs w:val="16"/>
        </w:rPr>
        <w:t xml:space="preserve">9]) explained: When analyzing the potential impact this rule will have on market participants, I am most concerned about the effect on bona fide hedgers—that is the producers, processors, manufacturers, handlers, and users of physical commodities. This rule will make hedging more difficult, more costly, and less efficient, all of which ironically can result in increased costs for consumers. [10] A recent Cato Institute report by New York University Professor Bruce Tuckman captures the problem of making use of derivatives more difficult, stating that “rules that make derivatives harder to use will reduce derivatives risks; but the reduction will be at the expense of increasing business risks.”[11] </w:t>
      </w:r>
      <w:r>
        <w:rPr>
          <w:rStyle w:val="Emphasis"/>
        </w:rPr>
        <w:t>Federal Overreach in Addressing Nonpoint Sources of Water Pollution</w:t>
      </w:r>
      <w:r>
        <w:rPr>
          <w:sz w:val="16"/>
          <w:szCs w:val="16"/>
        </w:rPr>
        <w:t xml:space="preserve"> The Clean Water Act (CWA) expressly says that states are supposed to play the leading role in protecting water: It is the policy of the Congress to recognize, preserve, and protect the primary responsibilities and rights of States to prevent, reduce, and eliminate pollution, to plan the development and use (including restoration, preservation, and enhancement) of land and water resources. [12] The U.S. Environmental Protection Agency (</w:t>
      </w:r>
      <w:r>
        <w:rPr>
          <w:rStyle w:val="StyleUnderline"/>
        </w:rPr>
        <w:t>EPA</w:t>
      </w:r>
      <w:r>
        <w:rPr>
          <w:sz w:val="16"/>
          <w:szCs w:val="16"/>
        </w:rPr>
        <w:t xml:space="preserve">) is ignoring this state role and instead </w:t>
      </w:r>
      <w:r>
        <w:rPr>
          <w:rStyle w:val="StyleUnderline"/>
        </w:rPr>
        <w:t>seeking to expand its own power</w:t>
      </w:r>
      <w:r>
        <w:rPr>
          <w:sz w:val="16"/>
          <w:szCs w:val="16"/>
        </w:rPr>
        <w:t xml:space="preserve">. This extension of federal control is evidenced by the EPA’s efforts to address water quality in the Chesapeake Bay, where the agency is effectively seeking to regulate agricultural runoff and other nonpoint sources of pollution (pollution coming from multiple sources over a wide area, as opposed to pollution from a point source that is a specific and identifiable source).[13] Specifically, the EPA is allocating specific limits of pollution for numerous segments of the </w:t>
      </w:r>
      <w:r>
        <w:rPr>
          <w:sz w:val="16"/>
          <w:szCs w:val="16"/>
        </w:rPr>
        <w:lastRenderedPageBreak/>
        <w:t>Bay by source, including nonpoint sources. There is even concern that the EPA could determine where farming is allowed.[14] This Chesapeake Bay scheme was challenged in the Third Circuit Court of Appeals (the court upheld the agency’s actions[15]), and petitioners, including the American Farm Bureau Federation, asked the United States Supreme Court to hear the case.[16] Former U.S. Secretary of Agriculture John Block warned of the consequences of the Court’s declining to hear the case: “[I]n a matter of days or at most weeks the Environmental Protection Agency (EPA) could become our national zoning board.”[17] On February 29, 2016, the Court declined to hear the case.[18] This overreach by the EPA has practical impacts on farming. Secretary Block illustrated this point: Myopic rigidity, typical of federal regulators and particularly EPA, has human costs. In lower court filings, Pendleton County, West Virginia, reported that “</w:t>
      </w:r>
      <w:r>
        <w:rPr>
          <w:rStyle w:val="Emphasis"/>
        </w:rPr>
        <w:t>a significant amount of farmland will have to be removed from production</w:t>
      </w:r>
      <w:r>
        <w:rPr>
          <w:sz w:val="16"/>
          <w:szCs w:val="16"/>
        </w:rPr>
        <w:t>” as a result. Pendleton, the court document noted, is a poor county where families “</w:t>
      </w:r>
      <w:r>
        <w:rPr>
          <w:rStyle w:val="Emphasis"/>
        </w:rPr>
        <w:t xml:space="preserve">displaced from farming would have little to no opportunity to replace </w:t>
      </w:r>
      <w:r>
        <w:rPr>
          <w:rStyle w:val="Emphasis"/>
          <w:bCs/>
          <w:sz w:val="16"/>
          <w:szCs w:val="16"/>
        </w:rPr>
        <w:t>their</w:t>
      </w:r>
      <w:r>
        <w:rPr>
          <w:sz w:val="16"/>
          <w:szCs w:val="16"/>
        </w:rPr>
        <w:t xml:space="preserve"> loss.” </w:t>
      </w:r>
    </w:p>
    <w:p w:rsidR="00F5279B" w:rsidRPr="007177D0" w:rsidRDefault="00F5279B" w:rsidP="00F5279B"/>
    <w:p w:rsidR="00F5279B" w:rsidRDefault="00F5279B" w:rsidP="00F5279B">
      <w:pPr>
        <w:pStyle w:val="Heading3"/>
      </w:pPr>
      <w:r>
        <w:lastRenderedPageBreak/>
        <w:t>WOTUS</w:t>
      </w:r>
    </w:p>
    <w:p w:rsidR="00F5279B" w:rsidRPr="00F5279B" w:rsidRDefault="00F5279B" w:rsidP="00F5279B">
      <w:pPr>
        <w:pStyle w:val="Heading4"/>
      </w:pPr>
      <w:r w:rsidRPr="00F5279B">
        <w:t xml:space="preserve">The plan costs farmers and increases regulatory risk </w:t>
      </w:r>
    </w:p>
    <w:p w:rsidR="00F5279B" w:rsidRDefault="00F5279B" w:rsidP="00F5279B">
      <w:pPr>
        <w:rPr>
          <w:sz w:val="18"/>
          <w:szCs w:val="18"/>
        </w:rPr>
      </w:pPr>
      <w:r>
        <w:rPr>
          <w:sz w:val="18"/>
          <w:szCs w:val="18"/>
        </w:rPr>
        <w:t xml:space="preserve">Daren </w:t>
      </w:r>
      <w:r>
        <w:rPr>
          <w:rStyle w:val="Style13ptBold"/>
        </w:rPr>
        <w:t>Bakst</w:t>
      </w:r>
      <w:r>
        <w:rPr>
          <w:sz w:val="18"/>
          <w:szCs w:val="18"/>
        </w:rPr>
        <w:t>, 6-28-</w:t>
      </w:r>
      <w:r>
        <w:rPr>
          <w:rStyle w:val="Style13ptBold"/>
        </w:rPr>
        <w:t>2016,</w:t>
      </w:r>
      <w:r>
        <w:rPr>
          <w:sz w:val="18"/>
          <w:szCs w:val="18"/>
        </w:rPr>
        <w:t xml:space="preserve"> "Eliminating and Reducing Regulatory Obstacles in Agriculture," Heritage Foundation, Senior Research Fellow in Regulatory Policy Studies Bakst studies and writes about agricultural and environmental policy and property rights, among other issues.https://www.heritage.org/government-regulation/report/eliminating-and-reducing-regulatory-obstacles-agriculture</w:t>
      </w:r>
    </w:p>
    <w:p w:rsidR="00F5279B" w:rsidRDefault="00F5279B" w:rsidP="00F5279B">
      <w:pPr>
        <w:rPr>
          <w:sz w:val="16"/>
          <w:szCs w:val="16"/>
        </w:rPr>
      </w:pPr>
      <w:r>
        <w:rPr>
          <w:sz w:val="16"/>
          <w:szCs w:val="16"/>
        </w:rPr>
        <w:t xml:space="preserve">[19] </w:t>
      </w:r>
      <w:r>
        <w:rPr>
          <w:rStyle w:val="Emphasis"/>
        </w:rPr>
        <w:t>EPA’s and Corps’ Land- and Water-Grab Through the “Waters of the United States” Rule</w:t>
      </w:r>
      <w:r>
        <w:rPr>
          <w:sz w:val="16"/>
          <w:szCs w:val="16"/>
        </w:rPr>
        <w:t xml:space="preserve"> On June 29, 2015, the EPA and the Army Corps of Engineers (Corps) published their final rule[20] defining what waters are covered under the CWA. Under the CWA, the federal government has jurisdiction over “navigable waters,” which is further defined as “the waters of the United States, including the territorial seas</w:t>
      </w:r>
      <w:proofErr w:type="gramStart"/>
      <w:r>
        <w:rPr>
          <w:sz w:val="16"/>
          <w:szCs w:val="16"/>
        </w:rPr>
        <w:t>.”[</w:t>
      </w:r>
      <w:proofErr w:type="gramEnd"/>
      <w:r>
        <w:rPr>
          <w:sz w:val="16"/>
          <w:szCs w:val="16"/>
        </w:rPr>
        <w:t xml:space="preserve">21] This </w:t>
      </w:r>
      <w:r>
        <w:rPr>
          <w:rStyle w:val="StyleUnderline"/>
        </w:rPr>
        <w:t>rule seeks to regulate almost any type of water</w:t>
      </w:r>
      <w:r>
        <w:rPr>
          <w:sz w:val="16"/>
          <w:szCs w:val="16"/>
        </w:rPr>
        <w:t xml:space="preserve">, including certain man-made ditches and so-called waters that are dry land most of the time. This vast overreach </w:t>
      </w:r>
      <w:r>
        <w:rPr>
          <w:rStyle w:val="Emphasis"/>
        </w:rPr>
        <w:t>is consistent with past attempts by the agencies to grab power by broadly interpreting the definition of “waters of the United States</w:t>
      </w:r>
      <w:r>
        <w:rPr>
          <w:sz w:val="16"/>
          <w:szCs w:val="16"/>
        </w:rPr>
        <w:t xml:space="preserve">.” In just over a decade, the United States Supreme Court twice struck down the agencies’ efforts to regulate more waters: in 2001, in Solid Waste Agency of Northern Cook County v. U.S. Army Corps of </w:t>
      </w:r>
      <w:proofErr w:type="gramStart"/>
      <w:r>
        <w:rPr>
          <w:sz w:val="16"/>
          <w:szCs w:val="16"/>
        </w:rPr>
        <w:t>Engineers,[</w:t>
      </w:r>
      <w:proofErr w:type="gramEnd"/>
      <w:r>
        <w:rPr>
          <w:sz w:val="16"/>
          <w:szCs w:val="16"/>
        </w:rPr>
        <w:t xml:space="preserve">22] and in 2006, in </w:t>
      </w:r>
      <w:proofErr w:type="spellStart"/>
      <w:r>
        <w:rPr>
          <w:sz w:val="16"/>
          <w:szCs w:val="16"/>
        </w:rPr>
        <w:t>Rapanos</w:t>
      </w:r>
      <w:proofErr w:type="spellEnd"/>
      <w:r>
        <w:rPr>
          <w:sz w:val="16"/>
          <w:szCs w:val="16"/>
        </w:rPr>
        <w:t xml:space="preserve"> v. United States.[23] </w:t>
      </w:r>
      <w:r>
        <w:rPr>
          <w:rStyle w:val="Emphasis"/>
        </w:rPr>
        <w:t>For</w:t>
      </w:r>
      <w:r>
        <w:rPr>
          <w:sz w:val="16"/>
          <w:szCs w:val="16"/>
        </w:rPr>
        <w:t xml:space="preserve"> property owners, including </w:t>
      </w:r>
      <w:r>
        <w:rPr>
          <w:rStyle w:val="Emphasis"/>
        </w:rPr>
        <w:t>farmers</w:t>
      </w:r>
      <w:r>
        <w:rPr>
          <w:sz w:val="16"/>
          <w:szCs w:val="16"/>
        </w:rPr>
        <w:t xml:space="preserve"> and ranchers, this </w:t>
      </w:r>
      <w:r>
        <w:rPr>
          <w:rStyle w:val="StyleUnderline"/>
        </w:rPr>
        <w:t>regulatory overreach is problemati</w:t>
      </w:r>
      <w:r>
        <w:rPr>
          <w:sz w:val="16"/>
          <w:szCs w:val="16"/>
        </w:rPr>
        <w:t xml:space="preserve">c. If a water is covered under the law (i.e., a jurisdictional water), property owners could be </w:t>
      </w:r>
      <w:r>
        <w:rPr>
          <w:rStyle w:val="Emphasis"/>
        </w:rPr>
        <w:t>required to secure costly and time-consuming permits t</w:t>
      </w:r>
      <w:r>
        <w:rPr>
          <w:sz w:val="16"/>
          <w:szCs w:val="16"/>
        </w:rPr>
        <w:t xml:space="preserve">o take actions that affect these waters. Under the CWA, this impact can be nominal and does not even require environmental harm. Someone may need a permit just for kicking sand into a jurisdictional water.[24] Property owners could be required to secure a permit if there is a discharge of dredged material (material excavated or dredged from waters of the U.S.) or fill material (“material placed in waters such that dry land replaces water—or a portion thereof—or the water’s bottom elevation changes”).[25] In </w:t>
      </w:r>
      <w:proofErr w:type="spellStart"/>
      <w:r>
        <w:rPr>
          <w:sz w:val="16"/>
          <w:szCs w:val="16"/>
        </w:rPr>
        <w:t>Rapanos</w:t>
      </w:r>
      <w:proofErr w:type="spellEnd"/>
      <w:r>
        <w:rPr>
          <w:sz w:val="16"/>
          <w:szCs w:val="16"/>
        </w:rPr>
        <w:t xml:space="preserve"> v. United States, the late Justice Antonin Scalia cited a study highlighting the </w:t>
      </w:r>
      <w:r>
        <w:rPr>
          <w:rStyle w:val="Emphasis"/>
        </w:rPr>
        <w:t>following costs and delays for one of the major types of permits</w:t>
      </w:r>
      <w:r>
        <w:rPr>
          <w:sz w:val="16"/>
          <w:szCs w:val="16"/>
        </w:rPr>
        <w:t xml:space="preserve"> (Section 404 dredge and fill permits): “The average applicant for an individual permit spends 788 days and $271,596 in completing the process, and the average applicant for a nationwide permit spends 313 days and $28,915—not counting costs of mitigation or design changes.”[26] Since there will be more jurisdictional waters, there will be a need to secure more CWA permits. This means that property owners, such as </w:t>
      </w:r>
      <w:r>
        <w:rPr>
          <w:rStyle w:val="StyleUnderline"/>
        </w:rPr>
        <w:t>farmers, who want to use their property for normal business activities will have to secure more permits</w:t>
      </w:r>
      <w:r>
        <w:rPr>
          <w:sz w:val="16"/>
          <w:szCs w:val="16"/>
        </w:rPr>
        <w:t xml:space="preserve">. They may choose not to engage in ordinary activities because of the time and cost of securing a permit. </w:t>
      </w:r>
      <w:r>
        <w:rPr>
          <w:rStyle w:val="StyleUnderline"/>
        </w:rPr>
        <w:t>The rule is also vague, making compliance difficult.</w:t>
      </w:r>
      <w:r>
        <w:rPr>
          <w:sz w:val="16"/>
          <w:szCs w:val="16"/>
        </w:rPr>
        <w:t xml:space="preserve"> The </w:t>
      </w:r>
      <w:r>
        <w:rPr>
          <w:rStyle w:val="StyleUnderline"/>
        </w:rPr>
        <w:t xml:space="preserve">risk of not complying with the vague and subjective rule is another disincentive to using property for ordinary business </w:t>
      </w:r>
      <w:proofErr w:type="gramStart"/>
      <w:r>
        <w:rPr>
          <w:rStyle w:val="StyleUnderline"/>
        </w:rPr>
        <w:t>activitie</w:t>
      </w:r>
      <w:r>
        <w:rPr>
          <w:sz w:val="16"/>
          <w:szCs w:val="16"/>
        </w:rPr>
        <w:t>s.[</w:t>
      </w:r>
      <w:proofErr w:type="gramEnd"/>
      <w:r>
        <w:rPr>
          <w:sz w:val="16"/>
          <w:szCs w:val="16"/>
        </w:rPr>
        <w:t xml:space="preserve">27] The risk is compounded by the </w:t>
      </w:r>
      <w:r>
        <w:rPr>
          <w:rStyle w:val="Emphasis"/>
        </w:rPr>
        <w:t>significant civil and criminal penalties for not securing a permit</w:t>
      </w:r>
      <w:r>
        <w:rPr>
          <w:sz w:val="16"/>
          <w:szCs w:val="16"/>
        </w:rPr>
        <w:t xml:space="preserve">. One case now pending before a federal court involves a Wyoming family who are facing $16 million in fines for constructing a stock pond on the family’s eight-acre farm for the family’s horses and </w:t>
      </w:r>
      <w:proofErr w:type="gramStart"/>
      <w:r>
        <w:rPr>
          <w:sz w:val="16"/>
          <w:szCs w:val="16"/>
        </w:rPr>
        <w:t>cattle.[</w:t>
      </w:r>
      <w:proofErr w:type="gramEnd"/>
      <w:r>
        <w:rPr>
          <w:sz w:val="16"/>
          <w:szCs w:val="16"/>
        </w:rPr>
        <w:t>28]</w:t>
      </w:r>
    </w:p>
    <w:p w:rsidR="00F5279B" w:rsidRDefault="00F5279B" w:rsidP="00F5279B">
      <w:pPr>
        <w:pStyle w:val="Heading4"/>
      </w:pPr>
      <w:r>
        <w:rPr>
          <w:b w:val="0"/>
        </w:rPr>
        <w:t>The significant nexus test would making farming significantly harder by placing impossible burdens on farmers for every source of water – that collapses the sector</w:t>
      </w:r>
    </w:p>
    <w:p w:rsidR="00F5279B" w:rsidRDefault="00F5279B" w:rsidP="00F5279B">
      <w:pPr>
        <w:rPr>
          <w:rStyle w:val="Style13ptBold"/>
        </w:rPr>
      </w:pPr>
      <w:r>
        <w:rPr>
          <w:rStyle w:val="Style13ptBold"/>
        </w:rPr>
        <w:t>Wrigley 15</w:t>
      </w:r>
    </w:p>
    <w:p w:rsidR="00F5279B" w:rsidRDefault="00F5279B" w:rsidP="00F5279B">
      <w:pPr>
        <w:rPr>
          <w:lang w:val="nl-NL"/>
        </w:rPr>
      </w:pPr>
      <w:r>
        <w:t>Bryce Wrigley, President of the Alaska farm bureau April 18</w:t>
      </w:r>
      <w:r>
        <w:rPr>
          <w:vertAlign w:val="superscript"/>
        </w:rPr>
        <w:t>th</w:t>
      </w:r>
      <w:r>
        <w:t xml:space="preserve"> 2015"- IMPACTS OF THE PROPOSED WATERS OF THE UNITED STATES RULE ON STATE AND LOCAL GOVERNMENTS AND STAKEHOLDERS." Us </w:t>
      </w:r>
      <w:proofErr w:type="spellStart"/>
      <w:r>
        <w:t>gov</w:t>
      </w:r>
      <w:proofErr w:type="spellEnd"/>
      <w:r>
        <w:t xml:space="preserve"> info. July 14, 2021., Web. July 14, 2021. </w:t>
      </w:r>
      <w:hyperlink r:id="rId9" w:history="1">
        <w:r>
          <w:rPr>
            <w:rStyle w:val="Hyperlink"/>
            <w:lang w:val="nl-NL"/>
          </w:rPr>
          <w:t>https://www.govinfo.gov/content/pkg/CHRG-114shrg95818/html/CHRG-114shrg95818.htm</w:t>
        </w:r>
      </w:hyperlink>
      <w:r>
        <w:rPr>
          <w:lang w:val="nl-NL"/>
        </w:rPr>
        <w:t xml:space="preserve"> //mvk</w:t>
      </w:r>
    </w:p>
    <w:p w:rsidR="00F5279B" w:rsidRDefault="00F5279B" w:rsidP="00F5279B">
      <w:r>
        <w:t xml:space="preserve">STATEMENT OF BRYCE WRIGLEY, PRESIDENT, ALASKA FARM BUREAU Mr. Wrigley. Thank you, Senator Sullivan. I appreciate the opportunity to testify at this hearing. The Clean Water Act regulates navigable waters and is defined as waters of the United States. It does not regulate all waters. The U.S. Supreme Court has recognized that the term ``navigable'' delineates what Congress had in mind when it enacted the Clean Water Act. That was its traditional jurisdiction over waters that were or had been navigable, in fact, or which could be reasonably made. In fact, it was very clear that Congress did not intend for the Clean Water Act to cover all waters. When it enacted the Clean Water Act, Congress explicitly </w:t>
      </w:r>
      <w:r>
        <w:lastRenderedPageBreak/>
        <w:t xml:space="preserve">recognized, preserved, and protected the States' primary authority and responsibility over local land and water resources. The proposed Waters of the U.S. rule attempts to usurp the States' traditional and primary authority over land and water use. The EPA and the Army Corps have made several attempts to assert jurisdiction over waters and water bodies that the Supreme Court has found to be outside their jurisdiction. The agencies have demonstrated a continual pattern of pushing and bullying the State and local governments and intimidating private citizens as they have repeatedly sought to assert control over additional waters and land. For example, after the Supreme Court found that isolated waters fall outside the Clean Water Act jurisdiction, it clarified that in classifying a new area as a wetland, a significant nexus to an existing navigable water must exist. The agencies next asserted that the decision was limited to isolated waters and that if a water body had any connection to a navigable water, it was no longer an isolated water body and could therefore be regulated as a navigable water under the Clean Water Act. The agencies' rationale was that, in the end, all waters are connected, which essentially include all wet areas, including ditches, drains, desert washes, and ephemeral streams that flow infrequently and may be miles from traditional navigable waters. The Supreme Court again rejected the Corps' broad interpretation and the court found that the plain language of the Clean Water Act does not authorize this expansion of Federal jurisdiction and that in applying the definition so broadly to seasonally wet features, the Corps had stretched the term ``waters of the United States'' beyond parody. Further, the court clarified that the act confers jurisdiction only over relatively permanent bodies of water. </w:t>
      </w:r>
      <w:r>
        <w:rPr>
          <w:rStyle w:val="StyleUnderline"/>
        </w:rPr>
        <w:t>The implementation of the rule as it now stands will expose farmers and ranchers to legal action if they engage in normal farming activities</w:t>
      </w:r>
      <w:r>
        <w:t xml:space="preserve">. </w:t>
      </w:r>
      <w:r>
        <w:rPr>
          <w:rStyle w:val="StyleUnderline"/>
        </w:rPr>
        <w:t>If a low spot in a field is, indeed, determined to be a wetland under the expanded definition because it sometimes holds or sheds water, it may require dredge or fill permits to plant or harvest our fields</w:t>
      </w:r>
      <w:r>
        <w:t xml:space="preserve">. It may also require a discharge permit for applying fertilizer or pesticides to crops. And just because an operation is organic doesn't mean that it would get a pass. </w:t>
      </w:r>
      <w:r>
        <w:rPr>
          <w:rStyle w:val="StyleUnderline"/>
        </w:rPr>
        <w:t>Organic operations would also need dredge and fill permits for planting and harvesting and would also need discharge permits to apply manure or compost to their fields</w:t>
      </w:r>
      <w:r>
        <w:t xml:space="preserve">. I decided on the way in today that most of those listening have no idea of what I'm even talking about. Your experience with agriculture is through the food you eat, so you cannot understand the impact of this rule on America's farmers. So, in an effort to help you understand, I've decided that I'm going to start a project to redefine food. According to the Supreme Court, a significant nexus must occur or be present. It is required to be able to--and that is required to be able to reclassify a substance as food. Applying EPA's logic to this model, I've determined, and I'm sure you'll agree, that what animals eat and then poop out meets the significant nexus requirement for human food. They eat the same things we do. Then, to make sure that these resources are not wasted, I'm going to impose a $37,000 fine per day on anyone who does not eat this new food. So your menu options at the restaurant will change. You can now choose chicken poop tenders, poop chops, or cow pie steak. Now, you laugh because you realize that I have no authority to implement these food changes. Imagine if I was a powerful Federal agency with the full power and backing of the U.S. Government behind it and decided to implement these changes. What would your reaction be? </w:t>
      </w:r>
      <w:r>
        <w:rPr>
          <w:rStyle w:val="StyleUnderline"/>
        </w:rPr>
        <w:t>Congress has allowed the creation of this vast bureaucracy which, in all practicality, is a fourth branch of the government</w:t>
      </w:r>
      <w:r>
        <w:t>. This fourth branch is not beholding to nor can it be removed by we, the people. Our only recourse is to rely on Congress to impose strict limits on their authority and their rulemaking. Both Congress and the Supreme Court have told EPA that this rule oversteps the intent of Congress. I urge you in the strongest possible terms to confine EPA's authority to those navigable waters, as was clearly intended by Congress when the Clean Water Act was passed. Thank you.</w:t>
      </w:r>
    </w:p>
    <w:p w:rsidR="00F5279B" w:rsidRDefault="00F5279B" w:rsidP="00F5279B"/>
    <w:p w:rsidR="00F5279B" w:rsidRDefault="00F5279B" w:rsidP="00F5279B">
      <w:pPr>
        <w:pStyle w:val="Heading4"/>
      </w:pPr>
      <w:r>
        <w:rPr>
          <w:b w:val="0"/>
        </w:rPr>
        <w:lastRenderedPageBreak/>
        <w:t>Over restriction strangles the ag industry – triggers the internal link</w:t>
      </w:r>
    </w:p>
    <w:p w:rsidR="00F5279B" w:rsidRDefault="00F5279B" w:rsidP="00F5279B">
      <w:pPr>
        <w:rPr>
          <w:rStyle w:val="Style13ptBold"/>
        </w:rPr>
      </w:pPr>
      <w:r>
        <w:rPr>
          <w:rStyle w:val="Style13ptBold"/>
        </w:rPr>
        <w:t>Cooper and Waskom 17</w:t>
      </w:r>
    </w:p>
    <w:p w:rsidR="00F5279B" w:rsidRDefault="00F5279B" w:rsidP="00F5279B">
      <w:r>
        <w:t xml:space="preserve">David J. Cooper[Director, Colorado Water Institute, Colorado State University], Reagan Waskom[Senior Research Scientist and Scholar Professor, Colorado State University], 2-27-2017, "Why farmers and ranchers think the EPA Clean Water Rule goes too far," Conversation, </w:t>
      </w:r>
      <w:hyperlink r:id="rId10" w:history="1">
        <w:r>
          <w:rPr>
            <w:rStyle w:val="Hyperlink"/>
          </w:rPr>
          <w:t>https://theconversation.com/why-farmers-and-ranchers-think-the-epa-clean-water-rule-goes-too-far-72787</w:t>
        </w:r>
      </w:hyperlink>
      <w:r>
        <w:t xml:space="preserve"> //</w:t>
      </w:r>
      <w:proofErr w:type="spellStart"/>
      <w:r>
        <w:t>mvk</w:t>
      </w:r>
      <w:proofErr w:type="spellEnd"/>
    </w:p>
    <w:p w:rsidR="00F5279B" w:rsidRDefault="00F5279B" w:rsidP="00F5279B"/>
    <w:p w:rsidR="00F5279B" w:rsidRDefault="00F5279B" w:rsidP="00F5279B">
      <w:r>
        <w:t xml:space="preserve">Industry and agriculture groups believe the new rule defines tributaries more broadly. They see this change as unnecessary overreach that makes it difficult to know what is regulated on their lands. </w:t>
      </w:r>
      <w:r>
        <w:rPr>
          <w:rStyle w:val="StyleUnderline"/>
        </w:rPr>
        <w:t>Western farms are laced with canals that provide critical irrigation water during the growing season. These canals and ditches divert water from streams and return the excess through a downstream return loop, which is fed by gravity. Because they are open and unlined, they also serve as water sources for wildlife, ecosystems and underground aquifers. And because they are connected to other water bodies, farmers fear they could be subject to federal regulation</w:t>
      </w:r>
      <w:r>
        <w:t xml:space="preserve">. The only way to surface-irrigate in western valleys without affecting local water systems would be to lay thousands of miles of pressurized pipes, like those that carry water in cities. </w:t>
      </w:r>
      <w:r>
        <w:rPr>
          <w:rStyle w:val="StyleUnderline"/>
        </w:rPr>
        <w:t>This approach would be impractical in many situations and incredibly expensive. More generally, farmers and ranchers want to be able to make decisions about managing their land and water resources without ambiguity or time-consuming and expensive red tape</w:t>
      </w:r>
      <w:r>
        <w:t xml:space="preserve">. In spite of EPA assurances, they worry </w:t>
      </w:r>
      <w:r>
        <w:rPr>
          <w:rStyle w:val="StyleUnderline"/>
        </w:rPr>
        <w:t>the Clean Water Rule could include agricultural ditches, canals and drainages in the definition of “tributary.”</w:t>
      </w:r>
      <w:r>
        <w:t xml:space="preserve"> Irrigation ditch and sprinkler, Silver Creek, Idaho. Sam Beebe/Flickr, CC BY They fear EPA will use vague language in the rule to expand its power to regulate these features and change the way they are currently operated. </w:t>
      </w:r>
      <w:r>
        <w:rPr>
          <w:rStyle w:val="StyleUnderline"/>
        </w:rPr>
        <w:t>They also fear becoming targets for citizen-initiated lawsuits, which are allowed under the Clean Water Act</w:t>
      </w:r>
      <w:r>
        <w:t xml:space="preserve">. Moreover, they are skeptical the outcomes will significantly benefit the environment. Former EPA Administrator Gina McCarthy argued that the rule would not unduly burden farmers. “We will protect clean water without getting in the way of farming and ranching,” McCarthy told the National Farmers Union in 2015. “Normal agriculture practices like plowing, planting, and harvesting a field have always been exempt from Clean Water Act regulation; this rule won’t change that at all.” </w:t>
      </w:r>
      <w:r>
        <w:rPr>
          <w:rStyle w:val="StyleUnderline"/>
        </w:rPr>
        <w:t xml:space="preserve">All waters eventually connect Farmers and ranchers are independent by nature and believe they know what is best for the stewardship of their own land. </w:t>
      </w:r>
      <w:r>
        <w:t xml:space="preserve">They tend to be regulation-averse and believe voluntary approaches to water quality provide the flexibility needed to account for site-specific variations across the landscape. However, science shows that relatively minor effects at the edge of one field can aggregate across a watershed in cumulative impacts that are significant and sometimes serious. From an ecological perspective, scientists have long understood that surface water bodies and tributary groundwater within a watershed are connected over time. Even if it takes years, water will move across and through the landscape. </w:t>
      </w:r>
      <w:r>
        <w:rPr>
          <w:rStyle w:val="StyleUnderline"/>
        </w:rPr>
        <w:t xml:space="preserve">Determining which tributaries have a “significant nexus” to traditional navigable waters depends on how you define “significant.” Even small wetlands and intermittent ponds provide ecosystem services that benefit the larger watershed. </w:t>
      </w:r>
      <w:r>
        <w:t xml:space="preserve">Wetlands and small water bodies that are geographically isolated from the floodplain may still impact navigable waters as either groundwater flows or surface runoff during heavy or prolonged precipitation events. In that sense, all water runs downhill to the stream eventually. As a dozen prominent wetland scientists wrote last month in an amicus brief to the Sixth U.S. Circuit Court of Appeals, which is reviewing the Clean Water Rule, “the best available science overwhelmingly </w:t>
      </w:r>
      <w:r>
        <w:lastRenderedPageBreak/>
        <w:t xml:space="preserve">demonstrates that the waters [protected] categorically in the Clean Water Rule have significant chemical, physical, and biological connections to primary waters.” Scientists and ecologists agree interpreting the degree and frequency of this kind of connectivity requires site-by-site analysis. We now understand more clearly how isolated water bodies function on the landscape as part of a larger complex, and our knowledge can help clarify how directly water bodies are connected. But </w:t>
      </w:r>
      <w:r>
        <w:rPr>
          <w:rStyle w:val="StyleUnderline"/>
        </w:rPr>
        <w:t>deciding where to draw the bright line of regulatory certainty may lie beyond the realm of science.</w:t>
      </w:r>
    </w:p>
    <w:p w:rsidR="00F5279B" w:rsidRDefault="00F5279B" w:rsidP="00F5279B"/>
    <w:p w:rsidR="00F5279B" w:rsidRDefault="00F5279B" w:rsidP="00F5279B">
      <w:pPr>
        <w:pStyle w:val="Heading4"/>
      </w:pPr>
      <w:r>
        <w:rPr>
          <w:b w:val="0"/>
        </w:rPr>
        <w:t xml:space="preserve">The Significant nexus test is devastating to farmers – with just an arbitrary </w:t>
      </w:r>
      <w:proofErr w:type="spellStart"/>
      <w:r>
        <w:rPr>
          <w:b w:val="0"/>
        </w:rPr>
        <w:t>reruling</w:t>
      </w:r>
      <w:proofErr w:type="spellEnd"/>
      <w:r>
        <w:rPr>
          <w:b w:val="0"/>
        </w:rPr>
        <w:t xml:space="preserve"> on the case there is no way that it can avoid damaging the ag sector</w:t>
      </w:r>
    </w:p>
    <w:p w:rsidR="00F5279B" w:rsidRDefault="00F5279B" w:rsidP="00F5279B"/>
    <w:p w:rsidR="00F5279B" w:rsidRDefault="00F5279B" w:rsidP="00F5279B">
      <w:r>
        <w:t xml:space="preserve">The backlash from opponents was swift and strong. </w:t>
      </w:r>
      <w:r>
        <w:rPr>
          <w:rStyle w:val="StyleUnderline"/>
        </w:rPr>
        <w:t>Farm groups mocked the rule as declaring small irrigation ditches “navigable waters” and soggy patches of farm fields “wetlands</w:t>
      </w:r>
      <w:r>
        <w:t xml:space="preserve">.” In the Missouri attack video, a woman sings to the tune of the hit Disney kids’ song “Let It Go” while standing in a bone-dry ditch as her husband and children attempt to play in </w:t>
      </w:r>
      <w:proofErr w:type="spellStart"/>
      <w:r>
        <w:t>floaties</w:t>
      </w:r>
      <w:proofErr w:type="spellEnd"/>
      <w:r>
        <w:t xml:space="preserve"> and snorkels. The Farm Bureau’s “Ditch the Rule” campaign went viral. Farmers and property rights activists lit up their lawmakers’ switchboards and farm state Democrats felt enough pressure that at one point opponents appeared to be within reach of the 60 votes needed to kill the rule in the Senate. After initially flubbing the rollout, EPA sprang into action. The agency scrapped the regulation’s legalistic name, rebranding it as the “Clean Water Rule,” and dispatched Administrator Gina McCarthy to Missouri to make an overture to farm country. The agency also launched its own slick social media campaign, parts of which a government watchdog later said violated an anti-lobbying law. WOTUS-secondary2-GettyImages-481584849.jpg The federal government has tried to regulate vernal pools, which are temporary pools of water used by animals such as the one pictured above in central California. | Getty Ultimately, to salvage the effort the Obama administration made major concessions in its final version of the rule. EPA carved out loopholes for ditches and farmland, even though agriculture already has major permitting exemptions under the law, and set the first </w:t>
      </w:r>
      <w:proofErr w:type="spellStart"/>
      <w:r>
        <w:t>hard-line</w:t>
      </w:r>
      <w:proofErr w:type="spellEnd"/>
      <w:r>
        <w:t xml:space="preserve"> boundary for when a wetland or pond is too far from the tributary network to warrant federal protection. The changes quelled concerns among enough lawmakers to save the rule from Congress, but it didn’t win over the rule’s staunchest opponents. And the challenges came from both sides—</w:t>
      </w:r>
      <w:r>
        <w:rPr>
          <w:rStyle w:val="StyleUnderline"/>
        </w:rPr>
        <w:t>chiefly from industry groups, property rights activists and states, but also from some environmental groups</w:t>
      </w:r>
      <w:r>
        <w:t xml:space="preserve">, worried by leaked documents from Army Corps of Engineers experts that suggested the newly added loopholes could actually leave fewer waters protected than before. AS CONFUSING AS the rule is, many lawyers think that the Obama administration's whole-hog focus on Kennedy’s two-word phrase could ultimately be the thing that saves the rule from challenges. Not only did officials write the rule to respond directly to Kennedy’s opinion, but they also tapped a whole new branch of science that cropped up in the wake of the 2006 case, aimed at answering Kennedy’s questions about connections between upstream and downstream waters. The Obama administration packaged much of the new work in a 408-page report meant to serve as a legal shield for the rule. It could take years, but </w:t>
      </w:r>
      <w:r>
        <w:rPr>
          <w:rStyle w:val="StyleUnderline"/>
        </w:rPr>
        <w:t>the issue is widely expected to end up at the Supreme Court again, once the tangled mess of lawsuits work their way through the process</w:t>
      </w:r>
      <w:r>
        <w:t xml:space="preserve">. And if it does, the rule’s careful attention to the “significant nexus” test—whatever it means—could be enough to protect it when it comes up for Kennedy's review. “He’s really been served up a dish that he just can’t reject without looking foolish,” said Jamison Colburn, a professor at Penn State Law School. But the real question now is whether </w:t>
      </w:r>
      <w:r>
        <w:lastRenderedPageBreak/>
        <w:t xml:space="preserve">Kennedy’s opinion will even matter by then. When Scalia died in February, the high court lost its most ardent critic of federal wetlands regulation—a man who once called the government "an enlightened despot" in its implementation of water regulations. As with so many other contentious issues, who takes Scalia’s seat on the bench will likely end up determining the water rule’s fate. And the past decade of jousting over water law will look like a </w:t>
      </w:r>
      <w:proofErr w:type="spellStart"/>
      <w:r>
        <w:t>decadelong</w:t>
      </w:r>
      <w:proofErr w:type="spellEnd"/>
      <w:r>
        <w:t xml:space="preserve"> linguistic contortion exercise inspired by one man in a black robe.</w:t>
      </w:r>
    </w:p>
    <w:p w:rsidR="00F5279B" w:rsidRDefault="00F5279B" w:rsidP="00F5279B"/>
    <w:p w:rsidR="00F5279B" w:rsidRDefault="00F5279B" w:rsidP="00F5279B">
      <w:pPr>
        <w:pStyle w:val="Heading4"/>
      </w:pPr>
      <w:r>
        <w:rPr>
          <w:b w:val="0"/>
        </w:rPr>
        <w:t>The ruling is flimsy and poor for ag and business</w:t>
      </w:r>
    </w:p>
    <w:p w:rsidR="00F5279B" w:rsidRDefault="00F5279B" w:rsidP="00F5279B">
      <w:pPr>
        <w:rPr>
          <w:rStyle w:val="Style13ptBold"/>
        </w:rPr>
      </w:pPr>
      <w:proofErr w:type="spellStart"/>
      <w:r>
        <w:rPr>
          <w:rStyle w:val="Style13ptBold"/>
        </w:rPr>
        <w:t>Hackbarth</w:t>
      </w:r>
      <w:proofErr w:type="spellEnd"/>
      <w:r>
        <w:rPr>
          <w:rStyle w:val="Style13ptBold"/>
        </w:rPr>
        <w:t xml:space="preserve"> 15</w:t>
      </w:r>
    </w:p>
    <w:p w:rsidR="00F5279B" w:rsidRDefault="00F5279B" w:rsidP="00F5279B">
      <w:r>
        <w:t xml:space="preserve">Sean </w:t>
      </w:r>
      <w:proofErr w:type="spellStart"/>
      <w:r>
        <w:t>Hackbarth</w:t>
      </w:r>
      <w:proofErr w:type="spellEnd"/>
      <w:r>
        <w:t xml:space="preserve">, Senior Editor Digital Content, 7-17-2015, "What is the Legal Case Against EPA’s Water Rule?," U.S. Chamber of Commerce, </w:t>
      </w:r>
      <w:hyperlink r:id="rId11" w:history="1">
        <w:r>
          <w:rPr>
            <w:rStyle w:val="Hyperlink"/>
          </w:rPr>
          <w:t>https://www.uschamber.com/above-the-fold/what-the-legal-case-against-epa-s-water-rule</w:t>
        </w:r>
      </w:hyperlink>
      <w:r>
        <w:t xml:space="preserve"> //</w:t>
      </w:r>
      <w:proofErr w:type="spellStart"/>
      <w:r>
        <w:t>mvk</w:t>
      </w:r>
      <w:proofErr w:type="spellEnd"/>
    </w:p>
    <w:p w:rsidR="00F5279B" w:rsidRDefault="00F5279B" w:rsidP="00F5279B">
      <w:r>
        <w:t xml:space="preserve">The </w:t>
      </w:r>
      <w:proofErr w:type="gramStart"/>
      <w:r>
        <w:t>plaintiff’s</w:t>
      </w:r>
      <w:proofErr w:type="gramEnd"/>
      <w:r>
        <w:t xml:space="preserve"> argue that the new waters definition goes beyond its authority under the Constitution and the Clean Water Act, because it “confers jurisdiction to the Agencies over waters that are not ‘navigable waters.’” Under the Clean Water </w:t>
      </w:r>
      <w:proofErr w:type="gramStart"/>
      <w:r>
        <w:t>Act</w:t>
      </w:r>
      <w:proofErr w:type="gramEnd"/>
      <w:r>
        <w:t xml:space="preserve"> the federal government has jurisdiction over only “navigable waters.” Initially that was defined as bodies of water where interstate transportation or commerce could take place. </w:t>
      </w:r>
      <w:r>
        <w:rPr>
          <w:rStyle w:val="StyleUnderline"/>
        </w:rPr>
        <w:t>However, over the decades, the regulatory creep set in and that definition broadened from lakes and rivers bordering states (literally interstate waters) to include tributaries and wetlands that abut regulated water bodies</w:t>
      </w:r>
      <w:r>
        <w:t>. WOTUS is the latest expansion. Through the water rule, “</w:t>
      </w:r>
      <w:r>
        <w:rPr>
          <w:rStyle w:val="StyleUnderline"/>
        </w:rPr>
        <w:t>thousands of miles of intrastate waters that have no substantial effect on interstate commerce</w:t>
      </w:r>
      <w:r>
        <w:t xml:space="preserve">” are now under federal regulation, the plaintiffs note. This includes wetlands, streams, ditches, ponds, and bodies that only occasionally hold water. This broad federal jurisdiction is what has farmers, ranchers, home developers, other businesses upset. To understand the plaintiffs’ legal argument, you need to know about a 2006 Supreme Court case, </w:t>
      </w:r>
      <w:proofErr w:type="spellStart"/>
      <w:r>
        <w:t>Rapanos</w:t>
      </w:r>
      <w:proofErr w:type="spellEnd"/>
      <w:r>
        <w:t xml:space="preserve"> vs. United States. In it, the court established two tests for determining if a body of water falls under federal jurisdiction. The first is “continuous surface connection.” In his plurality decision, Justice Antonin Scalia wrote that the Clean Water Act requires that a body of water have a “continuous surface connection” to another federally-regulated body for federal regulators to have jurisdiction. The second is “significant nexus,” found in Justice Anthony Kennedy’s concurring opinion. In order to be considered a navigable water, a body of water must “significantly affect the chemical, physical, and biological integrity” of “waters that are or were navigable in fact or that could reasonably be so made.” The water rule fails both tests, the plaintiffs explain: [C]</w:t>
      </w:r>
      <w:proofErr w:type="spellStart"/>
      <w:r>
        <w:t>ountless</w:t>
      </w:r>
      <w:proofErr w:type="spellEnd"/>
      <w:r>
        <w:t xml:space="preserve"> waters, wetlands, and normally dry lands will be classified as ‘waters of the United States’ despite their complete detachment—both on a surface level and on a chemical, physical, and biological level—to any navigable water. The Matrix Defense One example of how EPA fails to meet these tests is by employing something I call the “Matrix Defense.” EPA claims it can determine a federally-regulated tributary to a body of water simply with the use of computer “desktop tools that provide for the hydrologic estimation of a discharge sufficient to create an ordinary high water mark.” Virtual reality trumps physical reality, as the filing explains: “In other words, if a computer model suggests that a feature has enough flow to create a bed and bank and ordinary high water mark, the Agencies can determine that that feature is a ‘tributary,’ even if the physical indicators have not been observed in the field.” Neo could stop bullets, but he didn’t have that this kind of power. Unfortunately for EPA, this tactic doesn’t satisfy either Justice Scalia’s continuous surface test or Justice Kennedy’s significant nexus test. WOTUS is Unconstitutional </w:t>
      </w:r>
      <w:r>
        <w:lastRenderedPageBreak/>
        <w:t xml:space="preserve">The water rule doesn’t just violate the Clean Water Act. The plaintiffs argue it also violates the 10th Amendment, which states: The powers not delegated to the United States by the Constitution, nor prohibited by it to the States, are reserved to the States respectively, or to the people. State governments have the authority to regulate land and water in their states. The Clean Water Act affirms that states have “the primary responsibilities and rights … to plan the development and use … of land and water resources.” However, with the water rule, the federal government claims regulatory authority over nearly every body of water in America. Waters, including ditches, canals, ponds, and wetlands, as far as 4,000 feet from a navigable water can be regulated by the federal government. This violates the 10th Amendment. As the plaintiffs state: The Supreme Court requires a ‘clear and manifest’ statement from Congress to authorize [such] an unprecedented intrusion into traditional state authority. State and local government sovereignty gets squeezed as the federal government expands its reach. EPA Avoided Looking at the Economic Effects on Small Businesses Not only does the water rule conflict with the Constitution and the Clean Water Act, regulators didn’t follow the proper rulemaking process. The plaintiffs point out that EPA ignored the Regulatory Flexibility Act (RFA) which requires federal agencies to analyze the effects of proposed regulations on small businesses, organizations, and governments. EPA claims it didn’t have to do this because the water rule “will not have a significant economic impact on a substantial number of small entities,” and it “will not affect small entities to a greater extent than the existing regulations.” The Small Business Administration's Office of Advocacy disagreed: [T]he Clean Water Act and the revised definition proposed in this rule directly determine permitting requirements and other obligations. It is unquestionable that small businesses will continue to seek permits under the Clean Water Act. </w:t>
      </w:r>
      <w:proofErr w:type="gramStart"/>
      <w:r>
        <w:t>Therefore</w:t>
      </w:r>
      <w:proofErr w:type="gramEnd"/>
      <w:r>
        <w:t xml:space="preserve"> they will be subject to the application of the proposed definition and the impacts arising from its application. The "fundamentally flawed” rulemaking process drove SBA to ask EPA to “withdraw the rule and that the EPA conduct a Small Business Advocacy Review panel before proceeding any further with this rulemaking." EPA ignored the SBA along with similar comments from the U.S. Chamber and other business groups and went ahead with finalizing the new definition. It's Hard to Know How to Obey the Law Finally, the water rule is too vague. If people can’t understand the regulation, how are they supposed to behave lawfully? </w:t>
      </w:r>
      <w:r>
        <w:rPr>
          <w:rStyle w:val="StyleUnderline"/>
        </w:rPr>
        <w:t>The water rule “fails to provide fair notice of what conduct is prohibited by the civil and criminal provision of the Clean Water Act and grants overly broad enforcement discretion to” federal regulators</w:t>
      </w:r>
      <w:r>
        <w:t xml:space="preserve">, writes the plaintiffs. To see how this applies in the real world, let’s go back to Charlie </w:t>
      </w:r>
      <w:proofErr w:type="spellStart"/>
      <w:r>
        <w:t>Houin’s</w:t>
      </w:r>
      <w:proofErr w:type="spellEnd"/>
      <w:r>
        <w:t xml:space="preserve"> story: The water rule states that a "tributary must show physical features of flowing water — a bed, bank and ordinary high water mark — to warrant protection," as well as connecting to a larger body of water. Discussing the rules with The Tribune, </w:t>
      </w:r>
      <w:proofErr w:type="spellStart"/>
      <w:r>
        <w:t>Houin</w:t>
      </w:r>
      <w:proofErr w:type="spellEnd"/>
      <w:r>
        <w:t xml:space="preserve"> stood near one of his small waterways that, he said, he has always thought of as a ditch and has never had regulatory issues with. But based on the EPA's definition</w:t>
      </w:r>
      <w:r>
        <w:rPr>
          <w:rStyle w:val="StyleUnderline"/>
        </w:rPr>
        <w:t xml:space="preserve">, </w:t>
      </w:r>
      <w:proofErr w:type="spellStart"/>
      <w:r>
        <w:rPr>
          <w:rStyle w:val="StyleUnderline"/>
        </w:rPr>
        <w:t>Houin's</w:t>
      </w:r>
      <w:proofErr w:type="spellEnd"/>
      <w:r>
        <w:rPr>
          <w:rStyle w:val="StyleUnderline"/>
        </w:rPr>
        <w:t xml:space="preserve"> small "ditch" could be considered as a tributary because it has continually flowing water that empties into the nearby Yellow River</w:t>
      </w:r>
      <w:r>
        <w:t xml:space="preserve">. This is a major problem, [Justin Schneider, senior policy adviser for the Indiana Farm Bureau] said, because </w:t>
      </w:r>
      <w:r>
        <w:rPr>
          <w:rStyle w:val="StyleUnderline"/>
        </w:rPr>
        <w:t>no matter what a farmer may think a waterway is, it comes down to the EPA's interpretation</w:t>
      </w:r>
      <w:r>
        <w:t xml:space="preserve">. </w:t>
      </w:r>
      <w:r>
        <w:rPr>
          <w:rStyle w:val="StyleUnderline"/>
        </w:rPr>
        <w:t>A farmer could be in violation and not realize it, he said, calling it "an issue with potential for big repercussions." Beyond having to obtain expensive federal permits, the Indiana Attorney General's Office said farmers could face civil penalties up to $37,500 a day for violating the new rule. Citizens “cannot reasonably determine based on the face of the relevant statutes and regulations what is required of them,” plaintiffs state. Let’s step beyond how the water rule violates the Constitution and ignores federal law. It also will shower uncertainty over every property owner</w:t>
      </w:r>
      <w:r>
        <w:t xml:space="preserve">. </w:t>
      </w:r>
      <w:r>
        <w:rPr>
          <w:rStyle w:val="StyleUnderline"/>
        </w:rPr>
        <w:t xml:space="preserve">An economy can’t function effectively if people fear that taking some ordinary action like filling in a ditch will require costly permits or unleash the fury </w:t>
      </w:r>
      <w:r>
        <w:rPr>
          <w:rStyle w:val="StyleUnderline"/>
        </w:rPr>
        <w:lastRenderedPageBreak/>
        <w:t>of federal regulators</w:t>
      </w:r>
      <w:r>
        <w:t xml:space="preserve">. The easier path to take is to not invest in and improve one’s business. Don’t build an addition to a factory that could employ more people. Don’t build a housing development and increase the housing supply for families. </w:t>
      </w:r>
      <w:r>
        <w:rPr>
          <w:rStyle w:val="Emphasis"/>
        </w:rPr>
        <w:t xml:space="preserve">Don’t touch that gully the rain cut in the corn field. Instead, let it go fallow. </w:t>
      </w:r>
      <w:r>
        <w:t>A</w:t>
      </w:r>
    </w:p>
    <w:p w:rsidR="00F5279B" w:rsidRDefault="00F5279B" w:rsidP="00F5279B">
      <w:pPr>
        <w:pStyle w:val="Heading4"/>
      </w:pPr>
      <w:r>
        <w:rPr>
          <w:b w:val="0"/>
        </w:rPr>
        <w:t xml:space="preserve">Ruling makes farming </w:t>
      </w:r>
      <w:proofErr w:type="spellStart"/>
      <w:r>
        <w:rPr>
          <w:b w:val="0"/>
        </w:rPr>
        <w:t>impossable</w:t>
      </w:r>
      <w:proofErr w:type="spellEnd"/>
    </w:p>
    <w:p w:rsidR="00F5279B" w:rsidRDefault="00F5279B" w:rsidP="00F5279B">
      <w:pPr>
        <w:rPr>
          <w:rStyle w:val="Style13ptBold"/>
        </w:rPr>
      </w:pPr>
      <w:r>
        <w:rPr>
          <w:rStyle w:val="Style13ptBold"/>
        </w:rPr>
        <w:t>Epstein 15</w:t>
      </w:r>
    </w:p>
    <w:p w:rsidR="00F5279B" w:rsidRDefault="00F5279B" w:rsidP="00F5279B">
      <w:r>
        <w:t xml:space="preserve">Richard A. Epstein 15, 9-7-2015, "Filtering The Clean Water Act," Hoover Institution, </w:t>
      </w:r>
      <w:hyperlink r:id="rId12" w:history="1">
        <w:r>
          <w:rPr>
            <w:rStyle w:val="Hyperlink"/>
          </w:rPr>
          <w:t>https://www.hoover.org/research/filtering-clean-water-act</w:t>
        </w:r>
      </w:hyperlink>
      <w:r>
        <w:t xml:space="preserve"> //</w:t>
      </w:r>
      <w:proofErr w:type="spellStart"/>
      <w:r>
        <w:t>mvk</w:t>
      </w:r>
      <w:proofErr w:type="spellEnd"/>
    </w:p>
    <w:p w:rsidR="00F5279B" w:rsidRDefault="00F5279B" w:rsidP="00F5279B">
      <w:r>
        <w:t xml:space="preserve">On August 27, the Environmental Protection Agency and the Army Corps of Engineers suffered a rare judicial setback. On that date, District Judge Ralph Erickson of North Dakota issued a preliminary injunction that blocked the enforcement of the joint “Clean Water Rule: Definition of Waters of the United States,” which was supposed to go into effect the next day. This decision limits the power of the EPA under the Clean Water Act to expand its jurisdiction by fanciful readings of the statutory phrase “waters of the United States,” defined further as “navigable waters.” Passed in 1972, the CWA sought to “restore and maintain the chemical, physical, and biological integrity of the Nation’s waters.” Once these waters are identified, they are subject to extensive regulation, most notably under Section 404 of the CWA, which requires all private parties and local governments to obtain permits before they can engage in any activity that has some impact upon these navigable waters. Obtaining these permits is never easy, both for private and public parties. Oftentimes county and local governments, which do not have the luxury of inaction, find themselves in an awkward position where their own routine maintenance work to clean out waste and debris from ditches can be delayed by permitting requirements. </w:t>
      </w:r>
      <w:r>
        <w:rPr>
          <w:rStyle w:val="StyleUnderline"/>
        </w:rPr>
        <w:t>The result is that they can easily find themselves in a double bind. Act, and there are serious penalties to pay. Don’t act, and there is flooding and potential liability for harms attributable to their neglect of basic duties.</w:t>
      </w:r>
      <w:r>
        <w:t xml:space="preserve"> Any decision by the EPA and the Corps to expand the scope of their activities will, as the American Farm Bureau points out in painful detail, impose onerous permit requirements on literally thousands of small ditches, often on a case-by-case basis. The same concerns are raised by the expanded definition of what counts as a tributary of a river, or in some instances a tributary of a tributary. </w:t>
      </w:r>
      <w:r>
        <w:rPr>
          <w:rStyle w:val="StyleUnderline"/>
        </w:rPr>
        <w:t>None of these definitional anxieties are eased by the constant EPA refrain that its object is to “clarify and simplify implementation of the Act</w:t>
      </w:r>
      <w:r>
        <w:t xml:space="preserve">,” with bright line rules no less. In reality, the new rule is replete with areas in which case-by-case determinations need to be made on whether, for example, low-lying farm areas are covered by the CWA. </w:t>
      </w:r>
      <w:r>
        <w:rPr>
          <w:rStyle w:val="StyleUnderline"/>
        </w:rPr>
        <w:t>To see how far the current disputes have moved from the 1972 baseline, it is instructive to go back to some basics. The key statutory definition under the CWA is keyed to “navigable waters</w:t>
      </w:r>
      <w:r>
        <w:t xml:space="preserve">,” which in turn are defined as “the waters of the United States, including the territorial seas.” The CWA then makes it unlawful for any person to discharge any pollutant, broadly defined to include rock, sand, and dirt, into these navigable waters. The reference to navigation and the territorial seas makes it clear that the reach of the statute is limited to discharges into large bodies of water, where navigation is possible, if not just by steam ships then at least by canoes. For many years, the definition of the waters of the United States received that traditional meaning. For major bodies, it makes sense to require a permit before discharging refuse or waste into a river, as lawsuits after the fact are a poor substitute for avoiding pollution in the first place. Permits that limit planned discharges are an effective way to organize pollution control. For many years, </w:t>
      </w:r>
      <w:r>
        <w:rPr>
          <w:rStyle w:val="StyleUnderline"/>
        </w:rPr>
        <w:t xml:space="preserve">the traditional definition of navigable waters held, but soon came under judicial attack that led to its total </w:t>
      </w:r>
      <w:r>
        <w:rPr>
          <w:rStyle w:val="StyleUnderline"/>
        </w:rPr>
        <w:lastRenderedPageBreak/>
        <w:t>transformation</w:t>
      </w:r>
      <w:r>
        <w:t xml:space="preserve">. In its 1975 decision in Natural Resources Defense Council v. Callaway a federal district court issued a </w:t>
      </w:r>
      <w:proofErr w:type="gramStart"/>
      <w:r>
        <w:t>one page</w:t>
      </w:r>
      <w:proofErr w:type="gramEnd"/>
      <w:r>
        <w:t xml:space="preserve"> opinion that simply declared that Congress by using the phrase “‘the waters of the United States, including the territorial seas,’ asserted federal jurisdiction over the nation’s waters to the maximum extent permissible under the Commerce Clause of the Constitution. Accordingly, as used in the Water Act, the term is not limited to the traditional tests of navigability.” At this point a court order held the CWA hostage to the vast expansion of commerce power inaugurated by the New Deal that covered much more than interstate transportation and communication. Now, </w:t>
      </w:r>
      <w:r>
        <w:rPr>
          <w:rStyle w:val="StyleUnderline"/>
        </w:rPr>
        <w:t>all productive activity within the United States, including agriculture, mining, and manufacturing fell under federal power</w:t>
      </w:r>
      <w:r>
        <w:t xml:space="preserve">. But Callaway offered no explanation as to why that jurisprudence has to be crammed into a statutory definition that works its way back to the 1899 Rivers and Harbors Act, passed when federal commerce power jurisdiction was far more limited. </w:t>
      </w:r>
      <w:r>
        <w:rPr>
          <w:rStyle w:val="StyleUnderline"/>
        </w:rPr>
        <w:t>Nonetheless, this one judicial decision started a massive expansion of the scope of the CWA, as the Army Corps speedily went about making sure that anything that was water related was in fact subject to the permitting process of the CWA</w:t>
      </w:r>
      <w:r>
        <w:t xml:space="preserve">. When the stoked up version of the regulations reached the Supreme Court in its 1985 decision in United States </w:t>
      </w:r>
      <w:proofErr w:type="gramStart"/>
      <w:r>
        <w:t>v.</w:t>
      </w:r>
      <w:proofErr w:type="gramEnd"/>
      <w:r>
        <w:t xml:space="preserve"> Riverside Bayview Homes, the new definition of navigable waters included all wetlands, which were in turn “those areas that are inundated or saturated by surface or ground water at a frequency and duration sufficient to support, and that under normal circumstances do support, a prevalence of vegetation typically adapted for life in saturated soil conditions.” The regulation was unanimously upheld in a strongly statist opinion by Justice White. He first concluded that there was no need to give a narrow definition to the waters of the United States to avoid a potential problem that the government action might take private property without just compensation, and he then further concluded that it was an “easy” decision to conclude that the Corps had acted well within its regulatory powers. Spurred on by that decision, the Corps continued to expand its jurisdiction. The only modest setback along the way was in the 2001 Supreme Court decision in Solid Waste Agency of Northern Cook County v. U.S. Army Corps of Engineers, where the Court balked at letting the Corps impose its “migratory bird rule,” by which the Corps sought to control intrastate waters “which are or would be used as habitat” by migratory birds. But that one victory did not slow down the rest of the Corps operations. The massive nature of this new regulation is made plain in the introductory paragraph of Justice Antonin Scalia’s 2006 plurality opinion in </w:t>
      </w:r>
      <w:proofErr w:type="spellStart"/>
      <w:r>
        <w:t>Rapanos</w:t>
      </w:r>
      <w:proofErr w:type="spellEnd"/>
      <w:r>
        <w:t xml:space="preserve"> v. United States: In April 1989, petitioner John A. </w:t>
      </w:r>
      <w:proofErr w:type="spellStart"/>
      <w:r>
        <w:t>Rapanos</w:t>
      </w:r>
      <w:proofErr w:type="spellEnd"/>
      <w:r>
        <w:t xml:space="preserve"> backfilled wetlands on a parcel of land in Michigan that he owned and sought to develop. This parcel included 54 acres of land with sometimes-saturated soil conditions. The nearest body of navigable water was 11 to 20 miles away. Regulators had informed Mr. </w:t>
      </w:r>
      <w:proofErr w:type="spellStart"/>
      <w:r>
        <w:t>Rapanos</w:t>
      </w:r>
      <w:proofErr w:type="spellEnd"/>
      <w:r>
        <w:t xml:space="preserve"> that his saturated fields were “waters of the United States,” that could not be filled without a permit. Twelve years of criminal and civil litigation ensued. Justice Scalia was right to think that the case itself represented a massive and unwarranted expansion of government power under the CWA. But his opinion only carried four votes. Four dissenters led by Justices Breyer and Stevens took the position that Congress had indeed exercised its maximal powers of the waters of the United States so that the entire matter was best left in administrative hands. Thus, as is often the case, the decisive vote was cast by Justice Kennedy who sought to split the difference by deciding the proper definition required that “to constitute ‘navigable waters’ under the Act, a water or wetland must possess a ‘significant nexus to waters that are or were navigable in fact or that could reasonably be so made.” Justice Kennedy’s wobbly position duly became the applicable standard. But just what does it mean? Justice Kennedy himself did not know, so he punted the entire matter back to the lower courts to figure out exactly what his “significant nexus” test meant. It does not take the benefit of hindsight to realize the fatal mistake in that decision. Jurisdictional rules have to be clear, and the substantial nexus </w:t>
      </w:r>
      <w:r>
        <w:lastRenderedPageBreak/>
        <w:t xml:space="preserve">test is a pure matter of degree. That test might have had some bite if Justice Kennedy said that the Corps did not come close to meeting the standard in </w:t>
      </w:r>
      <w:proofErr w:type="spellStart"/>
      <w:r>
        <w:t>Rapanos</w:t>
      </w:r>
      <w:proofErr w:type="spellEnd"/>
      <w:r>
        <w:t xml:space="preserve">. But his remand signals the exact opposite conclusion, that significant in law could be turn out to be rather puny in practice. Note that in claiming permit power, the Corps did not make any claim that </w:t>
      </w:r>
      <w:proofErr w:type="spellStart"/>
      <w:r>
        <w:t>Rapanos’s</w:t>
      </w:r>
      <w:proofErr w:type="spellEnd"/>
      <w:r>
        <w:t xml:space="preserve"> activities actually had any perceptible negative effect, real or anticipated, on the navigable waters of the United States. What the permitting process therefore did was to put the burden on </w:t>
      </w:r>
      <w:proofErr w:type="spellStart"/>
      <w:r>
        <w:t>Rapanos</w:t>
      </w:r>
      <w:proofErr w:type="spellEnd"/>
      <w:r>
        <w:t xml:space="preserve"> to try to prove the negative in a setting in which there is at most a de </w:t>
      </w:r>
      <w:proofErr w:type="spellStart"/>
      <w:r>
        <w:t>minimis</w:t>
      </w:r>
      <w:proofErr w:type="spellEnd"/>
      <w:r>
        <w:t xml:space="preserve"> likelihood that filling in dirt could result in damage to navigable waters located long distances away. At this point, </w:t>
      </w:r>
      <w:r>
        <w:rPr>
          <w:rStyle w:val="StyleUnderline"/>
        </w:rPr>
        <w:t>the systematic mistake of a CWA on steroids is that it alters for the worse the standard common law rule that in private disputes an injunction against certain activities will be issued only on a showing of actual or imminent harm, at which point</w:t>
      </w:r>
      <w:r>
        <w:rPr>
          <w:rStyle w:val="Emphasis"/>
        </w:rPr>
        <w:t xml:space="preserve"> the activity is stopped until the situation is corrected</w:t>
      </w:r>
      <w:r>
        <w:rPr>
          <w:rStyle w:val="StyleUnderline"/>
        </w:rPr>
        <w:t>.</w:t>
      </w:r>
      <w:r>
        <w:t xml:space="preserve"> There is little unnecessary wastage under this rule, but no real loss in environmental protection. Unfortunately, after </w:t>
      </w:r>
      <w:proofErr w:type="spellStart"/>
      <w:r>
        <w:t>Rapanos</w:t>
      </w:r>
      <w:proofErr w:type="spellEnd"/>
      <w:r>
        <w:t>, the permit process was quickly untethered from any actual pollution</w:t>
      </w:r>
      <w:r>
        <w:rPr>
          <w:rStyle w:val="StyleUnderline"/>
        </w:rPr>
        <w:t>. Now permits could turn on how an agency, as Justice Scalia notes, views the “economics,” “aesthetics,” or “recreation” of a proposal, and “in general, the needs and welfare of the people</w:t>
      </w:r>
      <w:r>
        <w:t xml:space="preserve">.” These standards are so fluid that virtually any result is consistent with them, and Kennedy’s mysterious requirement of some significant nexus does little in practice to hem in that discretion. The great vice of the CWA permit system is its overkill: these exhaustive requirements are imposed in countless small cases where there is no risk of any harm. </w:t>
      </w:r>
      <w:r>
        <w:rPr>
          <w:rStyle w:val="Emphasis"/>
        </w:rPr>
        <w:t>The result is a huge addition to administrative costs, and a delay in various projects</w:t>
      </w:r>
      <w:r>
        <w:t xml:space="preserve">. Nonetheless, it is this mindset that the EPA and the Corps seek to use to expand their power, without so much as offering a word of explanation as to just how much benefit can be obtained from this massive investment of private and public funds in the permitting system. </w:t>
      </w:r>
      <w:r>
        <w:rPr>
          <w:rStyle w:val="StyleUnderline"/>
        </w:rPr>
        <w:t>In light of the long history of deference to administrative agencies, it was somewhat of a surprise that Judge Erickson decided to put some teeth back into the significant nexus test.</w:t>
      </w:r>
      <w:r>
        <w:t xml:space="preserve"> But in this instance, Erickson had enough ammunition to support the conclusion that the expanded definitions could not achieve their stated purpose, and that </w:t>
      </w:r>
      <w:r>
        <w:rPr>
          <w:rStyle w:val="StyleUnderline"/>
        </w:rPr>
        <w:t>the rule therefore should be struck down as “arbitrary and capricious</w:t>
      </w:r>
      <w:r>
        <w:t>,” a tough standard under current administrative law. He took especial umbrage at the proposed rules that targeted “intermittent and remote wetlands” without showing their nexus to navigable waters of the United States, and further challenged a rule under which waters that are located within a 100-year floodplain or “within 4,000 feet of the high tide line or ordinary high water mark of a traditional navigable water, interstate water, the territorial seas, impoundment, or covered tributary” will require a “case-specific determination of a significant nexus.” So much for those clear and objective EPA standards. The great tragedy of this case is that the litigation battles would never have taken place if the basic constitutional and statutory framework had not been twisted beyond recognition by earlier decisions. But under current law, litigating regulations like the CWA definitions is an exercise in the theater of the absurd. Let us hope that a modicum of common sense remains so that the EPA and Corps are sent back to craft a rule that makes economic and environmental sense.</w:t>
      </w:r>
    </w:p>
    <w:p w:rsidR="00F5279B" w:rsidRDefault="00F5279B" w:rsidP="00F5279B"/>
    <w:p w:rsidR="00F5279B" w:rsidRDefault="00F5279B" w:rsidP="00F5279B"/>
    <w:p w:rsidR="00F5279B" w:rsidRDefault="00F5279B" w:rsidP="00F5279B"/>
    <w:p w:rsidR="00F5279B" w:rsidRDefault="00F5279B" w:rsidP="00F5279B">
      <w:pPr>
        <w:pStyle w:val="Heading4"/>
        <w:rPr>
          <w:rStyle w:val="StyleUnderline"/>
        </w:rPr>
      </w:pPr>
    </w:p>
    <w:p w:rsidR="00F5279B" w:rsidRPr="007177D0" w:rsidRDefault="00F5279B" w:rsidP="00F5279B"/>
    <w:p w:rsidR="00F5279B" w:rsidRDefault="00F5279B" w:rsidP="00F5279B">
      <w:pPr>
        <w:pStyle w:val="Heading2"/>
      </w:pPr>
      <w:r>
        <w:lastRenderedPageBreak/>
        <w:t>Impacts</w:t>
      </w:r>
    </w:p>
    <w:p w:rsidR="00F5279B" w:rsidRDefault="00F5279B" w:rsidP="00F5279B">
      <w:pPr>
        <w:pStyle w:val="Heading3"/>
      </w:pPr>
      <w:r>
        <w:lastRenderedPageBreak/>
        <w:t>1nc Food Prices Impact</w:t>
      </w:r>
    </w:p>
    <w:p w:rsidR="00F5279B" w:rsidRDefault="00F5279B" w:rsidP="00F5279B">
      <w:pPr>
        <w:pStyle w:val="Heading4"/>
      </w:pPr>
      <w:r>
        <w:t>Compliance costs that come from regulations put upward pressure on food prices</w:t>
      </w:r>
    </w:p>
    <w:p w:rsidR="00F5279B" w:rsidRPr="00A93AFC" w:rsidRDefault="00F5279B" w:rsidP="00F5279B">
      <w:r>
        <w:t xml:space="preserve">Levi </w:t>
      </w:r>
      <w:r w:rsidRPr="00A93AFC">
        <w:rPr>
          <w:rStyle w:val="Style13ptBold"/>
        </w:rPr>
        <w:t>Russell</w:t>
      </w:r>
      <w:r w:rsidRPr="00A93AFC">
        <w:t xml:space="preserve">, </w:t>
      </w:r>
      <w:r>
        <w:t>12-6-</w:t>
      </w:r>
      <w:r w:rsidRPr="00A93AFC">
        <w:rPr>
          <w:rStyle w:val="Style13ptBold"/>
        </w:rPr>
        <w:t>2016,</w:t>
      </w:r>
      <w:r w:rsidRPr="00A93AFC">
        <w:t xml:space="preserve"> "Agricultural Regulation a Serious Concern for Producers," https://www.ocpathink.org/post/agricultural-regulation-a-serious-concern-for-producers</w:t>
      </w:r>
      <w:r>
        <w:t>//AL</w:t>
      </w:r>
    </w:p>
    <w:p w:rsidR="00F5279B" w:rsidRDefault="00F5279B" w:rsidP="00F5279B">
      <w:pPr>
        <w:rPr>
          <w:sz w:val="16"/>
          <w:szCs w:val="16"/>
        </w:rPr>
      </w:pPr>
      <w:r w:rsidRPr="00A93AFC">
        <w:rPr>
          <w:sz w:val="16"/>
          <w:szCs w:val="16"/>
        </w:rPr>
        <w:t xml:space="preserve">Agricultural regulation is an important issue for rural America. The Food and Drug Administration, the U.S. Department of Agriculture, and the Environmental Protection Agency (EPA) are the primary </w:t>
      </w:r>
      <w:r w:rsidRPr="00A93AFC">
        <w:rPr>
          <w:rStyle w:val="Emphasis"/>
        </w:rPr>
        <w:t>regulators affecting the food supply chain</w:t>
      </w:r>
      <w:r w:rsidRPr="00A93AFC">
        <w:rPr>
          <w:sz w:val="16"/>
          <w:szCs w:val="16"/>
        </w:rPr>
        <w:t xml:space="preserve"> from farm to fork. For row crop and cattle producers that dominate the landscape of the Great Plains, the EPA’s rules have the biggest direct effects. While these </w:t>
      </w:r>
      <w:r w:rsidRPr="00A93AFC">
        <w:rPr>
          <w:rStyle w:val="Emphasis"/>
        </w:rPr>
        <w:t>regulations</w:t>
      </w:r>
      <w:r w:rsidRPr="00A93AFC">
        <w:rPr>
          <w:sz w:val="16"/>
          <w:szCs w:val="16"/>
        </w:rPr>
        <w:t xml:space="preserve"> are designed to provide many benefits, they </w:t>
      </w:r>
      <w:r w:rsidRPr="00A93AFC">
        <w:rPr>
          <w:rStyle w:val="Emphasis"/>
        </w:rPr>
        <w:t xml:space="preserve">come </w:t>
      </w:r>
      <w:r w:rsidRPr="00F5279B">
        <w:rPr>
          <w:rStyle w:val="Emphasis"/>
        </w:rPr>
        <w:t>at a cost.</w:t>
      </w:r>
      <w:r w:rsidRPr="00A93AFC">
        <w:rPr>
          <w:sz w:val="16"/>
          <w:szCs w:val="16"/>
        </w:rPr>
        <w:t xml:space="preserve"> Individual regulations are evaluated on cost/benefit grounds prior to implementation, but the costs of the </w:t>
      </w:r>
      <w:r w:rsidRPr="00A93AFC">
        <w:rPr>
          <w:rStyle w:val="Emphasis"/>
        </w:rPr>
        <w:t>overall regulatory burden on agriculture are not well understood.</w:t>
      </w:r>
      <w:r>
        <w:rPr>
          <w:sz w:val="16"/>
          <w:szCs w:val="16"/>
        </w:rPr>
        <w:t xml:space="preserve"> </w:t>
      </w:r>
      <w:r w:rsidRPr="00A93AFC">
        <w:rPr>
          <w:sz w:val="16"/>
          <w:szCs w:val="16"/>
        </w:rPr>
        <w:t xml:space="preserve">EPA regulation of agriculture has grown roughly four-fold since the mid-1970s (see graph, data from the </w:t>
      </w:r>
      <w:proofErr w:type="spellStart"/>
      <w:r w:rsidRPr="00A93AFC">
        <w:rPr>
          <w:sz w:val="16"/>
          <w:szCs w:val="16"/>
        </w:rPr>
        <w:t>Mercatus</w:t>
      </w:r>
      <w:proofErr w:type="spellEnd"/>
      <w:r w:rsidRPr="00A93AFC">
        <w:rPr>
          <w:sz w:val="16"/>
          <w:szCs w:val="16"/>
        </w:rPr>
        <w:t xml:space="preserve"> Center’s </w:t>
      </w:r>
      <w:proofErr w:type="spellStart"/>
      <w:r w:rsidRPr="00A93AFC">
        <w:rPr>
          <w:sz w:val="16"/>
          <w:szCs w:val="16"/>
        </w:rPr>
        <w:t>RegData</w:t>
      </w:r>
      <w:proofErr w:type="spellEnd"/>
      <w:r w:rsidRPr="00A93AFC">
        <w:rPr>
          <w:sz w:val="16"/>
          <w:szCs w:val="16"/>
        </w:rPr>
        <w:t xml:space="preserve">). Key pieces of legislation on which EPA regulation of agriculture is based include the Federal Insecticide, Fungicide, and Rodenticide Act; the Clean Air Act; the </w:t>
      </w:r>
      <w:r w:rsidRPr="002C4207">
        <w:rPr>
          <w:rStyle w:val="StyleUnderline"/>
        </w:rPr>
        <w:t>C</w:t>
      </w:r>
      <w:r w:rsidRPr="00A93AFC">
        <w:rPr>
          <w:sz w:val="16"/>
          <w:szCs w:val="16"/>
        </w:rPr>
        <w:t xml:space="preserve">lean </w:t>
      </w:r>
      <w:r w:rsidRPr="002C4207">
        <w:rPr>
          <w:rStyle w:val="StyleUnderline"/>
        </w:rPr>
        <w:t>W</w:t>
      </w:r>
      <w:r w:rsidRPr="00A93AFC">
        <w:rPr>
          <w:sz w:val="16"/>
          <w:szCs w:val="16"/>
        </w:rPr>
        <w:t xml:space="preserve">ater </w:t>
      </w:r>
      <w:r w:rsidRPr="002C4207">
        <w:rPr>
          <w:rStyle w:val="StyleUnderline"/>
        </w:rPr>
        <w:t>A</w:t>
      </w:r>
      <w:r w:rsidRPr="00A93AFC">
        <w:rPr>
          <w:sz w:val="16"/>
          <w:szCs w:val="16"/>
        </w:rPr>
        <w:t xml:space="preserve">ct; the Endangered Species Act; and other transportation and occupational safety legislation. A recent example is a proposed change to pesticide licensure rules that would double the number of continuing education hours required for the license and require the license to be renewed every three years rather than the current five-year interval. A recent study of the rule conducted at Texas A&amp;M University indicated that the </w:t>
      </w:r>
      <w:r w:rsidRPr="002C4207">
        <w:rPr>
          <w:rStyle w:val="StyleUnderline"/>
        </w:rPr>
        <w:t>EPA’s estimate of the cost of the program to the state failed to account for more than $57 million in costs</w:t>
      </w:r>
      <w:r w:rsidRPr="00A93AFC">
        <w:rPr>
          <w:sz w:val="16"/>
          <w:szCs w:val="16"/>
        </w:rPr>
        <w:t>. Another example is the case of a California farmer who was fined under the authority of the Clean Water Act for plowing his field even though the EPA’s rule has an explicit exemption for normal agricultural practices.</w:t>
      </w:r>
      <w:r>
        <w:rPr>
          <w:sz w:val="16"/>
          <w:szCs w:val="16"/>
        </w:rPr>
        <w:t xml:space="preserve"> </w:t>
      </w:r>
      <w:r w:rsidRPr="00A93AFC">
        <w:rPr>
          <w:sz w:val="16"/>
          <w:szCs w:val="16"/>
        </w:rPr>
        <w:t xml:space="preserve">The uncertainty and </w:t>
      </w:r>
      <w:r w:rsidRPr="002C4207">
        <w:rPr>
          <w:rStyle w:val="Emphasis"/>
          <w:sz w:val="24"/>
        </w:rPr>
        <w:t>compliance costs associated with these regulations represent serious concerns for producers</w:t>
      </w:r>
      <w:r w:rsidRPr="00A93AFC">
        <w:rPr>
          <w:sz w:val="16"/>
          <w:szCs w:val="16"/>
        </w:rPr>
        <w:t xml:space="preserve">. Recent surveys of row crop producers, cattle producers, and feedlot operators indicate that </w:t>
      </w:r>
      <w:r w:rsidRPr="002C4207">
        <w:rPr>
          <w:rStyle w:val="Emphasis"/>
        </w:rPr>
        <w:t>future environmental regulation is a top concern for their businesses over the long term</w:t>
      </w:r>
      <w:r w:rsidRPr="00A93AFC">
        <w:rPr>
          <w:sz w:val="16"/>
          <w:szCs w:val="16"/>
        </w:rPr>
        <w:t xml:space="preserve">. However, </w:t>
      </w:r>
      <w:r w:rsidRPr="00F5279B">
        <w:rPr>
          <w:rStyle w:val="StyleUnderline"/>
        </w:rPr>
        <w:t>the costs of regulatory compliance are not borne solely by the farmers</w:t>
      </w:r>
      <w:r w:rsidRPr="00A93AFC">
        <w:rPr>
          <w:sz w:val="16"/>
          <w:szCs w:val="16"/>
        </w:rPr>
        <w:t xml:space="preserve">. Preliminary results of my own research indicate that the growth in environmental </w:t>
      </w:r>
      <w:r w:rsidRPr="00F5279B">
        <w:rPr>
          <w:rStyle w:val="StyleUnderline"/>
        </w:rPr>
        <w:t>regulation</w:t>
      </w:r>
      <w:r w:rsidRPr="00A93AFC">
        <w:rPr>
          <w:sz w:val="16"/>
          <w:szCs w:val="16"/>
        </w:rPr>
        <w:t xml:space="preserve"> since 1975 </w:t>
      </w:r>
      <w:r w:rsidRPr="00F5279B">
        <w:rPr>
          <w:rStyle w:val="StyleUnderline"/>
        </w:rPr>
        <w:t xml:space="preserve">has </w:t>
      </w:r>
      <w:r w:rsidRPr="002C4207">
        <w:rPr>
          <w:rStyle w:val="Emphasis"/>
        </w:rPr>
        <w:t xml:space="preserve">put upward pressure on food prices, </w:t>
      </w:r>
      <w:r w:rsidRPr="00A93AFC">
        <w:rPr>
          <w:sz w:val="16"/>
          <w:szCs w:val="16"/>
        </w:rPr>
        <w:t xml:space="preserve">suggesting </w:t>
      </w:r>
      <w:r w:rsidRPr="002C4207">
        <w:rPr>
          <w:rStyle w:val="Emphasis"/>
        </w:rPr>
        <w:t xml:space="preserve">that food prices would be lower overall </w:t>
      </w:r>
      <w:r w:rsidRPr="00A93AFC">
        <w:rPr>
          <w:sz w:val="16"/>
          <w:szCs w:val="16"/>
        </w:rPr>
        <w:t>if environmental regulation had not increased as much as it has.</w:t>
      </w:r>
      <w:r>
        <w:rPr>
          <w:sz w:val="16"/>
          <w:szCs w:val="16"/>
        </w:rPr>
        <w:t xml:space="preserve"> </w:t>
      </w:r>
      <w:r w:rsidRPr="00A93AFC">
        <w:rPr>
          <w:sz w:val="16"/>
          <w:szCs w:val="16"/>
        </w:rPr>
        <w:t>This is not to say that regulators are ill-intentioned. They face a highly complex and difficult problem: implementing the will of Congress for the betterment of the American people. The knowledge and information required to regulate even one industry is immense. Not only is it costly to obtain the information necessary to pass effective regulations, regulators can’t be sure that unforeseen unintended consequences won’t diminish the effectiveness of their rules or cause more harm than good. Proposed measures to ensure effective regulation that is not overly burdensome, such as sunset provisions that would require regulations to lapse on a periodic basis, have been put forth but have not been implemented widely. Other propositions include less federal and more local and state control over environmental policy and greater use of common law courts to deal with environmental problems. Both of these proposals acknowledge the information problems inherent in the regulation of agriculture.</w:t>
      </w:r>
      <w:r>
        <w:rPr>
          <w:sz w:val="16"/>
          <w:szCs w:val="16"/>
        </w:rPr>
        <w:t xml:space="preserve"> </w:t>
      </w:r>
      <w:r w:rsidRPr="00A93AFC">
        <w:rPr>
          <w:sz w:val="16"/>
          <w:szCs w:val="16"/>
        </w:rPr>
        <w:t>Environmental regulation is an important issue facing American agriculture. Farmers will likely have to deal with more policy uncertainty and increased regulatory oversight in coming years. How these policies will affect farmers, consumers, and the environment remains to be seen.</w:t>
      </w:r>
      <w:r>
        <w:rPr>
          <w:sz w:val="16"/>
          <w:szCs w:val="16"/>
        </w:rPr>
        <w:t xml:space="preserve"> </w:t>
      </w:r>
    </w:p>
    <w:p w:rsidR="00F5279B" w:rsidRPr="00F5279B" w:rsidRDefault="00F5279B" w:rsidP="00F5279B">
      <w:pPr>
        <w:pStyle w:val="Heading4"/>
      </w:pPr>
      <w:r w:rsidRPr="00F5279B">
        <w:t xml:space="preserve">Rising food prices causes a laundry list of impacts—famine, destabilization, violence, nuclear terrorism, and failed states </w:t>
      </w:r>
    </w:p>
    <w:p w:rsidR="00F5279B" w:rsidRDefault="00F5279B" w:rsidP="00F5279B">
      <w:pPr>
        <w:rPr>
          <w:sz w:val="20"/>
          <w:szCs w:val="20"/>
        </w:rPr>
      </w:pPr>
      <w:r>
        <w:rPr>
          <w:sz w:val="20"/>
          <w:szCs w:val="20"/>
        </w:rPr>
        <w:t xml:space="preserve">Michael </w:t>
      </w:r>
      <w:proofErr w:type="spellStart"/>
      <w:r>
        <w:rPr>
          <w:rStyle w:val="Style13ptBold"/>
        </w:rPr>
        <w:t>Defeo</w:t>
      </w:r>
      <w:proofErr w:type="spellEnd"/>
      <w:r>
        <w:rPr>
          <w:sz w:val="20"/>
          <w:szCs w:val="20"/>
        </w:rPr>
        <w:t xml:space="preserve">, </w:t>
      </w:r>
      <w:r>
        <w:rPr>
          <w:rStyle w:val="Style13ptBold"/>
        </w:rPr>
        <w:t>2017,</w:t>
      </w:r>
      <w:r>
        <w:rPr>
          <w:sz w:val="20"/>
          <w:szCs w:val="20"/>
        </w:rPr>
        <w:t xml:space="preserve"> "Food Insecurity and the Threat to Global Stability and Security in the 21st Century," Inquiries Journal, </w:t>
      </w:r>
      <w:hyperlink r:id="rId13" w:history="1">
        <w:r>
          <w:rPr>
            <w:rStyle w:val="Hyperlink"/>
            <w:sz w:val="20"/>
            <w:szCs w:val="20"/>
          </w:rPr>
          <w:t>http://www.inquiriesjournal.com/articles/1712/food-insecurity-and-the-threat-to-global-stability-and-security-in-the-21st-century</w:t>
        </w:r>
      </w:hyperlink>
    </w:p>
    <w:p w:rsidR="00F5279B" w:rsidRDefault="00F5279B" w:rsidP="00F5279B">
      <w:pPr>
        <w:rPr>
          <w:sz w:val="16"/>
          <w:szCs w:val="16"/>
        </w:rPr>
      </w:pPr>
      <w:r>
        <w:rPr>
          <w:sz w:val="16"/>
          <w:szCs w:val="16"/>
        </w:rPr>
        <w:t xml:space="preserve">In 2010, over 250,000 Syrian farmers were forced from their land due to water shortages. Lack of water left these farmers dangerously food insecure, so they moved, </w:t>
      </w:r>
      <w:proofErr w:type="spellStart"/>
      <w:r>
        <w:rPr>
          <w:sz w:val="16"/>
          <w:szCs w:val="16"/>
        </w:rPr>
        <w:t>en</w:t>
      </w:r>
      <w:proofErr w:type="spellEnd"/>
      <w:r>
        <w:rPr>
          <w:sz w:val="16"/>
          <w:szCs w:val="16"/>
        </w:rPr>
        <w:t xml:space="preserve"> masse, into Syrian urban centers. This strained an already overburdened infrastructure which increased tensions between urban dwellers and the displaced farmers (El Hassan, 2014). One year later, the Syrian Civil War began, which has killed over 500,000 Syrians and has destabilized the entire country. Since then, the Islamic State has conquered swaths of land through terror campaigns, rebel and Syrian military clashes have left thousands dead, while bombing campaigns by American, Russian, French, and Turkish air forces have reduced cities to rubble. The conflict began as a civil war but has evolved to threaten the interests of major world powers. While </w:t>
      </w:r>
      <w:r>
        <w:rPr>
          <w:rStyle w:val="Emphasis"/>
        </w:rPr>
        <w:t>limited access to food</w:t>
      </w:r>
      <w:r>
        <w:rPr>
          <w:sz w:val="16"/>
          <w:szCs w:val="16"/>
        </w:rPr>
        <w:t xml:space="preserve"> and water did not directly spark the violence in Syria, it was the </w:t>
      </w:r>
      <w:r>
        <w:rPr>
          <w:rStyle w:val="Emphasis"/>
        </w:rPr>
        <w:t>underlying cause of the instability</w:t>
      </w:r>
      <w:r>
        <w:rPr>
          <w:sz w:val="16"/>
          <w:szCs w:val="16"/>
        </w:rPr>
        <w:t xml:space="preserve"> seen in that region today. </w:t>
      </w:r>
      <w:r>
        <w:rPr>
          <w:rStyle w:val="StyleUnderline"/>
        </w:rPr>
        <w:t xml:space="preserve">Concerns about access to food can be applied to many of the world's </w:t>
      </w:r>
      <w:r>
        <w:rPr>
          <w:sz w:val="16"/>
          <w:szCs w:val="16"/>
        </w:rPr>
        <w:t xml:space="preserve">developing </w:t>
      </w:r>
      <w:r>
        <w:rPr>
          <w:rStyle w:val="StyleUnderline"/>
        </w:rPr>
        <w:t>countries</w:t>
      </w:r>
      <w:r>
        <w:rPr>
          <w:sz w:val="16"/>
          <w:szCs w:val="16"/>
        </w:rPr>
        <w:t>. Developing countries generally have large agricultural sectors but may lack the infrastructure or government institutions to supply all of its citizens with adequate food</w:t>
      </w:r>
      <w:r>
        <w:rPr>
          <w:rStyle w:val="Emphasis"/>
        </w:rPr>
        <w:t xml:space="preserve">. When people are hungry, they often fight their government, or they break into ethnic or </w:t>
      </w:r>
      <w:r>
        <w:rPr>
          <w:rStyle w:val="Emphasis"/>
        </w:rPr>
        <w:lastRenderedPageBreak/>
        <w:t xml:space="preserve">religious factions and fight each other. </w:t>
      </w:r>
      <w:r>
        <w:rPr>
          <w:sz w:val="16"/>
          <w:szCs w:val="16"/>
        </w:rPr>
        <w:t xml:space="preserve">Such </w:t>
      </w:r>
      <w:r>
        <w:rPr>
          <w:rStyle w:val="Emphasis"/>
        </w:rPr>
        <w:t>conflicts can destabilize countries</w:t>
      </w:r>
      <w:r>
        <w:rPr>
          <w:sz w:val="16"/>
          <w:szCs w:val="16"/>
        </w:rPr>
        <w:t xml:space="preserve"> and </w:t>
      </w:r>
      <w:r>
        <w:rPr>
          <w:rStyle w:val="Emphasis"/>
        </w:rPr>
        <w:t>even</w:t>
      </w:r>
      <w:r>
        <w:rPr>
          <w:sz w:val="16"/>
          <w:szCs w:val="16"/>
        </w:rPr>
        <w:t xml:space="preserve">, as Syria has proven, </w:t>
      </w:r>
      <w:r>
        <w:rPr>
          <w:rStyle w:val="Emphasis"/>
        </w:rPr>
        <w:t>entire regions</w:t>
      </w:r>
      <w:r>
        <w:rPr>
          <w:sz w:val="16"/>
          <w:szCs w:val="16"/>
        </w:rPr>
        <w:t xml:space="preserve">. Regional destabilization in the developing world, in turn, </w:t>
      </w:r>
      <w:r>
        <w:rPr>
          <w:rStyle w:val="Emphasis"/>
        </w:rPr>
        <w:t>threatens the peace and security of the international community</w:t>
      </w:r>
      <w:r>
        <w:rPr>
          <w:sz w:val="16"/>
          <w:szCs w:val="16"/>
        </w:rPr>
        <w:t xml:space="preserve">. Rich countries such as the United States and Western Europe, must support developing countries through aid and trade policies so that food insecure countries do not become fragile or failed states. Causes of Food Insecurity Many developing nations </w:t>
      </w:r>
      <w:r>
        <w:rPr>
          <w:rStyle w:val="Emphasis"/>
        </w:rPr>
        <w:t xml:space="preserve">experience food and water insecurity </w:t>
      </w:r>
      <w:r>
        <w:rPr>
          <w:sz w:val="16"/>
          <w:szCs w:val="16"/>
        </w:rPr>
        <w:t xml:space="preserve">on a higher scale than developed nations </w:t>
      </w:r>
      <w:r>
        <w:rPr>
          <w:rStyle w:val="Emphasis"/>
        </w:rPr>
        <w:t>because of</w:t>
      </w:r>
      <w:r>
        <w:rPr>
          <w:sz w:val="16"/>
          <w:szCs w:val="16"/>
        </w:rPr>
        <w:t xml:space="preserve"> irresponsible or malicious government policies, the effects of climate change, and </w:t>
      </w:r>
      <w:r>
        <w:rPr>
          <w:rStyle w:val="Emphasis"/>
        </w:rPr>
        <w:t>rising food prices</w:t>
      </w:r>
      <w:r>
        <w:rPr>
          <w:sz w:val="16"/>
          <w:szCs w:val="16"/>
        </w:rPr>
        <w:t xml:space="preserve">. The war in Afghanistan has left many rural Afghans </w:t>
      </w:r>
      <w:r>
        <w:rPr>
          <w:rStyle w:val="Emphasis"/>
        </w:rPr>
        <w:t>without access to food because of increases in staple food prices</w:t>
      </w:r>
      <w:r>
        <w:rPr>
          <w:sz w:val="16"/>
          <w:szCs w:val="16"/>
        </w:rPr>
        <w:t xml:space="preserve">. Using a multivariate framework, D’Souza and </w:t>
      </w:r>
      <w:proofErr w:type="spellStart"/>
      <w:r>
        <w:rPr>
          <w:sz w:val="16"/>
          <w:szCs w:val="16"/>
        </w:rPr>
        <w:t>Jolliffe</w:t>
      </w:r>
      <w:proofErr w:type="spellEnd"/>
      <w:r>
        <w:rPr>
          <w:sz w:val="16"/>
          <w:szCs w:val="16"/>
        </w:rPr>
        <w:t xml:space="preserve"> (2013) found that </w:t>
      </w:r>
      <w:r>
        <w:rPr>
          <w:rStyle w:val="StyleUnderline"/>
        </w:rPr>
        <w:t xml:space="preserve">provinces experiencing declines in food security have been active hotspots for violence. </w:t>
      </w:r>
      <w:r>
        <w:rPr>
          <w:sz w:val="16"/>
          <w:szCs w:val="16"/>
        </w:rPr>
        <w:t>The pains of food shortages have been felt in Afghanistan long before the American invasion in 2001, however. During the 1990s, civil conflict made it extremely difficult to grow and distribute enough food to feed everyone. Adequate supply and distribution of food may be more important than food production itself because it actually became a military strategy to starve off certain armed groups and civilian supporters (Clarke, 2000). More commonly, the flow of staple food was inadequately disrupted as a result of the conflict. Fighting closed roads and increased the cost of transportation, making it extremely difficult to reach rural areas. Similar problems affected Syrian farmers in 2010. Destruction of roads and shutdowns cut off transportation of food in or out of the cities, which starved rural civilians. Their desperation helped bolster Islamic State ranks because joining the group provided a better promise of food (El Hassan, 2014). The displaced farmers in the cities found themselves relying on locally produced food to survive rather than their own harvests. This is a massive problem that follows food insecurity in rural areas. Insecurity leads to urbanization, thus forcing more citizens to rely on other farmers or the government to feed them. Such conditions strain already weak government institutions and can lead to internal conflict (Byrd, 2003). Sudan dealt with urbanization very poorly in the early 2000s which helped continue the Second Sudanese Civil War. Sudan faced particularly brutal circumstances in the 21st century because of late rains, disruptions in trade,1 high levels of displacement, and higher food prices (</w:t>
      </w:r>
      <w:proofErr w:type="spellStart"/>
      <w:r>
        <w:rPr>
          <w:sz w:val="16"/>
          <w:szCs w:val="16"/>
        </w:rPr>
        <w:t>Moszynski</w:t>
      </w:r>
      <w:proofErr w:type="spellEnd"/>
      <w:r>
        <w:rPr>
          <w:sz w:val="16"/>
          <w:szCs w:val="16"/>
        </w:rPr>
        <w:t>, 2009). The Janjaweed, who controlled the government, refused to provide certain areas with sufficient food, which increased violent responses from the Sudanese People's Liberation Army (</w:t>
      </w:r>
      <w:proofErr w:type="spellStart"/>
      <w:r>
        <w:rPr>
          <w:sz w:val="16"/>
          <w:szCs w:val="16"/>
        </w:rPr>
        <w:t>Moszynski</w:t>
      </w:r>
      <w:proofErr w:type="spellEnd"/>
      <w:r>
        <w:rPr>
          <w:sz w:val="16"/>
          <w:szCs w:val="16"/>
        </w:rPr>
        <w:t>, 2009</w:t>
      </w:r>
      <w:r>
        <w:rPr>
          <w:rStyle w:val="StyleUnderline"/>
        </w:rPr>
        <w:t>). Higher food prices</w:t>
      </w:r>
      <w:r>
        <w:rPr>
          <w:sz w:val="16"/>
          <w:szCs w:val="16"/>
        </w:rPr>
        <w:t xml:space="preserve"> and potential effects of climate change also played </w:t>
      </w:r>
      <w:r>
        <w:rPr>
          <w:rStyle w:val="StyleUnderline"/>
        </w:rPr>
        <w:t>roles in the Sudanese</w:t>
      </w:r>
      <w:r>
        <w:rPr>
          <w:sz w:val="16"/>
          <w:szCs w:val="16"/>
        </w:rPr>
        <w:t xml:space="preserve"> crisis. It was not just a lack of rain and high food prices that starved Syria, Sudan, and Afghanistan, it was their government’s inability to remedy these problems in the first place. Poor Institutional Capacity Although the developed world experiences food insecurity, it is the lack of infrastructure and government institutions in developing countries that contribute to civil wars and state fragility. Foreign exchange shortages can provoke food and fuel scarcities that force governments to spend less on essential services and public goods. Accordingly, citizens see their medical and educational entitlements melt away. Such circumstances create breeding grounds for internal conflict. All violent conflicts destroy land, water, and social resources for food production. Developing countries do not have massive industrial machines that can remedy such losses, therefore, the population will suffer. </w:t>
      </w:r>
      <w:r>
        <w:rPr>
          <w:rStyle w:val="StyleUnderline"/>
        </w:rPr>
        <w:t>Food insecurity is a recruitment tool for violent extremist groups</w:t>
      </w:r>
      <w:r>
        <w:rPr>
          <w:sz w:val="16"/>
          <w:szCs w:val="16"/>
        </w:rPr>
        <w:t>. Promising food and water to a starving population, especially in urban areas, makes recruiting young and disgruntled youth easier (Messer &amp; Cohen, 2015). Syria had limited institutional capacity to deal with the mass displacement, and that lead to a civilian revolt and recruitment into the Islamic State. Countries that fail to provide their people with basic services often experience gross economic inequality, and even human-rights violations, as was the case in both Syria and Sudan. Both countries are classified as Least Developed Countries (LDCs). LDCs are distinguished not just by their widespread poverty, but also by their structural weaknesses in economic, institutional, and human resources that make them unable to maintain stability during a drought. The combination of drought and political instability or violence led to famine in Somalia (another LDC) in 2011. Even with urgent humanitarian action, the country still plunged into chaos and violence (Messer &amp; Cohen, 2015). Severe drought, like Somalia's, may result in crop failure in major food producing areas, which in turn is a significant threat to social stability and peace (</w:t>
      </w:r>
      <w:proofErr w:type="spellStart"/>
      <w:r>
        <w:rPr>
          <w:sz w:val="16"/>
          <w:szCs w:val="16"/>
        </w:rPr>
        <w:t>Wischnath</w:t>
      </w:r>
      <w:proofErr w:type="spellEnd"/>
      <w:r>
        <w:rPr>
          <w:sz w:val="16"/>
          <w:szCs w:val="16"/>
        </w:rPr>
        <w:t xml:space="preserve">, 2014). Sometimes droughts of exceptional severity (and the civil unrest that follows) are attributed to climate change, especially in particularly arid regions. Scholars are divided on whether climate change actually impacts civil conflict. That is why African countries like Somalia and Sudan are prime case studies. Africa has the lowest percentage of irrigated land in the world. </w:t>
      </w:r>
      <w:r>
        <w:rPr>
          <w:rStyle w:val="Emphasis"/>
        </w:rPr>
        <w:t>Agriculture is the most important sector of most</w:t>
      </w:r>
      <w:r>
        <w:rPr>
          <w:sz w:val="16"/>
          <w:szCs w:val="16"/>
        </w:rPr>
        <w:t xml:space="preserve"> African </w:t>
      </w:r>
      <w:r>
        <w:rPr>
          <w:rStyle w:val="Emphasis"/>
        </w:rPr>
        <w:t>countries</w:t>
      </w:r>
      <w:r>
        <w:rPr>
          <w:sz w:val="16"/>
          <w:szCs w:val="16"/>
        </w:rPr>
        <w:t>. Very high percentages of civilians in African countries live in rural areas. Those characteristics combined with low economic and state capacity make African, particularly sub-Saharan African countries the most vulnerable to climate change and civil instability. Africa experiences more civil conflict than other parts of the world, therefore, it is possible to argue that a lack of climate variability effect on civil conflict in Africa would make it unlikely to cause civil conflict in other parts of the world (</w:t>
      </w:r>
      <w:proofErr w:type="spellStart"/>
      <w:r>
        <w:rPr>
          <w:sz w:val="16"/>
          <w:szCs w:val="16"/>
        </w:rPr>
        <w:t>Koubi</w:t>
      </w:r>
      <w:proofErr w:type="spellEnd"/>
      <w:r>
        <w:rPr>
          <w:sz w:val="16"/>
          <w:szCs w:val="16"/>
        </w:rPr>
        <w:t xml:space="preserve"> et al., 2012). Secretary-General of the United Nations, Ban Ki-moon attributed the conflict in Darfur to an ecological crisis arising “at least in part from climate change” (Ki-moon, 2007). The Fourth Report of the Intergovernmental Panel on Climate Change assessed that climate change will continue to worsen. As it does, it will increase food shortages, which may lead to conflict (AR4, 2007). The report also stated that </w:t>
      </w:r>
      <w:r>
        <w:rPr>
          <w:rStyle w:val="StyleUnderline"/>
        </w:rPr>
        <w:t>forced displacement and rising social instability is the most likely result of food insecurity</w:t>
      </w:r>
      <w:r>
        <w:rPr>
          <w:sz w:val="16"/>
          <w:szCs w:val="16"/>
        </w:rPr>
        <w:t xml:space="preserve">. This is almost exactly what happened in Syria. The first step towards conflict might be </w:t>
      </w:r>
      <w:r>
        <w:rPr>
          <w:rStyle w:val="Emphasis"/>
        </w:rPr>
        <w:t>food riots</w:t>
      </w:r>
      <w:r>
        <w:rPr>
          <w:sz w:val="16"/>
          <w:szCs w:val="16"/>
        </w:rPr>
        <w:t xml:space="preserve">, which often occur during a food shortage or when there is an unequal distribution of food. These are usually </w:t>
      </w:r>
      <w:r>
        <w:rPr>
          <w:rStyle w:val="Emphasis"/>
        </w:rPr>
        <w:t>caused by food price increases</w:t>
      </w:r>
      <w:r>
        <w:rPr>
          <w:sz w:val="16"/>
          <w:szCs w:val="16"/>
        </w:rPr>
        <w:t>, food speculation, transport problems, or extreme weather. In 1977, Egyptians became so desperate for food that they attacked shops, markets, and government buildings just to obtain bread and grain (</w:t>
      </w:r>
      <w:proofErr w:type="spellStart"/>
      <w:r>
        <w:rPr>
          <w:sz w:val="16"/>
          <w:szCs w:val="16"/>
        </w:rPr>
        <w:t>Paveliuc-Olariu</w:t>
      </w:r>
      <w:proofErr w:type="spellEnd"/>
      <w:r>
        <w:rPr>
          <w:sz w:val="16"/>
          <w:szCs w:val="16"/>
        </w:rPr>
        <w:t>, 2013). Moreover, civil war can create economic opportunities for certain groups, so they try to avoid resolving the conflict. Urban elites in Somalia profited tremendously off of internal conflict because of the absurd amount of foreign aid that was pumped into the country and then largely stolen (</w:t>
      </w:r>
      <w:proofErr w:type="spellStart"/>
      <w:r>
        <w:rPr>
          <w:sz w:val="16"/>
          <w:szCs w:val="16"/>
        </w:rPr>
        <w:t>Shortland</w:t>
      </w:r>
      <w:proofErr w:type="spellEnd"/>
      <w:r>
        <w:rPr>
          <w:sz w:val="16"/>
          <w:szCs w:val="16"/>
        </w:rPr>
        <w:t xml:space="preserve">, </w:t>
      </w:r>
      <w:proofErr w:type="spellStart"/>
      <w:r>
        <w:rPr>
          <w:sz w:val="16"/>
          <w:szCs w:val="16"/>
        </w:rPr>
        <w:t>Christopoulou</w:t>
      </w:r>
      <w:proofErr w:type="spellEnd"/>
      <w:r>
        <w:rPr>
          <w:sz w:val="16"/>
          <w:szCs w:val="16"/>
        </w:rPr>
        <w:t xml:space="preserve">, &amp; </w:t>
      </w:r>
      <w:proofErr w:type="spellStart"/>
      <w:r>
        <w:rPr>
          <w:sz w:val="16"/>
          <w:szCs w:val="16"/>
        </w:rPr>
        <w:t>Makatsoris</w:t>
      </w:r>
      <w:proofErr w:type="spellEnd"/>
      <w:r>
        <w:rPr>
          <w:sz w:val="16"/>
          <w:szCs w:val="16"/>
        </w:rPr>
        <w:t>, 2013). Once a country experiences a food shortage, it may lead to protests, riots, and violence. This all contributes to state instability, but it is not the state alone that suffers</w:t>
      </w:r>
      <w:r>
        <w:rPr>
          <w:rStyle w:val="Emphasis"/>
        </w:rPr>
        <w:t xml:space="preserve">. If one country fails, it creates a crisis that </w:t>
      </w:r>
      <w:r>
        <w:rPr>
          <w:rStyle w:val="Emphasis"/>
        </w:rPr>
        <w:lastRenderedPageBreak/>
        <w:t>could destabilize an entire region</w:t>
      </w:r>
      <w:r>
        <w:rPr>
          <w:sz w:val="16"/>
          <w:szCs w:val="16"/>
        </w:rPr>
        <w:t xml:space="preserve">. State Failure and the Threat to Regional Stability Although fragile governments in developing countries are at a heightened risk for internal conflict that could topple them, that risk also threatens the country’s neighbors. After the Soviet Union collapsed in 1991, Afghanistan found itself alone in regional trade. Without a guaranteed source of cereal, the government had to turn to Iran and Pakistan for support in order to avoid its own collapse (Clarke, 2000). Unlike Afghanistan, many other developing countries have been unable to work together on food and water security. Thirteen of the twenty-two members of the Arab League rank among the most water-scarce nations on the planet. Food cannot be grown without water. The majority of the world is engaged in some sort of agreement with neighboring countries to share water supplies, but thirty-seven countries still do not share their water resources (El Hassan, 2014). Lack of cooperation can cause civil as well as interstate conflict. South Sudan legally has no share of the Nile River and the effects of that lack of water access have been mass starvation and violence. The effects of climate change, water shortages, and mass migrations have resulted in acute food insecurity not just in Syria, but across the region (El Hassan, 2014). </w:t>
      </w:r>
      <w:r>
        <w:rPr>
          <w:rStyle w:val="Emphasis"/>
        </w:rPr>
        <w:t>Food insecurity, plus an increase in the prices of staple foods</w:t>
      </w:r>
      <w:r>
        <w:rPr>
          <w:sz w:val="16"/>
          <w:szCs w:val="16"/>
        </w:rPr>
        <w:t xml:space="preserve"> have destabilized much of the area. The Arab Spring </w:t>
      </w:r>
      <w:r>
        <w:rPr>
          <w:rStyle w:val="Emphasis"/>
        </w:rPr>
        <w:t>was the beginning of multiple conflicts</w:t>
      </w:r>
      <w:r>
        <w:rPr>
          <w:sz w:val="16"/>
          <w:szCs w:val="16"/>
        </w:rPr>
        <w:t xml:space="preserve"> that have affected countries like Syria, Egypt, and Libya. In Syria, food insecurity resulted in </w:t>
      </w:r>
      <w:r>
        <w:rPr>
          <w:rStyle w:val="Emphasis"/>
        </w:rPr>
        <w:t xml:space="preserve">mass violence and </w:t>
      </w:r>
      <w:r>
        <w:rPr>
          <w:rStyle w:val="Emphasis"/>
          <w:bCs/>
          <w:sz w:val="16"/>
          <w:szCs w:val="16"/>
        </w:rPr>
        <w:t xml:space="preserve">has now created </w:t>
      </w:r>
      <w:r>
        <w:rPr>
          <w:rStyle w:val="Emphasis"/>
        </w:rPr>
        <w:t>an international crisis involving multiple world powers</w:t>
      </w:r>
      <w:r>
        <w:rPr>
          <w:sz w:val="16"/>
          <w:szCs w:val="16"/>
        </w:rPr>
        <w:t>. Food insecurity is such a threat to entire regions because people cannot live without food and people want to live. When a region experiences food scarcity and that population feels threatened by hunger, it will relinquish dependency on any political authority and take up arms in order to ensure its well-being (</w:t>
      </w:r>
      <w:proofErr w:type="spellStart"/>
      <w:r>
        <w:rPr>
          <w:sz w:val="16"/>
          <w:szCs w:val="16"/>
        </w:rPr>
        <w:t>Paveliuc-Olariu</w:t>
      </w:r>
      <w:proofErr w:type="spellEnd"/>
      <w:r>
        <w:rPr>
          <w:sz w:val="16"/>
          <w:szCs w:val="16"/>
        </w:rPr>
        <w:t xml:space="preserve">, 2013). This is human </w:t>
      </w:r>
      <w:proofErr w:type="spellStart"/>
      <w:r>
        <w:rPr>
          <w:sz w:val="16"/>
          <w:szCs w:val="16"/>
        </w:rPr>
        <w:t>survivalism</w:t>
      </w:r>
      <w:proofErr w:type="spellEnd"/>
      <w:r>
        <w:rPr>
          <w:sz w:val="16"/>
          <w:szCs w:val="16"/>
        </w:rPr>
        <w:t>. It is important for developing countries in areas that are at risk for food insecurity to formulate policy that ensures aid goes to the food insecurity hotspots so as to maintain stability. South Sudan experienced what happens when countries do not work together to feed their people. After gaining its independence from Sudan in 2011, 360,000 South Sudanese refugees returned to the country. This influx of human beings, coupled with drought conditions exacerbated economic strain and drove food prices up. The increases were the result of trade restrictions between Sudan and South Sudan. The overall reason for the food crisis, however, was the government's preoccupation with fighting a political and quasi-ethnic civil war rather than negotiating fair access to the Nile River (</w:t>
      </w:r>
      <w:proofErr w:type="spellStart"/>
      <w:r>
        <w:rPr>
          <w:sz w:val="16"/>
          <w:szCs w:val="16"/>
        </w:rPr>
        <w:t>Tappis</w:t>
      </w:r>
      <w:proofErr w:type="spellEnd"/>
      <w:r>
        <w:rPr>
          <w:sz w:val="16"/>
          <w:szCs w:val="16"/>
        </w:rPr>
        <w:t xml:space="preserve"> et al., 2013). Because of South Sudan’s weak institutions, it has done little to address the food shortage. That inability to solve the problem fuels insurgent recruitment that continues the bloodshed in South Sudan. The conflict is keeping regional rivalries alive with Uganda, Kenya, Ethiopia, and Sudan; all of whom have attempted to intervene in South Sudan militarily to bring about stability (Council on Foreign Affairs 2016). Aside from South Sudan, multiple conflicts across Africa are consuming massive amounts of diplomatic, political, and humanitarian resources in a region that faces a multitude of threats. South Sudan, Somalia, and Syria are all failing states that are experiencing huge food shortages, humanitarian crises, and most importantly, extreme civil violence. South Sudan is mired in a civil war. Somalia is controlled by warlords and terror organizations. Syria has both of those problems. Conflict has turned these countries into “breeding grounds of instability, mass migration, and murder” rather than sovereign states with a monopoly on violence and control over their borders (</w:t>
      </w:r>
      <w:proofErr w:type="spellStart"/>
      <w:r>
        <w:rPr>
          <w:sz w:val="16"/>
          <w:szCs w:val="16"/>
        </w:rPr>
        <w:t>Rotberg</w:t>
      </w:r>
      <w:proofErr w:type="spellEnd"/>
      <w:r>
        <w:rPr>
          <w:sz w:val="16"/>
          <w:szCs w:val="16"/>
        </w:rPr>
        <w:t>, 2002). To be sure, failing states are a concern because of their ability to destabilize entire regions, but states at risk for failure are also very important. Countries like Pakistan that are politically unstable and have food and water shortages could result in uncontrollable civil upheaval (The Fund for Peace, 2016). Global Consequences of State Failure Failing states and destabilized regions are not just a problem for the developing world. They are a very real concern for the United States and other developed countries as well. The Islamic State fed off of the Syrian Civil War and helped destabilize Iraq, Syria, Libya, and even Afghanistan and the Philippines. They have at also inspired terror attacks in Europe and the United States. They are a threat to both the developed and developing world. State instability allows them to recruit and train without government interference, which in turn allows them to plan attacks outside the region. An important source of income for the Islamic State has been agriculture from Iraq and Syria. While this revenue has received less media attention than oil extraction, it is still an important part of their economy (</w:t>
      </w:r>
      <w:proofErr w:type="spellStart"/>
      <w:r>
        <w:rPr>
          <w:sz w:val="16"/>
          <w:szCs w:val="16"/>
        </w:rPr>
        <w:t>Jaafar</w:t>
      </w:r>
      <w:proofErr w:type="spellEnd"/>
      <w:r>
        <w:rPr>
          <w:sz w:val="16"/>
          <w:szCs w:val="16"/>
        </w:rPr>
        <w:t xml:space="preserve"> &amp; Woertz, 2016). It is also a key aspect of their political legitimacy because it allows them to feed their soldiers and those they control. Controlling some of the most fertile regions of the two countries has also helped the Islamic State starve off areas that have resisted them (</w:t>
      </w:r>
      <w:proofErr w:type="spellStart"/>
      <w:r>
        <w:rPr>
          <w:sz w:val="16"/>
          <w:szCs w:val="16"/>
        </w:rPr>
        <w:t>Jaafar</w:t>
      </w:r>
      <w:proofErr w:type="spellEnd"/>
      <w:r>
        <w:rPr>
          <w:sz w:val="16"/>
          <w:szCs w:val="16"/>
        </w:rPr>
        <w:t xml:space="preserve"> &amp; Woertz, 2016). If Syria or Iraq are ever going to stabilize, those breadbaskets must be retaken and the food must reach the civilians in the cut off areas. In the 20th century, state failure had few implications for international peace and security. Thanks to globalization, that is no longer the case. </w:t>
      </w:r>
      <w:r>
        <w:rPr>
          <w:rStyle w:val="StyleUnderline"/>
        </w:rPr>
        <w:t>Failed states pose a threat to themselves, their neighbors, and the entire international community</w:t>
      </w:r>
      <w:r>
        <w:rPr>
          <w:sz w:val="16"/>
          <w:szCs w:val="16"/>
        </w:rPr>
        <w:t xml:space="preserve"> (</w:t>
      </w:r>
      <w:proofErr w:type="spellStart"/>
      <w:r>
        <w:rPr>
          <w:sz w:val="16"/>
          <w:szCs w:val="16"/>
        </w:rPr>
        <w:t>Rotberg</w:t>
      </w:r>
      <w:proofErr w:type="spellEnd"/>
      <w:r>
        <w:rPr>
          <w:sz w:val="16"/>
          <w:szCs w:val="16"/>
        </w:rPr>
        <w:t xml:space="preserve">, 2002). Islamic State - inspired terror attacks in Belgium and France are a direct result of state collapse in Syria and Iraq. </w:t>
      </w:r>
      <w:r>
        <w:rPr>
          <w:rStyle w:val="StyleUnderline"/>
        </w:rPr>
        <w:t>Preventing states from failing</w:t>
      </w:r>
      <w:r>
        <w:rPr>
          <w:sz w:val="16"/>
          <w:szCs w:val="16"/>
        </w:rPr>
        <w:t xml:space="preserve">, rather than having to intervene militarily </w:t>
      </w:r>
      <w:r>
        <w:rPr>
          <w:rStyle w:val="StyleUnderline"/>
        </w:rPr>
        <w:t>when they do, ought to be a top priority in the foreign policy of rich nations</w:t>
      </w:r>
      <w:r>
        <w:rPr>
          <w:sz w:val="16"/>
          <w:szCs w:val="16"/>
        </w:rPr>
        <w:t>. Although the situations in Syria, Somalia, and South Sudan seem beyond repair, nation-building projects have had success in the past. Tajikistan, Lebanon, Cambodia, Kosovo and East Timor are all examples of relatively successful attempts to put failing states back on the right track (</w:t>
      </w:r>
      <w:proofErr w:type="spellStart"/>
      <w:r>
        <w:rPr>
          <w:sz w:val="16"/>
          <w:szCs w:val="16"/>
        </w:rPr>
        <w:t>Rotberg</w:t>
      </w:r>
      <w:proofErr w:type="spellEnd"/>
      <w:r>
        <w:rPr>
          <w:sz w:val="16"/>
          <w:szCs w:val="16"/>
        </w:rPr>
        <w:t xml:space="preserve">, 2002). Developed countries must have the political will to ensure that people in developing countries are fed so that they remain pacified. It is often severe food insecurity that precedes ethnic or religious violence, as has been the case in South Sudan, therefore, adequate food is paramount to avoiding humanitarian crises that accompany ethnic and sectarian conflict (The Economist, 2016). While it is true that many developed countries, especially the United States, are weary of providing so much financial aid and intervening militarily in war-torn, developing countries, it is imperative that the rich do not abandon the poor to a fate of internal destruction. Money must not be thrown blindly towards humanitarian crises and military intervention must be the last resort. Developed countries provided $1.4 billion for humanitarian aid in South Sudan in its first year of independence, but without specific conditions, that money went to </w:t>
      </w:r>
      <w:proofErr w:type="spellStart"/>
      <w:r>
        <w:rPr>
          <w:sz w:val="16"/>
          <w:szCs w:val="16"/>
        </w:rPr>
        <w:t>kleptocrats</w:t>
      </w:r>
      <w:proofErr w:type="spellEnd"/>
      <w:r>
        <w:rPr>
          <w:sz w:val="16"/>
          <w:szCs w:val="16"/>
        </w:rPr>
        <w:t xml:space="preserve"> rather than infrastructure projects or public services (The Economist, 2016). Paying to help developing nations is expensive and will continue to be so. Afghanistan and Iraq are proof of that. But the war on terror, repeated military intervention, and humanitarian aid are expensive as well. In 2002, Robert </w:t>
      </w:r>
      <w:proofErr w:type="spellStart"/>
      <w:r>
        <w:rPr>
          <w:sz w:val="16"/>
          <w:szCs w:val="16"/>
        </w:rPr>
        <w:t>Rotberg</w:t>
      </w:r>
      <w:proofErr w:type="spellEnd"/>
      <w:r>
        <w:rPr>
          <w:sz w:val="16"/>
          <w:szCs w:val="16"/>
        </w:rPr>
        <w:t xml:space="preserve"> suggested that a new Marshall Plan was required for places like Afghanistan, the DRC, Sierra Leone, Somalia, and Sudan. If it is true that </w:t>
      </w:r>
      <w:r>
        <w:rPr>
          <w:rStyle w:val="Emphasis"/>
        </w:rPr>
        <w:t>food</w:t>
      </w:r>
      <w:r>
        <w:rPr>
          <w:sz w:val="16"/>
          <w:szCs w:val="16"/>
        </w:rPr>
        <w:t xml:space="preserve"> and water </w:t>
      </w:r>
      <w:r>
        <w:rPr>
          <w:rStyle w:val="StyleUnderline"/>
        </w:rPr>
        <w:t xml:space="preserve">security are the keys to keeping relative peace in new and developing countries and their collapse threatens the </w:t>
      </w:r>
      <w:r>
        <w:rPr>
          <w:rStyle w:val="StyleUnderline"/>
        </w:rPr>
        <w:lastRenderedPageBreak/>
        <w:t>safety of the developed world,</w:t>
      </w:r>
      <w:r>
        <w:rPr>
          <w:sz w:val="16"/>
          <w:szCs w:val="16"/>
        </w:rPr>
        <w:t xml:space="preserve"> it seems logical that assisting those countries is wise. In 1999, Susan L. Woodward argued that military leaders focus too much on force versus force combat rather than the issues of insurgency and terrorism in failed states. In 2017, military leaders have adjusted their strategies accordingly. Woodward believed that globalization made states less important, but their failure would still be felt around the world. Failed states cannot exercise their monopoly on violence and they cannot control their borders, thus threatening more than just the failed state (Woodward, 1999). Because state failure is so consequential, the United States military must continue to look into measures it can take to prevent it. The Threat of the Future Finally, the threats from food shortages in South Sudan, Somalia, Afghanistan, Iraq, and Syria are important to the United States and the international community at large, but there is one country that, while it is not a failing state right now, could easily become one if the wealthy nations of the world do not ensure its stability. That country is Pakistan. The Fund for Peace ranked Pakistan as the 14th most fragile state in the world in 2016, giving it a “High Alert” designation for state failure (The Fund for Peace, 2016). Its Demographic Pressure Indicator was an 8.9 - 10.2 Although it improved by one-tenth of a point last year, its decade trend is worse by seven-tenths of a point and its five-year trend is worse by four-tenths of a point, suggesting that the food situation is actually worsening overall (The Fund for Peace, 2016). If </w:t>
      </w:r>
      <w:r>
        <w:rPr>
          <w:rStyle w:val="Emphasis"/>
        </w:rPr>
        <w:t xml:space="preserve">internal conflict and potential state failure at its most basic level begins with food </w:t>
      </w:r>
      <w:r>
        <w:rPr>
          <w:sz w:val="16"/>
          <w:szCs w:val="16"/>
        </w:rPr>
        <w:t xml:space="preserve">and water </w:t>
      </w:r>
      <w:r>
        <w:rPr>
          <w:rStyle w:val="Emphasis"/>
        </w:rPr>
        <w:t>insecurity</w:t>
      </w:r>
      <w:r>
        <w:rPr>
          <w:sz w:val="16"/>
          <w:szCs w:val="16"/>
        </w:rPr>
        <w:t xml:space="preserve">, then Pakistan could become a real problem very soon. Considering the risk of state failure, Pakistan poses the greatest threat to the rest of the world because of the existence of nuclear weapons within the country. Pakistan is not a member of the Nuclear Non-Proliferation Treaty, yet it has about </w:t>
      </w:r>
      <w:r>
        <w:rPr>
          <w:rStyle w:val="Emphasis"/>
        </w:rPr>
        <w:t>120 nuclear weapons.</w:t>
      </w:r>
      <w:r>
        <w:rPr>
          <w:sz w:val="16"/>
          <w:szCs w:val="16"/>
        </w:rPr>
        <w:t xml:space="preserve"> It also has a </w:t>
      </w:r>
      <w:proofErr w:type="spellStart"/>
      <w:r>
        <w:rPr>
          <w:sz w:val="16"/>
          <w:szCs w:val="16"/>
        </w:rPr>
        <w:t>Shaheen</w:t>
      </w:r>
      <w:proofErr w:type="spellEnd"/>
      <w:r>
        <w:rPr>
          <w:sz w:val="16"/>
          <w:szCs w:val="16"/>
        </w:rPr>
        <w:t xml:space="preserve"> 1A ballistic missile that can reach targets 550 miles away (Pakistan </w:t>
      </w:r>
      <w:proofErr w:type="spellStart"/>
      <w:r>
        <w:rPr>
          <w:sz w:val="16"/>
          <w:szCs w:val="16"/>
        </w:rPr>
        <w:t>Defence</w:t>
      </w:r>
      <w:proofErr w:type="spellEnd"/>
      <w:r>
        <w:rPr>
          <w:sz w:val="16"/>
          <w:szCs w:val="16"/>
        </w:rPr>
        <w:t xml:space="preserve">, 2015). Should a food crisis arise in Pakistan that results in civil war and governmental collapse, those </w:t>
      </w:r>
      <w:r>
        <w:rPr>
          <w:rStyle w:val="Emphasis"/>
        </w:rPr>
        <w:t xml:space="preserve">weapons could end up in the hands of a group that intends to use them </w:t>
      </w:r>
      <w:r>
        <w:rPr>
          <w:sz w:val="16"/>
          <w:szCs w:val="16"/>
        </w:rPr>
        <w:t xml:space="preserve">maliciously </w:t>
      </w:r>
      <w:r>
        <w:rPr>
          <w:rStyle w:val="Emphasis"/>
        </w:rPr>
        <w:t>as</w:t>
      </w:r>
      <w:r>
        <w:rPr>
          <w:sz w:val="16"/>
          <w:szCs w:val="16"/>
        </w:rPr>
        <w:t xml:space="preserve"> an act of </w:t>
      </w:r>
      <w:r>
        <w:rPr>
          <w:rStyle w:val="Emphasis"/>
        </w:rPr>
        <w:t>terror</w:t>
      </w:r>
      <w:r>
        <w:rPr>
          <w:sz w:val="16"/>
          <w:szCs w:val="16"/>
        </w:rPr>
        <w:t xml:space="preserve">. That prospect should be incentive enough for the developed countries to realize that they cannot and must not leave food insecure countries to devour themselves. While it is difficult to argue that food insecurity immediately and directly causes civil conflict, there is no denying that people need food and water and will fight to survive. In South Sudan, ethnic and political armies fight one another. In Syria, rebels and government forces fight each other while also fighting the Islamic State. And in Somalia, warlords and their armies fight. The Syrian Civil War began six years ago after a water shortage forced thousands of migrants into urban centers. Developing countries tend to be most affected by climate change, poor governance, and food price increases. Therefore, they are the most prone to instability that may lead to outright violence. Without the wherewithal to handle civil conflict, these countries may become fragile or even failing states. Once that happens, they represent a threat not just in their region of influence, but the whole world. That is why the developed Western nations must pay attention and provide aid to the developing world in order to maintain stability. There will be more food crises in developing countries in the future, but if the North has the strength to continue aiding the South, perhaps it will be able to curb mass starvation and avoid the horrendous violence that consumes starving countries. </w:t>
      </w:r>
    </w:p>
    <w:p w:rsidR="00F5279B" w:rsidRPr="00F5279B" w:rsidRDefault="00F5279B" w:rsidP="00F5279B"/>
    <w:p w:rsidR="00F5279B" w:rsidRDefault="00F5279B" w:rsidP="00F5279B">
      <w:pPr>
        <w:pStyle w:val="Heading3"/>
      </w:pPr>
      <w:r>
        <w:lastRenderedPageBreak/>
        <w:t>Prices Stable Now</w:t>
      </w:r>
    </w:p>
    <w:p w:rsidR="00F5279B" w:rsidRDefault="00F5279B" w:rsidP="00F5279B">
      <w:pPr>
        <w:pStyle w:val="Heading4"/>
      </w:pPr>
      <w:r>
        <w:t xml:space="preserve">Food prices are stable now and expected to lower </w:t>
      </w:r>
    </w:p>
    <w:p w:rsidR="00F5279B" w:rsidRDefault="00F5279B" w:rsidP="00F5279B">
      <w:r>
        <w:t xml:space="preserve">Karl R. </w:t>
      </w:r>
      <w:proofErr w:type="spellStart"/>
      <w:r w:rsidRPr="00D13436">
        <w:rPr>
          <w:rStyle w:val="Style13ptBold"/>
        </w:rPr>
        <w:t>Ocampo</w:t>
      </w:r>
      <w:proofErr w:type="spellEnd"/>
      <w:r w:rsidRPr="00D13436">
        <w:rPr>
          <w:rStyle w:val="Style13ptBold"/>
        </w:rPr>
        <w:t>, 6-22</w:t>
      </w:r>
      <w:r>
        <w:t>-2021, "Food prices stabilizing, says DA," INQUIRER.net, https://business.inquirer.net/325475/food-prices-stabilizing-says-da</w:t>
      </w:r>
      <w:r>
        <w:rPr>
          <w:sz w:val="16"/>
          <w:szCs w:val="16"/>
        </w:rPr>
        <w:t>//AL</w:t>
      </w:r>
    </w:p>
    <w:p w:rsidR="00F5279B" w:rsidRDefault="00F5279B" w:rsidP="00F5279B">
      <w:pPr>
        <w:rPr>
          <w:sz w:val="16"/>
          <w:szCs w:val="16"/>
        </w:rPr>
      </w:pPr>
      <w:r>
        <w:rPr>
          <w:rStyle w:val="Emphasis"/>
        </w:rPr>
        <w:t>Food prices stabilized this month and may remain steady in July</w:t>
      </w:r>
      <w:r>
        <w:rPr>
          <w:sz w:val="16"/>
          <w:szCs w:val="16"/>
        </w:rPr>
        <w:t xml:space="preserve"> as </w:t>
      </w:r>
      <w:r>
        <w:rPr>
          <w:rStyle w:val="Emphasis"/>
        </w:rPr>
        <w:t>ag</w:t>
      </w:r>
      <w:r>
        <w:rPr>
          <w:sz w:val="16"/>
          <w:szCs w:val="16"/>
        </w:rPr>
        <w:t xml:space="preserve">ricultural industries are slowly </w:t>
      </w:r>
      <w:r>
        <w:rPr>
          <w:rStyle w:val="Emphasis"/>
        </w:rPr>
        <w:t>rebounding</w:t>
      </w:r>
      <w:r>
        <w:rPr>
          <w:sz w:val="16"/>
          <w:szCs w:val="16"/>
        </w:rPr>
        <w:t xml:space="preserve"> from the restrictions and economic slowdown caused by the COVID-19 pandemic. Based on the Department of Agriculture’s (DA) latest price monitoring report published on June 18, </w:t>
      </w:r>
      <w:r>
        <w:rPr>
          <w:rStyle w:val="Emphasis"/>
        </w:rPr>
        <w:t>average prices of basic agricultural commodities have been stable for the past two months, with minimal increases and declines across product</w:t>
      </w:r>
      <w:r>
        <w:rPr>
          <w:rStyle w:val="StyleUnderline"/>
        </w:rPr>
        <w:t>s</w:t>
      </w:r>
      <w:r>
        <w:rPr>
          <w:sz w:val="16"/>
          <w:szCs w:val="16"/>
        </w:rPr>
        <w:t xml:space="preserve">. ADVERTISEMENT Improved operations DA spokesperson Noel Reyes mainly attributed this positive trend to the ongoing harvest season and the improvements in logistical gaps following the COVID-19 crisis. He added that the agency hoped </w:t>
      </w:r>
      <w:r>
        <w:rPr>
          <w:rStyle w:val="Emphasis"/>
        </w:rPr>
        <w:t>improved operations in agriculture would lead to lower food inflation</w:t>
      </w:r>
      <w:r>
        <w:rPr>
          <w:sz w:val="16"/>
          <w:szCs w:val="16"/>
        </w:rPr>
        <w:t xml:space="preserve">, but also noted that the country’s food production and distribution systems might be challenged given the onset of the rainy season. However, records also showed that food prices in the market, at least in Metro Manila, have yet to go back to their </w:t>
      </w:r>
      <w:proofErr w:type="spellStart"/>
      <w:r>
        <w:rPr>
          <w:sz w:val="16"/>
          <w:szCs w:val="16"/>
        </w:rPr>
        <w:t>pr</w:t>
      </w:r>
      <w:proofErr w:type="spellEnd"/>
      <w:r>
        <w:rPr>
          <w:sz w:val="16"/>
          <w:szCs w:val="16"/>
        </w:rPr>
        <w:t xml:space="preserve">-pandemic levels, especially for pork, with prices having gone up by as much as 68 percent. For instance, fresh pork ham and pork belly are being sold for P340 and P370 a kilogram, respectively, against the average price of P200 and P220 a kilo in 2019. Similarly, a kilo of beef rump is being sold for P420 on average against its </w:t>
      </w:r>
      <w:proofErr w:type="spellStart"/>
      <w:r>
        <w:rPr>
          <w:sz w:val="16"/>
          <w:szCs w:val="16"/>
        </w:rPr>
        <w:t>prepandemic</w:t>
      </w:r>
      <w:proofErr w:type="spellEnd"/>
      <w:r>
        <w:rPr>
          <w:sz w:val="16"/>
          <w:szCs w:val="16"/>
        </w:rPr>
        <w:t xml:space="preserve"> rate of P340 a kilo. The average prices of lowland and highland vegetables also recorded an uptick between P5 and P40 a kilo depending on the variety, while prices of common fruits like bananas and mangoes also rose. As for milkfish (</w:t>
      </w:r>
      <w:proofErr w:type="spellStart"/>
      <w:r>
        <w:rPr>
          <w:sz w:val="16"/>
          <w:szCs w:val="16"/>
        </w:rPr>
        <w:t>bangus</w:t>
      </w:r>
      <w:proofErr w:type="spellEnd"/>
      <w:r>
        <w:rPr>
          <w:sz w:val="16"/>
          <w:szCs w:val="16"/>
        </w:rPr>
        <w:t xml:space="preserve">) and black carp (tilapia), as well as rice, </w:t>
      </w:r>
      <w:r>
        <w:rPr>
          <w:rStyle w:val="Emphasis"/>
        </w:rPr>
        <w:t>prices remained stable compared to rates in the same period last year</w:t>
      </w:r>
      <w:r>
        <w:rPr>
          <w:sz w:val="16"/>
          <w:szCs w:val="16"/>
        </w:rPr>
        <w:t xml:space="preserve">, the same with basic cooking commodities being monitored by the DA like cooking oil and sugar. Consumers, especially minimum wage earners, have decried the increase in food prices and have asked the government to rein in runaway price spikes. In response, economic managers opened up the country to more imports, which agricultural leaders opposed, stressing that such policies will kill local industries and lead to even higher food prices in the long run. Government efforts to strike a balance between maintaining protectionist policies and liberalizing agricultural industries have sparked heated debates among stakeholders. ADVERTISEMENT Authorities, meanwhile, hope that with the ongoing mass vaccination in the country, economic recovery may begin this year thus putting more cash in the pockets of farmers and </w:t>
      </w:r>
      <w:proofErr w:type="spellStart"/>
      <w:r>
        <w:rPr>
          <w:sz w:val="16"/>
          <w:szCs w:val="16"/>
        </w:rPr>
        <w:t>fisherfolk</w:t>
      </w:r>
      <w:proofErr w:type="spellEnd"/>
      <w:r>
        <w:rPr>
          <w:sz w:val="16"/>
          <w:szCs w:val="16"/>
        </w:rPr>
        <w:t xml:space="preserve">. Industry groups like the </w:t>
      </w:r>
      <w:proofErr w:type="spellStart"/>
      <w:r>
        <w:rPr>
          <w:sz w:val="16"/>
          <w:szCs w:val="16"/>
        </w:rPr>
        <w:t>Samahang</w:t>
      </w:r>
      <w:proofErr w:type="spellEnd"/>
      <w:r>
        <w:rPr>
          <w:sz w:val="16"/>
          <w:szCs w:val="16"/>
        </w:rPr>
        <w:t xml:space="preserve"> </w:t>
      </w:r>
      <w:proofErr w:type="spellStart"/>
      <w:r>
        <w:rPr>
          <w:sz w:val="16"/>
          <w:szCs w:val="16"/>
        </w:rPr>
        <w:t>Industriya</w:t>
      </w:r>
      <w:proofErr w:type="spellEnd"/>
      <w:r>
        <w:rPr>
          <w:sz w:val="16"/>
          <w:szCs w:val="16"/>
        </w:rPr>
        <w:t xml:space="preserve"> ng </w:t>
      </w:r>
      <w:proofErr w:type="spellStart"/>
      <w:r>
        <w:rPr>
          <w:sz w:val="16"/>
          <w:szCs w:val="16"/>
        </w:rPr>
        <w:t>Agrikultura</w:t>
      </w:r>
      <w:proofErr w:type="spellEnd"/>
      <w:r>
        <w:rPr>
          <w:sz w:val="16"/>
          <w:szCs w:val="16"/>
        </w:rPr>
        <w:t xml:space="preserve"> and the Federation of Free Farmers said, however, that they were not hopeful that the country’s 10.5 million farmers and fishers will be included in the government’s vaccination priority list. INQ  </w:t>
      </w:r>
    </w:p>
    <w:p w:rsidR="00F5279B" w:rsidRPr="00D13436" w:rsidRDefault="00F5279B" w:rsidP="00F5279B">
      <w:pPr>
        <w:pStyle w:val="Heading4"/>
      </w:pPr>
      <w:r w:rsidRPr="00D13436">
        <w:t xml:space="preserve">Food prices in almost every sector have cooled down </w:t>
      </w:r>
    </w:p>
    <w:p w:rsidR="00F5279B" w:rsidRDefault="00F5279B" w:rsidP="00F5279B">
      <w:pPr>
        <w:rPr>
          <w:sz w:val="16"/>
          <w:szCs w:val="16"/>
        </w:rPr>
      </w:pPr>
      <w:proofErr w:type="spellStart"/>
      <w:r>
        <w:rPr>
          <w:sz w:val="16"/>
          <w:szCs w:val="16"/>
        </w:rPr>
        <w:t>Jayashree</w:t>
      </w:r>
      <w:proofErr w:type="spellEnd"/>
      <w:r>
        <w:rPr>
          <w:sz w:val="16"/>
          <w:szCs w:val="16"/>
        </w:rPr>
        <w:t xml:space="preserve"> </w:t>
      </w:r>
      <w:proofErr w:type="spellStart"/>
      <w:r>
        <w:rPr>
          <w:rStyle w:val="Style13ptBold"/>
        </w:rPr>
        <w:t>Bhosale</w:t>
      </w:r>
      <w:proofErr w:type="spellEnd"/>
      <w:r>
        <w:rPr>
          <w:rStyle w:val="Style13ptBold"/>
        </w:rPr>
        <w:t>,</w:t>
      </w:r>
      <w:r>
        <w:rPr>
          <w:sz w:val="16"/>
          <w:szCs w:val="16"/>
        </w:rPr>
        <w:t xml:space="preserve"> </w:t>
      </w:r>
      <w:r>
        <w:rPr>
          <w:rStyle w:val="Style13ptBold"/>
        </w:rPr>
        <w:t>6-23-</w:t>
      </w:r>
      <w:r>
        <w:rPr>
          <w:sz w:val="16"/>
          <w:szCs w:val="16"/>
        </w:rPr>
        <w:t>2021, "Food commodity prices cool down, ease pressure on policymakers," Economic Times, https://economictimes.indiatimes.com/news/economy/policy/food-commodity-prices-cool-down-ease-pressure-on-policym //AL</w:t>
      </w:r>
    </w:p>
    <w:p w:rsidR="00F5279B" w:rsidRDefault="00F5279B" w:rsidP="00F5279B">
      <w:pPr>
        <w:rPr>
          <w:rFonts w:ascii="Arial" w:hAnsi="Arial" w:cs="Arial"/>
          <w:color w:val="000000"/>
          <w:sz w:val="16"/>
          <w:szCs w:val="16"/>
        </w:rPr>
      </w:pPr>
      <w:r>
        <w:rPr>
          <w:rStyle w:val="Emphasis"/>
        </w:rPr>
        <w:t>Prices of key food commodities have cooled down substantially</w:t>
      </w:r>
      <w:r>
        <w:rPr>
          <w:rFonts w:ascii="Arial" w:hAnsi="Arial" w:cs="Arial"/>
          <w:color w:val="000000"/>
          <w:sz w:val="16"/>
          <w:szCs w:val="16"/>
          <w:shd w:val="clear" w:color="auto" w:fill="FFFFFF"/>
        </w:rPr>
        <w:t xml:space="preserve"> in the past one month, giving some relief to policymakers on the front of food </w:t>
      </w:r>
      <w:proofErr w:type="spellStart"/>
      <w:r>
        <w:rPr>
          <w:rFonts w:ascii="Arial" w:hAnsi="Arial" w:cs="Arial"/>
          <w:color w:val="000000"/>
          <w:sz w:val="16"/>
          <w:szCs w:val="16"/>
          <w:shd w:val="clear" w:color="auto" w:fill="FFFFFF"/>
        </w:rPr>
        <w:t>inflation.Prices</w:t>
      </w:r>
      <w:proofErr w:type="spellEnd"/>
      <w:r>
        <w:rPr>
          <w:rFonts w:ascii="Arial" w:hAnsi="Arial" w:cs="Arial"/>
          <w:color w:val="000000"/>
          <w:sz w:val="16"/>
          <w:szCs w:val="16"/>
          <w:shd w:val="clear" w:color="auto" w:fill="FFFFFF"/>
        </w:rPr>
        <w:t xml:space="preserve"> of cooking oils, which had more than doubled between June 2020 and March 2021, have now cooled down </w:t>
      </w:r>
      <w:proofErr w:type="spellStart"/>
      <w:r>
        <w:rPr>
          <w:rFonts w:ascii="Arial" w:hAnsi="Arial" w:cs="Arial"/>
          <w:color w:val="000000"/>
          <w:sz w:val="16"/>
          <w:szCs w:val="16"/>
          <w:shd w:val="clear" w:color="auto" w:fill="FFFFFF"/>
        </w:rPr>
        <w:t>byabout</w:t>
      </w:r>
      <w:proofErr w:type="spellEnd"/>
      <w:r>
        <w:rPr>
          <w:rFonts w:ascii="Arial" w:hAnsi="Arial" w:cs="Arial"/>
          <w:color w:val="000000"/>
          <w:sz w:val="16"/>
          <w:szCs w:val="16"/>
          <w:shd w:val="clear" w:color="auto" w:fill="FFFFFF"/>
        </w:rPr>
        <w:t xml:space="preserve"> 30% from their peak with </w:t>
      </w:r>
      <w:r>
        <w:rPr>
          <w:rStyle w:val="Emphasis"/>
        </w:rPr>
        <w:t>the downward trend expected to continue further.</w:t>
      </w:r>
      <w:r>
        <w:rPr>
          <w:rFonts w:ascii="Arial" w:hAnsi="Arial" w:cs="Arial"/>
          <w:color w:val="000000"/>
          <w:sz w:val="16"/>
          <w:szCs w:val="16"/>
          <w:shd w:val="clear" w:color="auto" w:fill="FFFFFF"/>
        </w:rPr>
        <w:t xml:space="preserve"> </w:t>
      </w:r>
      <w:r>
        <w:rPr>
          <w:rStyle w:val="StyleUnderline"/>
        </w:rPr>
        <w:t xml:space="preserve">Prices of pulses have declined by about 10%, while </w:t>
      </w:r>
      <w:r>
        <w:rPr>
          <w:rStyle w:val="Emphasis"/>
        </w:rPr>
        <w:t>prices</w:t>
      </w:r>
      <w:r>
        <w:rPr>
          <w:rStyle w:val="StyleUnderline"/>
        </w:rPr>
        <w:t xml:space="preserve"> of meat, chicken, milk and cereals like rice and wheat </w:t>
      </w:r>
      <w:r>
        <w:rPr>
          <w:rStyle w:val="Emphasis"/>
        </w:rPr>
        <w:t>have remained stable</w:t>
      </w:r>
      <w:r>
        <w:rPr>
          <w:rFonts w:ascii="Arial" w:hAnsi="Arial" w:cs="Arial"/>
          <w:color w:val="000000"/>
          <w:sz w:val="16"/>
          <w:szCs w:val="16"/>
          <w:shd w:val="clear" w:color="auto" w:fill="FFFFFF"/>
        </w:rPr>
        <w:t xml:space="preserve">, industry watchers said. Factors like monsoon will decide the impact on prices of fruits and vegetables, while the expected unfolding of demand will be the pull factor deciding any rise in food prices in the coming months, they said. “Prices of many agricultural commodities have softened during past one month,” said Nagaraj </w:t>
      </w:r>
      <w:proofErr w:type="spellStart"/>
      <w:r>
        <w:rPr>
          <w:rFonts w:ascii="Arial" w:hAnsi="Arial" w:cs="Arial"/>
          <w:color w:val="000000"/>
          <w:sz w:val="16"/>
          <w:szCs w:val="16"/>
          <w:shd w:val="clear" w:color="auto" w:fill="FFFFFF"/>
        </w:rPr>
        <w:t>Meda</w:t>
      </w:r>
      <w:proofErr w:type="spellEnd"/>
      <w:r>
        <w:rPr>
          <w:rFonts w:ascii="Arial" w:hAnsi="Arial" w:cs="Arial"/>
          <w:color w:val="000000"/>
          <w:sz w:val="16"/>
          <w:szCs w:val="16"/>
          <w:shd w:val="clear" w:color="auto" w:fill="FFFFFF"/>
        </w:rPr>
        <w:t xml:space="preserve">, director at commodity research and price consulting firm </w:t>
      </w:r>
      <w:proofErr w:type="spellStart"/>
      <w:r>
        <w:rPr>
          <w:rFonts w:ascii="Arial" w:hAnsi="Arial" w:cs="Arial"/>
          <w:color w:val="000000"/>
          <w:sz w:val="16"/>
          <w:szCs w:val="16"/>
          <w:shd w:val="clear" w:color="auto" w:fill="FFFFFF"/>
        </w:rPr>
        <w:t>TransGraph</w:t>
      </w:r>
      <w:proofErr w:type="spellEnd"/>
      <w:r>
        <w:rPr>
          <w:rFonts w:ascii="Arial" w:hAnsi="Arial" w:cs="Arial"/>
          <w:color w:val="000000"/>
          <w:sz w:val="16"/>
          <w:szCs w:val="16"/>
          <w:shd w:val="clear" w:color="auto" w:fill="FFFFFF"/>
        </w:rPr>
        <w:t xml:space="preserve"> Consulting. “The reason for their increase through 2020 was the cost push inflation caused by adverse impact of La Nina weather conditions and the monetary inflation as funds were chasing commodities to hedge against inflation. Now, these two factors are fading away.” However, demand-pull inflation is expected to surge as</w:t>
      </w:r>
      <w:proofErr w:type="gramStart"/>
      <w:r>
        <w:rPr>
          <w:rFonts w:ascii="Arial" w:hAnsi="Arial" w:cs="Arial"/>
          <w:color w:val="000000"/>
          <w:sz w:val="16"/>
          <w:szCs w:val="16"/>
          <w:shd w:val="clear" w:color="auto" w:fill="FFFFFF"/>
        </w:rPr>
        <w:t xml:space="preserve"> ..</w:t>
      </w:r>
      <w:proofErr w:type="gramEnd"/>
      <w:r>
        <w:rPr>
          <w:rFonts w:ascii="Arial" w:hAnsi="Arial" w:cs="Arial"/>
          <w:color w:val="000000"/>
          <w:sz w:val="16"/>
          <w:szCs w:val="16"/>
          <w:shd w:val="clear" w:color="auto" w:fill="FFFFFF"/>
        </w:rPr>
        <w:t xml:space="preserve"> the US and European countries have started opening up after vaccinating a majority of their population, he said. “While </w:t>
      </w:r>
      <w:r>
        <w:rPr>
          <w:rStyle w:val="StyleUnderline"/>
        </w:rPr>
        <w:t>there will not be any major jump in food prices in the coming months</w:t>
      </w:r>
      <w:r>
        <w:rPr>
          <w:rFonts w:ascii="Arial" w:hAnsi="Arial" w:cs="Arial"/>
          <w:color w:val="000000"/>
          <w:sz w:val="16"/>
          <w:szCs w:val="16"/>
          <w:shd w:val="clear" w:color="auto" w:fill="FFFFFF"/>
        </w:rPr>
        <w:t xml:space="preserve">, the demand-pull inflation will prevent any drastic fall in prices,” </w:t>
      </w:r>
      <w:proofErr w:type="spellStart"/>
      <w:r>
        <w:rPr>
          <w:rFonts w:ascii="Arial" w:hAnsi="Arial" w:cs="Arial"/>
          <w:color w:val="000000"/>
          <w:sz w:val="16"/>
          <w:szCs w:val="16"/>
          <w:shd w:val="clear" w:color="auto" w:fill="FFFFFF"/>
        </w:rPr>
        <w:t>Meda</w:t>
      </w:r>
      <w:proofErr w:type="spellEnd"/>
      <w:r>
        <w:rPr>
          <w:rFonts w:ascii="Arial" w:hAnsi="Arial" w:cs="Arial"/>
          <w:color w:val="000000"/>
          <w:sz w:val="16"/>
          <w:szCs w:val="16"/>
          <w:shd w:val="clear" w:color="auto" w:fill="FFFFFF"/>
        </w:rPr>
        <w:t xml:space="preserve"> said. Wholesale price of sunflower oil at </w:t>
      </w:r>
      <w:proofErr w:type="spellStart"/>
      <w:r>
        <w:rPr>
          <w:rFonts w:ascii="Arial" w:hAnsi="Arial" w:cs="Arial"/>
          <w:color w:val="000000"/>
          <w:sz w:val="16"/>
          <w:szCs w:val="16"/>
          <w:shd w:val="clear" w:color="auto" w:fill="FFFFFF"/>
        </w:rPr>
        <w:t>Krishnapattanam</w:t>
      </w:r>
      <w:proofErr w:type="spellEnd"/>
      <w:r>
        <w:rPr>
          <w:rFonts w:ascii="Arial" w:hAnsi="Arial" w:cs="Arial"/>
          <w:color w:val="000000"/>
          <w:sz w:val="16"/>
          <w:szCs w:val="16"/>
          <w:shd w:val="clear" w:color="auto" w:fill="FFFFFF"/>
        </w:rPr>
        <w:t xml:space="preserve"> market, the port town where it gets imported, had increased by 41% from </w:t>
      </w:r>
      <w:proofErr w:type="spellStart"/>
      <w:r>
        <w:rPr>
          <w:rFonts w:ascii="Arial" w:hAnsi="Arial" w:cs="Arial"/>
          <w:color w:val="000000"/>
          <w:sz w:val="16"/>
          <w:szCs w:val="16"/>
          <w:shd w:val="clear" w:color="auto" w:fill="FFFFFF"/>
        </w:rPr>
        <w:t>Rs</w:t>
      </w:r>
      <w:proofErr w:type="spellEnd"/>
      <w:r>
        <w:rPr>
          <w:rFonts w:ascii="Arial" w:hAnsi="Arial" w:cs="Arial"/>
          <w:color w:val="000000"/>
          <w:sz w:val="16"/>
          <w:szCs w:val="16"/>
          <w:shd w:val="clear" w:color="auto" w:fill="FFFFFF"/>
        </w:rPr>
        <w:t xml:space="preserve"> 131/kg in December 2020 to </w:t>
      </w:r>
      <w:proofErr w:type="spellStart"/>
      <w:r>
        <w:rPr>
          <w:rFonts w:ascii="Arial" w:hAnsi="Arial" w:cs="Arial"/>
          <w:color w:val="000000"/>
          <w:sz w:val="16"/>
          <w:szCs w:val="16"/>
          <w:shd w:val="clear" w:color="auto" w:fill="FFFFFF"/>
        </w:rPr>
        <w:t>Rs</w:t>
      </w:r>
      <w:proofErr w:type="spellEnd"/>
      <w:r>
        <w:rPr>
          <w:rFonts w:ascii="Arial" w:hAnsi="Arial" w:cs="Arial"/>
          <w:color w:val="000000"/>
          <w:sz w:val="16"/>
          <w:szCs w:val="16"/>
          <w:shd w:val="clear" w:color="auto" w:fill="FFFFFF"/>
        </w:rPr>
        <w:t xml:space="preserve"> 185/kg on March 12, 2021. Now it has declined to </w:t>
      </w:r>
      <w:proofErr w:type="spellStart"/>
      <w:r>
        <w:rPr>
          <w:rFonts w:ascii="Arial" w:hAnsi="Arial" w:cs="Arial"/>
          <w:color w:val="000000"/>
          <w:sz w:val="16"/>
          <w:szCs w:val="16"/>
          <w:shd w:val="clear" w:color="auto" w:fill="FFFFFF"/>
        </w:rPr>
        <w:t>Rs</w:t>
      </w:r>
      <w:proofErr w:type="spellEnd"/>
      <w:r>
        <w:rPr>
          <w:rFonts w:ascii="Arial" w:hAnsi="Arial" w:cs="Arial"/>
          <w:color w:val="000000"/>
          <w:sz w:val="16"/>
          <w:szCs w:val="16"/>
          <w:shd w:val="clear" w:color="auto" w:fill="FFFFFF"/>
        </w:rPr>
        <w:t xml:space="preserve"> 131/kg. </w:t>
      </w:r>
      <w:proofErr w:type="spellStart"/>
      <w:r>
        <w:rPr>
          <w:rFonts w:ascii="Arial" w:hAnsi="Arial" w:cs="Arial"/>
          <w:color w:val="000000"/>
          <w:sz w:val="16"/>
          <w:szCs w:val="16"/>
          <w:shd w:val="clear" w:color="auto" w:fill="FFFFFF"/>
        </w:rPr>
        <w:t>Meda</w:t>
      </w:r>
      <w:proofErr w:type="spellEnd"/>
      <w:r>
        <w:rPr>
          <w:rFonts w:ascii="Arial" w:hAnsi="Arial" w:cs="Arial"/>
          <w:color w:val="000000"/>
          <w:sz w:val="16"/>
          <w:szCs w:val="16"/>
          <w:shd w:val="clear" w:color="auto" w:fill="FFFFFF"/>
        </w:rPr>
        <w:t xml:space="preserve"> said edible oil prices have already dipped about 30% from their peak. “We expect the </w:t>
      </w:r>
      <w:r>
        <w:rPr>
          <w:rStyle w:val="Emphasis"/>
        </w:rPr>
        <w:t>prices</w:t>
      </w:r>
      <w:r>
        <w:rPr>
          <w:rFonts w:ascii="Arial" w:hAnsi="Arial" w:cs="Arial"/>
          <w:color w:val="000000"/>
          <w:sz w:val="16"/>
          <w:szCs w:val="16"/>
          <w:shd w:val="clear" w:color="auto" w:fill="FFFFFF"/>
        </w:rPr>
        <w:t xml:space="preserve"> of edible oils to </w:t>
      </w:r>
      <w:r>
        <w:rPr>
          <w:rStyle w:val="Emphasis"/>
        </w:rPr>
        <w:t>continue to fall further by about 10%</w:t>
      </w:r>
      <w:r>
        <w:rPr>
          <w:rFonts w:ascii="Arial" w:hAnsi="Arial" w:cs="Arial"/>
          <w:color w:val="000000"/>
          <w:sz w:val="16"/>
          <w:szCs w:val="16"/>
          <w:shd w:val="clear" w:color="auto" w:fill="FFFFFF"/>
        </w:rPr>
        <w:t xml:space="preserve"> as globally it is the peak season for palm harvest, while in India too our local harvest will begin by September,” he said. Captains of the edible oil industry said the government, which was considering a cut in import duties to ease domestic cooking oil prices, is no longer talking about it as the prices have cooled down. “The international prices of major oils like </w:t>
      </w:r>
      <w:proofErr w:type="spellStart"/>
      <w:r>
        <w:rPr>
          <w:rFonts w:ascii="Arial" w:hAnsi="Arial" w:cs="Arial"/>
          <w:color w:val="000000"/>
          <w:sz w:val="16"/>
          <w:szCs w:val="16"/>
          <w:shd w:val="clear" w:color="auto" w:fill="FFFFFF"/>
        </w:rPr>
        <w:t>soyabean</w:t>
      </w:r>
      <w:proofErr w:type="spellEnd"/>
      <w:r>
        <w:rPr>
          <w:rFonts w:ascii="Arial" w:hAnsi="Arial" w:cs="Arial"/>
          <w:color w:val="000000"/>
          <w:sz w:val="16"/>
          <w:szCs w:val="16"/>
          <w:shd w:val="clear" w:color="auto" w:fill="FFFFFF"/>
        </w:rPr>
        <w:t xml:space="preserve">, sunflower and palm oil have decreased by about 23% during past one month,” said BV Mehta, executive director of Solvent Extractors' Association (SEA). “The monsoon has set over the country and there are expectations of a good crop, which has changed the sentiments of the trade. No one wants to hold onto stocks anymore.” The government had invoked provisions of the Essential Commodities Act to control suspected speculative increase in prices of pulses, after which prices have declined for major pulses. According to the </w:t>
      </w:r>
      <w:proofErr w:type="spellStart"/>
      <w:r>
        <w:rPr>
          <w:rFonts w:ascii="Arial" w:hAnsi="Arial" w:cs="Arial"/>
          <w:color w:val="000000"/>
          <w:sz w:val="16"/>
          <w:szCs w:val="16"/>
          <w:shd w:val="clear" w:color="auto" w:fill="FFFFFF"/>
        </w:rPr>
        <w:t>TransGraph</w:t>
      </w:r>
      <w:proofErr w:type="spellEnd"/>
      <w:r>
        <w:rPr>
          <w:rFonts w:ascii="Arial" w:hAnsi="Arial" w:cs="Arial"/>
          <w:color w:val="000000"/>
          <w:sz w:val="16"/>
          <w:szCs w:val="16"/>
          <w:shd w:val="clear" w:color="auto" w:fill="FFFFFF"/>
        </w:rPr>
        <w:t xml:space="preserve"> database, prices of </w:t>
      </w:r>
      <w:proofErr w:type="spellStart"/>
      <w:r>
        <w:rPr>
          <w:rFonts w:ascii="Arial" w:hAnsi="Arial" w:cs="Arial"/>
          <w:color w:val="000000"/>
          <w:sz w:val="16"/>
          <w:szCs w:val="16"/>
          <w:shd w:val="clear" w:color="auto" w:fill="FFFFFF"/>
        </w:rPr>
        <w:t>masur</w:t>
      </w:r>
      <w:proofErr w:type="spellEnd"/>
      <w:r>
        <w:rPr>
          <w:rFonts w:ascii="Arial" w:hAnsi="Arial" w:cs="Arial"/>
          <w:color w:val="000000"/>
          <w:sz w:val="16"/>
          <w:szCs w:val="16"/>
          <w:shd w:val="clear" w:color="auto" w:fill="FFFFFF"/>
        </w:rPr>
        <w:t xml:space="preserve"> (lentil) have fallen by 6% in last one month. However, they are still 10.8% higher when compared to a </w:t>
      </w:r>
      <w:r>
        <w:rPr>
          <w:rFonts w:ascii="Arial" w:hAnsi="Arial" w:cs="Arial"/>
          <w:color w:val="000000"/>
          <w:sz w:val="16"/>
          <w:szCs w:val="16"/>
          <w:shd w:val="clear" w:color="auto" w:fill="FFFFFF"/>
        </w:rPr>
        <w:lastRenderedPageBreak/>
        <w:t xml:space="preserve">year ago. Similarly, </w:t>
      </w:r>
      <w:proofErr w:type="spellStart"/>
      <w:r>
        <w:rPr>
          <w:rFonts w:ascii="Arial" w:hAnsi="Arial" w:cs="Arial"/>
          <w:color w:val="000000"/>
          <w:sz w:val="16"/>
          <w:szCs w:val="16"/>
          <w:shd w:val="clear" w:color="auto" w:fill="FFFFFF"/>
        </w:rPr>
        <w:t>chana</w:t>
      </w:r>
      <w:proofErr w:type="spellEnd"/>
      <w:r>
        <w:rPr>
          <w:rFonts w:ascii="Arial" w:hAnsi="Arial" w:cs="Arial"/>
          <w:color w:val="000000"/>
          <w:sz w:val="16"/>
          <w:szCs w:val="16"/>
          <w:shd w:val="clear" w:color="auto" w:fill="FFFFFF"/>
        </w:rPr>
        <w:t xml:space="preserve"> prices have fallen by 5.1% in one month, though they rule 21.6% higher than a year ago, and prices of tur (pigeon pea) have slipped 4.5% in a month but are 19.6% more than a year ago. “Though the farm end prices of pulses have cooled down and are ruling at the minimum support price levels, there is no commensurate fall in prices at the retail level,” said </w:t>
      </w:r>
      <w:proofErr w:type="spellStart"/>
      <w:r>
        <w:rPr>
          <w:rFonts w:ascii="Arial" w:hAnsi="Arial" w:cs="Arial"/>
          <w:color w:val="000000"/>
          <w:sz w:val="16"/>
          <w:szCs w:val="16"/>
          <w:shd w:val="clear" w:color="auto" w:fill="FFFFFF"/>
        </w:rPr>
        <w:t>Vivek</w:t>
      </w:r>
      <w:proofErr w:type="spellEnd"/>
      <w:r>
        <w:rPr>
          <w:rFonts w:ascii="Arial" w:hAnsi="Arial" w:cs="Arial"/>
          <w:color w:val="000000"/>
          <w:sz w:val="16"/>
          <w:szCs w:val="16"/>
          <w:shd w:val="clear" w:color="auto" w:fill="FFFFFF"/>
        </w:rPr>
        <w:t xml:space="preserve"> Agarwal, director at commodities brokerage JLV Agro. During the second wave of Covid-19, dairies slashed milk procurement prices by 20% to 30%, leading to farmers’ protests. However, there was no cut in the consumer prices of milk. Analysts expect milk prices to remain range bound with likelihood of increase of Rs2-3 per </w:t>
      </w:r>
      <w:proofErr w:type="spellStart"/>
      <w:r>
        <w:rPr>
          <w:rFonts w:ascii="Arial" w:hAnsi="Arial" w:cs="Arial"/>
          <w:color w:val="000000"/>
          <w:sz w:val="16"/>
          <w:szCs w:val="16"/>
          <w:shd w:val="clear" w:color="auto" w:fill="FFFFFF"/>
        </w:rPr>
        <w:t>litre</w:t>
      </w:r>
      <w:proofErr w:type="spellEnd"/>
      <w:r>
        <w:rPr>
          <w:rFonts w:ascii="Arial" w:hAnsi="Arial" w:cs="Arial"/>
          <w:color w:val="000000"/>
          <w:sz w:val="16"/>
          <w:szCs w:val="16"/>
          <w:shd w:val="clear" w:color="auto" w:fill="FFFFFF"/>
        </w:rPr>
        <w:t xml:space="preserve"> after opening up, which will be controlled due to the flush season, when milk production increased naturally during the monsoons. “We at Mother Dairy don’t foresee any movement in consumer prices in near future under the current situation,” a spokesperson of the dairy company said. “The procurement prices came down by almost </w:t>
      </w:r>
      <w:proofErr w:type="spellStart"/>
      <w:r>
        <w:rPr>
          <w:rFonts w:ascii="Arial" w:hAnsi="Arial" w:cs="Arial"/>
          <w:color w:val="000000"/>
          <w:sz w:val="16"/>
          <w:szCs w:val="16"/>
          <w:shd w:val="clear" w:color="auto" w:fill="FFFFFF"/>
        </w:rPr>
        <w:t>Rs</w:t>
      </w:r>
      <w:proofErr w:type="spellEnd"/>
      <w:r>
        <w:rPr>
          <w:rFonts w:ascii="Arial" w:hAnsi="Arial" w:cs="Arial"/>
          <w:color w:val="000000"/>
          <w:sz w:val="16"/>
          <w:szCs w:val="16"/>
          <w:shd w:val="clear" w:color="auto" w:fill="FFFFFF"/>
        </w:rPr>
        <w:t xml:space="preserve"> 3-4 per kg in last 2-3 months due to the impact of the second wave of Covid-19. However, in the past 15 days the procurement prices have seen some hardening and it is likely that the prices will go up further in the coming months to the pre-March 21 levels. However, hike in consumer price is not </w:t>
      </w:r>
      <w:proofErr w:type="spellStart"/>
      <w:r>
        <w:rPr>
          <w:rFonts w:ascii="Arial" w:hAnsi="Arial" w:cs="Arial"/>
          <w:color w:val="000000"/>
          <w:sz w:val="16"/>
          <w:szCs w:val="16"/>
          <w:shd w:val="clear" w:color="auto" w:fill="FFFFFF"/>
        </w:rPr>
        <w:t>lik</w:t>
      </w:r>
      <w:proofErr w:type="spellEnd"/>
      <w:proofErr w:type="gramStart"/>
      <w:r>
        <w:rPr>
          <w:rFonts w:ascii="Arial" w:hAnsi="Arial" w:cs="Arial"/>
          <w:color w:val="000000"/>
          <w:sz w:val="16"/>
          <w:szCs w:val="16"/>
          <w:shd w:val="clear" w:color="auto" w:fill="FFFFFF"/>
        </w:rPr>
        <w:t xml:space="preserve"> ..</w:t>
      </w:r>
      <w:proofErr w:type="gramEnd"/>
      <w:r>
        <w:rPr>
          <w:rFonts w:ascii="Arial" w:hAnsi="Arial" w:cs="Arial"/>
          <w:color w:val="000000"/>
          <w:sz w:val="16"/>
          <w:szCs w:val="16"/>
          <w:shd w:val="clear" w:color="auto" w:fill="FFFFFF"/>
        </w:rPr>
        <w:t xml:space="preserve"> Prices of mutton and chicken too have remained stable. “As compared to chicken, mutton becomes a luxury food item,” said </w:t>
      </w:r>
      <w:proofErr w:type="spellStart"/>
      <w:r>
        <w:rPr>
          <w:rFonts w:ascii="Arial" w:hAnsi="Arial" w:cs="Arial"/>
          <w:color w:val="000000"/>
          <w:sz w:val="16"/>
          <w:szCs w:val="16"/>
          <w:shd w:val="clear" w:color="auto" w:fill="FFFFFF"/>
        </w:rPr>
        <w:t>Shahanawaz</w:t>
      </w:r>
      <w:proofErr w:type="spellEnd"/>
      <w:r>
        <w:rPr>
          <w:rFonts w:ascii="Arial" w:hAnsi="Arial" w:cs="Arial"/>
          <w:color w:val="000000"/>
          <w:sz w:val="16"/>
          <w:szCs w:val="16"/>
          <w:shd w:val="clear" w:color="auto" w:fill="FFFFFF"/>
        </w:rPr>
        <w:t xml:space="preserve"> </w:t>
      </w:r>
      <w:proofErr w:type="spellStart"/>
      <w:r>
        <w:rPr>
          <w:rFonts w:ascii="Arial" w:hAnsi="Arial" w:cs="Arial"/>
          <w:color w:val="000000"/>
          <w:sz w:val="16"/>
          <w:szCs w:val="16"/>
          <w:shd w:val="clear" w:color="auto" w:fill="FFFFFF"/>
        </w:rPr>
        <w:t>Thanawalah</w:t>
      </w:r>
      <w:proofErr w:type="spellEnd"/>
      <w:r>
        <w:rPr>
          <w:rFonts w:ascii="Arial" w:hAnsi="Arial" w:cs="Arial"/>
          <w:color w:val="000000"/>
          <w:sz w:val="16"/>
          <w:szCs w:val="16"/>
          <w:shd w:val="clear" w:color="auto" w:fill="FFFFFF"/>
        </w:rPr>
        <w:t xml:space="preserve">, vice president at Mumbai Goat Merchants’ Association. “With reduced purchasing power of people, many mutton consumers have shifted to eating chicken. We have seen 50% fall in consumption of mutton since a year, which has kept the prices stable at around </w:t>
      </w:r>
      <w:proofErr w:type="spellStart"/>
      <w:r>
        <w:rPr>
          <w:rFonts w:ascii="Arial" w:hAnsi="Arial" w:cs="Arial"/>
          <w:color w:val="000000"/>
          <w:sz w:val="16"/>
          <w:szCs w:val="16"/>
          <w:shd w:val="clear" w:color="auto" w:fill="FFFFFF"/>
        </w:rPr>
        <w:t>Rs</w:t>
      </w:r>
      <w:proofErr w:type="spellEnd"/>
      <w:r>
        <w:rPr>
          <w:rFonts w:ascii="Arial" w:hAnsi="Arial" w:cs="Arial"/>
          <w:color w:val="000000"/>
          <w:sz w:val="16"/>
          <w:szCs w:val="16"/>
          <w:shd w:val="clear" w:color="auto" w:fill="FFFFFF"/>
        </w:rPr>
        <w:t xml:space="preserve"> 650-700 per kg for close to a year now.” ..</w:t>
      </w:r>
      <w:r>
        <w:rPr>
          <w:rFonts w:ascii="Arial" w:hAnsi="Arial" w:cs="Arial"/>
          <w:color w:val="000000"/>
          <w:sz w:val="16"/>
          <w:szCs w:val="16"/>
        </w:rPr>
        <w:br/>
      </w:r>
    </w:p>
    <w:p w:rsidR="00F5279B" w:rsidRPr="00D13436" w:rsidRDefault="00F5279B" w:rsidP="00F5279B">
      <w:pPr>
        <w:pStyle w:val="Heading4"/>
      </w:pPr>
      <w:r w:rsidRPr="00D13436">
        <w:t xml:space="preserve">Successful ag season means food prices drop </w:t>
      </w:r>
    </w:p>
    <w:p w:rsidR="00F5279B" w:rsidRDefault="00F5279B" w:rsidP="00F5279B">
      <w:r>
        <w:t xml:space="preserve">Yvonne </w:t>
      </w:r>
      <w:proofErr w:type="spellStart"/>
      <w:r>
        <w:rPr>
          <w:rStyle w:val="Style13ptBold"/>
        </w:rPr>
        <w:t>Mkondani</w:t>
      </w:r>
      <w:proofErr w:type="spellEnd"/>
      <w:r>
        <w:t xml:space="preserve">, </w:t>
      </w:r>
      <w:r>
        <w:rPr>
          <w:rStyle w:val="Style13ptBold"/>
        </w:rPr>
        <w:t>6-12</w:t>
      </w:r>
      <w:r>
        <w:t>-2021, "Food prices to remain stable," ZBC NEWS, https://www.zbcnews.co.zw/food-prices-to-remain-stable/</w:t>
      </w:r>
      <w:r>
        <w:rPr>
          <w:sz w:val="16"/>
          <w:szCs w:val="16"/>
        </w:rPr>
        <w:t>//AL</w:t>
      </w:r>
    </w:p>
    <w:p w:rsidR="00F5279B" w:rsidRDefault="00F5279B" w:rsidP="00F5279B">
      <w:pPr>
        <w:rPr>
          <w:sz w:val="16"/>
          <w:szCs w:val="16"/>
        </w:rPr>
      </w:pPr>
      <w:r>
        <w:rPr>
          <w:sz w:val="16"/>
          <w:szCs w:val="16"/>
        </w:rPr>
        <w:t xml:space="preserve">Business Reporter </w:t>
      </w:r>
      <w:r>
        <w:rPr>
          <w:rStyle w:val="Emphasis"/>
        </w:rPr>
        <w:t>Food prices are expected to drop or at least remain stable following a successful agricultural season</w:t>
      </w:r>
      <w:r>
        <w:rPr>
          <w:sz w:val="16"/>
          <w:szCs w:val="16"/>
        </w:rPr>
        <w:t xml:space="preserve"> which saw an </w:t>
      </w:r>
      <w:r>
        <w:rPr>
          <w:rStyle w:val="Emphasis"/>
        </w:rPr>
        <w:t>increase in availability of most farm products</w:t>
      </w:r>
      <w:r>
        <w:rPr>
          <w:sz w:val="16"/>
          <w:szCs w:val="16"/>
        </w:rPr>
        <w:t xml:space="preserve"> on the local market. Treasury has instituted measures to contain inflation which has borne some fruits with year on year inflation drastically declining over the last twelve months. The </w:t>
      </w:r>
      <w:r>
        <w:rPr>
          <w:rStyle w:val="StyleUnderline"/>
        </w:rPr>
        <w:t>successful 2021 agricultural season is expected to further harness this trajectory on the back of increased availability of food products on the local market</w:t>
      </w:r>
      <w:r>
        <w:rPr>
          <w:sz w:val="16"/>
          <w:szCs w:val="16"/>
        </w:rPr>
        <w:t xml:space="preserve">. According to the President of the Confederation of Zimbabwe Retailers </w:t>
      </w:r>
      <w:proofErr w:type="spellStart"/>
      <w:r>
        <w:rPr>
          <w:sz w:val="16"/>
          <w:szCs w:val="16"/>
        </w:rPr>
        <w:t>Mr</w:t>
      </w:r>
      <w:proofErr w:type="spellEnd"/>
      <w:r>
        <w:rPr>
          <w:sz w:val="16"/>
          <w:szCs w:val="16"/>
        </w:rPr>
        <w:t xml:space="preserve"> </w:t>
      </w:r>
      <w:proofErr w:type="spellStart"/>
      <w:r>
        <w:rPr>
          <w:sz w:val="16"/>
          <w:szCs w:val="16"/>
        </w:rPr>
        <w:t>Denford</w:t>
      </w:r>
      <w:proofErr w:type="spellEnd"/>
      <w:r>
        <w:rPr>
          <w:sz w:val="16"/>
          <w:szCs w:val="16"/>
        </w:rPr>
        <w:t xml:space="preserve"> </w:t>
      </w:r>
      <w:proofErr w:type="spellStart"/>
      <w:r>
        <w:rPr>
          <w:sz w:val="16"/>
          <w:szCs w:val="16"/>
        </w:rPr>
        <w:t>Mutashu</w:t>
      </w:r>
      <w:proofErr w:type="spellEnd"/>
      <w:r>
        <w:rPr>
          <w:sz w:val="16"/>
          <w:szCs w:val="16"/>
        </w:rPr>
        <w:t xml:space="preserve"> food prices are the biggest contributor to inflationary movements hence </w:t>
      </w:r>
      <w:r>
        <w:rPr>
          <w:rStyle w:val="Emphasis"/>
        </w:rPr>
        <w:t>this bumper harvest will help to arrest price movements</w:t>
      </w:r>
      <w:r>
        <w:rPr>
          <w:sz w:val="16"/>
          <w:szCs w:val="16"/>
        </w:rPr>
        <w:t xml:space="preserve">. The consumer basket has largely been comprised of food </w:t>
      </w:r>
      <w:proofErr w:type="spellStart"/>
      <w:proofErr w:type="gramStart"/>
      <w:r>
        <w:rPr>
          <w:sz w:val="16"/>
          <w:szCs w:val="16"/>
        </w:rPr>
        <w:t>components.</w:t>
      </w:r>
      <w:r>
        <w:rPr>
          <w:rStyle w:val="StyleUnderline"/>
        </w:rPr>
        <w:t>Retail</w:t>
      </w:r>
      <w:proofErr w:type="spellEnd"/>
      <w:proofErr w:type="gramEnd"/>
      <w:r>
        <w:rPr>
          <w:rStyle w:val="StyleUnderline"/>
        </w:rPr>
        <w:t xml:space="preserve"> prices are expected to be relatively stable given that the demand for goods will be met by increased supply of commodities on the </w:t>
      </w:r>
      <w:proofErr w:type="spellStart"/>
      <w:r>
        <w:rPr>
          <w:rStyle w:val="StyleUnderline"/>
        </w:rPr>
        <w:t>market,</w:t>
      </w:r>
      <w:r>
        <w:rPr>
          <w:sz w:val="16"/>
          <w:szCs w:val="16"/>
        </w:rPr>
        <w:t>he</w:t>
      </w:r>
      <w:proofErr w:type="spellEnd"/>
      <w:r>
        <w:rPr>
          <w:sz w:val="16"/>
          <w:szCs w:val="16"/>
        </w:rPr>
        <w:t xml:space="preserve"> said. Another Economist </w:t>
      </w:r>
      <w:proofErr w:type="spellStart"/>
      <w:r>
        <w:rPr>
          <w:sz w:val="16"/>
          <w:szCs w:val="16"/>
        </w:rPr>
        <w:t>Mr</w:t>
      </w:r>
      <w:proofErr w:type="spellEnd"/>
      <w:r>
        <w:rPr>
          <w:sz w:val="16"/>
          <w:szCs w:val="16"/>
        </w:rPr>
        <w:t xml:space="preserve"> Titus </w:t>
      </w:r>
      <w:proofErr w:type="spellStart"/>
      <w:r>
        <w:rPr>
          <w:sz w:val="16"/>
          <w:szCs w:val="16"/>
        </w:rPr>
        <w:t>Mukove</w:t>
      </w:r>
      <w:proofErr w:type="spellEnd"/>
      <w:r>
        <w:rPr>
          <w:sz w:val="16"/>
          <w:szCs w:val="16"/>
        </w:rPr>
        <w:t xml:space="preserve"> expects inflation to reach double digits in the coming months adding that stable food prices will help to achieve that. Over the last couple of </w:t>
      </w:r>
      <w:proofErr w:type="gramStart"/>
      <w:r>
        <w:rPr>
          <w:sz w:val="16"/>
          <w:szCs w:val="16"/>
        </w:rPr>
        <w:t>years ,</w:t>
      </w:r>
      <w:proofErr w:type="gramEnd"/>
      <w:r>
        <w:rPr>
          <w:sz w:val="16"/>
          <w:szCs w:val="16"/>
        </w:rPr>
        <w:t xml:space="preserve"> persistent droughts have led to increase in prices due to imported inflation. This season is expected to be a game changer due to increased product availability especially of grain and related </w:t>
      </w:r>
      <w:proofErr w:type="spellStart"/>
      <w:proofErr w:type="gramStart"/>
      <w:r>
        <w:rPr>
          <w:sz w:val="16"/>
          <w:szCs w:val="16"/>
        </w:rPr>
        <w:t>products,noted</w:t>
      </w:r>
      <w:proofErr w:type="spellEnd"/>
      <w:proofErr w:type="gramEnd"/>
      <w:r>
        <w:rPr>
          <w:sz w:val="16"/>
          <w:szCs w:val="16"/>
        </w:rPr>
        <w:t xml:space="preserve"> </w:t>
      </w:r>
      <w:proofErr w:type="spellStart"/>
      <w:r>
        <w:rPr>
          <w:sz w:val="16"/>
          <w:szCs w:val="16"/>
        </w:rPr>
        <w:t>Mukove</w:t>
      </w:r>
      <w:proofErr w:type="spellEnd"/>
      <w:r>
        <w:rPr>
          <w:sz w:val="16"/>
          <w:szCs w:val="16"/>
        </w:rPr>
        <w:t xml:space="preserve">. Zimbabwe inflation which reached a record high of 837.53 percent in July 2020 continues to recede and currently stands at 168 percent as of May as strategies to arrest the </w:t>
      </w:r>
      <w:proofErr w:type="spellStart"/>
      <w:r>
        <w:rPr>
          <w:sz w:val="16"/>
          <w:szCs w:val="16"/>
        </w:rPr>
        <w:t>spiralling</w:t>
      </w:r>
      <w:proofErr w:type="spellEnd"/>
      <w:r>
        <w:rPr>
          <w:sz w:val="16"/>
          <w:szCs w:val="16"/>
        </w:rPr>
        <w:t xml:space="preserve"> inflation rates continue to bear fruit.</w:t>
      </w:r>
    </w:p>
    <w:p w:rsidR="00F5279B" w:rsidRPr="00D13436" w:rsidRDefault="00F5279B" w:rsidP="00F5279B">
      <w:pPr>
        <w:pStyle w:val="Heading4"/>
      </w:pPr>
      <w:proofErr w:type="gramStart"/>
      <w:r w:rsidRPr="00D13436">
        <w:t>Long  term</w:t>
      </w:r>
      <w:proofErr w:type="gramEnd"/>
      <w:r w:rsidRPr="00D13436">
        <w:t xml:space="preserve"> food price drop expected </w:t>
      </w:r>
    </w:p>
    <w:p w:rsidR="00F5279B" w:rsidRDefault="00F5279B" w:rsidP="00F5279B">
      <w:proofErr w:type="spellStart"/>
      <w:r>
        <w:t>Saman</w:t>
      </w:r>
      <w:proofErr w:type="spellEnd"/>
      <w:r>
        <w:t xml:space="preserve"> </w:t>
      </w:r>
      <w:proofErr w:type="spellStart"/>
      <w:r>
        <w:rPr>
          <w:rStyle w:val="Style13ptBold"/>
        </w:rPr>
        <w:t>Javed</w:t>
      </w:r>
      <w:proofErr w:type="spellEnd"/>
      <w:r>
        <w:rPr>
          <w:rStyle w:val="Style13ptBold"/>
        </w:rPr>
        <w:t>, 7-6-</w:t>
      </w:r>
      <w:r>
        <w:t>2021, "Food prices likely to fall over next decade, UN report finds," Independent, https://www.independent.co.uk/life-style/food-and-drink/un-global-food-cost-falls-b1879010.html</w:t>
      </w:r>
      <w:r>
        <w:rPr>
          <w:sz w:val="16"/>
          <w:szCs w:val="16"/>
        </w:rPr>
        <w:t>//AL</w:t>
      </w:r>
    </w:p>
    <w:p w:rsidR="00F5279B" w:rsidRDefault="00F5279B" w:rsidP="00F5279B">
      <w:pPr>
        <w:rPr>
          <w:sz w:val="16"/>
          <w:szCs w:val="16"/>
        </w:rPr>
      </w:pPr>
      <w:r>
        <w:rPr>
          <w:sz w:val="16"/>
          <w:szCs w:val="16"/>
        </w:rPr>
        <w:t xml:space="preserve">The </w:t>
      </w:r>
      <w:r>
        <w:rPr>
          <w:rStyle w:val="Emphasis"/>
        </w:rPr>
        <w:t>price of major food commodities is expected to decline over the next 10 years</w:t>
      </w:r>
      <w:r>
        <w:rPr>
          <w:sz w:val="16"/>
          <w:szCs w:val="16"/>
        </w:rPr>
        <w:t xml:space="preserve">, the </w:t>
      </w:r>
      <w:r>
        <w:rPr>
          <w:rStyle w:val="Emphasis"/>
        </w:rPr>
        <w:t>U</w:t>
      </w:r>
      <w:r>
        <w:rPr>
          <w:sz w:val="16"/>
          <w:szCs w:val="16"/>
        </w:rPr>
        <w:t xml:space="preserve">nited </w:t>
      </w:r>
      <w:r>
        <w:rPr>
          <w:rStyle w:val="StyleUnderline"/>
        </w:rPr>
        <w:t>N</w:t>
      </w:r>
      <w:r>
        <w:rPr>
          <w:sz w:val="16"/>
          <w:szCs w:val="16"/>
        </w:rPr>
        <w:t xml:space="preserve">ations has </w:t>
      </w:r>
      <w:r>
        <w:rPr>
          <w:rStyle w:val="Emphasis"/>
        </w:rPr>
        <w:t>predicted</w:t>
      </w:r>
      <w:r>
        <w:rPr>
          <w:sz w:val="16"/>
          <w:szCs w:val="16"/>
        </w:rPr>
        <w:t xml:space="preserve">. Global food costs have surged in the last year due to an increase in Chinese imports and slowed production across the rest of the world, but the </w:t>
      </w:r>
      <w:r>
        <w:rPr>
          <w:rStyle w:val="Emphasis"/>
        </w:rPr>
        <w:t>prices of most agricultural food groups should drop as demand and productivity level out</w:t>
      </w:r>
      <w:r>
        <w:rPr>
          <w:sz w:val="16"/>
          <w:szCs w:val="16"/>
        </w:rPr>
        <w:t xml:space="preserve">. A new report, published by the United Nations and the </w:t>
      </w:r>
      <w:proofErr w:type="spellStart"/>
      <w:r>
        <w:rPr>
          <w:sz w:val="16"/>
          <w:szCs w:val="16"/>
        </w:rPr>
        <w:t>Organisation</w:t>
      </w:r>
      <w:proofErr w:type="spellEnd"/>
      <w:r>
        <w:rPr>
          <w:sz w:val="16"/>
          <w:szCs w:val="16"/>
        </w:rPr>
        <w:t xml:space="preserve"> for Economic Co-operation and Development, examined the changes in demand and prices for cereals, sugar, oils, meat, dairy and fish. Tax Facts While prices of cereals had been relatively stable for the seven-year period before 2020, they rose significantly in the last year. The surge has been largely attributed to booming Chinese imports. Last year, China began rebuilding its pig herds following the outbreak of the 2018 African swine fever, a disease that is not harmful to humans but causes deaths in pigs. This led to an increased demand for cereals and oilseed, such as soybeans, to feed its pigs. The rise in price was further accentuated as global production of cereals slowed in the last year. For example, wheat production in the EU was the lowest it has been in 10 years. “The surge in grain prices contributed to higher food price inflation in many countries, especially those where the negative economic impacts of the pandemic were already more pronounced,” the United Nations said in its report. However, </w:t>
      </w:r>
      <w:r>
        <w:rPr>
          <w:rStyle w:val="Emphasis"/>
        </w:rPr>
        <w:t>as Chinese imports begin to slow and production improves, prices should decrease again over the next decade</w:t>
      </w:r>
      <w:r>
        <w:rPr>
          <w:sz w:val="16"/>
          <w:szCs w:val="16"/>
        </w:rPr>
        <w:t xml:space="preserve">. “The fundamentals don’t say to us that we will be moving to a </w:t>
      </w:r>
      <w:proofErr w:type="spellStart"/>
      <w:r>
        <w:rPr>
          <w:sz w:val="16"/>
          <w:szCs w:val="16"/>
        </w:rPr>
        <w:t>supercycle</w:t>
      </w:r>
      <w:proofErr w:type="spellEnd"/>
      <w:r>
        <w:rPr>
          <w:sz w:val="16"/>
          <w:szCs w:val="16"/>
        </w:rPr>
        <w:t xml:space="preserve"> of commodity prices,” Maximo Torero, the FAO’s chief economist, told Reuters. Most watched The UN also found that consumption of meat and fish has decreased slightly throughout the last two years, but </w:t>
      </w:r>
      <w:r>
        <w:rPr>
          <w:rStyle w:val="Emphasis"/>
        </w:rPr>
        <w:t>prices have been falling more rapidly since 2019</w:t>
      </w:r>
      <w:r>
        <w:rPr>
          <w:sz w:val="16"/>
          <w:szCs w:val="16"/>
        </w:rPr>
        <w:t xml:space="preserve">. Some of the decline was attributed to the pandemic, which curtailed demand and led to reduced household </w:t>
      </w:r>
      <w:r>
        <w:rPr>
          <w:sz w:val="16"/>
          <w:szCs w:val="16"/>
        </w:rPr>
        <w:lastRenderedPageBreak/>
        <w:t xml:space="preserve">spending on meat due to lower incomes, the report said. The commodity most impacted by the pandemic was fish, as it is a food that is often consumed outside the home. Lower demand led to a seven per cent decrease in prices in 2020 co </w:t>
      </w:r>
      <w:proofErr w:type="spellStart"/>
      <w:r>
        <w:rPr>
          <w:sz w:val="16"/>
          <w:szCs w:val="16"/>
        </w:rPr>
        <w:t>mpared</w:t>
      </w:r>
      <w:proofErr w:type="spellEnd"/>
      <w:r>
        <w:rPr>
          <w:sz w:val="16"/>
          <w:szCs w:val="16"/>
        </w:rPr>
        <w:t xml:space="preserve"> to 2019, with high-value species being lowered the most.</w:t>
      </w:r>
    </w:p>
    <w:p w:rsidR="00F5279B" w:rsidRDefault="00F5279B" w:rsidP="00F5279B">
      <w:pPr>
        <w:pStyle w:val="Heading3"/>
      </w:pPr>
      <w:r>
        <w:lastRenderedPageBreak/>
        <w:t xml:space="preserve">Ext. </w:t>
      </w:r>
      <w:proofErr w:type="spellStart"/>
      <w:r>
        <w:t>Regs</w:t>
      </w:r>
      <w:proofErr w:type="spellEnd"/>
      <w:r>
        <w:t xml:space="preserve"> Increase Food Prices</w:t>
      </w:r>
    </w:p>
    <w:p w:rsidR="00F5279B" w:rsidRDefault="00F5279B" w:rsidP="00F5279B">
      <w:pPr>
        <w:pStyle w:val="Heading4"/>
      </w:pPr>
      <w:r>
        <w:t xml:space="preserve">Empirically regulations that increase compliance costs lead to increased food prices </w:t>
      </w:r>
    </w:p>
    <w:p w:rsidR="00F5279B" w:rsidRPr="002962FB" w:rsidRDefault="00F5279B" w:rsidP="00F5279B">
      <w:proofErr w:type="spellStart"/>
      <w:r w:rsidRPr="00A702A8">
        <w:t>Mechel</w:t>
      </w:r>
      <w:proofErr w:type="spellEnd"/>
      <w:r w:rsidRPr="00A702A8">
        <w:t xml:space="preserve"> S. </w:t>
      </w:r>
      <w:proofErr w:type="spellStart"/>
      <w:r w:rsidRPr="002962FB">
        <w:rPr>
          <w:rStyle w:val="Style13ptBold"/>
        </w:rPr>
        <w:t>Paggi</w:t>
      </w:r>
      <w:proofErr w:type="spellEnd"/>
      <w:r w:rsidRPr="002962FB">
        <w:rPr>
          <w:rStyle w:val="Style13ptBold"/>
        </w:rPr>
        <w:t xml:space="preserve"> et. al, 2009</w:t>
      </w:r>
      <w:r w:rsidRPr="00A702A8">
        <w:t xml:space="preserve">, "," </w:t>
      </w:r>
      <w:r>
        <w:t>Western Agricultural Economics Association Annual Meeting</w:t>
      </w:r>
      <w:r w:rsidRPr="00A702A8">
        <w:t>, http://www.fresnostate.edu/jcast/ifa/documents/Regulatory%20Compliance%20Costs.pd</w:t>
      </w:r>
      <w:r w:rsidRPr="00A93AFC">
        <w:t>//AL</w:t>
      </w:r>
    </w:p>
    <w:p w:rsidR="00F5279B" w:rsidRPr="007464FC" w:rsidRDefault="00F5279B" w:rsidP="00F5279B">
      <w:pPr>
        <w:rPr>
          <w:rStyle w:val="StyleUnderline"/>
          <w:b/>
          <w:bCs/>
          <w:sz w:val="28"/>
          <w:szCs w:val="28"/>
        </w:rPr>
      </w:pPr>
      <w:r w:rsidRPr="00A702A8">
        <w:rPr>
          <w:sz w:val="16"/>
          <w:szCs w:val="16"/>
        </w:rPr>
        <w:t xml:space="preserve">In California a </w:t>
      </w:r>
      <w:r w:rsidRPr="002962FB">
        <w:rPr>
          <w:rStyle w:val="Emphasis"/>
        </w:rPr>
        <w:t>bundle of regulatory initiatives designed to address a variety of eco-system</w:t>
      </w:r>
      <w:r w:rsidRPr="00A702A8">
        <w:rPr>
          <w:sz w:val="16"/>
          <w:szCs w:val="16"/>
        </w:rPr>
        <w:t xml:space="preserve"> and</w:t>
      </w:r>
      <w:r>
        <w:rPr>
          <w:sz w:val="16"/>
          <w:szCs w:val="16"/>
        </w:rPr>
        <w:t xml:space="preserve"> </w:t>
      </w:r>
      <w:r w:rsidRPr="00A702A8">
        <w:rPr>
          <w:sz w:val="16"/>
          <w:szCs w:val="16"/>
        </w:rPr>
        <w:t xml:space="preserve">other public goods </w:t>
      </w:r>
      <w:r w:rsidRPr="002962FB">
        <w:rPr>
          <w:rStyle w:val="Emphasis"/>
        </w:rPr>
        <w:t>concerns have resulted in increased cost for specialty crop producers</w:t>
      </w:r>
      <w:r w:rsidRPr="00A702A8">
        <w:rPr>
          <w:sz w:val="16"/>
          <w:szCs w:val="16"/>
        </w:rPr>
        <w:t>. These</w:t>
      </w:r>
      <w:r>
        <w:rPr>
          <w:sz w:val="16"/>
          <w:szCs w:val="16"/>
        </w:rPr>
        <w:t xml:space="preserve"> </w:t>
      </w:r>
      <w:r w:rsidRPr="00A702A8">
        <w:rPr>
          <w:sz w:val="16"/>
          <w:szCs w:val="16"/>
        </w:rPr>
        <w:t xml:space="preserve">costs have a </w:t>
      </w:r>
      <w:r w:rsidRPr="002962FB">
        <w:rPr>
          <w:rStyle w:val="Emphasis"/>
        </w:rPr>
        <w:t>direct effect on the profitability of individual enterprises.</w:t>
      </w:r>
      <w:r w:rsidRPr="00A702A8">
        <w:rPr>
          <w:sz w:val="16"/>
          <w:szCs w:val="16"/>
        </w:rPr>
        <w:t xml:space="preserve"> As governmental agencies</w:t>
      </w:r>
      <w:r>
        <w:rPr>
          <w:sz w:val="16"/>
          <w:szCs w:val="16"/>
        </w:rPr>
        <w:t xml:space="preserve"> </w:t>
      </w:r>
      <w:r w:rsidRPr="00A702A8">
        <w:rPr>
          <w:sz w:val="16"/>
          <w:szCs w:val="16"/>
        </w:rPr>
        <w:t>at all levels in the state consider changes in existing policies and programs or the promulgation</w:t>
      </w:r>
      <w:r>
        <w:rPr>
          <w:sz w:val="16"/>
          <w:szCs w:val="16"/>
        </w:rPr>
        <w:t xml:space="preserve"> </w:t>
      </w:r>
      <w:r w:rsidRPr="00A702A8">
        <w:rPr>
          <w:sz w:val="16"/>
          <w:szCs w:val="16"/>
        </w:rPr>
        <w:t xml:space="preserve">of new initiatives it is important to </w:t>
      </w:r>
      <w:r w:rsidRPr="002962FB">
        <w:rPr>
          <w:rStyle w:val="StyleUnderline"/>
        </w:rPr>
        <w:t>have an understanding of the implicit compliance costs associated with those actions</w:t>
      </w:r>
      <w:r w:rsidRPr="00A702A8">
        <w:rPr>
          <w:sz w:val="16"/>
          <w:szCs w:val="16"/>
        </w:rPr>
        <w:t>. Ideally in considering such actions the relevant decision makers</w:t>
      </w:r>
      <w:r>
        <w:rPr>
          <w:sz w:val="16"/>
          <w:szCs w:val="16"/>
        </w:rPr>
        <w:t xml:space="preserve"> </w:t>
      </w:r>
      <w:r w:rsidRPr="00A702A8">
        <w:rPr>
          <w:sz w:val="16"/>
          <w:szCs w:val="16"/>
        </w:rPr>
        <w:t>would seek to balance the benefits that accrue from a given initiative against these costs. In</w:t>
      </w:r>
      <w:r>
        <w:rPr>
          <w:sz w:val="16"/>
          <w:szCs w:val="16"/>
        </w:rPr>
        <w:t xml:space="preserve"> </w:t>
      </w:r>
      <w:proofErr w:type="gramStart"/>
      <w:r w:rsidRPr="00A702A8">
        <w:rPr>
          <w:sz w:val="16"/>
          <w:szCs w:val="16"/>
        </w:rPr>
        <w:t>addition</w:t>
      </w:r>
      <w:proofErr w:type="gramEnd"/>
      <w:r w:rsidRPr="00A702A8">
        <w:rPr>
          <w:sz w:val="16"/>
          <w:szCs w:val="16"/>
        </w:rPr>
        <w:t xml:space="preserve"> it is important to recognize the </w:t>
      </w:r>
      <w:r w:rsidRPr="002962FB">
        <w:rPr>
          <w:rStyle w:val="StyleUnderline"/>
        </w:rPr>
        <w:t xml:space="preserve">cumulative burden resulting from the bundle of regulatory compliance costs facing producers. </w:t>
      </w:r>
      <w:r w:rsidRPr="00A702A8">
        <w:rPr>
          <w:sz w:val="16"/>
          <w:szCs w:val="16"/>
        </w:rPr>
        <w:t>In this paper we develop a framework to provide a quantitative estimate of both the cumulative</w:t>
      </w:r>
      <w:r>
        <w:rPr>
          <w:sz w:val="16"/>
          <w:szCs w:val="16"/>
        </w:rPr>
        <w:t xml:space="preserve"> </w:t>
      </w:r>
      <w:r w:rsidRPr="00A702A8">
        <w:rPr>
          <w:sz w:val="16"/>
          <w:szCs w:val="16"/>
        </w:rPr>
        <w:t>costs of a bundle of regulatory initiatives associated with specialty crop production and the</w:t>
      </w:r>
      <w:r>
        <w:rPr>
          <w:sz w:val="16"/>
          <w:szCs w:val="16"/>
        </w:rPr>
        <w:t xml:space="preserve"> </w:t>
      </w:r>
      <w:r w:rsidRPr="00A702A8">
        <w:rPr>
          <w:sz w:val="16"/>
          <w:szCs w:val="16"/>
        </w:rPr>
        <w:t xml:space="preserve">potential impacts of changes to an existing program or policy. The </w:t>
      </w:r>
      <w:r w:rsidRPr="007464FC">
        <w:rPr>
          <w:rStyle w:val="StyleUnderline"/>
        </w:rPr>
        <w:t>results</w:t>
      </w:r>
      <w:r w:rsidRPr="00A702A8">
        <w:rPr>
          <w:sz w:val="16"/>
          <w:szCs w:val="16"/>
        </w:rPr>
        <w:t xml:space="preserve"> of a study of the</w:t>
      </w:r>
      <w:r>
        <w:rPr>
          <w:sz w:val="16"/>
          <w:szCs w:val="16"/>
        </w:rPr>
        <w:t xml:space="preserve"> </w:t>
      </w:r>
      <w:r w:rsidRPr="00A702A8">
        <w:rPr>
          <w:sz w:val="16"/>
          <w:szCs w:val="16"/>
        </w:rPr>
        <w:t xml:space="preserve">California citrus industry </w:t>
      </w:r>
      <w:r w:rsidRPr="007464FC">
        <w:rPr>
          <w:rStyle w:val="StyleUnderline"/>
        </w:rPr>
        <w:t xml:space="preserve">indicate that for the </w:t>
      </w:r>
      <w:r w:rsidRPr="007464FC">
        <w:rPr>
          <w:rStyle w:val="Emphasis"/>
        </w:rPr>
        <w:t>cumulative costs are increasing over time and have a negative effect on individual producer profitability</w:t>
      </w:r>
      <w:r w:rsidRPr="00A702A8">
        <w:rPr>
          <w:sz w:val="16"/>
          <w:szCs w:val="16"/>
        </w:rPr>
        <w:t>. The results of a potential change in an</w:t>
      </w:r>
      <w:r>
        <w:rPr>
          <w:sz w:val="16"/>
          <w:szCs w:val="16"/>
        </w:rPr>
        <w:t xml:space="preserve"> </w:t>
      </w:r>
      <w:r w:rsidRPr="00A702A8">
        <w:rPr>
          <w:sz w:val="16"/>
          <w:szCs w:val="16"/>
        </w:rPr>
        <w:t>existing regulatory program at the county level demonstrate how the same framework can be</w:t>
      </w:r>
      <w:r>
        <w:rPr>
          <w:sz w:val="16"/>
          <w:szCs w:val="16"/>
        </w:rPr>
        <w:t xml:space="preserve"> </w:t>
      </w:r>
      <w:r w:rsidRPr="00A702A8">
        <w:rPr>
          <w:sz w:val="16"/>
          <w:szCs w:val="16"/>
        </w:rPr>
        <w:t xml:space="preserve">used to provide information on the possible effects of a specific initiative. </w:t>
      </w:r>
      <w:r w:rsidRPr="007464FC">
        <w:rPr>
          <w:rStyle w:val="Emphasis"/>
          <w:sz w:val="28"/>
          <w:szCs w:val="28"/>
        </w:rPr>
        <w:t>In each case the compliance costs are revealed to have a negative effect on short and long term profitability at the farm level</w:t>
      </w:r>
      <w:r w:rsidRPr="00A702A8">
        <w:rPr>
          <w:sz w:val="16"/>
          <w:szCs w:val="16"/>
        </w:rPr>
        <w:t>. In the case of the Stanislaus county example additional information on the potential</w:t>
      </w:r>
      <w:r>
        <w:rPr>
          <w:sz w:val="16"/>
          <w:szCs w:val="16"/>
        </w:rPr>
        <w:t xml:space="preserve"> </w:t>
      </w:r>
      <w:r w:rsidRPr="00A702A8">
        <w:rPr>
          <w:sz w:val="16"/>
          <w:szCs w:val="16"/>
        </w:rPr>
        <w:t>community wide effects are provided with the application of an IMPLAN analysis.</w:t>
      </w:r>
      <w:r>
        <w:rPr>
          <w:sz w:val="16"/>
          <w:szCs w:val="16"/>
        </w:rPr>
        <w:t xml:space="preserve"> </w:t>
      </w:r>
      <w:r w:rsidRPr="00A702A8">
        <w:rPr>
          <w:sz w:val="16"/>
          <w:szCs w:val="16"/>
        </w:rPr>
        <w:t>The magnitude of the effects calculated with the representative farm model framework are</w:t>
      </w:r>
      <w:r>
        <w:rPr>
          <w:sz w:val="16"/>
          <w:szCs w:val="16"/>
        </w:rPr>
        <w:t xml:space="preserve"> </w:t>
      </w:r>
      <w:r w:rsidRPr="00A702A8">
        <w:rPr>
          <w:sz w:val="16"/>
          <w:szCs w:val="16"/>
        </w:rPr>
        <w:t>dependent on the specific input parameters used in the stochastic simulations, the functional form</w:t>
      </w:r>
      <w:r>
        <w:rPr>
          <w:sz w:val="16"/>
          <w:szCs w:val="16"/>
        </w:rPr>
        <w:t xml:space="preserve"> </w:t>
      </w:r>
      <w:r w:rsidRPr="00A702A8">
        <w:rPr>
          <w:sz w:val="16"/>
          <w:szCs w:val="16"/>
        </w:rPr>
        <w:t xml:space="preserve">of the distributions, etc. </w:t>
      </w:r>
      <w:proofErr w:type="gramStart"/>
      <w:r w:rsidRPr="00A702A8">
        <w:rPr>
          <w:sz w:val="16"/>
          <w:szCs w:val="16"/>
        </w:rPr>
        <w:t>Accordingly</w:t>
      </w:r>
      <w:proofErr w:type="gramEnd"/>
      <w:r w:rsidRPr="00A702A8">
        <w:rPr>
          <w:sz w:val="16"/>
          <w:szCs w:val="16"/>
        </w:rPr>
        <w:t xml:space="preserve"> the real value of this initial study is to develop confidence</w:t>
      </w:r>
      <w:r>
        <w:rPr>
          <w:sz w:val="16"/>
          <w:szCs w:val="16"/>
        </w:rPr>
        <w:t xml:space="preserve"> </w:t>
      </w:r>
      <w:r w:rsidRPr="00A702A8">
        <w:rPr>
          <w:sz w:val="16"/>
          <w:szCs w:val="16"/>
        </w:rPr>
        <w:t>in the application of the methodology and reveal areas where additional work is necessary.</w:t>
      </w:r>
      <w:r>
        <w:rPr>
          <w:sz w:val="16"/>
          <w:szCs w:val="16"/>
        </w:rPr>
        <w:t xml:space="preserve"> </w:t>
      </w:r>
      <w:proofErr w:type="gramStart"/>
      <w:r w:rsidRPr="00A702A8">
        <w:rPr>
          <w:sz w:val="16"/>
          <w:szCs w:val="16"/>
        </w:rPr>
        <w:t>However</w:t>
      </w:r>
      <w:proofErr w:type="gramEnd"/>
      <w:r w:rsidRPr="00A702A8">
        <w:rPr>
          <w:sz w:val="16"/>
          <w:szCs w:val="16"/>
        </w:rPr>
        <w:t xml:space="preserve"> the results do help validate the notion that everything else being equal, </w:t>
      </w:r>
      <w:r w:rsidRPr="007464FC">
        <w:rPr>
          <w:rStyle w:val="StyleUnderline"/>
          <w:sz w:val="28"/>
          <w:szCs w:val="28"/>
        </w:rPr>
        <w:t>an increasing level of costs related to compliance with existing regulations has a negative impact on farm level profitability.</w:t>
      </w:r>
    </w:p>
    <w:p w:rsidR="00F5279B" w:rsidRPr="007464FC" w:rsidRDefault="00F5279B" w:rsidP="00F5279B"/>
    <w:p w:rsidR="00F5279B" w:rsidRDefault="00F5279B" w:rsidP="00F5279B">
      <w:pPr>
        <w:pStyle w:val="Heading4"/>
      </w:pPr>
      <w:r>
        <w:t>Increased compliance costs lead to food prices rise-- California proves</w:t>
      </w:r>
    </w:p>
    <w:p w:rsidR="00F5279B" w:rsidRPr="00A702A8" w:rsidRDefault="00F5279B" w:rsidP="00F5279B">
      <w:proofErr w:type="spellStart"/>
      <w:r w:rsidRPr="00A702A8">
        <w:t>Mechel</w:t>
      </w:r>
      <w:proofErr w:type="spellEnd"/>
      <w:r w:rsidRPr="00A702A8">
        <w:t xml:space="preserve"> S. </w:t>
      </w:r>
      <w:proofErr w:type="spellStart"/>
      <w:r w:rsidRPr="002962FB">
        <w:rPr>
          <w:rStyle w:val="Style13ptBold"/>
        </w:rPr>
        <w:t>Paggi</w:t>
      </w:r>
      <w:proofErr w:type="spellEnd"/>
      <w:r w:rsidRPr="002962FB">
        <w:rPr>
          <w:rStyle w:val="Style13ptBold"/>
        </w:rPr>
        <w:t xml:space="preserve"> et. al, 2009</w:t>
      </w:r>
      <w:r w:rsidRPr="00A702A8">
        <w:t xml:space="preserve">, "," </w:t>
      </w:r>
      <w:r>
        <w:t>Western Agricultural Economics Association Annual Meeting</w:t>
      </w:r>
      <w:r w:rsidRPr="00A702A8">
        <w:t>, http://www.fresnostate.edu/jcast/ifa/documents/Regulatory%20Compliance%20Costs.pdf</w:t>
      </w:r>
      <w:r w:rsidRPr="00A93AFC">
        <w:t>//AL</w:t>
      </w:r>
    </w:p>
    <w:p w:rsidR="00F5279B" w:rsidRDefault="00F5279B" w:rsidP="00F5279B">
      <w:pPr>
        <w:rPr>
          <w:sz w:val="16"/>
          <w:szCs w:val="16"/>
        </w:rPr>
      </w:pPr>
      <w:r w:rsidRPr="00A702A8">
        <w:rPr>
          <w:rStyle w:val="Emphasis"/>
        </w:rPr>
        <w:t>Regulatory pressure is a source of increasing concern for</w:t>
      </w:r>
      <w:r w:rsidRPr="00A702A8">
        <w:rPr>
          <w:sz w:val="16"/>
          <w:szCs w:val="16"/>
        </w:rPr>
        <w:t xml:space="preserve"> California </w:t>
      </w:r>
      <w:r w:rsidRPr="00A702A8">
        <w:rPr>
          <w:rStyle w:val="Emphasis"/>
        </w:rPr>
        <w:t>producers</w:t>
      </w:r>
      <w:r w:rsidRPr="00A702A8">
        <w:rPr>
          <w:sz w:val="16"/>
          <w:szCs w:val="16"/>
        </w:rPr>
        <w:t xml:space="preserve">. Though regulations can have a positive impact on society in terms of cleaner air and water, as well as increased worker safety; they </w:t>
      </w:r>
      <w:r w:rsidRPr="00A702A8">
        <w:rPr>
          <w:rStyle w:val="Emphasis"/>
        </w:rPr>
        <w:t xml:space="preserve">impose multiple costs to farmers </w:t>
      </w:r>
      <w:r w:rsidRPr="00A702A8">
        <w:rPr>
          <w:sz w:val="16"/>
          <w:szCs w:val="16"/>
        </w:rPr>
        <w:t xml:space="preserve">in the state. Growers must comply with a myriad of rules, from local, state and federal levels; regardless of the type of farming or ranching. Other states have taken note. For example, at the World Ag Expo in Tulare, California, states such as Texas, South Dakota, Idaho, Iowa and Oregon sponsored booths in the dairy exhibit area, hoping to draw California’s capital- and labor-intensive dairies to their “farmer friendly” states. Lower regulatory costs are a key selling point. Past studies have attempted to quantify the impacts of regulation on California farmers. Johnston and </w:t>
      </w:r>
      <w:proofErr w:type="spellStart"/>
      <w:r w:rsidRPr="00A702A8">
        <w:rPr>
          <w:sz w:val="16"/>
          <w:szCs w:val="16"/>
        </w:rPr>
        <w:t>McCalla</w:t>
      </w:r>
      <w:proofErr w:type="spellEnd"/>
      <w:r w:rsidRPr="00A702A8">
        <w:rPr>
          <w:sz w:val="16"/>
          <w:szCs w:val="16"/>
        </w:rPr>
        <w:t xml:space="preserve"> cite </w:t>
      </w:r>
      <w:r w:rsidRPr="002962FB">
        <w:rPr>
          <w:rStyle w:val="Emphasis"/>
        </w:rPr>
        <w:t>increased regulation</w:t>
      </w:r>
      <w:r w:rsidRPr="00A702A8">
        <w:rPr>
          <w:sz w:val="16"/>
          <w:szCs w:val="16"/>
        </w:rPr>
        <w:t xml:space="preserve"> as a relatively new driver among 20 major factors affecting the future of California agriculture, but one that will have </w:t>
      </w:r>
      <w:r w:rsidRPr="002962FB">
        <w:rPr>
          <w:rStyle w:val="Emphasis"/>
        </w:rPr>
        <w:t>increasingly negative impacts on the competitiveness of the industry</w:t>
      </w:r>
      <w:r w:rsidRPr="00A702A8">
        <w:rPr>
          <w:sz w:val="16"/>
          <w:szCs w:val="16"/>
        </w:rPr>
        <w:t xml:space="preserve">. California producers pay the highest labor costs in the country, which account for approximately 21% of their costs of production (Hurley, 2004). The high minimum wage, relative to other states, coupled with very expensive workers’ compensation insurance, liability insurance and health care benefits cost California producers millions more than farmers in states that have lower labor expenses. A preliminary study by the California Farm Bureau notes that </w:t>
      </w:r>
      <w:r w:rsidRPr="002962FB">
        <w:rPr>
          <w:rStyle w:val="Emphasis"/>
        </w:rPr>
        <w:t>recent increases in water quality permits and monitoring fees, air quality permits, chemical use permits and timber harvest permits can range into the thousands of dollars</w:t>
      </w:r>
      <w:r w:rsidRPr="00A702A8">
        <w:rPr>
          <w:sz w:val="16"/>
          <w:szCs w:val="16"/>
        </w:rPr>
        <w:t xml:space="preserve">. No less than 25 separate laws at the state and federal levels govern the resource base employed by agriculture (Hurley, 2005). </w:t>
      </w:r>
      <w:r w:rsidRPr="002962FB">
        <w:rPr>
          <w:rStyle w:val="Emphasis"/>
        </w:rPr>
        <w:t xml:space="preserve">The complexity and </w:t>
      </w:r>
      <w:r w:rsidRPr="002962FB">
        <w:rPr>
          <w:rStyle w:val="Emphasis"/>
        </w:rPr>
        <w:lastRenderedPageBreak/>
        <w:t>costs associated with the regulatory environment have also been evaluated.</w:t>
      </w:r>
      <w:r w:rsidRPr="00A702A8">
        <w:rPr>
          <w:sz w:val="16"/>
          <w:szCs w:val="16"/>
        </w:rPr>
        <w:t xml:space="preserve"> Hurley, et al (2006) conducted a survey of 10,000 specialty crop producers in California. There were 1990 completed useable returned. Results from the analysis of the producer’s response to the survey questions indicated that the majority of the producers think the California </w:t>
      </w:r>
      <w:r w:rsidRPr="002962FB">
        <w:rPr>
          <w:rStyle w:val="StyleUnderline"/>
        </w:rPr>
        <w:t>regulatory environment is complex, duplication exists between government agencies that administer and monitor regulatory compliance, that the direct cost of environment regulation compliance has increased, that fees over the last five years have increased substantially</w:t>
      </w:r>
      <w:r w:rsidRPr="00A702A8">
        <w:rPr>
          <w:sz w:val="16"/>
          <w:szCs w:val="16"/>
        </w:rPr>
        <w:t xml:space="preserve"> (e.g. Burning permits averaged $38 in 1999 and have increased to $129 in 2004 representing a 240 percent increase in costs. Air quality fees have increased 940% from 1999 to 2004. Chemical use fees have increased by 125 %.) The producers believe that </w:t>
      </w:r>
      <w:r w:rsidRPr="002962FB">
        <w:rPr>
          <w:rStyle w:val="StyleUnderline"/>
        </w:rPr>
        <w:t>the regulatory environment has affected their ability to effectively manage their farms</w:t>
      </w:r>
      <w:r w:rsidRPr="00A702A8">
        <w:rPr>
          <w:sz w:val="16"/>
          <w:szCs w:val="16"/>
        </w:rPr>
        <w:t xml:space="preserve">. Producers have seen a 40% increase in their management time allocated toward regulatory issues. In 1999, producers estimate that they spent 7.31% of their time on regulatory issues, while in 2004 it increased to 10.27%. Nearly five percent of the respondents in the survey produce outside of California. Approximately 74% of this group found the California regulatory environment more restrictive than the other state they are producing in. The study concludes by </w:t>
      </w:r>
      <w:r w:rsidRPr="002962FB">
        <w:rPr>
          <w:rStyle w:val="Emphasis"/>
        </w:rPr>
        <w:t>providing 3 an estimate of regulatory costs in relation to operating costs. That cost was estimated to be between $2.19 billion to $2.21 billion</w:t>
      </w:r>
      <w:r w:rsidRPr="00A702A8">
        <w:rPr>
          <w:sz w:val="16"/>
          <w:szCs w:val="16"/>
        </w:rPr>
        <w:t xml:space="preserve">. The study emphasized that this estimated range was a lower bound on the cost of regulatory compliance that producers must pay. The food production and processing sector is also a major component of the Central Valley Region’s economy and employs up to 35 percent of the workforce in some counties. This sector generates about 20 billion dollars annually, most of it from the San Joaquin Valley. Due to its agricultural wealth, the Region contains the some of the largest food processing plants in the nation. While some discharge to publicly owned treatment works, most discharge to “land application sites.” The source water for many farms and food processing plants is the Region’s groundwater. In 1978 Stanislaus County, California established the Food Processing Residue Use Program. This program allowed for the diversion of food processing residue from landfills to permitted sites that use the residue as direct cattle feed; feed processing product, or soil supplements. The majority of food residue in the program originated from food processing plants such as Hunt-Wesson, Del Monte, Stanislaus Foods, Patterson Frozen Foods, and Eckert Cold Storage. Residue use sites include diaries and feedlots, which directly feed the material to livestock; land spreading operations; and animal feed processors. The program was originally sponsored by the food processing manufacturers. As the commodity users recognized the value of the program, the funding system was changed to bill the food residue use sites for their proportional costs of the program. During the first twenty years of the program, more than 52 million tons of food residues were diverted from landfill to permitted sites throughout the Central Valley region. In 1985, State Water Resources Control Board adopted regulations in Title 27 of the California Code of Regulations for the Treatment, Storage, Processing or Disposal of Solid Wastes. Title 27 requires wastes that have significant potential to cause groundwater pollution be fully contained if they are discharged to land for treatment, storage or disposal. Title 27 establishes prescriptive standards for liners, collection systems, as well as requirements for monitoring and closure. In the Central Valley Region, discharges of food processing waste to land have historically been regulated under the Waste Discharge Requirement (WDR; formerly Non-Chapter 15) Program, and have been considered to be exempt from the full-containment, monitoring, financial assurance and corrective action requirements of the Title 27 regulations. In 1999 Section 13269 of the California Water Code, was amended (SB390), causing all regional board waivers that were in effect as of 1 January 2000 to expire on 1 January 2003. Formal Regional Board action was required, including a public hearing, to continue any waiver after that date. Further, all renewed or newly adopted waivers now automatically expire every five years and must require monitoring to demonstrate compliance with waiver conditions. Section 13269, as amended, requires the Regional Boards to re-evaluate how food processing and other wastes are being managed under waivers. In light of these legislative initiatives the regional water control board governing such activities in Stanislaus County began action to consider changes to their 4 food processing waste residue use program. If adopted, growers were concerned that changes in the existing program would have a negative effect either in the form of direct charges for disposal of the waste or indirectly in the form of lower commodity prices as processing companies passed along their additional waste disposal costs to producers. Given the </w:t>
      </w:r>
      <w:r w:rsidRPr="002962FB">
        <w:rPr>
          <w:rStyle w:val="Emphasis"/>
        </w:rPr>
        <w:t xml:space="preserve">dynamic policy environment surrounding the regulations associated with agricultural </w:t>
      </w:r>
      <w:r w:rsidRPr="00A702A8">
        <w:rPr>
          <w:sz w:val="16"/>
          <w:szCs w:val="16"/>
        </w:rPr>
        <w:t xml:space="preserve">and food production systems such as food processing and orchard pruning waste disposal it is prudent for the industry to evaluate the possible outcomes that may result from policy induced alternatives to existing practices. In this paper we present the results of an examination of the potential </w:t>
      </w:r>
      <w:r w:rsidRPr="002962FB">
        <w:rPr>
          <w:rStyle w:val="Emphasis"/>
        </w:rPr>
        <w:t xml:space="preserve">impact on the profitability of individual farming operations </w:t>
      </w:r>
      <w:r w:rsidRPr="00A702A8">
        <w:rPr>
          <w:sz w:val="16"/>
          <w:szCs w:val="16"/>
        </w:rPr>
        <w:t>of a possible change in policy related to food processing waste disposal along with the cumulative burden of changing regulations on citrus fruit producers in the Central Valley of California. We conclude with a discussion of how this initial work will be expanded to include additional commodities and a comparison of the effects of regulations facing producers in other states and countries.</w:t>
      </w:r>
      <w:r>
        <w:rPr>
          <w:sz w:val="16"/>
          <w:szCs w:val="16"/>
        </w:rPr>
        <w:t xml:space="preserve">  </w:t>
      </w:r>
    </w:p>
    <w:p w:rsidR="00F5279B" w:rsidRDefault="00F5279B" w:rsidP="00F5279B">
      <w:pPr>
        <w:rPr>
          <w:sz w:val="16"/>
          <w:szCs w:val="16"/>
        </w:rPr>
      </w:pPr>
    </w:p>
    <w:p w:rsidR="00F5279B" w:rsidRPr="00F5279B" w:rsidRDefault="00F5279B" w:rsidP="00F5279B">
      <w:pPr>
        <w:pStyle w:val="Heading4"/>
      </w:pPr>
      <w:r w:rsidRPr="00F5279B">
        <w:t>The plan leads to higher compliance costs which is an independent link to food prices</w:t>
      </w:r>
    </w:p>
    <w:p w:rsidR="00F5279B" w:rsidRPr="006301A1" w:rsidRDefault="00F5279B" w:rsidP="00F5279B">
      <w:r w:rsidRPr="006301A1">
        <w:t xml:space="preserve">Gerard </w:t>
      </w:r>
      <w:r w:rsidRPr="006301A1">
        <w:rPr>
          <w:rStyle w:val="Style13ptBold"/>
        </w:rPr>
        <w:t>Hutching</w:t>
      </w:r>
      <w:r w:rsidRPr="006301A1">
        <w:t>, 7-19-</w:t>
      </w:r>
      <w:r w:rsidRPr="006301A1">
        <w:rPr>
          <w:rStyle w:val="Style13ptBold"/>
        </w:rPr>
        <w:t>2019</w:t>
      </w:r>
      <w:r w:rsidRPr="006301A1">
        <w:t>, "Farmers' greenhouse gas emissions bill will lead to higher food prices," Stuff, https://www.stuff.co.nz/business/114341740/farmers-greenhouse-gas-emissions-bill-will-lead-to-higher-food-prices</w:t>
      </w:r>
    </w:p>
    <w:p w:rsidR="00F5279B" w:rsidRPr="00526651" w:rsidRDefault="00F5279B" w:rsidP="00F5279B">
      <w:pPr>
        <w:rPr>
          <w:sz w:val="16"/>
          <w:szCs w:val="16"/>
          <w:lang w:eastAsia="ja-JP"/>
        </w:rPr>
      </w:pPr>
      <w:r w:rsidRPr="00526651">
        <w:rPr>
          <w:rStyle w:val="Emphasis"/>
          <w:lang w:eastAsia="ja-JP"/>
        </w:rPr>
        <w:lastRenderedPageBreak/>
        <w:t>Food prices will rise when farmers start paying for their greenhouse gas emissions</w:t>
      </w:r>
      <w:r>
        <w:rPr>
          <w:lang w:eastAsia="ja-JP"/>
        </w:rPr>
        <w:t xml:space="preserve"> </w:t>
      </w:r>
      <w:r w:rsidRPr="006301A1">
        <w:rPr>
          <w:rStyle w:val="Emphasis"/>
          <w:lang w:eastAsia="ja-JP"/>
        </w:rPr>
        <w:t>and reduce production,</w:t>
      </w:r>
      <w:r w:rsidRPr="00526651">
        <w:rPr>
          <w:sz w:val="16"/>
          <w:szCs w:val="16"/>
          <w:lang w:eastAsia="ja-JP"/>
        </w:rPr>
        <w:t xml:space="preserve"> an economist warns. ASB economist Nathan Penny said the effect of </w:t>
      </w:r>
      <w:r w:rsidRPr="006301A1">
        <w:rPr>
          <w:rStyle w:val="Emphasis"/>
          <w:lang w:eastAsia="ja-JP"/>
        </w:rPr>
        <w:t>falling agricultural production</w:t>
      </w:r>
      <w:r w:rsidRPr="00526651">
        <w:rPr>
          <w:sz w:val="16"/>
          <w:szCs w:val="16"/>
          <w:lang w:eastAsia="ja-JP"/>
        </w:rPr>
        <w:t xml:space="preserve"> was already being felt, and some of that was </w:t>
      </w:r>
      <w:r w:rsidRPr="006301A1">
        <w:rPr>
          <w:rStyle w:val="Emphasis"/>
          <w:lang w:eastAsia="ja-JP"/>
        </w:rPr>
        <w:t>related to tougher regulations over farm pollution</w:t>
      </w:r>
      <w:r w:rsidRPr="00526651">
        <w:rPr>
          <w:sz w:val="16"/>
          <w:szCs w:val="16"/>
          <w:lang w:eastAsia="ja-JP"/>
        </w:rPr>
        <w:t xml:space="preserve">. "One of the things we're seeing now, even before the climate change legislation comes into effect, is that </w:t>
      </w:r>
      <w:r w:rsidRPr="006301A1">
        <w:rPr>
          <w:rStyle w:val="Emphasis"/>
          <w:lang w:eastAsia="ja-JP"/>
        </w:rPr>
        <w:t>the environmental costs farmers are incurring are increasing, and that is impacting on production</w:t>
      </w:r>
      <w:r w:rsidRPr="00526651">
        <w:rPr>
          <w:sz w:val="16"/>
          <w:szCs w:val="16"/>
          <w:lang w:eastAsia="ja-JP"/>
        </w:rPr>
        <w:t xml:space="preserve">," Penny said. "We're seeing </w:t>
      </w:r>
      <w:r w:rsidRPr="006301A1">
        <w:rPr>
          <w:rStyle w:val="Emphasis"/>
          <w:lang w:eastAsia="ja-JP"/>
        </w:rPr>
        <w:t>pretty flat to falling production in some cases, especially in dairy and meat, and what that means is higher prices</w:t>
      </w:r>
      <w:r w:rsidRPr="00526651">
        <w:rPr>
          <w:sz w:val="16"/>
          <w:szCs w:val="16"/>
          <w:lang w:eastAsia="ja-JP"/>
        </w:rPr>
        <w:t xml:space="preserve">." Federated Farmers dairy chairman Chris Lewis says </w:t>
      </w:r>
      <w:r w:rsidRPr="006301A1">
        <w:rPr>
          <w:rStyle w:val="StyleUnderline"/>
          <w:lang w:eastAsia="ja-JP"/>
        </w:rPr>
        <w:t>consumers will feel the impact</w:t>
      </w:r>
      <w:r w:rsidRPr="00526651">
        <w:rPr>
          <w:sz w:val="16"/>
          <w:szCs w:val="16"/>
          <w:lang w:eastAsia="ja-JP"/>
        </w:rPr>
        <w:t xml:space="preserve"> of changes in their pockets. Over the last year food prices have increased 1.1 per cent, with restaurant meals and ready-to-eat food up 3.3 per cent. This week the Government announced its Action on Agricultural Emissions plan, and the Zero Carbon Bill is making its way through Parliament. Dairy NZ estimates that under the emissions plan, dairy farmers with the average herd size of 431 will pay about $2000 a year, if the carbon price remains at $25 a </w:t>
      </w:r>
      <w:proofErr w:type="spellStart"/>
      <w:r w:rsidRPr="00526651">
        <w:rPr>
          <w:sz w:val="16"/>
          <w:szCs w:val="16"/>
          <w:lang w:eastAsia="ja-JP"/>
        </w:rPr>
        <w:t>tonne</w:t>
      </w:r>
      <w:proofErr w:type="spellEnd"/>
      <w:r w:rsidRPr="00526651">
        <w:rPr>
          <w:sz w:val="16"/>
          <w:szCs w:val="16"/>
          <w:lang w:eastAsia="ja-JP"/>
        </w:rPr>
        <w:t xml:space="preserve">. Sheep and beef farmers may incur a cost of about $1000 a year. However most commentators agree the carbon price will lift substantially above that. The Productivity Commission envisages it could go above $200, making the per dairy farm cost a hefty $20,000 a year. Penny agrees that $25 is "on the low side", and said he would not be surprised if it reached in the hundreds of dollars in two or three decades. Farmers will not have to pay much for their emissions while the carbon price remains low, but they could significantly rise. While farmers will not be charged for their individual farm emissions until 2025, processors such as Fonterra and Silver Fern Farms may be charged from next year, which might feed into higher costs for farmers. Federated Farmers dairy chairman Chris Lewis said </w:t>
      </w:r>
      <w:r w:rsidRPr="006301A1">
        <w:rPr>
          <w:rStyle w:val="Emphasis"/>
          <w:lang w:eastAsia="ja-JP"/>
        </w:rPr>
        <w:t>one of the unintended consequences of the lower agricultural emissions would be a drop in production</w:t>
      </w:r>
      <w:r w:rsidRPr="00526651">
        <w:rPr>
          <w:sz w:val="16"/>
          <w:szCs w:val="16"/>
          <w:lang w:eastAsia="ja-JP"/>
        </w:rPr>
        <w:t>. "It means the NZ consumer will pay more. It's all very well for wealthy people but not for struggling people who are on minimum wage or benefits. They will be hit in the pocket as farmers will be." Primary sector groups are opposed to an interim charge on processors, as the Interim Climate Change Committee has recommended. Lewis said too much of the funds raised would go into bureaucracy, rather than effective research and development. "</w:t>
      </w:r>
      <w:r w:rsidRPr="006301A1">
        <w:rPr>
          <w:rStyle w:val="Emphasis"/>
          <w:lang w:eastAsia="ja-JP"/>
        </w:rPr>
        <w:t>There will be higher compliance costs</w:t>
      </w:r>
      <w:r w:rsidRPr="00526651">
        <w:rPr>
          <w:sz w:val="16"/>
          <w:szCs w:val="16"/>
          <w:lang w:eastAsia="ja-JP"/>
        </w:rPr>
        <w:t>. Farmers know they need to do their bit, we need to look at our farms and see where we can do better. The immediate focus should be on farm, and getting quick gains." ASB rural economist Nathan Penny says food price rises are likely if production falls. Penny agreed, saying some things were easier to mitigate than others. "We'll be able to knock off the low hanging fruit easily but as we get beyond the costs will rise at a non-linear rate."</w:t>
      </w:r>
    </w:p>
    <w:p w:rsidR="00F5279B" w:rsidRPr="00442193" w:rsidRDefault="00F5279B" w:rsidP="00F5279B"/>
    <w:p w:rsidR="00F5279B" w:rsidRDefault="00F5279B" w:rsidP="00F5279B">
      <w:pPr>
        <w:pStyle w:val="Heading3"/>
      </w:pPr>
      <w:r>
        <w:lastRenderedPageBreak/>
        <w:t xml:space="preserve">US Key </w:t>
      </w:r>
      <w:proofErr w:type="gramStart"/>
      <w:r>
        <w:t>To</w:t>
      </w:r>
      <w:proofErr w:type="gramEnd"/>
      <w:r>
        <w:t xml:space="preserve"> Prices </w:t>
      </w:r>
    </w:p>
    <w:p w:rsidR="00F5279B" w:rsidRDefault="00F5279B" w:rsidP="00F5279B">
      <w:pPr>
        <w:pStyle w:val="Heading4"/>
      </w:pPr>
      <w:r>
        <w:t>Strengthening of US ag is key to mitigate the risk of global price shocks</w:t>
      </w:r>
    </w:p>
    <w:p w:rsidR="00F5279B" w:rsidRPr="00426C5D" w:rsidRDefault="00F5279B" w:rsidP="00F5279B">
      <w:pPr>
        <w:rPr>
          <w:sz w:val="20"/>
          <w:szCs w:val="20"/>
        </w:rPr>
      </w:pPr>
      <w:r w:rsidRPr="00E94861">
        <w:rPr>
          <w:sz w:val="20"/>
          <w:szCs w:val="20"/>
        </w:rPr>
        <w:t xml:space="preserve">Michael J </w:t>
      </w:r>
      <w:r w:rsidRPr="00E94861">
        <w:rPr>
          <w:rStyle w:val="Style13ptBold"/>
        </w:rPr>
        <w:t>Puma et. al</w:t>
      </w:r>
      <w:r w:rsidRPr="00E94861">
        <w:rPr>
          <w:sz w:val="20"/>
          <w:szCs w:val="20"/>
        </w:rPr>
        <w:t>, 2-4-20</w:t>
      </w:r>
      <w:r w:rsidRPr="00E94861">
        <w:rPr>
          <w:rStyle w:val="Style13ptBold"/>
        </w:rPr>
        <w:t>15</w:t>
      </w:r>
      <w:r w:rsidRPr="00E94861">
        <w:rPr>
          <w:sz w:val="20"/>
          <w:szCs w:val="20"/>
        </w:rPr>
        <w:t>, "Assessing the evolving fragility of the global food system," No Publication, https://iopscience.iop.org/article/10.1088/1748-9326/10/2/024007/meta</w:t>
      </w:r>
      <w:r>
        <w:rPr>
          <w:sz w:val="16"/>
          <w:szCs w:val="16"/>
        </w:rPr>
        <w:t>//AL</w:t>
      </w:r>
    </w:p>
    <w:p w:rsidR="00F5279B" w:rsidRPr="00E94861" w:rsidRDefault="00F5279B" w:rsidP="00F5279B">
      <w:pPr>
        <w:rPr>
          <w:sz w:val="16"/>
          <w:szCs w:val="16"/>
        </w:rPr>
      </w:pPr>
      <w:r w:rsidRPr="00E94861">
        <w:rPr>
          <w:sz w:val="16"/>
          <w:szCs w:val="16"/>
        </w:rPr>
        <w:t xml:space="preserve">We show that the global food system does exhibit characteristics consistent with a fragile one that is vulnerable to self-propagating disruptions. That is, in a setting where </w:t>
      </w:r>
      <w:r w:rsidRPr="00550AB1">
        <w:rPr>
          <w:rStyle w:val="Emphasis"/>
        </w:rPr>
        <w:t>countries are increasingly interconnected and more food is traded globally</w:t>
      </w:r>
      <w:r w:rsidRPr="00E94861">
        <w:rPr>
          <w:sz w:val="16"/>
          <w:szCs w:val="16"/>
        </w:rPr>
        <w:t xml:space="preserve"> over the 18 year study period, </w:t>
      </w:r>
      <w:r w:rsidRPr="00550AB1">
        <w:rPr>
          <w:rStyle w:val="Emphasis"/>
        </w:rPr>
        <w:t>a significant majority of countries are either dependent on imports</w:t>
      </w:r>
      <w:r w:rsidRPr="00C372F2">
        <w:rPr>
          <w:rStyle w:val="StyleUnderline"/>
        </w:rPr>
        <w:t xml:space="preserve"> </w:t>
      </w:r>
      <w:r w:rsidRPr="00E94861">
        <w:rPr>
          <w:sz w:val="16"/>
          <w:szCs w:val="16"/>
        </w:rPr>
        <w:t xml:space="preserve">for their staple-food supply or would look to imports to meet any supply shortfalls. A benefit of this </w:t>
      </w:r>
      <w:r w:rsidRPr="00550AB1">
        <w:rPr>
          <w:rStyle w:val="Emphasis"/>
        </w:rPr>
        <w:t>dependency is that the global food system is generally robust to a shock impacting a random node</w:t>
      </w:r>
      <w:r w:rsidRPr="00E94861">
        <w:rPr>
          <w:sz w:val="16"/>
          <w:szCs w:val="16"/>
        </w:rPr>
        <w:t xml:space="preserve">, provided that the node is not a major one. However, we also highlight a mechanism for self-propagating trade disruptions: the tendency of countries to protect their domestic markets using trade restrictions. Empirical evidence suggests that such trade restrictions can propagate, because countries tend to flip between exporting and non-exporting states depending on the trade status of their </w:t>
      </w:r>
      <w:proofErr w:type="spellStart"/>
      <w:r w:rsidRPr="00E94861">
        <w:rPr>
          <w:sz w:val="16"/>
          <w:szCs w:val="16"/>
        </w:rPr>
        <w:t>neighbours</w:t>
      </w:r>
      <w:proofErr w:type="spellEnd"/>
      <w:r w:rsidRPr="00E94861">
        <w:rPr>
          <w:sz w:val="16"/>
          <w:szCs w:val="16"/>
        </w:rPr>
        <w:t xml:space="preserve"> [36]. More generally, we demonstrate that fundamental, evolving characteristics of the global food system make it </w:t>
      </w:r>
      <w:r w:rsidRPr="00550AB1">
        <w:rPr>
          <w:rStyle w:val="Emphasis"/>
        </w:rPr>
        <w:t>increasingly necessary to consider global systemic risk. Significant pressures from</w:t>
      </w:r>
      <w:r w:rsidRPr="00550AB1">
        <w:rPr>
          <w:rStyle w:val="StyleUnderline"/>
        </w:rPr>
        <w:t xml:space="preserve"> </w:t>
      </w:r>
      <w:r w:rsidRPr="00550AB1">
        <w:t>outside</w:t>
      </w:r>
      <w:r w:rsidRPr="00550AB1">
        <w:rPr>
          <w:rStyle w:val="StyleUnderline"/>
        </w:rPr>
        <w:t xml:space="preserve"> </w:t>
      </w:r>
      <w:r w:rsidRPr="00550AB1">
        <w:rPr>
          <w:rStyle w:val="StyleUnderline"/>
          <w:sz w:val="16"/>
          <w:szCs w:val="16"/>
        </w:rPr>
        <w:t>the system</w:t>
      </w:r>
      <w:r w:rsidRPr="00E94861">
        <w:rPr>
          <w:sz w:val="16"/>
          <w:szCs w:val="16"/>
        </w:rPr>
        <w:t xml:space="preserve"> like the extreme weather anomalies (i.e., the 'Year Without a Summer' and Great Drought) could be </w:t>
      </w:r>
      <w:r w:rsidRPr="00550AB1">
        <w:rPr>
          <w:rStyle w:val="StyleUnderline"/>
        </w:rPr>
        <w:t>triggers for global systemic disruption. Other triggers could be related to food-reserve levels, speculative influences, rapid economic growth of developing economies, and depreciation of the US dollar</w:t>
      </w:r>
      <w:r w:rsidRPr="00E94861">
        <w:rPr>
          <w:sz w:val="16"/>
          <w:szCs w:val="16"/>
        </w:rPr>
        <w:t xml:space="preserve"> [62]. Here we emphasize that fundamental network characteristics of the </w:t>
      </w:r>
      <w:r w:rsidRPr="00550AB1">
        <w:rPr>
          <w:rStyle w:val="Emphasis"/>
        </w:rPr>
        <w:t>global food system</w:t>
      </w:r>
      <w:r w:rsidRPr="00E94861">
        <w:rPr>
          <w:sz w:val="16"/>
          <w:szCs w:val="16"/>
        </w:rPr>
        <w:t xml:space="preserve">—like </w:t>
      </w:r>
      <w:r w:rsidRPr="00550AB1">
        <w:rPr>
          <w:rStyle w:val="Emphasis"/>
        </w:rPr>
        <w:t>high interconnectivity</w:t>
      </w:r>
      <w:r w:rsidRPr="00E94861">
        <w:rPr>
          <w:sz w:val="16"/>
          <w:szCs w:val="16"/>
        </w:rPr>
        <w:t xml:space="preserve"> and homogeneity—</w:t>
      </w:r>
      <w:r w:rsidRPr="00550AB1">
        <w:rPr>
          <w:rStyle w:val="StyleUnderline"/>
        </w:rPr>
        <w:t>influence how susceptible the system is to these triggers. What</w:t>
      </w:r>
      <w:r w:rsidRPr="00E94861">
        <w:rPr>
          <w:sz w:val="16"/>
          <w:szCs w:val="16"/>
        </w:rPr>
        <w:t xml:space="preserve"> then are our options going forward to mitigate global systemic risk and enhance the resilience of the global food system? As a starting point, we need to move away from a regional or component-oriented view of systemic risk in the global food system towards a network- and interaction-oriented view [27]. To do so, we look to a recent study that identified policy-relevant principles to enhance resilience of social-ecological system [63]. In particular, we focus on the following three principles [63]: (1) preservation/promotion of redundancy and diversity within the system (2) </w:t>
      </w:r>
      <w:r w:rsidRPr="00550AB1">
        <w:rPr>
          <w:rStyle w:val="StyleUnderline"/>
        </w:rPr>
        <w:t>management of connectivity in the system (3) management of gradual changes and feedbacks impacting the system</w:t>
      </w:r>
      <w:r w:rsidRPr="00E94861">
        <w:rPr>
          <w:sz w:val="16"/>
          <w:szCs w:val="16"/>
        </w:rPr>
        <w:t xml:space="preserve">. In the context of the global food system, redundancy means that, if production and/or trade of certain commodities are interrupted in one or more regions, other parts of the food system can make up for the losses. Creating redundancy is a major challenge as the world is now experiencing a tighter relationship between agricultural supply and demand—likely to be exacerbated in the future—due especially to climate change, a shift towards more affluent diets, growth in population, biofuels, and depletion of water resources [64]. Demand-side solutions involve exploring opportunities for diet diversification to help mitigate dependency on these major crops. In conjunction with diet diversification, supply-side solutions are critical. From a supply-side perspective, our analyses of the wheat and rice networks demonstrate that fundamentally different approaches are needed to improve redundancy for wheat and rice. Wheat is heavily traded but with production distributed over various regions; conversely, rice trade is somewhat smaller but with production largely concentrated in Asia. Redundancy improvements for wheat might focus mainly on increases in domestic production in countries where (1) wheat makes up a large percentage of the nation's diet and (2) the country depends heavily on imports to meet this demand. For rice, we might look to promote the expansion of production outside of Asia, as has been done with soya bean. However, this expansion would require that farmers profit from growing rice in new regions, which would be influenced by multiple market factors and grade-trade logistics as well as the suitability of agricultural land and availability of water resources for rice production. These strategies would also have to be evaluated by both private corporations and government along with the various environmental costs of such changes (e.g. deforestation, water-resource depletion), so that the appropriate trade-off between efficiency and resilience is assessed. Promoting diversity in the global food system is equally challenging. Over the past 50 years, we have seen a narrowing in diversity in crops with wheat, rice, and other globally common crop commodities becoming more important in national food supplies [65]. To counteract this trend, we might consider supply-side solutions that maintain the current supply portfolio but expand the genetic diversity of major crops. That is, there is a critical need to continue to support and expand breeding and cultivation of varieties that have diverse genetic backgrounds [65–67]. 'Management of connectivity' can be framed as the need to address the tradeoffs associated with local and global resilience, which requires that countries consider balancing food </w:t>
      </w:r>
      <w:proofErr w:type="spellStart"/>
      <w:r w:rsidRPr="00E94861">
        <w:rPr>
          <w:sz w:val="16"/>
          <w:szCs w:val="16"/>
        </w:rPr>
        <w:t>self sufficiency</w:t>
      </w:r>
      <w:proofErr w:type="spellEnd"/>
      <w:r w:rsidRPr="00E94861">
        <w:rPr>
          <w:sz w:val="16"/>
          <w:szCs w:val="16"/>
        </w:rPr>
        <w:t xml:space="preserve"> and import dependency. For example, the impasse on agricultural trade faced by the World Trade Organization's Doha Development Round is linked to policies that protect domestic agriculture. (The main aim of the Doha round is to lower trade barriers in the global trade system.) Governments are reluctant to remove such protective policies, in part, because of an implicit recognition of the dangers associated with substantial dependence on the global markets for domestic food supply. Past </w:t>
      </w:r>
      <w:proofErr w:type="spellStart"/>
      <w:r w:rsidRPr="00E94861">
        <w:rPr>
          <w:sz w:val="16"/>
          <w:szCs w:val="16"/>
        </w:rPr>
        <w:t>behaviour</w:t>
      </w:r>
      <w:proofErr w:type="spellEnd"/>
      <w:r w:rsidRPr="00E94861">
        <w:rPr>
          <w:sz w:val="16"/>
          <w:szCs w:val="16"/>
        </w:rPr>
        <w:t xml:space="preserve"> suggests that countries are likely to adjust their trade policies in response to surges in food prices. We then should expect that, during the times of actual (or perceived) food scarcity in the global markets, each government's priority would be the protection of domestic food supply and markets. Strategies to improve global food security should recognize and account for this </w:t>
      </w:r>
      <w:proofErr w:type="spellStart"/>
      <w:r w:rsidRPr="00E94861">
        <w:rPr>
          <w:sz w:val="16"/>
          <w:szCs w:val="16"/>
        </w:rPr>
        <w:t>behaviour</w:t>
      </w:r>
      <w:proofErr w:type="spellEnd"/>
      <w:r w:rsidRPr="00E94861">
        <w:rPr>
          <w:sz w:val="16"/>
          <w:szCs w:val="16"/>
        </w:rPr>
        <w:t xml:space="preserve">. Overall, both private corporations and governments need to move beyond the traditional aggregate supply-demand approach to better understand the complex interdependencies of the global food system. Lastly, 'gradual changes and feedbacks' include the aforementioned tighter relationship between food supply and demand, pressures related to climate variability and change [68], and depletion of critical groundwater resources that are used for irrigation in major agricultural regions [69]. To </w:t>
      </w:r>
      <w:r w:rsidRPr="00550AB1">
        <w:rPr>
          <w:rStyle w:val="Emphasis"/>
        </w:rPr>
        <w:t xml:space="preserve">address </w:t>
      </w:r>
      <w:r w:rsidRPr="00550AB1">
        <w:rPr>
          <w:rStyle w:val="Emphasis"/>
        </w:rPr>
        <w:lastRenderedPageBreak/>
        <w:t>gradual changes effectively, greater recognition of the pressures from a network- and interaction-oriented perspective is needed</w:t>
      </w:r>
      <w:r w:rsidRPr="00E94861">
        <w:rPr>
          <w:sz w:val="16"/>
          <w:szCs w:val="16"/>
        </w:rPr>
        <w:t xml:space="preserve">. Then private corporations and governments must take concerted steps to adjust global food systems. Such steps may include new </w:t>
      </w:r>
      <w:r w:rsidRPr="00550AB1">
        <w:rPr>
          <w:rStyle w:val="Emphasis"/>
        </w:rPr>
        <w:t>investments in food buffer stocks (avoiding the pitfalls associated with purely public food stocks [62]), increased domestic yield improvements [70], and protection of agriculturally productive lands</w:t>
      </w:r>
      <w:r w:rsidRPr="00E94861">
        <w:rPr>
          <w:sz w:val="16"/>
          <w:szCs w:val="16"/>
        </w:rPr>
        <w:t xml:space="preserve"> [71]. Of these steps, buffer stocks are particularly important, considering that the global food system is particularly sensitivity to supply and demand shocks when stocks are low [72]. Ultimately, further analyses using the complex systems perspective are needed, so that the resilience of our global food system is improved in the coming years.</w:t>
      </w:r>
    </w:p>
    <w:p w:rsidR="00F5279B" w:rsidRPr="007177D0" w:rsidRDefault="00F5279B" w:rsidP="00F5279B"/>
    <w:p w:rsidR="00F5279B" w:rsidRPr="00D13436" w:rsidRDefault="00F5279B" w:rsidP="00F5279B">
      <w:pPr>
        <w:pStyle w:val="Heading3"/>
      </w:pPr>
      <w:r w:rsidRPr="00D13436">
        <w:lastRenderedPageBreak/>
        <w:t xml:space="preserve">AT </w:t>
      </w:r>
      <w:r>
        <w:t>COVID Thumps</w:t>
      </w:r>
      <w:r w:rsidRPr="00D13436">
        <w:t xml:space="preserve">  </w:t>
      </w:r>
    </w:p>
    <w:p w:rsidR="00F5279B" w:rsidRPr="00D13436" w:rsidRDefault="00F5279B" w:rsidP="00F5279B">
      <w:pPr>
        <w:pStyle w:val="Heading4"/>
      </w:pPr>
      <w:proofErr w:type="gramStart"/>
      <w:r w:rsidRPr="00D13436">
        <w:t>Food  prices</w:t>
      </w:r>
      <w:proofErr w:type="gramEnd"/>
      <w:r w:rsidRPr="00D13436">
        <w:t xml:space="preserve"> remained stable during COVID </w:t>
      </w:r>
    </w:p>
    <w:p w:rsidR="00F5279B" w:rsidRDefault="00F5279B" w:rsidP="00F5279B">
      <w:r>
        <w:rPr>
          <w:rStyle w:val="Style13ptBold"/>
        </w:rPr>
        <w:t>TASS</w:t>
      </w:r>
      <w:r>
        <w:t>, 10-16-20</w:t>
      </w:r>
      <w:r>
        <w:rPr>
          <w:rStyle w:val="Style13ptBold"/>
        </w:rPr>
        <w:t>20</w:t>
      </w:r>
      <w:r>
        <w:t>, "FAO expects stable foods price level," https://tass.com/economy/1213069</w:t>
      </w:r>
      <w:r>
        <w:rPr>
          <w:sz w:val="16"/>
          <w:szCs w:val="16"/>
        </w:rPr>
        <w:t>//AL</w:t>
      </w:r>
    </w:p>
    <w:p w:rsidR="00F5279B" w:rsidRDefault="00F5279B" w:rsidP="00F5279B">
      <w:pPr>
        <w:rPr>
          <w:sz w:val="16"/>
          <w:szCs w:val="16"/>
        </w:rPr>
      </w:pPr>
      <w:r>
        <w:t>ROME, October 16. /TASS</w:t>
      </w:r>
      <w:r>
        <w:rPr>
          <w:rStyle w:val="Emphasis"/>
        </w:rPr>
        <w:t>/. Sufficient production of foods and smooth functioning of food chains provide a fairly stable price level</w:t>
      </w:r>
      <w:r>
        <w:t xml:space="preserve"> </w:t>
      </w:r>
      <w:r>
        <w:rPr>
          <w:sz w:val="16"/>
          <w:szCs w:val="16"/>
        </w:rPr>
        <w:t xml:space="preserve">in different countries of the globe for primary kinds of </w:t>
      </w:r>
      <w:r>
        <w:rPr>
          <w:rStyle w:val="Emphasis"/>
        </w:rPr>
        <w:t>foods even in the pandemic environment,</w:t>
      </w:r>
      <w:r>
        <w:rPr>
          <w:sz w:val="16"/>
          <w:szCs w:val="16"/>
        </w:rPr>
        <w:t xml:space="preserve"> Deputy Director-General of the Food and Agriculture Organization (FAO) and Regional Representative of FAO for Europe and Central Asia Vladimir </w:t>
      </w:r>
      <w:proofErr w:type="spellStart"/>
      <w:r>
        <w:rPr>
          <w:sz w:val="16"/>
          <w:szCs w:val="16"/>
        </w:rPr>
        <w:t>Rakhmanin</w:t>
      </w:r>
      <w:proofErr w:type="spellEnd"/>
      <w:r>
        <w:rPr>
          <w:sz w:val="16"/>
          <w:szCs w:val="16"/>
        </w:rPr>
        <w:t xml:space="preserve"> told TASS on Friday in an interview. "Despite all the restrictions, we expect the </w:t>
      </w:r>
      <w:r>
        <w:rPr>
          <w:rStyle w:val="Emphasis"/>
        </w:rPr>
        <w:t>supply on the foods market</w:t>
      </w:r>
      <w:r>
        <w:rPr>
          <w:sz w:val="16"/>
          <w:szCs w:val="16"/>
        </w:rPr>
        <w:t xml:space="preserve">, at least for its main kinds, </w:t>
      </w:r>
      <w:r>
        <w:rPr>
          <w:rStyle w:val="Emphasis"/>
        </w:rPr>
        <w:t>will be sufficient and the price level will be relatively stable</w:t>
      </w:r>
      <w:r>
        <w:rPr>
          <w:sz w:val="16"/>
          <w:szCs w:val="16"/>
        </w:rPr>
        <w:t xml:space="preserve">. The analysis of the developed situation on the global agro-food market shows that trouble-free functioning of foods sales chain is an important condition for support of stable foods prices in countries of our region," the official says. The decline of the FAO aggregate index of food prices was observed from early 2020 due to the pandemic impact, </w:t>
      </w:r>
      <w:proofErr w:type="spellStart"/>
      <w:r>
        <w:rPr>
          <w:sz w:val="16"/>
          <w:szCs w:val="16"/>
        </w:rPr>
        <w:t>Rakhmanin</w:t>
      </w:r>
      <w:proofErr w:type="spellEnd"/>
      <w:r>
        <w:rPr>
          <w:sz w:val="16"/>
          <w:szCs w:val="16"/>
        </w:rPr>
        <w:t xml:space="preserve"> says. However, the index started growing again from August 2020 and has recently returned to the February 2020 level. An element of uncertainty and dependence on the whole range of factors prevail on foods markets, just as during the last year, the official noted. "There is a need to overcome numerous challenges, such as the expected decline of economic growth and trade barriers. Furthermore, the African Swine Fever spread and the grasshopper plague in certain regions of the globe remains an uncertainty factor," he added. The </w:t>
      </w:r>
      <w:r>
        <w:rPr>
          <w:rStyle w:val="Emphasis"/>
        </w:rPr>
        <w:t>record-breaking global grain production</w:t>
      </w:r>
      <w:r>
        <w:rPr>
          <w:sz w:val="16"/>
          <w:szCs w:val="16"/>
        </w:rPr>
        <w:t xml:space="preserve"> amounting to 2.7 </w:t>
      </w:r>
      <w:proofErr w:type="spellStart"/>
      <w:r>
        <w:rPr>
          <w:sz w:val="16"/>
          <w:szCs w:val="16"/>
        </w:rPr>
        <w:t>bln</w:t>
      </w:r>
      <w:proofErr w:type="spellEnd"/>
      <w:r>
        <w:rPr>
          <w:sz w:val="16"/>
          <w:szCs w:val="16"/>
        </w:rPr>
        <w:t xml:space="preserve"> </w:t>
      </w:r>
      <w:proofErr w:type="spellStart"/>
      <w:r>
        <w:rPr>
          <w:sz w:val="16"/>
          <w:szCs w:val="16"/>
        </w:rPr>
        <w:t>tonnes</w:t>
      </w:r>
      <w:proofErr w:type="spellEnd"/>
      <w:r>
        <w:rPr>
          <w:sz w:val="16"/>
          <w:szCs w:val="16"/>
        </w:rPr>
        <w:t xml:space="preserve"> or 55.7 </w:t>
      </w:r>
      <w:proofErr w:type="spellStart"/>
      <w:r>
        <w:rPr>
          <w:sz w:val="16"/>
          <w:szCs w:val="16"/>
        </w:rPr>
        <w:t>mln</w:t>
      </w:r>
      <w:proofErr w:type="spellEnd"/>
      <w:r>
        <w:rPr>
          <w:sz w:val="16"/>
          <w:szCs w:val="16"/>
        </w:rPr>
        <w:t xml:space="preserve"> </w:t>
      </w:r>
      <w:proofErr w:type="spellStart"/>
      <w:r>
        <w:rPr>
          <w:sz w:val="16"/>
          <w:szCs w:val="16"/>
        </w:rPr>
        <w:t>tonnes</w:t>
      </w:r>
      <w:proofErr w:type="spellEnd"/>
      <w:r>
        <w:rPr>
          <w:sz w:val="16"/>
          <w:szCs w:val="16"/>
        </w:rPr>
        <w:t xml:space="preserve"> above the like figure of 2019 is amount </w:t>
      </w:r>
      <w:r>
        <w:rPr>
          <w:rStyle w:val="Emphasis"/>
        </w:rPr>
        <w:t>encouraging factor</w:t>
      </w:r>
      <w:r>
        <w:rPr>
          <w:sz w:val="16"/>
          <w:szCs w:val="16"/>
        </w:rPr>
        <w:t xml:space="preserve">. An </w:t>
      </w:r>
      <w:r>
        <w:rPr>
          <w:rStyle w:val="Emphasis"/>
        </w:rPr>
        <w:t>unprecedented rice harvest</w:t>
      </w:r>
      <w:r>
        <w:rPr>
          <w:sz w:val="16"/>
          <w:szCs w:val="16"/>
        </w:rPr>
        <w:t xml:space="preserve"> is also expected. </w:t>
      </w:r>
      <w:r>
        <w:rPr>
          <w:rStyle w:val="Emphasis"/>
        </w:rPr>
        <w:t>Global wheat production is also expected to grow to a record-setting level also,</w:t>
      </w:r>
      <w:r>
        <w:rPr>
          <w:sz w:val="16"/>
          <w:szCs w:val="16"/>
        </w:rPr>
        <w:t xml:space="preserve"> amounting to about 765 </w:t>
      </w:r>
      <w:proofErr w:type="spellStart"/>
      <w:r>
        <w:rPr>
          <w:sz w:val="16"/>
          <w:szCs w:val="16"/>
        </w:rPr>
        <w:t>mln</w:t>
      </w:r>
      <w:proofErr w:type="spellEnd"/>
      <w:r>
        <w:rPr>
          <w:sz w:val="16"/>
          <w:szCs w:val="16"/>
        </w:rPr>
        <w:t xml:space="preserve"> </w:t>
      </w:r>
      <w:proofErr w:type="spellStart"/>
      <w:r>
        <w:rPr>
          <w:sz w:val="16"/>
          <w:szCs w:val="16"/>
        </w:rPr>
        <w:t>tonnes</w:t>
      </w:r>
      <w:proofErr w:type="spellEnd"/>
      <w:r>
        <w:rPr>
          <w:sz w:val="16"/>
          <w:szCs w:val="16"/>
        </w:rPr>
        <w:t xml:space="preserve">," </w:t>
      </w:r>
      <w:proofErr w:type="spellStart"/>
      <w:r>
        <w:rPr>
          <w:sz w:val="16"/>
          <w:szCs w:val="16"/>
        </w:rPr>
        <w:t>Rakhmanin</w:t>
      </w:r>
      <w:proofErr w:type="spellEnd"/>
      <w:r>
        <w:rPr>
          <w:sz w:val="16"/>
          <w:szCs w:val="16"/>
        </w:rPr>
        <w:t xml:space="preserve"> added.</w:t>
      </w:r>
    </w:p>
    <w:p w:rsidR="00F5279B" w:rsidRPr="00D13436" w:rsidRDefault="00F5279B" w:rsidP="00F5279B"/>
    <w:p w:rsidR="00F5279B" w:rsidRPr="00D13436" w:rsidRDefault="00F5279B" w:rsidP="00F5279B">
      <w:pPr>
        <w:pStyle w:val="Heading3"/>
      </w:pPr>
      <w:r>
        <w:lastRenderedPageBreak/>
        <w:t>AT C</w:t>
      </w:r>
      <w:r w:rsidRPr="00D13436">
        <w:t xml:space="preserve">ommodity super cycle </w:t>
      </w:r>
    </w:p>
    <w:p w:rsidR="00F5279B" w:rsidRPr="00D13436" w:rsidRDefault="00F5279B" w:rsidP="00F5279B">
      <w:pPr>
        <w:pStyle w:val="Heading4"/>
      </w:pPr>
      <w:r w:rsidRPr="00D13436">
        <w:t xml:space="preserve">Drop in food prices now – predictions account for no commodity super cycle </w:t>
      </w:r>
    </w:p>
    <w:p w:rsidR="00F5279B" w:rsidRDefault="00F5279B" w:rsidP="00F5279B">
      <w:r>
        <w:t xml:space="preserve">Jim </w:t>
      </w:r>
      <w:r>
        <w:rPr>
          <w:rStyle w:val="Style13ptBold"/>
        </w:rPr>
        <w:t>Wyckoff</w:t>
      </w:r>
      <w:r>
        <w:t xml:space="preserve">, </w:t>
      </w:r>
      <w:r>
        <w:rPr>
          <w:rStyle w:val="Style13ptBold"/>
        </w:rPr>
        <w:t>7-9-</w:t>
      </w:r>
      <w:r>
        <w:t>2021, "Weekly protein digest: Global food prices slide for the first time in a year," No Publication, https://www.thepoultrysite.com/articles/weekly-protein-digest-global-food-prices-slide-for-the-first-time-in-a-year</w:t>
      </w:r>
    </w:p>
    <w:p w:rsidR="00F5279B" w:rsidRDefault="00F5279B" w:rsidP="00F5279B">
      <w:pPr>
        <w:rPr>
          <w:sz w:val="16"/>
          <w:szCs w:val="16"/>
        </w:rPr>
      </w:pPr>
      <w:r>
        <w:rPr>
          <w:sz w:val="16"/>
          <w:szCs w:val="16"/>
        </w:rPr>
        <w:t>“</w:t>
      </w:r>
      <w:r>
        <w:rPr>
          <w:rStyle w:val="Emphasis"/>
        </w:rPr>
        <w:t>The drop in</w:t>
      </w:r>
      <w:r>
        <w:rPr>
          <w:sz w:val="16"/>
          <w:szCs w:val="16"/>
        </w:rPr>
        <w:t xml:space="preserve"> </w:t>
      </w:r>
      <w:r>
        <w:rPr>
          <w:rStyle w:val="Emphasis"/>
        </w:rPr>
        <w:t>June reflected declines in the prices</w:t>
      </w:r>
      <w:r>
        <w:rPr>
          <w:sz w:val="16"/>
          <w:szCs w:val="16"/>
        </w:rPr>
        <w:t xml:space="preserve"> of vegetable oils, cereals and, to a lesser degree, dairy prices, which more than offset generally higher meat and sugar quotations,” FAO explained. FAO still expects this year’s global cereal crop to hit a record high, though it trimmed its production estimate to 2.817 billion metric tons. FAO made a sharp cut its Brazilian corn crop estimate. It also says dry conditions in the Near East have dented global wheat production prospects, prompting a 1 MMT cut to its wheat crop projection that now stands at 784.7 MMT, up 1.2% from last year. FAO/OECD </w:t>
      </w:r>
      <w:r>
        <w:rPr>
          <w:rStyle w:val="Emphasis"/>
        </w:rPr>
        <w:t>do not expect a commodity price super-cycle</w:t>
      </w:r>
      <w:r>
        <w:rPr>
          <w:sz w:val="16"/>
          <w:szCs w:val="16"/>
        </w:rPr>
        <w:t xml:space="preserve"> </w:t>
      </w:r>
      <w:r>
        <w:rPr>
          <w:rStyle w:val="Emphasis"/>
        </w:rPr>
        <w:t>Prices for most ag commodities should fall slightly in real terms in the decade ahead as production improves to meet rising demand from a growing population</w:t>
      </w:r>
      <w:r>
        <w:rPr>
          <w:sz w:val="16"/>
          <w:szCs w:val="16"/>
        </w:rPr>
        <w:t>, the U.N. Food and Agriculture Organization (FAO) and the Organization for Economic Cooperation and Development (OECD) said in a joint report on their outlook for 2021-2030. During a related presentation, Maximo Torero, FAO's chief economist, said “</w:t>
      </w:r>
      <w:r>
        <w:rPr>
          <w:rStyle w:val="Emphasis"/>
        </w:rPr>
        <w:t xml:space="preserve">the fundamentals don't say to us that we will be moving to a </w:t>
      </w:r>
      <w:proofErr w:type="spellStart"/>
      <w:r>
        <w:rPr>
          <w:rStyle w:val="Emphasis"/>
        </w:rPr>
        <w:t>supercycle</w:t>
      </w:r>
      <w:proofErr w:type="spellEnd"/>
      <w:r>
        <w:rPr>
          <w:rStyle w:val="Emphasis"/>
        </w:rPr>
        <w:t xml:space="preserve"> of commodity prices</w:t>
      </w:r>
      <w:r>
        <w:rPr>
          <w:sz w:val="16"/>
          <w:szCs w:val="16"/>
        </w:rPr>
        <w:t xml:space="preserve">.” The report notes </w:t>
      </w:r>
      <w:r>
        <w:rPr>
          <w:rStyle w:val="Emphasis"/>
        </w:rPr>
        <w:t>China</w:t>
      </w:r>
      <w:r>
        <w:rPr>
          <w:sz w:val="16"/>
          <w:szCs w:val="16"/>
        </w:rPr>
        <w:t xml:space="preserve"> will likely remain a major demand driver for global ag markets, especially for meat, fish and feed grains. But the country’s </w:t>
      </w:r>
      <w:r>
        <w:rPr>
          <w:rStyle w:val="Emphasis"/>
        </w:rPr>
        <w:t>growth</w:t>
      </w:r>
      <w:r>
        <w:rPr>
          <w:sz w:val="16"/>
          <w:szCs w:val="16"/>
        </w:rPr>
        <w:t xml:space="preserve"> in population and demand is </w:t>
      </w:r>
      <w:r>
        <w:rPr>
          <w:rStyle w:val="Emphasis"/>
        </w:rPr>
        <w:t xml:space="preserve">expected to be at a </w:t>
      </w:r>
      <w:proofErr w:type="spellStart"/>
      <w:r>
        <w:rPr>
          <w:rStyle w:val="Emphasis"/>
        </w:rPr>
        <w:t>lower</w:t>
      </w:r>
      <w:proofErr w:type="spellEnd"/>
      <w:r>
        <w:rPr>
          <w:rStyle w:val="Emphasis"/>
        </w:rPr>
        <w:t xml:space="preserve"> pace</w:t>
      </w:r>
      <w:r>
        <w:rPr>
          <w:sz w:val="16"/>
          <w:szCs w:val="16"/>
        </w:rPr>
        <w:t xml:space="preserve"> than in the past decade. China launches pilot program to insure pigs China is launching a pilot program working to insure all pigs at different growing stages and all pig farms in some counties over the next three years, according to a government notice released today. The country also plans to establish a comprehensive system to treat livestock animals that die from diseases in the pilot counties. This program comes in the aftermath of African swine fever that devastated the country’s hog sector and is meant to protect against pig farming risks and to foster stable pig production. </w:t>
      </w:r>
      <w:r>
        <w:rPr>
          <w:rStyle w:val="Emphasis"/>
        </w:rPr>
        <w:t>Higher hog supplies in China depress pork prices</w:t>
      </w:r>
      <w:r>
        <w:rPr>
          <w:sz w:val="16"/>
          <w:szCs w:val="16"/>
        </w:rPr>
        <w:t xml:space="preserve"> A recent USDA report said that between April and June 2021 excess pork production in China has </w:t>
      </w:r>
      <w:r>
        <w:rPr>
          <w:rStyle w:val="Emphasis"/>
        </w:rPr>
        <w:t>lowered pork prices, caused small and medium producers to liquidate farm inventories, and limited piglet restocking</w:t>
      </w:r>
      <w:r>
        <w:rPr>
          <w:sz w:val="16"/>
          <w:szCs w:val="16"/>
        </w:rPr>
        <w:t>. Chinese authorities are instituting a system to address severe price fluctuations in live hogs and pork in an attempt to manage prices and support farmers. Continued price declines in live hog and pork prices will create potential gaps in pork production in the second half of 2021. Demand for imported pork is anticipated to remain robust. Following the resurgence of African Swine Fever (ASF) in China’s hog herd in late 2020, sources shared that producers exhibited greater concern about the spread of the disease. Reportedly, hog producers rushed to sell, causing prices to decline. From January 2021 to the end of June 2021 live hog prices fell by nearly 65 percent due to increased slaughter, low consumer demand, and an abundance of pork availability in the market. As the price for pork declined, so did piglet prices. Sources indicate that breeding farms have responded by culling less productive breeding sows which is affecting piglet production. These trends will decrease the breeding sow population, especially amongst small- and medium-sized producers, while supporting large producers with high efficiency sows. Further, feed prices in China remain relatively high even though China’s industry is considering varying feed ingredient rations. Finally, restocking commercial hog farms with piglets is being delayed according to industry sources and is expected to result in lower pork production in the second half of 2021. FAS China anticipates that demand for imported pork in the second half of 2021 and early 2022 is expected to remain robust. Over the past several months, small- and medium-sized commercial hog producers have liquidated overweight hogs (over 250 kilograms), standard-weight hogs (around 150 kilograms), and under-weight hogs as the price for pork dropped. Previously, producers were keeping over-weight hogs as consumers and meat processors found the product desirable. The slaughter of under-weight hogs speaks to industry concerns about disease and falling prices as small- and medium-sized producers closed down operations before animals reached market weight. Sources indicate that losses for professional farrow-to-finish farms have intensified leading to further panic selling. For large-scale producers, the ability to take on short-term losses due to low pork prices has allowed them to continue to maintain production targets. However, sources indicate large producers have also scaled back on the purchase of piglets for breeding and/or scaled back the restocking of hog farms.</w:t>
      </w:r>
    </w:p>
    <w:p w:rsidR="00F5279B" w:rsidRDefault="00F5279B" w:rsidP="00F5279B">
      <w:pPr>
        <w:pStyle w:val="Heading3"/>
      </w:pPr>
      <w:r>
        <w:lastRenderedPageBreak/>
        <w:t>Prices Impact – LL</w:t>
      </w:r>
    </w:p>
    <w:p w:rsidR="00F5279B" w:rsidRDefault="00F5279B" w:rsidP="00F5279B">
      <w:pPr>
        <w:pStyle w:val="Heading4"/>
      </w:pPr>
      <w:r>
        <w:t>Price shocks spillover globally—causes laundry list of impacts</w:t>
      </w:r>
    </w:p>
    <w:p w:rsidR="00F5279B" w:rsidRPr="00E94861" w:rsidRDefault="00F5279B" w:rsidP="00F5279B">
      <w:pPr>
        <w:rPr>
          <w:sz w:val="20"/>
          <w:szCs w:val="20"/>
        </w:rPr>
      </w:pPr>
      <w:r w:rsidRPr="00E94861">
        <w:rPr>
          <w:sz w:val="20"/>
          <w:szCs w:val="20"/>
        </w:rPr>
        <w:t xml:space="preserve">Michael J </w:t>
      </w:r>
      <w:r w:rsidRPr="00E94861">
        <w:rPr>
          <w:rStyle w:val="Style13ptBold"/>
        </w:rPr>
        <w:t>Puma et. al</w:t>
      </w:r>
      <w:r w:rsidRPr="00E94861">
        <w:rPr>
          <w:sz w:val="20"/>
          <w:szCs w:val="20"/>
        </w:rPr>
        <w:t>, 2-4-20</w:t>
      </w:r>
      <w:r w:rsidRPr="00E94861">
        <w:rPr>
          <w:rStyle w:val="Style13ptBold"/>
        </w:rPr>
        <w:t>15</w:t>
      </w:r>
      <w:r w:rsidRPr="00E94861">
        <w:rPr>
          <w:sz w:val="20"/>
          <w:szCs w:val="20"/>
        </w:rPr>
        <w:t>, "Assessing the evolving fragility of the global food system," No Publication, https://iopscience.iop.org/article/10.1088/1748-9326/10/2/024007/meta</w:t>
      </w:r>
      <w:r>
        <w:rPr>
          <w:sz w:val="16"/>
          <w:szCs w:val="16"/>
        </w:rPr>
        <w:t>//AL</w:t>
      </w:r>
    </w:p>
    <w:p w:rsidR="00F5279B" w:rsidRDefault="00F5279B" w:rsidP="00F5279B">
      <w:pPr>
        <w:rPr>
          <w:sz w:val="16"/>
          <w:szCs w:val="16"/>
        </w:rPr>
      </w:pPr>
      <w:r w:rsidRPr="00E94861">
        <w:rPr>
          <w:sz w:val="16"/>
          <w:szCs w:val="16"/>
        </w:rPr>
        <w:t xml:space="preserve">The world </w:t>
      </w:r>
      <w:r w:rsidRPr="00550AB1">
        <w:rPr>
          <w:rStyle w:val="Emphasis"/>
        </w:rPr>
        <w:t>food crisis in 2008 highlighted the susceptibility of the global food system to price shocks</w:t>
      </w:r>
      <w:r w:rsidRPr="00E94861">
        <w:rPr>
          <w:sz w:val="16"/>
          <w:szCs w:val="16"/>
        </w:rPr>
        <w:t xml:space="preserve">. Here we use annual staple food production and trade data from 1992–2009 to </w:t>
      </w:r>
      <w:proofErr w:type="spellStart"/>
      <w:r w:rsidRPr="00E94861">
        <w:rPr>
          <w:sz w:val="16"/>
          <w:szCs w:val="16"/>
        </w:rPr>
        <w:t>analyse</w:t>
      </w:r>
      <w:proofErr w:type="spellEnd"/>
      <w:r w:rsidRPr="00E94861">
        <w:rPr>
          <w:sz w:val="16"/>
          <w:szCs w:val="16"/>
        </w:rPr>
        <w:t xml:space="preserve"> the changing properties of the global food system. Over the 18 year study period, we show that the </w:t>
      </w:r>
      <w:r w:rsidRPr="00550AB1">
        <w:rPr>
          <w:rStyle w:val="Emphasis"/>
        </w:rPr>
        <w:t>global food system is relatively homogeneous</w:t>
      </w:r>
      <w:r w:rsidRPr="00E94861">
        <w:rPr>
          <w:sz w:val="16"/>
          <w:szCs w:val="16"/>
        </w:rPr>
        <w:t xml:space="preserve"> (85% of countries have low or marginal food self-sufficiency) and </w:t>
      </w:r>
      <w:r w:rsidRPr="00550AB1">
        <w:rPr>
          <w:rStyle w:val="Emphasis"/>
        </w:rPr>
        <w:t>increases in complexity</w:t>
      </w:r>
      <w:r w:rsidRPr="00E94861">
        <w:rPr>
          <w:sz w:val="16"/>
          <w:szCs w:val="16"/>
        </w:rPr>
        <w:t xml:space="preserve">, with the number of global wheat and rice trade connections doubling and trade flows increasing by 42 and 90%, respectively. The increased connectivity and flows within these global trade networks suggest that the </w:t>
      </w:r>
      <w:r w:rsidRPr="00550AB1">
        <w:rPr>
          <w:rStyle w:val="Emphasis"/>
        </w:rPr>
        <w:t>global food system is vulnerable to systemic disruptions, especially considering the tendency for exporting countries to switch to non-exporting states during times of food scarcity</w:t>
      </w:r>
      <w:r w:rsidRPr="00E94861">
        <w:rPr>
          <w:sz w:val="16"/>
          <w:szCs w:val="16"/>
        </w:rPr>
        <w:t xml:space="preserve"> in the global markets. To test this hypothesis, we superimpose continental-scale disruptions on the wheat and rice trade networks. We find greater absolute reductions in global wheat and rice exports along with larger losses in network connectivity as the networks evolve due to disruptions in European wheat and Asian rice production. Importantly, our findings indicate that least developed countries suffer greater import losses in more connected networks through their increased dependence on imports for staple foods (due to these large-scale disturbances): mean (median) wheat losses as percentages of staple food supply are 8.9% (3.8%) for 1992–1996, increasing to 11% (5.7%) for 2005–2009. Over the same intervals, rice losses increase from 8.2% (2.2%) to 14% (5.2%). Our work indicates that </w:t>
      </w:r>
      <w:r w:rsidRPr="00550AB1">
        <w:rPr>
          <w:rStyle w:val="Emphasis"/>
          <w:bCs/>
          <w:sz w:val="16"/>
          <w:szCs w:val="16"/>
          <w:u w:val="none"/>
        </w:rPr>
        <w:t>policy efforts should</w:t>
      </w:r>
      <w:r w:rsidRPr="00E94861">
        <w:rPr>
          <w:sz w:val="16"/>
          <w:szCs w:val="16"/>
        </w:rPr>
        <w:t xml:space="preserve"> focus on balancing the efficiency of international trade (and its associated specialization) </w:t>
      </w:r>
      <w:r w:rsidRPr="00550AB1">
        <w:rPr>
          <w:rStyle w:val="Emphasis"/>
        </w:rPr>
        <w:t>with increased resilience of domestic production</w:t>
      </w:r>
      <w:r w:rsidRPr="00E94861">
        <w:rPr>
          <w:sz w:val="16"/>
          <w:szCs w:val="16"/>
        </w:rPr>
        <w:t xml:space="preserve"> and global demand diversity. Export citation and abstract </w:t>
      </w:r>
      <w:proofErr w:type="spellStart"/>
      <w:r w:rsidRPr="00E94861">
        <w:rPr>
          <w:sz w:val="16"/>
          <w:szCs w:val="16"/>
        </w:rPr>
        <w:t>BibTeX</w:t>
      </w:r>
      <w:proofErr w:type="spellEnd"/>
      <w:r w:rsidRPr="00E94861">
        <w:rPr>
          <w:sz w:val="16"/>
          <w:szCs w:val="16"/>
        </w:rPr>
        <w:t xml:space="preserve"> RIS Previous article in issue Next article in issue Content from this work may be used under the terms of the Creative Commons Attribution 3.0 </w:t>
      </w:r>
      <w:proofErr w:type="spellStart"/>
      <w:r w:rsidRPr="00E94861">
        <w:rPr>
          <w:sz w:val="16"/>
          <w:szCs w:val="16"/>
        </w:rPr>
        <w:t>licence</w:t>
      </w:r>
      <w:proofErr w:type="spellEnd"/>
      <w:r w:rsidRPr="00E94861">
        <w:rPr>
          <w:sz w:val="16"/>
          <w:szCs w:val="16"/>
        </w:rPr>
        <w:t xml:space="preserve">. Any further distribution of this work must maintain attribution to the author(s) and the title of the work, journal citation and DOI. Supplementary data Corrections were made to this article on 9 February 2015. The link to NASA in section 2.2 was corrected. 1. Introduction Studies of the global food system have typically focused on the challenges associated with matching supply to demand for future climate, environmental, and socioeconomic scenarios [1–5]. These studies provide valuable insight into 'equilibrium' conditions, yet a critical knowledge gap continues to exist on how </w:t>
      </w:r>
      <w:r w:rsidRPr="00550AB1">
        <w:rPr>
          <w:rStyle w:val="Emphasis"/>
        </w:rPr>
        <w:t>extreme disturbances or 'shocks' would impact the global food system</w:t>
      </w:r>
      <w:r w:rsidRPr="00E94861">
        <w:rPr>
          <w:sz w:val="16"/>
          <w:szCs w:val="16"/>
        </w:rPr>
        <w:t xml:space="preserve">. Shocks are relevant if they are </w:t>
      </w:r>
      <w:r w:rsidRPr="00550AB1">
        <w:rPr>
          <w:rStyle w:val="Emphasis"/>
        </w:rPr>
        <w:t>widespread and severe</w:t>
      </w:r>
      <w:r w:rsidRPr="00E94861">
        <w:rPr>
          <w:sz w:val="16"/>
          <w:szCs w:val="16"/>
        </w:rPr>
        <w:t xml:space="preserve">, impact food-producing regions (especially any of the world's major breadbaskets [6]), and </w:t>
      </w:r>
      <w:r w:rsidRPr="00550AB1">
        <w:rPr>
          <w:rStyle w:val="Emphasis"/>
        </w:rPr>
        <w:t>ultimately lead to substantial reductions in global food supply</w:t>
      </w:r>
      <w:r w:rsidRPr="00E94861">
        <w:rPr>
          <w:sz w:val="16"/>
          <w:szCs w:val="16"/>
        </w:rPr>
        <w:t xml:space="preserve">. Weather-related shocks are especially important because of crop sensitivity to </w:t>
      </w:r>
      <w:r w:rsidRPr="004511F3">
        <w:rPr>
          <w:rStyle w:val="Emphasis"/>
        </w:rPr>
        <w:t>weather extremes</w:t>
      </w:r>
      <w:r w:rsidRPr="00E94861">
        <w:rPr>
          <w:sz w:val="16"/>
          <w:szCs w:val="16"/>
        </w:rPr>
        <w:t xml:space="preserve"> [7], including high [8] and low [9] temperatures, droughts [10], and floods [11]. Beyond these weather-related shocks, </w:t>
      </w:r>
      <w:r w:rsidRPr="004511F3">
        <w:rPr>
          <w:rStyle w:val="Emphasis"/>
        </w:rPr>
        <w:t>crop pests and pathogens</w:t>
      </w:r>
      <w:r w:rsidRPr="00E94861">
        <w:rPr>
          <w:sz w:val="16"/>
          <w:szCs w:val="16"/>
        </w:rPr>
        <w:t xml:space="preserve"> [12, 13], </w:t>
      </w:r>
      <w:r w:rsidRPr="004511F3">
        <w:rPr>
          <w:rStyle w:val="Emphasis"/>
        </w:rPr>
        <w:t>regional nuclear wars</w:t>
      </w:r>
      <w:r w:rsidRPr="00E94861">
        <w:rPr>
          <w:sz w:val="16"/>
          <w:szCs w:val="16"/>
        </w:rPr>
        <w:t xml:space="preserve"> [14–16], </w:t>
      </w:r>
      <w:proofErr w:type="spellStart"/>
      <w:r w:rsidRPr="004511F3">
        <w:rPr>
          <w:rStyle w:val="Emphasis"/>
        </w:rPr>
        <w:t>agroterrorism</w:t>
      </w:r>
      <w:proofErr w:type="spellEnd"/>
      <w:r w:rsidRPr="004511F3">
        <w:rPr>
          <w:rStyle w:val="Emphasis"/>
        </w:rPr>
        <w:t xml:space="preserve"> [1</w:t>
      </w:r>
      <w:r w:rsidRPr="00E94861">
        <w:rPr>
          <w:sz w:val="16"/>
          <w:szCs w:val="16"/>
        </w:rPr>
        <w:t xml:space="preserve">7], </w:t>
      </w:r>
      <w:r w:rsidRPr="004511F3">
        <w:rPr>
          <w:rStyle w:val="Emphasis"/>
        </w:rPr>
        <w:t>and epidemics</w:t>
      </w:r>
      <w:r w:rsidRPr="00E94861">
        <w:rPr>
          <w:sz w:val="16"/>
          <w:szCs w:val="16"/>
        </w:rPr>
        <w:t xml:space="preserve"> [18] (including the ongoing Ebola outbreak) all represent potential future disruptions to the global food system. Considering that </w:t>
      </w:r>
      <w:r w:rsidRPr="004511F3">
        <w:rPr>
          <w:rStyle w:val="Emphasis"/>
        </w:rPr>
        <w:t xml:space="preserve">society has been largely ineffective in coping with recent shocks </w:t>
      </w:r>
      <w:r w:rsidRPr="00E94861">
        <w:rPr>
          <w:sz w:val="16"/>
          <w:szCs w:val="16"/>
        </w:rPr>
        <w:t>[19], efforts focused on enhancing resilience in the global food system to such disruptions are critically needed. All else being equal, a</w:t>
      </w:r>
      <w:r w:rsidRPr="004511F3">
        <w:rPr>
          <w:rStyle w:val="Emphasis"/>
        </w:rPr>
        <w:t xml:space="preserve"> spike in global food prices would accompany any significant reduction in food supply.</w:t>
      </w:r>
      <w:r w:rsidRPr="00E94861">
        <w:rPr>
          <w:sz w:val="16"/>
          <w:szCs w:val="16"/>
        </w:rPr>
        <w:t xml:space="preserve"> Price shocks, which have long characterized global commodity prices [20, 21], alter global food trade [22], </w:t>
      </w:r>
      <w:r w:rsidRPr="004511F3">
        <w:rPr>
          <w:rStyle w:val="Emphasis"/>
        </w:rPr>
        <w:t>threaten global development, and exacerbate poverty</w:t>
      </w:r>
      <w:r w:rsidRPr="00E94861">
        <w:rPr>
          <w:sz w:val="16"/>
          <w:szCs w:val="16"/>
        </w:rPr>
        <w:t xml:space="preserve"> [23], with particularly severe consequences for developing countries that are heavily dependent on food imports [20]. Despite the importance of preventing or at least mitigating these negative impacts, </w:t>
      </w:r>
      <w:r w:rsidRPr="004511F3">
        <w:rPr>
          <w:rStyle w:val="Emphasis"/>
        </w:rPr>
        <w:t xml:space="preserve">the short-run </w:t>
      </w:r>
      <w:proofErr w:type="spellStart"/>
      <w:r w:rsidRPr="004511F3">
        <w:rPr>
          <w:rStyle w:val="Emphasis"/>
        </w:rPr>
        <w:t>behaviour</w:t>
      </w:r>
      <w:proofErr w:type="spellEnd"/>
      <w:r w:rsidRPr="004511F3">
        <w:rPr>
          <w:rStyle w:val="Emphasis"/>
        </w:rPr>
        <w:t xml:space="preserve"> associated with price spikes</w:t>
      </w:r>
      <w:r w:rsidRPr="00E94861">
        <w:rPr>
          <w:sz w:val="16"/>
          <w:szCs w:val="16"/>
        </w:rPr>
        <w:t xml:space="preserve"> (e.g., </w:t>
      </w:r>
      <w:r w:rsidRPr="004511F3">
        <w:rPr>
          <w:rStyle w:val="Emphasis"/>
        </w:rPr>
        <w:t>large-scale governmental intervention, hoarding, panic buying</w:t>
      </w:r>
      <w:r w:rsidRPr="00E94861">
        <w:rPr>
          <w:sz w:val="16"/>
          <w:szCs w:val="16"/>
        </w:rPr>
        <w:t xml:space="preserve">, and precautionary purchases) is poorly understood [3, 24]. A promising approach emerging in the economics literature to understand the impacts of extreme disturbances is focused on systemic complexity [25, 26]. In the context of the global food system, a key source of complexity at the global scale is international food trade because of its numerous interactions and interdependences. Similar systemic complexity is found across a variety of disciplines, where global networks have led to highly interdependent systems that are not understood and cannot be controlled well [27]. Yet understanding network characteristics and interdependences is crucial, as it allows us to gain insight into the susceptibility of globally interconnected systems to system-wide failures and the policies that would mitigate the likelihood and severity of such failures [25, 27]. Several studies have assessed the temporal evolution of trade networks using a complex systems approach, including recent work on world trade [28] and on the 'virtual water' trade associated with global agriculture [29, 30]. Although these studies did not specifically assess shocks, their insights into the topology of these complex networks are highly valuable. One study on world trade did go further, presenting an </w:t>
      </w:r>
      <w:r w:rsidRPr="004511F3">
        <w:rPr>
          <w:rStyle w:val="Emphasis"/>
        </w:rPr>
        <w:t>extinction analysis to evaluate trade network robustness [</w:t>
      </w:r>
      <w:r w:rsidRPr="00E94861">
        <w:rPr>
          <w:sz w:val="16"/>
          <w:szCs w:val="16"/>
        </w:rPr>
        <w:t xml:space="preserve">31]. Importantly, the authors found that the world trade network is moving </w:t>
      </w:r>
      <w:r w:rsidRPr="004511F3">
        <w:rPr>
          <w:rStyle w:val="Emphasis"/>
        </w:rPr>
        <w:t>towards a 'robust-yet-fragile' configuration,</w:t>
      </w:r>
      <w:r w:rsidRPr="00E94861">
        <w:rPr>
          <w:sz w:val="16"/>
          <w:szCs w:val="16"/>
        </w:rPr>
        <w:t xml:space="preserve"> meaning that the </w:t>
      </w:r>
      <w:r w:rsidRPr="004511F3">
        <w:rPr>
          <w:rStyle w:val="Emphasis"/>
        </w:rPr>
        <w:t>network is</w:t>
      </w:r>
      <w:r w:rsidRPr="00E94861">
        <w:rPr>
          <w:sz w:val="16"/>
          <w:szCs w:val="16"/>
        </w:rPr>
        <w:t xml:space="preserve"> resistant to random failures but </w:t>
      </w:r>
      <w:r w:rsidRPr="004511F3">
        <w:rPr>
          <w:rStyle w:val="Emphasis"/>
        </w:rPr>
        <w:t>fragile</w:t>
      </w:r>
      <w:r w:rsidRPr="00E94861">
        <w:rPr>
          <w:sz w:val="16"/>
          <w:szCs w:val="16"/>
        </w:rPr>
        <w:t xml:space="preserve"> when key network components are either stressed or fail. The interplay between international food trade and the stability of the global food system is multifaceted. International food trade helps balance supply and demand across different regions and provides protection against regional </w:t>
      </w:r>
      <w:r w:rsidRPr="00E94861">
        <w:rPr>
          <w:sz w:val="16"/>
          <w:szCs w:val="16"/>
        </w:rPr>
        <w:lastRenderedPageBreak/>
        <w:t>disturbances [3]. For example, international trade helped prevent a major food security challenge during Europe's heat wave in 2003 [8], while its absence was a major reason why severe flooding initiated famine conditions in North Korea during the 1990s [32]. Enhanced local and regional resilience to food-supply disruptions as a result of international food trade is therefore invaluable. At the same time, we must consider whether the global food system is susceptible to catastrophic changes in state, due to its organization and related feedbacks [26]. We therefore argue that efficiency-</w:t>
      </w:r>
      <w:proofErr w:type="spellStart"/>
      <w:r w:rsidRPr="00E94861">
        <w:rPr>
          <w:sz w:val="16"/>
          <w:szCs w:val="16"/>
        </w:rPr>
        <w:t>maximising</w:t>
      </w:r>
      <w:proofErr w:type="spellEnd"/>
      <w:r w:rsidRPr="00E94861">
        <w:rPr>
          <w:sz w:val="16"/>
          <w:szCs w:val="16"/>
        </w:rPr>
        <w:t xml:space="preserve"> agricultural trade liberalization is not a panacea for the global food system, as its impacts on food-supply resilience may be negative and require nuanced analyses [33]. Here we explore the fragility of the global food system using a complex-systems perspective with a particular focus on staple-food trade networks. We address two interrelated questions: (1) Does the global food system have characteristics that are consistent with one that is fragile (i.e., has 'an accelerating sensitivity' to harmful stressors [34])? (2) How has the global food system changed in terms of global trade flow and interconnectivity? In particular, we </w:t>
      </w:r>
      <w:proofErr w:type="spellStart"/>
      <w:r w:rsidRPr="00E94861">
        <w:rPr>
          <w:sz w:val="16"/>
          <w:szCs w:val="16"/>
        </w:rPr>
        <w:t>hypothesise</w:t>
      </w:r>
      <w:proofErr w:type="spellEnd"/>
      <w:r w:rsidRPr="00E94861">
        <w:rPr>
          <w:sz w:val="16"/>
          <w:szCs w:val="16"/>
        </w:rPr>
        <w:t xml:space="preserve"> that the global food system has characteristics consistent with one that has a threshold beyond which a critical change in state could occur. To test this hypothesis, we evaluate the evolving properties of the global food system between 1992–2009 to understand its susceptibility to self-propagating changes [35] that could interrupt global food trade and threaten country-level staple food supplies. As part of our evaluation, we also use a parsimonious approach to understand the potential impacts of extreme disturbances on the global trade of staple foods. Finally, we discuss strategies that can be used to enhance both local and systemic resilience in the global food system.</w:t>
      </w:r>
      <w:r>
        <w:rPr>
          <w:sz w:val="16"/>
          <w:szCs w:val="16"/>
        </w:rPr>
        <w:t xml:space="preserve"> </w:t>
      </w:r>
    </w:p>
    <w:p w:rsidR="00F5279B" w:rsidRDefault="00F5279B" w:rsidP="00F5279B">
      <w:pPr>
        <w:pStyle w:val="Heading3"/>
      </w:pPr>
      <w:r>
        <w:lastRenderedPageBreak/>
        <w:t>Prices Impact – Famine</w:t>
      </w:r>
    </w:p>
    <w:p w:rsidR="00F5279B" w:rsidRDefault="00F5279B" w:rsidP="00F5279B">
      <w:pPr>
        <w:pStyle w:val="Heading4"/>
      </w:pPr>
      <w:r>
        <w:t>Famine is occurring now and has widespread impact- nearing a tipping point- occurs in areas with high food prices, conflict, and social unrest</w:t>
      </w:r>
    </w:p>
    <w:p w:rsidR="00F5279B" w:rsidRPr="00ED1092" w:rsidRDefault="00F5279B" w:rsidP="00F5279B">
      <w:pPr>
        <w:rPr>
          <w:rStyle w:val="Style13ptBold"/>
          <w:b w:val="0"/>
          <w:bCs w:val="0"/>
          <w:sz w:val="20"/>
          <w:szCs w:val="16"/>
          <w:lang w:val="en"/>
        </w:rPr>
      </w:pPr>
      <w:r>
        <w:rPr>
          <w:rStyle w:val="Style13ptBold"/>
        </w:rPr>
        <w:t xml:space="preserve">Corps’17  </w:t>
      </w:r>
      <w:r w:rsidRPr="00ED1092">
        <w:rPr>
          <w:rStyle w:val="Style13ptBold"/>
          <w:b w:val="0"/>
          <w:bCs w:val="0"/>
          <w:sz w:val="20"/>
          <w:szCs w:val="16"/>
        </w:rPr>
        <w:t>(Mercy Corps,</w:t>
      </w:r>
      <w:r w:rsidRPr="00ED1092">
        <w:t xml:space="preserve"> </w:t>
      </w:r>
      <w:r w:rsidRPr="00ED1092">
        <w:rPr>
          <w:rStyle w:val="Style13ptBold"/>
          <w:b w:val="0"/>
          <w:bCs w:val="0"/>
          <w:sz w:val="20"/>
          <w:szCs w:val="16"/>
        </w:rPr>
        <w:t>a global non-governmental, humanitarian aid organization operating in transitional contexts that have undergone, or have been undergoing, various forms of economic, environmental, social and political instabilities</w:t>
      </w:r>
      <w:r>
        <w:rPr>
          <w:rStyle w:val="Style13ptBold"/>
          <w:b w:val="0"/>
          <w:bCs w:val="0"/>
          <w:sz w:val="20"/>
          <w:szCs w:val="16"/>
        </w:rPr>
        <w:t>,</w:t>
      </w:r>
      <w:r w:rsidRPr="00ED1092">
        <w:rPr>
          <w:rStyle w:val="Style13ptBold"/>
          <w:b w:val="0"/>
          <w:bCs w:val="0"/>
          <w:sz w:val="20"/>
          <w:szCs w:val="16"/>
        </w:rPr>
        <w:t xml:space="preserve"> 7 March 2017, Quick facts: What you need to know about famine, https://reliefweb.int/report/world/quick-facts-what-you-need-know-about-famine)YH</w:t>
      </w:r>
    </w:p>
    <w:p w:rsidR="00F5279B" w:rsidRDefault="00F5279B" w:rsidP="00F5279B">
      <w:r>
        <w:t>For around 20 million people from Africa to the Middle East, severe hunger is a daily reality.</w:t>
      </w:r>
    </w:p>
    <w:p w:rsidR="00F5279B" w:rsidRPr="00254627" w:rsidRDefault="00F5279B" w:rsidP="00F5279B">
      <w:pPr>
        <w:rPr>
          <w:rStyle w:val="StyleUnderline"/>
        </w:rPr>
      </w:pPr>
      <w:r w:rsidRPr="00254627">
        <w:rPr>
          <w:rStyle w:val="StyleUnderline"/>
        </w:rPr>
        <w:t>For some, the risk of starvation is even greater. Since late 2016, conditions in Nigeria indicate that famine has occurred and might be ongoing. In South Sudan, famine has been declared, and in Somalia and Yemen there is a high risk of famine in 2017. Without immediate support, 1.4 million of those at imminent risk of death are children.</w:t>
      </w:r>
    </w:p>
    <w:p w:rsidR="00F5279B" w:rsidRDefault="00F5279B" w:rsidP="00F5279B">
      <w:r>
        <w:t>Unfortunately, this is not the first time that some of these areas have experienced famine. We’re acting fast to ensure that hungry families get the support they need.</w:t>
      </w:r>
    </w:p>
    <w:p w:rsidR="00F5279B" w:rsidRDefault="00F5279B" w:rsidP="00F5279B">
      <w:r>
        <w:t>What does famine mean?</w:t>
      </w:r>
    </w:p>
    <w:p w:rsidR="00F5279B" w:rsidRPr="00F839DA" w:rsidRDefault="00F5279B" w:rsidP="00F5279B">
      <w:pPr>
        <w:rPr>
          <w:rStyle w:val="StyleUnderline"/>
        </w:rPr>
      </w:pPr>
      <w:r w:rsidRPr="00F839DA">
        <w:rPr>
          <w:rStyle w:val="StyleUnderline"/>
        </w:rPr>
        <w:t>For a hunger crisis to be considered serious enough to be defined as a famine, certain specific criteria need to be met. Famine is declared in an area when 1 in 5 households or more lack adequate food and other basic needs and acute malnutrition is greater than 30% — meaning people are underweight and unable to access and eat enough nutritious food.</w:t>
      </w:r>
    </w:p>
    <w:p w:rsidR="00F5279B" w:rsidRPr="00F839DA" w:rsidRDefault="00F5279B" w:rsidP="00F5279B">
      <w:pPr>
        <w:rPr>
          <w:rStyle w:val="Emphasis"/>
        </w:rPr>
      </w:pPr>
      <w:r w:rsidRPr="00F839DA">
        <w:rPr>
          <w:rStyle w:val="Emphasis"/>
        </w:rPr>
        <w:t>In these situations, starvation and death are evident</w:t>
      </w:r>
      <w:r>
        <w:t xml:space="preserve">. </w:t>
      </w:r>
      <w:r w:rsidRPr="00F839DA">
        <w:rPr>
          <w:rStyle w:val="Emphasis"/>
        </w:rPr>
        <w:t>By the time a famine has been declared, people are already dying of hunger</w:t>
      </w:r>
      <w:r>
        <w:t xml:space="preserve">: There are </w:t>
      </w:r>
      <w:r w:rsidRPr="00F839DA">
        <w:rPr>
          <w:rStyle w:val="Emphasis"/>
        </w:rPr>
        <w:t>two deaths per 10,000 people every day, or four child deaths per 10,000 children every day.</w:t>
      </w:r>
    </w:p>
    <w:p w:rsidR="00F5279B" w:rsidRDefault="00F5279B" w:rsidP="00F5279B">
      <w:r>
        <w:t xml:space="preserve">“What gets complicated is that if you don’t have the data, famine can’t be classified,” says Kate McMahon, Mercy Corps food security advisor. “That means famine could be in many places right now, but without this data it can’t be declared.” Hear more from our food security expert </w:t>
      </w:r>
      <w:r>
        <w:rPr>
          <w:rFonts w:ascii="Cambria Math" w:hAnsi="Cambria Math" w:cs="Cambria Math"/>
        </w:rPr>
        <w:t>▸</w:t>
      </w:r>
    </w:p>
    <w:p w:rsidR="00F5279B" w:rsidRDefault="00F5279B" w:rsidP="00F5279B">
      <w:r>
        <w:t>How is famine different than hunger?</w:t>
      </w:r>
    </w:p>
    <w:p w:rsidR="00F5279B" w:rsidRDefault="00F5279B" w:rsidP="00F5279B">
      <w:r w:rsidRPr="00F839DA">
        <w:rPr>
          <w:rStyle w:val="Emphasis"/>
        </w:rPr>
        <w:t>Famine is the most disastrous form of widespread hunger.</w:t>
      </w:r>
      <w:r>
        <w:t xml:space="preserve"> While famine must meet the criteria listed above, hunger is considered by the UN to be undernourishment that lasts at least one year where people are unable to consume enough food to maintain a healthy weight and continue necessary physical activity. Get the quick facts about global hunger </w:t>
      </w:r>
      <w:r>
        <w:rPr>
          <w:rFonts w:ascii="Cambria Math" w:hAnsi="Cambria Math" w:cs="Cambria Math"/>
        </w:rPr>
        <w:t>▸</w:t>
      </w:r>
    </w:p>
    <w:p w:rsidR="00F5279B" w:rsidRDefault="00F5279B" w:rsidP="00F5279B">
      <w:r>
        <w:t>When did this start?</w:t>
      </w:r>
    </w:p>
    <w:p w:rsidR="00F5279B" w:rsidRDefault="00F5279B" w:rsidP="00F5279B">
      <w:r>
        <w:t xml:space="preserve">FEWS NET (Famine Early Warning Systems Network) announced that famine likely occurred in Nigeria, and might be continuing in inaccessible areas of </w:t>
      </w:r>
      <w:proofErr w:type="spellStart"/>
      <w:r>
        <w:t>Borno</w:t>
      </w:r>
      <w:proofErr w:type="spellEnd"/>
      <w:r>
        <w:t xml:space="preserve"> State, in mid-December of 2016. Starting in January 2017, famine was listed as a possibility in South Sudan, Somalia and Yemen.</w:t>
      </w:r>
    </w:p>
    <w:p w:rsidR="00F5279B" w:rsidRDefault="00F5279B" w:rsidP="00F5279B">
      <w:r>
        <w:t>What causes famine?</w:t>
      </w:r>
    </w:p>
    <w:p w:rsidR="00F5279B" w:rsidRDefault="00F5279B" w:rsidP="00F5279B">
      <w:r w:rsidRPr="00F839DA">
        <w:rPr>
          <w:rStyle w:val="StyleUnderline"/>
        </w:rPr>
        <w:lastRenderedPageBreak/>
        <w:t xml:space="preserve">The </w:t>
      </w:r>
      <w:r w:rsidRPr="00F839DA">
        <w:rPr>
          <w:rStyle w:val="Emphasis"/>
        </w:rPr>
        <w:t>countries currently experiencing famine</w:t>
      </w:r>
      <w:r w:rsidRPr="00F839DA">
        <w:rPr>
          <w:rStyle w:val="StyleUnderline"/>
        </w:rPr>
        <w:t xml:space="preserve"> are all dealing with a complexity of disruptive events such as drought, </w:t>
      </w:r>
      <w:r w:rsidRPr="00F839DA">
        <w:rPr>
          <w:rStyle w:val="Emphasis"/>
        </w:rPr>
        <w:t>conflict or social unrest, and high food costs.</w:t>
      </w:r>
      <w:r>
        <w:t xml:space="preserve"> Historically, all have been plagued by decades of poverty, poor health and lack of basic infrastructure, including health care and education.</w:t>
      </w:r>
    </w:p>
    <w:p w:rsidR="00F5279B" w:rsidRDefault="00F5279B" w:rsidP="00F5279B">
      <w:r>
        <w:t>The debilitating conflicts in each country have forced many people to flee their homes. Farmers are unable to plant crops on their land and agricultural production has declined drastically. Further, families cannot always access the food they need without encountering people with weapons who stand between them and their basic necessities — and that’s if markets stay open. During conflict, many local markets shut down entirely, cutting people off from their primary sources of food.</w:t>
      </w:r>
    </w:p>
    <w:p w:rsidR="00F5279B" w:rsidRDefault="00F5279B" w:rsidP="00F5279B">
      <w:r w:rsidRPr="00F839DA">
        <w:rPr>
          <w:rStyle w:val="StyleUnderline"/>
        </w:rPr>
        <w:t>Climate patterns play into famine, as well</w:t>
      </w:r>
      <w:r>
        <w:t>. La Niña has brought extreme weather conditions to the same areas ravaged by El Niño last year, with the opposite effect in each place: areas that faced drought are now facing flooding, and vice versa. Both are detrimental to farmers and the many people who rely on them. It’s possible that these conditions will get worse as global warming intensifies, making famine even more likely.</w:t>
      </w:r>
    </w:p>
    <w:p w:rsidR="00F5279B" w:rsidRDefault="00F5279B" w:rsidP="00F5279B">
      <w:r>
        <w:t>When was the last major famine?</w:t>
      </w:r>
    </w:p>
    <w:p w:rsidR="00F5279B" w:rsidRDefault="00F5279B" w:rsidP="00F5279B">
      <w:r>
        <w:t>The last major famine occurred between 2011 and 2012 in the Horn of Africa and primarily affected the countries of Somalia, Ethiopia and Kenya. At its peak, more than 13 million people were in need of emergency assistance. Low rainfall paired with rising inflation and armed conflict made food and water scarce across the region.</w:t>
      </w:r>
    </w:p>
    <w:p w:rsidR="00F5279B" w:rsidRDefault="00F5279B" w:rsidP="00F5279B">
      <w:r>
        <w:t>In Somalia alone, almost 260,000 people died over the course of the famine. About half of them were children under the age of 5.</w:t>
      </w:r>
    </w:p>
    <w:p w:rsidR="00F5279B" w:rsidRDefault="00F5279B" w:rsidP="00F5279B">
      <w:r>
        <w:t>How is the current famine different from 2011?</w:t>
      </w:r>
    </w:p>
    <w:p w:rsidR="00F5279B" w:rsidRDefault="00F5279B" w:rsidP="00F5279B">
      <w:r>
        <w:t>It’s likely bigger. 13 million people were at risk last time — this time the number has increased to 20 million people.</w:t>
      </w:r>
    </w:p>
    <w:p w:rsidR="00F5279B" w:rsidRDefault="00F5279B" w:rsidP="00F5279B">
      <w:r>
        <w:t>Who is the most vulnerable when famine strikes?</w:t>
      </w:r>
    </w:p>
    <w:p w:rsidR="00F5279B" w:rsidRDefault="00F5279B" w:rsidP="00F5279B">
      <w:r>
        <w:t>People who already lack adequate food are at the greatest risk when famine occurs. Among them, children and pregnant and nursing women are the most vulnerable. While children need sustenance to grow their bodies and pregnant and nursing women need to sustain their children, sometimes families choose to first provide food to the primary wage earner.</w:t>
      </w:r>
    </w:p>
    <w:p w:rsidR="00F5279B" w:rsidRDefault="00F5279B" w:rsidP="00F5279B">
      <w:r>
        <w:t>What is happening to people in famine-affected areas?</w:t>
      </w:r>
    </w:p>
    <w:p w:rsidR="00F5279B" w:rsidRDefault="00F5279B" w:rsidP="00F5279B">
      <w:r>
        <w:t>In famine-affected areas, millions of people are malnourished and in desperate need of food and water. Millions are on the move in search of these resources, along with pastures where they can keep their livestock or fields where they can grow new crops.</w:t>
      </w:r>
    </w:p>
    <w:p w:rsidR="00F5279B" w:rsidRDefault="00F5279B" w:rsidP="00F5279B">
      <w:r>
        <w:t>People are skipping meals in order to make their food last longer, particularly mothers who have hungry children to feed. Some might only eat every other day. The weakest and most malnourished among them are dying.</w:t>
      </w:r>
    </w:p>
    <w:p w:rsidR="00F5279B" w:rsidRDefault="00F5279B" w:rsidP="00F5279B">
      <w:r>
        <w:t>How bad is this crisis?</w:t>
      </w:r>
    </w:p>
    <w:p w:rsidR="00F5279B" w:rsidRDefault="00F5279B" w:rsidP="00F5279B">
      <w:r w:rsidRPr="00F839DA">
        <w:rPr>
          <w:rStyle w:val="StyleUnderline"/>
        </w:rPr>
        <w:lastRenderedPageBreak/>
        <w:t xml:space="preserve">13 million people were at risk of famine during the 2011 - 2012 Horn of Africa crisis. </w:t>
      </w:r>
      <w:r w:rsidRPr="00F839DA">
        <w:rPr>
          <w:rStyle w:val="Emphasis"/>
        </w:rPr>
        <w:t>20 million people are at risk</w:t>
      </w:r>
      <w:r w:rsidRPr="00F839DA">
        <w:rPr>
          <w:rStyle w:val="StyleUnderline"/>
        </w:rPr>
        <w:t xml:space="preserve"> during this one</w:t>
      </w:r>
      <w:r>
        <w:t>. Since this famine is projected to get even worse in the coming months, we need to invest even more heavily in our emergency response.</w:t>
      </w:r>
    </w:p>
    <w:p w:rsidR="00F5279B" w:rsidRDefault="00F5279B" w:rsidP="00F5279B">
      <w:r>
        <w:t xml:space="preserve">Read our CEO’s field report from South Sudan </w:t>
      </w:r>
      <w:r>
        <w:rPr>
          <w:rFonts w:ascii="Cambria Math" w:hAnsi="Cambria Math" w:cs="Cambria Math"/>
        </w:rPr>
        <w:t>▸</w:t>
      </w:r>
    </w:p>
    <w:p w:rsidR="00F5279B" w:rsidRDefault="00F5279B" w:rsidP="00F5279B">
      <w:r>
        <w:t>Why can’t people get more food?</w:t>
      </w:r>
    </w:p>
    <w:p w:rsidR="00F5279B" w:rsidRDefault="00F5279B" w:rsidP="00F5279B">
      <w:r>
        <w:t>There are a variety of reasons that people can’t get more food. There is either not enough food available to them due to high costs, or the people who produce food have been somehow prevented from growing their crops. Conflict has also forced people to leave their homes, which makes food security even more volatile.</w:t>
      </w:r>
    </w:p>
    <w:p w:rsidR="00F5279B" w:rsidRDefault="00F5279B" w:rsidP="00F5279B">
      <w:r>
        <w:t>“One of the big challenges to responding to a famine is resource,” says McMahon. “There’s food out there in the world, but we must have the will and the money to get it to people.”</w:t>
      </w:r>
    </w:p>
    <w:p w:rsidR="00F5279B" w:rsidRDefault="00F5279B" w:rsidP="00F5279B">
      <w:r>
        <w:t>What are the most urgent needs for people affected by famine?</w:t>
      </w:r>
    </w:p>
    <w:p w:rsidR="00F5279B" w:rsidRDefault="00F5279B" w:rsidP="00F5279B">
      <w:r>
        <w:t xml:space="preserve">People need food and water most urgently. </w:t>
      </w:r>
    </w:p>
    <w:p w:rsidR="00F5279B" w:rsidRDefault="00F5279B" w:rsidP="00F5279B">
      <w:r>
        <w:t>What can people do to survive?</w:t>
      </w:r>
    </w:p>
    <w:p w:rsidR="00F5279B" w:rsidRDefault="00F5279B" w:rsidP="00F5279B">
      <w:r>
        <w:t>People begin by skipping a meal or two a day — they may eventually eat food every other day in order to make it last longer. Mothers in particular might choose to feed their children instead of themselves.</w:t>
      </w:r>
    </w:p>
    <w:p w:rsidR="00F5279B" w:rsidRDefault="00F5279B" w:rsidP="00F5279B">
      <w:r>
        <w:t>To find food, families might forage for wild plants, roots, leaves and even bark to eat boiled. Some might be able to hunt or fish if they have the necessary tools. They all live from day to day, hoping for more food tomorrow.</w:t>
      </w:r>
    </w:p>
    <w:p w:rsidR="00F5279B" w:rsidRDefault="00F5279B" w:rsidP="00F5279B">
      <w:r>
        <w:t>What will happen if the famine continues?</w:t>
      </w:r>
    </w:p>
    <w:p w:rsidR="00F5279B" w:rsidRDefault="00F5279B" w:rsidP="00F5279B">
      <w:r>
        <w:t>If the famine continues, more people will suffer from hunger and malnutrition — and the most vulnerable among them will die of starvation. Widespread death in these areas will occur. In places where famine is already taking place, there are two deaths per 10,000 people every day.</w:t>
      </w:r>
    </w:p>
    <w:p w:rsidR="00F5279B" w:rsidRPr="00704B7B" w:rsidRDefault="00F5279B" w:rsidP="00F5279B">
      <w:pPr>
        <w:rPr>
          <w:rStyle w:val="StyleUnderline"/>
        </w:rPr>
      </w:pPr>
      <w:r w:rsidRPr="00704B7B">
        <w:rPr>
          <w:rStyle w:val="StyleUnderline"/>
        </w:rPr>
        <w:t>“</w:t>
      </w:r>
      <w:r w:rsidRPr="00704B7B">
        <w:rPr>
          <w:rStyle w:val="Emphasis"/>
        </w:rPr>
        <w:t>We are at a tipping point</w:t>
      </w:r>
      <w:r w:rsidRPr="00704B7B">
        <w:rPr>
          <w:rStyle w:val="StyleUnderline"/>
        </w:rPr>
        <w:t xml:space="preserve">,” says McMahon. “The point we’re at now — where people are already experiencing emergency levels of food insecurity — </w:t>
      </w:r>
      <w:r w:rsidRPr="00704B7B">
        <w:rPr>
          <w:rStyle w:val="Emphasis"/>
        </w:rPr>
        <w:t>means</w:t>
      </w:r>
      <w:r w:rsidRPr="00704B7B">
        <w:rPr>
          <w:rStyle w:val="StyleUnderline"/>
        </w:rPr>
        <w:t xml:space="preserve"> that </w:t>
      </w:r>
      <w:r w:rsidRPr="00704B7B">
        <w:rPr>
          <w:rStyle w:val="Emphasis"/>
        </w:rPr>
        <w:t>their situation is already really bad. We have to act now</w:t>
      </w:r>
      <w:r w:rsidRPr="00704B7B">
        <w:rPr>
          <w:rStyle w:val="StyleUnderline"/>
        </w:rPr>
        <w:t>."</w:t>
      </w:r>
    </w:p>
    <w:p w:rsidR="00F5279B" w:rsidRDefault="00F5279B" w:rsidP="00F5279B">
      <w:r>
        <w:t>Are these countries getting enough assistance?</w:t>
      </w:r>
    </w:p>
    <w:p w:rsidR="00F5279B" w:rsidRDefault="00F5279B" w:rsidP="00F5279B">
      <w:r>
        <w:t>No. Between the UN and partner organizations like us, $4.4 billion is needed by the end of March in order to avoid catastrophic hunger — so far only $90 million has been received. Without an increase in new resources, the results could be deadly for tens of thousands of families. Millions more will continue to be hungry or malnourished.</w:t>
      </w:r>
    </w:p>
    <w:p w:rsidR="00F5279B" w:rsidRDefault="00F5279B" w:rsidP="00F5279B">
      <w:r>
        <w:t>Of the $1.5 billion needed for the Lake Chad region alone, UN member countries have pledged $672 million — a little more than a third of what is needed. With the United States in transition from a new administration, it has yet to pledge any funding. And, unfortunately, even pledged money isn’t always received.</w:t>
      </w:r>
    </w:p>
    <w:p w:rsidR="00F5279B" w:rsidRDefault="00F5279B" w:rsidP="00F5279B">
      <w:r>
        <w:lastRenderedPageBreak/>
        <w:t>In the U.S., $60 billion for the International Affairs budget would fund lifesaving foreign aid that is critical in providing immediate resources to respond to people’s basic needs and helping mitigate these crises in the future.</w:t>
      </w:r>
    </w:p>
    <w:p w:rsidR="00F5279B" w:rsidRDefault="00F5279B" w:rsidP="00F5279B">
      <w:pPr>
        <w:pStyle w:val="Heading4"/>
      </w:pPr>
      <w:r>
        <w:t>Extreme stress/hunger decreases the fear of extinction making it impossible to solve for impacts once in famine</w:t>
      </w:r>
    </w:p>
    <w:p w:rsidR="00F5279B" w:rsidRPr="00E553E7" w:rsidRDefault="00F5279B" w:rsidP="00F5279B">
      <w:r w:rsidRPr="00E553E7">
        <w:rPr>
          <w:rStyle w:val="Style13ptBold"/>
        </w:rPr>
        <w:t>Meyers &amp; Davis’06</w:t>
      </w:r>
      <w:r>
        <w:t xml:space="preserve"> (12 December, 2006, K M Myers- Center for Behavioral Neuroscience, Emory University and M Davis- Center for Behavioral Neuroscience, Emory University, Mechanisms of fear extinction, </w:t>
      </w:r>
      <w:hyperlink r:id="rId14" w:history="1">
        <w:r w:rsidRPr="00AD3883">
          <w:rPr>
            <w:rStyle w:val="Hyperlink"/>
          </w:rPr>
          <w:t>https://www.nature.com/articles/4001939</w:t>
        </w:r>
      </w:hyperlink>
      <w:r>
        <w:t>)YH</w:t>
      </w:r>
    </w:p>
    <w:p w:rsidR="00F5279B" w:rsidRDefault="00F5279B" w:rsidP="00F5279B">
      <w:r w:rsidRPr="00E553E7">
        <w:rPr>
          <w:rStyle w:val="StyleUnderline"/>
        </w:rPr>
        <w:t>Excessive fear and anxiety are hallmarks of a variety of disabling anxiety disorders that affect millions of people</w:t>
      </w:r>
      <w:r w:rsidRPr="00E553E7">
        <w:t xml:space="preserve"> throughout the world. Hence, a greater understanding of the brain mechanisms involved in the inhibition of fear and anxiety is attracting increasing interest in the research community. In the laboratory, </w:t>
      </w:r>
      <w:r w:rsidRPr="00E553E7">
        <w:rPr>
          <w:rStyle w:val="StyleUnderline"/>
        </w:rPr>
        <w:t>fear inhibition most often is studied through a procedure in which a previously fear conditioned organism is exposed to a fear-eliciting cue in the absence of any aversive event</w:t>
      </w:r>
      <w:r w:rsidRPr="00E553E7">
        <w:t xml:space="preserve">. </w:t>
      </w:r>
      <w:r w:rsidRPr="00E553E7">
        <w:rPr>
          <w:rStyle w:val="StyleUnderline"/>
        </w:rPr>
        <w:t>This procedure results in a decline in conditioned fear responses that is attributed to a process called fear extinction.</w:t>
      </w:r>
      <w:r w:rsidRPr="00E553E7">
        <w:t xml:space="preserve"> </w:t>
      </w:r>
      <w:r w:rsidRPr="00E553E7">
        <w:rPr>
          <w:rStyle w:val="StyleUnderline"/>
        </w:rPr>
        <w:t xml:space="preserve">Extensive empirical work by behavioral psychologists has revealed basic behavioral characteristics of extinction, and </w:t>
      </w:r>
      <w:r w:rsidRPr="00E553E7">
        <w:rPr>
          <w:rStyle w:val="Emphasis"/>
        </w:rPr>
        <w:t>theoretical accounts have emphasized extinction as a form of inhibitory learning as opposed to an erasure of acquired fear.</w:t>
      </w:r>
      <w:r w:rsidRPr="00E553E7">
        <w:t xml:space="preserve"> Guided by this work, neuroscientists have begun to dissect the neural mechanisms involved, including the regions in which extinction-related plasticity occurs and the cellular and molecular processes that are engaged. The present paper will cover behavioral, theoretical and neurobiological work, and will conclude with a discussion of clinical implications.</w:t>
      </w:r>
    </w:p>
    <w:p w:rsidR="00F5279B" w:rsidRDefault="00F5279B" w:rsidP="00F5279B">
      <w:pPr>
        <w:pStyle w:val="Heading4"/>
      </w:pPr>
      <w:r>
        <w:t>Hunger perpetuates Fear Extinction</w:t>
      </w:r>
    </w:p>
    <w:p w:rsidR="00F5279B" w:rsidRPr="00E34F03" w:rsidRDefault="00F5279B" w:rsidP="00F5279B">
      <w:proofErr w:type="spellStart"/>
      <w:r w:rsidRPr="00E34F03">
        <w:t>Verma</w:t>
      </w:r>
      <w:proofErr w:type="spellEnd"/>
      <w:r w:rsidRPr="00E34F03">
        <w:t xml:space="preserve"> et al ’15 (July 1, 2015, </w:t>
      </w:r>
      <w:proofErr w:type="spellStart"/>
      <w:r>
        <w:t>Dilip</w:t>
      </w:r>
      <w:proofErr w:type="spellEnd"/>
      <w:r>
        <w:t xml:space="preserve"> </w:t>
      </w:r>
      <w:proofErr w:type="spellStart"/>
      <w:r>
        <w:t>Verma</w:t>
      </w:r>
      <w:proofErr w:type="spellEnd"/>
      <w:r>
        <w:t xml:space="preserve"> and James Wood- department of pharmacology at the medical university of </w:t>
      </w:r>
      <w:proofErr w:type="spellStart"/>
      <w:r>
        <w:t>innsbruck</w:t>
      </w:r>
      <w:proofErr w:type="spellEnd"/>
      <w:r>
        <w:t xml:space="preserve">, Gilliard </w:t>
      </w:r>
      <w:proofErr w:type="spellStart"/>
      <w:r>
        <w:t>Lach</w:t>
      </w:r>
      <w:proofErr w:type="spellEnd"/>
      <w:r>
        <w:t xml:space="preserve">- CAPES Foundation ministry of education of Brazil, Herbert Herzog- neuroscience research program at </w:t>
      </w:r>
      <w:proofErr w:type="spellStart"/>
      <w:r>
        <w:t>Gravan</w:t>
      </w:r>
      <w:proofErr w:type="spellEnd"/>
      <w:r>
        <w:t xml:space="preserve"> institute of Medical Research ,Guenther </w:t>
      </w:r>
      <w:proofErr w:type="spellStart"/>
      <w:r>
        <w:t>Sperk</w:t>
      </w:r>
      <w:proofErr w:type="spellEnd"/>
      <w:r>
        <w:t xml:space="preserve"> and Ramon </w:t>
      </w:r>
      <w:proofErr w:type="spellStart"/>
      <w:r>
        <w:t>Tasan</w:t>
      </w:r>
      <w:proofErr w:type="spellEnd"/>
      <w:r>
        <w:t xml:space="preserve">- department of pharmacology at the medical university of Innsbruck, and Ramon </w:t>
      </w:r>
      <w:proofErr w:type="spellStart"/>
      <w:r>
        <w:t>Tasan</w:t>
      </w:r>
      <w:proofErr w:type="spellEnd"/>
      <w:r>
        <w:t xml:space="preserve">- </w:t>
      </w:r>
      <w:r w:rsidRPr="00E34F03">
        <w:t>Hunger Pro</w:t>
      </w:r>
      <w:r>
        <w:t xml:space="preserve">motes Fear Extinction by Activation of an Amygdala Microcircuit, </w:t>
      </w:r>
      <w:r w:rsidRPr="00E34F03">
        <w:t>https://www.ncbi.nlm.nih.gov/pmc/articles/PMC4579557/</w:t>
      </w:r>
      <w:r>
        <w:t>)YH</w:t>
      </w:r>
    </w:p>
    <w:p w:rsidR="00F5279B" w:rsidRPr="00E553E7" w:rsidRDefault="00F5279B" w:rsidP="00F5279B">
      <w:r w:rsidRPr="00E34F03">
        <w:rPr>
          <w:rStyle w:val="StyleUnderline"/>
        </w:rPr>
        <w:t>Emotions control evolutionarily-conserved behavior that is central to survival in a natural environment. Imbalance within emotional circuitries, however, may result in malfunction and manifestation of anxiety disorder</w:t>
      </w:r>
      <w:r w:rsidRPr="00E34F03">
        <w:rPr>
          <w:color w:val="000000"/>
          <w:shd w:val="clear" w:color="auto" w:fill="FFFFFF"/>
        </w:rPr>
        <w:t xml:space="preserve">s. Thus, a better understanding of emotional processes and, in particular, the interaction of the networks involved is of considerable clinical relevance. Although neurobiological substrates of emotionally controlled circuitries are increasingly evident, their mutual influences are not. </w:t>
      </w:r>
      <w:r w:rsidRPr="00E34F03">
        <w:rPr>
          <w:rStyle w:val="StyleUnderline"/>
        </w:rPr>
        <w:t>To investigate interactions between hunger and fear, we performed Pavlovian fear conditioning in fasted wild-type mice and in mice with genetic modification of a feeding-related gene. Furthermore, we analyzed in these mice the electrophysiological microcircuits underlying fear extinction</w:t>
      </w:r>
      <w:r w:rsidRPr="00E34F03">
        <w:rPr>
          <w:color w:val="000000"/>
          <w:shd w:val="clear" w:color="auto" w:fill="FFFFFF"/>
        </w:rPr>
        <w:t xml:space="preserve">. </w:t>
      </w:r>
      <w:r w:rsidRPr="00E34F03">
        <w:rPr>
          <w:rStyle w:val="Emphasis"/>
        </w:rPr>
        <w:t>Short-term fasting before fear acquisition specifically impaired long-term fear memory, whereas fasting before fear extinction facilitated extinction learning</w:t>
      </w:r>
      <w:r w:rsidRPr="00E34F03">
        <w:rPr>
          <w:color w:val="000000"/>
          <w:shd w:val="clear" w:color="auto" w:fill="FFFFFF"/>
        </w:rPr>
        <w:t xml:space="preserve">. Furthermore, genetic deletion of the Y4 receptor reduced appetite and completely impaired fear extinction, a phenomenon that was rescued by fasting. </w:t>
      </w:r>
      <w:r w:rsidRPr="00E34F03">
        <w:rPr>
          <w:rStyle w:val="StyleUnderline"/>
        </w:rPr>
        <w:t>A marked increase in feed-forward inhibition between the basolateral and central amygdala has been proposed as a synaptic correlate of fear extinction and involves activation of the medial intercalated cells</w:t>
      </w:r>
      <w:r w:rsidRPr="00E34F03">
        <w:rPr>
          <w:color w:val="000000"/>
          <w:shd w:val="clear" w:color="auto" w:fill="FFFFFF"/>
        </w:rPr>
        <w:t xml:space="preserve">. This form of plasticity </w:t>
      </w:r>
      <w:r w:rsidRPr="00E34F03">
        <w:rPr>
          <w:color w:val="000000"/>
          <w:shd w:val="clear" w:color="auto" w:fill="FFFFFF"/>
        </w:rPr>
        <w:lastRenderedPageBreak/>
        <w:t xml:space="preserve">was lost in Y4KO mice. Fasting before extinction learning, however, resulted in specific activation of the medial intercalated neurons and re-established the enhancement of feed-forward inhibition in this amygdala microcircuit of Y4KO mice. </w:t>
      </w:r>
      <w:r w:rsidRPr="00E34F03">
        <w:rPr>
          <w:rStyle w:val="Emphasis"/>
        </w:rPr>
        <w:t>Hence, consolidation of fear and extinction memories is differentially regulated by hunger, suggesting that fasting and modification</w:t>
      </w:r>
      <w:r w:rsidRPr="00E34F03">
        <w:rPr>
          <w:color w:val="000000"/>
          <w:shd w:val="clear" w:color="auto" w:fill="FFFFFF"/>
        </w:rPr>
        <w:t xml:space="preserve"> of feeding-related genes could augment the effectiveness of exposure therapy and provide novel drug targets for treatment of anxiety disorders.</w:t>
      </w:r>
    </w:p>
    <w:p w:rsidR="00F5279B" w:rsidRPr="00CB2236" w:rsidRDefault="00F5279B" w:rsidP="00F5279B"/>
    <w:p w:rsidR="00F5279B" w:rsidRDefault="00F5279B" w:rsidP="00F5279B">
      <w:pPr>
        <w:pStyle w:val="Heading2"/>
      </w:pPr>
      <w:proofErr w:type="spellStart"/>
      <w:r>
        <w:lastRenderedPageBreak/>
        <w:t>Aff</w:t>
      </w:r>
      <w:proofErr w:type="spellEnd"/>
    </w:p>
    <w:p w:rsidR="00F5279B" w:rsidRDefault="00F5279B" w:rsidP="00F5279B">
      <w:pPr>
        <w:pStyle w:val="Heading3"/>
      </w:pPr>
      <w:r>
        <w:lastRenderedPageBreak/>
        <w:t>High Food Prices Now</w:t>
      </w:r>
    </w:p>
    <w:p w:rsidR="00F5279B" w:rsidRDefault="00F5279B" w:rsidP="00F5279B">
      <w:pPr>
        <w:pStyle w:val="Heading4"/>
      </w:pPr>
      <w:r>
        <w:t xml:space="preserve">Food prices are up 5% and predicted to continue </w:t>
      </w:r>
    </w:p>
    <w:p w:rsidR="00F5279B" w:rsidRPr="00227266" w:rsidRDefault="00F5279B" w:rsidP="00F5279B">
      <w:r>
        <w:t xml:space="preserve">Justin </w:t>
      </w:r>
      <w:r w:rsidRPr="00227266">
        <w:rPr>
          <w:rStyle w:val="Style13ptBold"/>
        </w:rPr>
        <w:t>Ho, 6-10</w:t>
      </w:r>
      <w:r w:rsidRPr="00227266">
        <w:t xml:space="preserve">-2021, "Food prices are rising. Is that a </w:t>
      </w:r>
      <w:proofErr w:type="gramStart"/>
      <w:r w:rsidRPr="00227266">
        <w:t>problem?,</w:t>
      </w:r>
      <w:proofErr w:type="gramEnd"/>
      <w:r w:rsidRPr="00227266">
        <w:t>" https://www.marketplace.org/2021/06/10/food-prices-are-rising-is-that-a-problem/</w:t>
      </w:r>
      <w:r>
        <w:t>//AL</w:t>
      </w:r>
    </w:p>
    <w:p w:rsidR="00F5279B" w:rsidRPr="00227266" w:rsidRDefault="00F5279B" w:rsidP="00F5279B">
      <w:pPr>
        <w:rPr>
          <w:sz w:val="16"/>
          <w:szCs w:val="16"/>
        </w:rPr>
      </w:pPr>
      <w:r w:rsidRPr="00227266">
        <w:rPr>
          <w:sz w:val="16"/>
          <w:szCs w:val="16"/>
        </w:rPr>
        <w:t xml:space="preserve">Consumer </w:t>
      </w:r>
      <w:r w:rsidRPr="00227266">
        <w:rPr>
          <w:rStyle w:val="StyleUnderline"/>
        </w:rPr>
        <w:t>prices</w:t>
      </w:r>
      <w:r w:rsidRPr="00227266">
        <w:rPr>
          <w:sz w:val="16"/>
          <w:szCs w:val="16"/>
        </w:rPr>
        <w:t xml:space="preserve"> rose a little over </w:t>
      </w:r>
      <w:r w:rsidRPr="00227266">
        <w:rPr>
          <w:rStyle w:val="Emphasis"/>
        </w:rPr>
        <w:t>half a percent in May</w:t>
      </w:r>
      <w:r w:rsidRPr="00227266">
        <w:rPr>
          <w:sz w:val="16"/>
          <w:szCs w:val="16"/>
        </w:rPr>
        <w:t xml:space="preserve">, according to the Bureau of Labor Statistics. Over the last year, </w:t>
      </w:r>
      <w:r w:rsidRPr="00227266">
        <w:rPr>
          <w:rStyle w:val="Emphasis"/>
        </w:rPr>
        <w:t>prices are up 5% — the biggest 12-month increase since August of 2008</w:t>
      </w:r>
      <w:r w:rsidRPr="00227266">
        <w:rPr>
          <w:sz w:val="16"/>
          <w:szCs w:val="16"/>
        </w:rPr>
        <w:t xml:space="preserve">. What’s unclear is whether the price hikes we’re seeing today are a short-term story or a long one — whether what the Federal Reserve calls “transitory” inflation is truly transitory. We dug into one item in this report — food prices — to see what that tells us about why this is such an uncertain time. </w:t>
      </w:r>
      <w:r w:rsidRPr="00227266">
        <w:rPr>
          <w:rStyle w:val="Emphasis"/>
        </w:rPr>
        <w:t>Food prices jumped about half a percent in May</w:t>
      </w:r>
      <w:r w:rsidRPr="00227266">
        <w:rPr>
          <w:sz w:val="16"/>
          <w:szCs w:val="16"/>
        </w:rPr>
        <w:t xml:space="preserve">, mostly because of </w:t>
      </w:r>
      <w:r w:rsidRPr="00227266">
        <w:rPr>
          <w:rStyle w:val="Emphasis"/>
        </w:rPr>
        <w:t>meat, poultry, fish and eggs</w:t>
      </w:r>
      <w:r w:rsidRPr="00227266">
        <w:rPr>
          <w:sz w:val="16"/>
          <w:szCs w:val="16"/>
        </w:rPr>
        <w:t xml:space="preserve">. “People want protein, so the demand side is there,” said Glynn </w:t>
      </w:r>
      <w:proofErr w:type="spellStart"/>
      <w:r w:rsidRPr="00227266">
        <w:rPr>
          <w:sz w:val="16"/>
          <w:szCs w:val="16"/>
        </w:rPr>
        <w:t>Tonsor</w:t>
      </w:r>
      <w:proofErr w:type="spellEnd"/>
      <w:r w:rsidRPr="00227266">
        <w:rPr>
          <w:sz w:val="16"/>
          <w:szCs w:val="16"/>
        </w:rPr>
        <w:t xml:space="preserve"> at Kansas State University. </w:t>
      </w:r>
      <w:proofErr w:type="spellStart"/>
      <w:r w:rsidRPr="00227266">
        <w:rPr>
          <w:sz w:val="16"/>
          <w:szCs w:val="16"/>
        </w:rPr>
        <w:t>Tonsor</w:t>
      </w:r>
      <w:proofErr w:type="spellEnd"/>
      <w:r w:rsidRPr="00227266">
        <w:rPr>
          <w:sz w:val="16"/>
          <w:szCs w:val="16"/>
        </w:rPr>
        <w:t xml:space="preserve"> has been researching consumers’ expectations on what they’ll pay for ribeye, ground beef, pork chops and bacon. And he’s found that </w:t>
      </w:r>
      <w:r w:rsidRPr="00227266">
        <w:rPr>
          <w:rStyle w:val="StyleUnderline"/>
        </w:rPr>
        <w:t>consumers think prices will rise more, so they’re loading up</w:t>
      </w:r>
      <w:r w:rsidRPr="00227266">
        <w:rPr>
          <w:sz w:val="16"/>
          <w:szCs w:val="16"/>
        </w:rPr>
        <w:t>. “</w:t>
      </w:r>
      <w:r w:rsidRPr="00227266">
        <w:rPr>
          <w:rStyle w:val="Emphasis"/>
        </w:rPr>
        <w:t>And that in itself is going to lead to some higher prices</w:t>
      </w:r>
      <w:r w:rsidRPr="00227266">
        <w:rPr>
          <w:sz w:val="16"/>
          <w:szCs w:val="16"/>
        </w:rPr>
        <w:t xml:space="preserve">,” </w:t>
      </w:r>
      <w:proofErr w:type="spellStart"/>
      <w:r w:rsidRPr="00227266">
        <w:rPr>
          <w:sz w:val="16"/>
          <w:szCs w:val="16"/>
        </w:rPr>
        <w:t>Tonsor</w:t>
      </w:r>
      <w:proofErr w:type="spellEnd"/>
      <w:r w:rsidRPr="00227266">
        <w:rPr>
          <w:sz w:val="16"/>
          <w:szCs w:val="16"/>
        </w:rPr>
        <w:t xml:space="preserve"> said. What’s uncertain is whether prices are only rising because of short-term issues — like supply bottlenecks and the fact that things are reopening — or whether prices will keep rising. Economist Sarah House at Wells Fargo says in general, </w:t>
      </w:r>
      <w:r w:rsidRPr="00994D72">
        <w:rPr>
          <w:rStyle w:val="Emphasis"/>
        </w:rPr>
        <w:t>food commodity prices tend to creep up gradually</w:t>
      </w:r>
      <w:r w:rsidRPr="00227266">
        <w:rPr>
          <w:sz w:val="16"/>
          <w:szCs w:val="16"/>
        </w:rPr>
        <w:t xml:space="preserve">. “So that suggests that there is some </w:t>
      </w:r>
      <w:r w:rsidRPr="00994D72">
        <w:rPr>
          <w:rStyle w:val="Emphasis"/>
        </w:rPr>
        <w:t>staying powe</w:t>
      </w:r>
      <w:r w:rsidRPr="00227266">
        <w:rPr>
          <w:sz w:val="16"/>
          <w:szCs w:val="16"/>
        </w:rPr>
        <w:t xml:space="preserve">r,” she said. This is also happening while the </w:t>
      </w:r>
      <w:r w:rsidRPr="00994D72">
        <w:rPr>
          <w:rStyle w:val="StyleUnderline"/>
        </w:rPr>
        <w:t>food industry is paying higher wages</w:t>
      </w:r>
      <w:r w:rsidRPr="00227266">
        <w:rPr>
          <w:sz w:val="16"/>
          <w:szCs w:val="16"/>
        </w:rPr>
        <w:t xml:space="preserve"> to attract labor. As a result, House said, “Both groceries and restaurants, who work on very thin margins, are going to have to raise prices further.” It’s too early to say whether this will throw a wrench into the economic recovery, said George </w:t>
      </w:r>
      <w:proofErr w:type="spellStart"/>
      <w:r w:rsidRPr="00227266">
        <w:rPr>
          <w:sz w:val="16"/>
          <w:szCs w:val="16"/>
        </w:rPr>
        <w:t>Pearkes</w:t>
      </w:r>
      <w:proofErr w:type="spellEnd"/>
      <w:r w:rsidRPr="00227266">
        <w:rPr>
          <w:sz w:val="16"/>
          <w:szCs w:val="16"/>
        </w:rPr>
        <w:t xml:space="preserve"> at Bespoke Investment Group. He said there are reasons to think that food prices will stabilize in the long term. “When you see high prices for a long time, you tend to see farmers go out and plant a lot more,” he said. Overall, </w:t>
      </w:r>
      <w:proofErr w:type="spellStart"/>
      <w:r w:rsidRPr="00227266">
        <w:rPr>
          <w:sz w:val="16"/>
          <w:szCs w:val="16"/>
        </w:rPr>
        <w:t>Pearkes</w:t>
      </w:r>
      <w:proofErr w:type="spellEnd"/>
      <w:r w:rsidRPr="00227266">
        <w:rPr>
          <w:sz w:val="16"/>
          <w:szCs w:val="16"/>
        </w:rPr>
        <w:t xml:space="preserve"> said it’s unlikely that inflation will hit a point where policymakers need to step in.</w:t>
      </w:r>
    </w:p>
    <w:p w:rsidR="00F5279B" w:rsidRDefault="00F5279B" w:rsidP="00F5279B">
      <w:pPr>
        <w:pStyle w:val="Heading4"/>
      </w:pPr>
      <w:r>
        <w:t xml:space="preserve">USDA predicts continued rise </w:t>
      </w:r>
    </w:p>
    <w:p w:rsidR="00F5279B" w:rsidRPr="00D516DA" w:rsidRDefault="00F5279B" w:rsidP="00F5279B">
      <w:pPr>
        <w:rPr>
          <w:sz w:val="16"/>
          <w:szCs w:val="16"/>
        </w:rPr>
      </w:pPr>
      <w:r w:rsidRPr="00D516DA">
        <w:rPr>
          <w:sz w:val="16"/>
          <w:szCs w:val="16"/>
        </w:rPr>
        <w:t xml:space="preserve">Taylor </w:t>
      </w:r>
      <w:proofErr w:type="spellStart"/>
      <w:r w:rsidRPr="00D516DA">
        <w:rPr>
          <w:rStyle w:val="Style13ptBold"/>
        </w:rPr>
        <w:t>Neuman</w:t>
      </w:r>
      <w:proofErr w:type="spellEnd"/>
      <w:r w:rsidRPr="00D516DA">
        <w:rPr>
          <w:sz w:val="16"/>
          <w:szCs w:val="16"/>
        </w:rPr>
        <w:t xml:space="preserve">, </w:t>
      </w:r>
      <w:r w:rsidRPr="00D516DA">
        <w:rPr>
          <w:rStyle w:val="Style13ptBold"/>
        </w:rPr>
        <w:t>6-13-</w:t>
      </w:r>
      <w:r w:rsidRPr="00D516DA">
        <w:rPr>
          <w:sz w:val="16"/>
          <w:szCs w:val="16"/>
        </w:rPr>
        <w:t>2021, "How shoppers are handling the increase in grocery prices," No Publication, https://spectrumlocalnews.com/nc/charlotte/news/2021/06/18/consumers-notice-a-rise-in-grocery-prices</w:t>
      </w:r>
      <w:r w:rsidRPr="00A93AFC">
        <w:rPr>
          <w:sz w:val="16"/>
          <w:szCs w:val="16"/>
        </w:rPr>
        <w:t>//AL</w:t>
      </w:r>
    </w:p>
    <w:p w:rsidR="00F5279B" w:rsidRDefault="00F5279B" w:rsidP="00F5279B">
      <w:pPr>
        <w:rPr>
          <w:sz w:val="16"/>
          <w:szCs w:val="16"/>
        </w:rPr>
      </w:pPr>
      <w:r w:rsidRPr="00D516DA">
        <w:rPr>
          <w:sz w:val="16"/>
          <w:szCs w:val="16"/>
        </w:rPr>
        <w:t xml:space="preserve">GREENSBORO, N.C. — Just as the nation begins to reopen, </w:t>
      </w:r>
      <w:r w:rsidRPr="00D516DA">
        <w:rPr>
          <w:rStyle w:val="StyleUnderline"/>
        </w:rPr>
        <w:t>prices</w:t>
      </w:r>
      <w:r w:rsidRPr="00D516DA">
        <w:rPr>
          <w:sz w:val="16"/>
          <w:szCs w:val="16"/>
        </w:rPr>
        <w:t xml:space="preserve"> for everything from homes, to lumber and airfare </w:t>
      </w:r>
      <w:r w:rsidRPr="00D516DA">
        <w:rPr>
          <w:rStyle w:val="StyleUnderline"/>
        </w:rPr>
        <w:t>keep rising</w:t>
      </w:r>
      <w:r w:rsidRPr="00D516DA">
        <w:rPr>
          <w:sz w:val="16"/>
          <w:szCs w:val="16"/>
        </w:rPr>
        <w:t xml:space="preserve">. Where you may notice it the most, however, is at the grocery store. What You Need To Know The latest </w:t>
      </w:r>
      <w:r w:rsidRPr="00D516DA">
        <w:rPr>
          <w:rStyle w:val="Emphasis"/>
        </w:rPr>
        <w:t>USDA 'Consumer Price Index for Food' predicts average meat prices will rise up to 2.5%, fresh fruit will increase 4.5% and eggs at 1.5%</w:t>
      </w:r>
      <w:r w:rsidRPr="00D516DA">
        <w:rPr>
          <w:sz w:val="16"/>
          <w:szCs w:val="16"/>
        </w:rPr>
        <w:t xml:space="preserve"> The USDA's report also says food purchased at the grocery store increased 0.6% from March 2021 to April 2021, which was 1</w:t>
      </w:r>
      <w:r w:rsidRPr="00D516DA">
        <w:rPr>
          <w:rStyle w:val="Emphasis"/>
        </w:rPr>
        <w:t>.2% higher than April 2020</w:t>
      </w:r>
      <w:r w:rsidRPr="00D516DA">
        <w:rPr>
          <w:sz w:val="16"/>
          <w:szCs w:val="16"/>
        </w:rPr>
        <w:t xml:space="preserve"> Consumers like </w:t>
      </w:r>
      <w:proofErr w:type="spellStart"/>
      <w:r w:rsidRPr="00D516DA">
        <w:rPr>
          <w:sz w:val="16"/>
          <w:szCs w:val="16"/>
        </w:rPr>
        <w:t>Zayla</w:t>
      </w:r>
      <w:proofErr w:type="spellEnd"/>
      <w:r w:rsidRPr="00D516DA">
        <w:rPr>
          <w:sz w:val="16"/>
          <w:szCs w:val="16"/>
        </w:rPr>
        <w:t xml:space="preserve"> </w:t>
      </w:r>
      <w:proofErr w:type="spellStart"/>
      <w:r w:rsidRPr="00D516DA">
        <w:rPr>
          <w:sz w:val="16"/>
          <w:szCs w:val="16"/>
        </w:rPr>
        <w:t>Jacksonn</w:t>
      </w:r>
      <w:proofErr w:type="spellEnd"/>
      <w:r w:rsidRPr="00D516DA">
        <w:rPr>
          <w:sz w:val="16"/>
          <w:szCs w:val="16"/>
        </w:rPr>
        <w:t xml:space="preserve">, a single parent from Greensboro, says it is imperative now to look for the best deals while shopping to ensure you can get the most bang for your buck The latest USDA "Consumer Price Index for Food" predicts average meat prices will rise up to 2.5%, fresh fruit will increase 4.5% and eggs at 1.5%. This </w:t>
      </w:r>
      <w:r w:rsidRPr="00D516DA">
        <w:rPr>
          <w:rStyle w:val="Emphasis"/>
        </w:rPr>
        <w:t>spike comes on the back of prices that had already risen during last year's pandemic stockpiling and supply chain disruptions that never went down.</w:t>
      </w:r>
      <w:r w:rsidRPr="00D516DA">
        <w:rPr>
          <w:sz w:val="16"/>
          <w:szCs w:val="16"/>
        </w:rPr>
        <w:t xml:space="preserve"> Now, consumers like </w:t>
      </w:r>
      <w:proofErr w:type="spellStart"/>
      <w:r w:rsidRPr="00D516DA">
        <w:rPr>
          <w:sz w:val="16"/>
          <w:szCs w:val="16"/>
        </w:rPr>
        <w:t>Zayla</w:t>
      </w:r>
      <w:proofErr w:type="spellEnd"/>
      <w:r w:rsidRPr="00D516DA">
        <w:rPr>
          <w:sz w:val="16"/>
          <w:szCs w:val="16"/>
        </w:rPr>
        <w:t xml:space="preserve"> </w:t>
      </w:r>
      <w:proofErr w:type="spellStart"/>
      <w:r w:rsidRPr="00D516DA">
        <w:rPr>
          <w:sz w:val="16"/>
          <w:szCs w:val="16"/>
        </w:rPr>
        <w:t>Jacksonn</w:t>
      </w:r>
      <w:proofErr w:type="spellEnd"/>
      <w:r w:rsidRPr="00D516DA">
        <w:rPr>
          <w:sz w:val="16"/>
          <w:szCs w:val="16"/>
        </w:rPr>
        <w:t xml:space="preserve">, a single parent from Greensboro, are paying the price. The mother of four says it's necessary for her to look for the best deals while shopping to ensure she can get the most bang for her buck. “If I see the price here a little bit higher, then I know that to go to another store so I can get my miscellaneous items and make sure my cost is not that high. When you’re shopping it can be a challenge, but it makes it a bit more intense as opposed to shopping all in one place. You got to go to several different places so you can make sure your dollar is stretching," </w:t>
      </w:r>
      <w:proofErr w:type="spellStart"/>
      <w:r w:rsidRPr="00D516DA">
        <w:rPr>
          <w:sz w:val="16"/>
          <w:szCs w:val="16"/>
        </w:rPr>
        <w:t>Jacksonn</w:t>
      </w:r>
      <w:proofErr w:type="spellEnd"/>
      <w:r w:rsidRPr="00D516DA">
        <w:rPr>
          <w:sz w:val="16"/>
          <w:szCs w:val="16"/>
        </w:rPr>
        <w:t xml:space="preserve"> said. The USDA's report also says food purchased at the grocery store increased 0.6% from March 2021 to April 2021, which was 1.2% higher than April 2020. </w:t>
      </w:r>
      <w:proofErr w:type="spellStart"/>
      <w:r w:rsidRPr="00D516DA">
        <w:rPr>
          <w:sz w:val="16"/>
          <w:szCs w:val="16"/>
        </w:rPr>
        <w:t>Jacksonn</w:t>
      </w:r>
      <w:proofErr w:type="spellEnd"/>
      <w:r w:rsidRPr="00D516DA">
        <w:rPr>
          <w:sz w:val="16"/>
          <w:szCs w:val="16"/>
        </w:rPr>
        <w:t xml:space="preserve"> says she believes the pandemic is primarily to blame for these increases, but it's obviously not stopping her from getting the food she needs for her family. “I think it definitely had an impact on how the market is now, how prices are now, but yet still through it we’re pushing through and buying what we need,” she said. </w:t>
      </w:r>
      <w:proofErr w:type="spellStart"/>
      <w:r w:rsidRPr="00D516DA">
        <w:rPr>
          <w:sz w:val="16"/>
          <w:szCs w:val="16"/>
        </w:rPr>
        <w:t>Jacksonn</w:t>
      </w:r>
      <w:proofErr w:type="spellEnd"/>
      <w:r w:rsidRPr="00D516DA">
        <w:rPr>
          <w:sz w:val="16"/>
          <w:szCs w:val="16"/>
        </w:rPr>
        <w:t xml:space="preserve"> says she always uses her rewards cards, sticks to the needed items on her grocery list and looks for those special deals. “We always look for the </w:t>
      </w:r>
      <w:proofErr w:type="spellStart"/>
      <w:r w:rsidRPr="00D516DA">
        <w:rPr>
          <w:sz w:val="16"/>
          <w:szCs w:val="16"/>
        </w:rPr>
        <w:t>bogo</w:t>
      </w:r>
      <w:proofErr w:type="spellEnd"/>
      <w:r w:rsidRPr="00D516DA">
        <w:rPr>
          <w:sz w:val="16"/>
          <w:szCs w:val="16"/>
        </w:rPr>
        <w:t xml:space="preserve"> sales, buy one get one free, so that’s a good thing when you see the signs, so sales are always the best times for me to come shopping," </w:t>
      </w:r>
      <w:proofErr w:type="spellStart"/>
      <w:r w:rsidRPr="00D516DA">
        <w:rPr>
          <w:sz w:val="16"/>
          <w:szCs w:val="16"/>
        </w:rPr>
        <w:t>Jacksonn</w:t>
      </w:r>
      <w:proofErr w:type="spellEnd"/>
      <w:r w:rsidRPr="00D516DA">
        <w:rPr>
          <w:sz w:val="16"/>
          <w:szCs w:val="16"/>
        </w:rPr>
        <w:t xml:space="preserve"> added.</w:t>
      </w:r>
      <w:r>
        <w:rPr>
          <w:sz w:val="16"/>
          <w:szCs w:val="16"/>
        </w:rPr>
        <w:t xml:space="preserve"> </w:t>
      </w:r>
    </w:p>
    <w:p w:rsidR="00F5279B" w:rsidRDefault="00F5279B" w:rsidP="00F5279B">
      <w:pPr>
        <w:pStyle w:val="Heading4"/>
      </w:pPr>
      <w:r>
        <w:t xml:space="preserve">Alt causes to food prices rising in the </w:t>
      </w:r>
      <w:proofErr w:type="spellStart"/>
      <w:r>
        <w:t>sqou</w:t>
      </w:r>
      <w:proofErr w:type="spellEnd"/>
      <w:r>
        <w:t xml:space="preserve"> and their </w:t>
      </w:r>
      <w:proofErr w:type="spellStart"/>
      <w:r>
        <w:t>ev</w:t>
      </w:r>
      <w:proofErr w:type="spellEnd"/>
      <w:r>
        <w:t xml:space="preserve"> doesn’t account for a change in producer prices</w:t>
      </w:r>
    </w:p>
    <w:p w:rsidR="00F5279B" w:rsidRPr="00D516DA" w:rsidRDefault="00F5279B" w:rsidP="00F5279B">
      <w:r w:rsidRPr="00D516DA">
        <w:t xml:space="preserve">Christian </w:t>
      </w:r>
      <w:proofErr w:type="spellStart"/>
      <w:r w:rsidRPr="00D516DA">
        <w:rPr>
          <w:rStyle w:val="Style13ptBold"/>
        </w:rPr>
        <w:t>Bogmans</w:t>
      </w:r>
      <w:proofErr w:type="spellEnd"/>
      <w:r w:rsidRPr="00D516DA">
        <w:rPr>
          <w:rStyle w:val="Style13ptBold"/>
        </w:rPr>
        <w:t xml:space="preserve"> et.</w:t>
      </w:r>
      <w:proofErr w:type="gramStart"/>
      <w:r w:rsidRPr="00D516DA">
        <w:rPr>
          <w:rStyle w:val="Style13ptBold"/>
        </w:rPr>
        <w:t>al</w:t>
      </w:r>
      <w:r>
        <w:t xml:space="preserve"> </w:t>
      </w:r>
      <w:r w:rsidRPr="00D516DA">
        <w:t>,</w:t>
      </w:r>
      <w:proofErr w:type="gramEnd"/>
      <w:r w:rsidRPr="00D516DA">
        <w:t xml:space="preserve"> </w:t>
      </w:r>
      <w:r w:rsidRPr="00D516DA">
        <w:rPr>
          <w:rStyle w:val="Style13ptBold"/>
        </w:rPr>
        <w:t>6-24</w:t>
      </w:r>
      <w:r w:rsidRPr="00D516DA">
        <w:t>-2021, "Four Facts about Soaring Consumer Food Prices," IMF Blog, https://blogs.imf.org/2021/06/24/four-facts-about-soaring-consumer-food-prices/</w:t>
      </w:r>
      <w:r w:rsidRPr="00A93AFC">
        <w:t>//AL</w:t>
      </w:r>
    </w:p>
    <w:p w:rsidR="00F5279B" w:rsidRDefault="00F5279B" w:rsidP="00F5279B">
      <w:pPr>
        <w:rPr>
          <w:sz w:val="16"/>
          <w:szCs w:val="16"/>
        </w:rPr>
      </w:pPr>
      <w:r w:rsidRPr="00D516DA">
        <w:rPr>
          <w:sz w:val="16"/>
          <w:szCs w:val="16"/>
        </w:rPr>
        <w:lastRenderedPageBreak/>
        <w:t xml:space="preserve">Rising world food prices for producers are making headlines and causing concerns among the public. The most recent data show a moderation in consumer food price inflation globally, but as we explain below, that could change in the coming months. This would only add to the high prices that consumers in many countries already lived through last year. If prices eventually rise again, there will likely be sizeable differences between countries. Due to various factors, it is probable that the effect would be felt most by consumers in emerging markets and developing economies still wrestling with the effects of the pandemic. Emerging markets and low-income countries are more vulnerable to food price shocks. Fact #1: </w:t>
      </w:r>
      <w:r w:rsidRPr="005747BA">
        <w:rPr>
          <w:rStyle w:val="StyleUnderline"/>
        </w:rPr>
        <w:t>Food price inflation started increasing before the pandemic</w:t>
      </w:r>
      <w:r w:rsidRPr="00D516DA">
        <w:rPr>
          <w:sz w:val="16"/>
          <w:szCs w:val="16"/>
        </w:rPr>
        <w:t xml:space="preserve">. The increase in consumer food price inflation predates the pandemic. In the summer of 2018, China was hit by an outbreak of </w:t>
      </w:r>
      <w:r w:rsidRPr="005747BA">
        <w:rPr>
          <w:rStyle w:val="Emphasis"/>
        </w:rPr>
        <w:t>African swine fever</w:t>
      </w:r>
      <w:r w:rsidRPr="00D516DA">
        <w:rPr>
          <w:sz w:val="16"/>
          <w:szCs w:val="16"/>
        </w:rPr>
        <w:t xml:space="preserve">, </w:t>
      </w:r>
      <w:r w:rsidRPr="005747BA">
        <w:rPr>
          <w:rStyle w:val="Emphasis"/>
        </w:rPr>
        <w:t>wiping out</w:t>
      </w:r>
      <w:r w:rsidRPr="00D516DA">
        <w:rPr>
          <w:sz w:val="16"/>
          <w:szCs w:val="16"/>
        </w:rPr>
        <w:t xml:space="preserve"> much of China’s hog herd, which represents more </w:t>
      </w:r>
      <w:r w:rsidRPr="005747BA">
        <w:rPr>
          <w:rStyle w:val="StyleUnderline"/>
        </w:rPr>
        <w:t>than 50 percent of the world’s hogs</w:t>
      </w:r>
      <w:r w:rsidRPr="00D516DA">
        <w:rPr>
          <w:sz w:val="16"/>
          <w:szCs w:val="16"/>
        </w:rPr>
        <w:t xml:space="preserve">. This sent </w:t>
      </w:r>
      <w:r w:rsidRPr="005747BA">
        <w:rPr>
          <w:rStyle w:val="StyleUnderline"/>
        </w:rPr>
        <w:t>pork prices</w:t>
      </w:r>
      <w:r w:rsidRPr="00D516DA">
        <w:rPr>
          <w:sz w:val="16"/>
          <w:szCs w:val="16"/>
        </w:rPr>
        <w:t xml:space="preserve"> in China </w:t>
      </w:r>
      <w:r w:rsidRPr="005747BA">
        <w:rPr>
          <w:rStyle w:val="StyleUnderline"/>
        </w:rPr>
        <w:t>to an all-time high</w:t>
      </w:r>
      <w:r w:rsidRPr="00D516DA">
        <w:rPr>
          <w:sz w:val="16"/>
          <w:szCs w:val="16"/>
        </w:rPr>
        <w:t xml:space="preserve"> by mid-2019 </w:t>
      </w:r>
      <w:r w:rsidRPr="005747BA">
        <w:rPr>
          <w:rStyle w:val="StyleUnderline"/>
        </w:rPr>
        <w:t xml:space="preserve">creating a ripple effect </w:t>
      </w:r>
      <w:r w:rsidRPr="00D516DA">
        <w:rPr>
          <w:sz w:val="16"/>
          <w:szCs w:val="16"/>
        </w:rPr>
        <w:t xml:space="preserve">on the prices of pork and other animal proteins in many regions around the world. This was </w:t>
      </w:r>
      <w:r w:rsidRPr="005747BA">
        <w:rPr>
          <w:rStyle w:val="Emphasis"/>
        </w:rPr>
        <w:t>compounded by the introduction of Chinese import tariffs</w:t>
      </w:r>
      <w:r w:rsidRPr="00D516DA">
        <w:rPr>
          <w:sz w:val="16"/>
          <w:szCs w:val="16"/>
        </w:rPr>
        <w:t xml:space="preserve"> on US pork and soybeans during the US-China trade dispute. Fact #2: </w:t>
      </w:r>
      <w:r w:rsidRPr="005747BA">
        <w:rPr>
          <w:rStyle w:val="Emphasis"/>
        </w:rPr>
        <w:t>Early lockdown measures and supply chain disruptions induced a spike in consumer food prices</w:t>
      </w:r>
      <w:r w:rsidRPr="00D516DA">
        <w:rPr>
          <w:sz w:val="16"/>
          <w:szCs w:val="16"/>
        </w:rPr>
        <w:t xml:space="preserve">. At the start of the pandemic, </w:t>
      </w:r>
      <w:r w:rsidRPr="005747BA">
        <w:rPr>
          <w:rStyle w:val="StyleUnderline"/>
        </w:rPr>
        <w:t>food supply chain disruptions</w:t>
      </w:r>
      <w:r w:rsidRPr="00D516DA">
        <w:rPr>
          <w:sz w:val="16"/>
          <w:szCs w:val="16"/>
        </w:rPr>
        <w:t xml:space="preserve">, a shift from food services (such as dining out) towards retail grocery, and consumer stockpiling (coupled with a sharp appreciation of the US dollar) </w:t>
      </w:r>
      <w:r w:rsidRPr="005747BA">
        <w:rPr>
          <w:rStyle w:val="StyleUnderline"/>
        </w:rPr>
        <w:t xml:space="preserve">pushed up consumer food price </w:t>
      </w:r>
      <w:r w:rsidRPr="00D516DA">
        <w:rPr>
          <w:sz w:val="16"/>
          <w:szCs w:val="16"/>
        </w:rPr>
        <w:t xml:space="preserve">indices in many countries—with consumer food inflation peaking in April 2020—even though producer prices of primary commodities, including food and energy, were declining sharply as demand for primary food commodities was disrupted. By early summer 2020, however, various consumer food prices had moderated, pushing down consumer food inflation in many countries. So while food prices at your grocery store (i.e., consumer food prices) may have increased, it is an exaggeration to say that they are currently rising at their fastest pace in years. They are also not currently contributing to headline inflation, though they may do so later this year and in 2022 (see the outlook below). </w:t>
      </w:r>
      <w:r w:rsidRPr="005747BA">
        <w:rPr>
          <w:rStyle w:val="Emphasis"/>
        </w:rPr>
        <w:t>Producer prices</w:t>
      </w:r>
      <w:r w:rsidRPr="00D516DA">
        <w:rPr>
          <w:sz w:val="16"/>
          <w:szCs w:val="16"/>
        </w:rPr>
        <w:t xml:space="preserve">, on the other hand, </w:t>
      </w:r>
      <w:r w:rsidRPr="005747BA">
        <w:rPr>
          <w:rStyle w:val="Emphasis"/>
        </w:rPr>
        <w:t>have recently soared</w:t>
      </w:r>
      <w:r w:rsidRPr="00D516DA">
        <w:rPr>
          <w:sz w:val="16"/>
          <w:szCs w:val="16"/>
        </w:rPr>
        <w:t xml:space="preserve"> (see fact #4). But it </w:t>
      </w:r>
      <w:r w:rsidRPr="005747BA">
        <w:rPr>
          <w:rStyle w:val="Emphasis"/>
        </w:rPr>
        <w:t>takes at least 6-12 months before consumer prices reflect changes in producer prices</w:t>
      </w:r>
      <w:r w:rsidRPr="00D516DA">
        <w:rPr>
          <w:sz w:val="16"/>
          <w:szCs w:val="16"/>
        </w:rPr>
        <w:t xml:space="preserve">. Also, on average, the pass-through from producer to consumer prices is only about 20 percent. This is because consumer food prices include the shipping costs of primary food commodities, the processing, marketing and packaging of food, and final distribution costs such as transport costs. The last two facts will help us understand what to expect for consumer food prices. Fact #3: </w:t>
      </w:r>
      <w:r w:rsidRPr="005747BA">
        <w:rPr>
          <w:rStyle w:val="Emphasis"/>
        </w:rPr>
        <w:t>Soaring shipping and transport costs</w:t>
      </w:r>
      <w:r w:rsidRPr="00D516DA">
        <w:rPr>
          <w:sz w:val="16"/>
          <w:szCs w:val="16"/>
        </w:rPr>
        <w:t xml:space="preserve">. Ocean freight rates as measured by the Baltic Dry Index (a measure of shipping costs) have </w:t>
      </w:r>
      <w:r w:rsidRPr="005747BA">
        <w:rPr>
          <w:rStyle w:val="Emphasis"/>
        </w:rPr>
        <w:t>increased around 2-3 times in the last 12 months</w:t>
      </w:r>
      <w:r w:rsidRPr="00D516DA">
        <w:rPr>
          <w:sz w:val="16"/>
          <w:szCs w:val="16"/>
        </w:rPr>
        <w:t xml:space="preserve"> while higher gasoline prices and truck driver shortages in some regions are pushing up the cost of road transport services. Higher transport costs will </w:t>
      </w:r>
      <w:r w:rsidRPr="005747BA">
        <w:rPr>
          <w:rStyle w:val="Emphasis"/>
        </w:rPr>
        <w:t>eventually increase consumer food inflation</w:t>
      </w:r>
      <w:r w:rsidRPr="00D516DA">
        <w:rPr>
          <w:sz w:val="16"/>
          <w:szCs w:val="16"/>
        </w:rPr>
        <w:t xml:space="preserve">. Fact #4: </w:t>
      </w:r>
      <w:r w:rsidRPr="005747BA">
        <w:rPr>
          <w:rStyle w:val="Emphasis"/>
        </w:rPr>
        <w:t>Global food producer prices have rallied reaching multi-year highs</w:t>
      </w:r>
      <w:r w:rsidRPr="00D516DA">
        <w:rPr>
          <w:sz w:val="16"/>
          <w:szCs w:val="16"/>
        </w:rPr>
        <w:t xml:space="preserve">. From their trough in April 2020, international food (producer) prices have </w:t>
      </w:r>
      <w:r w:rsidRPr="005747BA">
        <w:rPr>
          <w:rStyle w:val="Emphasis"/>
        </w:rPr>
        <w:t>increased by 47.2 percent</w:t>
      </w:r>
      <w:r w:rsidRPr="00D516DA">
        <w:rPr>
          <w:sz w:val="16"/>
          <w:szCs w:val="16"/>
        </w:rPr>
        <w:t xml:space="preserve"> attaining their highest (real) levels on May 2021 since 2014 (highest level ever in current dollar terms). Between May 2020 and May 2021, </w:t>
      </w:r>
      <w:r w:rsidRPr="005747BA">
        <w:rPr>
          <w:rStyle w:val="StyleUnderline"/>
        </w:rPr>
        <w:t>soybean and corn prices increased by more than 86 and 111 percent</w:t>
      </w:r>
      <w:r w:rsidRPr="00D516DA">
        <w:rPr>
          <w:sz w:val="16"/>
          <w:szCs w:val="16"/>
        </w:rPr>
        <w:t xml:space="preserve">, respectively. There are three main factors behind the recent rally in producer prices: (1) </w:t>
      </w:r>
      <w:r w:rsidRPr="005747BA">
        <w:rPr>
          <w:rStyle w:val="Emphasis"/>
        </w:rPr>
        <w:t>Demand for staples</w:t>
      </w:r>
      <w:r w:rsidRPr="00D516DA">
        <w:rPr>
          <w:sz w:val="16"/>
          <w:szCs w:val="16"/>
        </w:rPr>
        <w:t xml:space="preserve"> for both human consumption and animal feed has remained high, especially from China, </w:t>
      </w:r>
      <w:r w:rsidRPr="005747BA">
        <w:rPr>
          <w:rStyle w:val="Emphasis"/>
        </w:rPr>
        <w:t>as countries have stockpiled</w:t>
      </w:r>
      <w:r w:rsidRPr="00D516DA">
        <w:rPr>
          <w:sz w:val="16"/>
          <w:szCs w:val="16"/>
        </w:rPr>
        <w:t xml:space="preserve"> food reserves due to pandemic-related worries about food security. (2) The recent 2020-2021 La Niña episode—a </w:t>
      </w:r>
      <w:r w:rsidRPr="005747BA">
        <w:rPr>
          <w:rStyle w:val="Emphasis"/>
        </w:rPr>
        <w:t>global weather event occurring every few years</w:t>
      </w:r>
      <w:r w:rsidRPr="00D516DA">
        <w:rPr>
          <w:sz w:val="16"/>
          <w:szCs w:val="16"/>
        </w:rPr>
        <w:t xml:space="preserve">—has led to </w:t>
      </w:r>
      <w:r w:rsidRPr="005747BA">
        <w:rPr>
          <w:rStyle w:val="Emphasis"/>
        </w:rPr>
        <w:t>dry weather in key food exporting countries</w:t>
      </w:r>
      <w:r w:rsidRPr="00D516DA">
        <w:rPr>
          <w:sz w:val="16"/>
          <w:szCs w:val="16"/>
        </w:rPr>
        <w:t xml:space="preserve">, including Argentina, Brazil, Russia, Ukraine, and the United States. This has caused, in some cases, harvests and harvest outlooks to fall short of expectations. As </w:t>
      </w:r>
      <w:r w:rsidRPr="005747BA">
        <w:rPr>
          <w:rStyle w:val="Emphasis"/>
        </w:rPr>
        <w:t>demand has outpaced supply</w:t>
      </w:r>
      <w:r w:rsidRPr="00D516DA">
        <w:rPr>
          <w:sz w:val="16"/>
          <w:szCs w:val="16"/>
        </w:rPr>
        <w:t xml:space="preserve">, US and world stocks-to-use ratios—a measure of market tightness—reached multi-year lows for some staples. (3) Strong demand for biofuels increased speculative demand by non-commercial traders, and export restrictions are additional factors supporting world producer prices. Outlook Based on the four facts presented, it is plausible that </w:t>
      </w:r>
      <w:r w:rsidRPr="005747BA">
        <w:rPr>
          <w:rStyle w:val="Emphasis"/>
        </w:rPr>
        <w:t>consumer food price inflation will pick up again in the remainder of 2021 and 2022</w:t>
      </w:r>
      <w:r w:rsidRPr="00D516DA">
        <w:rPr>
          <w:sz w:val="16"/>
          <w:szCs w:val="16"/>
        </w:rPr>
        <w:t xml:space="preserve">. Indeed, the </w:t>
      </w:r>
      <w:r w:rsidRPr="005747BA">
        <w:rPr>
          <w:rStyle w:val="StyleUnderline"/>
        </w:rPr>
        <w:t>recent sharp increase in international food prices has already slowly started to feed into domestic consumer prices</w:t>
      </w:r>
      <w:r w:rsidRPr="00D516DA">
        <w:rPr>
          <w:sz w:val="16"/>
          <w:szCs w:val="16"/>
        </w:rPr>
        <w:t xml:space="preserve"> in some regions as retailers, unable to absorb the rising costs, are passing on the increases to consumers. More is likely to come, however, since </w:t>
      </w:r>
      <w:r w:rsidRPr="005747BA">
        <w:rPr>
          <w:rStyle w:val="Emphasis"/>
        </w:rPr>
        <w:t>international food prices are expected to increase by about 25 percent in 2021</w:t>
      </w:r>
      <w:r w:rsidRPr="00D516DA">
        <w:rPr>
          <w:sz w:val="16"/>
          <w:szCs w:val="16"/>
        </w:rPr>
        <w:t xml:space="preserve"> from 2020, stabilizing in 2021. A pass-through of 20 percent (13 percent in the first year and 7 percent in the second) would, thus, imply an increase in consumer food price inflation of about 3.2 percentage points and 1.75 percentage points on average in 2021 and 2022, respectively. An additional 1 percentage point to the 2021 global consumer food inflation could be added by the higher freight rates. The impact, however, will vary by country. Consumers in emerging markets could experience even higher increases due to the higher dependency on food imports (e.g. countries in sub-Saharan Africa and the Middle East and North Africa). The pass-through from producer prices to consumer prices also tends to be larger for emerging markets. For low-income countries struggling from the pandemic, the effects of further food inflation could be dire and risk a backslide in efforts to eliminate hunger. Emerging markets and low-income countries are also more vulnerable to food price shocks because consumers in these countries typically spend a relatively large proportion of their income on food. Finally, for emerging markets and developing economies an additional risk factor is the currency depreciation against the US dollar—possibly due to falling export and tourism revenues and net capital outflows. Since most food commodities are traded in US dollars, countries with weaker currencies have </w:t>
      </w:r>
      <w:proofErr w:type="spellStart"/>
      <w:r w:rsidRPr="00D516DA">
        <w:rPr>
          <w:sz w:val="16"/>
          <w:szCs w:val="16"/>
        </w:rPr>
        <w:t>see</w:t>
      </w:r>
      <w:r>
        <w:rPr>
          <w:sz w:val="16"/>
          <w:szCs w:val="16"/>
        </w:rPr>
        <w:t xml:space="preserve"> </w:t>
      </w:r>
      <w:r w:rsidRPr="00D516DA">
        <w:rPr>
          <w:sz w:val="16"/>
          <w:szCs w:val="16"/>
        </w:rPr>
        <w:t>n</w:t>
      </w:r>
      <w:proofErr w:type="spellEnd"/>
      <w:r w:rsidRPr="00D516DA">
        <w:rPr>
          <w:sz w:val="16"/>
          <w:szCs w:val="16"/>
        </w:rPr>
        <w:t xml:space="preserve"> their food import bill increase.</w:t>
      </w:r>
    </w:p>
    <w:p w:rsidR="00F5279B" w:rsidRDefault="00F5279B" w:rsidP="00F5279B">
      <w:pPr>
        <w:pStyle w:val="Heading4"/>
      </w:pPr>
      <w:r>
        <w:lastRenderedPageBreak/>
        <w:t>Food prices predicted too rise 14% by October</w:t>
      </w:r>
    </w:p>
    <w:p w:rsidR="00F5279B" w:rsidRPr="00372531" w:rsidRDefault="00F5279B" w:rsidP="00F5279B">
      <w:pPr>
        <w:rPr>
          <w:sz w:val="16"/>
          <w:szCs w:val="16"/>
        </w:rPr>
      </w:pPr>
      <w:r w:rsidRPr="00372531">
        <w:rPr>
          <w:sz w:val="16"/>
          <w:szCs w:val="16"/>
        </w:rPr>
        <w:t xml:space="preserve">Grace </w:t>
      </w:r>
      <w:r w:rsidRPr="00372531">
        <w:rPr>
          <w:rStyle w:val="Style13ptBold"/>
        </w:rPr>
        <w:t>Dean, 7-20</w:t>
      </w:r>
      <w:r w:rsidRPr="00372531">
        <w:rPr>
          <w:sz w:val="16"/>
          <w:szCs w:val="16"/>
        </w:rPr>
        <w:t>-2021, "Food prices could spike by 14% before October, a supermarket chain owner says. It's already forcing restaurants to push up their prices.," Business Insider, https://www.businessinsider.com/food-prices-rise-supermarket-grocer-restaurant-cost-supply-chain-shortage-2021-7</w:t>
      </w:r>
      <w:r w:rsidRPr="00A93AFC">
        <w:rPr>
          <w:sz w:val="16"/>
          <w:szCs w:val="16"/>
        </w:rPr>
        <w:t>//AL</w:t>
      </w:r>
    </w:p>
    <w:p w:rsidR="00F5279B" w:rsidRDefault="00F5279B" w:rsidP="00F5279B">
      <w:pPr>
        <w:rPr>
          <w:sz w:val="16"/>
          <w:szCs w:val="16"/>
        </w:rPr>
      </w:pPr>
      <w:r w:rsidRPr="00372531">
        <w:rPr>
          <w:rStyle w:val="Emphasis"/>
        </w:rPr>
        <w:t>Food prices could rocket a further 14% by October</w:t>
      </w:r>
      <w:r w:rsidRPr="00372531">
        <w:rPr>
          <w:sz w:val="16"/>
          <w:szCs w:val="16"/>
        </w:rPr>
        <w:t xml:space="preserve">, John </w:t>
      </w:r>
      <w:proofErr w:type="spellStart"/>
      <w:r w:rsidRPr="00372531">
        <w:rPr>
          <w:sz w:val="16"/>
          <w:szCs w:val="16"/>
        </w:rPr>
        <w:t>Catsimatidis</w:t>
      </w:r>
      <w:proofErr w:type="spellEnd"/>
      <w:r w:rsidRPr="00372531">
        <w:rPr>
          <w:sz w:val="16"/>
          <w:szCs w:val="16"/>
        </w:rPr>
        <w:t xml:space="preserve">, the owner and CEO of New York City supermarket chain </w:t>
      </w:r>
      <w:proofErr w:type="spellStart"/>
      <w:r w:rsidRPr="00372531">
        <w:rPr>
          <w:sz w:val="16"/>
          <w:szCs w:val="16"/>
        </w:rPr>
        <w:t>Gristedes</w:t>
      </w:r>
      <w:proofErr w:type="spellEnd"/>
      <w:r w:rsidRPr="00372531">
        <w:rPr>
          <w:sz w:val="16"/>
          <w:szCs w:val="16"/>
        </w:rPr>
        <w:t xml:space="preserve">, told Fox Business. "We're </w:t>
      </w:r>
      <w:r w:rsidRPr="00372531">
        <w:rPr>
          <w:rStyle w:val="StyleUnderline"/>
        </w:rPr>
        <w:t>seeing anywhere from 10% to 14% by October 1</w:t>
      </w:r>
      <w:r w:rsidRPr="00372531">
        <w:rPr>
          <w:sz w:val="16"/>
          <w:szCs w:val="16"/>
        </w:rPr>
        <w:t xml:space="preserve">," </w:t>
      </w:r>
      <w:proofErr w:type="spellStart"/>
      <w:r w:rsidRPr="00372531">
        <w:rPr>
          <w:sz w:val="16"/>
          <w:szCs w:val="16"/>
        </w:rPr>
        <w:t>Catsimatidis</w:t>
      </w:r>
      <w:proofErr w:type="spellEnd"/>
      <w:r w:rsidRPr="00372531">
        <w:rPr>
          <w:sz w:val="16"/>
          <w:szCs w:val="16"/>
        </w:rPr>
        <w:t xml:space="preserve"> told Fox Business Monday. He didn't say whether he was talking about suppliers' prices, or the prices supermarket chains charge consumers. </w:t>
      </w:r>
      <w:r w:rsidRPr="00372531">
        <w:rPr>
          <w:rStyle w:val="Emphasis"/>
        </w:rPr>
        <w:t>Prices are rising because of falling production, stemming in part from a lack of available workers and supply-chain problems such as shipping delays, coupled with soaring consumer demand</w:t>
      </w:r>
      <w:r w:rsidRPr="00372531">
        <w:rPr>
          <w:sz w:val="16"/>
          <w:szCs w:val="16"/>
        </w:rPr>
        <w:t xml:space="preserve">. The </w:t>
      </w:r>
      <w:r w:rsidRPr="00372531">
        <w:rPr>
          <w:rStyle w:val="Emphasis"/>
        </w:rPr>
        <w:t>price of beef rose by 4.5%</w:t>
      </w:r>
      <w:r w:rsidRPr="00372531">
        <w:rPr>
          <w:sz w:val="16"/>
          <w:szCs w:val="16"/>
        </w:rPr>
        <w:t xml:space="preserve"> in June compared to May</w:t>
      </w:r>
      <w:r w:rsidRPr="00372531">
        <w:rPr>
          <w:rStyle w:val="Emphasis"/>
        </w:rPr>
        <w:t>, eggs by 3.1%, and pork by 3.1</w:t>
      </w:r>
      <w:r w:rsidRPr="00372531">
        <w:rPr>
          <w:sz w:val="16"/>
          <w:szCs w:val="16"/>
        </w:rPr>
        <w:t xml:space="preserve">%, according to data from the Bureau of Labor Statistics (BLS). And in June, beef and veal cost 13.2% more than in February 2020, and pork 11.4%. Some restaurants are hiking up their prices in response The owner of Manville Pizza in Manville, New Jersey, told Insider that he'd had to raise menu prices for chicken wings by more than 50% because of rising costs. He absorbed the costs himself at first, but "it's </w:t>
      </w:r>
      <w:r w:rsidRPr="00372531">
        <w:rPr>
          <w:rStyle w:val="Emphasis"/>
        </w:rPr>
        <w:t>inevitable that it goes to the consumer</w:t>
      </w:r>
      <w:r w:rsidRPr="00372531">
        <w:rPr>
          <w:sz w:val="16"/>
          <w:szCs w:val="16"/>
        </w:rPr>
        <w:t>, which I feel horrible about because I'm not making any more money, I'm not giving them any better of a product." The Halal Guys has also been mulling raising its menu prices, the chain's chief development officer Margaret Carrera told Insider. She said that some franchisees have already put up prices, but that management hadn't decided on a company-wide pricing policy yet. The labor shortage is also forcing restaurants to raise wages and, in some cases, cut their opening hours – adding even more to the menu price hikes. The cost of food away from home rose by 4.2% between June 2020 and June 2021, per BLS' Consumer Price Index. Peter Ricci, head of Florida Atlantic University's hospitality and tourism management program, told Insider that he wasn't sure whether higher restaurant prices were just temporary. Very few restaurant owners would be willing to let the rising cost of ingredients affect their profit margins, he said. Restaurants have other ways to offset higher prices, Kevin Burke, managing director and member of the consumer team at Citizens Capital Markets, part of Citizens Bank, told Insider. These include becoming more efficient and cutting costs, selling a higher volume of food, and slashing portion sizes, also known as "</w:t>
      </w:r>
      <w:proofErr w:type="spellStart"/>
      <w:r w:rsidRPr="00372531">
        <w:rPr>
          <w:sz w:val="16"/>
          <w:szCs w:val="16"/>
        </w:rPr>
        <w:t>shrinkflatio</w:t>
      </w:r>
      <w:proofErr w:type="spellEnd"/>
    </w:p>
    <w:p w:rsidR="00F5279B" w:rsidRPr="00442193" w:rsidRDefault="00F5279B" w:rsidP="00F5279B"/>
    <w:p w:rsidR="00F5279B" w:rsidRDefault="00F5279B" w:rsidP="00F5279B">
      <w:pPr>
        <w:pStyle w:val="Heading4"/>
      </w:pPr>
      <w:r>
        <w:t>Prices sky high now</w:t>
      </w:r>
    </w:p>
    <w:p w:rsidR="00F5279B" w:rsidRPr="00E44F5D" w:rsidRDefault="00F5279B" w:rsidP="00F5279B">
      <w:pPr>
        <w:rPr>
          <w:rFonts w:asciiTheme="majorHAnsi" w:hAnsiTheme="majorHAnsi"/>
        </w:rPr>
      </w:pPr>
      <w:r>
        <w:rPr>
          <w:rFonts w:asciiTheme="majorHAnsi" w:hAnsiTheme="majorHAnsi"/>
          <w:b/>
          <w:bCs/>
          <w:sz w:val="26"/>
          <w:szCs w:val="26"/>
        </w:rPr>
        <w:t xml:space="preserve">Sousa and </w:t>
      </w:r>
      <w:proofErr w:type="spellStart"/>
      <w:r>
        <w:rPr>
          <w:rFonts w:asciiTheme="majorHAnsi" w:hAnsiTheme="majorHAnsi"/>
          <w:b/>
          <w:bCs/>
          <w:sz w:val="26"/>
          <w:szCs w:val="26"/>
        </w:rPr>
        <w:t>Dursin</w:t>
      </w:r>
      <w:proofErr w:type="spellEnd"/>
      <w:r>
        <w:rPr>
          <w:rFonts w:asciiTheme="majorHAnsi" w:hAnsiTheme="majorHAnsi"/>
          <w:b/>
          <w:bCs/>
          <w:sz w:val="26"/>
          <w:szCs w:val="26"/>
        </w:rPr>
        <w:t xml:space="preserve"> 21 </w:t>
      </w:r>
      <w:r>
        <w:rPr>
          <w:rFonts w:asciiTheme="majorHAnsi" w:hAnsiTheme="majorHAnsi"/>
        </w:rPr>
        <w:t>(</w:t>
      </w:r>
      <w:proofErr w:type="spellStart"/>
      <w:r>
        <w:rPr>
          <w:rFonts w:asciiTheme="majorHAnsi" w:hAnsiTheme="majorHAnsi"/>
        </w:rPr>
        <w:t>Agnieszka</w:t>
      </w:r>
      <w:proofErr w:type="spellEnd"/>
      <w:r>
        <w:rPr>
          <w:rFonts w:asciiTheme="majorHAnsi" w:hAnsiTheme="majorHAnsi"/>
        </w:rPr>
        <w:t xml:space="preserve"> de Sousa and Megan </w:t>
      </w:r>
      <w:proofErr w:type="spellStart"/>
      <w:r>
        <w:rPr>
          <w:rFonts w:asciiTheme="majorHAnsi" w:hAnsiTheme="majorHAnsi"/>
        </w:rPr>
        <w:t>Dursin</w:t>
      </w:r>
      <w:proofErr w:type="spellEnd"/>
      <w:r>
        <w:rPr>
          <w:rFonts w:asciiTheme="majorHAnsi" w:hAnsiTheme="majorHAnsi"/>
        </w:rPr>
        <w:t>, “Global Food Prices Are Soaring”, Bloomberg, May 6</w:t>
      </w:r>
      <w:r w:rsidRPr="00CC09F8">
        <w:rPr>
          <w:rFonts w:asciiTheme="majorHAnsi" w:hAnsiTheme="majorHAnsi"/>
          <w:vertAlign w:val="superscript"/>
        </w:rPr>
        <w:t>th</w:t>
      </w:r>
      <w:r>
        <w:rPr>
          <w:rFonts w:asciiTheme="majorHAnsi" w:hAnsiTheme="majorHAnsi"/>
        </w:rPr>
        <w:t xml:space="preserve"> 2021,</w:t>
      </w:r>
      <w:r w:rsidRPr="00E44F5D">
        <w:rPr>
          <w:rFonts w:asciiTheme="majorHAnsi" w:hAnsiTheme="majorHAnsi"/>
        </w:rPr>
        <w:t>https://www.bloomberg.com/news/articles/2021-05-06/no-respite-for-consumers-as-global-food-prices-power-ever-higher</w:t>
      </w:r>
      <w:r>
        <w:rPr>
          <w:rFonts w:asciiTheme="majorHAnsi" w:hAnsiTheme="majorHAnsi"/>
        </w:rPr>
        <w:t xml:space="preserve">, </w:t>
      </w:r>
      <w:proofErr w:type="spellStart"/>
      <w:r>
        <w:rPr>
          <w:rFonts w:asciiTheme="majorHAnsi" w:hAnsiTheme="majorHAnsi"/>
        </w:rPr>
        <w:t>wcNS</w:t>
      </w:r>
      <w:proofErr w:type="spellEnd"/>
      <w:r>
        <w:rPr>
          <w:rFonts w:asciiTheme="majorHAnsi" w:hAnsiTheme="majorHAnsi"/>
        </w:rPr>
        <w:t>)</w:t>
      </w:r>
    </w:p>
    <w:p w:rsidR="00F5279B" w:rsidRPr="00F14283" w:rsidRDefault="00F5279B" w:rsidP="00F5279B">
      <w:pPr>
        <w:rPr>
          <w:sz w:val="16"/>
        </w:rPr>
      </w:pPr>
      <w:r w:rsidRPr="00F14283">
        <w:rPr>
          <w:rStyle w:val="StyleUnderline"/>
        </w:rPr>
        <w:t>Consumers are seeing little letup in surging food prices</w:t>
      </w:r>
      <w:r w:rsidRPr="00F14283">
        <w:rPr>
          <w:sz w:val="16"/>
        </w:rPr>
        <w:t>, as rallies in everything from grains to sugar keep pushing global costs higher.</w:t>
      </w:r>
    </w:p>
    <w:p w:rsidR="00F5279B" w:rsidRPr="00F14283" w:rsidRDefault="00F5279B" w:rsidP="00F5279B">
      <w:pPr>
        <w:rPr>
          <w:sz w:val="16"/>
        </w:rPr>
      </w:pPr>
      <w:r w:rsidRPr="00F14283">
        <w:rPr>
          <w:sz w:val="16"/>
        </w:rPr>
        <w:t xml:space="preserve">A United Nations gauge of </w:t>
      </w:r>
      <w:r w:rsidRPr="00F14283">
        <w:rPr>
          <w:rStyle w:val="StyleUnderline"/>
        </w:rPr>
        <w:t xml:space="preserve">world food costs climbed for an 11th month in April, extending its rally to the highest in seven years. </w:t>
      </w:r>
      <w:r w:rsidRPr="00F14283">
        <w:rPr>
          <w:sz w:val="16"/>
        </w:rPr>
        <w:t>Prices are in their longest advance in more than a decade amid weather worries and China’s crop-buying spree that’s tightening supplies, threatening faster inflation.</w:t>
      </w:r>
    </w:p>
    <w:p w:rsidR="00F5279B" w:rsidRPr="00F14283" w:rsidRDefault="00F5279B" w:rsidP="00F5279B">
      <w:pPr>
        <w:rPr>
          <w:sz w:val="16"/>
        </w:rPr>
      </w:pPr>
      <w:r w:rsidRPr="00F14283">
        <w:rPr>
          <w:sz w:val="16"/>
        </w:rPr>
        <w:t>“</w:t>
      </w:r>
      <w:r w:rsidRPr="00F14283">
        <w:rPr>
          <w:rStyle w:val="StyleUnderline"/>
        </w:rPr>
        <w:t>Markets are a bit fragile and stressed because of supply issues,</w:t>
      </w:r>
      <w:r w:rsidRPr="00F14283">
        <w:rPr>
          <w:sz w:val="16"/>
        </w:rPr>
        <w:t xml:space="preserve">” said </w:t>
      </w:r>
      <w:proofErr w:type="spellStart"/>
      <w:r w:rsidRPr="00F14283">
        <w:rPr>
          <w:sz w:val="16"/>
        </w:rPr>
        <w:t>Abdolreza</w:t>
      </w:r>
      <w:proofErr w:type="spellEnd"/>
      <w:r w:rsidRPr="00F14283">
        <w:rPr>
          <w:sz w:val="16"/>
        </w:rPr>
        <w:t xml:space="preserve"> </w:t>
      </w:r>
      <w:proofErr w:type="spellStart"/>
      <w:r w:rsidRPr="00F14283">
        <w:rPr>
          <w:sz w:val="16"/>
        </w:rPr>
        <w:t>Abbassian</w:t>
      </w:r>
      <w:proofErr w:type="spellEnd"/>
      <w:r w:rsidRPr="00F14283">
        <w:rPr>
          <w:sz w:val="16"/>
        </w:rPr>
        <w:t>, a senior economist at the UN’s Food and Agriculture Organization. “If you get a stronger demand than currently projected, then you could see these prices rise further.”</w:t>
      </w:r>
    </w:p>
    <w:p w:rsidR="00F5279B" w:rsidRPr="00F14283" w:rsidRDefault="00F5279B" w:rsidP="00F5279B">
      <w:pPr>
        <w:rPr>
          <w:sz w:val="16"/>
        </w:rPr>
      </w:pPr>
      <w:r w:rsidRPr="00F14283">
        <w:rPr>
          <w:sz w:val="16"/>
        </w:rPr>
        <w:t>Rising food bills are squeezing consumers’ spending power at a time when many are struggling with the Covid-19 pandemic. That could push more people into hunger, particularly in the poorest countries that depend on imports. A report this week showed that about 155 million people suffered from acute food insecurity in 2020, the most in at least five years.</w:t>
      </w:r>
    </w:p>
    <w:p w:rsidR="00F5279B" w:rsidRPr="00F14283" w:rsidRDefault="00F5279B" w:rsidP="00F5279B">
      <w:pPr>
        <w:rPr>
          <w:sz w:val="16"/>
        </w:rPr>
      </w:pPr>
      <w:r w:rsidRPr="00F14283">
        <w:rPr>
          <w:sz w:val="16"/>
        </w:rPr>
        <w:t>&lt;GRAPH OMITTED&gt;</w:t>
      </w:r>
    </w:p>
    <w:p w:rsidR="00F5279B" w:rsidRPr="00F14283" w:rsidRDefault="00F5279B" w:rsidP="00F5279B">
      <w:pPr>
        <w:rPr>
          <w:rStyle w:val="StyleUnderline"/>
        </w:rPr>
      </w:pPr>
      <w:r w:rsidRPr="00F14283">
        <w:rPr>
          <w:rStyle w:val="StyleUnderline"/>
        </w:rPr>
        <w:t>Breakdown of last month’s food costs:</w:t>
      </w:r>
    </w:p>
    <w:p w:rsidR="00F5279B" w:rsidRPr="00F14283" w:rsidRDefault="00F5279B" w:rsidP="00F5279B">
      <w:pPr>
        <w:rPr>
          <w:sz w:val="16"/>
        </w:rPr>
      </w:pPr>
      <w:r w:rsidRPr="00F14283">
        <w:rPr>
          <w:rStyle w:val="StyleUnderline"/>
        </w:rPr>
        <w:t>The FAO’s food price index rose 1.7% from March</w:t>
      </w:r>
      <w:r w:rsidRPr="00F14283">
        <w:rPr>
          <w:sz w:val="16"/>
        </w:rPr>
        <w:t>.</w:t>
      </w:r>
    </w:p>
    <w:p w:rsidR="00F5279B" w:rsidRPr="00F14283" w:rsidRDefault="00F5279B" w:rsidP="00F5279B">
      <w:pPr>
        <w:rPr>
          <w:sz w:val="16"/>
        </w:rPr>
      </w:pPr>
      <w:r w:rsidRPr="00F14283">
        <w:rPr>
          <w:sz w:val="16"/>
        </w:rPr>
        <w:t>Vegetable oil prices increased 1.8% on higher soybean, rapeseed and palm oil costs.</w:t>
      </w:r>
    </w:p>
    <w:p w:rsidR="00F5279B" w:rsidRPr="00F14283" w:rsidRDefault="00F5279B" w:rsidP="00F5279B">
      <w:pPr>
        <w:rPr>
          <w:sz w:val="16"/>
        </w:rPr>
      </w:pPr>
      <w:r w:rsidRPr="00F14283">
        <w:rPr>
          <w:sz w:val="16"/>
        </w:rPr>
        <w:t>Grain prices rose 1.2%, while sugar prices advanced 3.9%.</w:t>
      </w:r>
    </w:p>
    <w:p w:rsidR="00F5279B" w:rsidRPr="00F14283" w:rsidRDefault="00F5279B" w:rsidP="00F5279B">
      <w:pPr>
        <w:rPr>
          <w:sz w:val="16"/>
        </w:rPr>
      </w:pPr>
      <w:r w:rsidRPr="00F14283">
        <w:rPr>
          <w:sz w:val="16"/>
        </w:rPr>
        <w:t>Meat and dairy costs also increased by more than 1%.</w:t>
      </w:r>
    </w:p>
    <w:p w:rsidR="00F5279B" w:rsidRPr="00F14283" w:rsidRDefault="00F5279B" w:rsidP="00F5279B">
      <w:pPr>
        <w:rPr>
          <w:rStyle w:val="StyleUnderline"/>
        </w:rPr>
      </w:pPr>
      <w:r w:rsidRPr="00F14283">
        <w:rPr>
          <w:sz w:val="16"/>
        </w:rPr>
        <w:lastRenderedPageBreak/>
        <w:t xml:space="preserve">After easing in March, grain prices resumed gains last month as drought plagues Brazil’s key second-crop corn. Corn futures topped $7 a bushel for the first time since 2013 in Chicago this week, while other </w:t>
      </w:r>
      <w:r w:rsidRPr="00F14283">
        <w:rPr>
          <w:rStyle w:val="StyleUnderline"/>
        </w:rPr>
        <w:t>key staples are also trading near multiyear highs.</w:t>
      </w:r>
    </w:p>
    <w:p w:rsidR="00F5279B" w:rsidRDefault="00F5279B" w:rsidP="00F5279B">
      <w:pPr>
        <w:pStyle w:val="Heading3"/>
      </w:pPr>
      <w:proofErr w:type="spellStart"/>
      <w:r>
        <w:lastRenderedPageBreak/>
        <w:t>Regs</w:t>
      </w:r>
      <w:proofErr w:type="spellEnd"/>
      <w:r>
        <w:t xml:space="preserve"> don’t hurt Ag</w:t>
      </w:r>
    </w:p>
    <w:p w:rsidR="00F5279B" w:rsidRDefault="00F5279B" w:rsidP="00F5279B">
      <w:pPr>
        <w:pStyle w:val="Heading4"/>
        <w:rPr>
          <w:lang w:eastAsia="ja-JP"/>
        </w:rPr>
      </w:pPr>
      <w:bookmarkStart w:id="0" w:name="_GoBack"/>
      <w:bookmarkEnd w:id="0"/>
      <w:r>
        <w:rPr>
          <w:lang w:eastAsia="ja-JP"/>
        </w:rPr>
        <w:t xml:space="preserve">No food prices spike from compliance costs </w:t>
      </w:r>
    </w:p>
    <w:p w:rsidR="00F5279B" w:rsidRPr="00A93AFC" w:rsidRDefault="00F5279B" w:rsidP="00F5279B">
      <w:pPr>
        <w:rPr>
          <w:sz w:val="18"/>
          <w:szCs w:val="18"/>
          <w:lang w:eastAsia="ja-JP"/>
        </w:rPr>
      </w:pPr>
      <w:proofErr w:type="spellStart"/>
      <w:r w:rsidRPr="00A93AFC">
        <w:rPr>
          <w:sz w:val="18"/>
          <w:szCs w:val="18"/>
          <w:lang w:eastAsia="ja-JP"/>
        </w:rPr>
        <w:t>Laurian</w:t>
      </w:r>
      <w:proofErr w:type="spellEnd"/>
      <w:r w:rsidRPr="00A93AFC">
        <w:rPr>
          <w:sz w:val="18"/>
          <w:szCs w:val="18"/>
          <w:lang w:eastAsia="ja-JP"/>
        </w:rPr>
        <w:t xml:space="preserve"> J. </w:t>
      </w:r>
      <w:proofErr w:type="spellStart"/>
      <w:r w:rsidRPr="00A93AFC">
        <w:rPr>
          <w:rStyle w:val="Style13ptBold"/>
          <w:lang w:eastAsia="ja-JP"/>
        </w:rPr>
        <w:t>Unnevehr</w:t>
      </w:r>
      <w:proofErr w:type="spellEnd"/>
      <w:r w:rsidRPr="00A93AFC">
        <w:rPr>
          <w:rStyle w:val="Style13ptBold"/>
        </w:rPr>
        <w:t xml:space="preserve"> </w:t>
      </w:r>
      <w:r w:rsidRPr="00A93AFC">
        <w:rPr>
          <w:rStyle w:val="Style13ptBold"/>
          <w:lang w:eastAsia="ja-JP"/>
        </w:rPr>
        <w:t xml:space="preserve">et al, </w:t>
      </w:r>
      <w:r w:rsidRPr="00A93AFC">
        <w:rPr>
          <w:rStyle w:val="Style13ptBold"/>
        </w:rPr>
        <w:t>2001</w:t>
      </w:r>
      <w:r w:rsidRPr="00A93AFC">
        <w:rPr>
          <w:sz w:val="18"/>
          <w:szCs w:val="18"/>
          <w:lang w:eastAsia="ja-JP"/>
        </w:rPr>
        <w:t xml:space="preserve"> "Industry Compliance Costs: What Would They Look Like in a Risk-Based Integrated Food System?," </w:t>
      </w:r>
      <w:proofErr w:type="spellStart"/>
      <w:r w:rsidRPr="00A93AFC">
        <w:rPr>
          <w:sz w:val="18"/>
          <w:szCs w:val="18"/>
          <w:lang w:eastAsia="ja-JP"/>
        </w:rPr>
        <w:t>Laurian</w:t>
      </w:r>
      <w:proofErr w:type="spellEnd"/>
      <w:r w:rsidRPr="00A93AFC">
        <w:rPr>
          <w:sz w:val="18"/>
          <w:szCs w:val="18"/>
          <w:lang w:eastAsia="ja-JP"/>
        </w:rPr>
        <w:t xml:space="preserve"> J. </w:t>
      </w:r>
      <w:proofErr w:type="spellStart"/>
      <w:r w:rsidRPr="00A93AFC">
        <w:rPr>
          <w:sz w:val="18"/>
          <w:szCs w:val="18"/>
          <w:lang w:eastAsia="ja-JP"/>
        </w:rPr>
        <w:t>Unnevehr</w:t>
      </w:r>
      <w:proofErr w:type="spellEnd"/>
      <w:r w:rsidRPr="00A93AFC">
        <w:rPr>
          <w:sz w:val="18"/>
          <w:szCs w:val="18"/>
          <w:lang w:eastAsia="ja-JP"/>
        </w:rPr>
        <w:t xml:space="preserve"> is a professor in the Department of Agricultural and Consumer </w:t>
      </w:r>
      <w:proofErr w:type="spellStart"/>
      <w:r w:rsidRPr="00A93AFC">
        <w:rPr>
          <w:sz w:val="18"/>
          <w:szCs w:val="18"/>
          <w:lang w:eastAsia="ja-JP"/>
        </w:rPr>
        <w:t>Economics,University</w:t>
      </w:r>
      <w:proofErr w:type="spellEnd"/>
      <w:r w:rsidRPr="00A93AFC">
        <w:rPr>
          <w:sz w:val="18"/>
          <w:szCs w:val="18"/>
          <w:lang w:eastAsia="ja-JP"/>
        </w:rPr>
        <w:t xml:space="preserve"> of Illinois at Urbana-Champaign. Helen H. Jensen is a professor in the Department of Economics and head, Food and Nutrition Policy Division, Center for Agricultural and Rural</w:t>
      </w:r>
      <w:r>
        <w:t>//AL</w:t>
      </w:r>
    </w:p>
    <w:p w:rsidR="00F5279B" w:rsidRPr="007464FC" w:rsidRDefault="00F5279B" w:rsidP="00F5279B">
      <w:pPr>
        <w:rPr>
          <w:sz w:val="16"/>
          <w:szCs w:val="16"/>
          <w:lang w:eastAsia="ja-JP"/>
        </w:rPr>
      </w:pPr>
      <w:r>
        <w:rPr>
          <w:lang w:eastAsia="ja-JP"/>
        </w:rPr>
        <w:t xml:space="preserve">Development, Iowa State </w:t>
      </w:r>
      <w:proofErr w:type="spellStart"/>
      <w:r>
        <w:rPr>
          <w:lang w:eastAsia="ja-JP"/>
        </w:rPr>
        <w:t>University.</w:t>
      </w:r>
      <w:r w:rsidRPr="00A93AFC">
        <w:rPr>
          <w:lang w:eastAsia="ja-JP"/>
        </w:rPr>
        <w:t>https</w:t>
      </w:r>
      <w:proofErr w:type="spellEnd"/>
      <w:r w:rsidRPr="00A93AFC">
        <w:rPr>
          <w:lang w:eastAsia="ja-JP"/>
        </w:rPr>
        <w:t>://ageconsearch.umn.edu/record/18559/files/</w:t>
      </w:r>
      <w:r w:rsidRPr="007464FC">
        <w:rPr>
          <w:sz w:val="16"/>
          <w:szCs w:val="16"/>
          <w:lang w:eastAsia="ja-JP"/>
        </w:rPr>
        <w:t xml:space="preserve">There are four lessons we take away from this review of the literatures on pesticides and microbial hazards. The first lesson is that </w:t>
      </w:r>
      <w:r w:rsidRPr="007464FC">
        <w:rPr>
          <w:rStyle w:val="StyleUnderline"/>
          <w:lang w:eastAsia="ja-JP"/>
        </w:rPr>
        <w:t>the distribution of costs</w:t>
      </w:r>
      <w:r w:rsidRPr="007464FC">
        <w:rPr>
          <w:sz w:val="16"/>
          <w:szCs w:val="16"/>
          <w:lang w:eastAsia="ja-JP"/>
        </w:rPr>
        <w:t xml:space="preserve"> (and resulting transitional costs) </w:t>
      </w:r>
      <w:r w:rsidRPr="007464FC">
        <w:rPr>
          <w:rStyle w:val="StyleUnderline"/>
          <w:lang w:eastAsia="ja-JP"/>
        </w:rPr>
        <w:t>is likely to be more important than market price effects,</w:t>
      </w:r>
      <w:r w:rsidRPr="007464FC">
        <w:rPr>
          <w:sz w:val="16"/>
          <w:szCs w:val="16"/>
          <w:lang w:eastAsia="ja-JP"/>
        </w:rPr>
        <w:t xml:space="preserve"> at least for the regulations imposed up to this point. That is, </w:t>
      </w:r>
      <w:r w:rsidRPr="0037054D">
        <w:rPr>
          <w:rStyle w:val="Emphasis"/>
          <w:highlight w:val="yellow"/>
          <w:lang w:eastAsia="ja-JP"/>
        </w:rPr>
        <w:t>food prices and availability for consumers</w:t>
      </w:r>
      <w:r w:rsidRPr="0037054D">
        <w:rPr>
          <w:rStyle w:val="Emphasis"/>
          <w:highlight w:val="yellow"/>
        </w:rPr>
        <w:t xml:space="preserve"> </w:t>
      </w:r>
      <w:r w:rsidRPr="0037054D">
        <w:rPr>
          <w:rStyle w:val="Emphasis"/>
          <w:highlight w:val="yellow"/>
          <w:lang w:eastAsia="ja-JP"/>
        </w:rPr>
        <w:t>are rarely the issues in regulation impacts</w:t>
      </w:r>
      <w:r w:rsidRPr="007464FC">
        <w:rPr>
          <w:sz w:val="16"/>
          <w:szCs w:val="16"/>
          <w:lang w:eastAsia="ja-JP"/>
        </w:rPr>
        <w:t xml:space="preserve">. This is partly because </w:t>
      </w:r>
      <w:r w:rsidRPr="0037054D">
        <w:rPr>
          <w:rStyle w:val="Emphasis"/>
          <w:highlight w:val="yellow"/>
          <w:lang w:eastAsia="ja-JP"/>
        </w:rPr>
        <w:t>supply can be shifted to</w:t>
      </w:r>
      <w:r w:rsidRPr="0037054D">
        <w:rPr>
          <w:rStyle w:val="Emphasis"/>
          <w:highlight w:val="yellow"/>
        </w:rPr>
        <w:t xml:space="preserve"> </w:t>
      </w:r>
      <w:r w:rsidRPr="0037054D">
        <w:rPr>
          <w:rStyle w:val="Emphasis"/>
          <w:highlight w:val="yellow"/>
          <w:lang w:eastAsia="ja-JP"/>
        </w:rPr>
        <w:t>different regions, plants, or even countries</w:t>
      </w:r>
      <w:r w:rsidRPr="007464FC">
        <w:rPr>
          <w:sz w:val="16"/>
          <w:szCs w:val="16"/>
          <w:lang w:eastAsia="ja-JP"/>
        </w:rPr>
        <w:t xml:space="preserve">. It is also partly a </w:t>
      </w:r>
      <w:r w:rsidRPr="007464FC">
        <w:rPr>
          <w:rStyle w:val="StyleUnderline"/>
          <w:lang w:eastAsia="ja-JP"/>
        </w:rPr>
        <w:t>result of past balancing of</w:t>
      </w:r>
      <w:r w:rsidRPr="007464FC">
        <w:rPr>
          <w:rStyle w:val="StyleUnderline"/>
        </w:rPr>
        <w:t xml:space="preserve"> </w:t>
      </w:r>
      <w:r w:rsidRPr="007464FC">
        <w:rPr>
          <w:rStyle w:val="StyleUnderline"/>
          <w:lang w:eastAsia="ja-JP"/>
        </w:rPr>
        <w:t>costs and benefits in making regulatory decisions</w:t>
      </w:r>
      <w:r w:rsidRPr="007464FC">
        <w:rPr>
          <w:sz w:val="16"/>
          <w:szCs w:val="16"/>
          <w:lang w:eastAsia="ja-JP"/>
        </w:rPr>
        <w:t xml:space="preserve">. The structural impacts that lead to painful economic adjustments, as when production becomes infeasible in a particular region or when small firms in rural areas go out of business, are more important than market price impacts. A second lesson is that </w:t>
      </w:r>
      <w:r w:rsidRPr="00A93AFC">
        <w:rPr>
          <w:rStyle w:val="StyleUnderline"/>
          <w:lang w:eastAsia="ja-JP"/>
        </w:rPr>
        <w:t>regulation has an impact on long-run</w:t>
      </w:r>
      <w:r w:rsidRPr="00A93AFC">
        <w:rPr>
          <w:rStyle w:val="StyleUnderline"/>
        </w:rPr>
        <w:t xml:space="preserve"> </w:t>
      </w:r>
      <w:r w:rsidRPr="00A93AFC">
        <w:rPr>
          <w:rStyle w:val="StyleUnderline"/>
          <w:lang w:eastAsia="ja-JP"/>
        </w:rPr>
        <w:t>incentives to invest in new technologies</w:t>
      </w:r>
      <w:r w:rsidRPr="007464FC">
        <w:rPr>
          <w:sz w:val="16"/>
          <w:szCs w:val="16"/>
          <w:lang w:eastAsia="ja-JP"/>
        </w:rPr>
        <w:t xml:space="preserve"> or inputs and therefore is </w:t>
      </w:r>
      <w:r w:rsidRPr="00A93AFC">
        <w:rPr>
          <w:rStyle w:val="StyleUnderline"/>
          <w:lang w:eastAsia="ja-JP"/>
        </w:rPr>
        <w:t>likely to bias the nature</w:t>
      </w:r>
      <w:r w:rsidRPr="00A93AFC">
        <w:rPr>
          <w:rStyle w:val="StyleUnderline"/>
        </w:rPr>
        <w:t xml:space="preserve"> </w:t>
      </w:r>
      <w:r w:rsidRPr="00A93AFC">
        <w:rPr>
          <w:rStyle w:val="StyleUnderline"/>
          <w:lang w:eastAsia="ja-JP"/>
        </w:rPr>
        <w:t>of productivity growth</w:t>
      </w:r>
      <w:r w:rsidRPr="007464FC">
        <w:rPr>
          <w:sz w:val="16"/>
          <w:szCs w:val="16"/>
          <w:lang w:eastAsia="ja-JP"/>
        </w:rPr>
        <w:t xml:space="preserve">. Measuring these long-run costs and benefits to society is much more difficult, because the counterfactual cannot be observed; however, these impacts are important to consider in the design of new regulation. This leads to our third lesson: the most important reason to analyze costs is to choose among regulatory alternatives. Greater benefits can be achieved more quickly at lower cost to society with </w:t>
      </w:r>
      <w:proofErr w:type="spellStart"/>
      <w:r w:rsidRPr="007464FC">
        <w:rPr>
          <w:sz w:val="16"/>
          <w:szCs w:val="16"/>
          <w:lang w:eastAsia="ja-JP"/>
        </w:rPr>
        <w:t>incentivesbased</w:t>
      </w:r>
      <w:proofErr w:type="spellEnd"/>
      <w:r w:rsidRPr="007464FC">
        <w:rPr>
          <w:sz w:val="16"/>
          <w:szCs w:val="16"/>
          <w:lang w:eastAsia="ja-JP"/>
        </w:rPr>
        <w:t xml:space="preserve"> measures. Allowing market adjustments to mitigate costs and improving upon existing market incentives will be the most effective ways to reach public health goals. Our fourth lesson is that a risk-based systems approach can be the best way to understand the costs, incentives, and risk outcomes resulting from alternative interventions. This approach is difficult due to patchwork regulatory authority over different parts of the food chain and due to the data required for risk assessment.</w:t>
      </w:r>
    </w:p>
    <w:p w:rsidR="00F5279B" w:rsidRPr="00442193" w:rsidRDefault="00F5279B" w:rsidP="00F5279B"/>
    <w:p w:rsidR="00F5279B" w:rsidRDefault="00F5279B" w:rsidP="00F5279B">
      <w:pPr>
        <w:pStyle w:val="Heading3"/>
      </w:pPr>
      <w:r>
        <w:lastRenderedPageBreak/>
        <w:t xml:space="preserve">Irrigation </w:t>
      </w:r>
      <w:proofErr w:type="spellStart"/>
      <w:r>
        <w:t>Regs</w:t>
      </w:r>
      <w:proofErr w:type="spellEnd"/>
      <w:r>
        <w:t xml:space="preserve"> Now</w:t>
      </w:r>
    </w:p>
    <w:p w:rsidR="00F5279B" w:rsidRDefault="00F5279B" w:rsidP="00F5279B">
      <w:pPr>
        <w:pStyle w:val="Heading4"/>
      </w:pPr>
      <w:r>
        <w:t>State irrigation regulations should cause the impact.</w:t>
      </w:r>
    </w:p>
    <w:p w:rsidR="00F5279B" w:rsidRDefault="00F5279B" w:rsidP="00F5279B">
      <w:r>
        <w:rPr>
          <w:rStyle w:val="Style13ptBold"/>
        </w:rPr>
        <w:t>Presley’20</w:t>
      </w:r>
      <w:r>
        <w:t xml:space="preserve"> (Beth Hyatt Presley, February 14,2020, California implements mandatory irrigation regulations for 2020, https://www.totallandscapecare.com/business/article/15042459/what-californias-new-sprinkler-law-means-for-landscapers)YH</w:t>
      </w:r>
    </w:p>
    <w:p w:rsidR="00F5279B" w:rsidRDefault="00F5279B" w:rsidP="00F5279B">
      <w:r>
        <w:t xml:space="preserve">At the start of the year, </w:t>
      </w:r>
      <w:r>
        <w:rPr>
          <w:rStyle w:val="StyleUnderline"/>
        </w:rPr>
        <w:t>California implemented new irrigation system regulations, which require all new sprinklers to contain pressure regulators that will restrict the water flow to manufacturer-recommended levels of 30 pounds per square inch</w:t>
      </w:r>
      <w:r>
        <w:t xml:space="preserve"> (psi).</w:t>
      </w:r>
    </w:p>
    <w:p w:rsidR="00F5279B" w:rsidRDefault="00F5279B" w:rsidP="00F5279B">
      <w:r>
        <w:t>While this practice was previously required only on new landscapes, going forward, it will now apply to all existing systems.</w:t>
      </w:r>
    </w:p>
    <w:p w:rsidR="00F5279B" w:rsidRDefault="00F5279B" w:rsidP="00F5279B">
      <w:r>
        <w:t>What does this mean?</w:t>
      </w:r>
    </w:p>
    <w:p w:rsidR="00F5279B" w:rsidRDefault="00F5279B" w:rsidP="00F5279B">
      <w:r>
        <w:t xml:space="preserve">According to Chad Sutton, water resource manager with </w:t>
      </w:r>
      <w:proofErr w:type="spellStart"/>
      <w:r>
        <w:t>Gachina</w:t>
      </w:r>
      <w:proofErr w:type="spellEnd"/>
      <w:r>
        <w:t xml:space="preserve"> Landscape Management, for the past two years or so, California allowed local manufacturers in the area to review the legislation before it was finalized and voted on, as the ruling would directly impact the sprinkler products they design and manufacture in the state.</w:t>
      </w:r>
    </w:p>
    <w:p w:rsidR="00F5279B" w:rsidRDefault="00F5279B" w:rsidP="00F5279B">
      <w:pPr>
        <w:rPr>
          <w:rStyle w:val="StyleUnderline"/>
        </w:rPr>
      </w:pPr>
      <w:r>
        <w:t xml:space="preserve">Sutton notes that currently, it is not a requirement for residents of California to make the switch to these new pressure regulated sprinkler systems. </w:t>
      </w:r>
      <w:r>
        <w:rPr>
          <w:rStyle w:val="StyleUnderline"/>
        </w:rPr>
        <w:t>The law, according to Sutton, says that in the state, retailers will no longer be able to sell irrigation equipment that does not have pressure regulations. This, he says, puts the enforcement power into the hands of the manufacturers and retailers of the products.</w:t>
      </w:r>
    </w:p>
    <w:p w:rsidR="00F5279B" w:rsidRDefault="00F5279B" w:rsidP="00F5279B">
      <w:pPr>
        <w:rPr>
          <w:rStyle w:val="StyleUnderline"/>
        </w:rPr>
      </w:pPr>
      <w:r>
        <w:rPr>
          <w:rStyle w:val="StyleUnderline"/>
        </w:rPr>
        <w:t>“The law that’s passed is really designed to regulate through sales the adoption of this pressure regulated technology,” says Sutton.</w:t>
      </w:r>
    </w:p>
    <w:p w:rsidR="00F5279B" w:rsidRDefault="00F5279B" w:rsidP="00F5279B">
      <w:r>
        <w:t>By this October, Sutton says it’s predicted that most retailers in the state will only offer the pressure regulated options for sale. While it’s not yet required to make the switch, Sutton says customers can take advantage of rebates offered by certain water purveyors and water districts that could cover the cost of swapping the sprinkler heads. Some, he adds, may even cover the labor associated with installing it.</w:t>
      </w:r>
    </w:p>
    <w:p w:rsidR="00F5279B" w:rsidRDefault="00F5279B" w:rsidP="00F5279B">
      <w:r>
        <w:t>Benefits</w:t>
      </w:r>
    </w:p>
    <w:p w:rsidR="00F5279B" w:rsidRDefault="00F5279B" w:rsidP="00F5279B">
      <w:pPr>
        <w:rPr>
          <w:rStyle w:val="Emphasis"/>
        </w:rPr>
      </w:pPr>
      <w:proofErr w:type="spellStart"/>
      <w:r>
        <w:rPr>
          <w:rStyle w:val="Emphasis"/>
        </w:rPr>
        <w:t>Gachina</w:t>
      </w:r>
      <w:proofErr w:type="spellEnd"/>
      <w:r>
        <w:rPr>
          <w:rStyle w:val="Emphasis"/>
        </w:rPr>
        <w:t xml:space="preserve"> says that nearly half of California’s drinking water is used in outdoor applications, such as irrigation, and the new regulations are estimated to save more than 400 million gallons of water per day within 10 years.</w:t>
      </w:r>
    </w:p>
    <w:p w:rsidR="00F5279B" w:rsidRDefault="00F5279B" w:rsidP="00F5279B">
      <w:r>
        <w:t xml:space="preserve">Photo: </w:t>
      </w:r>
      <w:proofErr w:type="spellStart"/>
      <w:r>
        <w:t>Gachina</w:t>
      </w:r>
      <w:proofErr w:type="spellEnd"/>
      <w:r>
        <w:t xml:space="preserve"> Landscape </w:t>
      </w:r>
      <w:proofErr w:type="spellStart"/>
      <w:r>
        <w:t>ManagementPhoto</w:t>
      </w:r>
      <w:proofErr w:type="spellEnd"/>
      <w:r>
        <w:t xml:space="preserve">: </w:t>
      </w:r>
      <w:proofErr w:type="spellStart"/>
      <w:r>
        <w:t>Gachina</w:t>
      </w:r>
      <w:proofErr w:type="spellEnd"/>
      <w:r>
        <w:t xml:space="preserve"> Landscape Management</w:t>
      </w:r>
    </w:p>
    <w:p w:rsidR="00F5279B" w:rsidRDefault="00F5279B" w:rsidP="00F5279B">
      <w:r>
        <w:t>When operated normally, pressure regulated sprinklers will use about 20-25 percent less water than standard sprinklers, but if the nozzle breaks, pressure regulators are estimated to save 70 percent of the water that might have been spilled if using an older sprinkler system. This, Sutton says, can also help drastically reduce the occurrence of slip and fall lawsuits.</w:t>
      </w:r>
    </w:p>
    <w:p w:rsidR="00F5279B" w:rsidRDefault="00F5279B" w:rsidP="00F5279B">
      <w:r>
        <w:t xml:space="preserve">“There’s really no downside for anyone because we’ve been recommending this pressure regulated technology for, at least, the last 10 years,” says Sutton. “It just makes sense for our clients because </w:t>
      </w:r>
      <w:r>
        <w:lastRenderedPageBreak/>
        <w:t>around here, we’re primarily and almost exclusively on city supplied irrigation water. The delivery pressure we get is, typically, 20-40 pounds higher than what the manufactures would recommend. It’s just a limitation because they’ve got to put a lot of water out there into the world, so they have to keep their pressure higher to deliver it across such vast distances.”</w:t>
      </w:r>
    </w:p>
    <w:p w:rsidR="00F5279B" w:rsidRDefault="00F5279B" w:rsidP="00F5279B">
      <w:r>
        <w:t>This, Sutton says, is why the state saw an easy opportunity to make things better by implementing the pressure regulations.</w:t>
      </w:r>
    </w:p>
    <w:p w:rsidR="00F5279B" w:rsidRDefault="00F5279B" w:rsidP="00F5279B">
      <w:r>
        <w:t xml:space="preserve">Sutton says the situation is a win for companies like </w:t>
      </w:r>
      <w:proofErr w:type="spellStart"/>
      <w:r>
        <w:t>Gachina</w:t>
      </w:r>
      <w:proofErr w:type="spellEnd"/>
      <w:r>
        <w:t xml:space="preserve"> because they’ll be able to give clients the best technology out there, and it’s also a win for clients because the small increase in cost will have a fast ROI on most systems. Sutton adds that for those running their systems in a typical California irrigation season, they could break even within the first or second year of use.</w:t>
      </w:r>
    </w:p>
    <w:p w:rsidR="00F5279B" w:rsidRDefault="00F5279B" w:rsidP="00F5279B">
      <w:r>
        <w:t>Overall, Sutton says customers will save money in the long run, their plants and lawns will look better and they will conserve water, which is a win for everyone.</w:t>
      </w:r>
    </w:p>
    <w:p w:rsidR="00F5279B" w:rsidRDefault="00F5279B" w:rsidP="00F5279B">
      <w:r>
        <w:t>Sutton adds that another not as obvious benefit to the pressure regulated sprinkler heads is that they can help increase the longevity of nearby asphalt. As previously mentioned, Sutton says the pressure regulated heads can drastically reduce the amount of pressure used when spraying and misting a yard. Sutton says when asphalt comes in contact with continuous amounts of spray or mist, the surface can begin to crack and discolor, creating what Sutton refers to as the alligator skin look. With regulated pressure on the sprinkler heads, Sutton says the asphalt has a better chance of retaining its look and color.</w:t>
      </w:r>
    </w:p>
    <w:p w:rsidR="00F5279B" w:rsidRDefault="00F5279B" w:rsidP="00F5279B">
      <w:r>
        <w:t>Sutton says another way of looking at the situation is to compare it to improving fuel efficiency in cars by inflating tires to the correct psi setting. Reports show that this simple act can ultimately save many gallons of gas, and he believes that this is similar to the pressure regulated sprinkler head situation.</w:t>
      </w:r>
    </w:p>
    <w:p w:rsidR="00F5279B" w:rsidRDefault="00F5279B" w:rsidP="00F5279B">
      <w:r>
        <w:t>“Pressure regulation is that one thing you could easily fix permanently that really uses less water,” says Sutton. “It’s really that simple. If we just regulate the pressure in our irrigation systems, we can save a tremendous amount of water.”</w:t>
      </w:r>
    </w:p>
    <w:p w:rsidR="00F5279B" w:rsidRDefault="00F5279B" w:rsidP="00F5279B">
      <w:r>
        <w:t>While it’s true that the price of sprinkler heads will increase about $3 with this pressure regulating technology, Sutton says it will significantly lower water costs.</w:t>
      </w:r>
    </w:p>
    <w:p w:rsidR="00F5279B" w:rsidRDefault="00F5279B" w:rsidP="00F5279B">
      <w:r>
        <w:t>Going all in</w:t>
      </w:r>
    </w:p>
    <w:p w:rsidR="00F5279B" w:rsidRDefault="00F5279B" w:rsidP="00F5279B">
      <w:r>
        <w:t xml:space="preserve">Sutton believes that the biggest challenge for green industry professionals like </w:t>
      </w:r>
      <w:proofErr w:type="spellStart"/>
      <w:r>
        <w:t>Gachina</w:t>
      </w:r>
      <w:proofErr w:type="spellEnd"/>
      <w:r>
        <w:t xml:space="preserve"> will be performing maintenance services on sprinkler systems that have mismatched heads.</w:t>
      </w:r>
    </w:p>
    <w:p w:rsidR="00F5279B" w:rsidRDefault="00F5279B" w:rsidP="00F5279B">
      <w:r>
        <w:t>Sutton says he understands that some customers may not be able to immediately swap their sprinkler heads all at once, which is why he adds it is always an option to replace the heads one zone at a time.</w:t>
      </w:r>
    </w:p>
    <w:p w:rsidR="00F5279B" w:rsidRDefault="00F5279B" w:rsidP="00F5279B">
      <w:r>
        <w:t xml:space="preserve">Photo: </w:t>
      </w:r>
      <w:proofErr w:type="spellStart"/>
      <w:r>
        <w:t>Gachina</w:t>
      </w:r>
      <w:proofErr w:type="spellEnd"/>
      <w:r>
        <w:t xml:space="preserve"> Landscape </w:t>
      </w:r>
      <w:proofErr w:type="spellStart"/>
      <w:r>
        <w:t>ManagementPhoto</w:t>
      </w:r>
      <w:proofErr w:type="spellEnd"/>
      <w:r>
        <w:t xml:space="preserve">: </w:t>
      </w:r>
      <w:proofErr w:type="spellStart"/>
      <w:r>
        <w:t>Gachina</w:t>
      </w:r>
      <w:proofErr w:type="spellEnd"/>
      <w:r>
        <w:t xml:space="preserve"> Landscape Management</w:t>
      </w:r>
    </w:p>
    <w:p w:rsidR="00F5279B" w:rsidRDefault="00F5279B" w:rsidP="00F5279B">
      <w:r>
        <w:t>However, if this is the route your customers choose to go, Sutton says the systems could ultimately end up getting worse before they get better.</w:t>
      </w:r>
    </w:p>
    <w:p w:rsidR="00F5279B" w:rsidRDefault="00F5279B" w:rsidP="00F5279B">
      <w:r>
        <w:lastRenderedPageBreak/>
        <w:t>“If you’re putting out drastically different amounts of water between each head, you’re going to get different distribution uniformity,” says Sutton. “You don’t want to have a mix of non-pressure regulated heads and pressure regulated heads on the same system if you want to be consistent.”</w:t>
      </w:r>
    </w:p>
    <w:p w:rsidR="00F5279B" w:rsidRDefault="00F5279B" w:rsidP="00F5279B">
      <w:pPr>
        <w:rPr>
          <w:rStyle w:val="StyleUnderline"/>
        </w:rPr>
      </w:pPr>
      <w:r>
        <w:rPr>
          <w:rStyle w:val="StyleUnderline"/>
        </w:rPr>
        <w:t>As previously stated, swapping these sprinkler heads is currently not required by the state for homeowners, however, Sutton says by October, he expects retailers will only be selling the pressure regulated items.</w:t>
      </w:r>
    </w:p>
    <w:p w:rsidR="00F5279B" w:rsidRDefault="00F5279B" w:rsidP="00F5279B">
      <w:pPr>
        <w:rPr>
          <w:rStyle w:val="StyleUnderline"/>
        </w:rPr>
      </w:pPr>
      <w:r>
        <w:rPr>
          <w:rStyle w:val="StyleUnderline"/>
        </w:rPr>
        <w:t>Sutton advises those with old systems to go ahead and take advantage of the existing rebate programs offered, as they won’t stick around forever. Sutton believes that once the switch becomes mandatory, the rebates will disappear, so it’s best to act as quickly as possible if your customers have any plans for using the rebates.</w:t>
      </w:r>
    </w:p>
    <w:p w:rsidR="00F5279B" w:rsidRDefault="00F5279B" w:rsidP="00F5279B">
      <w:r>
        <w:t>“I think if more states do this, then the volume of sprinklers that have pressure regulation built in could increase the total percentage of manufacturing, and the costs could go down some,” says Sutton.</w:t>
      </w:r>
    </w:p>
    <w:p w:rsidR="00F5279B" w:rsidRDefault="00F5279B" w:rsidP="00F5279B">
      <w:pPr>
        <w:rPr>
          <w:rStyle w:val="StyleUnderline"/>
        </w:rPr>
      </w:pPr>
      <w:r>
        <w:rPr>
          <w:rStyle w:val="Emphasis"/>
        </w:rPr>
        <w:t>Sutton notes that California isn’t the first state to adopt this practice</w:t>
      </w:r>
      <w:r>
        <w:t xml:space="preserve">, </w:t>
      </w:r>
      <w:r>
        <w:rPr>
          <w:rStyle w:val="StyleUnderline"/>
        </w:rPr>
        <w:t>and he hopes that many more will follow soon after. The Sacramento Bee reports that California now joins Colorado, Hawaii, Vermont and Washington in adopting the new sprinkler regulations.</w:t>
      </w:r>
    </w:p>
    <w:p w:rsidR="00F5279B" w:rsidRDefault="00F5279B" w:rsidP="00F5279B">
      <w:r>
        <w:t>“The trend is clearly saying that this is going to be normal across the U.S.A. moving forward,” says Sutton. “I can’t see it going in a different direction; the cat’s out of the bag.”</w:t>
      </w:r>
    </w:p>
    <w:p w:rsidR="00F5279B" w:rsidRDefault="00F5279B" w:rsidP="00F5279B">
      <w:pPr>
        <w:pStyle w:val="Heading3"/>
      </w:pPr>
      <w:r>
        <w:lastRenderedPageBreak/>
        <w:t>AT: Drip Irrigation Link</w:t>
      </w:r>
    </w:p>
    <w:p w:rsidR="00F5279B" w:rsidRDefault="00F5279B" w:rsidP="00F5279B">
      <w:pPr>
        <w:pStyle w:val="Heading4"/>
      </w:pPr>
      <w:r>
        <w:t xml:space="preserve">The Water increase the </w:t>
      </w:r>
      <w:proofErr w:type="spellStart"/>
      <w:r>
        <w:t>neg</w:t>
      </w:r>
      <w:proofErr w:type="spellEnd"/>
      <w:r>
        <w:t xml:space="preserve"> refers to is because drip irrigation makes healthier plants making them need more water because they are growing at a faster rate</w:t>
      </w:r>
    </w:p>
    <w:p w:rsidR="00F5279B" w:rsidRDefault="00F5279B" w:rsidP="00F5279B">
      <w:r>
        <w:t>Weiser’15 (Matt Weiser,</w:t>
      </w:r>
      <w:r w:rsidRPr="00176E13">
        <w:t xml:space="preserve"> a journalist based in Washington, D.C., who specializes in water and flood control issues</w:t>
      </w:r>
      <w:r>
        <w:t xml:space="preserve">, September 25,2015, </w:t>
      </w:r>
      <w:r w:rsidRPr="00176E13">
        <w:t>Drip Irrigation: Not the Drought-Buster You Thought</w:t>
      </w:r>
      <w:r>
        <w:t>,</w:t>
      </w:r>
      <w:r w:rsidRPr="00176E13">
        <w:t xml:space="preserve"> </w:t>
      </w:r>
      <w:hyperlink r:id="rId15" w:history="1">
        <w:r w:rsidRPr="00D61119">
          <w:rPr>
            <w:rStyle w:val="Hyperlink"/>
          </w:rPr>
          <w:t>https://deeply.thenewhumanitarian.org/water/articles/2015/09/25/drip-irrigation-not-the-drought-buster-you-thought)YH</w:t>
        </w:r>
      </w:hyperlink>
    </w:p>
    <w:p w:rsidR="00F5279B" w:rsidRPr="00176E13" w:rsidRDefault="00F5279B" w:rsidP="00F5279B">
      <w:pPr>
        <w:rPr>
          <w:rStyle w:val="StyleUnderline"/>
        </w:rPr>
      </w:pPr>
      <w:r w:rsidRPr="00176E13">
        <w:rPr>
          <w:rStyle w:val="StyleUnderline"/>
        </w:rPr>
        <w:t>DRIP IRRIGATION IS often touted as the magic wand of water conservation on farms. Switch to drip from sprinklers or flood irrigation, it’s often said, and a farmer can cut water consumption on his crops up to 50 percent.</w:t>
      </w:r>
    </w:p>
    <w:p w:rsidR="00F5279B" w:rsidRDefault="00F5279B" w:rsidP="00F5279B">
      <w:r>
        <w:t>Water managers are looking hungrily at agriculture as California struggles through a fourth year of drought. That’s because farming uses as much as 80 percent of the state’s “developed” water, or water delivered for human purposes. And more than 40 percent of California farmland is still flood-irrigated. That means just what it seems to mean: Water is spilled onto a field from a ditch, then allowed to fill up the field or furrows until you can see clouds reflected on standing water.</w:t>
      </w:r>
    </w:p>
    <w:p w:rsidR="00F5279B" w:rsidRDefault="00F5279B" w:rsidP="00F5279B">
      <w:r>
        <w:t>It seems wasteful — even shameful — when millions of urban Californians are living with timed showers and brown lawns to save every drop of precious water they can.</w:t>
      </w:r>
    </w:p>
    <w:p w:rsidR="00F5279B" w:rsidRDefault="00F5279B" w:rsidP="00F5279B">
      <w:r>
        <w:t xml:space="preserve">“if we think about population growth and the need to sustain that population, we’re going to need to be getting more out of the water we have,” said Heather Cooley, director of water programs at the Pacific Institute, a think tank based in Oakland (and a member of </w:t>
      </w:r>
      <w:proofErr w:type="spellStart"/>
      <w:r>
        <w:t>WaterDeeply.org’s</w:t>
      </w:r>
      <w:proofErr w:type="spellEnd"/>
      <w:r>
        <w:t xml:space="preserve"> board of advisors).</w:t>
      </w:r>
    </w:p>
    <w:p w:rsidR="00F5279B" w:rsidRDefault="00F5279B" w:rsidP="00F5279B">
      <w:r w:rsidRPr="00862D4F">
        <w:rPr>
          <w:rStyle w:val="StyleUnderline"/>
        </w:rPr>
        <w:t>Drip irrigation is a common solution because it is a proven technology</w:t>
      </w:r>
      <w:r>
        <w:t>, and it seems indisputable that it conserves water. After all, delivering water in pencil-thin tubes directly to plant roots must be better than inundating the entire field.</w:t>
      </w:r>
    </w:p>
    <w:p w:rsidR="00F5279B" w:rsidRDefault="00F5279B" w:rsidP="00F5279B">
      <w:r>
        <w:t>It turns out it doesn’t always work that way.</w:t>
      </w:r>
    </w:p>
    <w:p w:rsidR="00F5279B" w:rsidRPr="00862D4F" w:rsidRDefault="00F5279B" w:rsidP="00F5279B">
      <w:pPr>
        <w:rPr>
          <w:rStyle w:val="StyleUnderline"/>
        </w:rPr>
      </w:pPr>
      <w:r w:rsidRPr="00862D4F">
        <w:rPr>
          <w:rStyle w:val="StyleUnderline"/>
        </w:rPr>
        <w:t xml:space="preserve">Recent studies have shown that drip irrigation can actually increase water consumption in some farm applications. The </w:t>
      </w:r>
      <w:r w:rsidRPr="00862D4F">
        <w:rPr>
          <w:rStyle w:val="Emphasis"/>
        </w:rPr>
        <w:t>primary reason is that drip irrigation allows plants to grow at peak efficiency</w:t>
      </w:r>
      <w:r w:rsidRPr="00862D4F">
        <w:rPr>
          <w:rStyle w:val="StyleUnderline"/>
        </w:rPr>
        <w:t>. As a result, according to a 2008 study in Proceedings of the National Academy of Sciences, total water use may increase.</w:t>
      </w:r>
    </w:p>
    <w:p w:rsidR="00F5279B" w:rsidRDefault="00F5279B" w:rsidP="00F5279B">
      <w:r>
        <w:t>The study examined a portion of the Rio Grande Basin in New Mexico, and found that total water use increased by 36,700 acre-feet per year after a large-scale conversion of farms to drip irrigation. That’s enough to serve some 70,000 homes for a year — not a small amount of water.</w:t>
      </w:r>
    </w:p>
    <w:p w:rsidR="00F5279B" w:rsidRPr="00862D4F" w:rsidRDefault="00F5279B" w:rsidP="00F5279B">
      <w:pPr>
        <w:rPr>
          <w:rStyle w:val="StyleUnderline"/>
        </w:rPr>
      </w:pPr>
      <w:r w:rsidRPr="00862D4F">
        <w:rPr>
          <w:rStyle w:val="StyleUnderline"/>
        </w:rPr>
        <w:t>“Drip irrigation is important for many reasons, including greater water productivity and food security, but does not necessarily save water,” the authors concluded.</w:t>
      </w:r>
    </w:p>
    <w:p w:rsidR="00F5279B" w:rsidRDefault="00F5279B" w:rsidP="00F5279B">
      <w:r w:rsidRPr="00862D4F">
        <w:rPr>
          <w:rStyle w:val="StyleUnderline"/>
        </w:rPr>
        <w:t>A farmer who switches to drip irrigation on a tomato field, for instance, will produce more tomatoes than if he used sprinklers or flood irrigation. As a result, the field will see greater evapotranspiration</w:t>
      </w:r>
      <w:r>
        <w:t xml:space="preserve">. That means the plants are </w:t>
      </w:r>
      <w:proofErr w:type="spellStart"/>
      <w:r>
        <w:t>respirating</w:t>
      </w:r>
      <w:proofErr w:type="spellEnd"/>
      <w:r>
        <w:t xml:space="preserve"> more water — moving it from the ground, through their tissues and into the atmosphere — and therefore consuming more water in total.</w:t>
      </w:r>
    </w:p>
    <w:p w:rsidR="00F5279B" w:rsidRDefault="00F5279B" w:rsidP="00F5279B">
      <w:r>
        <w:lastRenderedPageBreak/>
        <w:t xml:space="preserve">“They are healthy and they produce a lot and they are using more water,” said Daniel </w:t>
      </w:r>
      <w:proofErr w:type="spellStart"/>
      <w:r>
        <w:t>Howes</w:t>
      </w:r>
      <w:proofErr w:type="spellEnd"/>
      <w:r>
        <w:t>, a professor of engineering and irrigation technology at California Polytechnic State University in San Luis Obispo. “It’s like a healthy person that runs a lot. They jog every day, but they have to drink a lot of water to replenish the fluids that they’re using.”</w:t>
      </w:r>
    </w:p>
    <w:p w:rsidR="00F5279B" w:rsidRDefault="00F5279B" w:rsidP="00F5279B">
      <w:r>
        <w:t>This is another big reason drip irrigation is so popular: It increases income on farms. This helps cover the cost of installing drip systems — they’re expensive — and then farmers see a boost in profits.</w:t>
      </w:r>
    </w:p>
    <w:p w:rsidR="00F5279B" w:rsidRDefault="00F5279B" w:rsidP="00F5279B">
      <w:r>
        <w:t xml:space="preserve">John </w:t>
      </w:r>
      <w:proofErr w:type="spellStart"/>
      <w:r>
        <w:t>Diener</w:t>
      </w:r>
      <w:proofErr w:type="spellEnd"/>
      <w:r>
        <w:t xml:space="preserve">, a farmer in California’s San Joaquin Valley, says this creates an incentive for many farmers to </w:t>
      </w:r>
      <w:proofErr w:type="spellStart"/>
      <w:r>
        <w:t>overirrigate</w:t>
      </w:r>
      <w:proofErr w:type="spellEnd"/>
      <w:r>
        <w:t xml:space="preserve"> with drip systems. Drip irrigation is so precise that — all else being equal — it almost enables the farmer to ensure a certain profit on the crop.</w:t>
      </w:r>
    </w:p>
    <w:p w:rsidR="00F5279B" w:rsidRDefault="00F5279B" w:rsidP="00F5279B">
      <w:r>
        <w:t>He said this probably amounts to five to 10 percent more water during certain parts of the growing cycle, depending on the crop.</w:t>
      </w:r>
    </w:p>
    <w:p w:rsidR="00F5279B" w:rsidRDefault="00F5279B" w:rsidP="00F5279B">
      <w:r>
        <w:t xml:space="preserve">“The easiest thing for that person to do is put a little more water on than you want so that you ensure maximum production, because that’s where your best return is,” said </w:t>
      </w:r>
      <w:proofErr w:type="spellStart"/>
      <w:r>
        <w:t>Diener</w:t>
      </w:r>
      <w:proofErr w:type="spellEnd"/>
      <w:r>
        <w:t>. “The incentive to get there is pretty big.”</w:t>
      </w:r>
    </w:p>
    <w:p w:rsidR="00F5279B" w:rsidRDefault="00F5279B" w:rsidP="00F5279B">
      <w:r>
        <w:t xml:space="preserve">In flood irrigation, </w:t>
      </w:r>
      <w:proofErr w:type="spellStart"/>
      <w:r>
        <w:t>Howes</w:t>
      </w:r>
      <w:proofErr w:type="spellEnd"/>
      <w:r>
        <w:t xml:space="preserve"> said, water is usually applied only every 10 to 14 days. But it’s applied in large quantities, so the root zone of plants </w:t>
      </w:r>
      <w:proofErr w:type="gramStart"/>
      <w:r>
        <w:t>have</w:t>
      </w:r>
      <w:proofErr w:type="gramEnd"/>
      <w:r>
        <w:t xml:space="preserve"> access to water for a long time. Any water the plants don’t absorb evaporates into the atmosphere, soaks into the ground or runs off the downstream end of the field.</w:t>
      </w:r>
    </w:p>
    <w:p w:rsidR="00F5279B" w:rsidRPr="00862D4F" w:rsidRDefault="00F5279B" w:rsidP="00F5279B">
      <w:pPr>
        <w:rPr>
          <w:rStyle w:val="StyleUnderline"/>
        </w:rPr>
      </w:pPr>
      <w:r w:rsidRPr="00862D4F">
        <w:rPr>
          <w:rStyle w:val="StyleUnderline"/>
        </w:rPr>
        <w:t>Drip irrigation, in contrast, applies small quantities of water directly to the root zone of individual plants, and the plants absorb nearly all of it. As a result, they have to be watered more often — usually every other day.</w:t>
      </w:r>
    </w:p>
    <w:p w:rsidR="00F5279B" w:rsidRDefault="00F5279B" w:rsidP="00F5279B">
      <w:r w:rsidRPr="00862D4F">
        <w:rPr>
          <w:rStyle w:val="StyleUnderline"/>
        </w:rPr>
        <w:t>The result is that total water consumption by the plants increases</w:t>
      </w:r>
      <w:r>
        <w:t>.</w:t>
      </w:r>
    </w:p>
    <w:p w:rsidR="00F5279B" w:rsidRDefault="00F5279B" w:rsidP="00F5279B">
      <w:r>
        <w:t>California Drought Flawed Water System Photo Gallery</w:t>
      </w:r>
    </w:p>
    <w:p w:rsidR="00F5279B" w:rsidRDefault="00F5279B" w:rsidP="00F5279B">
      <w:r>
        <w:t xml:space="preserve">In this May 2, 2014 photo, farmworkers </w:t>
      </w:r>
      <w:proofErr w:type="spellStart"/>
      <w:r>
        <w:t>Sukha</w:t>
      </w:r>
      <w:proofErr w:type="spellEnd"/>
      <w:r>
        <w:t xml:space="preserve"> Singh, left, and </w:t>
      </w:r>
      <w:proofErr w:type="spellStart"/>
      <w:r>
        <w:t>Bitu</w:t>
      </w:r>
      <w:proofErr w:type="spellEnd"/>
      <w:r>
        <w:t xml:space="preserve"> Singh install a drip irrigation system in a peach orchard in Yuba City, Calif. Many farmers in the area are switching to drip irrigation system in efforts to conserve water. </w:t>
      </w:r>
      <w:proofErr w:type="gramStart"/>
      <w:r>
        <w:t>( Jae</w:t>
      </w:r>
      <w:proofErr w:type="gramEnd"/>
      <w:r>
        <w:t xml:space="preserve"> C. Hong, Associated Press)</w:t>
      </w:r>
    </w:p>
    <w:p w:rsidR="00F5279B" w:rsidRDefault="00F5279B" w:rsidP="00F5279B">
      <w:r>
        <w:t xml:space="preserve">“You don’t get more yield without the plants consuming more water,” </w:t>
      </w:r>
      <w:proofErr w:type="spellStart"/>
      <w:r>
        <w:t>Howes</w:t>
      </w:r>
      <w:proofErr w:type="spellEnd"/>
      <w:r>
        <w:t xml:space="preserve"> said. “It doesn’t come without a cost. That’s been a very big eye opener in the last 20 years: We’ve improved efficiency and we’ve consumed more water.”</w:t>
      </w:r>
    </w:p>
    <w:p w:rsidR="00F5279B" w:rsidRDefault="00F5279B" w:rsidP="00F5279B">
      <w:r>
        <w:t>Cooley, of the Pacific Institute, doesn’t necessarily view this as a bad thing.</w:t>
      </w:r>
    </w:p>
    <w:p w:rsidR="00F5279B" w:rsidRDefault="00F5279B" w:rsidP="00F5279B">
      <w:r w:rsidRPr="00862D4F">
        <w:rPr>
          <w:rStyle w:val="StyleUnderline"/>
        </w:rPr>
        <w:t>“I would argue one of the reasons we’ve been able to sustain agricultural production even in this drought is because of those efficiency improvements we’ve been implementing over the past several decades,” she said. “That’s what has enabled us to get more production out of every drop of water</w:t>
      </w:r>
      <w:r>
        <w:t>.”</w:t>
      </w:r>
    </w:p>
    <w:p w:rsidR="00F5279B" w:rsidRDefault="00F5279B" w:rsidP="00F5279B">
      <w:r>
        <w:t>Some critics of drip irrigation have another complaint: It eliminates groundwater recharge, a side benefit of the water wasted in flood irrigation. This contribution to groundwater recharge has always been difficult to measure. But it does contribute something, albeit nowhere close to the amount of water initially withdrawn for irrigation.</w:t>
      </w:r>
    </w:p>
    <w:p w:rsidR="00F5279B" w:rsidRDefault="00F5279B" w:rsidP="00F5279B">
      <w:r>
        <w:lastRenderedPageBreak/>
        <w:t>Cooley said this points to larger policy questions. For example, perhaps flood irrigation should only be used where groundwater recharge is needed and also where it can be proven as an effective strategy.</w:t>
      </w:r>
    </w:p>
    <w:p w:rsidR="00F5279B" w:rsidRDefault="00F5279B" w:rsidP="00F5279B">
      <w:r>
        <w:t>Those kinds of questions will emerge as California begins to enforce the Sustainable Groundwater Management Act. The 2014 law requires all groundwater aquifers in the state to be actively managed to avoid depletion.</w:t>
      </w:r>
    </w:p>
    <w:p w:rsidR="00F5279B" w:rsidRDefault="00F5279B" w:rsidP="00F5279B">
      <w:r>
        <w:t>That requirement doesn’t kick in until 2040. In the meantime, groundwater users will be figuring out how and what to irrigate in their particular aquifer region. The result may drive a lot of changes in irrigation technology. Some farmers see an incentive to switch to drip irrigation: They withdraw less water so their wells can recover. Others — perhaps those who have access to surface water — may find that continued flood irrigation makes sense, because the excess sustains the aquifer.</w:t>
      </w:r>
    </w:p>
    <w:p w:rsidR="00F5279B" w:rsidRDefault="00F5279B" w:rsidP="00F5279B">
      <w:r>
        <w:t>Other regions may find that it’s not possible to continue irrigated agriculture at all and sustain groundwater at the same time.</w:t>
      </w:r>
    </w:p>
    <w:p w:rsidR="00F5279B" w:rsidRDefault="00F5279B" w:rsidP="00F5279B">
      <w:r>
        <w:t>“It’s not going to be an easy process in some areas, but we have to do it,” she said. “Drip irrigation is a technology, and it can be managed well and it can be managed poorly.”</w:t>
      </w:r>
    </w:p>
    <w:p w:rsidR="00F5279B" w:rsidRDefault="00F5279B" w:rsidP="00F5279B">
      <w:pPr>
        <w:pStyle w:val="Heading4"/>
      </w:pPr>
      <w:r>
        <w:t>Drip Irrigation is the most efficient form of irrigation</w:t>
      </w:r>
    </w:p>
    <w:p w:rsidR="00F5279B" w:rsidRPr="00234AB3" w:rsidRDefault="00F5279B" w:rsidP="00F5279B">
      <w:r>
        <w:t>RWPC’20 (Regional Water</w:t>
      </w:r>
      <w:r w:rsidRPr="00234AB3">
        <w:t xml:space="preserve"> Providers Consortium</w:t>
      </w:r>
      <w:r>
        <w:t>, August 28,2020, Watering Systems,</w:t>
      </w:r>
      <w:r w:rsidRPr="00234AB3">
        <w:t>https://www.regionalh2o.org/water-conservation/outdoor-water-conservation/watering-systems</w:t>
      </w:r>
      <w:r>
        <w:t>) YH</w:t>
      </w:r>
    </w:p>
    <w:p w:rsidR="00F5279B" w:rsidRDefault="00F5279B" w:rsidP="00F5279B">
      <w:r w:rsidRPr="00234AB3">
        <w:rPr>
          <w:rStyle w:val="Emphasis"/>
        </w:rPr>
        <w:t>Drip irrigation is the most water-efficient way to irrigate many different plantings</w:t>
      </w:r>
      <w:r w:rsidRPr="00234AB3">
        <w:rPr>
          <w:rStyle w:val="StyleUnderline"/>
        </w:rPr>
        <w:t>. It is an ideal way to water in clay soils because the water is applied slowly, allowing the soil to absorb the water and avoid runoff.</w:t>
      </w:r>
      <w:r>
        <w:t xml:space="preserve"> </w:t>
      </w:r>
      <w:r w:rsidRPr="00234AB3">
        <w:rPr>
          <w:rStyle w:val="Emphasis"/>
        </w:rPr>
        <w:t>Drip devices use a fraction of the water that overhead spray devices use.</w:t>
      </w:r>
      <w:r>
        <w:t xml:space="preserve"> “Point source” drip systems are comprised of drip tubing that is laid throughout a planting bed and feeds water directly to the base of the plants at a rate the soil can absorb without losing water to misting, overspray, or runoff.</w:t>
      </w:r>
    </w:p>
    <w:p w:rsidR="00F5279B" w:rsidRDefault="00F5279B" w:rsidP="00F5279B">
      <w:r>
        <w:t xml:space="preserve">There are </w:t>
      </w:r>
      <w:r w:rsidRPr="00234AB3">
        <w:rPr>
          <w:rStyle w:val="StyleUnderline"/>
        </w:rPr>
        <w:t xml:space="preserve">many different types of drip equipment, including drippers, bubblers, soakers (inline emitters), and micro-sprayers. </w:t>
      </w:r>
      <w:r w:rsidRPr="00234AB3">
        <w:rPr>
          <w:rStyle w:val="Emphasis"/>
        </w:rPr>
        <w:t>Drip systems can be customized to meet each plant’s needs</w:t>
      </w:r>
      <w:r>
        <w:t>. However, you should not mix different equipment in the same zone or distribution line, if possible. In other words, you wouldn’t put inline emitter pipe in the same zone with bubblers. Use separate zones for each type of equipment.</w:t>
      </w:r>
    </w:p>
    <w:p w:rsidR="00F5279B" w:rsidRPr="00CB267D" w:rsidRDefault="00F5279B" w:rsidP="00F5279B">
      <w:r>
        <w:t>The discharge rate of drip emitters varies from one-half gallon per hour to two gallons per hour and depends on the plant and its size, as well as the soil type. Micro-sprayers use much more water — up to 15 gallons per hour, but still much less than above-ground sprinklers. Generally, you will need at least one emitter device for every two-and-a-half feet of plant canopy.</w:t>
      </w:r>
    </w:p>
    <w:p w:rsidR="00F5279B" w:rsidRDefault="00F5279B" w:rsidP="00F5279B">
      <w:pPr>
        <w:pStyle w:val="Heading3"/>
      </w:pPr>
      <w:r>
        <w:lastRenderedPageBreak/>
        <w:t>US Not Key to Global Food Prices</w:t>
      </w:r>
    </w:p>
    <w:p w:rsidR="00F5279B" w:rsidRPr="00D516DA" w:rsidRDefault="00F5279B" w:rsidP="00F5279B">
      <w:pPr>
        <w:pStyle w:val="Heading4"/>
      </w:pPr>
      <w:r>
        <w:t xml:space="preserve">Global price up 40%, US not key to food prices, and alt causes—takes out any risk of an impact </w:t>
      </w:r>
    </w:p>
    <w:p w:rsidR="00F5279B" w:rsidRPr="00994D72" w:rsidRDefault="00F5279B" w:rsidP="00F5279B">
      <w:r w:rsidRPr="00994D72">
        <w:t xml:space="preserve">Chauncey </w:t>
      </w:r>
      <w:r w:rsidRPr="00994D72">
        <w:rPr>
          <w:rStyle w:val="Style13ptBold"/>
        </w:rPr>
        <w:t>Alcorn</w:t>
      </w:r>
      <w:r w:rsidRPr="00994D72">
        <w:t xml:space="preserve">, </w:t>
      </w:r>
      <w:proofErr w:type="spellStart"/>
      <w:r w:rsidRPr="00994D72">
        <w:t>Cnn</w:t>
      </w:r>
      <w:proofErr w:type="spellEnd"/>
      <w:r w:rsidRPr="00994D72">
        <w:t xml:space="preserve"> Business</w:t>
      </w:r>
      <w:r w:rsidRPr="00994D72">
        <w:rPr>
          <w:rStyle w:val="Style13ptBold"/>
        </w:rPr>
        <w:t>, 6-4</w:t>
      </w:r>
      <w:r w:rsidRPr="00994D72">
        <w:t>-2021, "Global food prices surge to their highest level in a decade," CNN, https://www.cnn.com/2021/06/04/business/inflation-food-prices/index.html</w:t>
      </w:r>
      <w:r>
        <w:t>//AL</w:t>
      </w:r>
    </w:p>
    <w:p w:rsidR="00F5279B" w:rsidRPr="00994D72" w:rsidRDefault="00F5279B" w:rsidP="00F5279B">
      <w:pPr>
        <w:rPr>
          <w:sz w:val="16"/>
          <w:szCs w:val="16"/>
        </w:rPr>
      </w:pPr>
      <w:r w:rsidRPr="00994D72">
        <w:rPr>
          <w:sz w:val="16"/>
          <w:szCs w:val="16"/>
        </w:rPr>
        <w:t>New York (CNN)</w:t>
      </w:r>
      <w:r w:rsidRPr="00994D72">
        <w:rPr>
          <w:rStyle w:val="Emphasis"/>
        </w:rPr>
        <w:t>Global food prices rose for the 12th month in a row in May</w:t>
      </w:r>
      <w:r w:rsidRPr="00994D72">
        <w:rPr>
          <w:sz w:val="16"/>
          <w:szCs w:val="16"/>
        </w:rPr>
        <w:t xml:space="preserve">, </w:t>
      </w:r>
      <w:r w:rsidRPr="00994D72">
        <w:rPr>
          <w:rStyle w:val="Emphasis"/>
        </w:rPr>
        <w:t>up nearly 40% year over year</w:t>
      </w:r>
      <w:r w:rsidRPr="00994D72">
        <w:rPr>
          <w:sz w:val="16"/>
          <w:szCs w:val="16"/>
        </w:rPr>
        <w:t xml:space="preserve">, according to the United Nations' food price index. </w:t>
      </w:r>
      <w:r w:rsidRPr="00994D72">
        <w:rPr>
          <w:rStyle w:val="Emphasis"/>
        </w:rPr>
        <w:t>Last month was also the sharpest monthly rise in average food prices in over a decade, spiking 4.8% from April to May</w:t>
      </w:r>
      <w:r w:rsidRPr="00994D72">
        <w:rPr>
          <w:sz w:val="16"/>
          <w:szCs w:val="16"/>
        </w:rPr>
        <w:t xml:space="preserve">. </w:t>
      </w:r>
      <w:proofErr w:type="spellStart"/>
      <w:r w:rsidRPr="00994D72">
        <w:rPr>
          <w:sz w:val="16"/>
          <w:szCs w:val="16"/>
        </w:rPr>
        <w:t>Abdolreza</w:t>
      </w:r>
      <w:proofErr w:type="spellEnd"/>
      <w:r w:rsidRPr="00994D72">
        <w:rPr>
          <w:sz w:val="16"/>
          <w:szCs w:val="16"/>
        </w:rPr>
        <w:t xml:space="preserve"> </w:t>
      </w:r>
      <w:proofErr w:type="spellStart"/>
      <w:r w:rsidRPr="00994D72">
        <w:rPr>
          <w:sz w:val="16"/>
          <w:szCs w:val="16"/>
        </w:rPr>
        <w:t>Abbassian</w:t>
      </w:r>
      <w:proofErr w:type="spellEnd"/>
      <w:r w:rsidRPr="00994D72">
        <w:rPr>
          <w:sz w:val="16"/>
          <w:szCs w:val="16"/>
        </w:rPr>
        <w:t xml:space="preserve">, senior economist for the UN Food and Agriculture Organization, says surprising </w:t>
      </w:r>
      <w:r w:rsidRPr="00994D72">
        <w:rPr>
          <w:rStyle w:val="Emphasis"/>
        </w:rPr>
        <w:t>demand for corn in China, an ongoing drought in Brazil and increased global use of vegetable oils, sugar and cereals has caused prices to surge rapidly around the globe</w:t>
      </w:r>
      <w:r w:rsidRPr="00994D72">
        <w:rPr>
          <w:sz w:val="16"/>
          <w:szCs w:val="16"/>
        </w:rPr>
        <w:t xml:space="preserve">. "The demand, really I would say, is almost surprising everyone," </w:t>
      </w:r>
      <w:proofErr w:type="spellStart"/>
      <w:r w:rsidRPr="00994D72">
        <w:rPr>
          <w:sz w:val="16"/>
          <w:szCs w:val="16"/>
        </w:rPr>
        <w:t>Abbassian</w:t>
      </w:r>
      <w:proofErr w:type="spellEnd"/>
      <w:r w:rsidRPr="00994D72">
        <w:rPr>
          <w:sz w:val="16"/>
          <w:szCs w:val="16"/>
        </w:rPr>
        <w:t xml:space="preserve"> told CNN Business. "This demand requires a strong supply response." </w:t>
      </w:r>
      <w:r w:rsidRPr="00994D72">
        <w:rPr>
          <w:rStyle w:val="Emphasis"/>
        </w:rPr>
        <w:t>Global inflation is raising prices on virtually everything</w:t>
      </w:r>
      <w:r w:rsidRPr="00994D72">
        <w:rPr>
          <w:sz w:val="16"/>
          <w:szCs w:val="16"/>
        </w:rPr>
        <w:t xml:space="preserve">, from food to steel to lumber and energy. In countries that belong to the Organization for Economic Cooperation and Development, </w:t>
      </w:r>
      <w:r w:rsidRPr="00994D72">
        <w:rPr>
          <w:rStyle w:val="Emphasis"/>
        </w:rPr>
        <w:t>prices surged in April to the highest rate since 2008</w:t>
      </w:r>
      <w:r w:rsidRPr="00994D72">
        <w:rPr>
          <w:sz w:val="16"/>
          <w:szCs w:val="16"/>
        </w:rPr>
        <w:t xml:space="preserve">. </w:t>
      </w:r>
      <w:r w:rsidRPr="00994D72">
        <w:rPr>
          <w:rStyle w:val="StyleUnderline"/>
        </w:rPr>
        <w:t>Higher usage of bio diesels and moderate global price increases for meat and dairy products also contributed to the steep rise in global food prices</w:t>
      </w:r>
      <w:r w:rsidRPr="00994D72">
        <w:rPr>
          <w:sz w:val="16"/>
          <w:szCs w:val="16"/>
        </w:rPr>
        <w:t xml:space="preserve">. The UN report said </w:t>
      </w:r>
      <w:r w:rsidRPr="00994D72">
        <w:rPr>
          <w:rStyle w:val="StyleUnderline"/>
        </w:rPr>
        <w:t>international palm oil quotations reached their highest level since</w:t>
      </w:r>
      <w:r w:rsidRPr="00994D72">
        <w:rPr>
          <w:sz w:val="16"/>
          <w:szCs w:val="16"/>
        </w:rPr>
        <w:t xml:space="preserve"> February </w:t>
      </w:r>
      <w:r w:rsidRPr="00994D72">
        <w:rPr>
          <w:rStyle w:val="StyleUnderline"/>
        </w:rPr>
        <w:t>2011</w:t>
      </w:r>
      <w:r w:rsidRPr="00994D72">
        <w:rPr>
          <w:sz w:val="16"/>
          <w:szCs w:val="16"/>
        </w:rPr>
        <w:t xml:space="preserve"> due to </w:t>
      </w:r>
      <w:r w:rsidRPr="00994D72">
        <w:rPr>
          <w:rStyle w:val="StyleUnderline"/>
        </w:rPr>
        <w:t>slow production growth of palm oil in Southeast Asia</w:t>
      </w:r>
      <w:r w:rsidRPr="00994D72">
        <w:rPr>
          <w:sz w:val="16"/>
          <w:szCs w:val="16"/>
        </w:rPr>
        <w:t xml:space="preserve">n countries and rising global import needs are keeping inventories low in leading exporting nations. "The demand has been quite robust in the vegetable oil sector in general," </w:t>
      </w:r>
      <w:proofErr w:type="spellStart"/>
      <w:r w:rsidRPr="00994D72">
        <w:rPr>
          <w:sz w:val="16"/>
          <w:szCs w:val="16"/>
        </w:rPr>
        <w:t>Abbassian</w:t>
      </w:r>
      <w:proofErr w:type="spellEnd"/>
      <w:r w:rsidRPr="00994D72">
        <w:rPr>
          <w:sz w:val="16"/>
          <w:szCs w:val="16"/>
        </w:rPr>
        <w:t xml:space="preserve"> said. Brazil has cut back on its corn and sugar experts amid its drought, according to </w:t>
      </w:r>
      <w:proofErr w:type="spellStart"/>
      <w:r w:rsidRPr="00994D72">
        <w:rPr>
          <w:sz w:val="16"/>
          <w:szCs w:val="16"/>
        </w:rPr>
        <w:t>Abbassian</w:t>
      </w:r>
      <w:proofErr w:type="spellEnd"/>
      <w:r w:rsidRPr="00994D72">
        <w:rPr>
          <w:sz w:val="16"/>
          <w:szCs w:val="16"/>
        </w:rPr>
        <w:t xml:space="preserve">, who said speculation over how much corn Brazil and farmers in the US might produce this summer and </w:t>
      </w:r>
      <w:r w:rsidRPr="00D516DA">
        <w:rPr>
          <w:rStyle w:val="StyleUnderline"/>
        </w:rPr>
        <w:t>early fall is a point of concern for food supply administrators and economists</w:t>
      </w:r>
      <w:r w:rsidRPr="00994D72">
        <w:rPr>
          <w:sz w:val="16"/>
          <w:szCs w:val="16"/>
        </w:rPr>
        <w:t xml:space="preserve">. "This is the big question on everybody's mind right now," he said. "In the cereal sector, there were a lot of problems in terms of what will happen with this year's production. There's a lot of talk about droughts in Brazil really affecting the corn market." </w:t>
      </w:r>
      <w:r w:rsidRPr="00D516DA">
        <w:rPr>
          <w:rStyle w:val="Emphasis"/>
        </w:rPr>
        <w:t>US food prices haven't yet returned to normal this year after pandemic</w:t>
      </w:r>
      <w:r w:rsidRPr="00994D72">
        <w:rPr>
          <w:sz w:val="16"/>
          <w:szCs w:val="16"/>
        </w:rPr>
        <w:t xml:space="preserve"> grocery buying caused them to skyrocket a year ago. Overall food prices in the US were up 2.4% in April from the same period a year ago, while fruit and vegetable prices rose 3.3%.</w:t>
      </w:r>
    </w:p>
    <w:p w:rsidR="00F5279B" w:rsidRPr="00442193" w:rsidRDefault="00F5279B" w:rsidP="00F5279B"/>
    <w:p w:rsidR="00F5279B" w:rsidRDefault="00F5279B" w:rsidP="00F5279B">
      <w:pPr>
        <w:pStyle w:val="Heading4"/>
      </w:pPr>
      <w:r>
        <w:t>U.S isn’t key to global food prices, many supplying countries have larger influence</w:t>
      </w:r>
    </w:p>
    <w:p w:rsidR="00F5279B" w:rsidRPr="00CC09F8" w:rsidRDefault="00F5279B" w:rsidP="00F5279B">
      <w:pPr>
        <w:rPr>
          <w:color w:val="000000" w:themeColor="text1"/>
        </w:rPr>
      </w:pPr>
      <w:proofErr w:type="spellStart"/>
      <w:r w:rsidRPr="00CC09F8">
        <w:rPr>
          <w:b/>
          <w:bCs/>
          <w:color w:val="000000" w:themeColor="text1"/>
          <w:sz w:val="26"/>
          <w:szCs w:val="26"/>
        </w:rPr>
        <w:t>Pflughoeft</w:t>
      </w:r>
      <w:proofErr w:type="spellEnd"/>
      <w:r w:rsidRPr="00CC09F8">
        <w:rPr>
          <w:b/>
          <w:bCs/>
          <w:color w:val="000000" w:themeColor="text1"/>
          <w:sz w:val="26"/>
          <w:szCs w:val="26"/>
        </w:rPr>
        <w:t xml:space="preserve"> 21</w:t>
      </w:r>
      <w:r>
        <w:rPr>
          <w:color w:val="000000" w:themeColor="text1"/>
        </w:rPr>
        <w:t xml:space="preserve"> (</w:t>
      </w:r>
      <w:r w:rsidRPr="00CC09F8">
        <w:rPr>
          <w:color w:val="000000" w:themeColor="text1"/>
        </w:rPr>
        <w:t xml:space="preserve">Aspen </w:t>
      </w:r>
      <w:proofErr w:type="spellStart"/>
      <w:r w:rsidRPr="00CC09F8">
        <w:rPr>
          <w:color w:val="000000" w:themeColor="text1"/>
        </w:rPr>
        <w:t>Pflughoeft</w:t>
      </w:r>
      <w:proofErr w:type="spellEnd"/>
      <w:r w:rsidRPr="00CC09F8">
        <w:rPr>
          <w:color w:val="000000" w:themeColor="text1"/>
        </w:rPr>
        <w:t>, “Global food prices have reached their highest point in almost a decade”, Deseret News: US &amp; World: Food, June 3</w:t>
      </w:r>
      <w:r w:rsidRPr="00CC09F8">
        <w:rPr>
          <w:color w:val="000000" w:themeColor="text1"/>
          <w:vertAlign w:val="superscript"/>
        </w:rPr>
        <w:t>rd</w:t>
      </w:r>
      <w:r w:rsidRPr="00CC09F8">
        <w:rPr>
          <w:color w:val="000000" w:themeColor="text1"/>
        </w:rPr>
        <w:t xml:space="preserve"> 2021, </w:t>
      </w:r>
      <w:hyperlink r:id="rId16" w:history="1">
        <w:r w:rsidRPr="00CC09F8">
          <w:rPr>
            <w:rStyle w:val="Hyperlink"/>
            <w:color w:val="000000" w:themeColor="text1"/>
          </w:rPr>
          <w:t>https://www.deseret.com/2021/6/3/22516132/why-global-food-prices-surged-to-highest-point-in-a-decade</w:t>
        </w:r>
      </w:hyperlink>
      <w:r w:rsidRPr="00CC09F8">
        <w:rPr>
          <w:color w:val="000000" w:themeColor="text1"/>
        </w:rPr>
        <w:t xml:space="preserve">, </w:t>
      </w:r>
      <w:proofErr w:type="spellStart"/>
      <w:r w:rsidRPr="00CC09F8">
        <w:rPr>
          <w:color w:val="000000" w:themeColor="text1"/>
        </w:rPr>
        <w:t>wcNS</w:t>
      </w:r>
      <w:proofErr w:type="spellEnd"/>
      <w:r>
        <w:rPr>
          <w:color w:val="000000" w:themeColor="text1"/>
        </w:rPr>
        <w:t>)</w:t>
      </w:r>
    </w:p>
    <w:p w:rsidR="00F5279B" w:rsidRPr="00CC09F8" w:rsidRDefault="00F5279B" w:rsidP="00F5279B">
      <w:pPr>
        <w:rPr>
          <w:u w:val="single"/>
        </w:rPr>
      </w:pPr>
      <w:r w:rsidRPr="00CC09F8">
        <w:rPr>
          <w:u w:val="single"/>
        </w:rPr>
        <w:t>G</w:t>
      </w:r>
      <w:hyperlink r:id="rId17" w:history="1">
        <w:r w:rsidRPr="00CC09F8">
          <w:rPr>
            <w:rStyle w:val="Hyperlink"/>
            <w:u w:val="single"/>
          </w:rPr>
          <w:t>lobal food prices</w:t>
        </w:r>
      </w:hyperlink>
      <w:r w:rsidRPr="00CC09F8">
        <w:rPr>
          <w:u w:val="single"/>
        </w:rPr>
        <w:t> have risen to their highest point since September 2011. Thursday’s recent report from the </w:t>
      </w:r>
      <w:hyperlink r:id="rId18" w:history="1">
        <w:r w:rsidRPr="00CC09F8">
          <w:rPr>
            <w:rStyle w:val="Hyperlink"/>
            <w:u w:val="single"/>
          </w:rPr>
          <w:t>U.N. Food and Agriculture Organization</w:t>
        </w:r>
      </w:hyperlink>
      <w:r w:rsidRPr="00CC09F8">
        <w:rPr>
          <w:u w:val="single"/>
        </w:rPr>
        <w:t> documents the 12th consecutive month of price increases.</w:t>
      </w:r>
    </w:p>
    <w:p w:rsidR="00F5279B" w:rsidRPr="00442193" w:rsidRDefault="00F5279B" w:rsidP="00F5279B">
      <w:pPr>
        <w:rPr>
          <w:sz w:val="16"/>
        </w:rPr>
      </w:pPr>
      <w:r w:rsidRPr="00442193">
        <w:rPr>
          <w:sz w:val="16"/>
        </w:rPr>
        <w:t>Between April and May, global food prices increased by 4.8%, the highest single-month increase in more than 10 years, said </w:t>
      </w:r>
      <w:hyperlink r:id="rId19" w:history="1">
        <w:r w:rsidRPr="00442193">
          <w:rPr>
            <w:rStyle w:val="Hyperlink"/>
            <w:sz w:val="16"/>
          </w:rPr>
          <w:t>Al Jazeera</w:t>
        </w:r>
      </w:hyperlink>
      <w:r w:rsidRPr="00442193">
        <w:rPr>
          <w:sz w:val="16"/>
        </w:rPr>
        <w:t>.</w:t>
      </w:r>
    </w:p>
    <w:p w:rsidR="00F5279B" w:rsidRPr="00442193" w:rsidRDefault="00F5279B" w:rsidP="00F5279B">
      <w:pPr>
        <w:rPr>
          <w:sz w:val="16"/>
        </w:rPr>
      </w:pPr>
      <w:r w:rsidRPr="00442193">
        <w:rPr>
          <w:sz w:val="16"/>
        </w:rPr>
        <w:t>To measure average food prices, the Food and Agriculture Organization monitors a </w:t>
      </w:r>
      <w:hyperlink r:id="rId20" w:history="1">
        <w:r w:rsidRPr="00442193">
          <w:rPr>
            <w:rStyle w:val="Hyperlink"/>
            <w:sz w:val="16"/>
          </w:rPr>
          <w:t>basket</w:t>
        </w:r>
      </w:hyperlink>
      <w:r w:rsidRPr="00442193">
        <w:rPr>
          <w:sz w:val="16"/>
        </w:rPr>
        <w:t> of five foods including cereals or grains, vegetable oil, dairy products, meat and sugar, reported </w:t>
      </w:r>
      <w:hyperlink r:id="rId21" w:history="1">
        <w:r w:rsidRPr="00442193">
          <w:rPr>
            <w:rStyle w:val="Hyperlink"/>
            <w:sz w:val="16"/>
          </w:rPr>
          <w:t>Reuters</w:t>
        </w:r>
      </w:hyperlink>
      <w:r w:rsidRPr="00442193">
        <w:rPr>
          <w:sz w:val="16"/>
        </w:rPr>
        <w:t>. All five foods have increased in price.</w:t>
      </w:r>
    </w:p>
    <w:p w:rsidR="00F5279B" w:rsidRPr="00442193" w:rsidRDefault="00F5279B" w:rsidP="00F5279B">
      <w:pPr>
        <w:rPr>
          <w:sz w:val="16"/>
        </w:rPr>
      </w:pPr>
      <w:r w:rsidRPr="00442193">
        <w:rPr>
          <w:sz w:val="16"/>
        </w:rPr>
        <w:t>How much more expensive is food worldwide?</w:t>
      </w:r>
    </w:p>
    <w:p w:rsidR="00F5279B" w:rsidRPr="00442193" w:rsidRDefault="00F5279B" w:rsidP="00F5279B">
      <w:pPr>
        <w:rPr>
          <w:sz w:val="16"/>
        </w:rPr>
      </w:pPr>
      <w:r w:rsidRPr="00CC09F8">
        <w:rPr>
          <w:u w:val="single"/>
        </w:rPr>
        <w:t>Global food prices have risen every month for the last year</w:t>
      </w:r>
      <w:r w:rsidRPr="00442193">
        <w:rPr>
          <w:sz w:val="16"/>
        </w:rPr>
        <w:t>, according to </w:t>
      </w:r>
      <w:hyperlink r:id="rId22" w:history="1">
        <w:r w:rsidRPr="00442193">
          <w:rPr>
            <w:rStyle w:val="Hyperlink"/>
            <w:sz w:val="16"/>
          </w:rPr>
          <w:t>Reuters</w:t>
        </w:r>
      </w:hyperlink>
      <w:r w:rsidRPr="00442193">
        <w:rPr>
          <w:sz w:val="16"/>
        </w:rPr>
        <w:t>. In May 2021, food prices were 39.7% higher than they were in May 2020, says the Food and Agriculture Organization.</w:t>
      </w:r>
    </w:p>
    <w:p w:rsidR="00F5279B" w:rsidRPr="00442193" w:rsidRDefault="00DB69D3" w:rsidP="00F5279B">
      <w:pPr>
        <w:rPr>
          <w:sz w:val="16"/>
        </w:rPr>
      </w:pPr>
      <w:hyperlink r:id="rId23" w:history="1">
        <w:r w:rsidR="00F5279B" w:rsidRPr="00442193">
          <w:rPr>
            <w:rStyle w:val="Hyperlink"/>
            <w:sz w:val="16"/>
          </w:rPr>
          <w:t>Cereal</w:t>
        </w:r>
      </w:hyperlink>
      <w:r w:rsidR="00F5279B" w:rsidRPr="00442193">
        <w:rPr>
          <w:sz w:val="16"/>
        </w:rPr>
        <w:t> prices have increased 36.6% since last May, reported the Food and Agriculture Organization.</w:t>
      </w:r>
    </w:p>
    <w:p w:rsidR="00F5279B" w:rsidRPr="00442193" w:rsidRDefault="00DB69D3" w:rsidP="00F5279B">
      <w:pPr>
        <w:rPr>
          <w:sz w:val="16"/>
        </w:rPr>
      </w:pPr>
      <w:hyperlink r:id="rId24" w:history="1">
        <w:r w:rsidR="00F5279B" w:rsidRPr="00442193">
          <w:rPr>
            <w:rStyle w:val="Hyperlink"/>
            <w:sz w:val="16"/>
          </w:rPr>
          <w:t>Vegetable oil</w:t>
        </w:r>
      </w:hyperlink>
      <w:r w:rsidR="00F5279B" w:rsidRPr="00442193">
        <w:rPr>
          <w:sz w:val="16"/>
        </w:rPr>
        <w:t> has increased 124% over the last year, said Al Jazeera.</w:t>
      </w:r>
    </w:p>
    <w:p w:rsidR="00F5279B" w:rsidRPr="00442193" w:rsidRDefault="00DB69D3" w:rsidP="00F5279B">
      <w:pPr>
        <w:rPr>
          <w:sz w:val="16"/>
        </w:rPr>
      </w:pPr>
      <w:hyperlink r:id="rId25" w:history="1">
        <w:r w:rsidR="00F5279B" w:rsidRPr="00442193">
          <w:rPr>
            <w:rStyle w:val="Hyperlink"/>
            <w:sz w:val="16"/>
          </w:rPr>
          <w:t>Dairy products</w:t>
        </w:r>
      </w:hyperlink>
      <w:r w:rsidR="00F5279B" w:rsidRPr="00442193">
        <w:rPr>
          <w:sz w:val="16"/>
        </w:rPr>
        <w:t> have become 28% more expensive over the last year, the Food and Agriculture Organization said.</w:t>
      </w:r>
    </w:p>
    <w:p w:rsidR="00F5279B" w:rsidRPr="00442193" w:rsidRDefault="00DB69D3" w:rsidP="00F5279B">
      <w:pPr>
        <w:rPr>
          <w:sz w:val="16"/>
        </w:rPr>
      </w:pPr>
      <w:hyperlink r:id="rId26" w:history="1">
        <w:r w:rsidR="00F5279B" w:rsidRPr="00442193">
          <w:rPr>
            <w:rStyle w:val="Hyperlink"/>
            <w:sz w:val="16"/>
          </w:rPr>
          <w:t>Meat</w:t>
        </w:r>
      </w:hyperlink>
      <w:r w:rsidR="00F5279B" w:rsidRPr="00442193">
        <w:rPr>
          <w:sz w:val="16"/>
        </w:rPr>
        <w:t> prices have increased by 10% since May 2020, the Food and Agriculture Organization reported.</w:t>
      </w:r>
    </w:p>
    <w:p w:rsidR="00F5279B" w:rsidRPr="00442193" w:rsidRDefault="00DB69D3" w:rsidP="00F5279B">
      <w:pPr>
        <w:rPr>
          <w:sz w:val="16"/>
        </w:rPr>
      </w:pPr>
      <w:hyperlink r:id="rId27" w:history="1">
        <w:r w:rsidR="00F5279B" w:rsidRPr="00442193">
          <w:rPr>
            <w:rStyle w:val="Hyperlink"/>
            <w:sz w:val="16"/>
          </w:rPr>
          <w:t>Sugar</w:t>
        </w:r>
      </w:hyperlink>
      <w:r w:rsidR="00F5279B" w:rsidRPr="00442193">
        <w:rPr>
          <w:sz w:val="16"/>
        </w:rPr>
        <w:t> prices are up 57% since last year, Al Jazeera said.</w:t>
      </w:r>
    </w:p>
    <w:p w:rsidR="00F5279B" w:rsidRPr="00442193" w:rsidRDefault="00F5279B" w:rsidP="00F5279B">
      <w:pPr>
        <w:rPr>
          <w:sz w:val="16"/>
        </w:rPr>
      </w:pPr>
      <w:r w:rsidRPr="00442193">
        <w:rPr>
          <w:sz w:val="16"/>
        </w:rPr>
        <w:t>Why have food prices risen worldwide?</w:t>
      </w:r>
    </w:p>
    <w:p w:rsidR="00F5279B" w:rsidRPr="00CC09F8" w:rsidRDefault="00F5279B" w:rsidP="00F5279B">
      <w:pPr>
        <w:rPr>
          <w:u w:val="single"/>
        </w:rPr>
      </w:pPr>
      <w:r w:rsidRPr="00CC09F8">
        <w:rPr>
          <w:u w:val="single"/>
        </w:rPr>
        <w:t>Food prices have increased for a number of reasons, said </w:t>
      </w:r>
      <w:hyperlink r:id="rId28" w:history="1">
        <w:r w:rsidRPr="00CC09F8">
          <w:rPr>
            <w:rStyle w:val="Hyperlink"/>
            <w:u w:val="single"/>
          </w:rPr>
          <w:t>Reuters</w:t>
        </w:r>
      </w:hyperlink>
      <w:r w:rsidRPr="00CC09F8">
        <w:rPr>
          <w:u w:val="single"/>
        </w:rPr>
        <w:t>.</w:t>
      </w:r>
    </w:p>
    <w:p w:rsidR="00F5279B" w:rsidRPr="00CC09F8" w:rsidRDefault="00DB69D3" w:rsidP="00F5279B">
      <w:pPr>
        <w:rPr>
          <w:u w:val="single"/>
        </w:rPr>
      </w:pPr>
      <w:hyperlink r:id="rId29" w:history="1">
        <w:r w:rsidR="00F5279B" w:rsidRPr="00CC09F8">
          <w:rPr>
            <w:rStyle w:val="Hyperlink"/>
            <w:u w:val="single"/>
          </w:rPr>
          <w:t>Southeast Asia</w:t>
        </w:r>
      </w:hyperlink>
      <w:r w:rsidR="00F5279B" w:rsidRPr="00CC09F8">
        <w:rPr>
          <w:u w:val="single"/>
        </w:rPr>
        <w:t> slowed its production of vegetable oils while the biodiesel sector increased demand globally, Reuters reported.</w:t>
      </w:r>
    </w:p>
    <w:p w:rsidR="00F5279B" w:rsidRPr="00442193" w:rsidRDefault="00DB69D3" w:rsidP="00F5279B">
      <w:pPr>
        <w:rPr>
          <w:sz w:val="16"/>
        </w:rPr>
      </w:pPr>
      <w:hyperlink r:id="rId30" w:history="1">
        <w:r w:rsidR="00F5279B" w:rsidRPr="00CC09F8">
          <w:rPr>
            <w:rStyle w:val="Hyperlink"/>
            <w:u w:val="single"/>
          </w:rPr>
          <w:t>Brazil</w:t>
        </w:r>
      </w:hyperlink>
      <w:r w:rsidR="00F5279B" w:rsidRPr="00CC09F8">
        <w:rPr>
          <w:u w:val="single"/>
        </w:rPr>
        <w:t>, the world’s largest exporter of sugar, experienced </w:t>
      </w:r>
      <w:hyperlink r:id="rId31" w:history="1">
        <w:r w:rsidR="00F5279B" w:rsidRPr="00CC09F8">
          <w:rPr>
            <w:rStyle w:val="Hyperlink"/>
            <w:u w:val="single"/>
          </w:rPr>
          <w:t>droughts</w:t>
        </w:r>
      </w:hyperlink>
      <w:r w:rsidR="00F5279B" w:rsidRPr="00442193">
        <w:rPr>
          <w:sz w:val="16"/>
        </w:rPr>
        <w:t> in key growing areas causing a delayed harvest and crippled crops, said Al Jazeera and Reuters.</w:t>
      </w:r>
    </w:p>
    <w:p w:rsidR="00F5279B" w:rsidRPr="00442193" w:rsidRDefault="00F5279B" w:rsidP="00F5279B">
      <w:pPr>
        <w:rPr>
          <w:sz w:val="16"/>
        </w:rPr>
      </w:pPr>
      <w:r w:rsidRPr="00CC09F8">
        <w:rPr>
          <w:u w:val="single"/>
        </w:rPr>
        <w:t>Demand for grains unexpectedly surged in </w:t>
      </w:r>
      <w:hyperlink r:id="rId32" w:history="1">
        <w:r w:rsidRPr="00CC09F8">
          <w:rPr>
            <w:rStyle w:val="Hyperlink"/>
            <w:u w:val="single"/>
          </w:rPr>
          <w:t>China</w:t>
        </w:r>
      </w:hyperlink>
      <w:r w:rsidRPr="00442193">
        <w:rPr>
          <w:sz w:val="16"/>
        </w:rPr>
        <w:t>, causing global stores to be depleted, per Al Jazeera.</w:t>
      </w:r>
    </w:p>
    <w:p w:rsidR="00F5279B" w:rsidRPr="00442193" w:rsidRDefault="00F5279B" w:rsidP="00F5279B">
      <w:pPr>
        <w:rPr>
          <w:sz w:val="16"/>
        </w:rPr>
      </w:pPr>
      <w:r w:rsidRPr="00442193">
        <w:rPr>
          <w:sz w:val="16"/>
        </w:rPr>
        <w:t>It’s unclear how the COVID-19 pandemic has played a role, if any, in the rise in food prices.</w:t>
      </w:r>
    </w:p>
    <w:p w:rsidR="00F5279B" w:rsidRPr="00442193" w:rsidRDefault="00F5279B" w:rsidP="00F5279B">
      <w:pPr>
        <w:rPr>
          <w:sz w:val="16"/>
        </w:rPr>
      </w:pPr>
      <w:r w:rsidRPr="00442193">
        <w:rPr>
          <w:sz w:val="16"/>
        </w:rPr>
        <w:t>Why are increasingly high food prices concerning?</w:t>
      </w:r>
    </w:p>
    <w:p w:rsidR="00F5279B" w:rsidRPr="00442193" w:rsidRDefault="00F5279B" w:rsidP="00F5279B">
      <w:pPr>
        <w:rPr>
          <w:sz w:val="16"/>
        </w:rPr>
      </w:pPr>
      <w:r w:rsidRPr="00442193">
        <w:rPr>
          <w:sz w:val="16"/>
        </w:rPr>
        <w:t>The steep and continued rise of food prices raises three concerns:</w:t>
      </w:r>
    </w:p>
    <w:p w:rsidR="00F5279B" w:rsidRPr="00442193" w:rsidRDefault="00DB69D3" w:rsidP="00F5279B">
      <w:pPr>
        <w:rPr>
          <w:sz w:val="16"/>
        </w:rPr>
      </w:pPr>
      <w:hyperlink r:id="rId33" w:history="1">
        <w:r w:rsidR="00F5279B" w:rsidRPr="00442193">
          <w:rPr>
            <w:rStyle w:val="Hyperlink"/>
            <w:sz w:val="16"/>
          </w:rPr>
          <w:t>Low-income countries</w:t>
        </w:r>
      </w:hyperlink>
      <w:r w:rsidR="00F5279B" w:rsidRPr="00442193">
        <w:rPr>
          <w:sz w:val="16"/>
        </w:rPr>
        <w:t>, </w:t>
      </w:r>
      <w:hyperlink r:id="rId34" w:history="1">
        <w:r w:rsidR="00F5279B" w:rsidRPr="00442193">
          <w:rPr>
            <w:rStyle w:val="Hyperlink"/>
            <w:sz w:val="16"/>
          </w:rPr>
          <w:t>developing countries</w:t>
        </w:r>
      </w:hyperlink>
      <w:r w:rsidR="00F5279B" w:rsidRPr="00442193">
        <w:rPr>
          <w:sz w:val="16"/>
        </w:rPr>
        <w:t> and </w:t>
      </w:r>
      <w:hyperlink r:id="rId35" w:history="1">
        <w:r w:rsidR="00F5279B" w:rsidRPr="00442193">
          <w:rPr>
            <w:rStyle w:val="Hyperlink"/>
            <w:sz w:val="16"/>
          </w:rPr>
          <w:t>import-dependent countries</w:t>
        </w:r>
      </w:hyperlink>
      <w:r w:rsidR="00F5279B" w:rsidRPr="00442193">
        <w:rPr>
          <w:sz w:val="16"/>
        </w:rPr>
        <w:t> will feel the effects of rising food prices most painfully, said Reuters and Al Jazeera.</w:t>
      </w:r>
    </w:p>
    <w:p w:rsidR="00F5279B" w:rsidRPr="00442193" w:rsidRDefault="00F5279B" w:rsidP="00F5279B">
      <w:pPr>
        <w:rPr>
          <w:sz w:val="16"/>
        </w:rPr>
      </w:pPr>
      <w:r w:rsidRPr="00442193">
        <w:rPr>
          <w:sz w:val="16"/>
        </w:rPr>
        <w:t>Historically, rapidly increasing food prices have caused mass </w:t>
      </w:r>
      <w:hyperlink r:id="rId36" w:history="1">
        <w:r w:rsidRPr="00442193">
          <w:rPr>
            <w:rStyle w:val="Hyperlink"/>
            <w:sz w:val="16"/>
          </w:rPr>
          <w:t>social unrest</w:t>
        </w:r>
      </w:hyperlink>
      <w:r w:rsidRPr="00442193">
        <w:rPr>
          <w:sz w:val="16"/>
        </w:rPr>
        <w:t>. In 2008 and 2011, spikes in food prices caused </w:t>
      </w:r>
      <w:hyperlink r:id="rId37" w:history="1">
        <w:r w:rsidRPr="00442193">
          <w:rPr>
            <w:rStyle w:val="Hyperlink"/>
            <w:sz w:val="16"/>
          </w:rPr>
          <w:t>food riots</w:t>
        </w:r>
      </w:hyperlink>
      <w:r w:rsidRPr="00442193">
        <w:rPr>
          <w:sz w:val="16"/>
        </w:rPr>
        <w:t> in 30 countries, said Al Jazeera.</w:t>
      </w:r>
    </w:p>
    <w:p w:rsidR="00F5279B" w:rsidRPr="00442193" w:rsidRDefault="00F5279B" w:rsidP="00F5279B">
      <w:pPr>
        <w:rPr>
          <w:sz w:val="16"/>
        </w:rPr>
      </w:pPr>
      <w:r w:rsidRPr="00442193">
        <w:rPr>
          <w:sz w:val="16"/>
        </w:rPr>
        <w:t>The </w:t>
      </w:r>
      <w:hyperlink r:id="rId38" w:history="1">
        <w:r w:rsidRPr="00442193">
          <w:rPr>
            <w:rStyle w:val="Hyperlink"/>
            <w:sz w:val="16"/>
          </w:rPr>
          <w:t>global hunger problem</w:t>
        </w:r>
      </w:hyperlink>
      <w:r w:rsidRPr="00442193">
        <w:rPr>
          <w:sz w:val="16"/>
        </w:rPr>
        <w:t> has reached the worst point in years due to pandemic-related food inequalities, recent extreme weather and political conflict, according to Al Jazeera. Higher food prices will continue to exacerbate the problem.</w:t>
      </w:r>
    </w:p>
    <w:p w:rsidR="00F5279B" w:rsidRPr="00442193" w:rsidRDefault="00F5279B" w:rsidP="00F5279B">
      <w:pPr>
        <w:rPr>
          <w:sz w:val="16"/>
        </w:rPr>
      </w:pPr>
      <w:r w:rsidRPr="00442193">
        <w:rPr>
          <w:sz w:val="16"/>
        </w:rPr>
        <w:t>Will food prices continue to rise?</w:t>
      </w:r>
    </w:p>
    <w:p w:rsidR="00F5279B" w:rsidRPr="00442193" w:rsidRDefault="00F5279B" w:rsidP="00F5279B">
      <w:pPr>
        <w:rPr>
          <w:sz w:val="16"/>
        </w:rPr>
      </w:pPr>
      <w:r w:rsidRPr="00442193">
        <w:rPr>
          <w:sz w:val="16"/>
        </w:rPr>
        <w:t xml:space="preserve">Summer weather for </w:t>
      </w:r>
      <w:r w:rsidRPr="00CC09F8">
        <w:rPr>
          <w:u w:val="single"/>
        </w:rPr>
        <w:t>crops in </w:t>
      </w:r>
      <w:hyperlink r:id="rId39" w:history="1">
        <w:r w:rsidRPr="00CC09F8">
          <w:rPr>
            <w:rStyle w:val="Hyperlink"/>
            <w:u w:val="single"/>
          </w:rPr>
          <w:t>Europe</w:t>
        </w:r>
      </w:hyperlink>
      <w:r w:rsidRPr="00CC09F8">
        <w:rPr>
          <w:u w:val="single"/>
        </w:rPr>
        <w:t> and </w:t>
      </w:r>
      <w:hyperlink r:id="rId40" w:history="1">
        <w:r w:rsidRPr="00CC09F8">
          <w:rPr>
            <w:rStyle w:val="Hyperlink"/>
            <w:u w:val="single"/>
          </w:rPr>
          <w:t>North America</w:t>
        </w:r>
      </w:hyperlink>
      <w:r w:rsidRPr="00CC09F8">
        <w:rPr>
          <w:u w:val="single"/>
        </w:rPr>
        <w:t> will greatly affect the current food situation</w:t>
      </w:r>
      <w:r w:rsidRPr="00442193">
        <w:rPr>
          <w:sz w:val="16"/>
        </w:rPr>
        <w:t>. Good weather would help considerably, said Al Jazeera. However, poor weather could make the problem worse.</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5279B"/>
    <w:rsid w:val="000139A3"/>
    <w:rsid w:val="000D297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7054D"/>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5BC"/>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69D3"/>
    <w:rsid w:val="00E15E75"/>
    <w:rsid w:val="00E5262C"/>
    <w:rsid w:val="00EC7DC4"/>
    <w:rsid w:val="00ED30CF"/>
    <w:rsid w:val="00F176EF"/>
    <w:rsid w:val="00F45E10"/>
    <w:rsid w:val="00F5279B"/>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0460E6-E554-4E80-85F4-2F57630F7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7054D"/>
    <w:rPr>
      <w:rFonts w:ascii="Calibri" w:hAnsi="Calibri"/>
    </w:rPr>
  </w:style>
  <w:style w:type="paragraph" w:styleId="Heading1">
    <w:name w:val="heading 1"/>
    <w:aliases w:val="Pocket"/>
    <w:basedOn w:val="Normal"/>
    <w:next w:val="Normal"/>
    <w:link w:val="Heading1Char"/>
    <w:qFormat/>
    <w:rsid w:val="003705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05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705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705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05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54D"/>
  </w:style>
  <w:style w:type="character" w:customStyle="1" w:styleId="Heading1Char">
    <w:name w:val="Heading 1 Char"/>
    <w:aliases w:val="Pocket Char"/>
    <w:basedOn w:val="DefaultParagraphFont"/>
    <w:link w:val="Heading1"/>
    <w:rsid w:val="003705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054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7054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7054D"/>
    <w:rPr>
      <w:rFonts w:ascii="Calibri" w:eastAsiaTheme="majorEastAsia" w:hAnsi="Calibri" w:cstheme="majorBidi"/>
      <w:b/>
      <w:iCs/>
      <w:sz w:val="26"/>
    </w:rPr>
  </w:style>
  <w:style w:type="character" w:styleId="Emphasis">
    <w:name w:val="Emphasis"/>
    <w:basedOn w:val="DefaultParagraphFont"/>
    <w:uiPriority w:val="7"/>
    <w:qFormat/>
    <w:rsid w:val="0037054D"/>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37054D"/>
    <w:rPr>
      <w:b/>
      <w:bCs/>
      <w:sz w:val="26"/>
      <w:u w:val="none"/>
    </w:rPr>
  </w:style>
  <w:style w:type="character" w:customStyle="1" w:styleId="StyleUnderline">
    <w:name w:val="Style Underline"/>
    <w:aliases w:val="Underline"/>
    <w:basedOn w:val="DefaultParagraphFont"/>
    <w:uiPriority w:val="6"/>
    <w:qFormat/>
    <w:rsid w:val="0037054D"/>
    <w:rPr>
      <w:b w:val="0"/>
      <w:sz w:val="22"/>
      <w:u w:val="single"/>
    </w:rPr>
  </w:style>
  <w:style w:type="character" w:styleId="Hyperlink">
    <w:name w:val="Hyperlink"/>
    <w:basedOn w:val="DefaultParagraphFont"/>
    <w:uiPriority w:val="99"/>
    <w:unhideWhenUsed/>
    <w:rsid w:val="0037054D"/>
    <w:rPr>
      <w:color w:val="auto"/>
      <w:u w:val="none"/>
    </w:rPr>
  </w:style>
  <w:style w:type="character" w:styleId="FollowedHyperlink">
    <w:name w:val="FollowedHyperlink"/>
    <w:basedOn w:val="DefaultParagraphFont"/>
    <w:uiPriority w:val="99"/>
    <w:semiHidden/>
    <w:unhideWhenUsed/>
    <w:rsid w:val="0037054D"/>
    <w:rPr>
      <w:color w:val="auto"/>
      <w:u w:val="none"/>
    </w:rPr>
  </w:style>
  <w:style w:type="paragraph" w:styleId="NormalWeb">
    <w:name w:val="Normal (Web)"/>
    <w:basedOn w:val="Normal"/>
    <w:uiPriority w:val="99"/>
    <w:unhideWhenUsed/>
    <w:rsid w:val="00F5279B"/>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paragraph-2bgue">
    <w:name w:val="paragraph-paragraph-2bgue"/>
    <w:basedOn w:val="Normal"/>
    <w:uiPriority w:val="99"/>
    <w:rsid w:val="00F5279B"/>
    <w:pPr>
      <w:spacing w:before="100" w:beforeAutospacing="1" w:after="100" w:afterAutospacing="1" w:line="240" w:lineRule="auto"/>
    </w:pPr>
    <w:rPr>
      <w:rFonts w:ascii="Times New Roman" w:eastAsia="Times New Roman" w:hAnsi="Times New Roman" w:cs="Times New Roman"/>
      <w:sz w:val="24"/>
    </w:rPr>
  </w:style>
  <w:style w:type="paragraph" w:customStyle="1" w:styleId="block">
    <w:name w:val="block"/>
    <w:basedOn w:val="Normal"/>
    <w:rsid w:val="00F527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27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quiriesjournal.com/articles/1712/food-insecurity-and-the-threat-to-global-stability-and-security-in-the-21st-century" TargetMode="External"/><Relationship Id="rId18" Type="http://schemas.openxmlformats.org/officeDocument/2006/relationships/hyperlink" Target="http://www.fao.org/worldfoodsituation/foodpricesindex/en" TargetMode="External"/><Relationship Id="rId26" Type="http://schemas.openxmlformats.org/officeDocument/2006/relationships/hyperlink" Target="http://www.fao.org/worldfoodsituation/foodpricesindex/en" TargetMode="External"/><Relationship Id="rId39" Type="http://schemas.openxmlformats.org/officeDocument/2006/relationships/hyperlink" Target="https://www.aljazeera.com/economy/2021/6/3/global-food-prices-surge-again-stoking-inflation-fears" TargetMode="External"/><Relationship Id="rId21" Type="http://schemas.openxmlformats.org/officeDocument/2006/relationships/hyperlink" Target="https://www.reuters.com/world/china/world-food-price-index-surges-may-highest-level-since-2011-fao-2021-06-03/" TargetMode="External"/><Relationship Id="rId34" Type="http://schemas.openxmlformats.org/officeDocument/2006/relationships/hyperlink" Target="https://www.reuters.com/world/china/world-food-price-index-surges-may-highest-level-since-2011-fao-2021-06-03/" TargetMode="External"/><Relationship Id="rId42" Type="http://schemas.openxmlformats.org/officeDocument/2006/relationships/theme" Target="theme/theme1.xml"/><Relationship Id="rId7" Type="http://schemas.openxmlformats.org/officeDocument/2006/relationships/hyperlink" Target="https://lmtribune.com/northwest/backflow-device-requirements-cause-backlash-in-lewiston/article_b80d96c6-1f8b-59bb-9cd9-c24744a8168e.html" TargetMode="External"/><Relationship Id="rId2" Type="http://schemas.openxmlformats.org/officeDocument/2006/relationships/numbering" Target="numbering.xml"/><Relationship Id="rId16" Type="http://schemas.openxmlformats.org/officeDocument/2006/relationships/hyperlink" Target="https://www.deseret.com/2021/6/3/22516132/why-global-food-prices-surged-to-highest-point-in-a-decade" TargetMode="External"/><Relationship Id="rId20" Type="http://schemas.openxmlformats.org/officeDocument/2006/relationships/hyperlink" Target="https://www.reuters.com/world/china/world-food-price-index-surges-may-highest-level-since-2011-fao-2021-06-03/" TargetMode="External"/><Relationship Id="rId29" Type="http://schemas.openxmlformats.org/officeDocument/2006/relationships/hyperlink" Target="https://www.reuters.com/world/china/world-food-price-index-surges-may-highest-level-since-2011-fao-2021-06-03/"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reuters.com/article/us-usa-california-water/bills-to-regulate-california-groundwater-use-opposed-by-farmers-idUSKBN0GP21N20140825)YH" TargetMode="External"/><Relationship Id="rId11" Type="http://schemas.openxmlformats.org/officeDocument/2006/relationships/hyperlink" Target="https://www.uschamber.com/above-the-fold/what-the-legal-case-against-epa-s-water-rule" TargetMode="External"/><Relationship Id="rId24" Type="http://schemas.openxmlformats.org/officeDocument/2006/relationships/hyperlink" Target="https://www.aljazeera.com/economy/2021/6/3/global-food-prices-surge-again-stoking-inflation-fears" TargetMode="External"/><Relationship Id="rId32" Type="http://schemas.openxmlformats.org/officeDocument/2006/relationships/hyperlink" Target="https://www.aljazeera.com/economy/2021/6/3/global-food-prices-surge-again-stoking-inflation-fears" TargetMode="External"/><Relationship Id="rId37" Type="http://schemas.openxmlformats.org/officeDocument/2006/relationships/hyperlink" Target="https://www.aljazeera.com/economy/2021/6/3/global-food-prices-surge-again-stoking-inflation-fears" TargetMode="External"/><Relationship Id="rId40" Type="http://schemas.openxmlformats.org/officeDocument/2006/relationships/hyperlink" Target="https://www.aljazeera.com/economy/2021/6/3/global-food-prices-surge-again-stoking-inflation-fears" TargetMode="External"/><Relationship Id="rId5" Type="http://schemas.openxmlformats.org/officeDocument/2006/relationships/webSettings" Target="webSettings.xml"/><Relationship Id="rId15" Type="http://schemas.openxmlformats.org/officeDocument/2006/relationships/hyperlink" Target="https://deeply.thenewhumanitarian.org/water/articles/2015/09/25/drip-irrigation-not-the-drought-buster-you-thought)YH" TargetMode="External"/><Relationship Id="rId23" Type="http://schemas.openxmlformats.org/officeDocument/2006/relationships/hyperlink" Target="http://www.fao.org/worldfoodsituation/foodpricesindex/en" TargetMode="External"/><Relationship Id="rId28" Type="http://schemas.openxmlformats.org/officeDocument/2006/relationships/hyperlink" Target="https://www.reuters.com/world/china/world-food-price-index-surges-may-highest-level-since-2011-fao-2021-06-03/" TargetMode="External"/><Relationship Id="rId36" Type="http://schemas.openxmlformats.org/officeDocument/2006/relationships/hyperlink" Target="https://www.aljazeera.com/economy/2021/6/3/global-food-prices-surge-again-stoking-inflation-fears" TargetMode="External"/><Relationship Id="rId10" Type="http://schemas.openxmlformats.org/officeDocument/2006/relationships/hyperlink" Target="https://theconversation.com/why-farmers-and-ranchers-think-the-epa-clean-water-rule-goes-too-far-72787" TargetMode="External"/><Relationship Id="rId19" Type="http://schemas.openxmlformats.org/officeDocument/2006/relationships/hyperlink" Target="https://www.aljazeera.com/economy/2021/6/3/global-food-prices-surge-again-stoking-inflation-fears" TargetMode="External"/><Relationship Id="rId31" Type="http://schemas.openxmlformats.org/officeDocument/2006/relationships/hyperlink" Target="https://www.aljazeera.com/economy/2021/6/3/global-food-prices-surge-again-stoking-inflation-fears" TargetMode="External"/><Relationship Id="rId4" Type="http://schemas.openxmlformats.org/officeDocument/2006/relationships/settings" Target="settings.xml"/><Relationship Id="rId9" Type="http://schemas.openxmlformats.org/officeDocument/2006/relationships/hyperlink" Target="https://www.govinfo.gov/content/pkg/CHRG-114shrg95818/html/CHRG-114shrg95818.htm" TargetMode="External"/><Relationship Id="rId14" Type="http://schemas.openxmlformats.org/officeDocument/2006/relationships/hyperlink" Target="https://www.nature.com/articles/4001939" TargetMode="External"/><Relationship Id="rId22" Type="http://schemas.openxmlformats.org/officeDocument/2006/relationships/hyperlink" Target="https://www.reuters.com/world/china/world-food-price-index-surges-may-highest-level-since-2011-fao-2021-06-03/" TargetMode="External"/><Relationship Id="rId27" Type="http://schemas.openxmlformats.org/officeDocument/2006/relationships/hyperlink" Target="https://www.aljazeera.com/economy/2021/6/3/global-food-prices-surge-again-stoking-inflation-fears" TargetMode="External"/><Relationship Id="rId30" Type="http://schemas.openxmlformats.org/officeDocument/2006/relationships/hyperlink" Target="https://www.reuters.com/world/china/world-food-price-index-surges-may-highest-level-since-2011-fao-2021-06-03/" TargetMode="External"/><Relationship Id="rId35" Type="http://schemas.openxmlformats.org/officeDocument/2006/relationships/hyperlink" Target="https://www.reuters.com/world/china/world-food-price-index-surges-may-highest-level-since-2011-fao-2021-06-03/" TargetMode="External"/><Relationship Id="rId8" Type="http://schemas.openxmlformats.org/officeDocument/2006/relationships/hyperlink" Target="https://www.ers.usda.gov/topics/farm-practices-management/risk-management/risk-in-agriculture" TargetMode="External"/><Relationship Id="rId3" Type="http://schemas.openxmlformats.org/officeDocument/2006/relationships/styles" Target="styles.xml"/><Relationship Id="rId12" Type="http://schemas.openxmlformats.org/officeDocument/2006/relationships/hyperlink" Target="https://www.hoover.org/research/filtering-clean-water-act" TargetMode="External"/><Relationship Id="rId17" Type="http://schemas.openxmlformats.org/officeDocument/2006/relationships/hyperlink" Target="http://www.fao.org/worldfoodsituation/foodpricesindex/en" TargetMode="External"/><Relationship Id="rId25" Type="http://schemas.openxmlformats.org/officeDocument/2006/relationships/hyperlink" Target="http://www.fao.org/worldfoodsituation/foodpricesindex/en" TargetMode="External"/><Relationship Id="rId33" Type="http://schemas.openxmlformats.org/officeDocument/2006/relationships/hyperlink" Target="https://www.reuters.com/world/china/world-food-price-index-surges-may-highest-level-since-2011-fao-2021-06-03/" TargetMode="External"/><Relationship Id="rId38" Type="http://schemas.openxmlformats.org/officeDocument/2006/relationships/hyperlink" Target="https://www.aljazeera.com/economy/2021/6/3/global-food-prices-surge-again-stoking-inflation-fea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5D0ED-556F-4D70-AABA-6653ADE74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62</Pages>
  <Words>32601</Words>
  <Characters>185828</Characters>
  <Application>Microsoft Office Word</Application>
  <DocSecurity>0</DocSecurity>
  <Lines>1548</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Jinu Nam</cp:lastModifiedBy>
  <cp:revision>2</cp:revision>
  <dcterms:created xsi:type="dcterms:W3CDTF">2021-07-23T02:24:00Z</dcterms:created>
  <dcterms:modified xsi:type="dcterms:W3CDTF">2021-08-05T21:30:00Z</dcterms:modified>
</cp:coreProperties>
</file>