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8DA11B" w14:textId="58C11FC6" w:rsidR="00A95652" w:rsidRDefault="009E7E04" w:rsidP="009E7E04">
      <w:pPr>
        <w:pStyle w:val="Heading1"/>
      </w:pPr>
      <w:r>
        <w:t>Ag Runoff NEG</w:t>
      </w:r>
    </w:p>
    <w:p w14:paraId="03ECDA88" w14:textId="2F72DD0F" w:rsidR="001D2E15" w:rsidRPr="001D2E15" w:rsidRDefault="001D2E15" w:rsidP="001D2E15">
      <w:pPr>
        <w:pStyle w:val="Heading2"/>
      </w:pPr>
      <w:r>
        <w:lastRenderedPageBreak/>
        <w:t>CP</w:t>
      </w:r>
    </w:p>
    <w:p w14:paraId="0CB3DD2F" w14:textId="0E86626D" w:rsidR="009E7E04" w:rsidRDefault="009E7E04" w:rsidP="009E7E04">
      <w:pPr>
        <w:pStyle w:val="Heading3"/>
      </w:pPr>
      <w:r>
        <w:lastRenderedPageBreak/>
        <w:t>States CP solvency</w:t>
      </w:r>
    </w:p>
    <w:p w14:paraId="798D9665" w14:textId="02D40D7C" w:rsidR="00696099" w:rsidRDefault="00696099" w:rsidP="00696099">
      <w:pPr>
        <w:pStyle w:val="Heading4"/>
      </w:pPr>
      <w:r>
        <w:t>Agriculture environmental oversight is best handled at the state.</w:t>
      </w:r>
    </w:p>
    <w:p w14:paraId="588865FF" w14:textId="1017BBD5" w:rsidR="009E7E04" w:rsidRPr="009E7E04" w:rsidRDefault="004C770D" w:rsidP="009E7E04">
      <w:r>
        <w:t xml:space="preserve">Joe </w:t>
      </w:r>
      <w:r w:rsidRPr="004C770D">
        <w:rPr>
          <w:rStyle w:val="Style13ptBold"/>
        </w:rPr>
        <w:t>Wertz</w:t>
      </w:r>
      <w:r w:rsidR="009E7E04">
        <w:t>, 1-22-20</w:t>
      </w:r>
      <w:r w:rsidR="009E7E04" w:rsidRPr="004C770D">
        <w:rPr>
          <w:rStyle w:val="Style13ptBold"/>
        </w:rPr>
        <w:t>20</w:t>
      </w:r>
      <w:r w:rsidR="009E7E04">
        <w:t xml:space="preserve">, </w:t>
      </w:r>
      <w:r>
        <w:t xml:space="preserve">[Joe Wertz is a senior environment and climate reporter at the Center for Public Integrity], </w:t>
      </w:r>
      <w:r w:rsidR="009E7E04">
        <w:t xml:space="preserve">"Fertilizer is a major pollutant. Why doesn't the government regulate it as one?," </w:t>
      </w:r>
      <w:hyperlink r:id="rId6" w:history="1">
        <w:r w:rsidR="009E7E04" w:rsidRPr="00006C01">
          <w:rPr>
            <w:rStyle w:val="Hyperlink"/>
          </w:rPr>
          <w:t>https://grist.org/food/fertilizer-is-a-major-pollutant-why-doesnt-the-government-regulate-it-as-one/</w:t>
        </w:r>
      </w:hyperlink>
      <w:r w:rsidR="009E7E04">
        <w:t>, Xoxo 3.16.2021</w:t>
      </w:r>
    </w:p>
    <w:p w14:paraId="6B0F9F86" w14:textId="37A4B131" w:rsidR="009E7E04" w:rsidRDefault="009E7E04" w:rsidP="009E7E04">
      <w:pPr>
        <w:rPr>
          <w:rStyle w:val="StyleUnderline"/>
        </w:rPr>
      </w:pPr>
      <w:r w:rsidRPr="009E7E04">
        <w:rPr>
          <w:sz w:val="16"/>
        </w:rPr>
        <w:t xml:space="preserve">The </w:t>
      </w:r>
      <w:r w:rsidRPr="009E7E04">
        <w:rPr>
          <w:rStyle w:val="StyleUnderline"/>
        </w:rPr>
        <w:t>EPA’s science advisors have recommended nitrogen control since the early years of the agency’s existence, to little avail.</w:t>
      </w:r>
      <w:r w:rsidRPr="009E7E04">
        <w:rPr>
          <w:sz w:val="16"/>
        </w:rPr>
        <w:t xml:space="preserve"> </w:t>
      </w:r>
      <w:r w:rsidRPr="009E7E04">
        <w:rPr>
          <w:rStyle w:val="StyleUnderline"/>
          <w:highlight w:val="lightGray"/>
        </w:rPr>
        <w:t>Agriculture</w:t>
      </w:r>
      <w:r w:rsidRPr="009E7E04">
        <w:rPr>
          <w:sz w:val="16"/>
        </w:rPr>
        <w:t xml:space="preserve">, in fact, </w:t>
      </w:r>
      <w:r w:rsidRPr="009E7E04">
        <w:rPr>
          <w:rStyle w:val="StyleUnderline"/>
          <w:highlight w:val="lightGray"/>
        </w:rPr>
        <w:t>has evaded</w:t>
      </w:r>
      <w:r w:rsidRPr="009E7E04">
        <w:rPr>
          <w:sz w:val="16"/>
        </w:rPr>
        <w:t xml:space="preserve"> much of the </w:t>
      </w:r>
      <w:r w:rsidRPr="009E7E04">
        <w:rPr>
          <w:rStyle w:val="StyleUnderline"/>
          <w:highlight w:val="lightGray"/>
        </w:rPr>
        <w:t>federal environmental oversight</w:t>
      </w:r>
      <w:r w:rsidRPr="009E7E04">
        <w:rPr>
          <w:rStyle w:val="StyleUnderline"/>
        </w:rPr>
        <w:t xml:space="preserve"> that falls on other polluting sectors. The $133 billion industry is </w:t>
      </w:r>
      <w:r w:rsidRPr="009E7E04">
        <w:rPr>
          <w:rStyle w:val="StyleUnderline"/>
          <w:highlight w:val="lightGray"/>
        </w:rPr>
        <w:t>large</w:t>
      </w:r>
      <w:r w:rsidRPr="009E7E04">
        <w:rPr>
          <w:rStyle w:val="StyleUnderline"/>
        </w:rPr>
        <w:t xml:space="preserve">ly the </w:t>
      </w:r>
      <w:r w:rsidRPr="009E7E04">
        <w:rPr>
          <w:rStyle w:val="StyleUnderline"/>
          <w:highlight w:val="lightGray"/>
        </w:rPr>
        <w:t>regulatory responsibility of state authorities</w:t>
      </w:r>
      <w:r w:rsidRPr="009E7E04">
        <w:rPr>
          <w:sz w:val="16"/>
        </w:rPr>
        <w:t xml:space="preserve">, who </w:t>
      </w:r>
      <w:r w:rsidRPr="009E7E04">
        <w:rPr>
          <w:rStyle w:val="StyleUnderline"/>
        </w:rPr>
        <w:t>favor recommendations and voluntary cooperation instead of rules and enforced compliance</w:t>
      </w:r>
      <w:r w:rsidRPr="009E7E04">
        <w:rPr>
          <w:sz w:val="16"/>
        </w:rPr>
        <w:t xml:space="preserve">. Farmers, agribusinesses, and groups representing their interests say education and </w:t>
      </w:r>
      <w:r w:rsidRPr="009E7E04">
        <w:rPr>
          <w:rStyle w:val="StyleUnderline"/>
          <w:highlight w:val="lightGray"/>
        </w:rPr>
        <w:t>collaboration at the state level is the best way to manage</w:t>
      </w:r>
      <w:r w:rsidRPr="009E7E04">
        <w:rPr>
          <w:rStyle w:val="StyleUnderline"/>
        </w:rPr>
        <w:t xml:space="preserve"> a highly </w:t>
      </w:r>
      <w:r w:rsidRPr="004F25D8">
        <w:rPr>
          <w:rStyle w:val="StyleUnderline"/>
          <w:highlight w:val="lightGray"/>
        </w:rPr>
        <w:t>varied</w:t>
      </w:r>
      <w:r w:rsidRPr="009E7E04">
        <w:rPr>
          <w:rStyle w:val="StyleUnderline"/>
        </w:rPr>
        <w:t xml:space="preserve"> and vital </w:t>
      </w:r>
      <w:r w:rsidRPr="004F25D8">
        <w:rPr>
          <w:rStyle w:val="StyleUnderline"/>
          <w:highlight w:val="lightGray"/>
        </w:rPr>
        <w:t>industry</w:t>
      </w:r>
      <w:r w:rsidRPr="009E7E04">
        <w:rPr>
          <w:rStyle w:val="StyleUnderline"/>
        </w:rPr>
        <w:t xml:space="preserve"> that struggles with </w:t>
      </w:r>
      <w:r w:rsidRPr="009E7E04">
        <w:rPr>
          <w:sz w:val="16"/>
        </w:rPr>
        <w:t>sometimes-crippling</w:t>
      </w:r>
      <w:r w:rsidRPr="009E7E04">
        <w:rPr>
          <w:rStyle w:val="StyleUnderline"/>
        </w:rPr>
        <w:t xml:space="preserve"> financial challenges.</w:t>
      </w:r>
      <w:r w:rsidRPr="009E7E04">
        <w:rPr>
          <w:sz w:val="16"/>
        </w:rPr>
        <w:t xml:space="preserve"> Critics, including researchers, local officials, and activists, say this arrangement means fertilizer use has escaped environmental, health, and safety scrutiny applied to other chemical compounds. An investigation by the Center for Public Integrity, Grist, and The World found that when states do try to regulate farms and reduce pollution linked to fertilizer, </w:t>
      </w:r>
      <w:r w:rsidRPr="009E7E04">
        <w:rPr>
          <w:rStyle w:val="StyleUnderline"/>
        </w:rPr>
        <w:t>rules are often derailed or softened after industry pushback and political pressure.</w:t>
      </w:r>
    </w:p>
    <w:p w14:paraId="1A9FFF19" w14:textId="1C160965" w:rsidR="001D2E15" w:rsidRDefault="001D2E15" w:rsidP="001D2E15">
      <w:pPr>
        <w:pStyle w:val="Heading2"/>
      </w:pPr>
      <w:r w:rsidRPr="001D2E15">
        <w:lastRenderedPageBreak/>
        <w:t>DA</w:t>
      </w:r>
    </w:p>
    <w:p w14:paraId="147315C7" w14:textId="3C63658F" w:rsidR="00696099" w:rsidRDefault="00696099" w:rsidP="00696099">
      <w:pPr>
        <w:pStyle w:val="Heading3"/>
      </w:pPr>
      <w:r>
        <w:lastRenderedPageBreak/>
        <w:t>1NC</w:t>
      </w:r>
    </w:p>
    <w:p w14:paraId="1E5395FC" w14:textId="77777777" w:rsidR="00696099" w:rsidRPr="00A93B50" w:rsidRDefault="00696099" w:rsidP="00696099">
      <w:pPr>
        <w:pStyle w:val="Heading4"/>
      </w:pPr>
      <w:r>
        <w:t>US AG sector strong now and key to covid recovery.</w:t>
      </w:r>
    </w:p>
    <w:p w14:paraId="07ADA969" w14:textId="77777777" w:rsidR="00696099" w:rsidRPr="002358CD" w:rsidRDefault="00696099" w:rsidP="00696099">
      <w:r>
        <w:t xml:space="preserve">Jay </w:t>
      </w:r>
      <w:r w:rsidRPr="00A93B50">
        <w:rPr>
          <w:rStyle w:val="Style13ptBold"/>
        </w:rPr>
        <w:t>Sjerven</w:t>
      </w:r>
      <w:r>
        <w:t>, 3-29-20</w:t>
      </w:r>
      <w:r w:rsidRPr="00A93B50">
        <w:rPr>
          <w:rStyle w:val="Style13ptBold"/>
        </w:rPr>
        <w:t>21</w:t>
      </w:r>
      <w:r>
        <w:t xml:space="preserve">, [reporter for Food Business News], "Study shows the impact of food and agriculture sectors on US economy," No Publication, </w:t>
      </w:r>
      <w:hyperlink r:id="rId7" w:history="1">
        <w:r w:rsidRPr="00921374">
          <w:rPr>
            <w:rStyle w:val="Hyperlink"/>
          </w:rPr>
          <w:t>https://www.meatpoultry.com/articles/24742-study-shows-the-impact-of-food-and-agriculture-sectors-on-us-economy</w:t>
        </w:r>
      </w:hyperlink>
      <w:r>
        <w:t>, Xoxo 5.29.2021</w:t>
      </w:r>
    </w:p>
    <w:p w14:paraId="2C48D1D9" w14:textId="26F4C218" w:rsidR="00696099" w:rsidRDefault="00696099" w:rsidP="00696099">
      <w:r w:rsidRPr="00BA474C">
        <w:rPr>
          <w:sz w:val="16"/>
        </w:rPr>
        <w:t xml:space="preserve">WASHINGTON — The </w:t>
      </w:r>
      <w:r w:rsidRPr="000E7E75">
        <w:rPr>
          <w:rStyle w:val="StyleUnderline"/>
        </w:rPr>
        <w:t>pivotal roles played by the nation’s agriculture and food industries as employers, taxpayers and providers of the food and sustenance required to power the entire economy were the subjects of an illuminating new study commissioned by 33 food and agriculture organizations</w:t>
      </w:r>
      <w:r w:rsidRPr="00BA474C">
        <w:rPr>
          <w:sz w:val="16"/>
        </w:rPr>
        <w:t xml:space="preserve">, released on March 23. The 2021 Food and Agriculture Industries Economic Impact Study was conducted by John Dunham &amp; Associates. Its findings may be viewed at www.FeedingTheEconomy.com. The study estimated the </w:t>
      </w:r>
      <w:r w:rsidRPr="000E7E75">
        <w:rPr>
          <w:rStyle w:val="StyleUnderline"/>
        </w:rPr>
        <w:t>number of jobs in food and agriculture-related industries, the wages and benefits paid to their employees, and the value their production adds to the economy</w:t>
      </w:r>
      <w:r w:rsidRPr="00BA474C">
        <w:rPr>
          <w:sz w:val="16"/>
        </w:rPr>
        <w:t xml:space="preserve">. It also estimated the economic </w:t>
      </w:r>
      <w:r w:rsidRPr="000E7E75">
        <w:rPr>
          <w:rStyle w:val="StyleUnderline"/>
        </w:rPr>
        <w:t>impact of suppliers that support the food and agriculture industries</w:t>
      </w:r>
      <w:r w:rsidRPr="00BA474C">
        <w:rPr>
          <w:sz w:val="16"/>
        </w:rPr>
        <w:t xml:space="preserve">, as well as that of </w:t>
      </w:r>
      <w:r w:rsidRPr="000E7E75">
        <w:rPr>
          <w:rStyle w:val="StyleUnderline"/>
        </w:rPr>
        <w:t>downstream industries that are supported by the spending of those directly employed by the food and agriculture industries</w:t>
      </w:r>
      <w:r w:rsidRPr="00BA474C">
        <w:rPr>
          <w:sz w:val="16"/>
        </w:rPr>
        <w:t xml:space="preserve"> and by those employed by firms dependent on those industries. The study found </w:t>
      </w:r>
      <w:r w:rsidRPr="000E7E75">
        <w:rPr>
          <w:rStyle w:val="StyleUnderline"/>
          <w:highlight w:val="lightGray"/>
        </w:rPr>
        <w:t>food and agriculture industries</w:t>
      </w:r>
      <w:r w:rsidRPr="000E7E75">
        <w:rPr>
          <w:rStyle w:val="StyleUnderline"/>
        </w:rPr>
        <w:t xml:space="preserve"> directly </w:t>
      </w:r>
      <w:r w:rsidRPr="000E7E75">
        <w:rPr>
          <w:rStyle w:val="StyleUnderline"/>
          <w:highlight w:val="lightGray"/>
        </w:rPr>
        <w:t>employ</w:t>
      </w:r>
      <w:r w:rsidRPr="000E7E75">
        <w:rPr>
          <w:rStyle w:val="StyleUnderline"/>
        </w:rPr>
        <w:t xml:space="preserve"> about </w:t>
      </w:r>
      <w:r w:rsidRPr="000E7E75">
        <w:rPr>
          <w:rStyle w:val="StyleUnderline"/>
          <w:highlight w:val="lightGray"/>
        </w:rPr>
        <w:t>19.3 million Americans</w:t>
      </w:r>
      <w:r w:rsidRPr="000E7E75">
        <w:rPr>
          <w:rStyle w:val="StyleUnderline"/>
        </w:rPr>
        <w:t xml:space="preserve"> who earn wages and benefits </w:t>
      </w:r>
      <w:r w:rsidRPr="000E7E75">
        <w:rPr>
          <w:rStyle w:val="StyleUnderline"/>
          <w:highlight w:val="lightGray"/>
        </w:rPr>
        <w:t>totaling about $683.45 billion</w:t>
      </w:r>
      <w:r w:rsidRPr="00BA474C">
        <w:rPr>
          <w:sz w:val="16"/>
        </w:rPr>
        <w:t xml:space="preserve">. The study </w:t>
      </w:r>
      <w:r w:rsidRPr="000E7E75">
        <w:rPr>
          <w:rStyle w:val="Emphasis"/>
          <w:highlight w:val="lightGray"/>
        </w:rPr>
        <w:t>indicated direct employment of the food and agriculture industries was equivalent to 12.9% of all US employment</w:t>
      </w:r>
      <w:r w:rsidRPr="00BA474C">
        <w:rPr>
          <w:sz w:val="16"/>
        </w:rPr>
        <w:t xml:space="preserve">. The </w:t>
      </w:r>
      <w:r w:rsidRPr="000E7E75">
        <w:rPr>
          <w:rStyle w:val="StyleUnderline"/>
          <w:highlight w:val="lightGray"/>
        </w:rPr>
        <w:t>value added</w:t>
      </w:r>
      <w:r w:rsidRPr="000E7E75">
        <w:rPr>
          <w:rStyle w:val="StyleUnderline"/>
        </w:rPr>
        <w:t xml:space="preserve"> to the economy</w:t>
      </w:r>
      <w:r w:rsidRPr="00BA474C">
        <w:rPr>
          <w:sz w:val="16"/>
        </w:rPr>
        <w:t xml:space="preserve"> by the production of those directly employed in the food and agriculture industries was </w:t>
      </w:r>
      <w:r w:rsidRPr="000E7E75">
        <w:rPr>
          <w:rStyle w:val="StyleUnderline"/>
        </w:rPr>
        <w:t>estimated at $</w:t>
      </w:r>
      <w:r w:rsidRPr="000E7E75">
        <w:rPr>
          <w:rStyle w:val="StyleUnderline"/>
          <w:highlight w:val="lightGray"/>
        </w:rPr>
        <w:t>2.7 trillion annually</w:t>
      </w:r>
      <w:r w:rsidRPr="00BA474C">
        <w:rPr>
          <w:sz w:val="16"/>
        </w:rPr>
        <w:t xml:space="preserve">. The study estimated the food and </w:t>
      </w:r>
      <w:r w:rsidRPr="000E7E75">
        <w:rPr>
          <w:rStyle w:val="StyleUnderline"/>
          <w:highlight w:val="lightGray"/>
        </w:rPr>
        <w:t>ag</w:t>
      </w:r>
      <w:r w:rsidRPr="00BA474C">
        <w:rPr>
          <w:sz w:val="16"/>
        </w:rPr>
        <w:t xml:space="preserve">riculture industries are responsible for </w:t>
      </w:r>
      <w:r w:rsidRPr="000E7E75">
        <w:rPr>
          <w:rStyle w:val="StyleUnderline"/>
          <w:highlight w:val="lightGray"/>
        </w:rPr>
        <w:t>generat</w:t>
      </w:r>
      <w:r w:rsidRPr="00BA474C">
        <w:rPr>
          <w:sz w:val="16"/>
        </w:rPr>
        <w:t xml:space="preserve">ing </w:t>
      </w:r>
      <w:r w:rsidRPr="000E7E75">
        <w:rPr>
          <w:rStyle w:val="StyleUnderline"/>
          <w:highlight w:val="lightGray"/>
        </w:rPr>
        <w:t>10.</w:t>
      </w:r>
      <w:r w:rsidRPr="000E7E75">
        <w:rPr>
          <w:rStyle w:val="StyleUnderline"/>
        </w:rPr>
        <w:t>74</w:t>
      </w:r>
      <w:r w:rsidRPr="000E7E75">
        <w:rPr>
          <w:rStyle w:val="StyleUnderline"/>
          <w:highlight w:val="lightGray"/>
        </w:rPr>
        <w:t xml:space="preserve"> million jobs</w:t>
      </w:r>
      <w:r w:rsidRPr="00BA474C">
        <w:rPr>
          <w:sz w:val="16"/>
        </w:rPr>
        <w:t xml:space="preserve"> in supplying industries </w:t>
      </w:r>
      <w:r w:rsidRPr="000E7E75">
        <w:rPr>
          <w:rStyle w:val="StyleUnderline"/>
          <w:highlight w:val="lightGray"/>
        </w:rPr>
        <w:t>that</w:t>
      </w:r>
      <w:r w:rsidRPr="000E7E75">
        <w:rPr>
          <w:rStyle w:val="StyleUnderline"/>
        </w:rPr>
        <w:t xml:space="preserve">, in turn, </w:t>
      </w:r>
      <w:r w:rsidRPr="000E7E75">
        <w:rPr>
          <w:rStyle w:val="StyleUnderline"/>
          <w:highlight w:val="lightGray"/>
        </w:rPr>
        <w:t>contribute about $2.25 trillion</w:t>
      </w:r>
      <w:r w:rsidRPr="000E7E75">
        <w:rPr>
          <w:rStyle w:val="StyleUnderline"/>
        </w:rPr>
        <w:t xml:space="preserve"> in economic activity</w:t>
      </w:r>
      <w:r w:rsidRPr="00BA474C">
        <w:rPr>
          <w:sz w:val="16"/>
        </w:rPr>
        <w:t xml:space="preserve">. The study further found </w:t>
      </w:r>
      <w:r w:rsidRPr="000E7E75">
        <w:rPr>
          <w:rStyle w:val="StyleUnderline"/>
        </w:rPr>
        <w:t>spending by those employed in the food and agriculture industries</w:t>
      </w:r>
      <w:r w:rsidRPr="00BA474C">
        <w:rPr>
          <w:sz w:val="16"/>
        </w:rPr>
        <w:t xml:space="preserve"> and in firms directly dependent on the sector </w:t>
      </w:r>
      <w:r w:rsidRPr="000E7E75">
        <w:rPr>
          <w:rStyle w:val="StyleUnderline"/>
        </w:rPr>
        <w:t>generated a further 10.67 million downstream jobs and $2.02 trillion in economic impact</w:t>
      </w:r>
      <w:r w:rsidRPr="00BA474C">
        <w:rPr>
          <w:sz w:val="16"/>
        </w:rPr>
        <w:t xml:space="preserve">. In all, the study indicated the </w:t>
      </w:r>
      <w:r w:rsidRPr="000E7E75">
        <w:rPr>
          <w:rStyle w:val="Emphasis"/>
          <w:highlight w:val="lightGray"/>
        </w:rPr>
        <w:t>livelihoods of 40.7 million Americans were directly or indirectly dependent on the food and agriculture industries</w:t>
      </w:r>
      <w:r w:rsidRPr="00BA474C">
        <w:rPr>
          <w:sz w:val="16"/>
        </w:rPr>
        <w:t xml:space="preserve">. Those American workers </w:t>
      </w:r>
      <w:r w:rsidRPr="000E7E75">
        <w:rPr>
          <w:rStyle w:val="StyleUnderline"/>
        </w:rPr>
        <w:t>collectively</w:t>
      </w:r>
      <w:r w:rsidRPr="00BA474C">
        <w:rPr>
          <w:sz w:val="16"/>
        </w:rPr>
        <w:t xml:space="preserve"> were </w:t>
      </w:r>
      <w:r w:rsidRPr="000E7E75">
        <w:rPr>
          <w:rStyle w:val="StyleUnderline"/>
        </w:rPr>
        <w:t>paid $2.04 trillion in wages and benefits</w:t>
      </w:r>
      <w:r w:rsidRPr="00BA474C">
        <w:rPr>
          <w:sz w:val="16"/>
        </w:rPr>
        <w:t>. The study’s analysis provided not only national overviews but also breakouts of the food and agriculture sectors’ economic impact by state and congressional district. “</w:t>
      </w:r>
      <w:r w:rsidRPr="000E7E75">
        <w:rPr>
          <w:rStyle w:val="StyleUnderline"/>
          <w:highlight w:val="lightGray"/>
        </w:rPr>
        <w:t>Throughout the global pandemic</w:t>
      </w:r>
      <w:r w:rsidRPr="000E7E75">
        <w:rPr>
          <w:rStyle w:val="StyleUnderline"/>
        </w:rPr>
        <w:t xml:space="preserve">, </w:t>
      </w:r>
      <w:r w:rsidRPr="000E7E75">
        <w:rPr>
          <w:rStyle w:val="StyleUnderline"/>
          <w:highlight w:val="lightGray"/>
        </w:rPr>
        <w:t xml:space="preserve">America’s </w:t>
      </w:r>
      <w:r w:rsidRPr="000E7E75">
        <w:rPr>
          <w:rStyle w:val="StyleUnderline"/>
        </w:rPr>
        <w:t xml:space="preserve">food and </w:t>
      </w:r>
      <w:r w:rsidRPr="000E7E75">
        <w:rPr>
          <w:rStyle w:val="StyleUnderline"/>
          <w:highlight w:val="lightGray"/>
        </w:rPr>
        <w:t>ag</w:t>
      </w:r>
      <w:r w:rsidRPr="000E7E75">
        <w:rPr>
          <w:rStyle w:val="StyleUnderline"/>
        </w:rPr>
        <w:t xml:space="preserve">riculture </w:t>
      </w:r>
      <w:r w:rsidRPr="000E7E75">
        <w:rPr>
          <w:rStyle w:val="StyleUnderline"/>
          <w:highlight w:val="lightGray"/>
        </w:rPr>
        <w:t>sector</w:t>
      </w:r>
      <w:r w:rsidRPr="000E7E75">
        <w:rPr>
          <w:rStyle w:val="StyleUnderline"/>
        </w:rPr>
        <w:t xml:space="preserve">s have </w:t>
      </w:r>
      <w:r w:rsidRPr="000E7E75">
        <w:rPr>
          <w:rStyle w:val="StyleUnderline"/>
          <w:highlight w:val="lightGray"/>
        </w:rPr>
        <w:t>worked tirelessly feeding</w:t>
      </w:r>
      <w:r w:rsidRPr="000E7E75">
        <w:rPr>
          <w:rStyle w:val="StyleUnderline"/>
        </w:rPr>
        <w:t xml:space="preserve"> America’s families and </w:t>
      </w:r>
      <w:r w:rsidRPr="000E7E75">
        <w:rPr>
          <w:rStyle w:val="StyleUnderline"/>
          <w:highlight w:val="lightGray"/>
        </w:rPr>
        <w:t>our economy</w:t>
      </w:r>
      <w:r w:rsidRPr="00BA474C">
        <w:rPr>
          <w:sz w:val="16"/>
        </w:rPr>
        <w:t xml:space="preserve">,” said Robb MacKie, president and chief executive officer of the American Bakers Association. “We could not be more proud of our association’s baking and supplier members who fueled our great nation despite unprecedented challenges. We hope policymakers will consider this </w:t>
      </w:r>
      <w:r w:rsidRPr="000E7E75">
        <w:rPr>
          <w:rStyle w:val="StyleUnderline"/>
        </w:rPr>
        <w:t>powerful economic impact as they make key decisions and shape policy</w:t>
      </w:r>
      <w:r w:rsidRPr="00BA474C">
        <w:rPr>
          <w:sz w:val="16"/>
        </w:rPr>
        <w:t xml:space="preserve">.” MacKie said the ABA was delighted to be a part of the launch of the updated research on the FeedingTheEconomy.com website. “This information reinforces the previous Council for Economic Development study that listed the </w:t>
      </w:r>
      <w:r w:rsidRPr="000E7E75">
        <w:rPr>
          <w:rStyle w:val="StyleUnderline"/>
          <w:highlight w:val="lightGray"/>
        </w:rPr>
        <w:t>food and beverage industry</w:t>
      </w:r>
      <w:r w:rsidRPr="000E7E75">
        <w:rPr>
          <w:rStyle w:val="StyleUnderline"/>
        </w:rPr>
        <w:t xml:space="preserve"> as the </w:t>
      </w:r>
      <w:r w:rsidRPr="000E7E75">
        <w:rPr>
          <w:rStyle w:val="Emphasis"/>
          <w:highlight w:val="lightGray"/>
        </w:rPr>
        <w:t>largest</w:t>
      </w:r>
      <w:r w:rsidRPr="000E7E75">
        <w:rPr>
          <w:rStyle w:val="StyleUnderline"/>
        </w:rPr>
        <w:t xml:space="preserve"> </w:t>
      </w:r>
      <w:r w:rsidRPr="000E7E75">
        <w:rPr>
          <w:rStyle w:val="StyleUnderline"/>
          <w:highlight w:val="lightGray"/>
        </w:rPr>
        <w:t>manufacturing sector of our economy</w:t>
      </w:r>
      <w:r w:rsidRPr="000E7E75">
        <w:rPr>
          <w:rStyle w:val="StyleUnderline"/>
        </w:rPr>
        <w:t xml:space="preserve"> having a significant </w:t>
      </w:r>
      <w:r w:rsidRPr="000E7E75">
        <w:rPr>
          <w:rStyle w:val="StyleUnderline"/>
          <w:highlight w:val="lightGray"/>
        </w:rPr>
        <w:t>positive trade balance impact</w:t>
      </w:r>
      <w:r w:rsidRPr="00BA474C">
        <w:rPr>
          <w:sz w:val="16"/>
        </w:rPr>
        <w:t xml:space="preserve">,” MacKie added. “The baking industry generates more than $154 billion in economic activity annually and employs almost 800,000 highly skilled people in more than 1,600 facilities.” Mike Seyfert, president and CEO of the National Grain and Feed Association, said, “On this National Ag Day, the NGFA celebrates the noble purpose this nation’s grain, feed, processing and export industry performs in transforming the American farmer’s bounty into safe, nutritious, sustainable and affordable human and animal food. “As the </w:t>
      </w:r>
      <w:r w:rsidRPr="00BA474C">
        <w:rPr>
          <w:rStyle w:val="StyleUnderline"/>
          <w:highlight w:val="lightGray"/>
        </w:rPr>
        <w:t>COVID-19</w:t>
      </w:r>
      <w:r w:rsidRPr="00BA474C">
        <w:rPr>
          <w:rStyle w:val="StyleUnderline"/>
        </w:rPr>
        <w:t xml:space="preserve"> pandemic clearly </w:t>
      </w:r>
      <w:r w:rsidRPr="00BA474C">
        <w:rPr>
          <w:rStyle w:val="StyleUnderline"/>
          <w:highlight w:val="lightGray"/>
        </w:rPr>
        <w:t>demonstrated</w:t>
      </w:r>
      <w:r w:rsidRPr="00BA474C">
        <w:rPr>
          <w:sz w:val="16"/>
        </w:rPr>
        <w:t xml:space="preserve">, a </w:t>
      </w:r>
      <w:r w:rsidRPr="00BA474C">
        <w:rPr>
          <w:rStyle w:val="StyleUnderline"/>
          <w:highlight w:val="lightGray"/>
        </w:rPr>
        <w:t>reliable food</w:t>
      </w:r>
      <w:r w:rsidRPr="00BA474C">
        <w:rPr>
          <w:rStyle w:val="StyleUnderline"/>
        </w:rPr>
        <w:t xml:space="preserve"> and fiber supply </w:t>
      </w:r>
      <w:r w:rsidRPr="00BA474C">
        <w:rPr>
          <w:rStyle w:val="StyleUnderline"/>
          <w:highlight w:val="lightGray"/>
        </w:rPr>
        <w:t>chain is critical</w:t>
      </w:r>
      <w:r w:rsidRPr="00BA474C">
        <w:rPr>
          <w:rStyle w:val="StyleUnderline"/>
        </w:rPr>
        <w:t xml:space="preserve">ly important </w:t>
      </w:r>
      <w:r w:rsidRPr="00BA474C">
        <w:rPr>
          <w:rStyle w:val="StyleUnderline"/>
          <w:highlight w:val="lightGray"/>
        </w:rPr>
        <w:t>to meeting</w:t>
      </w:r>
      <w:r w:rsidRPr="00BA474C">
        <w:rPr>
          <w:rStyle w:val="StyleUnderline"/>
        </w:rPr>
        <w:t xml:space="preserve"> the </w:t>
      </w:r>
      <w:r w:rsidRPr="00BA474C">
        <w:rPr>
          <w:rStyle w:val="StyleUnderline"/>
          <w:highlight w:val="lightGray"/>
        </w:rPr>
        <w:t>needs</w:t>
      </w:r>
      <w:r w:rsidRPr="00BA474C">
        <w:rPr>
          <w:rStyle w:val="StyleUnderline"/>
        </w:rPr>
        <w:t xml:space="preserve"> of families and businesses</w:t>
      </w:r>
      <w:r w:rsidRPr="00BA474C">
        <w:rPr>
          <w:sz w:val="16"/>
        </w:rPr>
        <w:t xml:space="preserve"> across the nation. The new Feeding The Economy report emphasizes the </w:t>
      </w:r>
      <w:r w:rsidRPr="00BA474C">
        <w:rPr>
          <w:rStyle w:val="StyleUnderline"/>
        </w:rPr>
        <w:t>tremendous contribution of our industry in also feeding and growing the nation’s economy.</w:t>
      </w:r>
      <w:r w:rsidRPr="00DB5A91">
        <w:t>”</w:t>
      </w:r>
    </w:p>
    <w:p w14:paraId="676E2721" w14:textId="77777777" w:rsidR="00696099" w:rsidRDefault="00696099" w:rsidP="00696099">
      <w:pPr>
        <w:pStyle w:val="Heading4"/>
      </w:pPr>
      <w:r>
        <w:t>Federally Regulating Farming practices is THE BIGGEST threat to farm bottom lines</w:t>
      </w:r>
    </w:p>
    <w:p w14:paraId="07E00BE3" w14:textId="77777777" w:rsidR="00696099" w:rsidRPr="00293FB4" w:rsidRDefault="00696099" w:rsidP="00696099">
      <w:r>
        <w:t xml:space="preserve">Christopher </w:t>
      </w:r>
      <w:r w:rsidRPr="00FD693D">
        <w:rPr>
          <w:rStyle w:val="Style13ptBold"/>
        </w:rPr>
        <w:t>Doering</w:t>
      </w:r>
      <w:r>
        <w:t>, JAN 24</w:t>
      </w:r>
      <w:r w:rsidRPr="00FD693D">
        <w:rPr>
          <w:vertAlign w:val="superscript"/>
        </w:rPr>
        <w:t>th</w:t>
      </w:r>
      <w:r>
        <w:t xml:space="preserve">, </w:t>
      </w:r>
      <w:r w:rsidRPr="00FD693D">
        <w:rPr>
          <w:rStyle w:val="Style13ptBold"/>
        </w:rPr>
        <w:t>2016</w:t>
      </w:r>
      <w:r>
        <w:t xml:space="preserve">, [reporter for des moines register], "AFBF: Federal regulations are the biggest threat to farmers," Des Moines Register, </w:t>
      </w:r>
      <w:hyperlink r:id="rId8" w:history="1">
        <w:r w:rsidRPr="00921374">
          <w:rPr>
            <w:rStyle w:val="Hyperlink"/>
          </w:rPr>
          <w:t>https://www.desmoinesregister.com/story/money/agriculture/2016/01/10/federal-regulations-biggest-threat-farmers/78131422/</w:t>
        </w:r>
      </w:hyperlink>
      <w:r>
        <w:t>, Xoxo 5.29.2021</w:t>
      </w:r>
    </w:p>
    <w:p w14:paraId="3934B059" w14:textId="77777777" w:rsidR="00696099" w:rsidRPr="00FD693D" w:rsidRDefault="00696099" w:rsidP="00696099">
      <w:pPr>
        <w:rPr>
          <w:rStyle w:val="StyleUnderline"/>
        </w:rPr>
      </w:pPr>
      <w:r w:rsidRPr="00FD693D">
        <w:rPr>
          <w:sz w:val="16"/>
        </w:rPr>
        <w:lastRenderedPageBreak/>
        <w:t xml:space="preserve">ORLANDO, Fla. — </w:t>
      </w:r>
      <w:r w:rsidRPr="00293FB4">
        <w:rPr>
          <w:rStyle w:val="StyleUnderline"/>
          <w:highlight w:val="lightGray"/>
        </w:rPr>
        <w:t>Efforts by the federal government to regulate agriculture is</w:t>
      </w:r>
      <w:r w:rsidRPr="00293FB4">
        <w:rPr>
          <w:rStyle w:val="StyleUnderline"/>
        </w:rPr>
        <w:t xml:space="preserve"> </w:t>
      </w:r>
      <w:r w:rsidRPr="00FD693D">
        <w:rPr>
          <w:sz w:val="16"/>
        </w:rPr>
        <w:t xml:space="preserve">one of </w:t>
      </w:r>
      <w:r w:rsidRPr="00293FB4">
        <w:rPr>
          <w:rStyle w:val="Emphasis"/>
          <w:highlight w:val="lightGray"/>
        </w:rPr>
        <w:t>the biggest challenge</w:t>
      </w:r>
      <w:r w:rsidRPr="00293FB4">
        <w:rPr>
          <w:rStyle w:val="Emphasis"/>
        </w:rPr>
        <w:t xml:space="preserve">s </w:t>
      </w:r>
      <w:r w:rsidRPr="00293FB4">
        <w:rPr>
          <w:rStyle w:val="Emphasis"/>
          <w:highlight w:val="lightGray"/>
        </w:rPr>
        <w:t>facing farmers</w:t>
      </w:r>
      <w:r w:rsidRPr="00293FB4">
        <w:rPr>
          <w:rStyle w:val="Emphasis"/>
        </w:rPr>
        <w:t xml:space="preserve"> and ranchers</w:t>
      </w:r>
      <w:r w:rsidRPr="00FD693D">
        <w:rPr>
          <w:sz w:val="16"/>
        </w:rPr>
        <w:t>, the head of the country's largest farm group said last week as he worked to rally producers to defend their land. Bob Stallman, outgoing president of the American Farm Bureau Federation, used his final speech before an estimated 5,000 people at the group's annual convention to tell members that while generations of farmers have survived difficult markets and weather, “</w:t>
      </w:r>
      <w:r w:rsidRPr="00293FB4">
        <w:rPr>
          <w:rStyle w:val="StyleUnderline"/>
        </w:rPr>
        <w:t>bad government should not be the straw that breaks us.”</w:t>
      </w:r>
      <w:r>
        <w:rPr>
          <w:rStyle w:val="StyleUnderline"/>
        </w:rPr>
        <w:t xml:space="preserve"> </w:t>
      </w:r>
      <w:r w:rsidRPr="00293FB4">
        <w:rPr>
          <w:rStyle w:val="StyleUnderline"/>
        </w:rPr>
        <w:t xml:space="preserve">The Texas rice and cattle farmer criticized an Environmental Protection Agency's plan to clean up the Chesapeake Bay in the eastern U.S., warning that unless it is struck down, it would set a dangerous precedent for the government to </w:t>
      </w:r>
      <w:r w:rsidRPr="00293FB4">
        <w:rPr>
          <w:rStyle w:val="StyleUnderline"/>
          <w:highlight w:val="lightGray"/>
        </w:rPr>
        <w:t>regulate pollution flowing into</w:t>
      </w:r>
      <w:r w:rsidRPr="00293FB4">
        <w:rPr>
          <w:rStyle w:val="StyleUnderline"/>
        </w:rPr>
        <w:t xml:space="preserve"> the Mississippi River and other </w:t>
      </w:r>
      <w:r w:rsidRPr="00293FB4">
        <w:rPr>
          <w:rStyle w:val="StyleUnderline"/>
          <w:highlight w:val="lightGray"/>
        </w:rPr>
        <w:t>waterways</w:t>
      </w:r>
      <w:r w:rsidRPr="00FD693D">
        <w:rPr>
          <w:sz w:val="16"/>
        </w:rPr>
        <w:t xml:space="preserve">. The Farm Bureau, which has sued, recently asked the Supreme Court to hear its case. “EPA is starting with the Chesapeake Bay watershed, but unless the Supreme Court steps in, this latest </w:t>
      </w:r>
      <w:r w:rsidRPr="00293FB4">
        <w:rPr>
          <w:rStyle w:val="StyleUnderline"/>
        </w:rPr>
        <w:t>EPA power grab will soon be coming to watersheds all across the country</w:t>
      </w:r>
      <w:r w:rsidRPr="00FD693D">
        <w:rPr>
          <w:sz w:val="16"/>
        </w:rPr>
        <w:t xml:space="preserve">,” Stallman said. </w:t>
      </w:r>
      <w:r w:rsidRPr="00293FB4">
        <w:rPr>
          <w:rStyle w:val="Emphasis"/>
        </w:rPr>
        <w:t>“If we’re going to let the government dictate where we can and cannot farm … then this i</w:t>
      </w:r>
      <w:r w:rsidRPr="00DB5A91">
        <w:rPr>
          <w:rStyle w:val="Emphasis"/>
        </w:rPr>
        <w:t xml:space="preserve">s not the </w:t>
      </w:r>
      <w:r w:rsidRPr="00DB5A91">
        <w:rPr>
          <w:rStyle w:val="Emphasis"/>
          <w:sz w:val="30"/>
          <w:szCs w:val="30"/>
        </w:rPr>
        <w:t>Land of Liberty</w:t>
      </w:r>
      <w:r w:rsidRPr="00DB5A91">
        <w:rPr>
          <w:rStyle w:val="Emphasis"/>
        </w:rPr>
        <w:t xml:space="preserve">.” </w:t>
      </w:r>
      <w:r w:rsidRPr="00DB5A91">
        <w:rPr>
          <w:sz w:val="16"/>
        </w:rPr>
        <w:t xml:space="preserve">Stallman also addressed a </w:t>
      </w:r>
      <w:r w:rsidRPr="00DB5A91">
        <w:rPr>
          <w:rStyle w:val="StyleUnderline"/>
        </w:rPr>
        <w:t>regulation from the EPA and the Army Corps of Engineers to curb pollution in small waterways</w:t>
      </w:r>
      <w:r w:rsidRPr="00FD693D">
        <w:rPr>
          <w:rStyle w:val="StyleUnderline"/>
        </w:rPr>
        <w:t xml:space="preserve"> and wetlands that he said could </w:t>
      </w:r>
      <w:r w:rsidRPr="00FD693D">
        <w:rPr>
          <w:rStyle w:val="StyleUnderline"/>
          <w:highlight w:val="lightGray"/>
        </w:rPr>
        <w:t>infringe on farmers</w:t>
      </w:r>
      <w:r w:rsidRPr="00FD693D">
        <w:rPr>
          <w:rStyle w:val="StyleUnderline"/>
        </w:rPr>
        <w:t xml:space="preserve"> and ranchers and </w:t>
      </w:r>
      <w:r w:rsidRPr="00FD693D">
        <w:rPr>
          <w:rStyle w:val="StyleUnderline"/>
          <w:highlight w:val="lightGray"/>
        </w:rPr>
        <w:t>saddle them with higher costs</w:t>
      </w:r>
      <w:r w:rsidRPr="00FD693D">
        <w:rPr>
          <w:sz w:val="16"/>
        </w:rPr>
        <w:t xml:space="preserve"> — concerns that have been downplayed by the White House. "The Clean Water Rule only regulates discharges of pollution or fill material into water," the EPA said last week in response to Stallman's comments. "A farmer is free to do whatever he or she wants to do on their land, as long as pollution doesn’t leave their farm and go into waters that are protected under the Clean Water Act." Iowa has had its own share of water concerns. Des Moines Water Works, which says it has been paying more to remove dangerous nitrates from drinking water, has sued drainage districts in three rural Iowa counties and asked the </w:t>
      </w:r>
      <w:r w:rsidRPr="00FD693D">
        <w:rPr>
          <w:rStyle w:val="StyleUnderline"/>
        </w:rPr>
        <w:t>federal government to put in place regulations requiring the districts, and indirectly farmers, to adopt conservation practices.</w:t>
      </w:r>
      <w:r w:rsidRPr="00FD693D">
        <w:rPr>
          <w:sz w:val="16"/>
        </w:rPr>
        <w:t xml:space="preserve"> Bill Stowe, chief executive of water utility, has said the </w:t>
      </w:r>
      <w:r w:rsidRPr="00FD693D">
        <w:rPr>
          <w:rStyle w:val="StyleUnderline"/>
          <w:highlight w:val="lightGray"/>
        </w:rPr>
        <w:t>agricultural industry</w:t>
      </w:r>
      <w:r w:rsidRPr="00FD693D">
        <w:rPr>
          <w:rStyle w:val="StyleUnderline"/>
        </w:rPr>
        <w:t xml:space="preserve"> is not doing enough and instead </w:t>
      </w:r>
      <w:r w:rsidRPr="00FD693D">
        <w:rPr>
          <w:rStyle w:val="StyleUnderline"/>
          <w:highlight w:val="lightGray"/>
        </w:rPr>
        <w:t>push</w:t>
      </w:r>
      <w:r w:rsidRPr="00FD693D">
        <w:rPr>
          <w:rStyle w:val="StyleUnderline"/>
        </w:rPr>
        <w:t xml:space="preserve">ing </w:t>
      </w:r>
      <w:r w:rsidRPr="00FD693D">
        <w:rPr>
          <w:rStyle w:val="StyleUnderline"/>
          <w:highlight w:val="lightGray"/>
        </w:rPr>
        <w:t>costs</w:t>
      </w:r>
      <w:r w:rsidRPr="00FD693D">
        <w:rPr>
          <w:rStyle w:val="StyleUnderline"/>
        </w:rPr>
        <w:t xml:space="preserve"> to remove the pollutants </w:t>
      </w:r>
      <w:r w:rsidRPr="00FD693D">
        <w:rPr>
          <w:rStyle w:val="StyleUnderline"/>
          <w:highlight w:val="lightGray"/>
        </w:rPr>
        <w:t>on to water users</w:t>
      </w:r>
      <w:r w:rsidRPr="00FD693D">
        <w:rPr>
          <w:rStyle w:val="StyleUnderline"/>
        </w:rPr>
        <w:t>..</w:t>
      </w:r>
    </w:p>
    <w:p w14:paraId="40F371C0" w14:textId="77777777" w:rsidR="0088314E" w:rsidRPr="008B4403" w:rsidRDefault="0088314E" w:rsidP="0088314E">
      <w:pPr>
        <w:pStyle w:val="Heading4"/>
      </w:pPr>
      <w:r>
        <w:t xml:space="preserve">US competitiveness and innovation key to democratic tech alliances and AI norms </w:t>
      </w:r>
    </w:p>
    <w:p w14:paraId="565FABB0" w14:textId="77777777" w:rsidR="0088314E" w:rsidRPr="002C2439" w:rsidRDefault="0088314E" w:rsidP="0088314E">
      <w:r w:rsidRPr="00253C7A">
        <w:rPr>
          <w:rStyle w:val="Style13ptBold"/>
        </w:rPr>
        <w:t>Labbott 2021</w:t>
      </w:r>
      <w:r>
        <w:t>. Elise Labott adjunct professor at American University’s School of International Service. “Biden Wants to Compete With China. Here’s How.” Foreign Policy. February 22, 2021. &lt;https://foreignpolicy.com/2021/02/22/biden-can-compete-with-china-democratic-values/&gt; Accessed 3/21/21. ARJH</w:t>
      </w:r>
    </w:p>
    <w:p w14:paraId="2F4A7015" w14:textId="77777777" w:rsidR="0088314E" w:rsidRPr="008B4403" w:rsidRDefault="0088314E" w:rsidP="0088314E">
      <w:pPr>
        <w:rPr>
          <w:sz w:val="16"/>
        </w:rPr>
      </w:pPr>
      <w:r w:rsidRPr="008B4403">
        <w:rPr>
          <w:sz w:val="16"/>
        </w:rPr>
        <w:t xml:space="preserve">But unlike the Cold War, today’s great-power competition isn’t a contest of competing ideologies. Revisionist leaders like Chinese President Xi Jinping and Russian President Vladimir Putin are not exporting communism or values of any kind; they peddle a calculating, nationalist vision, greased by corruption and coercion, to fuel their hegemonic ambitions. China is not eating the United States’ lunch—it is stealing it. Systematic theft of intellectual property, and the massive use of state subsidies to undercut competition, is not proof of Chinese innovation but what Biden called in his Munich speech the “Chinese government’s economic abuses and coercion that undercut the foundations of the international economic system.” And </w:t>
      </w:r>
      <w:r w:rsidRPr="008B4403">
        <w:rPr>
          <w:rStyle w:val="StyleUnderline"/>
          <w:highlight w:val="cyan"/>
        </w:rPr>
        <w:t>to compete with China</w:t>
      </w:r>
      <w:r w:rsidRPr="008B4403">
        <w:rPr>
          <w:sz w:val="16"/>
        </w:rPr>
        <w:t xml:space="preserve">, what </w:t>
      </w:r>
      <w:r w:rsidRPr="008B4403">
        <w:rPr>
          <w:rStyle w:val="StyleUnderline"/>
          <w:highlight w:val="cyan"/>
        </w:rPr>
        <w:t>the U</w:t>
      </w:r>
      <w:r w:rsidRPr="008B4403">
        <w:rPr>
          <w:rStyle w:val="StyleUnderline"/>
        </w:rPr>
        <w:t xml:space="preserve">nited </w:t>
      </w:r>
      <w:r w:rsidRPr="008B4403">
        <w:rPr>
          <w:rStyle w:val="StyleUnderline"/>
          <w:highlight w:val="cyan"/>
        </w:rPr>
        <w:t>S</w:t>
      </w:r>
      <w:r w:rsidRPr="008B4403">
        <w:rPr>
          <w:rStyle w:val="StyleUnderline"/>
        </w:rPr>
        <w:t xml:space="preserve">tates </w:t>
      </w:r>
      <w:r w:rsidRPr="008B4403">
        <w:rPr>
          <w:rStyle w:val="StyleUnderline"/>
          <w:highlight w:val="cyan"/>
        </w:rPr>
        <w:t>needs to</w:t>
      </w:r>
      <w:r w:rsidRPr="008B4403">
        <w:rPr>
          <w:rStyle w:val="StyleUnderline"/>
        </w:rPr>
        <w:t xml:space="preserve"> do is </w:t>
      </w:r>
      <w:r w:rsidRPr="008B4403">
        <w:rPr>
          <w:rStyle w:val="StyleUnderline"/>
          <w:highlight w:val="cyan"/>
        </w:rPr>
        <w:t>shore up</w:t>
      </w:r>
      <w:r w:rsidRPr="008B4403">
        <w:rPr>
          <w:rStyle w:val="StyleUnderline"/>
        </w:rPr>
        <w:t xml:space="preserve"> those foundations</w:t>
      </w:r>
      <w:r w:rsidRPr="008B4403">
        <w:rPr>
          <w:sz w:val="16"/>
        </w:rPr>
        <w:t xml:space="preserve">. Take China’s explosive growth in low-cost manufacturing, which ultimately did so much to undermine U.S. industrial competitiveness and fueled an anti-globalization backlash that helped drive Trump-based populism. When countries like China took advantage of lax labor standards and negligible environmental oversight, the United States essentially exported jobs and imported workers’ misery. If the United States mandated that products made abroad used a more sustainable supply chain—as to a certain extent was done with the recent U.S.-Mexico-Canada trade agreement—then U.S.-made products would become more competitive. Similarly, </w:t>
      </w:r>
      <w:r w:rsidRPr="008B4403">
        <w:rPr>
          <w:rStyle w:val="StyleUnderline"/>
        </w:rPr>
        <w:t xml:space="preserve">when it comes to </w:t>
      </w:r>
      <w:r w:rsidRPr="008B4403">
        <w:rPr>
          <w:rStyle w:val="StyleUnderline"/>
          <w:highlight w:val="cyan"/>
        </w:rPr>
        <w:t>innovation</w:t>
      </w:r>
      <w:r w:rsidRPr="008B4403">
        <w:rPr>
          <w:rStyle w:val="StyleUnderline"/>
        </w:rPr>
        <w:t xml:space="preserve">, the United States can and should </w:t>
      </w:r>
      <w:r w:rsidRPr="008B4403">
        <w:rPr>
          <w:rStyle w:val="StyleUnderline"/>
          <w:highlight w:val="cyan"/>
        </w:rPr>
        <w:t>rediscover the openness that defined its entrepreneurial past</w:t>
      </w:r>
      <w:r w:rsidRPr="008B4403">
        <w:rPr>
          <w:sz w:val="16"/>
        </w:rPr>
        <w:t xml:space="preserve">. Warts and all, </w:t>
      </w:r>
      <w:r w:rsidRPr="008B4403">
        <w:rPr>
          <w:rStyle w:val="StyleUnderline"/>
        </w:rPr>
        <w:t xml:space="preserve">the United States still </w:t>
      </w:r>
      <w:r w:rsidRPr="008B4403">
        <w:rPr>
          <w:rStyle w:val="StyleUnderline"/>
          <w:highlight w:val="cyan"/>
        </w:rPr>
        <w:t>offer</w:t>
      </w:r>
      <w:r w:rsidRPr="008B4403">
        <w:rPr>
          <w:rStyle w:val="StyleUnderline"/>
        </w:rPr>
        <w:t>s a far more attractive climate for innovation in its post-industrial, knowledge-based economy than oppressive countries like China</w:t>
      </w:r>
      <w:r w:rsidRPr="008B4403">
        <w:rPr>
          <w:sz w:val="16"/>
        </w:rPr>
        <w:t xml:space="preserve">. Or, as Biden put it in his Munich speech, </w:t>
      </w:r>
      <w:r w:rsidRPr="008B4403">
        <w:rPr>
          <w:rStyle w:val="StyleUnderline"/>
          <w:highlight w:val="cyan"/>
        </w:rPr>
        <w:t>the United States needs to “protect for space, for innovation, for intellectual property, and the creative genius that thrives with the free exchange of ideas in open, democratic societies</w:t>
      </w:r>
      <w:r w:rsidRPr="008B4403">
        <w:rPr>
          <w:sz w:val="16"/>
          <w:highlight w:val="cyan"/>
        </w:rPr>
        <w:t>.</w:t>
      </w:r>
      <w:r w:rsidRPr="008B4403">
        <w:rPr>
          <w:sz w:val="16"/>
        </w:rPr>
        <w:t xml:space="preserve">” Instead of shunning foreign students, as Trump did—and GOP luminaries like Sen. Tom Cotton still want to do by banning all Chinese students from studying science and math in the United States—the country could welcome them, and then let them stay after they complete their studies. Or take China’s Belt and Road initiative, Beijing’s ambitious effort to export its excess manufacturing capacity to boost its economic and political influence through checkbook diplomacy in Asia, Africa, and Europe. U.S. officials are rightly concerned about Chinese “debt-trap diplomacy,” where Beijing uses big debts to extract bigger political concessions. But instead of offering a more attractive development model that marries the United States’ </w:t>
      </w:r>
      <w:r w:rsidRPr="008B4403">
        <w:rPr>
          <w:sz w:val="16"/>
        </w:rPr>
        <w:lastRenderedPageBreak/>
        <w:t xml:space="preserve">commitment to sustainability with the innovative energy of its business sector—a formula recently proposed by former Sen. Jim Webb—the United States continues to promote roughly the same development model it has used since the 1940s. </w:t>
      </w:r>
      <w:r w:rsidRPr="008B4403">
        <w:rPr>
          <w:rStyle w:val="StyleUnderline"/>
        </w:rPr>
        <w:t>Much the same could be said for 5G mobile telephones—</w:t>
      </w:r>
      <w:r w:rsidRPr="008B4403">
        <w:rPr>
          <w:rStyle w:val="StyleUnderline"/>
          <w:highlight w:val="cyan"/>
        </w:rPr>
        <w:t>less berating from Washington and more creating—artificial intelligence</w:t>
      </w:r>
      <w:r w:rsidRPr="008B4403">
        <w:rPr>
          <w:rStyle w:val="StyleUnderline"/>
        </w:rPr>
        <w:t>, cyber technologies, or biotech.</w:t>
      </w:r>
      <w:r w:rsidRPr="008B4403">
        <w:rPr>
          <w:sz w:val="16"/>
        </w:rPr>
        <w:t xml:space="preserve"> Secretary of State Antony </w:t>
      </w:r>
      <w:r w:rsidRPr="008B4403">
        <w:rPr>
          <w:rStyle w:val="StyleUnderline"/>
          <w:highlight w:val="cyan"/>
        </w:rPr>
        <w:t>Blinken</w:t>
      </w:r>
      <w:r w:rsidRPr="008B4403">
        <w:rPr>
          <w:rStyle w:val="StyleUnderline"/>
        </w:rPr>
        <w:t xml:space="preserve"> sees the world as a battle between “techno-democracies” and “techno-autocracies.” He </w:t>
      </w:r>
      <w:r w:rsidRPr="008B4403">
        <w:rPr>
          <w:rStyle w:val="StyleUnderline"/>
          <w:highlight w:val="cyan"/>
        </w:rPr>
        <w:t>and Biden want to convene</w:t>
      </w:r>
      <w:r w:rsidRPr="008B4403">
        <w:rPr>
          <w:rStyle w:val="StyleUnderline"/>
        </w:rPr>
        <w:t xml:space="preserve"> what they call </w:t>
      </w:r>
      <w:r w:rsidRPr="008B4403">
        <w:rPr>
          <w:rStyle w:val="StyleUnderline"/>
          <w:highlight w:val="cyan"/>
        </w:rPr>
        <w:t xml:space="preserve">a “league of democracies” to shape the norms of behavior in cyberspace, artificial intelligence, and biotechnology and share research and technology to give countries a democratic alternative </w:t>
      </w:r>
      <w:r w:rsidRPr="008B4403">
        <w:rPr>
          <w:rStyle w:val="StyleUnderline"/>
        </w:rPr>
        <w:t>to Chinese firms,</w:t>
      </w:r>
      <w:r w:rsidRPr="008B4403">
        <w:rPr>
          <w:sz w:val="16"/>
        </w:rPr>
        <w:t xml:space="preserve"> so that, in Biden’s words, technology is “used to lift people up, not used to pin them down.”</w:t>
      </w:r>
    </w:p>
    <w:p w14:paraId="22464205" w14:textId="514EBECB" w:rsidR="0088314E" w:rsidRDefault="0088314E" w:rsidP="0088314E">
      <w:pPr>
        <w:rPr>
          <w:rStyle w:val="Style13ptBold"/>
        </w:rPr>
      </w:pPr>
      <w:r>
        <w:rPr>
          <w:rStyle w:val="Style13ptBold"/>
        </w:rPr>
        <w:t>Exitinction</w:t>
      </w:r>
    </w:p>
    <w:p w14:paraId="71C2D01D" w14:textId="5A163D9B" w:rsidR="0088314E" w:rsidRPr="00E86DD9" w:rsidRDefault="0088314E" w:rsidP="0088314E">
      <w:r w:rsidRPr="00E86DD9">
        <w:rPr>
          <w:rStyle w:val="Style13ptBold"/>
        </w:rPr>
        <w:t>Jain and Kroenig 2019.</w:t>
      </w:r>
      <w:r>
        <w:t xml:space="preserve"> Ash Jain is a senior fellow with the Scowcroft Center for Strategy and Security at the Atlantic Council. Matthew Kroenig is the deputy director for strategy in the Scowcroft Center for Strategy and Security, The Atlantic Council. “Present at the Re-Creation: A Global Strategy for Revitalizing, Adapting, and Defending a Rules-Based International System” The Atlantic Council. October 2019. &lt;https://www.atlanticcouncil.org/wp-content/uploads/2019/10/Present-at-the-Recreation.pdf&gt; Accessed 1/7/21. ARJH</w:t>
      </w:r>
    </w:p>
    <w:p w14:paraId="59B6DE8C" w14:textId="77777777" w:rsidR="0088314E" w:rsidRDefault="0088314E" w:rsidP="0088314E">
      <w:pPr>
        <w:rPr>
          <w:rStyle w:val="StyleUnderline"/>
        </w:rPr>
      </w:pPr>
      <w:r w:rsidRPr="00E86DD9">
        <w:rPr>
          <w:sz w:val="16"/>
        </w:rPr>
        <w:t xml:space="preserve">The major shift since the dawn of the post-Cold War world, therefore, is not that the power of the United States and its democratic allies and partners has declined substantially. The major difference is that the share possessed by autocratic challengers, especially China, has grown. As Figure 4 shows, the world is approaching a more bipolar distribution of power, with more wealth concentrated in the democracies and in a grouping of autocratic challengers led by China. This means that, </w:t>
      </w:r>
      <w:r w:rsidRPr="00E86DD9">
        <w:rPr>
          <w:rStyle w:val="StyleUnderline"/>
        </w:rPr>
        <w:t xml:space="preserve">if they are able to work together more cohesively, </w:t>
      </w:r>
      <w:r w:rsidRPr="00171308">
        <w:rPr>
          <w:rStyle w:val="StyleUnderline"/>
          <w:highlight w:val="cyan"/>
        </w:rPr>
        <w:t>the United States and its</w:t>
      </w:r>
      <w:r w:rsidRPr="00E86DD9">
        <w:rPr>
          <w:rStyle w:val="StyleUnderline"/>
        </w:rPr>
        <w:t xml:space="preserve"> democratic </w:t>
      </w:r>
      <w:r w:rsidRPr="00171308">
        <w:rPr>
          <w:rStyle w:val="StyleUnderline"/>
          <w:highlight w:val="cyan"/>
        </w:rPr>
        <w:t>allies</w:t>
      </w:r>
      <w:r w:rsidRPr="00E86DD9">
        <w:rPr>
          <w:rStyle w:val="StyleUnderline"/>
        </w:rPr>
        <w:t xml:space="preserve"> and partners still </w:t>
      </w:r>
      <w:r w:rsidRPr="00171308">
        <w:rPr>
          <w:rStyle w:val="StyleUnderline"/>
          <w:highlight w:val="cyan"/>
        </w:rPr>
        <w:t>have the power and influence necessary to significantly shape</w:t>
      </w:r>
      <w:r w:rsidRPr="00E86DD9">
        <w:rPr>
          <w:rStyle w:val="StyleUnderline"/>
        </w:rPr>
        <w:t xml:space="preserve"> international outcomes</w:t>
      </w:r>
      <w:r w:rsidRPr="00E86DD9">
        <w:rPr>
          <w:sz w:val="16"/>
        </w:rPr>
        <w:t xml:space="preserve">. Moreover, if they are able to expand their ranks to court other nonaligned democracies like India, Indonesia, and Mexico, their influence on the international system can be even more decisive. Disruptive Technologies. </w:t>
      </w:r>
      <w:r w:rsidRPr="00E86DD9">
        <w:rPr>
          <w:rStyle w:val="StyleUnderline"/>
        </w:rPr>
        <w:t xml:space="preserve">New </w:t>
      </w:r>
      <w:r w:rsidRPr="00171308">
        <w:rPr>
          <w:rStyle w:val="StyleUnderline"/>
          <w:highlight w:val="cyan"/>
        </w:rPr>
        <w:t>technologies</w:t>
      </w:r>
      <w:r w:rsidRPr="00E86DD9">
        <w:rPr>
          <w:rStyle w:val="StyleUnderline"/>
        </w:rPr>
        <w:t>—</w:t>
      </w:r>
      <w:r w:rsidRPr="00171308">
        <w:rPr>
          <w:rStyle w:val="StyleUnderline"/>
          <w:highlight w:val="cyan"/>
        </w:rPr>
        <w:t>including</w:t>
      </w:r>
      <w:r w:rsidRPr="00E86DD9">
        <w:rPr>
          <w:rStyle w:val="StyleUnderline"/>
        </w:rPr>
        <w:t xml:space="preserve"> artificial intelligence (</w:t>
      </w:r>
      <w:r w:rsidRPr="00171308">
        <w:rPr>
          <w:rStyle w:val="StyleUnderline"/>
          <w:highlight w:val="cyan"/>
        </w:rPr>
        <w:t>AI), robotics, quantum computing, and biotech</w:t>
      </w:r>
      <w:r w:rsidRPr="00E86DD9">
        <w:rPr>
          <w:rStyle w:val="StyleUnderline"/>
        </w:rPr>
        <w:t>, among others—are being developed at an exponential pace, and have the promise to transform society.</w:t>
      </w:r>
      <w:r w:rsidRPr="00E86DD9">
        <w:rPr>
          <w:sz w:val="16"/>
        </w:rPr>
        <w:t xml:space="preserve"> They will determine how people live and function in the twenty-first century, significantly shaping the global economy, international security, and the course of geopolitics. Throughout history, progress has been built on technological innovation, ranging from Thomas Edison’s light bulb to Henry Ford’s assembly line to the silicon chip, the personal computer, and the Internet. While </w:t>
      </w:r>
      <w:r w:rsidRPr="00E86DD9">
        <w:rPr>
          <w:rStyle w:val="StyleUnderline"/>
        </w:rPr>
        <w:t>new technology promises</w:t>
      </w:r>
      <w:r w:rsidRPr="00E86DD9">
        <w:rPr>
          <w:sz w:val="16"/>
        </w:rPr>
        <w:t xml:space="preserve"> improved productivity and quality of life, it </w:t>
      </w:r>
      <w:r w:rsidRPr="00171308">
        <w:rPr>
          <w:rStyle w:val="StyleUnderline"/>
          <w:highlight w:val="cyan"/>
        </w:rPr>
        <w:t>will bring serious</w:t>
      </w:r>
      <w:r w:rsidRPr="00E86DD9">
        <w:rPr>
          <w:rStyle w:val="StyleUnderline"/>
        </w:rPr>
        <w:t xml:space="preserve"> </w:t>
      </w:r>
      <w:r w:rsidRPr="00E86DD9">
        <w:rPr>
          <w:sz w:val="16"/>
        </w:rPr>
        <w:t xml:space="preserve">downside </w:t>
      </w:r>
      <w:r w:rsidRPr="00171308">
        <w:rPr>
          <w:rStyle w:val="StyleUnderline"/>
          <w:highlight w:val="cyan"/>
        </w:rPr>
        <w:t>risks, including</w:t>
      </w:r>
      <w:r w:rsidRPr="00E86DD9">
        <w:rPr>
          <w:rStyle w:val="StyleUnderline"/>
        </w:rPr>
        <w:t xml:space="preserve"> economic dislocation and weapons proliferation.</w:t>
      </w:r>
      <w:r w:rsidRPr="00E86DD9">
        <w:rPr>
          <w:sz w:val="16"/>
        </w:rPr>
        <w:t xml:space="preserve"> AI, for example, is already being widely adopted in the private sector to achieve great efficiencies and cost savings.25 At the same time, automation threatens to put millions out of work as jobs once performed by humans are replaced by machines. Moreover, </w:t>
      </w:r>
      <w:r w:rsidRPr="00E86DD9">
        <w:rPr>
          <w:rStyle w:val="StyleUnderline"/>
        </w:rPr>
        <w:t xml:space="preserve">AI is also being introduced into national militaries. A logical next step is </w:t>
      </w:r>
      <w:r w:rsidRPr="00171308">
        <w:rPr>
          <w:rStyle w:val="StyleUnderline"/>
          <w:highlight w:val="cyan"/>
        </w:rPr>
        <w:t>fully autonomous weapons</w:t>
      </w:r>
      <w:r w:rsidRPr="00E86DD9">
        <w:rPr>
          <w:rStyle w:val="StyleUnderline"/>
        </w:rPr>
        <w:t xml:space="preserve"> that can select and engage targets without a human in the decision-making loop</w:t>
      </w:r>
      <w:r w:rsidRPr="00E86DD9">
        <w:rPr>
          <w:sz w:val="16"/>
        </w:rPr>
        <w:t xml:space="preserve">. Some warn that </w:t>
      </w:r>
      <w:r w:rsidRPr="00171308">
        <w:rPr>
          <w:rStyle w:val="StyleUnderline"/>
          <w:highlight w:val="cyan"/>
        </w:rPr>
        <w:t xml:space="preserve">these “killer robots” </w:t>
      </w:r>
      <w:r w:rsidRPr="00E86DD9">
        <w:rPr>
          <w:rStyle w:val="StyleUnderline"/>
        </w:rPr>
        <w:t xml:space="preserve">introduce many ethical and security risks, including the fear that they may turn on their creators and </w:t>
      </w:r>
      <w:r w:rsidRPr="00171308">
        <w:rPr>
          <w:rStyle w:val="StyleUnderline"/>
          <w:highlight w:val="cyan"/>
        </w:rPr>
        <w:t>threaten humans’ very existence</w:t>
      </w:r>
      <w:r w:rsidRPr="00E86DD9">
        <w:rPr>
          <w:rStyle w:val="StyleUnderline"/>
        </w:rPr>
        <w:t xml:space="preserve"> </w:t>
      </w:r>
      <w:r w:rsidRPr="00E86DD9">
        <w:rPr>
          <w:sz w:val="16"/>
        </w:rPr>
        <w:t xml:space="preserve">or, indeed, what it means to be human.26 Henry Kissinger warns, “We are in danger of losing the capacity that has been the essence of human cognition.”27 </w:t>
      </w:r>
      <w:r w:rsidRPr="00171308">
        <w:rPr>
          <w:rStyle w:val="StyleUnderline"/>
          <w:highlight w:val="cyan"/>
        </w:rPr>
        <w:t>The existing international system</w:t>
      </w:r>
      <w:r w:rsidRPr="00E86DD9">
        <w:rPr>
          <w:sz w:val="16"/>
        </w:rPr>
        <w:t xml:space="preserve"> was designed to deal with the most important dual-use technologies of the twentieth century, such as nuclear power, but it </w:t>
      </w:r>
      <w:r w:rsidRPr="00171308">
        <w:rPr>
          <w:rStyle w:val="StyleUnderline"/>
          <w:highlight w:val="cyan"/>
        </w:rPr>
        <w:t>must be updated to deal with the technologies</w:t>
      </w:r>
      <w:r w:rsidRPr="00E86DD9">
        <w:rPr>
          <w:rStyle w:val="StyleUnderline"/>
        </w:rPr>
        <w:t xml:space="preserve"> of the twenty-first century. </w:t>
      </w:r>
      <w:r w:rsidRPr="00E86DD9">
        <w:rPr>
          <w:sz w:val="16"/>
        </w:rPr>
        <w:t xml:space="preserve">As with nuclear energy, the international community needs an entirely new set of international norms, standards, and agreements for responsible uses of new technologies that mitigate their downside risks, while maximizing their upside potential. Since the time of Edison, </w:t>
      </w:r>
      <w:r w:rsidRPr="00171308">
        <w:rPr>
          <w:rStyle w:val="StyleUnderline"/>
          <w:highlight w:val="cyan"/>
        </w:rPr>
        <w:t>the United States</w:t>
      </w:r>
      <w:r w:rsidRPr="00E86DD9">
        <w:rPr>
          <w:rStyle w:val="StyleUnderline"/>
        </w:rPr>
        <w:t xml:space="preserve"> has been the world’s most innovative country, </w:t>
      </w:r>
      <w:r w:rsidRPr="00E86DD9">
        <w:rPr>
          <w:sz w:val="16"/>
        </w:rPr>
        <w:t xml:space="preserve">but it </w:t>
      </w:r>
      <w:r w:rsidRPr="00171308">
        <w:rPr>
          <w:rStyle w:val="StyleUnderline"/>
          <w:highlight w:val="cyan"/>
        </w:rPr>
        <w:t>is at risk of losing</w:t>
      </w:r>
      <w:r w:rsidRPr="00E86DD9">
        <w:rPr>
          <w:sz w:val="16"/>
        </w:rPr>
        <w:t xml:space="preserve"> that title </w:t>
      </w:r>
      <w:r w:rsidRPr="00171308">
        <w:rPr>
          <w:rStyle w:val="StyleUnderline"/>
          <w:highlight w:val="cyan"/>
        </w:rPr>
        <w:t>to China</w:t>
      </w:r>
      <w:r w:rsidRPr="00E86DD9">
        <w:rPr>
          <w:sz w:val="16"/>
        </w:rPr>
        <w:t xml:space="preserve"> and other countries </w:t>
      </w:r>
      <w:r w:rsidRPr="00171308">
        <w:rPr>
          <w:rStyle w:val="StyleUnderline"/>
          <w:highlight w:val="cyan"/>
        </w:rPr>
        <w:t>that aim for the first-mover advantage</w:t>
      </w:r>
      <w:r w:rsidRPr="00E86DD9">
        <w:rPr>
          <w:sz w:val="16"/>
        </w:rPr>
        <w:t xml:space="preserve"> in the next round of technological breakthroughs. Throughout history, </w:t>
      </w:r>
      <w:r w:rsidRPr="00E86DD9">
        <w:rPr>
          <w:rStyle w:val="StyleUnderline"/>
        </w:rPr>
        <w:t>technological progress and international leadership have gone hand in hand</w:t>
      </w:r>
      <w:r w:rsidRPr="00E86DD9">
        <w:rPr>
          <w:sz w:val="16"/>
        </w:rPr>
        <w:t xml:space="preserve">. Think of roads and aqueducts in ancient Rome, the steam engine in nineteenth-century Great Britain, and the Internet in the United States. </w:t>
      </w:r>
      <w:r w:rsidRPr="00171308">
        <w:rPr>
          <w:rStyle w:val="StyleUnderline"/>
          <w:highlight w:val="cyan"/>
        </w:rPr>
        <w:t>If China or another country takes the lead in the new tech arms race, Beijing may be in a better position to rewrite the international system’s rules.</w:t>
      </w:r>
      <w:r w:rsidRPr="00E86DD9">
        <w:rPr>
          <w:rStyle w:val="StyleUnderline"/>
        </w:rPr>
        <w:t xml:space="preserve"> </w:t>
      </w:r>
    </w:p>
    <w:p w14:paraId="16C6E5E4" w14:textId="77777777" w:rsidR="00696099" w:rsidRDefault="00696099" w:rsidP="00696099"/>
    <w:p w14:paraId="4C3C04B4" w14:textId="77777777" w:rsidR="00696099" w:rsidRPr="00696099" w:rsidRDefault="00696099" w:rsidP="00696099"/>
    <w:p w14:paraId="75840CEB" w14:textId="481F74F4" w:rsidR="00234319" w:rsidRDefault="00234319" w:rsidP="00234319">
      <w:pPr>
        <w:pStyle w:val="Heading3"/>
      </w:pPr>
      <w:r>
        <w:lastRenderedPageBreak/>
        <w:t>UQ---Covid</w:t>
      </w:r>
    </w:p>
    <w:p w14:paraId="79D69FDC" w14:textId="42EAEA94" w:rsidR="000540DC" w:rsidRDefault="000540DC" w:rsidP="000540DC">
      <w:pPr>
        <w:pStyle w:val="Heading4"/>
      </w:pPr>
      <w:r>
        <w:t xml:space="preserve">Ag was not </w:t>
      </w:r>
      <w:r w:rsidR="0042433B">
        <w:t>affected</w:t>
      </w:r>
      <w:r>
        <w:t xml:space="preserve"> by covid</w:t>
      </w:r>
    </w:p>
    <w:p w14:paraId="07E13545" w14:textId="2AF56FEA" w:rsidR="00FB0E02" w:rsidRDefault="00FB0E02" w:rsidP="00FB0E02">
      <w:r>
        <w:t xml:space="preserve">Robert </w:t>
      </w:r>
      <w:r w:rsidRPr="00FB0E02">
        <w:rPr>
          <w:rStyle w:val="Style13ptBold"/>
        </w:rPr>
        <w:t>Johansson</w:t>
      </w:r>
      <w:r>
        <w:t>, Oct 13, 20</w:t>
      </w:r>
      <w:r w:rsidRPr="00FB0E02">
        <w:rPr>
          <w:rStyle w:val="Style13ptBold"/>
        </w:rPr>
        <w:t>20</w:t>
      </w:r>
      <w:r>
        <w:t>, [Robert Johansson, USDA Chief Economist in Farming Trade], "America’s Farmers: Resilient Throughout the COVID Pandemic," No Publication, https://www.usda.gov/media/blog/2020/09/24/americas-farmers-resilient-throughout-covid-pandemic</w:t>
      </w:r>
    </w:p>
    <w:p w14:paraId="0A92F761" w14:textId="723F6480" w:rsidR="00234319" w:rsidRPr="000540DC" w:rsidRDefault="00234319" w:rsidP="00234319">
      <w:pPr>
        <w:rPr>
          <w:sz w:val="16"/>
        </w:rPr>
      </w:pPr>
      <w:r w:rsidRPr="000540DC">
        <w:rPr>
          <w:sz w:val="16"/>
        </w:rPr>
        <w:t xml:space="preserve">Earlier this year, when we released the Department’s initial projections for 2020 at USDA’s Agricultural Outlook Forum, </w:t>
      </w:r>
      <w:r w:rsidRPr="00240FAC">
        <w:rPr>
          <w:rStyle w:val="StyleUnderline"/>
          <w:highlight w:val="lightGray"/>
        </w:rPr>
        <w:t>the immediate future looked to be improving</w:t>
      </w:r>
      <w:r w:rsidRPr="000540DC">
        <w:rPr>
          <w:sz w:val="16"/>
        </w:rPr>
        <w:t xml:space="preserve"> (www.usda.gov/oce/ag-outlook-forum). </w:t>
      </w:r>
      <w:r w:rsidRPr="00240FAC">
        <w:rPr>
          <w:rStyle w:val="StyleUnderline"/>
        </w:rPr>
        <w:t xml:space="preserve">We were </w:t>
      </w:r>
      <w:r w:rsidRPr="00240FAC">
        <w:rPr>
          <w:rStyle w:val="StyleUnderline"/>
          <w:highlight w:val="lightGray"/>
        </w:rPr>
        <w:t>expecting better weather, improved trading relationships, and global economic growth</w:t>
      </w:r>
      <w:r w:rsidRPr="00240FAC">
        <w:rPr>
          <w:rStyle w:val="StyleUnderline"/>
        </w:rPr>
        <w:t xml:space="preserve"> that would </w:t>
      </w:r>
      <w:r w:rsidRPr="00240FAC">
        <w:rPr>
          <w:rStyle w:val="StyleUnderline"/>
          <w:highlight w:val="lightGray"/>
        </w:rPr>
        <w:t>fuel demand for US agricultural exports</w:t>
      </w:r>
      <w:r w:rsidRPr="000540DC">
        <w:rPr>
          <w:sz w:val="16"/>
        </w:rPr>
        <w:t xml:space="preserve">. The COVID-19 outbreak has severely dampened expectations for 2020 and 2021. And while the timing and pace of the economic recovery remain uncertain, the </w:t>
      </w:r>
      <w:r w:rsidRPr="000540DC">
        <w:rPr>
          <w:rStyle w:val="StyleUnderline"/>
          <w:highlight w:val="lightGray"/>
        </w:rPr>
        <w:t>fundamentals of U.S. agriculture are sufficiently strong to withstand the crisis</w:t>
      </w:r>
      <w:r w:rsidRPr="000540DC">
        <w:rPr>
          <w:sz w:val="16"/>
        </w:rPr>
        <w:t xml:space="preserve">. </w:t>
      </w:r>
      <w:r w:rsidRPr="000540DC">
        <w:rPr>
          <w:rStyle w:val="StyleUnderline"/>
        </w:rPr>
        <w:t xml:space="preserve">The </w:t>
      </w:r>
      <w:r w:rsidRPr="000540DC">
        <w:rPr>
          <w:rStyle w:val="StyleUnderline"/>
          <w:highlight w:val="lightGray"/>
        </w:rPr>
        <w:t>sector continues to chart productivity gains</w:t>
      </w:r>
      <w:r w:rsidRPr="000540DC">
        <w:rPr>
          <w:rStyle w:val="StyleUnderline"/>
        </w:rPr>
        <w:t xml:space="preserve">; and </w:t>
      </w:r>
      <w:r w:rsidRPr="000540DC">
        <w:rPr>
          <w:rStyle w:val="StyleUnderline"/>
          <w:highlight w:val="lightGray"/>
        </w:rPr>
        <w:t>smart policies</w:t>
      </w:r>
      <w:r w:rsidRPr="000540DC">
        <w:rPr>
          <w:rStyle w:val="StyleUnderline"/>
        </w:rPr>
        <w:t xml:space="preserve">, technology, and innovation </w:t>
      </w:r>
      <w:r w:rsidRPr="000540DC">
        <w:rPr>
          <w:rStyle w:val="StyleUnderline"/>
          <w:highlight w:val="lightGray"/>
        </w:rPr>
        <w:t>are helping farmers deal with the effects</w:t>
      </w:r>
      <w:r w:rsidRPr="000540DC">
        <w:rPr>
          <w:rStyle w:val="StyleUnderline"/>
        </w:rPr>
        <w:t xml:space="preserve"> of adverse weather conditions</w:t>
      </w:r>
      <w:r w:rsidRPr="000540DC">
        <w:rPr>
          <w:sz w:val="16"/>
        </w:rPr>
        <w:t xml:space="preserve">. Although the early August derecho in the Midwest, the severe fires in the West, and the more recent Hurricane activity in the Gulf have caused localized losses, from a national perspective weather conditions have improved relative to 2018 and 2019, signaling a more bountiful harvest in the fall. </w:t>
      </w:r>
      <w:r w:rsidRPr="000540DC">
        <w:rPr>
          <w:rStyle w:val="StyleUnderline"/>
        </w:rPr>
        <w:t>Record levels of meat and dairy production are expected in 2020 and 2021</w:t>
      </w:r>
      <w:r w:rsidRPr="000540DC">
        <w:rPr>
          <w:sz w:val="16"/>
        </w:rPr>
        <w:t xml:space="preserve">. We know that </w:t>
      </w:r>
      <w:r w:rsidRPr="000540DC">
        <w:rPr>
          <w:rStyle w:val="StyleUnderline"/>
        </w:rPr>
        <w:t>U.S. agriculture is highly competitive in global markets</w:t>
      </w:r>
      <w:r w:rsidRPr="000540DC">
        <w:rPr>
          <w:sz w:val="16"/>
        </w:rPr>
        <w:t xml:space="preserve">, and the </w:t>
      </w:r>
      <w:r w:rsidRPr="000540DC">
        <w:rPr>
          <w:rStyle w:val="StyleUnderline"/>
        </w:rPr>
        <w:t>trade outlook is looking more favorable with expected global economic recovery in 2021</w:t>
      </w:r>
      <w:r w:rsidRPr="000540DC">
        <w:rPr>
          <w:sz w:val="16"/>
        </w:rPr>
        <w:t xml:space="preserve">. Overall, agricultural </w:t>
      </w:r>
      <w:r w:rsidRPr="000540DC">
        <w:rPr>
          <w:rStyle w:val="StyleUnderline"/>
        </w:rPr>
        <w:t>exports during the COVID-19 period appear to have been holding up relatively well compared to overall U.S. exports</w:t>
      </w:r>
      <w:r w:rsidRPr="000540DC">
        <w:rPr>
          <w:sz w:val="16"/>
        </w:rPr>
        <w:t xml:space="preserve">. In the first seven months of 2020, U.S. ag exports were down 3.5 percent from last year compared to a decrease of 18 percent for non-ag exports. Just recently we have seen a major uptick in Chinese purchases. For instance, while U.S. soybean exports had started off slow this year, since July, China has purchased 14 MMTs. Over the past few months, China has also signaled the intent to purchase corn at amounts exceeding its 7.2 MMT quota if they all finalized. </w:t>
      </w:r>
      <w:r w:rsidRPr="000540DC">
        <w:rPr>
          <w:rStyle w:val="StyleUnderline"/>
        </w:rPr>
        <w:t>Purchases are up across the board, with total accumulated sales for wheat, sorghum, cotton, pork and beef exceeding the pace of 2017 levels year-to-date</w:t>
      </w:r>
      <w:r w:rsidRPr="000540DC">
        <w:rPr>
          <w:sz w:val="16"/>
        </w:rPr>
        <w:t xml:space="preserve">. The </w:t>
      </w:r>
      <w:r w:rsidRPr="000540DC">
        <w:rPr>
          <w:rStyle w:val="StyleUnderline"/>
          <w:highlight w:val="lightGray"/>
        </w:rPr>
        <w:t xml:space="preserve">limited impact of the crisis on overall agricultural exports reflects the fact that demand for food is relatively </w:t>
      </w:r>
      <w:r w:rsidRPr="000540DC">
        <w:rPr>
          <w:rStyle w:val="Emphasis"/>
          <w:highlight w:val="lightGray"/>
        </w:rPr>
        <w:t>income-inelastic</w:t>
      </w:r>
      <w:r w:rsidRPr="000540DC">
        <w:rPr>
          <w:sz w:val="16"/>
        </w:rPr>
        <w:t xml:space="preserve">, and that </w:t>
      </w:r>
      <w:r w:rsidRPr="000540DC">
        <w:rPr>
          <w:rStyle w:val="StyleUnderline"/>
          <w:highlight w:val="lightGray"/>
        </w:rPr>
        <w:t>marine transportation</w:t>
      </w:r>
      <w:r w:rsidRPr="000540DC">
        <w:rPr>
          <w:sz w:val="16"/>
        </w:rPr>
        <w:t xml:space="preserve"> used for most agricultural products (in particular bulk products) </w:t>
      </w:r>
      <w:r w:rsidRPr="000540DC">
        <w:rPr>
          <w:rStyle w:val="StyleUnderline"/>
          <w:highlight w:val="lightGray"/>
        </w:rPr>
        <w:t>has not been significantly disrupted</w:t>
      </w:r>
      <w:r w:rsidRPr="000540DC">
        <w:rPr>
          <w:sz w:val="16"/>
        </w:rPr>
        <w:t>. U.S. agricultural exports in Fiscal Year 2021 are projected at $140.5 billion, up $5.5 billion from the FY 2020, primarily driven by higher exports of soybeans and corn. Soybean export volume is forecast to rise nearly 26 percent year-over-year as growing demand in China and significantly reduced export volume forecast from Brazil opens the door for a rise in U.S. exports. Corn exports are also forecast to rise $700 million to $9.0 billion in FY2021 and horticultural exports by $500 million to $35.0 billion due to expected increase in sales of tree nuts, among other products. Similarly, livestock, poultry, and dairy exports are forecast up $500 million to $32.3 billion. But despite these encouraging signs, many U.S. farmers continue to confront significant challenges and the immediate outlook for the sector remains highly uncertain. In many cases, pr</w:t>
      </w:r>
      <w:r w:rsidRPr="000540DC">
        <w:rPr>
          <w:rStyle w:val="StyleUnderline"/>
        </w:rPr>
        <w:t>oducers didn’t experience the full impacts of markets disrupted by COVID-19 until just recently</w:t>
      </w:r>
      <w:r w:rsidRPr="000540DC">
        <w:rPr>
          <w:sz w:val="16"/>
        </w:rPr>
        <w:t xml:space="preserve">. Think of a sweet potato grower that has just begun to harvest his or her crop and now has nowhere to send it – and </w:t>
      </w:r>
      <w:r w:rsidRPr="000540DC">
        <w:rPr>
          <w:rStyle w:val="StyleUnderline"/>
        </w:rPr>
        <w:t>they incur unexpected costs to dispose of the portion they cannot sell</w:t>
      </w:r>
      <w:r w:rsidRPr="000540DC">
        <w:rPr>
          <w:sz w:val="16"/>
        </w:rPr>
        <w:t xml:space="preserve">. Or a </w:t>
      </w:r>
      <w:r w:rsidRPr="000540DC">
        <w:rPr>
          <w:rStyle w:val="StyleUnderline"/>
        </w:rPr>
        <w:t>potato grower whose contracts with potato processors for potatoes destined for restaurants have been cut in half</w:t>
      </w:r>
      <w:r w:rsidRPr="000540DC">
        <w:rPr>
          <w:sz w:val="16"/>
        </w:rPr>
        <w:t xml:space="preserve">. Those </w:t>
      </w:r>
      <w:r w:rsidRPr="000540DC">
        <w:rPr>
          <w:rStyle w:val="StyleUnderline"/>
        </w:rPr>
        <w:t>producers began to experience higher costs and lower revenues as a result of COVID-19 only recently</w:t>
      </w:r>
      <w:r w:rsidRPr="000540DC">
        <w:rPr>
          <w:sz w:val="16"/>
        </w:rPr>
        <w:t>. And the impacts of COVID-19 are expected to continue into next year: a forecast by the Food and Agricultural Policy Research Institute at the University of Missouri expects farm income to fall by $21.9 billion in 2021 compared to their forecast prior to COVID-19, even when accounting for higher payments from farm bill programs.</w:t>
      </w:r>
    </w:p>
    <w:p w14:paraId="13C78771" w14:textId="6215F0D5" w:rsidR="00FB0E02" w:rsidRDefault="001244CE" w:rsidP="001244CE">
      <w:pPr>
        <w:pStyle w:val="Heading3"/>
      </w:pPr>
      <w:r>
        <w:lastRenderedPageBreak/>
        <w:t>Link</w:t>
      </w:r>
      <w:r w:rsidR="00651BE5">
        <w:t>---Farm Practice Changes</w:t>
      </w:r>
    </w:p>
    <w:p w14:paraId="7EC504CD" w14:textId="5C165756" w:rsidR="00651BE5" w:rsidRDefault="00293FB4" w:rsidP="00293FB4">
      <w:pPr>
        <w:pStyle w:val="Heading4"/>
      </w:pPr>
      <w:r>
        <w:t xml:space="preserve">Federally </w:t>
      </w:r>
      <w:r w:rsidR="00651BE5">
        <w:t>Regulating Farming practices is THE BIGGEST threat</w:t>
      </w:r>
      <w:r>
        <w:t xml:space="preserve"> to farm bottom lines</w:t>
      </w:r>
    </w:p>
    <w:p w14:paraId="6021662B" w14:textId="4037B6AE" w:rsidR="00293FB4" w:rsidRPr="00293FB4" w:rsidRDefault="00FD693D" w:rsidP="00293FB4">
      <w:r>
        <w:t xml:space="preserve">Christopher </w:t>
      </w:r>
      <w:r w:rsidRPr="00FD693D">
        <w:rPr>
          <w:rStyle w:val="Style13ptBold"/>
        </w:rPr>
        <w:t>Doering</w:t>
      </w:r>
      <w:r>
        <w:t>, JAN 24</w:t>
      </w:r>
      <w:r w:rsidRPr="00FD693D">
        <w:rPr>
          <w:vertAlign w:val="superscript"/>
        </w:rPr>
        <w:t>th</w:t>
      </w:r>
      <w:r>
        <w:t xml:space="preserve">, </w:t>
      </w:r>
      <w:r w:rsidRPr="00FD693D">
        <w:rPr>
          <w:rStyle w:val="Style13ptBold"/>
        </w:rPr>
        <w:t>2016</w:t>
      </w:r>
      <w:r>
        <w:t xml:space="preserve">, [reporter for des moines register], "AFBF: Federal regulations are the biggest threat to farmers," Des Moines Register, </w:t>
      </w:r>
      <w:hyperlink r:id="rId9" w:history="1">
        <w:r w:rsidRPr="00921374">
          <w:rPr>
            <w:rStyle w:val="Hyperlink"/>
          </w:rPr>
          <w:t>https://www.desmoinesregister.com/story/money/agriculture/2016/01/10/federal-regulations-biggest-threat-farmers/78131422/</w:t>
        </w:r>
      </w:hyperlink>
      <w:r>
        <w:t>, Xoxo 5.29.2021</w:t>
      </w:r>
    </w:p>
    <w:p w14:paraId="6EE3ED32" w14:textId="4B68F329" w:rsidR="00293FB4" w:rsidRPr="00FD693D" w:rsidRDefault="00293FB4" w:rsidP="00293FB4">
      <w:pPr>
        <w:rPr>
          <w:rStyle w:val="StyleUnderline"/>
        </w:rPr>
      </w:pPr>
      <w:r w:rsidRPr="00FD693D">
        <w:rPr>
          <w:sz w:val="16"/>
        </w:rPr>
        <w:t xml:space="preserve">ORLANDO, Fla. — </w:t>
      </w:r>
      <w:r w:rsidRPr="00293FB4">
        <w:rPr>
          <w:rStyle w:val="StyleUnderline"/>
          <w:highlight w:val="lightGray"/>
        </w:rPr>
        <w:t>Efforts by the federal government to regulate agriculture is</w:t>
      </w:r>
      <w:r w:rsidRPr="00293FB4">
        <w:rPr>
          <w:rStyle w:val="StyleUnderline"/>
        </w:rPr>
        <w:t xml:space="preserve"> </w:t>
      </w:r>
      <w:r w:rsidRPr="00FD693D">
        <w:rPr>
          <w:sz w:val="16"/>
        </w:rPr>
        <w:t xml:space="preserve">one of </w:t>
      </w:r>
      <w:r w:rsidRPr="00293FB4">
        <w:rPr>
          <w:rStyle w:val="Emphasis"/>
          <w:highlight w:val="lightGray"/>
        </w:rPr>
        <w:t>the biggest challenge</w:t>
      </w:r>
      <w:r w:rsidRPr="00293FB4">
        <w:rPr>
          <w:rStyle w:val="Emphasis"/>
        </w:rPr>
        <w:t xml:space="preserve">s </w:t>
      </w:r>
      <w:r w:rsidRPr="00293FB4">
        <w:rPr>
          <w:rStyle w:val="Emphasis"/>
          <w:highlight w:val="lightGray"/>
        </w:rPr>
        <w:t>facing farmers</w:t>
      </w:r>
      <w:r w:rsidRPr="00293FB4">
        <w:rPr>
          <w:rStyle w:val="Emphasis"/>
        </w:rPr>
        <w:t xml:space="preserve"> and ranchers</w:t>
      </w:r>
      <w:r w:rsidRPr="00FD693D">
        <w:rPr>
          <w:sz w:val="16"/>
        </w:rPr>
        <w:t>, the head of the country's largest farm group said last week as he worked to rally producers to defend their land.</w:t>
      </w:r>
      <w:r w:rsidR="00FD693D" w:rsidRPr="00FD693D">
        <w:rPr>
          <w:sz w:val="16"/>
        </w:rPr>
        <w:t xml:space="preserve"> </w:t>
      </w:r>
      <w:r w:rsidRPr="00FD693D">
        <w:rPr>
          <w:sz w:val="16"/>
        </w:rPr>
        <w:t>Bob Stallman, outgoing president of the American Farm Bureau Federation, used his final speech before an estimated 5,000 people at the group's annual convention to tell members that while generations of farmers have survived difficult markets and weather, “</w:t>
      </w:r>
      <w:r w:rsidRPr="00293FB4">
        <w:rPr>
          <w:rStyle w:val="StyleUnderline"/>
        </w:rPr>
        <w:t>bad government should not be the straw that breaks us.”</w:t>
      </w:r>
      <w:r w:rsidR="00FD693D">
        <w:rPr>
          <w:rStyle w:val="StyleUnderline"/>
        </w:rPr>
        <w:t xml:space="preserve"> </w:t>
      </w:r>
      <w:r w:rsidRPr="00293FB4">
        <w:rPr>
          <w:rStyle w:val="StyleUnderline"/>
        </w:rPr>
        <w:t xml:space="preserve">The Texas rice and cattle farmer criticized an Environmental Protection Agency's plan to clean up the Chesapeake Bay in the eastern U.S., warning that unless it is struck down, it would set a dangerous precedent for the government to </w:t>
      </w:r>
      <w:r w:rsidRPr="00293FB4">
        <w:rPr>
          <w:rStyle w:val="StyleUnderline"/>
          <w:highlight w:val="lightGray"/>
        </w:rPr>
        <w:t>regulate pollution flowing into</w:t>
      </w:r>
      <w:r w:rsidRPr="00293FB4">
        <w:rPr>
          <w:rStyle w:val="StyleUnderline"/>
        </w:rPr>
        <w:t xml:space="preserve"> the Mississippi River and other </w:t>
      </w:r>
      <w:r w:rsidRPr="00293FB4">
        <w:rPr>
          <w:rStyle w:val="StyleUnderline"/>
          <w:highlight w:val="lightGray"/>
        </w:rPr>
        <w:t>waterways</w:t>
      </w:r>
      <w:r w:rsidRPr="00FD693D">
        <w:rPr>
          <w:sz w:val="16"/>
        </w:rPr>
        <w:t>. The Farm Bureau, which has sued, recently asked the Supreme Court to hear its case.</w:t>
      </w:r>
      <w:r w:rsidR="00FD693D" w:rsidRPr="00FD693D">
        <w:rPr>
          <w:sz w:val="16"/>
        </w:rPr>
        <w:t xml:space="preserve"> </w:t>
      </w:r>
      <w:r w:rsidRPr="00FD693D">
        <w:rPr>
          <w:sz w:val="16"/>
        </w:rPr>
        <w:t xml:space="preserve">“EPA is starting with the Chesapeake Bay watershed, but unless the Supreme Court steps in, this latest </w:t>
      </w:r>
      <w:r w:rsidRPr="00293FB4">
        <w:rPr>
          <w:rStyle w:val="StyleUnderline"/>
        </w:rPr>
        <w:t>EPA power grab will soon be coming to watersheds all across the country</w:t>
      </w:r>
      <w:r w:rsidRPr="00FD693D">
        <w:rPr>
          <w:sz w:val="16"/>
        </w:rPr>
        <w:t xml:space="preserve">,” Stallman said. </w:t>
      </w:r>
      <w:r w:rsidRPr="00293FB4">
        <w:rPr>
          <w:rStyle w:val="Emphasis"/>
        </w:rPr>
        <w:t>“If we’re going to let the government dictate where we can and cannot farm … then this i</w:t>
      </w:r>
      <w:r w:rsidRPr="00DB5A91">
        <w:rPr>
          <w:rStyle w:val="Emphasis"/>
        </w:rPr>
        <w:t xml:space="preserve">s not the </w:t>
      </w:r>
      <w:r w:rsidRPr="00DB5A91">
        <w:rPr>
          <w:rStyle w:val="Emphasis"/>
          <w:sz w:val="30"/>
          <w:szCs w:val="30"/>
        </w:rPr>
        <w:t>Land of Liberty</w:t>
      </w:r>
      <w:r w:rsidRPr="00DB5A91">
        <w:rPr>
          <w:rStyle w:val="Emphasis"/>
        </w:rPr>
        <w:t>.”</w:t>
      </w:r>
      <w:r w:rsidR="00FD693D" w:rsidRPr="00DB5A91">
        <w:rPr>
          <w:rStyle w:val="Emphasis"/>
        </w:rPr>
        <w:t xml:space="preserve"> </w:t>
      </w:r>
      <w:r w:rsidRPr="00DB5A91">
        <w:rPr>
          <w:sz w:val="16"/>
        </w:rPr>
        <w:t xml:space="preserve">Stallman also addressed a </w:t>
      </w:r>
      <w:r w:rsidRPr="00DB5A91">
        <w:rPr>
          <w:rStyle w:val="StyleUnderline"/>
        </w:rPr>
        <w:t>regulation from the EPA and the Army Corps of Engineers to curb pollution in small waterways</w:t>
      </w:r>
      <w:r w:rsidRPr="00FD693D">
        <w:rPr>
          <w:rStyle w:val="StyleUnderline"/>
        </w:rPr>
        <w:t xml:space="preserve"> and wetlands that he said could </w:t>
      </w:r>
      <w:r w:rsidRPr="00FD693D">
        <w:rPr>
          <w:rStyle w:val="StyleUnderline"/>
          <w:highlight w:val="lightGray"/>
        </w:rPr>
        <w:t>infringe on farmers</w:t>
      </w:r>
      <w:r w:rsidRPr="00FD693D">
        <w:rPr>
          <w:rStyle w:val="StyleUnderline"/>
        </w:rPr>
        <w:t xml:space="preserve"> and ranchers and </w:t>
      </w:r>
      <w:r w:rsidRPr="00FD693D">
        <w:rPr>
          <w:rStyle w:val="StyleUnderline"/>
          <w:highlight w:val="lightGray"/>
        </w:rPr>
        <w:t>saddle them with higher costs</w:t>
      </w:r>
      <w:r w:rsidRPr="00FD693D">
        <w:rPr>
          <w:sz w:val="16"/>
        </w:rPr>
        <w:t xml:space="preserve"> — concerns that have been downplayed by the White House.</w:t>
      </w:r>
      <w:r w:rsidR="00FD693D" w:rsidRPr="00FD693D">
        <w:rPr>
          <w:sz w:val="16"/>
        </w:rPr>
        <w:t xml:space="preserve"> </w:t>
      </w:r>
      <w:r w:rsidRPr="00FD693D">
        <w:rPr>
          <w:sz w:val="16"/>
        </w:rPr>
        <w:t>"The Clean Water Rule only regulates discharges of pollution or fill material into water," the EPA said last week in response to Stallman's comments. "A farmer is free to do whatever he or she wants to do on their land, as long as pollution doesn’t leave their farm and go into waters that are protected under the Clean Water Act."</w:t>
      </w:r>
      <w:r w:rsidR="00FD693D" w:rsidRPr="00FD693D">
        <w:rPr>
          <w:sz w:val="16"/>
        </w:rPr>
        <w:t xml:space="preserve"> </w:t>
      </w:r>
      <w:r w:rsidRPr="00FD693D">
        <w:rPr>
          <w:sz w:val="16"/>
        </w:rPr>
        <w:t xml:space="preserve">Iowa has had its own share of water concerns. Des Moines Water Works, which says it has been paying more to remove dangerous nitrates from drinking water, has sued drainage districts in three rural Iowa counties and asked the </w:t>
      </w:r>
      <w:r w:rsidRPr="00FD693D">
        <w:rPr>
          <w:rStyle w:val="StyleUnderline"/>
        </w:rPr>
        <w:t>federal government to put in place regulations requiring the districts, and indirectly farmers, to adopt conservation practices.</w:t>
      </w:r>
      <w:r w:rsidRPr="00FD693D">
        <w:rPr>
          <w:sz w:val="16"/>
        </w:rPr>
        <w:t xml:space="preserve"> Bill Stowe, chief executive of water utility, has said the </w:t>
      </w:r>
      <w:r w:rsidRPr="00FD693D">
        <w:rPr>
          <w:rStyle w:val="StyleUnderline"/>
          <w:highlight w:val="lightGray"/>
        </w:rPr>
        <w:t>agricultural industry</w:t>
      </w:r>
      <w:r w:rsidRPr="00FD693D">
        <w:rPr>
          <w:rStyle w:val="StyleUnderline"/>
        </w:rPr>
        <w:t xml:space="preserve"> is not doing enough and instead </w:t>
      </w:r>
      <w:r w:rsidRPr="00FD693D">
        <w:rPr>
          <w:rStyle w:val="StyleUnderline"/>
          <w:highlight w:val="lightGray"/>
        </w:rPr>
        <w:t>push</w:t>
      </w:r>
      <w:r w:rsidRPr="00FD693D">
        <w:rPr>
          <w:rStyle w:val="StyleUnderline"/>
        </w:rPr>
        <w:t xml:space="preserve">ing </w:t>
      </w:r>
      <w:r w:rsidRPr="00FD693D">
        <w:rPr>
          <w:rStyle w:val="StyleUnderline"/>
          <w:highlight w:val="lightGray"/>
        </w:rPr>
        <w:t>costs</w:t>
      </w:r>
      <w:r w:rsidRPr="00FD693D">
        <w:rPr>
          <w:rStyle w:val="StyleUnderline"/>
        </w:rPr>
        <w:t xml:space="preserve"> to remove the pollutants </w:t>
      </w:r>
      <w:r w:rsidRPr="00FD693D">
        <w:rPr>
          <w:rStyle w:val="StyleUnderline"/>
          <w:highlight w:val="lightGray"/>
        </w:rPr>
        <w:t>on to water users</w:t>
      </w:r>
      <w:r w:rsidRPr="00FD693D">
        <w:rPr>
          <w:rStyle w:val="StyleUnderline"/>
        </w:rPr>
        <w:t>..</w:t>
      </w:r>
    </w:p>
    <w:p w14:paraId="33DEBAF5" w14:textId="77777777" w:rsidR="00651BE5" w:rsidRDefault="00651BE5" w:rsidP="00651BE5">
      <w:pPr>
        <w:pStyle w:val="Heading4"/>
      </w:pPr>
      <w:r>
        <w:t>Changes on farm practices cause farm bankruptcy.</w:t>
      </w:r>
    </w:p>
    <w:p w14:paraId="02B70CAB" w14:textId="77777777" w:rsidR="00651BE5" w:rsidRPr="00651BE5" w:rsidRDefault="00651BE5" w:rsidP="00651BE5">
      <w:r>
        <w:t xml:space="preserve">Bridget </w:t>
      </w:r>
      <w:r w:rsidRPr="00651BE5">
        <w:rPr>
          <w:rStyle w:val="Style13ptBold"/>
        </w:rPr>
        <w:t>Cooke</w:t>
      </w:r>
      <w:r>
        <w:t>, 2-21-20</w:t>
      </w:r>
      <w:r w:rsidRPr="00651BE5">
        <w:rPr>
          <w:rStyle w:val="Style13ptBold"/>
        </w:rPr>
        <w:t>20</w:t>
      </w:r>
      <w:r>
        <w:t xml:space="preserve">, [Bridget Cooke Reporter for Wisconsin news], "IN DEPTH: Farmers welcome conservation support, wary of government regulations," Wiscnews, </w:t>
      </w:r>
      <w:hyperlink r:id="rId10" w:history="1">
        <w:r w:rsidRPr="00921374">
          <w:rPr>
            <w:rStyle w:val="Hyperlink"/>
          </w:rPr>
          <w:t>https://www.wiscnews.com/baraboonewsrepublic/news/local/in-depth-farmers-welcome-conservation-support-wary-of-government-regulations/article_c57b3586-986b-5574-b4c0-47af622e7620.html</w:t>
        </w:r>
      </w:hyperlink>
      <w:r>
        <w:t>, Xoxo 5.29.2021</w:t>
      </w:r>
    </w:p>
    <w:p w14:paraId="436DB06C" w14:textId="77777777" w:rsidR="00651BE5" w:rsidRPr="00651BE5" w:rsidRDefault="00651BE5" w:rsidP="00651BE5">
      <w:pPr>
        <w:rPr>
          <w:sz w:val="16"/>
        </w:rPr>
      </w:pPr>
      <w:r w:rsidRPr="00651BE5">
        <w:rPr>
          <w:rStyle w:val="StyleUnderline"/>
          <w:highlight w:val="lightGray"/>
        </w:rPr>
        <w:t>With new programs come new guidelines</w:t>
      </w:r>
      <w:r w:rsidRPr="00651BE5">
        <w:rPr>
          <w:rStyle w:val="StyleUnderline"/>
        </w:rPr>
        <w:t xml:space="preserve"> for how to use the funding provided farmers. </w:t>
      </w:r>
      <w:r w:rsidRPr="00651BE5">
        <w:rPr>
          <w:rStyle w:val="StyleUnderline"/>
          <w:highlight w:val="lightGray"/>
        </w:rPr>
        <w:t>That can prove to be unattractive for</w:t>
      </w:r>
      <w:r w:rsidRPr="00651BE5">
        <w:rPr>
          <w:rStyle w:val="StyleUnderline"/>
        </w:rPr>
        <w:t xml:space="preserve"> some </w:t>
      </w:r>
      <w:r w:rsidRPr="00651BE5">
        <w:rPr>
          <w:rStyle w:val="StyleUnderline"/>
          <w:highlight w:val="lightGray"/>
        </w:rPr>
        <w:t>producers</w:t>
      </w:r>
      <w:r w:rsidRPr="00651BE5">
        <w:rPr>
          <w:sz w:val="16"/>
        </w:rPr>
        <w:t xml:space="preserve">. SSWIG collaborator Justine Bula said there will likely be a </w:t>
      </w:r>
      <w:r w:rsidRPr="00651BE5">
        <w:rPr>
          <w:rStyle w:val="StyleUnderline"/>
        </w:rPr>
        <w:t>mixed reaction to increased funding paired with possible increased regulation</w:t>
      </w:r>
      <w:r w:rsidRPr="00651BE5">
        <w:rPr>
          <w:sz w:val="16"/>
        </w:rPr>
        <w:t xml:space="preserve">. Especially in an economy where </w:t>
      </w:r>
      <w:r w:rsidRPr="00651BE5">
        <w:rPr>
          <w:rStyle w:val="StyleUnderline"/>
          <w:highlight w:val="lightGray"/>
        </w:rPr>
        <w:t>farmers are struggling to keep their operations from going bankrupt</w:t>
      </w:r>
      <w:r w:rsidRPr="00651BE5">
        <w:rPr>
          <w:sz w:val="16"/>
        </w:rPr>
        <w:t xml:space="preserve">. “A lot of times that change is hard,” Bula said. “Some of these </w:t>
      </w:r>
      <w:r w:rsidRPr="00651BE5">
        <w:rPr>
          <w:rStyle w:val="StyleUnderline"/>
          <w:highlight w:val="lightGray"/>
        </w:rPr>
        <w:t>practices require specialized equipment</w:t>
      </w:r>
      <w:r w:rsidRPr="00651BE5">
        <w:rPr>
          <w:rStyle w:val="StyleUnderline"/>
        </w:rPr>
        <w:t xml:space="preserve"> or different equipment than what’s out there</w:t>
      </w:r>
      <w:r w:rsidRPr="00651BE5">
        <w:rPr>
          <w:sz w:val="16"/>
        </w:rPr>
        <w:t xml:space="preserve">. It’s a tough sell sometimes. It’s </w:t>
      </w:r>
      <w:r w:rsidRPr="00651BE5">
        <w:rPr>
          <w:rStyle w:val="StyleUnderline"/>
        </w:rPr>
        <w:t>asking people to change something they’ve been doing for so long</w:t>
      </w:r>
      <w:r w:rsidRPr="00651BE5">
        <w:rPr>
          <w:sz w:val="16"/>
        </w:rPr>
        <w:t xml:space="preserve">. It’s already a tough economy for agriculture right now, so they might be </w:t>
      </w:r>
      <w:r w:rsidRPr="00651BE5">
        <w:rPr>
          <w:rStyle w:val="StyleUnderline"/>
          <w:highlight w:val="lightGray"/>
        </w:rPr>
        <w:t>just scraping by</w:t>
      </w:r>
      <w:r w:rsidRPr="00651BE5">
        <w:rPr>
          <w:rStyle w:val="StyleUnderline"/>
        </w:rPr>
        <w:t xml:space="preserve"> so when you’re </w:t>
      </w:r>
      <w:r w:rsidRPr="00651BE5">
        <w:rPr>
          <w:rStyle w:val="StyleUnderline"/>
          <w:highlight w:val="lightGray"/>
        </w:rPr>
        <w:t>asking</w:t>
      </w:r>
      <w:r w:rsidRPr="00651BE5">
        <w:rPr>
          <w:rStyle w:val="StyleUnderline"/>
        </w:rPr>
        <w:t xml:space="preserve"> them </w:t>
      </w:r>
      <w:r w:rsidRPr="00651BE5">
        <w:rPr>
          <w:rStyle w:val="StyleUnderline"/>
          <w:highlight w:val="lightGray"/>
        </w:rPr>
        <w:t>to</w:t>
      </w:r>
      <w:r w:rsidRPr="00651BE5">
        <w:rPr>
          <w:rStyle w:val="StyleUnderline"/>
        </w:rPr>
        <w:t xml:space="preserve"> kind of jump off the deep end and </w:t>
      </w:r>
      <w:r w:rsidRPr="00651BE5">
        <w:rPr>
          <w:rStyle w:val="StyleUnderline"/>
          <w:highlight w:val="lightGray"/>
        </w:rPr>
        <w:t>try something completely different</w:t>
      </w:r>
      <w:r w:rsidRPr="00651BE5">
        <w:rPr>
          <w:rStyle w:val="StyleUnderline"/>
        </w:rPr>
        <w:t xml:space="preserve">, it’s scary.” </w:t>
      </w:r>
      <w:r w:rsidRPr="00651BE5">
        <w:rPr>
          <w:sz w:val="16"/>
        </w:rPr>
        <w:t xml:space="preserve">Yanke said since the group formed with its focus to show through results that conservation practices are effective, people have been asking more questions and seeking more information. A personal goal for him in helping form the group was to show there are other ideas that could help lower costs while providing quality results. “I’m just trying to </w:t>
      </w:r>
      <w:r w:rsidRPr="00651BE5">
        <w:rPr>
          <w:sz w:val="16"/>
        </w:rPr>
        <w:lastRenderedPageBreak/>
        <w:t xml:space="preserve">help others out,” Yanke said. “It is a hard time in farming and we feel like we’re saving money compared to some other farms that are spending more by working the soil.” With cover crops added, soil organic matter increased by 0.5% from 2013 to 2019, on Echo-Y farmland, which Yanke said was “pretty substantial because it’s 12,000 gallons of water to hold in” the soil profile. It can be beneficial during a year with little precipitation and it increases soil nutrients for growing. Sometimes the farmer-led group is more of a “morale booster” and social opportunity for isolated farmers, Yanke added. “When times are tough, sometimes people need someone to talk to,” he said and the 15 or so members support each other. Though Dodge and Sauk counties have farmer-led conservation groups, Columbia County currently does not. However, George Koepp, agriculture agent with the University of Wisconsin-Extension Columbia County, said that may soon change. In March he and county conservation officials plan to meet with a variety of local farmers, which includes Schoepp, to discuss creating a farmer-led organization. George Koepp Koepp Farmers want to lessen their impact if it means cleaner resources and reduced costs, but it depends on whether the elements come together to make the work successful, Koepp said. </w:t>
      </w:r>
      <w:r w:rsidRPr="00651BE5">
        <w:rPr>
          <w:rStyle w:val="StyleUnderline"/>
        </w:rPr>
        <w:t xml:space="preserve">Yanke noted that </w:t>
      </w:r>
      <w:r w:rsidRPr="00651BE5">
        <w:rPr>
          <w:rStyle w:val="StyleUnderline"/>
          <w:highlight w:val="lightGray"/>
        </w:rPr>
        <w:t>if a farmer tries something new and it doesn’t work, “there goes the year.”</w:t>
      </w:r>
      <w:r w:rsidRPr="00651BE5">
        <w:rPr>
          <w:sz w:val="16"/>
        </w:rPr>
        <w:t xml:space="preserve"> Koepp said the fall was a good example of how good intentions can be foiled in the face of bad weather. When the temperature was so low the ground froze in October and early November, before soybeans and corn could even be properly harvested, the </w:t>
      </w:r>
      <w:r w:rsidRPr="00651BE5">
        <w:rPr>
          <w:rStyle w:val="StyleUnderline"/>
        </w:rPr>
        <w:t>possibility of planting cover crops that would grow in the winter was essentially eliminated.</w:t>
      </w:r>
      <w:r w:rsidRPr="00651BE5">
        <w:rPr>
          <w:sz w:val="16"/>
        </w:rPr>
        <w:t xml:space="preserve"> “It’s disheartening for the farmers when they try to do the right thing and it just won’t work,” Koepp said. Koepp said he couldn’t speak to the details of the newly proposed legislation or whether it would have a positive impact on the county’s farmers, but he said there has been an interest throughout Columbia County to adopt more conservation-based practices. Cover crops especially, he said. “Farmers want to keep water on the land, feed their crops,” Koepp said. “They want to keep the soil where it is because if they lose the soil through erosion, they lose productivity over time. They’re looking for ways to try and do the right thing.”</w:t>
      </w:r>
    </w:p>
    <w:p w14:paraId="55EE5925" w14:textId="77777777" w:rsidR="00651BE5" w:rsidRPr="00651BE5" w:rsidRDefault="00651BE5" w:rsidP="00651BE5"/>
    <w:p w14:paraId="25834BB3" w14:textId="4FF63957" w:rsidR="009E7E04" w:rsidRDefault="009E7E04" w:rsidP="009E7E04">
      <w:pPr>
        <w:pStyle w:val="Heading3"/>
      </w:pPr>
      <w:r w:rsidRPr="009E7E04">
        <w:lastRenderedPageBreak/>
        <w:t>Link</w:t>
      </w:r>
      <w:r w:rsidR="00BD0F50">
        <w:t>---</w:t>
      </w:r>
      <w:r w:rsidR="00415F35">
        <w:t>GEN</w:t>
      </w:r>
    </w:p>
    <w:p w14:paraId="7F2DD973" w14:textId="21194909" w:rsidR="009E1BF4" w:rsidRPr="009E1BF4" w:rsidRDefault="009E1BF4" w:rsidP="009E1BF4">
      <w:pPr>
        <w:pStyle w:val="Heading4"/>
      </w:pPr>
      <w:r>
        <w:t xml:space="preserve">Regulation creates barriers to new economic growth. </w:t>
      </w:r>
    </w:p>
    <w:p w14:paraId="3ACE9677" w14:textId="0DFFA61A" w:rsidR="009E1BF4" w:rsidRPr="009E1BF4" w:rsidRDefault="009E1BF4" w:rsidP="009E1BF4">
      <w:r w:rsidRPr="009E1BF4">
        <w:rPr>
          <w:rStyle w:val="Style13ptBold"/>
        </w:rPr>
        <w:t>A</w:t>
      </w:r>
      <w:r>
        <w:t xml:space="preserve">merican </w:t>
      </w:r>
      <w:r w:rsidRPr="009E1BF4">
        <w:rPr>
          <w:rStyle w:val="Style13ptBold"/>
        </w:rPr>
        <w:t>F</w:t>
      </w:r>
      <w:r>
        <w:t xml:space="preserve">arm </w:t>
      </w:r>
      <w:r w:rsidRPr="009E1BF4">
        <w:rPr>
          <w:rStyle w:val="Style13ptBold"/>
        </w:rPr>
        <w:t>B</w:t>
      </w:r>
      <w:r>
        <w:t xml:space="preserve">ureau </w:t>
      </w:r>
      <w:r w:rsidRPr="009E1BF4">
        <w:rPr>
          <w:rStyle w:val="Style13ptBold"/>
        </w:rPr>
        <w:t>F</w:t>
      </w:r>
      <w:r>
        <w:t>ederation | Nov 23, 20</w:t>
      </w:r>
      <w:r w:rsidRPr="009E1BF4">
        <w:rPr>
          <w:rStyle w:val="Style13ptBold"/>
        </w:rPr>
        <w:t>11</w:t>
      </w:r>
      <w:r>
        <w:t xml:space="preserve">, "EPA regulations suffocating U.S. agriculture," Farm Progress, </w:t>
      </w:r>
      <w:hyperlink r:id="rId11" w:history="1">
        <w:r w:rsidRPr="00921374">
          <w:rPr>
            <w:rStyle w:val="Hyperlink"/>
          </w:rPr>
          <w:t>https://www.farmprogress.com/government/epa-regulations-suffocating-us-agriculture</w:t>
        </w:r>
      </w:hyperlink>
      <w:r>
        <w:t>, Xoxo 5.29.2021</w:t>
      </w:r>
    </w:p>
    <w:p w14:paraId="67A428AE" w14:textId="7025B2E0" w:rsidR="009E1BF4" w:rsidRDefault="009E1BF4" w:rsidP="009E1BF4">
      <w:pPr>
        <w:rPr>
          <w:sz w:val="16"/>
        </w:rPr>
      </w:pPr>
      <w:r w:rsidRPr="00B73071">
        <w:rPr>
          <w:sz w:val="16"/>
        </w:rPr>
        <w:t>"</w:t>
      </w:r>
      <w:r w:rsidRPr="009E1BF4">
        <w:rPr>
          <w:rStyle w:val="StyleUnderline"/>
          <w:highlight w:val="lightGray"/>
        </w:rPr>
        <w:t>EPA proposals are overwhelming to farmers</w:t>
      </w:r>
      <w:r w:rsidRPr="009E1BF4">
        <w:rPr>
          <w:rStyle w:val="StyleUnderline"/>
        </w:rPr>
        <w:t xml:space="preserve"> and ranchers and are </w:t>
      </w:r>
      <w:r w:rsidRPr="009E1BF4">
        <w:rPr>
          <w:rStyle w:val="StyleUnderline"/>
          <w:highlight w:val="lightGray"/>
        </w:rPr>
        <w:t>creat</w:t>
      </w:r>
      <w:r w:rsidRPr="009E1BF4">
        <w:rPr>
          <w:rStyle w:val="StyleUnderline"/>
        </w:rPr>
        <w:t xml:space="preserve">ing a </w:t>
      </w:r>
      <w:r w:rsidRPr="009E1BF4">
        <w:rPr>
          <w:rStyle w:val="StyleUnderline"/>
          <w:highlight w:val="lightGray"/>
        </w:rPr>
        <w:t>cascade of costly requirements</w:t>
      </w:r>
      <w:r w:rsidRPr="009E1BF4">
        <w:rPr>
          <w:rStyle w:val="StyleUnderline"/>
        </w:rPr>
        <w:t xml:space="preserve"> that are likely to drive individual farmers to the tipping point</w:t>
      </w:r>
      <w:r w:rsidRPr="00B73071">
        <w:rPr>
          <w:sz w:val="16"/>
        </w:rPr>
        <w:t>," Shaffer said. "</w:t>
      </w:r>
      <w:r w:rsidRPr="009E1BF4">
        <w:rPr>
          <w:rStyle w:val="StyleUnderline"/>
        </w:rPr>
        <w:t>The overwhelming number of proposed regulations on the nation's food system is unprecedented and promises profound effects on both the structure and competitiveness of all of agriculture</w:t>
      </w:r>
      <w:r w:rsidRPr="00B73071">
        <w:rPr>
          <w:sz w:val="16"/>
        </w:rPr>
        <w:t xml:space="preserve">." "In contrast to EPA's heavy-handed approach of issuing crushing regulatory burdens, agriculture and the Agriculture Department have worked together over the last few decades to make enormous strides in agriculture's environmental performance by adopting a range of conservation practices and environmental measures," Shaffer said. Shaffer owns and operates a wheat, corn and green bean farm in Columbia County, Pa., located in the Chesapeake Bay Watershed. The Chesapeake Bay is one area of concern to Farm Bureau, </w:t>
      </w:r>
      <w:r w:rsidRPr="009E1BF4">
        <w:rPr>
          <w:rStyle w:val="StyleUnderline"/>
        </w:rPr>
        <w:t xml:space="preserve">due to the </w:t>
      </w:r>
      <w:r w:rsidRPr="009E1BF4">
        <w:rPr>
          <w:rStyle w:val="StyleUnderline"/>
          <w:highlight w:val="lightGray"/>
        </w:rPr>
        <w:t>burdensome</w:t>
      </w:r>
      <w:r w:rsidRPr="009E1BF4">
        <w:rPr>
          <w:rStyle w:val="StyleUnderline"/>
        </w:rPr>
        <w:t xml:space="preserve"> and unlawful </w:t>
      </w:r>
      <w:r w:rsidRPr="009E1BF4">
        <w:rPr>
          <w:rStyle w:val="StyleUnderline"/>
          <w:highlight w:val="lightGray"/>
        </w:rPr>
        <w:t>nutrient management</w:t>
      </w:r>
      <w:r w:rsidRPr="009E1BF4">
        <w:rPr>
          <w:rStyle w:val="StyleUnderline"/>
        </w:rPr>
        <w:t xml:space="preserve"> plan EPA is taking steps to implement.</w:t>
      </w:r>
      <w:r w:rsidRPr="00B73071">
        <w:rPr>
          <w:sz w:val="16"/>
        </w:rPr>
        <w:t xml:space="preserve"> Other areas of concern include </w:t>
      </w:r>
      <w:r w:rsidRPr="009E1BF4">
        <w:rPr>
          <w:rStyle w:val="StyleUnderline"/>
          <w:highlight w:val="lightGray"/>
        </w:rPr>
        <w:t>EPA</w:t>
      </w:r>
      <w:r w:rsidRPr="009E1BF4">
        <w:rPr>
          <w:rStyle w:val="StyleUnderline"/>
        </w:rPr>
        <w:t xml:space="preserve">'s </w:t>
      </w:r>
      <w:r w:rsidRPr="009E1BF4">
        <w:rPr>
          <w:rStyle w:val="StyleUnderline"/>
          <w:highlight w:val="lightGray"/>
        </w:rPr>
        <w:t>proposals to expand</w:t>
      </w:r>
      <w:r w:rsidRPr="009E1BF4">
        <w:rPr>
          <w:rStyle w:val="StyleUnderline"/>
        </w:rPr>
        <w:t xml:space="preserve"> the </w:t>
      </w:r>
      <w:r w:rsidRPr="009E1BF4">
        <w:rPr>
          <w:rStyle w:val="StyleUnderline"/>
          <w:highlight w:val="lightGray"/>
        </w:rPr>
        <w:t>scope of waters subject to federal regulation</w:t>
      </w:r>
      <w:r w:rsidRPr="009E1BF4">
        <w:rPr>
          <w:rStyle w:val="StyleUnderline"/>
        </w:rPr>
        <w:t xml:space="preserve"> under the Clean Water Act,</w:t>
      </w:r>
      <w:r w:rsidRPr="00B73071">
        <w:rPr>
          <w:sz w:val="16"/>
        </w:rPr>
        <w:t xml:space="preserve"> which </w:t>
      </w:r>
      <w:r w:rsidRPr="009E1BF4">
        <w:rPr>
          <w:rStyle w:val="StyleUnderline"/>
          <w:highlight w:val="lightGray"/>
        </w:rPr>
        <w:t>require costly</w:t>
      </w:r>
      <w:r w:rsidRPr="009E1BF4">
        <w:rPr>
          <w:rStyle w:val="StyleUnderline"/>
        </w:rPr>
        <w:t xml:space="preserve"> and </w:t>
      </w:r>
      <w:r w:rsidRPr="009E1BF4">
        <w:rPr>
          <w:rStyle w:val="StyleUnderline"/>
          <w:highlight w:val="lightGray"/>
        </w:rPr>
        <w:t>duplicative permits</w:t>
      </w:r>
      <w:r w:rsidRPr="009E1BF4">
        <w:rPr>
          <w:rStyle w:val="StyleUnderline"/>
        </w:rPr>
        <w:t xml:space="preserve"> for normal pesticide applications</w:t>
      </w:r>
      <w:r w:rsidRPr="00B73071">
        <w:rPr>
          <w:sz w:val="16"/>
        </w:rPr>
        <w:t xml:space="preserve">, proposed standards for regulation of dust, and </w:t>
      </w:r>
      <w:r w:rsidRPr="009E1BF4">
        <w:rPr>
          <w:rStyle w:val="StyleUnderline"/>
        </w:rPr>
        <w:t>unjustified attempts to collect data from livestock farms</w:t>
      </w:r>
      <w:r w:rsidRPr="00B73071">
        <w:rPr>
          <w:sz w:val="16"/>
        </w:rPr>
        <w:t xml:space="preserve">. In his testimony, Shaffer said that "EPA is literally piling regulation on top of regulation, and guidance on top of guidance, </w:t>
      </w:r>
      <w:r w:rsidRPr="009E1BF4">
        <w:rPr>
          <w:rStyle w:val="StyleUnderline"/>
        </w:rPr>
        <w:t xml:space="preserve">to the point of </w:t>
      </w:r>
      <w:r w:rsidRPr="009E1BF4">
        <w:rPr>
          <w:rStyle w:val="StyleUnderline"/>
          <w:highlight w:val="lightGray"/>
        </w:rPr>
        <w:t>erect</w:t>
      </w:r>
      <w:r w:rsidRPr="009E1BF4">
        <w:rPr>
          <w:rStyle w:val="StyleUnderline"/>
        </w:rPr>
        <w:t xml:space="preserve">ing </w:t>
      </w:r>
      <w:r w:rsidRPr="009E1BF4">
        <w:rPr>
          <w:rStyle w:val="StyleUnderline"/>
          <w:highlight w:val="lightGray"/>
        </w:rPr>
        <w:t>barriers to economic growth</w:t>
      </w:r>
      <w:r w:rsidRPr="00B73071">
        <w:rPr>
          <w:sz w:val="16"/>
        </w:rPr>
        <w:t xml:space="preserve">," said Shaffer. Philip Nelson, president of Illinois Farm Bureau, also testified at today's hearing, on behalf of farmers and ranchers in his state. Nelson raises corn, soybeans, alfalfa, cattle and hogs. He testified to the subcommittee regarding a new regulation, the Pesticide General Permit, that went into effect Nov. 1. "This new permit is a needless duplication of existing law. We do not need this entirely new permit program," Nelson said, noting that the Federal Insecticide, Fungicide and Rodenticide Act has covered pesticide labeling and application very effectively since 1947. Further, the pesticide permit "doesn't improve food safety, doesn't add any additional environmental protection or benefit for society, and does nothing to improve my bottom line," Nelson said. </w:t>
      </w:r>
    </w:p>
    <w:p w14:paraId="714C2FE3" w14:textId="49D19BCE" w:rsidR="00196F3B" w:rsidRDefault="00196F3B" w:rsidP="00196F3B">
      <w:pPr>
        <w:pStyle w:val="Heading4"/>
      </w:pPr>
      <w:r>
        <w:t xml:space="preserve">Plan Strengthens income </w:t>
      </w:r>
      <w:r w:rsidR="0022492F">
        <w:t>inequality</w:t>
      </w:r>
      <w:r>
        <w:t xml:space="preserve"> </w:t>
      </w:r>
    </w:p>
    <w:p w14:paraId="0952FB77" w14:textId="58EDE087" w:rsidR="0022492F" w:rsidRPr="0022492F" w:rsidRDefault="0022492F" w:rsidP="0022492F">
      <w:r>
        <w:t xml:space="preserve">Valeria </w:t>
      </w:r>
      <w:r w:rsidRPr="001244CE">
        <w:rPr>
          <w:rStyle w:val="Style13ptBold"/>
        </w:rPr>
        <w:t>Piñeiro, et al.</w:t>
      </w:r>
      <w:r>
        <w:t xml:space="preserve"> [Joaquín Arias, Jochen Dürr, Pablo Elverdin, Ana María Ibáñez, Alison Kinengyere, Cristian Morales Opazo, Nkechi Owoo, Jessica R. Page, Steven D. Prager &amp; Maximo Torero], 10-12-20</w:t>
      </w:r>
      <w:r w:rsidRPr="001244CE">
        <w:rPr>
          <w:rStyle w:val="Style13ptBold"/>
        </w:rPr>
        <w:t>20</w:t>
      </w:r>
      <w:r>
        <w:t xml:space="preserve">, "A scoping review on incentives for adoption of sustainable agricultural practices and their outcomes," Nature Sustainability, </w:t>
      </w:r>
      <w:hyperlink r:id="rId12" w:history="1">
        <w:r w:rsidRPr="00921374">
          <w:rPr>
            <w:rStyle w:val="Hyperlink"/>
          </w:rPr>
          <w:t>https://www.nature.com/articles/s41893-020-00617-y</w:t>
        </w:r>
      </w:hyperlink>
      <w:r>
        <w:t>, Xoxo 5.29.2021</w:t>
      </w:r>
    </w:p>
    <w:p w14:paraId="43DBFA7A" w14:textId="77777777" w:rsidR="00196F3B" w:rsidRPr="007C60AD" w:rsidRDefault="00196F3B" w:rsidP="00196F3B">
      <w:pPr>
        <w:rPr>
          <w:sz w:val="16"/>
        </w:rPr>
      </w:pPr>
      <w:r w:rsidRPr="007C60AD">
        <w:rPr>
          <w:sz w:val="16"/>
        </w:rPr>
        <w:t xml:space="preserve">In some cases, </w:t>
      </w:r>
      <w:r w:rsidRPr="00196F3B">
        <w:rPr>
          <w:rStyle w:val="Emphasis"/>
          <w:highlight w:val="lightGray"/>
        </w:rPr>
        <w:t>trade-offs in socioeconomic and environmental outcomes may be required</w:t>
      </w:r>
      <w:r w:rsidRPr="007C60AD">
        <w:rPr>
          <w:sz w:val="16"/>
        </w:rPr>
        <w:t xml:space="preserve">, </w:t>
      </w:r>
      <w:r w:rsidRPr="00196F3B">
        <w:rPr>
          <w:rStyle w:val="StyleUnderline"/>
        </w:rPr>
        <w:t xml:space="preserve">as effectively </w:t>
      </w:r>
      <w:r w:rsidRPr="0022492F">
        <w:rPr>
          <w:rStyle w:val="StyleUnderline"/>
          <w:highlight w:val="lightGray"/>
        </w:rPr>
        <w:t>attaining</w:t>
      </w:r>
      <w:r w:rsidRPr="00196F3B">
        <w:rPr>
          <w:rStyle w:val="StyleUnderline"/>
          <w:highlight w:val="lightGray"/>
        </w:rPr>
        <w:t xml:space="preserve"> environmental outcomes may deepen economic inequality</w:t>
      </w:r>
      <w:r w:rsidRPr="00196F3B">
        <w:rPr>
          <w:rStyle w:val="StyleUnderline"/>
        </w:rPr>
        <w:t>.</w:t>
      </w:r>
      <w:r w:rsidRPr="007C60AD">
        <w:rPr>
          <w:sz w:val="16"/>
        </w:rPr>
        <w:t xml:space="preserve"> The evidence shows that targeting wealthier landowners can produce greater impacts on environmental outcomes29. </w:t>
      </w:r>
      <w:r w:rsidRPr="00196F3B">
        <w:rPr>
          <w:rStyle w:val="StyleUnderline"/>
          <w:highlight w:val="lightGray"/>
        </w:rPr>
        <w:t>Wealthier landowners may be able to have a higher impact on environmental outcomes</w:t>
      </w:r>
      <w:r w:rsidRPr="007C60AD">
        <w:rPr>
          <w:sz w:val="16"/>
        </w:rPr>
        <w:t xml:space="preserve"> than </w:t>
      </w:r>
      <w:r w:rsidRPr="00196F3B">
        <w:rPr>
          <w:rStyle w:val="StyleUnderline"/>
        </w:rPr>
        <w:t>poorer farmers who face much higher opportunity costs from adopting sustainable practices</w:t>
      </w:r>
      <w:r w:rsidRPr="007C60AD">
        <w:rPr>
          <w:sz w:val="16"/>
        </w:rPr>
        <w:t xml:space="preserve">, chief among them subsistence production. </w:t>
      </w:r>
      <w:r w:rsidRPr="0022492F">
        <w:rPr>
          <w:rStyle w:val="StyleUnderline"/>
        </w:rPr>
        <w:t>If programmes are targeted at regions with higher wealth and environmental degradation to maximize the achievement of environmental goals</w:t>
      </w:r>
      <w:r w:rsidRPr="007C60AD">
        <w:rPr>
          <w:sz w:val="16"/>
        </w:rPr>
        <w:t xml:space="preserve">, it is likely that a </w:t>
      </w:r>
      <w:r w:rsidRPr="0022492F">
        <w:rPr>
          <w:rStyle w:val="StyleUnderline"/>
        </w:rPr>
        <w:t>larger percentage of wealthier owners will enrol in the programme and the poorest ones will be excluded.</w:t>
      </w:r>
      <w:r w:rsidRPr="007C60AD">
        <w:rPr>
          <w:sz w:val="16"/>
        </w:rPr>
        <w:t xml:space="preserve"> If financial incentives are provided, the income of the wealthier landowners will further increase, enhancing income disparities. </w:t>
      </w:r>
      <w:r w:rsidRPr="0022492F">
        <w:rPr>
          <w:rStyle w:val="StyleUnderline"/>
        </w:rPr>
        <w:t>Consequently, it may not always be possible to simultaneously achieve different environmental and equity development goals with the same policy tool</w:t>
      </w:r>
      <w:r w:rsidRPr="007C60AD">
        <w:rPr>
          <w:sz w:val="16"/>
        </w:rPr>
        <w:t xml:space="preserve">. Indeed, several papers in this </w:t>
      </w:r>
      <w:r w:rsidRPr="0022492F">
        <w:rPr>
          <w:rStyle w:val="StyleUnderline"/>
        </w:rPr>
        <w:t>scoping review point out the potential for conflict associated with equity and efficiency13</w:t>
      </w:r>
      <w:r w:rsidRPr="007C60AD">
        <w:rPr>
          <w:sz w:val="16"/>
        </w:rPr>
        <w:t>,29, a subset of which suggested that the environmental efficiency of these approaches should justify their adoption in certain instances. In general, the alignment of equity and efficiency will occur only if the geographical location of the programme overlaps with the location of poor farmers.</w:t>
      </w:r>
    </w:p>
    <w:p w14:paraId="5A0367B7" w14:textId="19FCB3B2" w:rsidR="004C770D" w:rsidRPr="004C770D" w:rsidRDefault="004C770D" w:rsidP="004C770D">
      <w:pPr>
        <w:pStyle w:val="Heading4"/>
      </w:pPr>
      <w:r>
        <w:lastRenderedPageBreak/>
        <w:t xml:space="preserve">Tone Link – Hostile Federal signals cause Farmers to prematurely cull crops. </w:t>
      </w:r>
    </w:p>
    <w:p w14:paraId="175F2F69" w14:textId="77777777" w:rsidR="004C770D" w:rsidRPr="009E7E04" w:rsidRDefault="004C770D" w:rsidP="004C770D">
      <w:r>
        <w:t xml:space="preserve">Joe </w:t>
      </w:r>
      <w:r w:rsidRPr="004C770D">
        <w:rPr>
          <w:rStyle w:val="Style13ptBold"/>
        </w:rPr>
        <w:t>Wertz</w:t>
      </w:r>
      <w:r>
        <w:t>, 1-22-20</w:t>
      </w:r>
      <w:r w:rsidRPr="004C770D">
        <w:rPr>
          <w:rStyle w:val="Style13ptBold"/>
        </w:rPr>
        <w:t>20</w:t>
      </w:r>
      <w:r>
        <w:t xml:space="preserve">, [Joe Wertz is a senior environment and climate reporter at the Center for Public Integrity], "Fertilizer is a major pollutant. Why doesn't the government regulate it as one?," </w:t>
      </w:r>
      <w:hyperlink r:id="rId13" w:history="1">
        <w:r w:rsidRPr="00006C01">
          <w:rPr>
            <w:rStyle w:val="Hyperlink"/>
          </w:rPr>
          <w:t>https://grist.org/food/fertilizer-is-a-major-pollutant-why-doesnt-the-government-regulate-it-as-one/</w:t>
        </w:r>
      </w:hyperlink>
      <w:r>
        <w:t>, Xoxo 3.16.2021</w:t>
      </w:r>
    </w:p>
    <w:p w14:paraId="29E0A626" w14:textId="12362DE9" w:rsidR="009E7E04" w:rsidRDefault="009E7E04" w:rsidP="009E7E04">
      <w:pPr>
        <w:rPr>
          <w:rStyle w:val="StyleUnderline"/>
        </w:rPr>
      </w:pPr>
      <w:r w:rsidRPr="00BD0F50">
        <w:rPr>
          <w:sz w:val="16"/>
        </w:rPr>
        <w:t xml:space="preserve">Groups of individual </w:t>
      </w:r>
      <w:r w:rsidRPr="00BD0F50">
        <w:rPr>
          <w:rStyle w:val="StyleUnderline"/>
          <w:highlight w:val="lightGray"/>
        </w:rPr>
        <w:t>farmers</w:t>
      </w:r>
      <w:r w:rsidRPr="00BD0F50">
        <w:rPr>
          <w:sz w:val="16"/>
        </w:rPr>
        <w:t xml:space="preserve"> and ranchers who advise the EPA on agricultural issues consistently </w:t>
      </w:r>
      <w:r w:rsidRPr="00BD0F50">
        <w:rPr>
          <w:rStyle w:val="StyleUnderline"/>
          <w:highlight w:val="lightGray"/>
        </w:rPr>
        <w:t>push for voluntary measures</w:t>
      </w:r>
      <w:r w:rsidRPr="00BD0F50">
        <w:rPr>
          <w:sz w:val="16"/>
        </w:rPr>
        <w:t>, bemoan the “</w:t>
      </w:r>
      <w:r w:rsidRPr="00BD0F50">
        <w:rPr>
          <w:rStyle w:val="StyleUnderline"/>
          <w:highlight w:val="lightGray"/>
        </w:rPr>
        <w:t>tone” of agency communications</w:t>
      </w:r>
      <w:r w:rsidRPr="00BD0F50">
        <w:rPr>
          <w:sz w:val="16"/>
        </w:rPr>
        <w:t xml:space="preserve"> </w:t>
      </w:r>
      <w:r w:rsidRPr="00BD0F50">
        <w:rPr>
          <w:rStyle w:val="StyleUnderline"/>
          <w:highlight w:val="lightGray"/>
        </w:rPr>
        <w:t>that suggest farming can harm the environment</w:t>
      </w:r>
      <w:r w:rsidRPr="00BD0F50">
        <w:rPr>
          <w:sz w:val="16"/>
        </w:rPr>
        <w:t>, and say the EPA should have no role in regulating soil on farms and ranches.</w:t>
      </w:r>
      <w:r w:rsidR="00BD0F50" w:rsidRPr="00BD0F50">
        <w:rPr>
          <w:sz w:val="16"/>
        </w:rPr>
        <w:t xml:space="preserve"> </w:t>
      </w:r>
      <w:r w:rsidRPr="00BD0F50">
        <w:rPr>
          <w:sz w:val="16"/>
        </w:rPr>
        <w:t xml:space="preserve">The American Farm Bureau Federation declined to comment for this story. But it opposes any laws or regulations requiring the reporting of greenhouse gas </w:t>
      </w:r>
      <w:r w:rsidRPr="00BD0F50">
        <w:rPr>
          <w:rStyle w:val="StyleUnderline"/>
          <w:highlight w:val="lightGray"/>
        </w:rPr>
        <w:t>emissions by agricultural operations</w:t>
      </w:r>
      <w:r w:rsidRPr="00BD0F50">
        <w:rPr>
          <w:sz w:val="16"/>
        </w:rPr>
        <w:t xml:space="preserve">. The federation — the largest organization representing U.S. crop and livestock producers — also opposes any EPA regulations on greenhouse gases as well as the adoption of climate change </w:t>
      </w:r>
      <w:r w:rsidRPr="00BD0F50">
        <w:rPr>
          <w:rStyle w:val="StyleUnderline"/>
          <w:highlight w:val="lightGray"/>
        </w:rPr>
        <w:t>legislation that increases costs on farm businesses</w:t>
      </w:r>
      <w:r w:rsidRPr="00BD0F50">
        <w:rPr>
          <w:sz w:val="16"/>
        </w:rPr>
        <w:t xml:space="preserve">, which they say </w:t>
      </w:r>
      <w:r w:rsidRPr="00BD0F50">
        <w:rPr>
          <w:rStyle w:val="StyleUnderline"/>
          <w:highlight w:val="lightGray"/>
        </w:rPr>
        <w:t>have little ability to raise their prices</w:t>
      </w:r>
      <w:r w:rsidRPr="00BD0F50">
        <w:rPr>
          <w:sz w:val="16"/>
        </w:rPr>
        <w:t>. Farms also face pressures from extreme weather, tariffs, and rising rates of debt and suicide.</w:t>
      </w:r>
      <w:r w:rsidR="00BD0F50" w:rsidRPr="00BD0F50">
        <w:rPr>
          <w:sz w:val="16"/>
        </w:rPr>
        <w:t xml:space="preserve"> </w:t>
      </w:r>
      <w:r w:rsidRPr="00BD0F50">
        <w:rPr>
          <w:rStyle w:val="StyleUnderline"/>
          <w:highlight w:val="lightGray"/>
        </w:rPr>
        <w:t>Environmental policies for agriculture should go no further than voluntary measures</w:t>
      </w:r>
      <w:r w:rsidRPr="00BD0F50">
        <w:rPr>
          <w:sz w:val="16"/>
        </w:rPr>
        <w:t xml:space="preserve">, the Farm Bureau argues. </w:t>
      </w:r>
      <w:r w:rsidRPr="00BD0F50">
        <w:rPr>
          <w:rStyle w:val="StyleUnderline"/>
        </w:rPr>
        <w:t>The only role it sees for increased involvement of the federal government: giving more money to farmers for climate-adaptive technologies.</w:t>
      </w:r>
      <w:r w:rsidR="00BD0F50" w:rsidRPr="00BD0F50">
        <w:rPr>
          <w:sz w:val="16"/>
        </w:rPr>
        <w:t xml:space="preserve"> </w:t>
      </w:r>
      <w:r w:rsidRPr="00BD0F50">
        <w:rPr>
          <w:rStyle w:val="StyleUnderline"/>
        </w:rPr>
        <w:t>“For farmers and ranchers, regulations don’t just impact their livelihood,” Farm Bureau President Zippy Duvall testified at a 2018 Senate hearing. “Unlike nearly any other economic enterprise, a farm is not simply a business; it’s often a family’s home.”</w:t>
      </w:r>
    </w:p>
    <w:p w14:paraId="6EBBED97" w14:textId="77777777" w:rsidR="001244CE" w:rsidRDefault="001244CE" w:rsidP="001244CE">
      <w:pPr>
        <w:pStyle w:val="Heading4"/>
      </w:pPr>
      <w:r>
        <w:t>Link takes out solvency.</w:t>
      </w:r>
    </w:p>
    <w:p w14:paraId="3A96B27E" w14:textId="77777777" w:rsidR="001244CE" w:rsidRPr="001244CE" w:rsidRDefault="001244CE" w:rsidP="001244CE">
      <w:r>
        <w:t xml:space="preserve">Valeria </w:t>
      </w:r>
      <w:r w:rsidRPr="001244CE">
        <w:rPr>
          <w:rStyle w:val="Style13ptBold"/>
        </w:rPr>
        <w:t>Piñeiro, et al.</w:t>
      </w:r>
      <w:r>
        <w:t xml:space="preserve"> [Joaquín Arias, Jochen Dürr, Pablo Elverdin, Ana María Ibáñez, Alison Kinengyere, Cristian Morales Opazo, Nkechi Owoo, Jessica R. Page, Steven D. Prager &amp; Maximo Torero], 10-12-20</w:t>
      </w:r>
      <w:r w:rsidRPr="001244CE">
        <w:rPr>
          <w:rStyle w:val="Style13ptBold"/>
        </w:rPr>
        <w:t>20</w:t>
      </w:r>
      <w:r>
        <w:t xml:space="preserve">, "A scoping review on incentives for adoption of sustainable agricultural practices and their outcomes," Nature Sustainability, </w:t>
      </w:r>
      <w:hyperlink r:id="rId14" w:history="1">
        <w:r w:rsidRPr="00921374">
          <w:rPr>
            <w:rStyle w:val="Hyperlink"/>
          </w:rPr>
          <w:t>https://www.nature.com/articles/s41893-020-00617-y</w:t>
        </w:r>
      </w:hyperlink>
      <w:r>
        <w:t>, Xoxo 5.29.2021</w:t>
      </w:r>
    </w:p>
    <w:p w14:paraId="438C0C2D" w14:textId="37F8AE70" w:rsidR="001244CE" w:rsidRPr="001244CE" w:rsidRDefault="001244CE" w:rsidP="009E7E04">
      <w:pPr>
        <w:rPr>
          <w:rStyle w:val="StyleUnderline"/>
          <w:sz w:val="16"/>
          <w:u w:val="none"/>
        </w:rPr>
      </w:pPr>
      <w:r w:rsidRPr="001244CE">
        <w:rPr>
          <w:sz w:val="16"/>
        </w:rPr>
        <w:t xml:space="preserve">The </w:t>
      </w:r>
      <w:r w:rsidRPr="001244CE">
        <w:rPr>
          <w:rStyle w:val="StyleUnderline"/>
        </w:rPr>
        <w:t>pressure on agricultural production systems to achieve global food security, in the context of growing demands and the degradation of natural resources, makes it necessary to rethink current production systems towards more sustainable models.</w:t>
      </w:r>
      <w:r>
        <w:rPr>
          <w:rStyle w:val="StyleUnderline"/>
        </w:rPr>
        <w:t xml:space="preserve"> </w:t>
      </w:r>
      <w:r w:rsidRPr="001244CE">
        <w:rPr>
          <w:rStyle w:val="StyleUnderline"/>
        </w:rPr>
        <w:t xml:space="preserve">In agriculture, </w:t>
      </w:r>
      <w:r w:rsidRPr="001244CE">
        <w:rPr>
          <w:rStyle w:val="StyleUnderline"/>
          <w:highlight w:val="lightGray"/>
        </w:rPr>
        <w:t>environmental sustainability means good stewardship</w:t>
      </w:r>
      <w:r w:rsidRPr="001244CE">
        <w:rPr>
          <w:rStyle w:val="StyleUnderline"/>
        </w:rPr>
        <w:t xml:space="preserve"> of the natural systems and resources that farms rely on. Among other things, this involves rotating crops and embracing diversity, planting cover crops, no-till systems</w:t>
      </w:r>
      <w:r w:rsidRPr="001244CE">
        <w:rPr>
          <w:sz w:val="16"/>
        </w:rPr>
        <w:t xml:space="preserve"> (or reduced till), </w:t>
      </w:r>
      <w:r w:rsidRPr="001244CE">
        <w:rPr>
          <w:rStyle w:val="StyleUnderline"/>
        </w:rPr>
        <w:t>integrated pest management, integration between livestock and crops, agroforestry practices and precision farming</w:t>
      </w:r>
      <w:r w:rsidRPr="001244CE">
        <w:rPr>
          <w:sz w:val="16"/>
        </w:rPr>
        <w:t xml:space="preserve">. The general aim of sustainable agricultural policies is that they ensure </w:t>
      </w:r>
      <w:r w:rsidRPr="001244CE">
        <w:rPr>
          <w:rStyle w:val="StyleUnderline"/>
        </w:rPr>
        <w:t>environmental sustainability while enhancing, or at least maintaining, farm productivity.</w:t>
      </w:r>
      <w:r>
        <w:rPr>
          <w:rStyle w:val="StyleUnderline"/>
        </w:rPr>
        <w:t xml:space="preserve"> </w:t>
      </w:r>
      <w:r w:rsidRPr="001244CE">
        <w:rPr>
          <w:sz w:val="16"/>
        </w:rPr>
        <w:t xml:space="preserve">At present, </w:t>
      </w:r>
      <w:r w:rsidRPr="001244CE">
        <w:rPr>
          <w:rStyle w:val="StyleUnderline"/>
          <w:highlight w:val="lightGray"/>
        </w:rPr>
        <w:t>competing uses for land and water resources contribute to the degradation of natural resource capital</w:t>
      </w:r>
      <w:r w:rsidRPr="001244CE">
        <w:rPr>
          <w:rStyle w:val="StyleUnderline"/>
        </w:rPr>
        <w:t xml:space="preserve">, a situation that may </w:t>
      </w:r>
      <w:r w:rsidRPr="001244CE">
        <w:rPr>
          <w:rStyle w:val="StyleUnderline"/>
          <w:highlight w:val="lightGray"/>
        </w:rPr>
        <w:t>exacerbate</w:t>
      </w:r>
      <w:r w:rsidRPr="001244CE">
        <w:rPr>
          <w:rStyle w:val="StyleUnderline"/>
        </w:rPr>
        <w:t xml:space="preserve"> present-day and intergenerational </w:t>
      </w:r>
      <w:r w:rsidRPr="001244CE">
        <w:rPr>
          <w:rStyle w:val="StyleUnderline"/>
          <w:highlight w:val="lightGray"/>
        </w:rPr>
        <w:t>consequences for farmers</w:t>
      </w:r>
      <w:r w:rsidRPr="001244CE">
        <w:rPr>
          <w:sz w:val="16"/>
        </w:rPr>
        <w:t xml:space="preserve">, other users </w:t>
      </w:r>
      <w:r w:rsidRPr="001244CE">
        <w:rPr>
          <w:rStyle w:val="StyleUnderline"/>
        </w:rPr>
        <w:t>and the wider population</w:t>
      </w:r>
      <w:r w:rsidRPr="001244CE">
        <w:rPr>
          <w:sz w:val="16"/>
        </w:rPr>
        <w:t xml:space="preserve">. Sustainable agricultural practices protect the ecosystem through the more efficient use of natural resources and strengthened capacity for adaptation to climate change and climate variability1. Therefore, their adoption may have significant benefits for the environment. Moreover, the </w:t>
      </w:r>
      <w:r w:rsidRPr="001244CE">
        <w:rPr>
          <w:rStyle w:val="StyleUnderline"/>
        </w:rPr>
        <w:t>adoption of sustainable practices is likely to help achieve more resilient and productive food systems and enable sustainable production, which would serve to reduce poverty and advance food security2</w:t>
      </w:r>
      <w:r w:rsidRPr="001244CE">
        <w:rPr>
          <w:sz w:val="16"/>
        </w:rPr>
        <w:t xml:space="preserve">,3. Sustainable agriculture therefore has the potential to directly contribute to several of the United Nations Sustainable Development Goals (SDGs) for 2030, including those relating to poverty (SDG 1), hunger (SDG 2), decent work and economic growth (SDG 8), reducing inequalities (SDG 9), responsible consumption and production (SDG 12), climate action (SDG 13), life below water (SDG 14) and life on land (SDG 15). The adoption of these </w:t>
      </w:r>
      <w:r w:rsidRPr="001244CE">
        <w:rPr>
          <w:rStyle w:val="StyleUnderline"/>
        </w:rPr>
        <w:t>sustainable practices usually requires concrete incentives</w:t>
      </w:r>
      <w:r w:rsidRPr="001244CE">
        <w:rPr>
          <w:sz w:val="16"/>
        </w:rPr>
        <w:t xml:space="preserve">, </w:t>
      </w:r>
      <w:r w:rsidRPr="001244CE">
        <w:rPr>
          <w:rStyle w:val="StyleUnderline"/>
        </w:rPr>
        <w:t>significant effort from farmers and the support of governments and public–private partnerships at national and local levels</w:t>
      </w:r>
      <w:r w:rsidRPr="001244CE">
        <w:rPr>
          <w:sz w:val="16"/>
        </w:rPr>
        <w:t xml:space="preserve">. However, the </w:t>
      </w:r>
      <w:r w:rsidRPr="001244CE">
        <w:rPr>
          <w:rStyle w:val="StyleUnderline"/>
        </w:rPr>
        <w:t>decision to adopt sustainable agricultural practices in response to incentive programmes is not a binary process.</w:t>
      </w:r>
      <w:r w:rsidRPr="001244CE">
        <w:rPr>
          <w:sz w:val="16"/>
        </w:rPr>
        <w:t xml:space="preserve"> </w:t>
      </w:r>
      <w:r w:rsidRPr="001244CE">
        <w:rPr>
          <w:rStyle w:val="StyleUnderline"/>
        </w:rPr>
        <w:lastRenderedPageBreak/>
        <w:t>Adoption depends on many factors</w:t>
      </w:r>
      <w:r w:rsidRPr="001244CE">
        <w:rPr>
          <w:sz w:val="16"/>
        </w:rPr>
        <w:t>: the conditions of the programme and the incentives offered, as well as the farmers’ environmental preferences, economics and cultural characteristics4,5. Agricultural market trends also affect producers’ decisions6. This scoping review is thus motivated by the need to systematically evaluate the evidence base 6 the effects of incentives offered to farmers to adopt sustainable agricultural practices. To this end, this scoping review examines nearly 18,000 papers on the various incentives that are offered to farmers by governments, non-governmental organizations, international organizations, development banks and other market actors such as consumers and enterprises. Th</w:t>
      </w:r>
      <w:r w:rsidRPr="001244CE">
        <w:rPr>
          <w:rStyle w:val="StyleUnderline"/>
        </w:rPr>
        <w:t>ree kinds of incentives (market and non-market, regulations and cross-compliance</w:t>
      </w:r>
      <w:r w:rsidRPr="001244CE">
        <w:rPr>
          <w:sz w:val="16"/>
        </w:rPr>
        <w:t xml:space="preserve">, Box 1), </w:t>
      </w:r>
      <w:r w:rsidRPr="001244CE">
        <w:rPr>
          <w:rStyle w:val="StyleUnderline"/>
        </w:rPr>
        <w:t>as well as their compulsory or voluntary nature</w:t>
      </w:r>
      <w:r w:rsidRPr="001244CE">
        <w:rPr>
          <w:sz w:val="16"/>
        </w:rPr>
        <w:t xml:space="preserve">, are assessed to determine whether the type of the incentive affects farmers’ willingness to adopt. This scoping review also examines the relationship between farmer’s adoption of sustainable practices and three types of outcomes: environmental, productivity and economic. Finally, the scoping review draws conclusions on the effectiveness of incentives and the adoption of sustainable farming practices to achieve the desired outcomes. These incentive–adoption–outcome pillars, and the links between them, offer a consistent logic by which to evaluate best practices in sustainable agricultural policy. </w:t>
      </w:r>
      <w:r w:rsidRPr="001244CE">
        <w:rPr>
          <w:rStyle w:val="StyleUnderline"/>
        </w:rPr>
        <w:t>This scoping review also considers the broader demographic, social, environmental and economic factors that may drive the observed linkages between incentive, adoption and outcome.</w:t>
      </w:r>
      <w:r>
        <w:rPr>
          <w:rStyle w:val="StyleUnderline"/>
        </w:rPr>
        <w:t xml:space="preserve"> </w:t>
      </w:r>
      <w:r w:rsidRPr="001244CE">
        <w:rPr>
          <w:sz w:val="16"/>
        </w:rPr>
        <w:t xml:space="preserve">This scoping review finds that regardless of the incentive type, linking programmes to economic benefits (productivity or profitability) is essential for farmers to adopt sustainable agriculture practices in the short term6,7. </w:t>
      </w:r>
      <w:r w:rsidRPr="001E7331">
        <w:rPr>
          <w:rStyle w:val="Emphasis"/>
        </w:rPr>
        <w:t xml:space="preserve">In the long term, </w:t>
      </w:r>
      <w:r w:rsidRPr="001E7331">
        <w:rPr>
          <w:rStyle w:val="Emphasis"/>
          <w:highlight w:val="lightGray"/>
        </w:rPr>
        <w:t>one of the strongest motivations for farmers to adopt and maintain sustainable practices is perceived positive outcomes of adoption for their farm</w:t>
      </w:r>
      <w:r w:rsidRPr="001244CE">
        <w:rPr>
          <w:sz w:val="16"/>
        </w:rPr>
        <w:t xml:space="preserve"> or the environment8,9,10,11. Beyond this, there are important analysis gaps in the existing literature, particularly regarding the interrelationships between the selected incentives, the adoption of best agricultural practices and outcomes. Some suggestions on the next lines of research are included in the analysis.</w:t>
      </w:r>
    </w:p>
    <w:p w14:paraId="5BE62F30" w14:textId="58C863F2" w:rsidR="00BD0F50" w:rsidRDefault="00BD0F50" w:rsidP="00BD0F50">
      <w:pPr>
        <w:pStyle w:val="Heading4"/>
      </w:pPr>
      <w:r w:rsidRPr="00BD0F50">
        <w:t xml:space="preserve">Link turns the Case </w:t>
      </w:r>
      <w:r>
        <w:t>– forces relocation and clearing of new land.</w:t>
      </w:r>
    </w:p>
    <w:p w14:paraId="1AAF19DA" w14:textId="3D34F38A" w:rsidR="00BD0F50" w:rsidRPr="00BD0F50" w:rsidRDefault="00BD0F50" w:rsidP="00BD0F50">
      <w:r w:rsidRPr="00BD0F50">
        <w:rPr>
          <w:rStyle w:val="Style13ptBold"/>
        </w:rPr>
        <w:t>Sencer</w:t>
      </w:r>
      <w:r>
        <w:t>, 3-8-</w:t>
      </w:r>
      <w:r w:rsidRPr="00BD0F50">
        <w:rPr>
          <w:rStyle w:val="Style13ptBold"/>
        </w:rPr>
        <w:t>2017</w:t>
      </w:r>
      <w:r>
        <w:t xml:space="preserve">, reporter for KQED, "Should the U.S. Government Restrict Fertilizer Use to Improve Water Quality?," KQED, </w:t>
      </w:r>
      <w:hyperlink r:id="rId15" w:history="1">
        <w:r w:rsidRPr="00006C01">
          <w:rPr>
            <w:rStyle w:val="Hyperlink"/>
          </w:rPr>
          <w:t>https://www.kqed.org/education/431926/should-the-u-s-government-restrict-fertilizer-use-to-improve-water-quality</w:t>
        </w:r>
      </w:hyperlink>
      <w:r>
        <w:t>, Xoxo 5.16.2021</w:t>
      </w:r>
    </w:p>
    <w:p w14:paraId="3C88936F" w14:textId="718CACCE" w:rsidR="00BD0F50" w:rsidRDefault="00BD0F50" w:rsidP="00BD0F50">
      <w:pPr>
        <w:rPr>
          <w:rStyle w:val="StyleUnderline"/>
        </w:rPr>
      </w:pPr>
      <w:r w:rsidRPr="00BD0F50">
        <w:rPr>
          <w:rStyle w:val="StyleUnderline"/>
          <w:highlight w:val="lightGray"/>
        </w:rPr>
        <w:t>Fertilizer provides the elements</w:t>
      </w:r>
      <w:r w:rsidRPr="00BD0F50">
        <w:rPr>
          <w:rStyle w:val="StyleUnderline"/>
        </w:rPr>
        <w:t xml:space="preserve"> that the </w:t>
      </w:r>
      <w:r w:rsidRPr="00BD0F50">
        <w:rPr>
          <w:rStyle w:val="StyleUnderline"/>
          <w:highlight w:val="lightGray"/>
        </w:rPr>
        <w:t>plants use in order to make them grow faster</w:t>
      </w:r>
      <w:r w:rsidRPr="00BD0F50">
        <w:rPr>
          <w:rStyle w:val="StyleUnderline"/>
        </w:rPr>
        <w:t xml:space="preserve">, better, </w:t>
      </w:r>
      <w:r w:rsidRPr="00BD0F50">
        <w:rPr>
          <w:rStyle w:val="StyleUnderline"/>
          <w:highlight w:val="lightGray"/>
        </w:rPr>
        <w:t>and healthier</w:t>
      </w:r>
      <w:r w:rsidRPr="00BD0F50">
        <w:rPr>
          <w:sz w:val="16"/>
        </w:rPr>
        <w:t xml:space="preserve">. Fertilizers are </w:t>
      </w:r>
      <w:r w:rsidRPr="00BD0F50">
        <w:rPr>
          <w:rStyle w:val="StyleUnderline"/>
        </w:rPr>
        <w:t>merely nutrients</w:t>
      </w:r>
      <w:r w:rsidRPr="00BD0F50">
        <w:rPr>
          <w:sz w:val="16"/>
        </w:rPr>
        <w:t xml:space="preserve"> </w:t>
      </w:r>
      <w:r w:rsidRPr="00BD0F50">
        <w:rPr>
          <w:rStyle w:val="StyleUnderline"/>
        </w:rPr>
        <w:t>applied to cultivated fields</w:t>
      </w:r>
      <w:r w:rsidRPr="00BD0F50">
        <w:rPr>
          <w:sz w:val="16"/>
        </w:rPr>
        <w:t xml:space="preserve"> to </w:t>
      </w:r>
      <w:r w:rsidRPr="00BD0F50">
        <w:rPr>
          <w:rStyle w:val="StyleUnderline"/>
        </w:rPr>
        <w:t>increase required elements found naturally in the soil</w:t>
      </w:r>
      <w:r w:rsidRPr="00BD0F50">
        <w:rPr>
          <w:sz w:val="16"/>
        </w:rPr>
        <w:t xml:space="preserve">. The </w:t>
      </w:r>
      <w:r w:rsidRPr="00BD0F50">
        <w:rPr>
          <w:rStyle w:val="StyleUnderline"/>
          <w:highlight w:val="lightGray"/>
        </w:rPr>
        <w:t>use of fertilizer has permitted farmers to continuously attain rich harvests</w:t>
      </w:r>
      <w:r w:rsidRPr="00BD0F50">
        <w:rPr>
          <w:sz w:val="16"/>
        </w:rPr>
        <w:t xml:space="preserve"> on the same land for years, thus </w:t>
      </w:r>
      <w:r w:rsidRPr="00BD0F50">
        <w:rPr>
          <w:rStyle w:val="Emphasis"/>
          <w:highlight w:val="lightGray"/>
        </w:rPr>
        <w:t>reducing the need for clearing new lands</w:t>
      </w:r>
      <w:r w:rsidRPr="00BD0F50">
        <w:rPr>
          <w:sz w:val="16"/>
        </w:rPr>
        <w:t xml:space="preserve">. </w:t>
      </w:r>
      <w:r w:rsidRPr="00BD0F50">
        <w:rPr>
          <w:rStyle w:val="StyleUnderline"/>
        </w:rPr>
        <w:t xml:space="preserve">If farmland is </w:t>
      </w:r>
      <w:r w:rsidRPr="00BD0F50">
        <w:rPr>
          <w:rStyle w:val="StyleUnderline"/>
          <w:highlight w:val="lightGray"/>
        </w:rPr>
        <w:t>overused</w:t>
      </w:r>
      <w:r w:rsidRPr="00BD0F50">
        <w:rPr>
          <w:sz w:val="16"/>
        </w:rPr>
        <w:t xml:space="preserve"> from growing too many crops year after year without a chance for the soil to lay fallow and rest, the </w:t>
      </w:r>
      <w:r w:rsidRPr="00BD0F50">
        <w:rPr>
          <w:rStyle w:val="StyleUnderline"/>
          <w:highlight w:val="lightGray"/>
        </w:rPr>
        <w:t>soils</w:t>
      </w:r>
      <w:r w:rsidRPr="00BD0F50">
        <w:rPr>
          <w:rStyle w:val="StyleUnderline"/>
        </w:rPr>
        <w:t xml:space="preserve"> </w:t>
      </w:r>
      <w:r w:rsidRPr="00BD0F50">
        <w:rPr>
          <w:sz w:val="16"/>
        </w:rPr>
        <w:t xml:space="preserve">can </w:t>
      </w:r>
      <w:r w:rsidRPr="00BD0F50">
        <w:rPr>
          <w:rStyle w:val="StyleUnderline"/>
          <w:highlight w:val="lightGray"/>
        </w:rPr>
        <w:t>become depleted</w:t>
      </w:r>
      <w:r w:rsidRPr="00BD0F50">
        <w:rPr>
          <w:sz w:val="16"/>
        </w:rPr>
        <w:t xml:space="preserve"> of nutrients. </w:t>
      </w:r>
      <w:r w:rsidRPr="00BD0F50">
        <w:rPr>
          <w:rStyle w:val="StyleUnderline"/>
        </w:rPr>
        <w:t>This would</w:t>
      </w:r>
      <w:r w:rsidRPr="00BD0F50">
        <w:rPr>
          <w:sz w:val="16"/>
        </w:rPr>
        <w:t xml:space="preserve"> potentially </w:t>
      </w:r>
      <w:r w:rsidRPr="00BD0F50">
        <w:rPr>
          <w:rStyle w:val="StyleUnderline"/>
          <w:highlight w:val="lightGray"/>
        </w:rPr>
        <w:t>require farmers to move to new areas</w:t>
      </w:r>
      <w:r w:rsidRPr="00BD0F50">
        <w:rPr>
          <w:sz w:val="16"/>
        </w:rPr>
        <w:t xml:space="preserve">, which could </w:t>
      </w:r>
      <w:r w:rsidRPr="00BD0F50">
        <w:rPr>
          <w:rStyle w:val="StyleUnderline"/>
        </w:rPr>
        <w:t>result in clearing a new area of land</w:t>
      </w:r>
      <w:r w:rsidRPr="00BD0F50">
        <w:rPr>
          <w:sz w:val="16"/>
        </w:rPr>
        <w:t xml:space="preserve">. In this case, this also would </w:t>
      </w:r>
      <w:r w:rsidRPr="00BD0F50">
        <w:rPr>
          <w:rStyle w:val="StyleUnderline"/>
          <w:highlight w:val="lightGray"/>
        </w:rPr>
        <w:t>leave the prior cropland</w:t>
      </w:r>
      <w:r w:rsidRPr="00BD0F50">
        <w:rPr>
          <w:rStyle w:val="StyleUnderline"/>
        </w:rPr>
        <w:t xml:space="preserve"> bare and </w:t>
      </w:r>
      <w:r w:rsidRPr="00BD0F50">
        <w:rPr>
          <w:rStyle w:val="StyleUnderline"/>
          <w:highlight w:val="lightGray"/>
        </w:rPr>
        <w:t>exposed to erosion</w:t>
      </w:r>
      <w:r w:rsidRPr="00BD0F50">
        <w:rPr>
          <w:sz w:val="16"/>
        </w:rPr>
        <w:t xml:space="preserve">. Other benefits of fertilizers are that they can increase the aesthetics of yards, golf courses, and other landscaped areas by making them fuller and greener. Proponents of fertilizer use say that it is necessary for our agricultural system and should not be regulated because </w:t>
      </w:r>
      <w:r w:rsidRPr="00BD0F50">
        <w:rPr>
          <w:rStyle w:val="StyleUnderline"/>
          <w:highlight w:val="lightGray"/>
        </w:rPr>
        <w:t>if farmers put too little fertilizer on their crops</w:t>
      </w:r>
      <w:r w:rsidRPr="00BD0F50">
        <w:rPr>
          <w:sz w:val="16"/>
        </w:rPr>
        <w:t xml:space="preserve">, their </w:t>
      </w:r>
      <w:r w:rsidRPr="00BD0F50">
        <w:rPr>
          <w:rStyle w:val="StyleUnderline"/>
          <w:highlight w:val="lightGray"/>
        </w:rPr>
        <w:t>yields could be greatly reduced</w:t>
      </w:r>
      <w:r w:rsidRPr="00BD0F50">
        <w:rPr>
          <w:sz w:val="16"/>
        </w:rPr>
        <w:t xml:space="preserve"> or they could </w:t>
      </w:r>
      <w:r w:rsidRPr="00BD0F50">
        <w:rPr>
          <w:rStyle w:val="StyleUnderline"/>
          <w:highlight w:val="lightGray"/>
        </w:rPr>
        <w:t>lose their crops all together.</w:t>
      </w:r>
    </w:p>
    <w:p w14:paraId="3CCE4336" w14:textId="053805C9" w:rsidR="007D1525" w:rsidRDefault="00900515" w:rsidP="007D1525">
      <w:pPr>
        <w:pStyle w:val="Heading4"/>
      </w:pPr>
      <w:r w:rsidRPr="007D1525">
        <w:t>Californian</w:t>
      </w:r>
      <w:r w:rsidR="007D1525" w:rsidRPr="007D1525">
        <w:t xml:space="preserve"> empirics prove the link</w:t>
      </w:r>
    </w:p>
    <w:p w14:paraId="2BA736FF" w14:textId="0616443F" w:rsidR="007D1525" w:rsidRPr="007D1525" w:rsidRDefault="00D46EE0" w:rsidP="007D1525">
      <w:r>
        <w:t xml:space="preserve">Dale </w:t>
      </w:r>
      <w:r w:rsidRPr="00D46EE0">
        <w:rPr>
          <w:rStyle w:val="Style13ptBold"/>
        </w:rPr>
        <w:t>Kasler</w:t>
      </w:r>
      <w:r>
        <w:t>, 9-25-</w:t>
      </w:r>
      <w:r w:rsidRPr="00D46EE0">
        <w:rPr>
          <w:rStyle w:val="Style13ptBold"/>
        </w:rPr>
        <w:t>2019</w:t>
      </w:r>
      <w:r>
        <w:t xml:space="preserve">, [Dale Kasler covers climate change, the environment, economics and the convoluted world of California water. He also covers major enterprise stories for McClatchy’s Western newspapers. He joined The Bee in 1996 from the Des Moines Register and graduated from Northwestern University.], "California farmers face ‘catastrophic’ water restrictions. Can they adapt to survive?," Sacramento Bee, </w:t>
      </w:r>
      <w:hyperlink r:id="rId16" w:history="1">
        <w:r w:rsidRPr="00921374">
          <w:rPr>
            <w:rStyle w:val="Hyperlink"/>
          </w:rPr>
          <w:t>https://www.sacbee.com/news/california/big-valley/article233596597.html</w:t>
        </w:r>
      </w:hyperlink>
      <w:r>
        <w:t>, Xoxo 5.22.2021</w:t>
      </w:r>
      <w:r w:rsidR="00A56965">
        <w:t>.</w:t>
      </w:r>
    </w:p>
    <w:p w14:paraId="1885FC6E" w14:textId="6D5DC26E" w:rsidR="007D1525" w:rsidRDefault="007D1525" w:rsidP="007D1525">
      <w:pPr>
        <w:rPr>
          <w:rStyle w:val="StyleUnderline"/>
        </w:rPr>
      </w:pPr>
      <w:r w:rsidRPr="00D46EE0">
        <w:rPr>
          <w:sz w:val="16"/>
        </w:rPr>
        <w:t xml:space="preserve">It was 2015 and, as far as John Konda knew, farming still had a viable future in the San Joaquin Valley. So he expanded. The Tulare County grower planted 75 acres of pistachios, adding to a farm he’s owned since 2003. Two years later, in order to augment his water supply, he drilled two new groundwater wells. Now he wonders whether the </w:t>
      </w:r>
      <w:r w:rsidRPr="007D1525">
        <w:rPr>
          <w:rStyle w:val="StyleUnderline"/>
        </w:rPr>
        <w:t>investments, totaling more than $1.5 million, will turn out to be a costly mistake</w:t>
      </w:r>
      <w:r w:rsidRPr="00D46EE0">
        <w:rPr>
          <w:sz w:val="16"/>
        </w:rPr>
        <w:t xml:space="preserve">. Stoking his anxiety is California’s Sustainable Groundwater Management Act, or SGMA. Starting next January, the </w:t>
      </w:r>
      <w:r w:rsidRPr="007D1525">
        <w:rPr>
          <w:rStyle w:val="StyleUnderline"/>
        </w:rPr>
        <w:t xml:space="preserve">law will require </w:t>
      </w:r>
      <w:r w:rsidRPr="007D1525">
        <w:rPr>
          <w:rStyle w:val="StyleUnderline"/>
          <w:highlight w:val="lightGray"/>
        </w:rPr>
        <w:t>farmers</w:t>
      </w:r>
      <w:r w:rsidRPr="007D1525">
        <w:rPr>
          <w:rStyle w:val="StyleUnderline"/>
        </w:rPr>
        <w:t xml:space="preserve"> to </w:t>
      </w:r>
      <w:r w:rsidRPr="007D1525">
        <w:rPr>
          <w:rStyle w:val="StyleUnderline"/>
          <w:highlight w:val="lightGray"/>
        </w:rPr>
        <w:t>gradually rein in</w:t>
      </w:r>
      <w:r w:rsidRPr="007D1525">
        <w:rPr>
          <w:rStyle w:val="StyleUnderline"/>
        </w:rPr>
        <w:t xml:space="preserve"> the amount of </w:t>
      </w:r>
      <w:r w:rsidRPr="007D1525">
        <w:rPr>
          <w:rStyle w:val="StyleUnderline"/>
          <w:highlight w:val="lightGray"/>
        </w:rPr>
        <w:t>groundwater</w:t>
      </w:r>
      <w:r w:rsidRPr="007D1525">
        <w:rPr>
          <w:rStyle w:val="StyleUnderline"/>
        </w:rPr>
        <w:t xml:space="preserve"> they can pump from their wells.</w:t>
      </w:r>
      <w:r w:rsidRPr="00D46EE0">
        <w:rPr>
          <w:sz w:val="16"/>
        </w:rPr>
        <w:t xml:space="preserve"> </w:t>
      </w:r>
      <w:r w:rsidRPr="00D46EE0">
        <w:rPr>
          <w:sz w:val="16"/>
        </w:rPr>
        <w:lastRenderedPageBreak/>
        <w:t xml:space="preserve">It </w:t>
      </w:r>
      <w:r w:rsidRPr="007D1525">
        <w:rPr>
          <w:rStyle w:val="StyleUnderline"/>
          <w:highlight w:val="lightGray"/>
        </w:rPr>
        <w:t>could devastate the economy</w:t>
      </w:r>
      <w:r w:rsidRPr="007D1525">
        <w:rPr>
          <w:rStyle w:val="StyleUnderline"/>
        </w:rPr>
        <w:t xml:space="preserve"> of the entire San Joaquin Valley</w:t>
      </w:r>
      <w:r w:rsidRPr="00D46EE0">
        <w:rPr>
          <w:sz w:val="16"/>
        </w:rPr>
        <w:t xml:space="preserve">. In a region where agriculture is king — and the ability to extract the water beneath one’s soil has been practically a birthright — a difficult reckoning is coming. Farmers will have to start throttling back their pumps, dramatically altering how they cultivate one of the world’s most fertile valleys. Some land probably won’t survive as farms at all. Although the law will take 20 years to fully take effect, </w:t>
      </w:r>
      <w:r w:rsidRPr="007D1525">
        <w:rPr>
          <w:rStyle w:val="StyleUnderline"/>
        </w:rPr>
        <w:t>the impact on the San Joaquin Valley will be considerable</w:t>
      </w:r>
      <w:r w:rsidRPr="00D46EE0">
        <w:rPr>
          <w:sz w:val="16"/>
        </w:rPr>
        <w:t xml:space="preserve">. </w:t>
      </w:r>
      <w:r w:rsidRPr="007D1525">
        <w:rPr>
          <w:rStyle w:val="StyleUnderline"/>
        </w:rPr>
        <w:t>Water is in chronically short supply around the Valley to begin with</w:t>
      </w:r>
      <w:r w:rsidRPr="00D46EE0">
        <w:rPr>
          <w:sz w:val="16"/>
        </w:rPr>
        <w:t xml:space="preserve">, and the region’s groundwater basins — over-pumped for decades, especially during the drought — are in worse shape than anywhere else in California.’ High and dry series logo This story is part of a series on the challenges the Central Valley faces under a new groundwater law. View all stories To bring the Valley’s aquifers into balance, the </w:t>
      </w:r>
      <w:r w:rsidRPr="007D1525">
        <w:rPr>
          <w:rStyle w:val="StyleUnderline"/>
        </w:rPr>
        <w:t xml:space="preserve">Public Policy Institute of California says anywhere between 535,000 and 750,000 acres of Valley </w:t>
      </w:r>
      <w:r w:rsidRPr="007D1525">
        <w:rPr>
          <w:rStyle w:val="StyleUnderline"/>
          <w:highlight w:val="lightGray"/>
        </w:rPr>
        <w:t>farmland will have to be retired eventually</w:t>
      </w:r>
      <w:r w:rsidRPr="00D46EE0">
        <w:rPr>
          <w:sz w:val="16"/>
        </w:rPr>
        <w:t xml:space="preserve">. </w:t>
      </w:r>
      <w:r w:rsidRPr="007D1525">
        <w:rPr>
          <w:rStyle w:val="StyleUnderline"/>
        </w:rPr>
        <w:t>That will mean a lot fewer pistachios, grapes, almonds and tomatoes — and tremendous upheaval in a region that already under-performs the rest of the state on a host of socioeconomic measures</w:t>
      </w:r>
      <w:r w:rsidRPr="00D46EE0">
        <w:rPr>
          <w:sz w:val="16"/>
        </w:rPr>
        <w:t xml:space="preserve">. In Tulare County, where unemployment is already 9.2 percent, the </w:t>
      </w:r>
      <w:r w:rsidRPr="007D1525">
        <w:rPr>
          <w:rStyle w:val="StyleUnderline"/>
          <w:highlight w:val="lightGray"/>
        </w:rPr>
        <w:t>anxiety is growing week by week</w:t>
      </w:r>
      <w:r w:rsidRPr="007D1525">
        <w:rPr>
          <w:rStyle w:val="StyleUnderline"/>
        </w:rPr>
        <w:t xml:space="preserve">. Some </w:t>
      </w:r>
      <w:r w:rsidRPr="007D1525">
        <w:rPr>
          <w:rStyle w:val="StyleUnderline"/>
          <w:highlight w:val="lightGray"/>
        </w:rPr>
        <w:t>growers</w:t>
      </w:r>
      <w:r w:rsidRPr="007D1525">
        <w:rPr>
          <w:rStyle w:val="StyleUnderline"/>
        </w:rPr>
        <w:t xml:space="preserve"> are </w:t>
      </w:r>
      <w:r w:rsidRPr="007D1525">
        <w:rPr>
          <w:rStyle w:val="StyleUnderline"/>
          <w:highlight w:val="lightGray"/>
        </w:rPr>
        <w:t>already curtailing planting</w:t>
      </w:r>
      <w:r w:rsidRPr="007D1525">
        <w:rPr>
          <w:rStyle w:val="StyleUnderline"/>
        </w:rPr>
        <w:t xml:space="preserve">, and </w:t>
      </w:r>
      <w:r w:rsidRPr="007D1525">
        <w:rPr>
          <w:rStyle w:val="StyleUnderline"/>
          <w:highlight w:val="lightGray"/>
        </w:rPr>
        <w:t>land prices</w:t>
      </w:r>
      <w:r w:rsidRPr="007D1525">
        <w:rPr>
          <w:rStyle w:val="StyleUnderline"/>
        </w:rPr>
        <w:t xml:space="preserve"> are </w:t>
      </w:r>
      <w:r w:rsidRPr="007D1525">
        <w:rPr>
          <w:rStyle w:val="StyleUnderline"/>
          <w:highlight w:val="lightGray"/>
        </w:rPr>
        <w:t>tumbling</w:t>
      </w:r>
      <w:r w:rsidRPr="007D1525">
        <w:rPr>
          <w:rStyle w:val="StyleUnderline"/>
        </w:rPr>
        <w:t xml:space="preserve"> as farmers unload their properties</w:t>
      </w:r>
      <w:r w:rsidRPr="00D46EE0">
        <w:rPr>
          <w:sz w:val="16"/>
        </w:rPr>
        <w:t xml:space="preserve">. “The stakes are dire,” said Bryce McAteer, who until recently ran the groundwater sustainability agency that will enforce pumping restrictions in the 160,000-acre Eastern Tule region of Tulare County. McAteer said as much as one-third of Eastern Tule’s land could go out of production eventually, and already the </w:t>
      </w:r>
      <w:r w:rsidRPr="007D1525">
        <w:rPr>
          <w:rStyle w:val="StyleUnderline"/>
          <w:highlight w:val="lightGray"/>
        </w:rPr>
        <w:t>region’s farming industry is beginning to wither</w:t>
      </w:r>
      <w:r w:rsidRPr="00D46EE0">
        <w:rPr>
          <w:sz w:val="16"/>
        </w:rPr>
        <w:t xml:space="preserve">. “We’re hearing tales of folks having trouble getting their operating loans,” he said. “We’ve heard growers say they’ve not been planting wall to wall.” The SGMA law (pronounced “sigma”) says groundwater basins must be brought into “sustainability” — defined as cutting consumption to the point that they’re no longer causing “chronic lowering of groundwater levels” or other “undesirable results.” To implement the law, dozens of regional groundwater agencies have been set up. The January launch has managers scrambling to figure out just how much less water their farmers will have in the future. Eric Limas, who runs a groundwater agency in the Pixley area of Tulare County, says his water allotment will be downright frightening: </w:t>
      </w:r>
      <w:r w:rsidRPr="00A94707">
        <w:rPr>
          <w:rStyle w:val="StyleUnderline"/>
        </w:rPr>
        <w:t>Farmers on his turf will have to curtail their groundwater usage by 40 percent eventually</w:t>
      </w:r>
      <w:r w:rsidRPr="00D46EE0">
        <w:rPr>
          <w:sz w:val="16"/>
        </w:rPr>
        <w:t>. “</w:t>
      </w:r>
      <w:r w:rsidRPr="00A94707">
        <w:rPr>
          <w:rStyle w:val="StyleUnderline"/>
        </w:rPr>
        <w:t>You’re talking devastation here, in the catastrophe spectrum</w:t>
      </w:r>
      <w:r w:rsidRPr="00D46EE0">
        <w:rPr>
          <w:sz w:val="16"/>
        </w:rPr>
        <w:t xml:space="preserve">,” Limas said. It could get worse. The Public Policy Institute’s main water expert, Ellen Hanak, said climate change could lead to even more land retirement. Here’s why: Historically, the Sierra Nevada snowpack acts as a second set of reservoirs. When it melts, the runoff replenishes the reservoirs, providing enough water for the dry months. But as winters get warmer, more of the precipitation will fall as rain instead of snow. The runoff will come too quickly for the reservoirs, and much of the water will wind up in the ocean. That will leave less water for agriculture in the decades to come. In Terra Bella, Konda is simply wondering how he can get through the next few years. Konda, who relies entirely on groundwater to supply his 460 acres of pistachio and citrus trees, fears he could be forced to retrench. </w:t>
      </w:r>
      <w:r w:rsidRPr="00A94707">
        <w:rPr>
          <w:rStyle w:val="StyleUnderline"/>
        </w:rPr>
        <w:t xml:space="preserve">In a few years he might have to yank some of trees out of the ground </w:t>
      </w:r>
      <w:r w:rsidRPr="00D46EE0">
        <w:rPr>
          <w:sz w:val="16"/>
        </w:rPr>
        <w:t xml:space="preserve">— the less valuable navel oranges would probably go first — </w:t>
      </w:r>
      <w:r w:rsidRPr="00A94707">
        <w:rPr>
          <w:rStyle w:val="StyleUnderline"/>
        </w:rPr>
        <w:t>to save enough water to keep the remaining orchards going.</w:t>
      </w:r>
      <w:r w:rsidRPr="00D46EE0">
        <w:rPr>
          <w:sz w:val="16"/>
        </w:rPr>
        <w:t xml:space="preserve"> Konda was vaguely aware of the groundwater law before he planted his pistachios — it was enacted in 2014 — but says he didn’t grasp the implications of the law until later. “It’s been a long learning curve,” he said. FARMLAND IS SINKING Agriculture accounts for 20 percent of the Valley’s entire economic output and 18 percent of its jobs, according to the Public Policy Institute. At the same time, agriculture’s water supply in the Valley has long been tenuous, even in rainy years. It’s telling that when former Gov. Jerry Brown officially declared the end of the drought in 2017, he kept emergency conditions in place in three Valley counties — Fresno, Tulare and Kings — as well as Tuolumne. That’s still in effect, and those counties remain eligible for drought-related state assistance. The arrival of the state’s groundwater law has reignited a debate over state water policies and who’s to blame for the desperate condition of the Valley’s aquifers. During the drought, farmers were criticized for pumping so much groundwater that portions of the Valley floor literally sank. That phenomenon, known as subsidence, can compact the layers of soil and make it impossible for aquifers to fully “recharge” in wet years, scientists say. Farmers also took heat for planting crops such as almonds, whose footprint more than doubled over the past 20 years to more than 900,000 acres. The problem: Almond trees are comparatively thirsty and, unlike row crops such as tomatoes, can’t be fallowed during dry years. They have to be watered, no matter what. BEHIND OUR REPORTING Why we did this story What happens when one of the poorest regions in the state is hit with a law that could make it even poorer? We’re about to find out, thanks to the collision between the San Joaquin Valley and California’s Sustainable Groundwater Management Act. It will force farmers to start throttling back the amount of water they pull from the ground. Although the law has been on the books since 2014, its impact is about to be felt in earnest in January. That’s when the Valley — home to 4 million Californians, rich in agriculture but poor in practically everything else — will begin a painful and perhaps crippling transformation. It’s a story that has to be told. Click on the arrow in the upper right to read more. For their part, farmers said planting almond trees was a rational economic decision; it made perfect sense to devote a scarce resource to a high-value commodity. And they refused to apologize for pumping groundwater. Instead, they blame the state for environmental restrictions that have curtailed their access to “surface” water from the Sacramento-San Joaquin Delta, leaving them no choice but to use groundwater to keep their farms alive. They don’t dispute the idea that groundwater basins must become sustainable. But they’re furious that their </w:t>
      </w:r>
      <w:r w:rsidRPr="00A94707">
        <w:rPr>
          <w:rStyle w:val="StyleUnderline"/>
        </w:rPr>
        <w:t>livelihoods are being threatened, along with the heart of the state’s $50 billion-a-year farm output</w:t>
      </w:r>
      <w:r w:rsidRPr="00D46EE0">
        <w:rPr>
          <w:sz w:val="16"/>
        </w:rPr>
        <w:t>. “The areas that are being impacted the most are the counties that the most prolific food growers in the United States,” said Joey Airoso, a dairy farmer in Pixley. “</w:t>
      </w:r>
      <w:r w:rsidRPr="00A94707">
        <w:rPr>
          <w:rStyle w:val="StyleUnderline"/>
        </w:rPr>
        <w:t>Who gets to feed 40 million people? Do they have a plan for that?</w:t>
      </w:r>
      <w:r w:rsidRPr="00D46EE0">
        <w:rPr>
          <w:sz w:val="16"/>
        </w:rPr>
        <w:t xml:space="preserve">” Mary-Ann Warmerdam, a lobbyist with Rural County Representatives of California, said most members of the Legislature haven’t grasped the enormity of the potential economic harm that could befall the region. “I don’t sense that members, outside of that small circle of </w:t>
      </w:r>
      <w:r w:rsidRPr="00D46EE0">
        <w:rPr>
          <w:sz w:val="16"/>
        </w:rPr>
        <w:lastRenderedPageBreak/>
        <w:t>San Joaquin Valley representatives, are really focusing on it,” she said. Top state officials insist they’re on top of the issue. Wade Crowfoot, secretary of the state Natural Resources Agency, said Gov. Gavin Newsom’s administration is formulating plans for economic assistance to help the Valley cope with a transition that promises to be difficult. “I’m not suggesting there are any silver bullet solutions here,” Crowfoot said. “Everybody acknowledges two things about SGMA: One, it’s absolutely necessary. And two, it’s going to have substantial economic impacts.” PRESSURE ON A WEAK ECONOMY California’s groundwater law won’t affect all parts of the Valley equally. A sad truth is that it will hit hardest in places that are most reliant on groundwater and most fragile economically. “The further south you go into the Valley, the higher degree of agriculture dependence you have. And you also hit the more severely over-drafted basins as well,” said economist Jeff Michael of the University of the Pacific. John Corkins lives and works in one of those ground-zero areas — near Porterville in southern Tulare County, where the aquifers are in terrible shape and the fear factor is growing. “We’re scared to death down here,” Corkins said, pulling out of his desk drawer an economic report predicting billions of dollars in crop losses. LEDE_FRS_groundwater05.JPG Porterville farmer John Corkins checks on his grapefruit orchard which is drip irrigated with about 60 percent coming from groundwater, on Tuesday, Sept. 17, 2019. CRAIG KOHLRUSS CKOHLRUSS@FRESNOBEE.COM Corkins runs an ag-consulting firm called Research for Hire. He also grows grapefruit and olives on 300 acres in Tulare and Kern counties. Some of the land gets water via canals from the area irrigation district; about 40 percent is dependent on groundwater, and Corkins believes the state law will bring economic misery to an area where the unemployment rate sits at 10 percent. In a few years, “we’re going to be starting to ratchet things down,” he said as he inspected a groundwater well and his grapefruit trees — a sweet variety called Melogold. “There will probably be fewer of us sitting around the coffee shops in 2040. “The number of jobs that are going to be lost in this area is going to be dramatic. People that don’t have a second skill are going to be losing their jobs.” Consuelo Andrade, 41, is not an expert in California’s arcane groundwater law — but she understands that her livelihood would be threatened if some of the farmland in Tulare County starts going idle. “Where are we going to get money? How are we going to survive?” she said through a translator. Life is hard enough as it is. Andrade, who came to the United States nine years ago, picks oranges, lemons, grapes and olives from November to April. She gets paid by the number of bins she fills; it works out to $40 to $60 a day, but she’s on food stamps now because it’s off season and she’s been caring for her 13-month-old daughter Guadalupe Ruby. Her husband, Manuel Cisneros, 55, also works in the fields but he’s been reduced to part-time labor because of diabetes and other health problems. They live in a $200-a-month rental in Strathmore. What if the farms dry up and their incomes vanish? Unable to speak English, they doubt they’d be able to find much work in Tulare County. One possibility is moving to Oregon, where they’ve picked cherries before and there don’t seem to be any water shortages. “There’s going to be an epidemic of people moving,” Andrade said. Farmland won’t go out of production overnight. Outside experts say Valley farmers will have time to find alternative water supplies and make SGMA more palatable. “You’re not tearing out all your trees in 2020,” Hanak said. “They have this 20-year horizon.” Some farm leaders are cobbling together groundwater trading markets that would allow growers to buy and sell pumping rights. No new water would be created, but a market would likely move more water to high-value crops like almonds, helping prop up overall farm income even as land is idled. “You’re farming almonds and I’m farming carrots</w:t>
      </w:r>
      <w:r w:rsidRPr="00481A2D">
        <w:rPr>
          <w:rStyle w:val="StyleUnderline"/>
        </w:rPr>
        <w:t>. Your ability and willingness to pay for water is greater than mine.</w:t>
      </w:r>
      <w:r w:rsidRPr="00D46EE0">
        <w:rPr>
          <w:sz w:val="16"/>
        </w:rPr>
        <w:t xml:space="preserve"> That’s the economics,” said Eric Averett, general manager of the Rosedale Rio Bravo Water Storage District in Kern County, which is building a web-based trading system. There could be drawbacks. Shifting more water to high-income commodities could “harden” water demand because trees must be watered every year. And some worry </w:t>
      </w:r>
      <w:r w:rsidRPr="00481A2D">
        <w:rPr>
          <w:rStyle w:val="StyleUnderline"/>
        </w:rPr>
        <w:t>about who wins and loses in any market-oriented scheme</w:t>
      </w:r>
      <w:r w:rsidRPr="00D46EE0">
        <w:rPr>
          <w:sz w:val="16"/>
        </w:rPr>
        <w:t xml:space="preserve">. The water could end up “flowing to the guys with the deepest pocketbooks,” said Dan Vink, executive director of the South Valley Water Association, which represents several water districts in Tulare and Kern counties. “When you start matching up the corporate farms with the mom and pops, that’s not a fair fight.” Other districts are studying construction projects that could allow them to import more water. Westlands Water District is looking at spending millions of dollars on pipes and ditches to capture more flood flows off the Kings River. It also might build </w:t>
      </w:r>
      <w:r w:rsidRPr="00481A2D">
        <w:rPr>
          <w:rStyle w:val="StyleUnderline"/>
        </w:rPr>
        <w:t>“</w:t>
      </w:r>
      <w:r w:rsidRPr="00481A2D">
        <w:rPr>
          <w:rStyle w:val="StyleUnderline"/>
          <w:highlight w:val="lightGray"/>
        </w:rPr>
        <w:t>recharge basins</w:t>
      </w:r>
      <w:r w:rsidRPr="00481A2D">
        <w:rPr>
          <w:rStyle w:val="StyleUnderline"/>
        </w:rPr>
        <w:t>” to store supplies in new shallow reservoirs</w:t>
      </w:r>
      <w:r w:rsidRPr="00D46EE0">
        <w:rPr>
          <w:sz w:val="16"/>
        </w:rPr>
        <w:t xml:space="preserve">. The projects could </w:t>
      </w:r>
      <w:r w:rsidRPr="00481A2D">
        <w:rPr>
          <w:rStyle w:val="StyleUnderline"/>
          <w:highlight w:val="lightGray"/>
        </w:rPr>
        <w:t>cost millions</w:t>
      </w:r>
      <w:r w:rsidRPr="00D46EE0">
        <w:rPr>
          <w:sz w:val="16"/>
        </w:rPr>
        <w:t xml:space="preserve"> and are in their early planning stages, but Westlands is adamant about trying to navigate the groundwater law without retiring any land. It’s an attitude rooted in a painful history. In the early 1980s, hundreds of waterfowl turned up dead and deformed at the nearby Kesterson wildlife refuge, one of the most notorious environmental disasters in California history. T</w:t>
      </w:r>
      <w:r w:rsidRPr="00481A2D">
        <w:rPr>
          <w:rStyle w:val="StyleUnderline"/>
        </w:rPr>
        <w:t xml:space="preserve">he birds were poisoned by irrigation water runoff that was tainted with salt and selenium, the result of </w:t>
      </w:r>
      <w:r w:rsidRPr="00481A2D">
        <w:rPr>
          <w:rStyle w:val="StyleUnderline"/>
          <w:highlight w:val="lightGray"/>
        </w:rPr>
        <w:t>improper soil drainage</w:t>
      </w:r>
      <w:r w:rsidRPr="00481A2D">
        <w:rPr>
          <w:rStyle w:val="StyleUnderline"/>
        </w:rPr>
        <w:t xml:space="preserve">. The ensuing litigation spawned a settlement in the early 2000s that </w:t>
      </w:r>
      <w:r w:rsidRPr="00481A2D">
        <w:rPr>
          <w:rStyle w:val="StyleUnderline"/>
          <w:highlight w:val="lightGray"/>
        </w:rPr>
        <w:t>resulted in</w:t>
      </w:r>
      <w:r w:rsidRPr="00481A2D">
        <w:rPr>
          <w:rStyle w:val="StyleUnderline"/>
        </w:rPr>
        <w:t xml:space="preserve"> 85,000 </w:t>
      </w:r>
      <w:r w:rsidRPr="00481A2D">
        <w:rPr>
          <w:rStyle w:val="StyleUnderline"/>
          <w:highlight w:val="lightGray"/>
        </w:rPr>
        <w:t>acres</w:t>
      </w:r>
      <w:r w:rsidRPr="00481A2D">
        <w:rPr>
          <w:rStyle w:val="StyleUnderline"/>
        </w:rPr>
        <w:t xml:space="preserve"> of contaminated Westlands land</w:t>
      </w:r>
      <w:r w:rsidRPr="00D46EE0">
        <w:rPr>
          <w:sz w:val="16"/>
        </w:rPr>
        <w:t xml:space="preserve"> </w:t>
      </w:r>
      <w:r w:rsidRPr="00481A2D">
        <w:rPr>
          <w:rStyle w:val="StyleUnderline"/>
          <w:highlight w:val="lightGray"/>
        </w:rPr>
        <w:t>taken out of commission</w:t>
      </w:r>
      <w:r w:rsidRPr="00D46EE0">
        <w:rPr>
          <w:sz w:val="16"/>
        </w:rPr>
        <w:t xml:space="preserve">. Kesterson deformed stilt copy.jpg An eared grebe, left, was born with no eyes and a back-necked stilt, right, was born without eyes and a deformed bill at the Kesterson National WIldlife Refuge in 1984 and 1984. Hundreds of waterfowl were poisoned by irrigation water runoff that was tainted with salt and selenium, a result of improper soil drainage. FRESNO BEE FILE No more of that, Westlands says. “I’m optimistic that we wouldn’t face any additional land fallowing in Westlands,” said Jose Gutierrez, chief operating officer. “Maybe we’ve already experienced the amount of fallowing we need to do.” In Kerman, a farming region of Fresno County between I-5 and Highway 99, the McMullin area groundwater agency is angling to buy water from neighboring irrigation districts. Because the McMullin area has no irrigation canals, it would have to invest heavily in infrastructure to import the water. But the alternative could be much worse. Without new water, the 250 farmers covered by the McMullin agency will have to reduce their groundwater use by one third over the next 20 years, raising the prospect of substantial land retirement. “There’s water, and probably enough water to satisfy a large part of the need,” said general manager Matt Hurley. “It’s not sloshing, but there is water available.” WILL NEWSOM HELP FARMERS? A few miles west of John Konda’s farm in Terra Bella lies the Friant-Kern Canal, one of the most important arteries in California’s water-delivery network. In recent years it’s become a vivid symbol of the Valley’s groundwater woes. Years of over-pumping has caused portions of the Valley to sink. Some of the worst damage has occurred at a spot near Terra Bella. The ground has fallen so far that the Friant-Kern has sunk with it, creating a choke point. The problem feeds on itself: The canal has lost so much of its capacity to deliver water south that farmers say they’re under even more pressure to tap their groundwater. KernCanal.JPG The Friant-Kern Canal in the San Joaquin Valley is sinking as parts of the San Joaquin Valley floor collapse because </w:t>
      </w:r>
      <w:r w:rsidRPr="00D46EE0">
        <w:rPr>
          <w:sz w:val="16"/>
        </w:rPr>
        <w:lastRenderedPageBreak/>
        <w:t xml:space="preserve">of subsidence, the result of excessive groundwater pumping during the drought. Bridges in this area of the canal, near Terra Bella, used to be 12 feet above the water’s surface. Now it’s one foot. Craig Kohlruss Valley leaders have asked the state for help with the canal, so far without success. </w:t>
      </w:r>
      <w:r w:rsidRPr="00D46EE0">
        <w:rPr>
          <w:rStyle w:val="StyleUnderline"/>
        </w:rPr>
        <w:t>Last fall California voters defeated Proposition 3, which would have raised $350 million to fix the canal as well as funding for other water projects.</w:t>
      </w:r>
      <w:r w:rsidRPr="00D46EE0">
        <w:rPr>
          <w:sz w:val="16"/>
        </w:rPr>
        <w:t xml:space="preserve"> This year farm groups rallied behind SB 559, which would have allocated $400 million for the Friant-Kern’s repairs. But the legislation was converted into a “two-year bill” at the end of August, which means lawmakers won’t take any action until next year. Undaunted, Valley leaders are still pressing Sacramento for assistance with navigating SGMA. If the state would help bring more water to the Valley, they argue, the region could curtail its groundwater consumption without unraveling its economy. “The Valley deserves the opportunity to try to control, help steer its destiny and minimize the impacts that might occur,” said Austin Ewell III, a Fresno attorney and land-use consultant. Ewell is chairing an effort called the Water Blueprint for the San Joaquin Valley, a suite of proposals aimed at augmenting the Valley’s water supplies. Some of the ideas are certain to arouse controversy. Among other things, Ewell — who served for a time as deputy Interior secretary for water and science in President Donald Trump’s administration — is trying to enlist state support for Trump’s plan to move more river water to Valley farmers via the Sacramento-San Joaquin Delta, the hub of the state’s elaborate water delivery network. </w:t>
      </w:r>
      <w:r w:rsidRPr="00D46EE0">
        <w:rPr>
          <w:rStyle w:val="StyleUnderline"/>
        </w:rPr>
        <w:t>More water from the Delta could save as many as 200,000 acres of Valley land, by one estimate</w:t>
      </w:r>
      <w:r w:rsidRPr="00D46EE0">
        <w:rPr>
          <w:sz w:val="16"/>
        </w:rPr>
        <w:t>. But the state has already signaled its opposition to the Trump plan. Environmentalists say shipping more water to farmers would harm salmon and other endangered species that ply the fragile Delta. On the other hand, Newsom has said he wants to find common ground between agriculture and environmentalists on water issues. Farmers cheered when he announced he would veto SB 1, a bill that would have essentially blocked the impact of every environmental rule proposed by Trump since he took office. Crowfoot said the governor is eager to listen to what Ewell’s Blueprint consortium has to say about finding new water for agriculture. “It advances the discussion,” said Newsom’s natural resources secretary. Many farmers, however, remain skeptical that Sacramento will lift a finger to help them. Madera farmer Denis Prosperi is so fed up with Sacramento, he’s partially bailed out of the state. Two years ago, prompted in part by the groundwater law, Prosperi sold 400 acres of almond trees. He put the cash into commercial real estate — in Idaho. “</w:t>
      </w:r>
      <w:r w:rsidRPr="00D46EE0">
        <w:rPr>
          <w:rStyle w:val="StyleUnderline"/>
        </w:rPr>
        <w:t>I don’t like the politics of California,” said Prosperi, who still owns 330 acres of vineyards in the Madera area. “They’re going to legislate a lot of crops out of business.”</w:t>
      </w:r>
    </w:p>
    <w:p w14:paraId="40F8E12F" w14:textId="4AFFCE6A" w:rsidR="002358CD" w:rsidRDefault="002358CD" w:rsidP="002358CD">
      <w:pPr>
        <w:pStyle w:val="Heading3"/>
      </w:pPr>
      <w:r>
        <w:lastRenderedPageBreak/>
        <w:t>IL – AG k2 covid Recovery</w:t>
      </w:r>
    </w:p>
    <w:p w14:paraId="529E9725" w14:textId="3D637F3F" w:rsidR="00A93B50" w:rsidRPr="00A93B50" w:rsidRDefault="00A93B50" w:rsidP="00A93B50">
      <w:pPr>
        <w:pStyle w:val="Heading4"/>
      </w:pPr>
      <w:r>
        <w:t>US AG sector strong now and key to covid recovery.</w:t>
      </w:r>
    </w:p>
    <w:p w14:paraId="020D48E0" w14:textId="52171B16" w:rsidR="002358CD" w:rsidRPr="002358CD" w:rsidRDefault="00A93B50" w:rsidP="002358CD">
      <w:r>
        <w:t xml:space="preserve">Jay </w:t>
      </w:r>
      <w:r w:rsidRPr="00A93B50">
        <w:rPr>
          <w:rStyle w:val="Style13ptBold"/>
        </w:rPr>
        <w:t>Sjerven</w:t>
      </w:r>
      <w:r>
        <w:t>, 3-29-20</w:t>
      </w:r>
      <w:r w:rsidRPr="00A93B50">
        <w:rPr>
          <w:rStyle w:val="Style13ptBold"/>
        </w:rPr>
        <w:t>21</w:t>
      </w:r>
      <w:r>
        <w:t xml:space="preserve">, [reporter for Food Business News], "Study shows the impact of food and agriculture sectors on US economy," No Publication, </w:t>
      </w:r>
      <w:hyperlink r:id="rId17" w:history="1">
        <w:r w:rsidRPr="00921374">
          <w:rPr>
            <w:rStyle w:val="Hyperlink"/>
          </w:rPr>
          <w:t>https://www.meatpoultry.com/articles/24742-study-shows-the-impact-of-food-and-agriculture-sectors-on-us-economy</w:t>
        </w:r>
      </w:hyperlink>
      <w:r>
        <w:t>, Xoxo 5.29.2021</w:t>
      </w:r>
    </w:p>
    <w:p w14:paraId="786FA32C" w14:textId="6FC2E937" w:rsidR="002358CD" w:rsidRDefault="002358CD" w:rsidP="002358CD">
      <w:r w:rsidRPr="00BA474C">
        <w:rPr>
          <w:sz w:val="16"/>
        </w:rPr>
        <w:t xml:space="preserve">WASHINGTON — The </w:t>
      </w:r>
      <w:r w:rsidRPr="000E7E75">
        <w:rPr>
          <w:rStyle w:val="StyleUnderline"/>
        </w:rPr>
        <w:t>pivotal roles played by the nation’s agriculture and food industries as employers, taxpayers and providers of the food and sustenance required to power the entire economy were the subjects of an illuminating new study commissioned by 33 food and agriculture organizations</w:t>
      </w:r>
      <w:r w:rsidRPr="00BA474C">
        <w:rPr>
          <w:sz w:val="16"/>
        </w:rPr>
        <w:t xml:space="preserve">, released on March 23. The 2021 Food and Agriculture Industries Economic Impact Study was conducted by John Dunham &amp; Associates. Its findings may be viewed at www.FeedingTheEconomy.com. The study estimated the </w:t>
      </w:r>
      <w:r w:rsidRPr="000E7E75">
        <w:rPr>
          <w:rStyle w:val="StyleUnderline"/>
        </w:rPr>
        <w:t>number of jobs in food and agriculture-related industries, the wages and benefits paid to their employees, and the value their production adds to the economy</w:t>
      </w:r>
      <w:r w:rsidRPr="00BA474C">
        <w:rPr>
          <w:sz w:val="16"/>
        </w:rPr>
        <w:t xml:space="preserve">. It also estimated the economic </w:t>
      </w:r>
      <w:r w:rsidRPr="000E7E75">
        <w:rPr>
          <w:rStyle w:val="StyleUnderline"/>
        </w:rPr>
        <w:t>impact of suppliers that support the food and agriculture industries</w:t>
      </w:r>
      <w:r w:rsidRPr="00BA474C">
        <w:rPr>
          <w:sz w:val="16"/>
        </w:rPr>
        <w:t xml:space="preserve">, as well as that of </w:t>
      </w:r>
      <w:r w:rsidRPr="000E7E75">
        <w:rPr>
          <w:rStyle w:val="StyleUnderline"/>
        </w:rPr>
        <w:t>downstream industries that are supported by the spending of those directly employed by the food and agriculture industries</w:t>
      </w:r>
      <w:r w:rsidRPr="00BA474C">
        <w:rPr>
          <w:sz w:val="16"/>
        </w:rPr>
        <w:t xml:space="preserve"> and by those employed by firms dependent on those industries. The study found </w:t>
      </w:r>
      <w:r w:rsidRPr="000E7E75">
        <w:rPr>
          <w:rStyle w:val="StyleUnderline"/>
          <w:highlight w:val="lightGray"/>
        </w:rPr>
        <w:t>food and agriculture industries</w:t>
      </w:r>
      <w:r w:rsidRPr="000E7E75">
        <w:rPr>
          <w:rStyle w:val="StyleUnderline"/>
        </w:rPr>
        <w:t xml:space="preserve"> directly </w:t>
      </w:r>
      <w:r w:rsidRPr="000E7E75">
        <w:rPr>
          <w:rStyle w:val="StyleUnderline"/>
          <w:highlight w:val="lightGray"/>
        </w:rPr>
        <w:t>employ</w:t>
      </w:r>
      <w:r w:rsidRPr="000E7E75">
        <w:rPr>
          <w:rStyle w:val="StyleUnderline"/>
        </w:rPr>
        <w:t xml:space="preserve"> about </w:t>
      </w:r>
      <w:r w:rsidRPr="000E7E75">
        <w:rPr>
          <w:rStyle w:val="StyleUnderline"/>
          <w:highlight w:val="lightGray"/>
        </w:rPr>
        <w:t>19.3 million Americans</w:t>
      </w:r>
      <w:r w:rsidRPr="000E7E75">
        <w:rPr>
          <w:rStyle w:val="StyleUnderline"/>
        </w:rPr>
        <w:t xml:space="preserve"> who earn wages and benefits </w:t>
      </w:r>
      <w:r w:rsidRPr="000E7E75">
        <w:rPr>
          <w:rStyle w:val="StyleUnderline"/>
          <w:highlight w:val="lightGray"/>
        </w:rPr>
        <w:t>totaling about $683.45 billion</w:t>
      </w:r>
      <w:r w:rsidRPr="00BA474C">
        <w:rPr>
          <w:sz w:val="16"/>
        </w:rPr>
        <w:t xml:space="preserve">. The study </w:t>
      </w:r>
      <w:r w:rsidRPr="000E7E75">
        <w:rPr>
          <w:rStyle w:val="Emphasis"/>
          <w:highlight w:val="lightGray"/>
        </w:rPr>
        <w:t>indicated direct employment of the food and agriculture industries was equivalent to 12.9% of all US employment</w:t>
      </w:r>
      <w:r w:rsidRPr="00BA474C">
        <w:rPr>
          <w:sz w:val="16"/>
        </w:rPr>
        <w:t xml:space="preserve">. The </w:t>
      </w:r>
      <w:r w:rsidRPr="000E7E75">
        <w:rPr>
          <w:rStyle w:val="StyleUnderline"/>
          <w:highlight w:val="lightGray"/>
        </w:rPr>
        <w:t>value added</w:t>
      </w:r>
      <w:r w:rsidRPr="000E7E75">
        <w:rPr>
          <w:rStyle w:val="StyleUnderline"/>
        </w:rPr>
        <w:t xml:space="preserve"> to the economy</w:t>
      </w:r>
      <w:r w:rsidRPr="00BA474C">
        <w:rPr>
          <w:sz w:val="16"/>
        </w:rPr>
        <w:t xml:space="preserve"> by the production of those directly employed in the food and agriculture industries was </w:t>
      </w:r>
      <w:r w:rsidRPr="000E7E75">
        <w:rPr>
          <w:rStyle w:val="StyleUnderline"/>
        </w:rPr>
        <w:t>estimated at $</w:t>
      </w:r>
      <w:r w:rsidRPr="000E7E75">
        <w:rPr>
          <w:rStyle w:val="StyleUnderline"/>
          <w:highlight w:val="lightGray"/>
        </w:rPr>
        <w:t>2.7 trillion annually</w:t>
      </w:r>
      <w:r w:rsidRPr="00BA474C">
        <w:rPr>
          <w:sz w:val="16"/>
        </w:rPr>
        <w:t xml:space="preserve">. The study estimated the food and </w:t>
      </w:r>
      <w:r w:rsidRPr="000E7E75">
        <w:rPr>
          <w:rStyle w:val="StyleUnderline"/>
          <w:highlight w:val="lightGray"/>
        </w:rPr>
        <w:t>ag</w:t>
      </w:r>
      <w:r w:rsidRPr="00BA474C">
        <w:rPr>
          <w:sz w:val="16"/>
        </w:rPr>
        <w:t xml:space="preserve">riculture industries are responsible for </w:t>
      </w:r>
      <w:r w:rsidRPr="000E7E75">
        <w:rPr>
          <w:rStyle w:val="StyleUnderline"/>
          <w:highlight w:val="lightGray"/>
        </w:rPr>
        <w:t>generat</w:t>
      </w:r>
      <w:r w:rsidRPr="00BA474C">
        <w:rPr>
          <w:sz w:val="16"/>
        </w:rPr>
        <w:t xml:space="preserve">ing </w:t>
      </w:r>
      <w:r w:rsidRPr="000E7E75">
        <w:rPr>
          <w:rStyle w:val="StyleUnderline"/>
          <w:highlight w:val="lightGray"/>
        </w:rPr>
        <w:t>10.</w:t>
      </w:r>
      <w:r w:rsidRPr="000E7E75">
        <w:rPr>
          <w:rStyle w:val="StyleUnderline"/>
        </w:rPr>
        <w:t>74</w:t>
      </w:r>
      <w:r w:rsidRPr="000E7E75">
        <w:rPr>
          <w:rStyle w:val="StyleUnderline"/>
          <w:highlight w:val="lightGray"/>
        </w:rPr>
        <w:t xml:space="preserve"> million jobs</w:t>
      </w:r>
      <w:r w:rsidRPr="00BA474C">
        <w:rPr>
          <w:sz w:val="16"/>
        </w:rPr>
        <w:t xml:space="preserve"> in supplying industries </w:t>
      </w:r>
      <w:r w:rsidRPr="000E7E75">
        <w:rPr>
          <w:rStyle w:val="StyleUnderline"/>
          <w:highlight w:val="lightGray"/>
        </w:rPr>
        <w:t>that</w:t>
      </w:r>
      <w:r w:rsidRPr="000E7E75">
        <w:rPr>
          <w:rStyle w:val="StyleUnderline"/>
        </w:rPr>
        <w:t xml:space="preserve">, in turn, </w:t>
      </w:r>
      <w:r w:rsidRPr="000E7E75">
        <w:rPr>
          <w:rStyle w:val="StyleUnderline"/>
          <w:highlight w:val="lightGray"/>
        </w:rPr>
        <w:t>contribute about $2.25 trillion</w:t>
      </w:r>
      <w:r w:rsidRPr="000E7E75">
        <w:rPr>
          <w:rStyle w:val="StyleUnderline"/>
        </w:rPr>
        <w:t xml:space="preserve"> in economic activity</w:t>
      </w:r>
      <w:r w:rsidRPr="00BA474C">
        <w:rPr>
          <w:sz w:val="16"/>
        </w:rPr>
        <w:t xml:space="preserve">. The study further found </w:t>
      </w:r>
      <w:r w:rsidRPr="000E7E75">
        <w:rPr>
          <w:rStyle w:val="StyleUnderline"/>
        </w:rPr>
        <w:t>spending by those employed in the food and agriculture industries</w:t>
      </w:r>
      <w:r w:rsidRPr="00BA474C">
        <w:rPr>
          <w:sz w:val="16"/>
        </w:rPr>
        <w:t xml:space="preserve"> and in firms directly dependent on the sector </w:t>
      </w:r>
      <w:r w:rsidRPr="000E7E75">
        <w:rPr>
          <w:rStyle w:val="StyleUnderline"/>
        </w:rPr>
        <w:t>generated a further 10.67 million downstream jobs and $2.02 trillion in economic impact</w:t>
      </w:r>
      <w:r w:rsidRPr="00BA474C">
        <w:rPr>
          <w:sz w:val="16"/>
        </w:rPr>
        <w:t xml:space="preserve">. In all, the study indicated the </w:t>
      </w:r>
      <w:r w:rsidRPr="000E7E75">
        <w:rPr>
          <w:rStyle w:val="Emphasis"/>
          <w:highlight w:val="lightGray"/>
        </w:rPr>
        <w:t>livelihoods of 40.7 million Americans were directly or indirectly dependent on the food and agriculture industries</w:t>
      </w:r>
      <w:r w:rsidRPr="00BA474C">
        <w:rPr>
          <w:sz w:val="16"/>
        </w:rPr>
        <w:t xml:space="preserve">. Those American workers </w:t>
      </w:r>
      <w:r w:rsidRPr="000E7E75">
        <w:rPr>
          <w:rStyle w:val="StyleUnderline"/>
        </w:rPr>
        <w:t>collectively</w:t>
      </w:r>
      <w:r w:rsidRPr="00BA474C">
        <w:rPr>
          <w:sz w:val="16"/>
        </w:rPr>
        <w:t xml:space="preserve"> were </w:t>
      </w:r>
      <w:r w:rsidRPr="000E7E75">
        <w:rPr>
          <w:rStyle w:val="StyleUnderline"/>
        </w:rPr>
        <w:t>paid $2.04 trillion in wages and benefits</w:t>
      </w:r>
      <w:r w:rsidRPr="00BA474C">
        <w:rPr>
          <w:sz w:val="16"/>
        </w:rPr>
        <w:t>. The study’s analysis provided not only national overviews but also breakouts of the food and agriculture sectors’ economic impact by state and congressional district. “</w:t>
      </w:r>
      <w:r w:rsidRPr="000E7E75">
        <w:rPr>
          <w:rStyle w:val="StyleUnderline"/>
          <w:highlight w:val="lightGray"/>
        </w:rPr>
        <w:t>Throughout the global pandemic</w:t>
      </w:r>
      <w:r w:rsidRPr="000E7E75">
        <w:rPr>
          <w:rStyle w:val="StyleUnderline"/>
        </w:rPr>
        <w:t xml:space="preserve">, </w:t>
      </w:r>
      <w:r w:rsidRPr="000E7E75">
        <w:rPr>
          <w:rStyle w:val="StyleUnderline"/>
          <w:highlight w:val="lightGray"/>
        </w:rPr>
        <w:t xml:space="preserve">America’s </w:t>
      </w:r>
      <w:r w:rsidRPr="000E7E75">
        <w:rPr>
          <w:rStyle w:val="StyleUnderline"/>
        </w:rPr>
        <w:t xml:space="preserve">food and </w:t>
      </w:r>
      <w:r w:rsidRPr="000E7E75">
        <w:rPr>
          <w:rStyle w:val="StyleUnderline"/>
          <w:highlight w:val="lightGray"/>
        </w:rPr>
        <w:t>ag</w:t>
      </w:r>
      <w:r w:rsidRPr="000E7E75">
        <w:rPr>
          <w:rStyle w:val="StyleUnderline"/>
        </w:rPr>
        <w:t xml:space="preserve">riculture </w:t>
      </w:r>
      <w:r w:rsidRPr="000E7E75">
        <w:rPr>
          <w:rStyle w:val="StyleUnderline"/>
          <w:highlight w:val="lightGray"/>
        </w:rPr>
        <w:t>sector</w:t>
      </w:r>
      <w:r w:rsidRPr="000E7E75">
        <w:rPr>
          <w:rStyle w:val="StyleUnderline"/>
        </w:rPr>
        <w:t xml:space="preserve">s have </w:t>
      </w:r>
      <w:r w:rsidRPr="000E7E75">
        <w:rPr>
          <w:rStyle w:val="StyleUnderline"/>
          <w:highlight w:val="lightGray"/>
        </w:rPr>
        <w:t>worked tirelessly feeding</w:t>
      </w:r>
      <w:r w:rsidRPr="000E7E75">
        <w:rPr>
          <w:rStyle w:val="StyleUnderline"/>
        </w:rPr>
        <w:t xml:space="preserve"> America’s families and </w:t>
      </w:r>
      <w:r w:rsidRPr="000E7E75">
        <w:rPr>
          <w:rStyle w:val="StyleUnderline"/>
          <w:highlight w:val="lightGray"/>
        </w:rPr>
        <w:t>our economy</w:t>
      </w:r>
      <w:r w:rsidRPr="00BA474C">
        <w:rPr>
          <w:sz w:val="16"/>
        </w:rPr>
        <w:t xml:space="preserve">,” said Robb MacKie, president and chief executive officer of the American Bakers Association. “We could not be more proud of our association’s baking and supplier members who fueled our great nation despite unprecedented challenges. We hope policymakers will consider this </w:t>
      </w:r>
      <w:r w:rsidRPr="000E7E75">
        <w:rPr>
          <w:rStyle w:val="StyleUnderline"/>
        </w:rPr>
        <w:t>powerful economic impact as they make key decisions and shape policy</w:t>
      </w:r>
      <w:r w:rsidRPr="00BA474C">
        <w:rPr>
          <w:sz w:val="16"/>
        </w:rPr>
        <w:t xml:space="preserve">.” MacKie said the ABA was delighted to be a part of the launch of the updated research on the FeedingTheEconomy.com website. “This information reinforces the previous Council for Economic Development study that listed the </w:t>
      </w:r>
      <w:r w:rsidRPr="000E7E75">
        <w:rPr>
          <w:rStyle w:val="StyleUnderline"/>
          <w:highlight w:val="lightGray"/>
        </w:rPr>
        <w:t>food and beverage industry</w:t>
      </w:r>
      <w:r w:rsidRPr="000E7E75">
        <w:rPr>
          <w:rStyle w:val="StyleUnderline"/>
        </w:rPr>
        <w:t xml:space="preserve"> as the </w:t>
      </w:r>
      <w:r w:rsidRPr="000E7E75">
        <w:rPr>
          <w:rStyle w:val="Emphasis"/>
          <w:highlight w:val="lightGray"/>
        </w:rPr>
        <w:t>largest</w:t>
      </w:r>
      <w:r w:rsidRPr="000E7E75">
        <w:rPr>
          <w:rStyle w:val="StyleUnderline"/>
        </w:rPr>
        <w:t xml:space="preserve"> </w:t>
      </w:r>
      <w:r w:rsidRPr="000E7E75">
        <w:rPr>
          <w:rStyle w:val="StyleUnderline"/>
          <w:highlight w:val="lightGray"/>
        </w:rPr>
        <w:t>manufacturing sector of our economy</w:t>
      </w:r>
      <w:r w:rsidRPr="000E7E75">
        <w:rPr>
          <w:rStyle w:val="StyleUnderline"/>
        </w:rPr>
        <w:t xml:space="preserve"> having a significant </w:t>
      </w:r>
      <w:r w:rsidRPr="000E7E75">
        <w:rPr>
          <w:rStyle w:val="StyleUnderline"/>
          <w:highlight w:val="lightGray"/>
        </w:rPr>
        <w:t>positive trade balance impact</w:t>
      </w:r>
      <w:r w:rsidRPr="00BA474C">
        <w:rPr>
          <w:sz w:val="16"/>
        </w:rPr>
        <w:t xml:space="preserve">,” MacKie added. “The baking industry generates more than $154 billion in economic activity annually and employs almost 800,000 highly skilled people in more than 1,600 facilities.” Mike Seyfert, president and CEO of the National Grain and Feed Association, said, “On this National Ag Day, the NGFA celebrates the noble purpose this nation’s grain, feed, processing and export industry performs in transforming the American farmer’s bounty into safe, nutritious, sustainable and affordable human and animal food. “As the </w:t>
      </w:r>
      <w:r w:rsidRPr="00BA474C">
        <w:rPr>
          <w:rStyle w:val="StyleUnderline"/>
          <w:highlight w:val="lightGray"/>
        </w:rPr>
        <w:t>COVID-19</w:t>
      </w:r>
      <w:r w:rsidRPr="00BA474C">
        <w:rPr>
          <w:rStyle w:val="StyleUnderline"/>
        </w:rPr>
        <w:t xml:space="preserve"> pandemic clearly </w:t>
      </w:r>
      <w:r w:rsidRPr="00BA474C">
        <w:rPr>
          <w:rStyle w:val="StyleUnderline"/>
          <w:highlight w:val="lightGray"/>
        </w:rPr>
        <w:t>demonstrated</w:t>
      </w:r>
      <w:r w:rsidRPr="00BA474C">
        <w:rPr>
          <w:sz w:val="16"/>
        </w:rPr>
        <w:t xml:space="preserve">, a </w:t>
      </w:r>
      <w:r w:rsidRPr="00BA474C">
        <w:rPr>
          <w:rStyle w:val="StyleUnderline"/>
          <w:highlight w:val="lightGray"/>
        </w:rPr>
        <w:t>reliable food</w:t>
      </w:r>
      <w:r w:rsidRPr="00BA474C">
        <w:rPr>
          <w:rStyle w:val="StyleUnderline"/>
        </w:rPr>
        <w:t xml:space="preserve"> and fiber supply </w:t>
      </w:r>
      <w:r w:rsidRPr="00BA474C">
        <w:rPr>
          <w:rStyle w:val="StyleUnderline"/>
          <w:highlight w:val="lightGray"/>
        </w:rPr>
        <w:t>chain is critical</w:t>
      </w:r>
      <w:r w:rsidRPr="00BA474C">
        <w:rPr>
          <w:rStyle w:val="StyleUnderline"/>
        </w:rPr>
        <w:t xml:space="preserve">ly important </w:t>
      </w:r>
      <w:r w:rsidRPr="00BA474C">
        <w:rPr>
          <w:rStyle w:val="StyleUnderline"/>
          <w:highlight w:val="lightGray"/>
        </w:rPr>
        <w:t>to meeting</w:t>
      </w:r>
      <w:r w:rsidRPr="00BA474C">
        <w:rPr>
          <w:rStyle w:val="StyleUnderline"/>
        </w:rPr>
        <w:t xml:space="preserve"> the </w:t>
      </w:r>
      <w:r w:rsidRPr="00BA474C">
        <w:rPr>
          <w:rStyle w:val="StyleUnderline"/>
          <w:highlight w:val="lightGray"/>
        </w:rPr>
        <w:t>needs</w:t>
      </w:r>
      <w:r w:rsidRPr="00BA474C">
        <w:rPr>
          <w:rStyle w:val="StyleUnderline"/>
        </w:rPr>
        <w:t xml:space="preserve"> of families and businesses</w:t>
      </w:r>
      <w:r w:rsidRPr="00BA474C">
        <w:rPr>
          <w:sz w:val="16"/>
        </w:rPr>
        <w:t xml:space="preserve"> across the nation. The new Feeding The Economy report emphasizes the </w:t>
      </w:r>
      <w:r w:rsidRPr="00BA474C">
        <w:rPr>
          <w:rStyle w:val="StyleUnderline"/>
        </w:rPr>
        <w:t>tremendous contribution of our industry in also feeding and growing the nation’s economy.</w:t>
      </w:r>
      <w:r w:rsidRPr="00DB5A91">
        <w:t>”</w:t>
      </w:r>
    </w:p>
    <w:p w14:paraId="2379CCC8" w14:textId="1E41D18F" w:rsidR="00DB5A91" w:rsidRDefault="00DB5A91" w:rsidP="00DB5A91">
      <w:pPr>
        <w:pStyle w:val="Heading4"/>
      </w:pPr>
      <w:r w:rsidRPr="00DB5A91">
        <w:t>US AG key to global ag and economy</w:t>
      </w:r>
      <w:r>
        <w:t xml:space="preserve"> post covid.</w:t>
      </w:r>
    </w:p>
    <w:p w14:paraId="3982814B" w14:textId="50F17CCE" w:rsidR="00DB5A91" w:rsidRPr="00DB5A91" w:rsidRDefault="00DB5A91" w:rsidP="00DB5A91">
      <w:r>
        <w:t xml:space="preserve">Billy </w:t>
      </w:r>
      <w:r w:rsidRPr="00DB5A91">
        <w:rPr>
          <w:rStyle w:val="Style13ptBold"/>
        </w:rPr>
        <w:t>Hall</w:t>
      </w:r>
      <w:r>
        <w:t>, 8-10-</w:t>
      </w:r>
      <w:r w:rsidRPr="00DB5A91">
        <w:rPr>
          <w:rStyle w:val="Style13ptBold"/>
        </w:rPr>
        <w:t>2020</w:t>
      </w:r>
      <w:r>
        <w:t xml:space="preserve">, [Billy Hall is a AAAS Science &amp; Technology Policy Fellow working in the USAID Bureau for Resilience &amp; Food Security as a Policy and Communications Advisor. He is interested in food systems, racial justice, and inclusive policy processes.], "How Food Policy Systems Can Help Respond to </w:t>
      </w:r>
      <w:r>
        <w:lastRenderedPageBreak/>
        <w:t xml:space="preserve">and Recover from COVID-19," Agrilinks, </w:t>
      </w:r>
      <w:hyperlink r:id="rId18" w:history="1">
        <w:r w:rsidRPr="00921374">
          <w:rPr>
            <w:rStyle w:val="Hyperlink"/>
          </w:rPr>
          <w:t>https://www.agrilinks.org/post/how-food-policy-systems-can-help-respond-and-recover-covid-19</w:t>
        </w:r>
      </w:hyperlink>
      <w:r>
        <w:t>, Xoxo 6.4.2021</w:t>
      </w:r>
    </w:p>
    <w:p w14:paraId="28BE470A" w14:textId="1BA3A378" w:rsidR="00DB5A91" w:rsidRPr="00DB5A91" w:rsidRDefault="00DB5A91" w:rsidP="002358CD">
      <w:pPr>
        <w:rPr>
          <w:sz w:val="14"/>
        </w:rPr>
      </w:pPr>
      <w:r w:rsidRPr="00DB5A91">
        <w:rPr>
          <w:sz w:val="14"/>
        </w:rPr>
        <w:t>In January 2019, UN Secretary General Antonio Guterres presciently warned that “</w:t>
      </w:r>
      <w:r w:rsidRPr="00DB5A91">
        <w:rPr>
          <w:rStyle w:val="StyleUnderline"/>
          <w:highlight w:val="lightGray"/>
        </w:rPr>
        <w:t>global challenges are more and more integrated</w:t>
      </w:r>
      <w:r w:rsidRPr="00DB5A91">
        <w:rPr>
          <w:sz w:val="14"/>
        </w:rPr>
        <w:t xml:space="preserve">, and the responses are more and more fragmented. And if these are not reversed, it’s a </w:t>
      </w:r>
      <w:r w:rsidRPr="00DB5A91">
        <w:rPr>
          <w:rStyle w:val="StyleUnderline"/>
        </w:rPr>
        <w:t>recipe for disaster</w:t>
      </w:r>
      <w:r w:rsidRPr="00DB5A91">
        <w:rPr>
          <w:sz w:val="14"/>
        </w:rPr>
        <w:t xml:space="preserve">.” The COVID-19 pandemic is an apt example of this, as both the </w:t>
      </w:r>
      <w:r w:rsidRPr="00DB5A91">
        <w:rPr>
          <w:rStyle w:val="StyleUnderline"/>
        </w:rPr>
        <w:t>disease and the public policy responses to curb its spread have affected virtually every part of the food system</w:t>
      </w:r>
      <w:r w:rsidRPr="00DB5A91">
        <w:rPr>
          <w:sz w:val="14"/>
        </w:rPr>
        <w:t xml:space="preserve">. Domestic and international movement restrictions block the flow of foods and agricultural inputs as well as workers unable to get to farms, processing plants, and markets. </w:t>
      </w:r>
      <w:r w:rsidRPr="00DB5A91">
        <w:rPr>
          <w:rStyle w:val="StyleUnderline"/>
        </w:rPr>
        <w:t xml:space="preserve">The </w:t>
      </w:r>
      <w:r w:rsidRPr="00DB5A91">
        <w:rPr>
          <w:rStyle w:val="StyleUnderline"/>
          <w:highlight w:val="lightGray"/>
        </w:rPr>
        <w:t>closing of markets leads to post-harvest losses</w:t>
      </w:r>
      <w:r w:rsidRPr="00DB5A91">
        <w:rPr>
          <w:rStyle w:val="StyleUnderline"/>
        </w:rPr>
        <w:t xml:space="preserve"> that hurt producers and </w:t>
      </w:r>
      <w:r w:rsidRPr="00DB5A91">
        <w:rPr>
          <w:rStyle w:val="StyleUnderline"/>
          <w:highlight w:val="lightGray"/>
        </w:rPr>
        <w:t>limit food access</w:t>
      </w:r>
      <w:r w:rsidRPr="00DB5A91">
        <w:rPr>
          <w:sz w:val="14"/>
        </w:rPr>
        <w:t xml:space="preserve"> among consumers. For many people, especially the 734 million living below the extreme poverty level of $1.90/day before the crisis began, </w:t>
      </w:r>
      <w:r w:rsidRPr="00DB5A91">
        <w:rPr>
          <w:rStyle w:val="StyleUnderline"/>
          <w:highlight w:val="lightGray"/>
        </w:rPr>
        <w:t>food access and affordability will be threatened</w:t>
      </w:r>
      <w:r w:rsidRPr="00DB5A91">
        <w:rPr>
          <w:rStyle w:val="StyleUnderline"/>
        </w:rPr>
        <w:t xml:space="preserve">, and the number of people facing acute food insecurity and </w:t>
      </w:r>
      <w:r w:rsidRPr="00DB5A91">
        <w:rPr>
          <w:rStyle w:val="StyleUnderline"/>
          <w:highlight w:val="lightGray"/>
        </w:rPr>
        <w:t>crisis levels of hunger could increase</w:t>
      </w:r>
      <w:r w:rsidRPr="00DB5A91">
        <w:rPr>
          <w:rStyle w:val="StyleUnderline"/>
        </w:rPr>
        <w:t xml:space="preserve"> </w:t>
      </w:r>
      <w:r w:rsidRPr="00DB5A91">
        <w:rPr>
          <w:sz w:val="14"/>
        </w:rPr>
        <w:t xml:space="preserve">by 23 million to 113 million overall in the 46 countries FEWSNET tracks. More broadly, it is projected that nearly 100 million additional people will descend into poverty, food insecurity, and chronic hunger as a result of efforts to stop the spread of the virus. Women and girls are likely to experience these impacts even more severely. Meanwhile, small and medium enterprises, the backbone of livelihood and food systems across South Asia and sub-Saharan Africa, struggle to stay afloat. Together, these secondary impacts of COVID-19 may be as significant as, or even more adverse than, the direct health outcomes of the virus itself. A recent Oxfam report warns that the </w:t>
      </w:r>
      <w:r w:rsidRPr="00DB5A91">
        <w:rPr>
          <w:rStyle w:val="StyleUnderline"/>
        </w:rPr>
        <w:t>impacts of COVID-19 on hunger could result in more deaths than from the virus itself</w:t>
      </w:r>
      <w:r w:rsidRPr="00DB5A91">
        <w:rPr>
          <w:sz w:val="14"/>
        </w:rPr>
        <w:t xml:space="preserve">. The Standing Together for Nutrition consortium has published initial projections in The Lancet on significant increases in wasting and decrease in coverage of nutrition services, resulting in </w:t>
      </w:r>
      <w:r w:rsidRPr="00DB5A91">
        <w:rPr>
          <w:rStyle w:val="StyleUnderline"/>
        </w:rPr>
        <w:t>potentially 130,000 additional child deaths this year</w:t>
      </w:r>
      <w:r w:rsidRPr="00DB5A91">
        <w:rPr>
          <w:sz w:val="14"/>
        </w:rPr>
        <w:t xml:space="preserve">. They are continuing their work and projections on other forms of malnutrition are forthcoming and USAID and our implementing partners are prioritizing actions to mitigate these impacts. Looking back over the past three months, it has become increasingly </w:t>
      </w:r>
      <w:r w:rsidRPr="00DB5A91">
        <w:rPr>
          <w:rStyle w:val="StyleUnderline"/>
          <w:highlight w:val="lightGray"/>
        </w:rPr>
        <w:t>clear how important</w:t>
      </w:r>
      <w:r w:rsidRPr="00DB5A91">
        <w:rPr>
          <w:rStyle w:val="StyleUnderline"/>
        </w:rPr>
        <w:t xml:space="preserve"> strong </w:t>
      </w:r>
      <w:r w:rsidRPr="00DB5A91">
        <w:rPr>
          <w:rStyle w:val="StyleUnderline"/>
          <w:highlight w:val="lightGray"/>
        </w:rPr>
        <w:t xml:space="preserve">food </w:t>
      </w:r>
      <w:r w:rsidRPr="00DB5A91">
        <w:rPr>
          <w:rStyle w:val="StyleUnderline"/>
        </w:rPr>
        <w:t>policy</w:t>
      </w:r>
      <w:r w:rsidRPr="00DB5A91">
        <w:rPr>
          <w:rStyle w:val="StyleUnderline"/>
          <w:highlight w:val="lightGray"/>
        </w:rPr>
        <w:t xml:space="preserve"> systems are for mitigating</w:t>
      </w:r>
      <w:r w:rsidRPr="00DB5A91">
        <w:rPr>
          <w:rStyle w:val="StyleUnderline"/>
        </w:rPr>
        <w:t xml:space="preserve"> both the immediate </w:t>
      </w:r>
      <w:r w:rsidRPr="00DB5A91">
        <w:rPr>
          <w:rStyle w:val="StyleUnderline"/>
          <w:highlight w:val="lightGray"/>
        </w:rPr>
        <w:t xml:space="preserve">impacts to </w:t>
      </w:r>
      <w:r w:rsidRPr="00DB5A91">
        <w:rPr>
          <w:rStyle w:val="StyleUnderline"/>
        </w:rPr>
        <w:t xml:space="preserve">public health as well as secondary impacts to food and water systems, nutrition, </w:t>
      </w:r>
      <w:r w:rsidRPr="00DB5A91">
        <w:rPr>
          <w:rStyle w:val="StyleUnderline"/>
          <w:highlight w:val="lightGray"/>
        </w:rPr>
        <w:t>local resilience, and the economy</w:t>
      </w:r>
      <w:r w:rsidRPr="00DB5A91">
        <w:rPr>
          <w:sz w:val="14"/>
        </w:rPr>
        <w:t xml:space="preserve">. Think of a policy system as the ecosystem of actors from government, the private sector, and civil society combined with their skills and resources for effective data analysis, inclusive consultations, and sustained coordination across sectors and government agencies. Policy systems that are participatory, transparent, inclusive, evidence-based, and accountable generate better policies. They enable all stakeholders to have a voice that is heard and take ownership of policy processes; they bring the best possible evidence to bear upon decisions; and they are held together by webs of relationships built on trust and accountability. </w:t>
      </w:r>
      <w:r w:rsidRPr="00DB5A91">
        <w:rPr>
          <w:rStyle w:val="StyleUnderline"/>
        </w:rPr>
        <w:t>In a crisis such as COVID-19, effective food policy systems can quickly respond to protect the public health, address unintended secondary consequences across multiple sectors, and set the stage for an accelerated rebuilding and resilience effort once the pandemic subsides</w:t>
      </w:r>
      <w:r w:rsidRPr="00DB5A91">
        <w:rPr>
          <w:sz w:val="14"/>
        </w:rPr>
        <w:t xml:space="preserve">. One outcome of strong policy systems is rapid, coordinated national action in response to COVID-19. In April 2020, the Government of Malawi led the development of a cross-ministerial, multi-sectoral national COVID-19 response plan. The plan addresses health; social support; water, sanitation, and hygiene (WASH); education; food security; economic empowerment; communications; and transport and logistics. Additionally, the plan was informed by the best evidence available, drawing from WHO guidelines to establish operational procedures for mitigating risks. In Rwanda, the government also listened to scientific evidence and guidance and was quick to close borders to foreigners, ready healthcare systems, and establish green channels to allow the movement of essential goods. We have also witnessed effective policy systems operating at regional and global scales. Recognizing the negative secondary impacts of border closures, the FAO and African Union issued a joint declaration and commitment “to supporting access to food and nutrition for Africa's most vulnerable; providing Africans with social protection; minimizing disruptions to the safe movement and transport of essential people, and to the transport and marketing of goods and services; and keeping borders open on the continent for the food and agriculture trade.” Recommended priorities for strengthening policy systems The following list includes a set of recommended priorities for countries to implement in order to strengthen their food policy systems and position themselves for a faster recovery. 1. Develop a national, multi-sector, multi-stakeholder COVID-19 response plan. Country COVID-19 responses should be guided by a national plan that is transparent, evidence-based, and multi-sectoral while engaging all relevant stakeholders in its effort to address health, food security and nutrition, livelihoods, and other aspects of the pandemic. National plans should also specifically address the needs of the most vulnerable and most affected. 2. Invest in data and analytics to enable evidence-based decision-making. The generation and uptake of reliable, publicly available information contributes to better decision-making by private sector and civil-society stakeholders. Yet one of the biggest policy system issues during COVID-19 has been a lack of data, information, and analytics on the pandemic itself and where and how it is disrupting food systems and supply chains. In addition, these data gaps limit our understanding of how vulnerable populations are impacted by pandemic conditions. For example, it remains unclear how reductions in food intake are impacting various household members, including women and youth. Movement restrictions have affected informal, cross-border trading, which provides critical means of income for many women and how reduced livelihoods contribute to conflicts around land and property — assets that women have historically faced difficulty in protecting. Local research institutes can play a pivotal role in generating data, analysis, and recommendations, as well as contributing to constructive dialogs and multi-stakeholder governance. Countries should also invest in innovative data tools that support crowd-sourcing and other real-time information on COVID-19 impacts, especially on vulnerable populations — including individuals who are poor, women, youth, smallholder farmers, ethnic minorities, and Indigenous communities. Under appropriate privacy safeguards, governments can facilitate IT-based data collection on food systems operations to gather information on locations and types of blockages to food supply chains. 3. Develop more inclusive policy and decision-making processes. The poor and other marginalized groups with less power and resources to adapt to unpredictable crisis events are more likely to be adversely affected. Vulnerable communities and populations will have greater difficulty accessing enough food and water for survival and adequate nutrition, and many depend upon the food system for their livelihoods. Governments should provide opportunities for representatives of groups bearing the largest burden from COVID-19 — such as those who are poor or food insecure and women, among others — to lead and amplify their voice in the policy process. Data collection on the impacts should also be sex- and age-disaggregated whenever possible. Greater inclusion in policy dialog about funding priorities is likely to elevate attention to the needs of more vulnerable groups and increase funding to meet them. 4. Increase transparency in government planning and spending to build greater trust among stakeholders. Transparency in planning and spending is critically important for building trust and encouraging all stakeholders to participate in solutions. Consider that while 79% of countries surveyed for </w:t>
      </w:r>
      <w:r w:rsidRPr="00DB5A91">
        <w:rPr>
          <w:sz w:val="14"/>
        </w:rPr>
        <w:lastRenderedPageBreak/>
        <w:t xml:space="preserve">WHO’s annual Global Analysis and Assessment of Sanitation and Drinking-Water indicated they have a national WASH policy, only 9% report having sufficient financing to implement their plans. Strengthening existing financial accounting and development-effectiveness assessments, including public expenditure reviews and joint sector reviews, should be strengthened. 5. Establish means of mutual accountability among stakeholders. Mutual accountability is based on the concept that progress on complex problems requires commitments to action from all relevant stakeholders holding themselves and others responsible for the execution of their commitments. Oehmke and Badiane have argued that mutual accountability provides a framework for coordinated multi-stakeholder responses. In the case of COVID-19, coordinated policy system responses across countries, governments, the private sector, and civil society — and among both the privileged and the marginalized — are necessary to minimize the impacts of COVID-19. Conclusion Domestically, civil society, the private sector, and government must be mutually accountable for developing and implementing mitigation solutions. For countries with a Joint Sector Review (JSR) or similar platform, this platform serves as the basis for more immediate and frequent dialog around COVID-19 stakeholder commitments and reporting. Internationally, governments and multinational corporations must coordinate amongst themselves and with each other to reach solutions. For example, to </w:t>
      </w:r>
      <w:r w:rsidRPr="00DB5A91">
        <w:rPr>
          <w:rStyle w:val="StyleUnderline"/>
          <w:highlight w:val="lightGray"/>
        </w:rPr>
        <w:t>ensure the continuity of food transport across borders</w:t>
      </w:r>
      <w:r w:rsidRPr="00DB5A91">
        <w:rPr>
          <w:rStyle w:val="StyleUnderline"/>
        </w:rPr>
        <w:t>, the public and private sector might develop a joint solution</w:t>
      </w:r>
      <w:r w:rsidRPr="00DB5A91">
        <w:rPr>
          <w:sz w:val="14"/>
        </w:rPr>
        <w:t xml:space="preserve"> that exempts truck drivers from border restrictions and/or being flexible in contracting with transport drivers and companies on the other side of the border when drivers cannot cross borders, as well as ensuring the drivers are neither infected nor put at health risk themselves. ASEAN’s intervention to calm food-shortage fears is an example of international mutual accountability, with ten countries committing not to restrict food exports and to take collective action to ensure food security (VOA). African Ministers of Agriculture made similar commitments in their April 16 Declaration. </w:t>
      </w:r>
      <w:r w:rsidRPr="00DB5A91">
        <w:rPr>
          <w:rStyle w:val="StyleUnderline"/>
        </w:rPr>
        <w:t xml:space="preserve">Strong policy systems can ensure that </w:t>
      </w:r>
      <w:r w:rsidRPr="00DB5A91">
        <w:rPr>
          <w:rStyle w:val="StyleUnderline"/>
          <w:highlight w:val="lightGray"/>
        </w:rPr>
        <w:t>countries are able to build food systems back better, equipped with sufficient resources for measuring recovery</w:t>
      </w:r>
      <w:r w:rsidRPr="00DB5A91">
        <w:rPr>
          <w:sz w:val="14"/>
        </w:rPr>
        <w:t xml:space="preserve">. Stakeholders can look to these indicators — greater inclusion, improved food security and nutrition, and rising incomes — to hold leaders accountable and to play a role in adaptive management. Managing adaptively allows food systems stakeholders, including policy makers, to adjust to conditions according to the needed context and to do so in a way that a public health policy is coordinated with and not separate from one promoting food security. </w:t>
      </w:r>
      <w:r w:rsidRPr="00DB5A91">
        <w:rPr>
          <w:rStyle w:val="StyleUnderline"/>
          <w:highlight w:val="lightGray"/>
        </w:rPr>
        <w:t>COVID</w:t>
      </w:r>
      <w:r w:rsidRPr="00DB5A91">
        <w:rPr>
          <w:rStyle w:val="StyleUnderline"/>
        </w:rPr>
        <w:t xml:space="preserve">-19 presents an opportunity to adapt and improve things through </w:t>
      </w:r>
      <w:r w:rsidRPr="00DB5A91">
        <w:rPr>
          <w:rStyle w:val="StyleUnderline"/>
          <w:highlight w:val="lightGray"/>
        </w:rPr>
        <w:t>recovery efforts,</w:t>
      </w:r>
      <w:r w:rsidRPr="00DB5A91">
        <w:rPr>
          <w:rStyle w:val="StyleUnderline"/>
        </w:rPr>
        <w:t xml:space="preserve"> such as by improving inclusion and addressing disparities.</w:t>
      </w:r>
      <w:r w:rsidRPr="00DB5A91">
        <w:rPr>
          <w:sz w:val="14"/>
        </w:rPr>
        <w:t xml:space="preserve"> Additionally, </w:t>
      </w:r>
      <w:r w:rsidRPr="00DB5A91">
        <w:rPr>
          <w:rStyle w:val="StyleUnderline"/>
        </w:rPr>
        <w:t xml:space="preserve">strong policy systems </w:t>
      </w:r>
      <w:r w:rsidRPr="00DB5A91">
        <w:rPr>
          <w:rStyle w:val="StyleUnderline"/>
          <w:highlight w:val="lightGray"/>
        </w:rPr>
        <w:t>support food systems to be shock-responsive</w:t>
      </w:r>
      <w:r w:rsidRPr="00DB5A91">
        <w:rPr>
          <w:rStyle w:val="StyleUnderline"/>
        </w:rPr>
        <w:t xml:space="preserve">, so that </w:t>
      </w:r>
      <w:r w:rsidRPr="00DB5A91">
        <w:rPr>
          <w:rStyle w:val="StyleUnderline"/>
          <w:highlight w:val="lightGray"/>
        </w:rPr>
        <w:t>they can take a hit</w:t>
      </w:r>
      <w:r w:rsidRPr="00DB5A91">
        <w:rPr>
          <w:rStyle w:val="StyleUnderline"/>
        </w:rPr>
        <w:t xml:space="preserve"> (be it a pandemic, locusts, or extreme weather events</w:t>
      </w:r>
      <w:r w:rsidRPr="00DB5A91">
        <w:rPr>
          <w:sz w:val="14"/>
        </w:rPr>
        <w:t xml:space="preserve">) and still protect people’s food security and livelihoods. FILED UNDER: COVID-19 POLICY AND GOVERNANCE COMMENTS YOU MAY ALSO LIKE POST Gender Responsive Policy Systems for Inclusive and Effective COVID-19 Response POST Coronavirus and the Implications for Food Systems and Policy POST Women's Empowerment in Agriculture is Essential to COVID-19 Survival and Recovery POST Mutual Accountability Can Respond to Global </w:t>
      </w:r>
    </w:p>
    <w:p w14:paraId="42C0E03D" w14:textId="7C6769B0" w:rsidR="002358CD" w:rsidRDefault="002358CD" w:rsidP="002358CD"/>
    <w:p w14:paraId="264E6EF7" w14:textId="5E110FB2" w:rsidR="002358CD" w:rsidRDefault="00752847" w:rsidP="002358CD">
      <w:hyperlink r:id="rId19" w:history="1">
        <w:r w:rsidR="005356B5" w:rsidRPr="00921374">
          <w:rPr>
            <w:rStyle w:val="Hyperlink"/>
          </w:rPr>
          <w:t>https://www.agrilinks.org/post/how-food-policy-systems-can-help-respond-and-recover-covid-19</w:t>
        </w:r>
      </w:hyperlink>
    </w:p>
    <w:p w14:paraId="338C35AD" w14:textId="0C415958" w:rsidR="00DB5A91" w:rsidRDefault="00DB5A91" w:rsidP="00DB5A91">
      <w:pPr>
        <w:pStyle w:val="Heading3"/>
      </w:pPr>
      <w:r>
        <w:lastRenderedPageBreak/>
        <w:t>Impact</w:t>
      </w:r>
      <w:r w:rsidR="00583001">
        <w:t>---Food</w:t>
      </w:r>
    </w:p>
    <w:p w14:paraId="42149AAA" w14:textId="408C03B4" w:rsidR="00DB5A91" w:rsidRDefault="00DB5A91" w:rsidP="00DB5A91">
      <w:pPr>
        <w:pStyle w:val="Heading4"/>
      </w:pPr>
      <w:r>
        <w:t>Food scarcity is the root cause of war.</w:t>
      </w:r>
    </w:p>
    <w:p w14:paraId="5676F937" w14:textId="6176E9D7" w:rsidR="00DB5A91" w:rsidRPr="00DB5A91" w:rsidRDefault="00315629" w:rsidP="00DB5A91">
      <w:r>
        <w:t xml:space="preserve">Per </w:t>
      </w:r>
      <w:r w:rsidRPr="00315629">
        <w:rPr>
          <w:rStyle w:val="Style13ptBold"/>
        </w:rPr>
        <w:t>Frankelius</w:t>
      </w:r>
      <w:r>
        <w:t>, 9-8-</w:t>
      </w:r>
      <w:r w:rsidRPr="00315629">
        <w:rPr>
          <w:rStyle w:val="Style13ptBold"/>
        </w:rPr>
        <w:t>2018</w:t>
      </w:r>
      <w:r>
        <w:t xml:space="preserve">, [Department of Management and Engineering, Linköping University, 581 83 Linköping, Sweden], "Back to the root causes of war: food shortages," Lancet, </w:t>
      </w:r>
      <w:hyperlink r:id="rId20" w:history="1">
        <w:r w:rsidRPr="00921374">
          <w:rPr>
            <w:rStyle w:val="Hyperlink"/>
          </w:rPr>
          <w:t>https://www.thelancet.com/journals/lancet/article/PIIS0140-6736(19)30018-2/fulltext</w:t>
        </w:r>
      </w:hyperlink>
      <w:r>
        <w:t>, Xoxo 6.4.2021</w:t>
      </w:r>
    </w:p>
    <w:p w14:paraId="6B9E0208" w14:textId="5A37888F" w:rsidR="00DB5A91" w:rsidRDefault="00DB5A91" w:rsidP="00DB5A91">
      <w:pPr>
        <w:rPr>
          <w:sz w:val="16"/>
        </w:rPr>
      </w:pPr>
      <w:r w:rsidRPr="009C58B8">
        <w:rPr>
          <w:sz w:val="16"/>
        </w:rPr>
        <w:t xml:space="preserve">In their brilliant Article, Zachary Wagner and colleagues (Sept 8, 2018, p 857)1 estimated that, between 1995 and 2015, about 5 million children younger than 5 years died in Africa because of armed conflict. This kind of research is important for understanding the magnitude of war effects. However, </w:t>
      </w:r>
      <w:r w:rsidRPr="009C58B8">
        <w:rPr>
          <w:rStyle w:val="StyleUnderline"/>
        </w:rPr>
        <w:t xml:space="preserve">studies like this do not contribute much to the understanding of the root causes of </w:t>
      </w:r>
      <w:r w:rsidRPr="009C58B8">
        <w:rPr>
          <w:rStyle w:val="StyleUnderline"/>
          <w:highlight w:val="lightGray"/>
        </w:rPr>
        <w:t>war</w:t>
      </w:r>
      <w:r w:rsidRPr="009C58B8">
        <w:rPr>
          <w:rStyle w:val="StyleUnderline"/>
        </w:rPr>
        <w:t>s.</w:t>
      </w:r>
      <w:r w:rsidRPr="009C58B8">
        <w:rPr>
          <w:sz w:val="16"/>
        </w:rPr>
        <w:t xml:space="preserve"> </w:t>
      </w:r>
      <w:r w:rsidRPr="009C58B8">
        <w:rPr>
          <w:rStyle w:val="StyleUnderline"/>
        </w:rPr>
        <w:t xml:space="preserve">Various </w:t>
      </w:r>
      <w:r w:rsidRPr="009C58B8">
        <w:rPr>
          <w:rStyle w:val="StyleUnderline"/>
          <w:highlight w:val="lightGray"/>
        </w:rPr>
        <w:t>theories</w:t>
      </w:r>
      <w:r w:rsidRPr="009C58B8">
        <w:rPr>
          <w:rStyle w:val="StyleUnderline"/>
        </w:rPr>
        <w:t xml:space="preserve"> have been </w:t>
      </w:r>
      <w:r w:rsidRPr="009C58B8">
        <w:rPr>
          <w:rStyle w:val="StyleUnderline"/>
          <w:highlight w:val="lightGray"/>
        </w:rPr>
        <w:t>presented</w:t>
      </w:r>
      <w:r w:rsidRPr="009C58B8">
        <w:rPr>
          <w:rStyle w:val="StyleUnderline"/>
        </w:rPr>
        <w:t xml:space="preserve">.2 One common explanation is </w:t>
      </w:r>
      <w:r w:rsidRPr="009C58B8">
        <w:rPr>
          <w:rStyle w:val="StyleUnderline"/>
          <w:highlight w:val="lightGray"/>
        </w:rPr>
        <w:t>religion</w:t>
      </w:r>
      <w:r w:rsidRPr="009C58B8">
        <w:rPr>
          <w:rStyle w:val="StyleUnderline"/>
        </w:rPr>
        <w:t xml:space="preserve">. Others say war is caused by crazy rulers. It can be </w:t>
      </w:r>
      <w:r w:rsidRPr="009C58B8">
        <w:rPr>
          <w:rStyle w:val="StyleUnderline"/>
          <w:highlight w:val="lightGray"/>
        </w:rPr>
        <w:t>triggerd by an error</w:t>
      </w:r>
      <w:r w:rsidRPr="009C58B8">
        <w:rPr>
          <w:rStyle w:val="StyleUnderline"/>
        </w:rPr>
        <w:t xml:space="preserve"> that is responded to with disproportionate retaliation,</w:t>
      </w:r>
      <w:r w:rsidRPr="009C58B8">
        <w:rPr>
          <w:sz w:val="16"/>
        </w:rPr>
        <w:t xml:space="preserve"> which </w:t>
      </w:r>
      <w:r w:rsidRPr="009C58B8">
        <w:rPr>
          <w:rStyle w:val="StyleUnderline"/>
          <w:highlight w:val="lightGray"/>
        </w:rPr>
        <w:t>escalates in a violent circle</w:t>
      </w:r>
      <w:r w:rsidRPr="009C58B8">
        <w:rPr>
          <w:sz w:val="16"/>
        </w:rPr>
        <w:t xml:space="preserve"> (such as the security failure preceding the assassination of Archduke Franz Ferdinand and Sophie, Duchess of Hohenberg in Sarajevo in 1914, which sparked World War 1). Some analysts argue that </w:t>
      </w:r>
      <w:r w:rsidRPr="009C58B8">
        <w:rPr>
          <w:rStyle w:val="StyleUnderline"/>
          <w:highlight w:val="lightGray"/>
        </w:rPr>
        <w:t>access to weapons</w:t>
      </w:r>
      <w:r w:rsidRPr="009C58B8">
        <w:rPr>
          <w:sz w:val="16"/>
        </w:rPr>
        <w:t xml:space="preserve">, </w:t>
      </w:r>
      <w:r w:rsidRPr="009C58B8">
        <w:rPr>
          <w:rStyle w:val="StyleUnderline"/>
          <w:highlight w:val="lightGray"/>
        </w:rPr>
        <w:t>or material for producing weapons,</w:t>
      </w:r>
      <w:r w:rsidRPr="009C58B8">
        <w:rPr>
          <w:sz w:val="16"/>
        </w:rPr>
        <w:t xml:space="preserve"> is an important factor. Others reason that man is evil by nature or that misunderstanding in communication or </w:t>
      </w:r>
      <w:r w:rsidRPr="009C58B8">
        <w:rPr>
          <w:rStyle w:val="StyleUnderline"/>
          <w:highlight w:val="lightGray"/>
        </w:rPr>
        <w:t>lack of understanding</w:t>
      </w:r>
      <w:r w:rsidRPr="009C58B8">
        <w:rPr>
          <w:sz w:val="16"/>
        </w:rPr>
        <w:t xml:space="preserve"> can lead to war. War is often preceded by tensions, of which there are many potential sources. </w:t>
      </w:r>
      <w:r w:rsidRPr="009C58B8">
        <w:rPr>
          <w:rStyle w:val="StyleUnderline"/>
          <w:highlight w:val="lightGray"/>
        </w:rPr>
        <w:t>Tensions</w:t>
      </w:r>
      <w:r w:rsidRPr="009C58B8">
        <w:rPr>
          <w:sz w:val="16"/>
        </w:rPr>
        <w:t xml:space="preserve"> can </w:t>
      </w:r>
      <w:r w:rsidRPr="009C58B8">
        <w:rPr>
          <w:rStyle w:val="StyleUnderline"/>
          <w:highlight w:val="lightGray"/>
        </w:rPr>
        <w:t>arise from shortages of</w:t>
      </w:r>
      <w:r w:rsidRPr="009C58B8">
        <w:rPr>
          <w:sz w:val="16"/>
        </w:rPr>
        <w:t xml:space="preserve"> water, energy, and, not least, </w:t>
      </w:r>
      <w:r w:rsidRPr="009C58B8">
        <w:rPr>
          <w:rStyle w:val="StyleUnderline"/>
          <w:highlight w:val="lightGray"/>
        </w:rPr>
        <w:t>food.</w:t>
      </w:r>
      <w:r w:rsidRPr="009C58B8">
        <w:rPr>
          <w:sz w:val="16"/>
        </w:rPr>
        <w:t xml:space="preserve"> For example, as Torreon Creekmore,3 of the Intelligence Advanced Research Projects Activity in the USA, reflected: “</w:t>
      </w:r>
      <w:r w:rsidRPr="009C58B8">
        <w:rPr>
          <w:rStyle w:val="StyleUnderline"/>
          <w:highlight w:val="lightGray"/>
        </w:rPr>
        <w:t>When crops fail and prices rise, people</w:t>
      </w:r>
      <w:r w:rsidRPr="009C58B8">
        <w:rPr>
          <w:rStyle w:val="StyleUnderline"/>
        </w:rPr>
        <w:t xml:space="preserve"> don't have the money to purchase food, which can </w:t>
      </w:r>
      <w:r w:rsidRPr="009C58B8">
        <w:rPr>
          <w:rStyle w:val="StyleUnderline"/>
          <w:highlight w:val="lightGray"/>
        </w:rPr>
        <w:t>lead to stealing</w:t>
      </w:r>
      <w:r w:rsidRPr="009C58B8">
        <w:rPr>
          <w:rStyle w:val="StyleUnderline"/>
        </w:rPr>
        <w:t xml:space="preserve">, then riots, </w:t>
      </w:r>
      <w:r w:rsidRPr="009C58B8">
        <w:rPr>
          <w:rStyle w:val="StyleUnderline"/>
          <w:highlight w:val="lightGray"/>
        </w:rPr>
        <w:t>social unrest, and mass migrations</w:t>
      </w:r>
      <w:r w:rsidRPr="009C58B8">
        <w:rPr>
          <w:sz w:val="16"/>
        </w:rPr>
        <w:t xml:space="preserve">.” </w:t>
      </w:r>
      <w:r w:rsidRPr="009C58B8">
        <w:rPr>
          <w:rStyle w:val="StyleUnderline"/>
          <w:highlight w:val="lightGray"/>
        </w:rPr>
        <w:t>Agricultural production in relation to need is a security factor</w:t>
      </w:r>
      <w:r w:rsidRPr="009C58B8">
        <w:rPr>
          <w:sz w:val="16"/>
        </w:rPr>
        <w:t xml:space="preserve">, and </w:t>
      </w:r>
      <w:r w:rsidRPr="009C58B8">
        <w:rPr>
          <w:rStyle w:val="StyleUnderline"/>
          <w:highlight w:val="lightGray"/>
        </w:rPr>
        <w:t>future forecasts indicate challenges</w:t>
      </w:r>
      <w:r w:rsidRPr="009C58B8">
        <w:rPr>
          <w:sz w:val="16"/>
        </w:rPr>
        <w:t xml:space="preserve">. The </w:t>
      </w:r>
      <w:r w:rsidRPr="009C58B8">
        <w:rPr>
          <w:rStyle w:val="StyleUnderline"/>
          <w:highlight w:val="lightGray"/>
        </w:rPr>
        <w:t>world's population</w:t>
      </w:r>
      <w:r w:rsidRPr="009C58B8">
        <w:rPr>
          <w:sz w:val="16"/>
        </w:rPr>
        <w:t xml:space="preserve"> is expected to increase to </w:t>
      </w:r>
      <w:r w:rsidRPr="009C58B8">
        <w:rPr>
          <w:rStyle w:val="StyleUnderline"/>
          <w:highlight w:val="lightGray"/>
        </w:rPr>
        <w:t>9·6 billion by 2050,</w:t>
      </w:r>
      <w:r w:rsidRPr="009C58B8">
        <w:rPr>
          <w:sz w:val="16"/>
        </w:rPr>
        <w:t xml:space="preserve">4 and many people will also change their diet. According to the UN,5 </w:t>
      </w:r>
      <w:r w:rsidRPr="009C58B8">
        <w:rPr>
          <w:rStyle w:val="StyleUnderline"/>
          <w:highlight w:val="lightGray"/>
        </w:rPr>
        <w:t>society needs to increase food production</w:t>
      </w:r>
      <w:r w:rsidRPr="009C58B8">
        <w:rPr>
          <w:rStyle w:val="StyleUnderline"/>
        </w:rPr>
        <w:t xml:space="preserve"> </w:t>
      </w:r>
      <w:r w:rsidRPr="009C58B8">
        <w:rPr>
          <w:sz w:val="16"/>
        </w:rPr>
        <w:t xml:space="preserve">radically until 2050; this at a time when increasing food production will become more difficult. Soil degradation and climate change are two reasons. Therefore, to </w:t>
      </w:r>
      <w:r w:rsidRPr="009C58B8">
        <w:rPr>
          <w:rStyle w:val="StyleUnderline"/>
          <w:highlight w:val="lightGray"/>
        </w:rPr>
        <w:t>reduce the number of</w:t>
      </w:r>
      <w:r w:rsidRPr="009C58B8">
        <w:rPr>
          <w:rStyle w:val="StyleUnderline"/>
        </w:rPr>
        <w:t xml:space="preserve"> </w:t>
      </w:r>
      <w:r w:rsidRPr="009C58B8">
        <w:rPr>
          <w:sz w:val="16"/>
        </w:rPr>
        <w:t xml:space="preserve">victims of </w:t>
      </w:r>
      <w:r w:rsidRPr="009C58B8">
        <w:rPr>
          <w:rStyle w:val="StyleUnderline"/>
          <w:highlight w:val="lightGray"/>
        </w:rPr>
        <w:t>conflict,</w:t>
      </w:r>
      <w:r w:rsidRPr="009C58B8">
        <w:rPr>
          <w:sz w:val="16"/>
        </w:rPr>
        <w:t xml:space="preserve"> </w:t>
      </w:r>
      <w:r w:rsidRPr="009C58B8">
        <w:rPr>
          <w:rStyle w:val="StyleUnderline"/>
          <w:highlight w:val="lightGray"/>
        </w:rPr>
        <w:t>society must ensure food production</w:t>
      </w:r>
      <w:r w:rsidRPr="009C58B8">
        <w:rPr>
          <w:rStyle w:val="StyleUnderline"/>
        </w:rPr>
        <w:t xml:space="preserve"> and the supply of water and energy</w:t>
      </w:r>
      <w:r w:rsidRPr="009C58B8">
        <w:rPr>
          <w:sz w:val="16"/>
        </w:rPr>
        <w:t>. Innovation in agricultural methods is one approach that could be taken.</w:t>
      </w:r>
    </w:p>
    <w:p w14:paraId="0617BD3F" w14:textId="1D19F311" w:rsidR="00B57F60" w:rsidRDefault="00B57F60" w:rsidP="00B57F60">
      <w:pPr>
        <w:pStyle w:val="Heading4"/>
      </w:pPr>
      <w:r>
        <w:t>Food scarcity controls global conflict</w:t>
      </w:r>
    </w:p>
    <w:p w14:paraId="1F7EB02A" w14:textId="79C398F1" w:rsidR="00B57F60" w:rsidRPr="009C58B8" w:rsidRDefault="00B57F60" w:rsidP="00DB5A91">
      <w:pPr>
        <w:rPr>
          <w:sz w:val="16"/>
        </w:rPr>
      </w:pPr>
      <w:r>
        <w:rPr>
          <w:sz w:val="16"/>
        </w:rPr>
        <w:t xml:space="preserve">Ore </w:t>
      </w:r>
      <w:r w:rsidRPr="00B57F60">
        <w:rPr>
          <w:rStyle w:val="Style13ptBold"/>
        </w:rPr>
        <w:t>Koren</w:t>
      </w:r>
      <w:r>
        <w:rPr>
          <w:sz w:val="16"/>
        </w:rPr>
        <w:t>, 11-23-</w:t>
      </w:r>
      <w:r w:rsidRPr="00B57F60">
        <w:rPr>
          <w:rStyle w:val="Style13ptBold"/>
        </w:rPr>
        <w:t>2016</w:t>
      </w:r>
      <w:r>
        <w:rPr>
          <w:sz w:val="16"/>
        </w:rPr>
        <w:t xml:space="preserve">, [Ore Koren is a PhD candidate at the University of Minnesota and a Jennings Randolph Fellow at the United States Institute of Peace], "Food scarcity causes conflicts — but so can food abundance. Here’s why.," Washington Post, </w:t>
      </w:r>
      <w:hyperlink r:id="rId21" w:history="1">
        <w:r w:rsidRPr="00921374">
          <w:rPr>
            <w:rStyle w:val="Hyperlink"/>
            <w:sz w:val="16"/>
          </w:rPr>
          <w:t>https://www.washingtonpost.com/news/monkey-cage/wp/2016/11/23/food-scarcity-causes-conflicts-but-so-does-food-abundance-heres-why/</w:t>
        </w:r>
      </w:hyperlink>
      <w:r>
        <w:rPr>
          <w:sz w:val="16"/>
        </w:rPr>
        <w:t>, Xoxo 6.4.2021</w:t>
      </w:r>
    </w:p>
    <w:p w14:paraId="1166ECFF" w14:textId="7F1E47CC" w:rsidR="00DB5A91" w:rsidRDefault="00B57F60" w:rsidP="00DB5A91">
      <w:pPr>
        <w:rPr>
          <w:rStyle w:val="Emphasis"/>
        </w:rPr>
      </w:pPr>
      <w:r w:rsidRPr="00B57F60">
        <w:rPr>
          <w:sz w:val="16"/>
        </w:rPr>
        <w:t xml:space="preserve">The links between food scarcity and war Warmer countries are more war-prone — that’s what researchers studying the relationships between environmental factors and civil war argue. As global temperatures increase, prolonged </w:t>
      </w:r>
      <w:r w:rsidRPr="00B57F60">
        <w:rPr>
          <w:rStyle w:val="StyleUnderline"/>
        </w:rPr>
        <w:t>heat waves reduce crop yields</w:t>
      </w:r>
      <w:r w:rsidRPr="00B57F60">
        <w:rPr>
          <w:sz w:val="16"/>
        </w:rPr>
        <w:t xml:space="preserve">. The impact is strongest in tropical regions, which are more likely to experience the harshest effects of global warming. </w:t>
      </w:r>
      <w:r w:rsidRPr="00B57F60">
        <w:rPr>
          <w:rStyle w:val="StyleUnderline"/>
          <w:highlight w:val="lightGray"/>
        </w:rPr>
        <w:t>Lower crop yields increase the competition for remaining crops</w:t>
      </w:r>
      <w:r w:rsidRPr="00B57F60">
        <w:rPr>
          <w:sz w:val="16"/>
        </w:rPr>
        <w:t xml:space="preserve">. And </w:t>
      </w:r>
      <w:r w:rsidRPr="00B57F60">
        <w:rPr>
          <w:rStyle w:val="StyleUnderline"/>
        </w:rPr>
        <w:t>rising prices mean</w:t>
      </w:r>
      <w:r w:rsidRPr="00B57F60">
        <w:rPr>
          <w:sz w:val="16"/>
        </w:rPr>
        <w:t xml:space="preserve"> that many </w:t>
      </w:r>
      <w:r w:rsidRPr="00B57F60">
        <w:rPr>
          <w:rStyle w:val="StyleUnderline"/>
        </w:rPr>
        <w:t>people cannot afford to buy food to compensate for resources lost</w:t>
      </w:r>
      <w:r w:rsidRPr="00B57F60">
        <w:rPr>
          <w:sz w:val="16"/>
        </w:rPr>
        <w:t xml:space="preserve"> because of climatic shifts. In countries that lack a social “safety net,” the only alternative in many cases is to obtain food through stealing, looting and — frequently — fighting over fertile land. Anecdotal evidence from eastern Africa and the Middle East, at least, supports this theory. </w:t>
      </w:r>
      <w:r w:rsidRPr="00B57F60">
        <w:rPr>
          <w:rStyle w:val="StyleUnderline"/>
        </w:rPr>
        <w:t>Attempts to measure the linkages between climate change and armed conflict, however, have yielded mixed results, with some studies at least partly reaffirming these connections and others debunking them</w:t>
      </w:r>
      <w:r w:rsidRPr="00B57F60">
        <w:rPr>
          <w:sz w:val="16"/>
        </w:rPr>
        <w:t xml:space="preserve">. Some regions adapt to climate conditions better than others Studies of the “Green Revolution” movement of the 1960s suggest that regions such as Asia were far more successful than Africa at adopting drought-resistant crops, which improved food security and helped offset the risk of war. Similar efforts in sub-Saharan Africa and the Middle East were weak and generally unsuccessful until the late 1980s. Three important points to help in understanding South Sudan’s worsening crisis These efforts met with limited success because of the types of grain available and other socioeconomic complexities, which left these regions food insecure. </w:t>
      </w:r>
      <w:r w:rsidRPr="00B57F60">
        <w:rPr>
          <w:rStyle w:val="StyleUnderline"/>
        </w:rPr>
        <w:t xml:space="preserve">Had Syria successfully adopted </w:t>
      </w:r>
      <w:r w:rsidRPr="00B57F60">
        <w:rPr>
          <w:rStyle w:val="StyleUnderline"/>
          <w:highlight w:val="lightGray"/>
        </w:rPr>
        <w:t>drought-resistant crops</w:t>
      </w:r>
      <w:r w:rsidRPr="00B57F60">
        <w:rPr>
          <w:rStyle w:val="StyleUnderline"/>
        </w:rPr>
        <w:t xml:space="preserve">, for instance, the social unrest of 2011 might have </w:t>
      </w:r>
      <w:r w:rsidRPr="00B57F60">
        <w:rPr>
          <w:rStyle w:val="StyleUnderline"/>
          <w:highlight w:val="lightGray"/>
        </w:rPr>
        <w:t>take</w:t>
      </w:r>
      <w:r w:rsidRPr="00B57F60">
        <w:rPr>
          <w:rStyle w:val="StyleUnderline"/>
        </w:rPr>
        <w:t xml:space="preserve">n </w:t>
      </w:r>
      <w:r w:rsidRPr="00B57F60">
        <w:rPr>
          <w:rStyle w:val="StyleUnderline"/>
          <w:highlight w:val="lightGray"/>
        </w:rPr>
        <w:t>a</w:t>
      </w:r>
      <w:r w:rsidRPr="00B57F60">
        <w:rPr>
          <w:rStyle w:val="StyleUnderline"/>
        </w:rPr>
        <w:t xml:space="preserve"> different</w:t>
      </w:r>
      <w:r w:rsidRPr="00B57F60">
        <w:rPr>
          <w:rStyle w:val="StyleUnderline"/>
          <w:highlight w:val="lightGray"/>
        </w:rPr>
        <w:t>, less-violent course</w:t>
      </w:r>
      <w:r w:rsidRPr="00B57F60">
        <w:rPr>
          <w:rStyle w:val="StyleUnderline"/>
        </w:rPr>
        <w:t>.</w:t>
      </w:r>
      <w:r w:rsidRPr="00B57F60">
        <w:rPr>
          <w:sz w:val="16"/>
        </w:rPr>
        <w:t xml:space="preserve"> As researchers continue to debate how climate change and its effects on global food stocks will impact </w:t>
      </w:r>
      <w:r w:rsidRPr="00B57F60">
        <w:rPr>
          <w:rStyle w:val="StyleUnderline"/>
          <w:highlight w:val="lightGray"/>
        </w:rPr>
        <w:t>food security</w:t>
      </w:r>
      <w:r w:rsidRPr="00B57F60">
        <w:rPr>
          <w:sz w:val="16"/>
        </w:rPr>
        <w:t xml:space="preserve"> in future decades, short-term environmental “shocks” such as droughts or floods have become more frequent in </w:t>
      </w:r>
      <w:r w:rsidRPr="00B57F60">
        <w:rPr>
          <w:sz w:val="16"/>
        </w:rPr>
        <w:lastRenderedPageBreak/>
        <w:t xml:space="preserve">many parts of the world and are a potentially </w:t>
      </w:r>
      <w:r w:rsidRPr="00B57F60">
        <w:rPr>
          <w:rStyle w:val="StyleUnderline"/>
          <w:highlight w:val="lightGray"/>
        </w:rPr>
        <w:t>salient cause of armed conflict.</w:t>
      </w:r>
      <w:r w:rsidRPr="00B57F60">
        <w:rPr>
          <w:sz w:val="16"/>
        </w:rPr>
        <w:t xml:space="preserve"> These environmental disturbances can lead to </w:t>
      </w:r>
      <w:r w:rsidRPr="00B57F60">
        <w:rPr>
          <w:rStyle w:val="StyleUnderline"/>
          <w:highlight w:val="lightGray"/>
        </w:rPr>
        <w:t>sharp price increase</w:t>
      </w:r>
      <w:r w:rsidRPr="00B57F60">
        <w:rPr>
          <w:rStyle w:val="StyleUnderline"/>
        </w:rPr>
        <w:t xml:space="preserve">s that, in turn, can cause another well-established tradition: </w:t>
      </w:r>
      <w:r w:rsidRPr="00B57F60">
        <w:rPr>
          <w:rStyle w:val="StyleUnderline"/>
          <w:highlight w:val="lightGray"/>
        </w:rPr>
        <w:t>the food riot</w:t>
      </w:r>
      <w:r w:rsidRPr="00B57F60">
        <w:rPr>
          <w:rStyle w:val="StyleUnderline"/>
        </w:rPr>
        <w:t>, when civilians take to the streets to protest high food prices.</w:t>
      </w:r>
      <w:r w:rsidRPr="00B57F60">
        <w:rPr>
          <w:sz w:val="16"/>
        </w:rPr>
        <w:t xml:space="preserve"> Where and why food prices lead to </w:t>
      </w:r>
      <w:r w:rsidRPr="00B57F60">
        <w:rPr>
          <w:rStyle w:val="StyleUnderline"/>
          <w:highlight w:val="lightGray"/>
        </w:rPr>
        <w:t>social upheaval</w:t>
      </w:r>
      <w:r w:rsidRPr="00B57F60">
        <w:rPr>
          <w:rStyle w:val="StyleUnderline"/>
        </w:rPr>
        <w:t xml:space="preserve"> Low-income countries are particularly susceptible because high food prices in these situations have an </w:t>
      </w:r>
      <w:r w:rsidRPr="00B57F60">
        <w:rPr>
          <w:rStyle w:val="StyleUnderline"/>
          <w:highlight w:val="lightGray"/>
        </w:rPr>
        <w:t>especially destabilizing effect</w:t>
      </w:r>
      <w:r w:rsidRPr="00B57F60">
        <w:rPr>
          <w:sz w:val="16"/>
        </w:rPr>
        <w:t xml:space="preserve">. In these countries, </w:t>
      </w:r>
      <w:r w:rsidRPr="00B57F60">
        <w:rPr>
          <w:rStyle w:val="StyleUnderline"/>
          <w:highlight w:val="lightGray"/>
        </w:rPr>
        <w:t>high food prices expose the government’s lack of ability to shield consumers</w:t>
      </w:r>
      <w:r w:rsidRPr="00B57F60">
        <w:rPr>
          <w:rStyle w:val="StyleUnderline"/>
        </w:rPr>
        <w:t xml:space="preserve">. They also create opportunities for </w:t>
      </w:r>
      <w:r w:rsidRPr="00B57F60">
        <w:rPr>
          <w:rStyle w:val="StyleUnderline"/>
          <w:highlight w:val="lightGray"/>
        </w:rPr>
        <w:t>civilians</w:t>
      </w:r>
      <w:r w:rsidRPr="00B57F60">
        <w:rPr>
          <w:rStyle w:val="StyleUnderline"/>
        </w:rPr>
        <w:t xml:space="preserve"> to </w:t>
      </w:r>
      <w:r w:rsidRPr="00B57F60">
        <w:rPr>
          <w:rStyle w:val="StyleUnderline"/>
          <w:highlight w:val="lightGray"/>
        </w:rPr>
        <w:t>mobilize against the regime</w:t>
      </w:r>
      <w:r w:rsidRPr="00B57F60">
        <w:rPr>
          <w:sz w:val="16"/>
        </w:rPr>
        <w:t xml:space="preserve">. </w:t>
      </w:r>
      <w:r w:rsidRPr="00B57F60">
        <w:rPr>
          <w:rStyle w:val="StyleUnderline"/>
        </w:rPr>
        <w:t xml:space="preserve">Even in locations where food is sourced locally, drought-induced shocks may incite violence against civilians when </w:t>
      </w:r>
      <w:r w:rsidRPr="00B57F60">
        <w:rPr>
          <w:rStyle w:val="StyleUnderline"/>
          <w:highlight w:val="lightGray"/>
        </w:rPr>
        <w:t>rebel groups seek to appropriate local food supplies</w:t>
      </w:r>
      <w:r w:rsidRPr="00B57F60">
        <w:rPr>
          <w:sz w:val="16"/>
        </w:rPr>
        <w:t xml:space="preserve">. My research documents this happening not only in the Syrian conflict but also in India and Thailand during a 2004 drought. </w:t>
      </w:r>
      <w:r w:rsidRPr="00B57F60">
        <w:rPr>
          <w:rStyle w:val="StyleUnderline"/>
          <w:highlight w:val="lightGray"/>
        </w:rPr>
        <w:t>Riots</w:t>
      </w:r>
      <w:r w:rsidRPr="00B57F60">
        <w:rPr>
          <w:rStyle w:val="StyleUnderline"/>
        </w:rPr>
        <w:t xml:space="preserve">, protests and massacres are among the types of unrest that can </w:t>
      </w:r>
      <w:r w:rsidRPr="00B57F60">
        <w:rPr>
          <w:rStyle w:val="StyleUnderline"/>
          <w:highlight w:val="lightGray"/>
        </w:rPr>
        <w:t>lead to civil war</w:t>
      </w:r>
      <w:r w:rsidRPr="00B57F60">
        <w:rPr>
          <w:sz w:val="16"/>
        </w:rPr>
        <w:t xml:space="preserve"> — </w:t>
      </w:r>
      <w:r w:rsidRPr="00B57F60">
        <w:rPr>
          <w:rStyle w:val="Emphasis"/>
        </w:rPr>
        <w:t>and all can be linked to food conflicts</w:t>
      </w:r>
      <w:r w:rsidRPr="00B57F60">
        <w:rPr>
          <w:sz w:val="16"/>
        </w:rPr>
        <w:t xml:space="preserve">. How can an abundance of food lead to war? Food scarcity, however, is only one aspect of food security. Whether people have easy access to food resources is also important. So even in countries where plenty of food is available, a large share of the population might still go hungry. As Nobel Laureate Amartya Sen notes, “Starvation is the characteristic of some people not having enough food to eat. It is not the characteristic of there being not enough food to eat.” Grievances over food and the necessity to secure access to food resources can motivate marginalized groups to participate in rebellions and wars. A number of scholars are researching how </w:t>
      </w:r>
      <w:r w:rsidRPr="00B57F60">
        <w:rPr>
          <w:rStyle w:val="StyleUnderline"/>
        </w:rPr>
        <w:t>inequitable access to food affects violence within the state</w:t>
      </w:r>
      <w:r w:rsidRPr="00B57F60">
        <w:rPr>
          <w:sz w:val="16"/>
        </w:rPr>
        <w:t xml:space="preserve">. As Ben Bagozzi and I show in a recent paper, armed actors worldwide are motivated to fight over local food resources. Here’s why these conflicts tend to happen in regions with more food crops, not less. For rebel groups, securing — and controlling — food resources is vital for the insurgency to advance. And when the government is slow or unable to supply combat rations, state forces also may be forced to extract food supplies from the local population, So scarce food resources in a region locked in conflict act as both fuel and reward for hungry combatants. Access to more local food resources, especially in the case of rebel groups, can also be used to attract recruits, as happened in Sierra Leone and Somalia. Regions where wheat and barley are grown are also an important source of support for the Islamic State in Iraq and Syria. It’s not just funded by oil and looting. How the Islamic State uses agriculture. The focus on how the demand for food resources influences armed conflict complements the research done on the effects of food scarcity. It also explains why agricultural areas see more violence. In these regions, individuals live largely on locally grown food. If the government’s safety nets are mismanaged or weak, </w:t>
      </w:r>
      <w:r w:rsidRPr="00B57F60">
        <w:rPr>
          <w:rStyle w:val="StyleUnderline"/>
        </w:rPr>
        <w:t>those who control access to food can more easily recruit individuals and operate for a longer period of time</w:t>
      </w:r>
      <w:r w:rsidRPr="00B57F60">
        <w:rPr>
          <w:sz w:val="16"/>
        </w:rPr>
        <w:t xml:space="preserve">. And this also explains why there is an uptick in violence during times of more rainfall — for instance, in sub-Saharan Africa. By providing </w:t>
      </w:r>
      <w:r w:rsidRPr="00B57F60">
        <w:rPr>
          <w:rStyle w:val="Emphasis"/>
          <w:highlight w:val="lightGray"/>
        </w:rPr>
        <w:t>armed groups</w:t>
      </w:r>
      <w:r w:rsidRPr="00B57F60">
        <w:rPr>
          <w:rStyle w:val="Emphasis"/>
        </w:rPr>
        <w:t xml:space="preserve"> with an </w:t>
      </w:r>
      <w:r w:rsidRPr="00B57F60">
        <w:rPr>
          <w:rStyle w:val="Emphasis"/>
          <w:highlight w:val="lightGray"/>
        </w:rPr>
        <w:t>added motivation to fight</w:t>
      </w:r>
      <w:r w:rsidRPr="00B57F60">
        <w:rPr>
          <w:rStyle w:val="Emphasis"/>
        </w:rPr>
        <w:t xml:space="preserve"> as well as </w:t>
      </w:r>
      <w:r w:rsidRPr="00B57F60">
        <w:rPr>
          <w:rStyle w:val="Emphasis"/>
          <w:highlight w:val="lightGray"/>
        </w:rPr>
        <w:t>the ability to expand their numbers</w:t>
      </w:r>
      <w:r w:rsidRPr="00B57F60">
        <w:rPr>
          <w:rStyle w:val="Emphasis"/>
        </w:rPr>
        <w:t xml:space="preserve"> and strength, </w:t>
      </w:r>
      <w:r w:rsidRPr="00B57F60">
        <w:rPr>
          <w:rStyle w:val="Emphasis"/>
          <w:highlight w:val="lightGray"/>
        </w:rPr>
        <w:t>local food security can</w:t>
      </w:r>
      <w:r w:rsidRPr="00B57F60">
        <w:rPr>
          <w:rStyle w:val="Emphasis"/>
        </w:rPr>
        <w:t xml:space="preserve"> therefore </w:t>
      </w:r>
      <w:r w:rsidRPr="00B57F60">
        <w:rPr>
          <w:rStyle w:val="Emphasis"/>
          <w:highlight w:val="lightGray"/>
        </w:rPr>
        <w:t>shape global conflict patterns.</w:t>
      </w:r>
    </w:p>
    <w:p w14:paraId="47B5469C" w14:textId="6EED1DCB" w:rsidR="00583001" w:rsidRPr="00583001" w:rsidRDefault="005F2FAD" w:rsidP="00583001">
      <w:pPr>
        <w:pStyle w:val="Heading3"/>
      </w:pPr>
      <w:r>
        <w:lastRenderedPageBreak/>
        <w:t xml:space="preserve">China </w:t>
      </w:r>
      <w:r w:rsidR="00583001" w:rsidRPr="00583001">
        <w:t>Impact---AI</w:t>
      </w:r>
    </w:p>
    <w:p w14:paraId="420D463B" w14:textId="77777777" w:rsidR="00583001" w:rsidRPr="008B4403" w:rsidRDefault="00583001" w:rsidP="00583001">
      <w:pPr>
        <w:pStyle w:val="Heading4"/>
      </w:pPr>
      <w:r>
        <w:t xml:space="preserve">US competitiveness and innovation key to democratic tech alliances and AI norms </w:t>
      </w:r>
    </w:p>
    <w:p w14:paraId="124C274B" w14:textId="77777777" w:rsidR="00583001" w:rsidRPr="002C2439" w:rsidRDefault="00583001" w:rsidP="00583001">
      <w:r w:rsidRPr="00253C7A">
        <w:rPr>
          <w:rStyle w:val="Style13ptBold"/>
        </w:rPr>
        <w:t>Labbott 2021</w:t>
      </w:r>
      <w:r>
        <w:t>. Elise Labott adjunct professor at American University’s School of International Service. “Biden Wants to Compete With China. Here’s How.” Foreign Policy. February 22, 2021. &lt;https://foreignpolicy.com/2021/02/22/biden-can-compete-with-china-democratic-values/&gt; Accessed 3/21/21. ARJH</w:t>
      </w:r>
    </w:p>
    <w:p w14:paraId="0E8C2444" w14:textId="77777777" w:rsidR="00583001" w:rsidRPr="008B4403" w:rsidRDefault="00583001" w:rsidP="00583001">
      <w:pPr>
        <w:rPr>
          <w:sz w:val="16"/>
        </w:rPr>
      </w:pPr>
      <w:r w:rsidRPr="008B4403">
        <w:rPr>
          <w:sz w:val="16"/>
        </w:rPr>
        <w:t xml:space="preserve">But unlike the Cold War, today’s great-power competition isn’t a contest of competing ideologies. Revisionist leaders like Chinese President Xi Jinping and Russian President Vladimir Putin are not exporting communism or values of any kind; they peddle a calculating, nationalist vision, greased by corruption and coercion, to fuel their hegemonic ambitions. China is not eating the United States’ lunch—it is stealing it. Systematic theft of intellectual property, and the massive use of state subsidies to undercut competition, is not proof of Chinese innovation but what Biden called in his Munich speech the “Chinese government’s economic abuses and coercion that undercut the foundations of the international economic system.” And </w:t>
      </w:r>
      <w:r w:rsidRPr="008B4403">
        <w:rPr>
          <w:rStyle w:val="StyleUnderline"/>
          <w:highlight w:val="cyan"/>
        </w:rPr>
        <w:t>to compete with China</w:t>
      </w:r>
      <w:r w:rsidRPr="008B4403">
        <w:rPr>
          <w:sz w:val="16"/>
        </w:rPr>
        <w:t xml:space="preserve">, what </w:t>
      </w:r>
      <w:r w:rsidRPr="008B4403">
        <w:rPr>
          <w:rStyle w:val="StyleUnderline"/>
          <w:highlight w:val="cyan"/>
        </w:rPr>
        <w:t>the U</w:t>
      </w:r>
      <w:r w:rsidRPr="008B4403">
        <w:rPr>
          <w:rStyle w:val="StyleUnderline"/>
        </w:rPr>
        <w:t xml:space="preserve">nited </w:t>
      </w:r>
      <w:r w:rsidRPr="008B4403">
        <w:rPr>
          <w:rStyle w:val="StyleUnderline"/>
          <w:highlight w:val="cyan"/>
        </w:rPr>
        <w:t>S</w:t>
      </w:r>
      <w:r w:rsidRPr="008B4403">
        <w:rPr>
          <w:rStyle w:val="StyleUnderline"/>
        </w:rPr>
        <w:t xml:space="preserve">tates </w:t>
      </w:r>
      <w:r w:rsidRPr="008B4403">
        <w:rPr>
          <w:rStyle w:val="StyleUnderline"/>
          <w:highlight w:val="cyan"/>
        </w:rPr>
        <w:t>needs to</w:t>
      </w:r>
      <w:r w:rsidRPr="008B4403">
        <w:rPr>
          <w:rStyle w:val="StyleUnderline"/>
        </w:rPr>
        <w:t xml:space="preserve"> do is </w:t>
      </w:r>
      <w:r w:rsidRPr="008B4403">
        <w:rPr>
          <w:rStyle w:val="StyleUnderline"/>
          <w:highlight w:val="cyan"/>
        </w:rPr>
        <w:t>shore up</w:t>
      </w:r>
      <w:r w:rsidRPr="008B4403">
        <w:rPr>
          <w:rStyle w:val="StyleUnderline"/>
        </w:rPr>
        <w:t xml:space="preserve"> those foundations</w:t>
      </w:r>
      <w:r w:rsidRPr="008B4403">
        <w:rPr>
          <w:sz w:val="16"/>
        </w:rPr>
        <w:t xml:space="preserve">. Take China’s explosive growth in low-cost manufacturing, which ultimately did so much to undermine U.S. industrial competitiveness and fueled an anti-globalization backlash that helped drive Trump-based populism. When countries like China took advantage of lax labor standards and negligible environmental oversight, the United States essentially exported jobs and imported workers’ misery. If the United States mandated that products made abroad used a more sustainable supply chain—as to a certain extent was done with the recent U.S.-Mexico-Canada trade agreement—then U.S.-made products would become more competitive. Similarly, </w:t>
      </w:r>
      <w:r w:rsidRPr="008B4403">
        <w:rPr>
          <w:rStyle w:val="StyleUnderline"/>
        </w:rPr>
        <w:t xml:space="preserve">when it comes to </w:t>
      </w:r>
      <w:r w:rsidRPr="008B4403">
        <w:rPr>
          <w:rStyle w:val="StyleUnderline"/>
          <w:highlight w:val="cyan"/>
        </w:rPr>
        <w:t>innovation</w:t>
      </w:r>
      <w:r w:rsidRPr="008B4403">
        <w:rPr>
          <w:rStyle w:val="StyleUnderline"/>
        </w:rPr>
        <w:t xml:space="preserve">, the United States can and should </w:t>
      </w:r>
      <w:r w:rsidRPr="008B4403">
        <w:rPr>
          <w:rStyle w:val="StyleUnderline"/>
          <w:highlight w:val="cyan"/>
        </w:rPr>
        <w:t>rediscover the openness that defined its entrepreneurial past</w:t>
      </w:r>
      <w:r w:rsidRPr="008B4403">
        <w:rPr>
          <w:sz w:val="16"/>
        </w:rPr>
        <w:t xml:space="preserve">. Warts and all, </w:t>
      </w:r>
      <w:r w:rsidRPr="008B4403">
        <w:rPr>
          <w:rStyle w:val="StyleUnderline"/>
        </w:rPr>
        <w:t xml:space="preserve">the United States still </w:t>
      </w:r>
      <w:r w:rsidRPr="008B4403">
        <w:rPr>
          <w:rStyle w:val="StyleUnderline"/>
          <w:highlight w:val="cyan"/>
        </w:rPr>
        <w:t>offer</w:t>
      </w:r>
      <w:r w:rsidRPr="008B4403">
        <w:rPr>
          <w:rStyle w:val="StyleUnderline"/>
        </w:rPr>
        <w:t>s a far more attractive climate for innovation in its post-industrial, knowledge-based economy than oppressive countries like China</w:t>
      </w:r>
      <w:r w:rsidRPr="008B4403">
        <w:rPr>
          <w:sz w:val="16"/>
        </w:rPr>
        <w:t xml:space="preserve">. Or, as Biden put it in his Munich speech, </w:t>
      </w:r>
      <w:r w:rsidRPr="008B4403">
        <w:rPr>
          <w:rStyle w:val="StyleUnderline"/>
          <w:highlight w:val="cyan"/>
        </w:rPr>
        <w:t>the United States needs to “protect for space, for innovation, for intellectual property, and the creative genius that thrives with the free exchange of ideas in open, democratic societies</w:t>
      </w:r>
      <w:r w:rsidRPr="008B4403">
        <w:rPr>
          <w:sz w:val="16"/>
          <w:highlight w:val="cyan"/>
        </w:rPr>
        <w:t>.</w:t>
      </w:r>
      <w:r w:rsidRPr="008B4403">
        <w:rPr>
          <w:sz w:val="16"/>
        </w:rPr>
        <w:t xml:space="preserve">” Instead of shunning foreign students, as Trump did—and GOP luminaries like Sen. Tom Cotton still want to do by banning all Chinese students from studying science and math in the United States—the country could welcome them, and then let them stay after they complete their studies. Or take China’s Belt and Road initiative, Beijing’s ambitious effort to export its excess manufacturing capacity to boost its economic and political influence through checkbook diplomacy in Asia, Africa, and Europe. U.S. officials are rightly concerned about Chinese “debt-trap diplomacy,” where Beijing uses big debts to extract bigger political concessions. But instead of offering a more attractive development model that marries the United States’ commitment to sustainability with the innovative energy of its business sector—a formula recently proposed by former Sen. Jim Webb—the United States continues to promote roughly the same development model it has used since the 1940s. </w:t>
      </w:r>
      <w:r w:rsidRPr="008B4403">
        <w:rPr>
          <w:rStyle w:val="StyleUnderline"/>
        </w:rPr>
        <w:t>Much the same could be said for 5G mobile telephones—</w:t>
      </w:r>
      <w:r w:rsidRPr="008B4403">
        <w:rPr>
          <w:rStyle w:val="StyleUnderline"/>
          <w:highlight w:val="cyan"/>
        </w:rPr>
        <w:t>less berating from Washington and more creating—artificial intelligence</w:t>
      </w:r>
      <w:r w:rsidRPr="008B4403">
        <w:rPr>
          <w:rStyle w:val="StyleUnderline"/>
        </w:rPr>
        <w:t>, cyber technologies, or biotech.</w:t>
      </w:r>
      <w:r w:rsidRPr="008B4403">
        <w:rPr>
          <w:sz w:val="16"/>
        </w:rPr>
        <w:t xml:space="preserve"> Secretary of State Antony </w:t>
      </w:r>
      <w:r w:rsidRPr="008B4403">
        <w:rPr>
          <w:rStyle w:val="StyleUnderline"/>
          <w:highlight w:val="cyan"/>
        </w:rPr>
        <w:t>Blinken</w:t>
      </w:r>
      <w:r w:rsidRPr="008B4403">
        <w:rPr>
          <w:rStyle w:val="StyleUnderline"/>
        </w:rPr>
        <w:t xml:space="preserve"> sees the world as a battle between “techno-democracies” and “techno-autocracies.” He </w:t>
      </w:r>
      <w:r w:rsidRPr="008B4403">
        <w:rPr>
          <w:rStyle w:val="StyleUnderline"/>
          <w:highlight w:val="cyan"/>
        </w:rPr>
        <w:t>and Biden want to convene</w:t>
      </w:r>
      <w:r w:rsidRPr="008B4403">
        <w:rPr>
          <w:rStyle w:val="StyleUnderline"/>
        </w:rPr>
        <w:t xml:space="preserve"> what they call </w:t>
      </w:r>
      <w:r w:rsidRPr="008B4403">
        <w:rPr>
          <w:rStyle w:val="StyleUnderline"/>
          <w:highlight w:val="cyan"/>
        </w:rPr>
        <w:t xml:space="preserve">a “league of democracies” to shape the norms of behavior in cyberspace, artificial intelligence, and biotechnology and share research and technology to give countries a democratic alternative </w:t>
      </w:r>
      <w:r w:rsidRPr="008B4403">
        <w:rPr>
          <w:rStyle w:val="StyleUnderline"/>
        </w:rPr>
        <w:t>to Chinese firms,</w:t>
      </w:r>
      <w:r w:rsidRPr="008B4403">
        <w:rPr>
          <w:sz w:val="16"/>
        </w:rPr>
        <w:t xml:space="preserve"> so that, in Biden’s words, technology is “used to lift people up, not used to pin them down.”</w:t>
      </w:r>
    </w:p>
    <w:p w14:paraId="31580B23" w14:textId="77777777" w:rsidR="00583001" w:rsidRDefault="00583001" w:rsidP="00583001">
      <w:pPr>
        <w:pStyle w:val="Heading4"/>
      </w:pPr>
      <w:r>
        <w:t>Only US tech alliances create the norms necessary to prevent extinction from unregulated military AI</w:t>
      </w:r>
    </w:p>
    <w:p w14:paraId="19B00DAA" w14:textId="77777777" w:rsidR="00583001" w:rsidRPr="00E86DD9" w:rsidRDefault="00583001" w:rsidP="00583001">
      <w:r w:rsidRPr="00E86DD9">
        <w:rPr>
          <w:rStyle w:val="Style13ptBold"/>
        </w:rPr>
        <w:t>Jain and Kroenig 2019.</w:t>
      </w:r>
      <w:r>
        <w:t xml:space="preserve"> Ash Jain is a senior fellow with the Scowcroft Center for Strategy and Security at the Atlantic Council. Matthew Kroenig is the deputy director for strategy in the Scowcroft Center for Strategy and Security, The Atlantic Council. “Present at the Re-Creation: A Global Strategy for Revitalizing, Adapting, and Defending a Rules-Based International System” The Atlantic Council. October 2019. &lt;https://www.atlanticcouncil.org/wp-content/uploads/2019/10/Present-at-the-Recreation.pdf&gt; Accessed 1/7/21. ARJH</w:t>
      </w:r>
    </w:p>
    <w:p w14:paraId="12090555" w14:textId="71EAAC3E" w:rsidR="00583001" w:rsidRDefault="00583001" w:rsidP="00583001">
      <w:pPr>
        <w:rPr>
          <w:rStyle w:val="StyleUnderline"/>
        </w:rPr>
      </w:pPr>
      <w:r w:rsidRPr="00E86DD9">
        <w:rPr>
          <w:sz w:val="16"/>
        </w:rPr>
        <w:t xml:space="preserve">The major shift since the dawn of the post-Cold War world, therefore, is not that the power of the United States and its democratic allies and partners has declined substantially. The major difference is that the share possessed by autocratic challengers, especially China, has grown. As Figure 4 shows, the world is approaching a more bipolar distribution of power, with more wealth concentrated in the democracies and in a </w:t>
      </w:r>
      <w:r w:rsidRPr="00E86DD9">
        <w:rPr>
          <w:sz w:val="16"/>
        </w:rPr>
        <w:lastRenderedPageBreak/>
        <w:t xml:space="preserve">grouping of autocratic challengers led by China. This means that, </w:t>
      </w:r>
      <w:r w:rsidRPr="00E86DD9">
        <w:rPr>
          <w:rStyle w:val="StyleUnderline"/>
        </w:rPr>
        <w:t xml:space="preserve">if they are able to work together more cohesively, </w:t>
      </w:r>
      <w:r w:rsidRPr="00171308">
        <w:rPr>
          <w:rStyle w:val="StyleUnderline"/>
          <w:highlight w:val="cyan"/>
        </w:rPr>
        <w:t>the United States and its</w:t>
      </w:r>
      <w:r w:rsidRPr="00E86DD9">
        <w:rPr>
          <w:rStyle w:val="StyleUnderline"/>
        </w:rPr>
        <w:t xml:space="preserve"> democratic </w:t>
      </w:r>
      <w:r w:rsidRPr="00171308">
        <w:rPr>
          <w:rStyle w:val="StyleUnderline"/>
          <w:highlight w:val="cyan"/>
        </w:rPr>
        <w:t>allies</w:t>
      </w:r>
      <w:r w:rsidRPr="00E86DD9">
        <w:rPr>
          <w:rStyle w:val="StyleUnderline"/>
        </w:rPr>
        <w:t xml:space="preserve"> and partners still </w:t>
      </w:r>
      <w:r w:rsidRPr="00171308">
        <w:rPr>
          <w:rStyle w:val="StyleUnderline"/>
          <w:highlight w:val="cyan"/>
        </w:rPr>
        <w:t>have the power and influence necessary to significantly shape</w:t>
      </w:r>
      <w:r w:rsidRPr="00E86DD9">
        <w:rPr>
          <w:rStyle w:val="StyleUnderline"/>
        </w:rPr>
        <w:t xml:space="preserve"> international outcomes</w:t>
      </w:r>
      <w:r w:rsidRPr="00E86DD9">
        <w:rPr>
          <w:sz w:val="16"/>
        </w:rPr>
        <w:t xml:space="preserve">. Moreover, if they are able to expand their ranks to court other nonaligned democracies like India, Indonesia, and Mexico, their influence on the international system can be even more decisive. Disruptive Technologies. </w:t>
      </w:r>
      <w:r w:rsidRPr="00E86DD9">
        <w:rPr>
          <w:rStyle w:val="StyleUnderline"/>
        </w:rPr>
        <w:t xml:space="preserve">New </w:t>
      </w:r>
      <w:r w:rsidRPr="00171308">
        <w:rPr>
          <w:rStyle w:val="StyleUnderline"/>
          <w:highlight w:val="cyan"/>
        </w:rPr>
        <w:t>technologies</w:t>
      </w:r>
      <w:r w:rsidRPr="00E86DD9">
        <w:rPr>
          <w:rStyle w:val="StyleUnderline"/>
        </w:rPr>
        <w:t>—</w:t>
      </w:r>
      <w:r w:rsidRPr="00171308">
        <w:rPr>
          <w:rStyle w:val="StyleUnderline"/>
          <w:highlight w:val="cyan"/>
        </w:rPr>
        <w:t>including</w:t>
      </w:r>
      <w:r w:rsidRPr="00E86DD9">
        <w:rPr>
          <w:rStyle w:val="StyleUnderline"/>
        </w:rPr>
        <w:t xml:space="preserve"> artificial intelligence (</w:t>
      </w:r>
      <w:r w:rsidRPr="00171308">
        <w:rPr>
          <w:rStyle w:val="StyleUnderline"/>
          <w:highlight w:val="cyan"/>
        </w:rPr>
        <w:t>AI), robotics, quantum computing, and biotech</w:t>
      </w:r>
      <w:r w:rsidRPr="00E86DD9">
        <w:rPr>
          <w:rStyle w:val="StyleUnderline"/>
        </w:rPr>
        <w:t>, among others—are being developed at an exponential pace, and have the promise to transform society.</w:t>
      </w:r>
      <w:r w:rsidRPr="00E86DD9">
        <w:rPr>
          <w:sz w:val="16"/>
        </w:rPr>
        <w:t xml:space="preserve"> They will determine how people live and function in the twenty-first century, significantly shaping the global economy, international security, and the course of geopolitics. Throughout history, progress has been built on technological innovation, ranging from Thomas Edison’s light bulb to Henry Ford’s assembly line to the silicon chip, the personal computer, and the Internet. While </w:t>
      </w:r>
      <w:r w:rsidRPr="00E86DD9">
        <w:rPr>
          <w:rStyle w:val="StyleUnderline"/>
        </w:rPr>
        <w:t>new technology promises</w:t>
      </w:r>
      <w:r w:rsidRPr="00E86DD9">
        <w:rPr>
          <w:sz w:val="16"/>
        </w:rPr>
        <w:t xml:space="preserve"> improved productivity and quality of life, it </w:t>
      </w:r>
      <w:r w:rsidRPr="00171308">
        <w:rPr>
          <w:rStyle w:val="StyleUnderline"/>
          <w:highlight w:val="cyan"/>
        </w:rPr>
        <w:t>will bring serious</w:t>
      </w:r>
      <w:r w:rsidRPr="00E86DD9">
        <w:rPr>
          <w:rStyle w:val="StyleUnderline"/>
        </w:rPr>
        <w:t xml:space="preserve"> </w:t>
      </w:r>
      <w:r w:rsidRPr="00E86DD9">
        <w:rPr>
          <w:sz w:val="16"/>
        </w:rPr>
        <w:t xml:space="preserve">downside </w:t>
      </w:r>
      <w:r w:rsidRPr="00171308">
        <w:rPr>
          <w:rStyle w:val="StyleUnderline"/>
          <w:highlight w:val="cyan"/>
        </w:rPr>
        <w:t>risks, including</w:t>
      </w:r>
      <w:r w:rsidRPr="00E86DD9">
        <w:rPr>
          <w:rStyle w:val="StyleUnderline"/>
        </w:rPr>
        <w:t xml:space="preserve"> economic dislocation and weapons proliferation.</w:t>
      </w:r>
      <w:r w:rsidRPr="00E86DD9">
        <w:rPr>
          <w:sz w:val="16"/>
        </w:rPr>
        <w:t xml:space="preserve"> AI, for example, is already being widely adopted in the private sector to achieve great efficiencies and cost savings.25 At the same time, automation threatens to put millions out of work as jobs once performed by humans are replaced by machines. Moreover, </w:t>
      </w:r>
      <w:r w:rsidRPr="00E86DD9">
        <w:rPr>
          <w:rStyle w:val="StyleUnderline"/>
        </w:rPr>
        <w:t xml:space="preserve">AI is also being introduced into national militaries. A logical next step is </w:t>
      </w:r>
      <w:r w:rsidRPr="00171308">
        <w:rPr>
          <w:rStyle w:val="StyleUnderline"/>
          <w:highlight w:val="cyan"/>
        </w:rPr>
        <w:t>fully autonomous weapons</w:t>
      </w:r>
      <w:r w:rsidRPr="00E86DD9">
        <w:rPr>
          <w:rStyle w:val="StyleUnderline"/>
        </w:rPr>
        <w:t xml:space="preserve"> that can select and engage targets without a human in the decision-making loop</w:t>
      </w:r>
      <w:r w:rsidRPr="00E86DD9">
        <w:rPr>
          <w:sz w:val="16"/>
        </w:rPr>
        <w:t xml:space="preserve">. Some warn that </w:t>
      </w:r>
      <w:r w:rsidRPr="00171308">
        <w:rPr>
          <w:rStyle w:val="StyleUnderline"/>
          <w:highlight w:val="cyan"/>
        </w:rPr>
        <w:t xml:space="preserve">these “killer robots” </w:t>
      </w:r>
      <w:r w:rsidRPr="00E86DD9">
        <w:rPr>
          <w:rStyle w:val="StyleUnderline"/>
        </w:rPr>
        <w:t xml:space="preserve">introduce many ethical and security risks, including the fear that they may turn on their creators and </w:t>
      </w:r>
      <w:r w:rsidRPr="00171308">
        <w:rPr>
          <w:rStyle w:val="StyleUnderline"/>
          <w:highlight w:val="cyan"/>
        </w:rPr>
        <w:t>threaten humans’ very existence</w:t>
      </w:r>
      <w:r w:rsidRPr="00E86DD9">
        <w:rPr>
          <w:rStyle w:val="StyleUnderline"/>
        </w:rPr>
        <w:t xml:space="preserve"> </w:t>
      </w:r>
      <w:r w:rsidRPr="00E86DD9">
        <w:rPr>
          <w:sz w:val="16"/>
        </w:rPr>
        <w:t xml:space="preserve">or, indeed, what it means to be human.26 Henry Kissinger warns, “We are in danger of losing the capacity that has been the essence of human cognition.”27 </w:t>
      </w:r>
      <w:r w:rsidRPr="00171308">
        <w:rPr>
          <w:rStyle w:val="StyleUnderline"/>
          <w:highlight w:val="cyan"/>
        </w:rPr>
        <w:t>The existing international system</w:t>
      </w:r>
      <w:r w:rsidRPr="00E86DD9">
        <w:rPr>
          <w:sz w:val="16"/>
        </w:rPr>
        <w:t xml:space="preserve"> was designed to deal with the most important dual-use technologies of the twentieth century, such as nuclear power, but it </w:t>
      </w:r>
      <w:r w:rsidRPr="00171308">
        <w:rPr>
          <w:rStyle w:val="StyleUnderline"/>
          <w:highlight w:val="cyan"/>
        </w:rPr>
        <w:t>must be updated to deal with the technologies</w:t>
      </w:r>
      <w:r w:rsidRPr="00E86DD9">
        <w:rPr>
          <w:rStyle w:val="StyleUnderline"/>
        </w:rPr>
        <w:t xml:space="preserve"> of the twenty-first century. </w:t>
      </w:r>
      <w:r w:rsidRPr="00E86DD9">
        <w:rPr>
          <w:sz w:val="16"/>
        </w:rPr>
        <w:t xml:space="preserve">As with nuclear energy, the international community needs an entirely new set of international norms, standards, and agreements for responsible uses of new technologies that mitigate their downside risks, while maximizing their upside potential. Since the time of Edison, </w:t>
      </w:r>
      <w:r w:rsidRPr="00171308">
        <w:rPr>
          <w:rStyle w:val="StyleUnderline"/>
          <w:highlight w:val="cyan"/>
        </w:rPr>
        <w:t>the United States</w:t>
      </w:r>
      <w:r w:rsidRPr="00E86DD9">
        <w:rPr>
          <w:rStyle w:val="StyleUnderline"/>
        </w:rPr>
        <w:t xml:space="preserve"> has been the world’s most innovative country, </w:t>
      </w:r>
      <w:r w:rsidRPr="00E86DD9">
        <w:rPr>
          <w:sz w:val="16"/>
        </w:rPr>
        <w:t xml:space="preserve">but it </w:t>
      </w:r>
      <w:r w:rsidRPr="00171308">
        <w:rPr>
          <w:rStyle w:val="StyleUnderline"/>
          <w:highlight w:val="cyan"/>
        </w:rPr>
        <w:t>is at risk of losing</w:t>
      </w:r>
      <w:r w:rsidRPr="00E86DD9">
        <w:rPr>
          <w:sz w:val="16"/>
        </w:rPr>
        <w:t xml:space="preserve"> that title </w:t>
      </w:r>
      <w:r w:rsidRPr="00171308">
        <w:rPr>
          <w:rStyle w:val="StyleUnderline"/>
          <w:highlight w:val="cyan"/>
        </w:rPr>
        <w:t>to China</w:t>
      </w:r>
      <w:r w:rsidRPr="00E86DD9">
        <w:rPr>
          <w:sz w:val="16"/>
        </w:rPr>
        <w:t xml:space="preserve"> and other countries </w:t>
      </w:r>
      <w:r w:rsidRPr="00171308">
        <w:rPr>
          <w:rStyle w:val="StyleUnderline"/>
          <w:highlight w:val="cyan"/>
        </w:rPr>
        <w:t>that aim for the first-mover advantage</w:t>
      </w:r>
      <w:r w:rsidRPr="00E86DD9">
        <w:rPr>
          <w:sz w:val="16"/>
        </w:rPr>
        <w:t xml:space="preserve"> in the next round of technological breakthroughs. Throughout history, </w:t>
      </w:r>
      <w:r w:rsidRPr="00E86DD9">
        <w:rPr>
          <w:rStyle w:val="StyleUnderline"/>
        </w:rPr>
        <w:t>technological progress and international leadership have gone hand in hand</w:t>
      </w:r>
      <w:r w:rsidRPr="00E86DD9">
        <w:rPr>
          <w:sz w:val="16"/>
        </w:rPr>
        <w:t xml:space="preserve">. Think of roads and aqueducts in ancient Rome, the steam engine in nineteenth-century Great Britain, and the Internet in the United States. </w:t>
      </w:r>
      <w:r w:rsidRPr="00171308">
        <w:rPr>
          <w:rStyle w:val="StyleUnderline"/>
          <w:highlight w:val="cyan"/>
        </w:rPr>
        <w:t>If China or another country takes the lead in the new tech arms race, Beijing may be in a better position to rewrite the international system’s rules.</w:t>
      </w:r>
      <w:r w:rsidRPr="00E86DD9">
        <w:rPr>
          <w:rStyle w:val="StyleUnderline"/>
        </w:rPr>
        <w:t xml:space="preserve"> </w:t>
      </w:r>
    </w:p>
    <w:p w14:paraId="52DECAFF" w14:textId="04A05694" w:rsidR="005F2FAD" w:rsidRPr="005F2FAD" w:rsidRDefault="005F2FAD" w:rsidP="005F2FAD">
      <w:pPr>
        <w:pStyle w:val="Heading3"/>
      </w:pPr>
      <w:r>
        <w:lastRenderedPageBreak/>
        <w:t>China I</w:t>
      </w:r>
      <w:r w:rsidRPr="005F2FAD">
        <w:t>mpact---Climate</w:t>
      </w:r>
    </w:p>
    <w:p w14:paraId="2F52670A" w14:textId="77777777" w:rsidR="005F2FAD" w:rsidRDefault="005F2FAD" w:rsidP="005F2FAD">
      <w:pPr>
        <w:pStyle w:val="Heading4"/>
      </w:pPr>
      <w:r>
        <w:t>Increasing US competitiveness with China is key to increase cooperation on global issues like climate change</w:t>
      </w:r>
    </w:p>
    <w:p w14:paraId="0747C5E6" w14:textId="77777777" w:rsidR="005F2FAD" w:rsidRPr="00575891" w:rsidRDefault="005F2FAD" w:rsidP="005F2FAD">
      <w:r w:rsidRPr="00A02E46">
        <w:rPr>
          <w:rStyle w:val="Style13ptBold"/>
        </w:rPr>
        <w:t>Campbell and Sullivan 2019.</w:t>
      </w:r>
      <w:r>
        <w:t xml:space="preserve"> KURT M. CAMPBELL is Chair and CEO of the Asia Group. He is 2018-19 Kissinger Fellow at the McCain Institute and was U.S. Assistant Secretary of State for East Asian and Pacific Affairs from 2009 to 2013. JAKE SULLIVAN is a Nonresident Senior Fellow at the Carnegie Endowment for International Peace. He served as National Security Adviser to the U.S. Vice President in 2013-14 and as Director of Policy Planning at the U.S. Department of State in 2011-13. “Competition Without Catastrophe: How America Can Both Challenge and Coexist With China” Foreign Affairs September/October 2019. Business Insights. Accessed 3/21/21. ARJH</w:t>
      </w:r>
    </w:p>
    <w:p w14:paraId="677FC52B" w14:textId="77777777" w:rsidR="005F2FAD" w:rsidRDefault="005F2FAD" w:rsidP="005F2FAD">
      <w:pPr>
        <w:rPr>
          <w:sz w:val="14"/>
        </w:rPr>
      </w:pPr>
      <w:r w:rsidRPr="00A02E46">
        <w:rPr>
          <w:rStyle w:val="StyleUnderline"/>
        </w:rPr>
        <w:t xml:space="preserve">Even as China emerges as a more formidable competitor </w:t>
      </w:r>
      <w:r w:rsidRPr="00A02E46">
        <w:rPr>
          <w:sz w:val="14"/>
        </w:rPr>
        <w:t xml:space="preserve">than the Soviet Union, it has also become an essential U.S. partner. </w:t>
      </w:r>
      <w:r w:rsidRPr="00A02E46">
        <w:rPr>
          <w:rStyle w:val="StyleUnderline"/>
          <w:highlight w:val="cyan"/>
        </w:rPr>
        <w:t>Global problems that are difficult enough to solve even when the United States and China work together will be impossible to solve if they fail to do so--climate change foremost among them</w:t>
      </w:r>
      <w:r w:rsidRPr="00A02E46">
        <w:rPr>
          <w:sz w:val="14"/>
        </w:rPr>
        <w:t xml:space="preserve">, given that the United States and China are the two biggest polluters. A host of other transnational challenges--economic crises, nuclear proliferation, global pandemics--also demand some degree of joint effort. This imperative for cooperation has little parallel in the Cold War. While the notion of a new Cold War has brought calls for an updated version of containment, resistance to such thinking has come from advocates of an accommodative "grand bargain" with China. Such a bargain would go well beyond the terms of U.S.-Soviet detente: in this scenario, the United States would effectively concede to China a sphere of influence in Asia. Proponents defend this concession as necessary given the United States' domestic headwinds and relative decline. This position is sold as realistic, but it is no more tenable than containment. Ceding the world's most dynamic region to China would do long-term harm to American workers and businesses. It would damage American allies and values by turning sovereign partners into bargaining chips. A grand bargain would also require stark and permanent U.S. concessions, such as the abrogation of U.S. alliances or even of the right to operate in the western Pacific, for speculative promises. Not only are these costs unacceptable; a grand bargain would also be unenforceable. A rising China would likely violate the agreement when its preferences and power changed. Advocates of neo-containment tend to see any call for managed coexistence as an argument for a version of the grand bargain; advocates of a grand bargain tend to see any suggestion of sustained competition as a case for a version of containment. That divide obscures a course between these extremes--one that is not premised on Chinese capitulation or on U.S.-Chinese condominium. Instead, </w:t>
      </w:r>
      <w:r w:rsidRPr="00A02E46">
        <w:rPr>
          <w:rStyle w:val="StyleUnderline"/>
        </w:rPr>
        <w:t>the goal should be to establish favorable terms of coexistence with Beijing in four key competitive domains--military, economic, political, and global governance</w:t>
      </w:r>
      <w:r w:rsidRPr="00A02E46">
        <w:rPr>
          <w:sz w:val="14"/>
        </w:rPr>
        <w:t xml:space="preserve">--thereby securing U.S. interests without triggering the kind of threat perceptions that characterized the U.S.-Soviet rivalry. Washington should heed the lessons of the Cold War while rejecting the idea that its logic still applies. TOWARD SUSTAINABLE DETERRENCE In contrast to the military competition of the Cold War, which was a truly global struggle, the dangers for Washington and Beijing are likely to be confined to the Indo-Pacific. Even so, the region features at least four potential hot spots: the South China Sea, the East China Sea, the Taiwan Strait, and the Korean Peninsula. Neither side wishes for conflict, but tensions are rising as both invest in offensive capabilities, boost their military presence in the region, and operate in ever-closer proximity. Washington fears that China is trying to push U.S. forces out of the western Pacific, and Beijing fears that the United States is trying to hem it in. Given China's harassment of U.S. aircraft and naval vessels, minor incidents risk escalating into major military confrontations; Admiral Wu Shengli, the former naval commander of the People's Liberation Army, has warned that any such incident "could spark war." But coexistence in the Indo-Pacific by both militaries should not be dismissed as impossible. The United States must accept that military primacy will be difficult to restore, given the reach of China's weapons, and instead focus on deterring China from interfering with its freedom of maneuver and from physically coercing U.S. allies and partners. Beijing will have to accept that the United States will remain a resident power in the region, with a major military presence, naval operations in its major waterways, and a network of alliances and partnerships. Taiwan and the South China Sea are likely to present the most significant challenges to this overall approach. A military provocation or misunderstanding in either case could easily trigger a larger conflagration, with devastating consequences, and this risk must increasingly animate the thinking of senior leaders in both Washington and Beijing. On Taiwan, a tacit commitment not to unilaterally alter the status quo is perhaps the best that can be hoped for given the historical complexities involved. Yet Taiwan is not only a potential flash point; it is also the greatest unclaimed success in the history of U.S.-Chinese relations. The island has grown, prospered, and democratized in the ambiguous space between the United States and China as a result of the flexible and nuanced approach generally adopted by both sides. In this way, the diplomacy surrounding Taiwan could serve as a model for the increasingly challenging diplomacy between Washington and Beijing on a variety of other issues, which are similarly likely to include intense engagement, mutual vigilance and a degree of distrust, and a measure of patience and necessary restraint. Meanwhile, in the South China Sea, Beijing's understanding that threats to freedom of navigation could have devastating consequences for China's own economy might help--when combined with U.S. deterrence--modulate its more nationalist sentiments. To achieve such coexistence, Washington will need to enhance both U.S.-Chinese crisis management and its own capacity for deterrence. Even as Cold War adversaries, the United States and the Soviet Union worked concertedly to reduce the risk that an accidental collision would escalate to nuclear war; they set up military hot lines, established codes of conduct, and signed arms control agreements. The United States and China lack similar instruments to manage crises at a time when new domains of potential conflict, such as space and cyberspace, have increased the risk of escalation. In every military domain, the two countries need agreements that are at least as formal and detailed as the U.S.-Soviet Incidents at Sea Agreement, a 1972 deal that established a set of specific rules aimed at avoiding maritime misunderstandings. The United States and China also need more communication channels and mechanisms to avoid conflict--especially in the South China Sea--to allow each side to quickly clarify the other's intentions during an incident. The bilateral military relationship should no longer be held hostage to political disagreements, and senior military officials on both sides should engage in more frequent and substantive discussions to build personal ties as well as understandings of each side's operations. Historically, progress on some of these efforts, especially crisis communication, has proved difficult: Chinese leaders fear that crisis communication could embolden the United States to act with impunity and would require devolving too much authority to senior military officers in the field. But these worries may be easing, given China's growing power and military reforms. Effective U.S. strategy in this domain requires not just reducing the risk of unintentional conflict but also deterring intentional conflict. Beijing cannot be allowed to use the threat of force to pursue a fait accompli in territorial disputes. Yet managing this risk does not require U.S. military primacy within the region. As the former Trump administration defense official Elbridge Colby has argued, "deterrence without dominance--even against a very great and fearsome opponent--is possible." To ensure deterrence in the Indo-Pacific, Washington should </w:t>
      </w:r>
      <w:r w:rsidRPr="00A02E46">
        <w:rPr>
          <w:sz w:val="14"/>
        </w:rPr>
        <w:lastRenderedPageBreak/>
        <w:t xml:space="preserve">reorient its investments away from expensive and vulnerable platforms, such as aircraft carriers, and toward cheaper asymmetric capabilities designed to discourage Chinese adventurism without spending vast sums. This calls for taking a page from Beijing's own playbook. Just as China has relied on relatively cheap antiship cruise and ballistic missiles, the United States should embrace long-range unmanned carrier-based strike aircraft, unmanned underwater vehicles, guided missile submarines, and high-speed strike weapons. All these weapons could protect U.S. and allied interests, even as they dent China's confidence that its offensive operations will succeed and reduce the risk of collision and miscalculation. The United States should also diversify some of its military presence toward Southeast Asia and the Indian Ocean, making use of access agreements rather than permanent basing when necessary. This would place some U.S. forces beyond China's precision-strike complex, preserving their ability to promptly address crises. It would also preposition them to address a wide range of contingencies beyond conflicts involving China, including humanitarian assistance, disaster relief, and antipiracy missions. ESTABLISHING RECIPROCITY Unlike the Soviet Union, which focused its resources on military power, China views geoeconomics as the primary arena of competition. With an eye toward the future, it has invested heavily in emerging industries and technologies, including artificial intelligence, robotics, advanced manufacturing, and biotechnology. China seeks dominance in these fields in part by denying Western companies reciprocal treatment. The United States granted China permanent normal trade relations, supported its entry into the World Trade Organization, and has generally maintained one of the world's most open markets. But through a combination of industrial policy, protectionism, and outright theft, China has put in place a range of formal and informal barriers to its markets and has exploited American openness. This structural imbalance has eroded support for stable U.S.-Chinese economic ties, and the relationship faces a heightened risk of rupture even if Xi and U.S. President Donald Trump are able to reach a near-term trade truce. Many in the American business community are no longer willing to tolerate China's unfair practices, which include employing state hackers to steal intellectual property, forcing foreign companies to localize their operations and engage in joint ventures, subsidizing state champions, and otherwise discriminating against foreign companies. Alleviating these growing frictions while protecting American workers and innovation will require making China's full access to major markets around the world contingent on its willingness to adopt economic reforms at home. Washington, for its part, will have to invest in the core sources of American economic strength, build a united front of like-minded partners to help establish reciprocity, and safeguard its technological leadership while avoiding self-inflicted wounds. </w:t>
      </w:r>
      <w:r w:rsidRPr="00A02E46">
        <w:rPr>
          <w:rStyle w:val="StyleUnderline"/>
          <w:highlight w:val="cyan"/>
        </w:rPr>
        <w:t>The most decisive factor in the economic competition with China is U.S. domestic policy</w:t>
      </w:r>
      <w:r w:rsidRPr="00A02E46">
        <w:rPr>
          <w:sz w:val="14"/>
        </w:rPr>
        <w:t xml:space="preserve">. The notion of a new "Sputnik moment"--one that galvanizes public research as powerfully as seeing the Soviet Union launch the world's first satellite did--may be overstating the point, </w:t>
      </w:r>
      <w:r w:rsidRPr="00A02E46">
        <w:rPr>
          <w:rStyle w:val="StyleUnderline"/>
        </w:rPr>
        <w:t xml:space="preserve">but </w:t>
      </w:r>
      <w:r w:rsidRPr="00A02E46">
        <w:rPr>
          <w:rStyle w:val="StyleUnderline"/>
          <w:highlight w:val="cyan"/>
        </w:rPr>
        <w:t>government does have a role to play in advancing American economic and technological leadership</w:t>
      </w:r>
      <w:r w:rsidRPr="00A02E46">
        <w:rPr>
          <w:rStyle w:val="StyleUnderline"/>
        </w:rPr>
        <w:t>.</w:t>
      </w:r>
      <w:r w:rsidRPr="00A02E46">
        <w:rPr>
          <w:sz w:val="14"/>
        </w:rPr>
        <w:t xml:space="preserve"> Yet the United States has turned away from precisely the kinds of ambitious public investments it made during that period--such as the Interstate Highway System championed by President Dwight Eisenhower and the basic research initiatives pushed by the scientist Vannevar Bush--even as it faces a more challenging economic competitor. Washington must dramatically increase funds for basic science research and invest in clean energy, biotechnology, artificial intelligence, and computing power. At the same time, the federal government should scale up its investments in education at all levels and in infrastructure, and it should adopt immigration policies that continue to enhance the United States' demographic and skills advantage. Calling for a tougher line on China while starving public investments is self-defeating; describing these investments as "socialist," given the competition, is especially ironic. Indeed, such strange ideological bedfellows as Senator Elizabeth Warren, Democrat of Massachusetts, and Senator Marco Rubio, Republican of Florida, are making a convincing case for a new U.S. industrial policy. On top of this domestic foundation, Washington should work with like-minded nations to define a new set of standards on issues that the World Trade Organization does not currently address, from state-owned enterprises to indigenous innovation policies to digital trade. Ideally, these standards would connect Asia and Europe. To this end, the United States should consider starting a rules-setting initiative of market democracies layered over the WTO system, which would fill these gaps. The logic is straightforward. If China hopes to enjoy equal access to this new economic community, its own economic and regulatory frameworks must meet the same standards. The combined gravitational pull of this community would present China with a choice: either curb its free-riding and start complying with trade rules, or accept less favorable terms from more than half of the global economy. If Beijing chooses to hold to the line that the necessary reforms amount to economic regime change, it can certainly do so, but the world would be well within its rights to offer China reciprocal treatment. In some cases, Washington may still need to impose reciprocal measures on China unilaterally, by treating its exports and investments the same way Beijing handles U.S. exports and investments. These efforts will be challenging and costly, which is precisely why the Trump administration's decision to pick trade fights with U.S. allies rather than rally them to a common position vis-a-vis China is such a waste of American leverage. The United States will also have to safeguard its technological advantages in the face of China's intellectual property theft, targeted industrial policies, and commingling of its economic and security sectors. Doing so will require some enhanced restrictions on the flow of technology investment and trade in both directions, but these efforts should be pursued selectively rather than wholesale, imposing curbs on technologies that are critical to national security and human rights and allowing regular trade and investment to continue for those that are not. Even these targeted restrictions must be undertaken in consultation with industry and other governments; failing to do so could Balkanize the global technology ecosystem by impeding flows of knowledge and talent. Such a development would neutralize a key U.S. competitive advantage relative to China: an open economy that can source the best global talent and synthesize the biggest breakthroughs from around the world. Meanwhile, overreach on technology restrictions could drive other countries toward China, especially since China is already the largest trading partner for most. In this respect, the Trump administration's loud and largely unilateral campaign against the participation of the Chinese company Huawei in the development of 5G infrastructure may provide a cautionary lesson. Had the administration coordinated with allies and partners in advance and tried some creative policymaking--for example, establishing a multilateral lending initiative to subsidize the purchase of alternatives to Huawei's equipment--it might have had more success in convincing states to consider other vendors. It then might have been able to make the most of the two-year delay Huawei now faces in rolling out 5G following its placement on the U.S. Department of Commerce's list of entities that cannot be supplied with American technology. Future efforts to restrict trade with China in the technology sector will require careful deliberation, advance planning, and multilateral support if they are to be successful; otherwise, they will risk undermining U.S. innovation. PRO-DEMOCRACY, NOT ANTI-CHINA U.S.-Chinese economic and technological competition suggests an emerging contest of models. But unlike the Cold War, with its sharp ideological divide between two rival blocs, the lines of demarcation are fuzzier here. Although neither Washington nor Beijing is engaging in the kind of proselytizing characteristic of the Cold War, China may ultimately present a stronger ideological challenge than the Soviet Union did, even if it does not explicitly seek to export its system. If the international order is a reflection of its most powerful states, then China's rise to superpower status will exert a pull toward autocracy. China's fusion of authoritarian capitalism and digital surveillance may prove more durable and attractive than Marxism, and its support for autocrats and democratic backsliders will challenge American values and provide China cover for its own egregious practices, including the detention of more than one million ethnic Uighurs in northwestern China. Some may question whether the erosion of democratic governance across the world matters for U.S. interests; it does. Democratic governments are more likely to align with American values, pursue good governance, treat their people well, and respect other open societies, and all of this tends to make them more trustworthy and transparent and, in turn, better economic and security partners. Washington can best establish favorable terms of coexistence with China in the political realm by focusing on advancing the appeal of these values for their own sake, not to score points in the context of U.S.-Chinese competition. As China's presence around the world grows, the United States should avoid a tendency that was all too common during the Cold War: to see third countries only in terms of their relationship to a rival government. Some of the Trump administration's policies--such as invoking the Monroe Doctrine in Latin America and delivering an address on Africa that is largely about countering China--echo this old approach. A tack that intentionally engages states on their own terms would do more to advance American interests and values than knee-jerk responses to Chinese initiatives that leave states feeling that Washington cares about them only as battlegrounds in its competition with Beijing. China's Belt and Road Initiative offers the most obvious opportunity to apply this principle in practice. Rather than fight China at every turn--on every port, bridge, and rail line--the United States and its partners should make their own affirmative pitch to </w:t>
      </w:r>
      <w:r w:rsidRPr="00A02E46">
        <w:rPr>
          <w:sz w:val="14"/>
        </w:rPr>
        <w:lastRenderedPageBreak/>
        <w:t xml:space="preserve">countries about the kinds of high-quality, high-standard investments that will best serve progress. Supporting investments not because they are anti-Chinese but because they are pro-growth, pro-sustainability, and pro-freedom will be much more effective over the long term--especially because China's state-led investments have provoked a degree of backlash in countries over cost overruns, no-bid contracts, corruption, environmental degradation, and poor working conditions. In this light, the best defense of democracy is to stress the values that are essential to good governance, especially transparency and accountability, and to support civil society, independent media, and the free flow of information. Together, these steps could lower the risk of democratic backsliding, improve lives in the developing world, and reduce Chinese influence. This course of action will require an injection of multilateral funding from the United States and its allies and partners that can give countries genuine alternatives. But it will require something more fundamental, too: the United States needs to have greater confidence in the belief that investing in human capital and good governance will work out better over the long run than China's extractive approach. Focusing on principles rather than scorekeeping will also be essential for setting norms for new technologies that raise hard questions about human ethics. From artificial intelligence to biotechnology, autonomous weapons to gene-edited humans, there will be a crucial struggle in the years ahead to define appropriate conduct and then pressure laggards to get in line. Washington should start shaping the parameters of these debates without further delay. Finally, coexistence with China does not, and cannot, preclude the United States from speaking out against China's egregious and inhumane treatment of its own citizens and the arbitrary detention of foreign nongovernmental organization workers. The West's relative silence on Beijing's internment of Uighurs has left a moral stain, and so the United States and its partners should mobilize international pressure to demand neutral third-party access to those who are detained and the sanctioning of the individuals and companies that are complicit in the detention. China may well threaten that such pressure will destabilize ties. Yet Washington should make speaking out on human rights abuses a predictable and routine part of the relationship. SEQUENCING COMPETITION AND COOPERATION </w:t>
      </w:r>
      <w:r w:rsidRPr="00A02E46">
        <w:rPr>
          <w:rStyle w:val="StyleUnderline"/>
        </w:rPr>
        <w:t>It is often taken as an article of faith that as the U.S.-Chinese relationship becomes more competitive, the space for cooperation will shrink, if not disappear</w:t>
      </w:r>
      <w:r w:rsidRPr="00A02E46">
        <w:rPr>
          <w:sz w:val="14"/>
        </w:rPr>
        <w:t xml:space="preserve">. But </w:t>
      </w:r>
      <w:r w:rsidRPr="00A02E46">
        <w:rPr>
          <w:rStyle w:val="StyleUnderline"/>
          <w:highlight w:val="cyan"/>
        </w:rPr>
        <w:t>even as</w:t>
      </w:r>
      <w:r w:rsidRPr="00A02E46">
        <w:rPr>
          <w:rStyle w:val="StyleUnderline"/>
        </w:rPr>
        <w:t xml:space="preserve"> </w:t>
      </w:r>
      <w:r w:rsidRPr="00A02E46">
        <w:rPr>
          <w:rStyle w:val="StyleUnderline"/>
          <w:highlight w:val="cyan"/>
        </w:rPr>
        <w:t>adversaries, the United States and the Soviet Union found ways to cooperate on a number of issues, including</w:t>
      </w:r>
      <w:r w:rsidRPr="00A02E46">
        <w:rPr>
          <w:sz w:val="14"/>
        </w:rPr>
        <w:t xml:space="preserve"> space exploration, contagious diseases, </w:t>
      </w:r>
      <w:r w:rsidRPr="00A02E46">
        <w:rPr>
          <w:rStyle w:val="StyleUnderline"/>
          <w:highlight w:val="cyan"/>
        </w:rPr>
        <w:t>the environment, and</w:t>
      </w:r>
      <w:r w:rsidRPr="00A02E46">
        <w:rPr>
          <w:rStyle w:val="StyleUnderline"/>
        </w:rPr>
        <w:t xml:space="preserve"> </w:t>
      </w:r>
      <w:r w:rsidRPr="00A02E46">
        <w:rPr>
          <w:sz w:val="14"/>
        </w:rPr>
        <w:t>the</w:t>
      </w:r>
      <w:r w:rsidRPr="00A02E46">
        <w:rPr>
          <w:rStyle w:val="StyleUnderline"/>
        </w:rPr>
        <w:t xml:space="preserve"> </w:t>
      </w:r>
      <w:r w:rsidRPr="00A02E46">
        <w:rPr>
          <w:rStyle w:val="StyleUnderline"/>
          <w:highlight w:val="cyan"/>
        </w:rPr>
        <w:t>global commons</w:t>
      </w:r>
      <w:r w:rsidRPr="00A02E46">
        <w:rPr>
          <w:sz w:val="14"/>
        </w:rPr>
        <w:t xml:space="preserve">. </w:t>
      </w:r>
      <w:r w:rsidRPr="00A02E46">
        <w:rPr>
          <w:rStyle w:val="StyleUnderline"/>
          <w:highlight w:val="cyan"/>
        </w:rPr>
        <w:t>The need for cooperation between Washington and Beijing is far more acute</w:t>
      </w:r>
      <w:r w:rsidRPr="00A02E46">
        <w:rPr>
          <w:rStyle w:val="StyleUnderline"/>
        </w:rPr>
        <w:t>, given the nature of contemporary challenges</w:t>
      </w:r>
      <w:r w:rsidRPr="00A02E46">
        <w:rPr>
          <w:sz w:val="14"/>
        </w:rPr>
        <w:t xml:space="preserve">. Leaders in both countries should consider cooperation on such transnational challenges not as a concession by one party but as an essential need for both. </w:t>
      </w:r>
      <w:r w:rsidRPr="00A02E46">
        <w:rPr>
          <w:rStyle w:val="StyleUnderline"/>
        </w:rPr>
        <w:t>T</w:t>
      </w:r>
      <w:r w:rsidRPr="00A02E46">
        <w:rPr>
          <w:rStyle w:val="StyleUnderline"/>
          <w:highlight w:val="cyan"/>
        </w:rPr>
        <w:t>o get the balance between cooperation and competition right, Washington has to consider the sequencing of each. The United States has historically sought to cooperate first</w:t>
      </w:r>
      <w:r w:rsidRPr="00A02E46">
        <w:rPr>
          <w:rStyle w:val="StyleUnderline"/>
        </w:rPr>
        <w:t xml:space="preserve"> and compete second with China</w:t>
      </w:r>
      <w:r w:rsidRPr="00A02E46">
        <w:rPr>
          <w:sz w:val="14"/>
        </w:rPr>
        <w:t xml:space="preserve">. Beijing, meanwhile, has become quite comfortable competing first and cooperating second, linking--either explicitly or implicitly--offers of cooperation to U.S. concessions in areas of strategic interest. </w:t>
      </w:r>
      <w:r w:rsidRPr="00A02E46">
        <w:rPr>
          <w:rStyle w:val="StyleUnderline"/>
          <w:highlight w:val="cyan"/>
        </w:rPr>
        <w:t>Going forward</w:t>
      </w:r>
      <w:r w:rsidRPr="00A02E46">
        <w:rPr>
          <w:sz w:val="14"/>
        </w:rPr>
        <w:t xml:space="preserve">, Washington should avoid becoming an eager suitor on transnational challenges. Eagerness can actually limit the scope for cooperation by making it a bargaining chip. Although it may seem counterintuitive, </w:t>
      </w:r>
      <w:r w:rsidRPr="00A02E46">
        <w:rPr>
          <w:rStyle w:val="StyleUnderline"/>
          <w:highlight w:val="cyan"/>
        </w:rPr>
        <w:t>competition is likely essential to effective cooperation with Beijing</w:t>
      </w:r>
      <w:r w:rsidRPr="00A02E46">
        <w:rPr>
          <w:sz w:val="14"/>
          <w:highlight w:val="cyan"/>
        </w:rPr>
        <w:t xml:space="preserve">. </w:t>
      </w:r>
      <w:r w:rsidRPr="00A02E46">
        <w:rPr>
          <w:rStyle w:val="StyleUnderline"/>
          <w:highlight w:val="cyan"/>
        </w:rPr>
        <w:t>In the zero-sum strategic mindset of many Chinese officials, perceptions of U.S. power</w:t>
      </w:r>
      <w:r w:rsidRPr="00A02E46">
        <w:rPr>
          <w:rStyle w:val="StyleUnderline"/>
        </w:rPr>
        <w:t xml:space="preserve"> and resolve </w:t>
      </w:r>
      <w:r w:rsidRPr="00A02E46">
        <w:rPr>
          <w:rStyle w:val="StyleUnderline"/>
          <w:highlight w:val="cyan"/>
        </w:rPr>
        <w:t>matter enormously</w:t>
      </w:r>
      <w:r w:rsidRPr="00A02E46">
        <w:rPr>
          <w:sz w:val="14"/>
        </w:rPr>
        <w:t xml:space="preserve">, and the Chinese bureaucracy has long focused on shifts in both. </w:t>
      </w:r>
      <w:r w:rsidRPr="00A02E46">
        <w:rPr>
          <w:rStyle w:val="StyleUnderline"/>
        </w:rPr>
        <w:t xml:space="preserve">Given this sensitivity, </w:t>
      </w:r>
      <w:r w:rsidRPr="00A02E46">
        <w:rPr>
          <w:rStyle w:val="StyleUnderline"/>
          <w:highlight w:val="cyan"/>
        </w:rPr>
        <w:t>it can be as important for Washington to demonstrate an ability to stand firm, and even to impose costs, as it is for it to speak earnestly about finding common cause. The best approach, then, will be to lead with competition, follow with offers of cooperation</w:t>
      </w:r>
      <w:r w:rsidRPr="00A02E46">
        <w:rPr>
          <w:sz w:val="14"/>
          <w:highlight w:val="cyan"/>
        </w:rPr>
        <w:t>,</w:t>
      </w:r>
      <w:r w:rsidRPr="00A02E46">
        <w:rPr>
          <w:sz w:val="14"/>
        </w:rPr>
        <w:t xml:space="preserve"> and refuse to negotiate any linkages between Chinese assistance on global challenges and concessions on U.S. interests.</w:t>
      </w:r>
    </w:p>
    <w:p w14:paraId="2BBC00CD" w14:textId="77777777" w:rsidR="005F2FAD" w:rsidRDefault="005F2FAD" w:rsidP="005F2FAD">
      <w:pPr>
        <w:pStyle w:val="Heading4"/>
      </w:pPr>
      <w:r>
        <w:t>Extinction.</w:t>
      </w:r>
    </w:p>
    <w:p w14:paraId="66778DD0" w14:textId="77777777" w:rsidR="005F2FAD" w:rsidRPr="00565F53" w:rsidRDefault="005F2FAD" w:rsidP="005F2FAD">
      <w:r>
        <w:t xml:space="preserve">Michael T. </w:t>
      </w:r>
      <w:r w:rsidRPr="00565F53">
        <w:rPr>
          <w:rStyle w:val="Style13ptBold"/>
        </w:rPr>
        <w:t>Klare</w:t>
      </w:r>
      <w:r>
        <w:t>, 1-13-</w:t>
      </w:r>
      <w:r w:rsidRPr="00565F53">
        <w:rPr>
          <w:rStyle w:val="Style13ptBold"/>
        </w:rPr>
        <w:t>2020</w:t>
      </w:r>
      <w:r>
        <w:t xml:space="preserve">, [Michael T. Klare, The Nation’s defense correspondent, is professor emeritus of peace and world-security studies at Hampshire College and senior visiting fellow at the Arms Control Association in Washington, DC. His newest book, All Hell Breaking Loose: The Pentagon’s Perspective on Climate Change, will be published this fall.], "How Rising Temperatures Increase the Likelihood of Nuclear War," Nation, </w:t>
      </w:r>
      <w:hyperlink r:id="rId22" w:history="1">
        <w:r w:rsidRPr="009848DE">
          <w:rPr>
            <w:rStyle w:val="Hyperlink"/>
          </w:rPr>
          <w:t>https://www.thenation.com/article/archive/nuclear-defense-climate-change/</w:t>
        </w:r>
      </w:hyperlink>
      <w:r>
        <w:t>, Xoxo 3/20/2021</w:t>
      </w:r>
    </w:p>
    <w:p w14:paraId="1388607F" w14:textId="77777777" w:rsidR="005F2FAD" w:rsidRPr="00565F53" w:rsidRDefault="005F2FAD" w:rsidP="005F2FAD">
      <w:pPr>
        <w:rPr>
          <w:sz w:val="16"/>
        </w:rPr>
      </w:pPr>
      <w:r w:rsidRPr="00565F53">
        <w:rPr>
          <w:sz w:val="16"/>
        </w:rPr>
        <w:t xml:space="preserve">President Donald Trump may not accept the scientific reality of climate change, but the nation’s senior military leaders recognize that climate disruption is already underway, and they are planning extraordinary measures to prevent it from spiraling into nuclear war. One particularly worrisome scenario is if extreme drought and abnormal monsoon rains devastate agriculture and unleash social chaos in Pakistan, potentially creating an opening for radical Islamists aligned with elements of the armed forces to seize some of the country’s 150 or so nuclear weapons. To avert such a potentially cataclysmic development, the US Joint Special Operations Command has conducted exercises for infiltrating Pakistan and locating the country’s nuclear munitions. Most of the necessary equipment for such raids is already in position at US bases in the region, according to a 2011 report from the nonprofit Nuclear Threat Initiative. “It’s safe to assume that planning for the worst-case scenario regarding Pakistan’s nukes has already taken place inside the US government,” said Roger Cressey, a former deputy director for counterterrorism in Bill Clinton’s and George W. Bush’s administrations in 2011. Such an attack by the United States would be an act of war and would entail enormous risks of escalation, especially since the Pakistani military—the country’s most powerful institution—views the nation’s nuclear arsenal as its most prized possession and would fiercely resist any US attempt to disable it. “These are assets which are the pride of Pakistan, assets which are…guarded by a corps of 18,000 soldiers,” former Pakistani president Pervez Musharraf told NBC News in 2011. The Pakistani military “is not an army which doesn’t know how to fight. This is an army that has fought three wars. Please understand that.” A potential US military incursion </w:t>
      </w:r>
      <w:r w:rsidRPr="00565F53">
        <w:rPr>
          <w:sz w:val="16"/>
        </w:rPr>
        <w:lastRenderedPageBreak/>
        <w:t xml:space="preserve">in nuclear-armed Pakistan is just one example of a crucial but little-​discussed aspect of international politics in the early 21st century: how the </w:t>
      </w:r>
      <w:r w:rsidRPr="00A774A9">
        <w:rPr>
          <w:rStyle w:val="StyleUnderline"/>
          <w:highlight w:val="lightGray"/>
        </w:rPr>
        <w:t xml:space="preserve">acceleration of climate change </w:t>
      </w:r>
      <w:r w:rsidRPr="00A774A9">
        <w:rPr>
          <w:rStyle w:val="StyleUnderline"/>
        </w:rPr>
        <w:t>and nuclear war</w:t>
      </w:r>
      <w:r w:rsidRPr="00565F53">
        <w:rPr>
          <w:sz w:val="16"/>
        </w:rPr>
        <w:t xml:space="preserve"> planning may </w:t>
      </w:r>
      <w:r w:rsidRPr="00A774A9">
        <w:rPr>
          <w:rStyle w:val="StyleUnderline"/>
          <w:highlight w:val="lightGray"/>
        </w:rPr>
        <w:t>make</w:t>
      </w:r>
      <w:r w:rsidRPr="00565F53">
        <w:rPr>
          <w:sz w:val="16"/>
        </w:rPr>
        <w:t xml:space="preserve"> those </w:t>
      </w:r>
      <w:r w:rsidRPr="00A774A9">
        <w:rPr>
          <w:rStyle w:val="StyleUnderline"/>
          <w:highlight w:val="lightGray"/>
        </w:rPr>
        <w:t>threats to human survival harder to defuse</w:t>
      </w:r>
      <w:r w:rsidRPr="00565F53">
        <w:rPr>
          <w:sz w:val="16"/>
        </w:rPr>
        <w:t xml:space="preserve">. At present, the </w:t>
      </w:r>
      <w:r w:rsidRPr="001D0CEC">
        <w:rPr>
          <w:rStyle w:val="StyleUnderline"/>
        </w:rPr>
        <w:t>intersections between climate change and nuclear war</w:t>
      </w:r>
      <w:r w:rsidRPr="00A774A9">
        <w:rPr>
          <w:rStyle w:val="StyleUnderline"/>
        </w:rPr>
        <w:t xml:space="preserve"> might not seem obvious</w:t>
      </w:r>
      <w:r w:rsidRPr="00565F53">
        <w:rPr>
          <w:sz w:val="16"/>
        </w:rPr>
        <w:t xml:space="preserve">. But powerful forces are pushing both threats toward their most destructive outcomes. In the case of climate change, the unbridled emission of carbon dioxide and other greenhouse gases is raising global temperatures to unmistakably dangerous levels. Despite growing worldwide reliance on wind and solar power for energy generation, the global demand for oil and natural gas continues to rise, and carbon emissions are projected to remain on an upward trajectory for the foreseeable future. It is highly unlikely, then, that the increase in average global temperature can be limited to 1.5 degrees Celsius, the </w:t>
      </w:r>
      <w:r w:rsidRPr="00A774A9">
        <w:rPr>
          <w:rStyle w:val="StyleUnderline"/>
          <w:highlight w:val="lightGray"/>
        </w:rPr>
        <w:t>aspirational goal</w:t>
      </w:r>
      <w:r w:rsidRPr="00565F53">
        <w:rPr>
          <w:sz w:val="16"/>
        </w:rPr>
        <w:t xml:space="preserve"> adopted by the world’s governments under the Paris Agreement in 2015, or even to </w:t>
      </w:r>
      <w:r w:rsidRPr="00A774A9">
        <w:rPr>
          <w:rStyle w:val="StyleUnderline"/>
          <w:highlight w:val="lightGray"/>
        </w:rPr>
        <w:t>2°</w:t>
      </w:r>
      <w:r w:rsidRPr="00565F53">
        <w:rPr>
          <w:sz w:val="16"/>
        </w:rPr>
        <w:t xml:space="preserve">C, the actual goal. </w:t>
      </w:r>
      <w:r w:rsidRPr="00A774A9">
        <w:rPr>
          <w:rStyle w:val="StyleUnderline"/>
          <w:highlight w:val="lightGray"/>
        </w:rPr>
        <w:t>After that threshold is crossed</w:t>
      </w:r>
      <w:r w:rsidRPr="00565F53">
        <w:rPr>
          <w:sz w:val="16"/>
        </w:rPr>
        <w:t xml:space="preserve">, scientists agree, it </w:t>
      </w:r>
      <w:r w:rsidRPr="00A774A9">
        <w:rPr>
          <w:rStyle w:val="Emphasis"/>
          <w:highlight w:val="lightGray"/>
        </w:rPr>
        <w:t>will prove</w:t>
      </w:r>
      <w:r w:rsidRPr="00565F53">
        <w:rPr>
          <w:sz w:val="16"/>
        </w:rPr>
        <w:t xml:space="preserve"> almost </w:t>
      </w:r>
      <w:r w:rsidRPr="00A774A9">
        <w:rPr>
          <w:rStyle w:val="Emphasis"/>
          <w:highlight w:val="lightGray"/>
        </w:rPr>
        <w:t>impossible to avert</w:t>
      </w:r>
      <w:r w:rsidRPr="00565F53">
        <w:rPr>
          <w:sz w:val="16"/>
        </w:rPr>
        <w:t xml:space="preserve"> </w:t>
      </w:r>
      <w:r w:rsidRPr="00A774A9">
        <w:rPr>
          <w:rStyle w:val="StyleUnderline"/>
          <w:highlight w:val="lightGray"/>
        </w:rPr>
        <w:t>catastrophic</w:t>
      </w:r>
      <w:r w:rsidRPr="00A774A9">
        <w:rPr>
          <w:rStyle w:val="StyleUnderline"/>
        </w:rPr>
        <w:t xml:space="preserve"> outcomes, such as the </w:t>
      </w:r>
      <w:r w:rsidRPr="00A774A9">
        <w:rPr>
          <w:rStyle w:val="StyleUnderline"/>
          <w:highlight w:val="lightGray"/>
        </w:rPr>
        <w:t>collapse of</w:t>
      </w:r>
      <w:r w:rsidRPr="00A774A9">
        <w:rPr>
          <w:rStyle w:val="StyleUnderline"/>
        </w:rPr>
        <w:t xml:space="preserve"> the Greenland and Antarctic </w:t>
      </w:r>
      <w:r w:rsidRPr="00A774A9">
        <w:rPr>
          <w:rStyle w:val="StyleUnderline"/>
          <w:highlight w:val="lightGray"/>
        </w:rPr>
        <w:t>ice sheets</w:t>
      </w:r>
      <w:r w:rsidRPr="00A774A9">
        <w:rPr>
          <w:rStyle w:val="StyleUnderline"/>
        </w:rPr>
        <w:t xml:space="preserve"> and a resulting sea level rise of 6 feet or more.</w:t>
      </w:r>
      <w:r>
        <w:rPr>
          <w:rStyle w:val="StyleUnderline"/>
        </w:rPr>
        <w:t xml:space="preserve"> </w:t>
      </w:r>
      <w:r w:rsidRPr="00565F53">
        <w:rPr>
          <w:sz w:val="16"/>
        </w:rPr>
        <w:t xml:space="preserve">Climbing world temperatures and rising sea levels will </w:t>
      </w:r>
      <w:r w:rsidRPr="00A774A9">
        <w:rPr>
          <w:rStyle w:val="StyleUnderline"/>
          <w:highlight w:val="lightGray"/>
        </w:rPr>
        <w:t>diminish</w:t>
      </w:r>
      <w:r w:rsidRPr="00A774A9">
        <w:rPr>
          <w:rStyle w:val="StyleUnderline"/>
        </w:rPr>
        <w:t xml:space="preserve"> the </w:t>
      </w:r>
      <w:r w:rsidRPr="00A774A9">
        <w:rPr>
          <w:rStyle w:val="StyleUnderline"/>
          <w:highlight w:val="lightGray"/>
        </w:rPr>
        <w:t>supply of food and water</w:t>
      </w:r>
      <w:r w:rsidRPr="00A774A9">
        <w:rPr>
          <w:rStyle w:val="StyleUnderline"/>
        </w:rPr>
        <w:t xml:space="preserve"> in many resource-deprived areas, increasing the risk of widespread starvation, social unrest, and human flight</w:t>
      </w:r>
      <w:r w:rsidRPr="00565F53">
        <w:rPr>
          <w:sz w:val="16"/>
        </w:rPr>
        <w:t xml:space="preserve">. Global corn production, for example, is projected to fall by as much as 14 percent in a 2°C warmer world, according to research cited in a 2018 special report by the UN’s Intergovernmental Panel on Climate Change (IPCC). Food scarcity and crop failures risk </w:t>
      </w:r>
      <w:r w:rsidRPr="00A774A9">
        <w:rPr>
          <w:rStyle w:val="StyleUnderline"/>
          <w:highlight w:val="lightGray"/>
        </w:rPr>
        <w:t>push</w:t>
      </w:r>
      <w:r w:rsidRPr="00565F53">
        <w:rPr>
          <w:sz w:val="16"/>
        </w:rPr>
        <w:t xml:space="preserve">ing </w:t>
      </w:r>
      <w:r w:rsidRPr="00A774A9">
        <w:rPr>
          <w:rStyle w:val="StyleUnderline"/>
          <w:highlight w:val="lightGray"/>
        </w:rPr>
        <w:t>hundreds of millions</w:t>
      </w:r>
      <w:r w:rsidRPr="00565F53">
        <w:rPr>
          <w:sz w:val="16"/>
        </w:rPr>
        <w:t xml:space="preserve"> of people </w:t>
      </w:r>
      <w:r w:rsidRPr="00A774A9">
        <w:rPr>
          <w:rStyle w:val="StyleUnderline"/>
          <w:highlight w:val="lightGray"/>
        </w:rPr>
        <w:t>into</w:t>
      </w:r>
      <w:r w:rsidRPr="00565F53">
        <w:rPr>
          <w:sz w:val="16"/>
        </w:rPr>
        <w:t xml:space="preserve"> overcrowded </w:t>
      </w:r>
      <w:r w:rsidRPr="00A774A9">
        <w:rPr>
          <w:rStyle w:val="StyleUnderline"/>
          <w:highlight w:val="lightGray"/>
        </w:rPr>
        <w:t>cities, where the likelihood of pandemics,</w:t>
      </w:r>
      <w:r w:rsidRPr="00565F53">
        <w:rPr>
          <w:sz w:val="16"/>
        </w:rPr>
        <w:t xml:space="preserve"> ethnic strife, and severe storm damage is bound to </w:t>
      </w:r>
      <w:r w:rsidRPr="00A774A9">
        <w:rPr>
          <w:rStyle w:val="StyleUnderline"/>
          <w:highlight w:val="lightGray"/>
        </w:rPr>
        <w:t>increase</w:t>
      </w:r>
      <w:r w:rsidRPr="00565F53">
        <w:rPr>
          <w:sz w:val="16"/>
        </w:rPr>
        <w:t xml:space="preserve">. All of this will impose an immense burden on human institutions. Some </w:t>
      </w:r>
      <w:r w:rsidRPr="00A774A9">
        <w:rPr>
          <w:rStyle w:val="StyleUnderline"/>
          <w:highlight w:val="lightGray"/>
        </w:rPr>
        <w:t>states</w:t>
      </w:r>
      <w:r w:rsidRPr="00A774A9">
        <w:rPr>
          <w:rStyle w:val="StyleUnderline"/>
        </w:rPr>
        <w:t xml:space="preserve"> may </w:t>
      </w:r>
      <w:r w:rsidRPr="00A774A9">
        <w:rPr>
          <w:rStyle w:val="StyleUnderline"/>
          <w:highlight w:val="lightGray"/>
        </w:rPr>
        <w:t>collapse</w:t>
      </w:r>
      <w:r w:rsidRPr="00A774A9">
        <w:rPr>
          <w:rStyle w:val="StyleUnderline"/>
        </w:rPr>
        <w:t xml:space="preserve"> or break up into a collection of warring chiefdoms—all fighting over sources of water and other vital resources</w:t>
      </w:r>
      <w:r w:rsidRPr="00565F53">
        <w:rPr>
          <w:sz w:val="16"/>
        </w:rPr>
        <w:t xml:space="preserve">. A similar momentum is now evident in the emerging nuclear arms race, with all three major powers—China, Russia, and the United States—rushing to deploy a host of new munitions. This dangerous process commenced a decade ago, when Russian and Chinese leaders sought improvements to their nuclear arsenals and President Barack Obama, in order to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 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with all three major powers upgrading their arsenals, the other nuclear-weapon states—led by India, Pakistan, and North Korea—have been expanding their stockpiles as well. Moreover, with Trump’s recent decision to abandon the Intermediate-Range Nuclear Forces (INF) Treaty, all major powers are developing missile delivery systems for a regional nuclear war such as might erupt in Europe, South Asia, or the western Pacific. Runaway warming: Expanses of ice are melting at unprecedented rates, with potentially grim geopolitical repercussions. (David Silverman / Getty Images) All things being equal, </w:t>
      </w:r>
      <w:r w:rsidRPr="00A774A9">
        <w:rPr>
          <w:rStyle w:val="StyleUnderline"/>
          <w:highlight w:val="lightGray"/>
        </w:rPr>
        <w:t>rising temperatures will increase the likelihood of nuclear war</w:t>
      </w:r>
      <w:r w:rsidRPr="00565F53">
        <w:rPr>
          <w:sz w:val="16"/>
        </w:rPr>
        <w:t xml:space="preserve">, largely because climate change will </w:t>
      </w:r>
      <w:r w:rsidRPr="00A774A9">
        <w:rPr>
          <w:rStyle w:val="StyleUnderline"/>
        </w:rPr>
        <w:t>heighten the risk of social stress, the decay of nation-states, and armed violence in general, as I argue in my new book, All Hell Breaking Loose</w:t>
      </w:r>
      <w:r w:rsidRPr="00565F53">
        <w:rPr>
          <w:sz w:val="16"/>
        </w:rPr>
        <w:t xml:space="preserve">. As food and water supplies dwindle and governments come under ever-increasing pressure to meet the vital needs of their populations, </w:t>
      </w:r>
      <w:r w:rsidRPr="00A774A9">
        <w:rPr>
          <w:rStyle w:val="StyleUnderline"/>
          <w:highlight w:val="lightGray"/>
        </w:rPr>
        <w:t>disputes over critical resources are likely to become more heated</w:t>
      </w:r>
      <w:r w:rsidRPr="00A774A9">
        <w:rPr>
          <w:rStyle w:val="StyleUnderline"/>
        </w:rPr>
        <w:t xml:space="preserve"> and violent, whether the parties involved have nuclear arms or not.</w:t>
      </w:r>
      <w:r w:rsidRPr="00565F53">
        <w:rPr>
          <w:sz w:val="16"/>
        </w:rPr>
        <w:t xml:space="preserve"> But this danger is compounded by the possibility that several nuclear-armed powers—notably </w:t>
      </w:r>
      <w:r w:rsidRPr="00A774A9">
        <w:rPr>
          <w:rStyle w:val="StyleUnderline"/>
          <w:highlight w:val="lightGray"/>
        </w:rPr>
        <w:t>India, Pakistan, and China</w:t>
      </w:r>
      <w:r w:rsidRPr="00A774A9">
        <w:rPr>
          <w:rStyle w:val="StyleUnderline"/>
        </w:rPr>
        <w:t>—</w:t>
      </w:r>
      <w:r w:rsidRPr="00A774A9">
        <w:rPr>
          <w:rStyle w:val="StyleUnderline"/>
          <w:highlight w:val="lightGray"/>
        </w:rPr>
        <w:t>will break apart</w:t>
      </w:r>
      <w:r w:rsidRPr="00A774A9">
        <w:rPr>
          <w:rStyle w:val="StyleUnderline"/>
        </w:rPr>
        <w:t xml:space="preserve"> as a result of climate change and accompanying battles over disputed supplies of water.</w:t>
      </w:r>
      <w:r>
        <w:rPr>
          <w:rStyle w:val="StyleUnderline"/>
        </w:rPr>
        <w:t xml:space="preserve"> </w:t>
      </w:r>
      <w:r w:rsidRPr="00A774A9">
        <w:rPr>
          <w:rStyle w:val="StyleUnderline"/>
        </w:rPr>
        <w:t xml:space="preserve">Together, these three countries are projected by the UN Population Division to number approximately 3.4 billion people in 2050, or 34 percent of the world’s population. </w:t>
      </w:r>
      <w:r w:rsidRPr="00565F53">
        <w:rPr>
          <w:sz w:val="16"/>
        </w:rPr>
        <w:t xml:space="preserve">Yet they </w:t>
      </w:r>
      <w:r w:rsidRPr="00A774A9">
        <w:rPr>
          <w:rStyle w:val="StyleUnderline"/>
          <w:highlight w:val="lightGray"/>
        </w:rPr>
        <w:t>possess a much smaller share of the world’s freshwater supplies</w:t>
      </w:r>
      <w:r w:rsidRPr="00565F53">
        <w:rPr>
          <w:sz w:val="16"/>
        </w:rPr>
        <w:t xml:space="preserve">, and </w:t>
      </w:r>
      <w:r w:rsidRPr="00A774A9">
        <w:rPr>
          <w:rStyle w:val="StyleUnderline"/>
        </w:rPr>
        <w:t>climate change is destined to reduce</w:t>
      </w:r>
      <w:r w:rsidRPr="00565F53">
        <w:rPr>
          <w:sz w:val="16"/>
        </w:rPr>
        <w:t xml:space="preserve"> what they have even further. Warmer temperatures are also expected to diminish crop yields in these countries, adding to the desperation of farmers and very likely resulting in widespread ethnic strife and population displacement. Under these circumstances, </w:t>
      </w:r>
      <w:r w:rsidRPr="00A774A9">
        <w:rPr>
          <w:rStyle w:val="StyleUnderline"/>
          <w:highlight w:val="lightGray"/>
        </w:rPr>
        <w:t>climate-related internal turmoil</w:t>
      </w:r>
      <w:r w:rsidRPr="00565F53">
        <w:rPr>
          <w:sz w:val="16"/>
        </w:rPr>
        <w:t xml:space="preserve"> would increase the risk of nuclear war in two ways: by </w:t>
      </w:r>
      <w:r w:rsidRPr="00A774A9">
        <w:rPr>
          <w:rStyle w:val="StyleUnderline"/>
          <w:highlight w:val="lightGray"/>
        </w:rPr>
        <w:t>enabl</w:t>
      </w:r>
      <w:r w:rsidRPr="00A774A9">
        <w:rPr>
          <w:rStyle w:val="StyleUnderline"/>
        </w:rPr>
        <w:t xml:space="preserve">ing </w:t>
      </w:r>
      <w:r w:rsidRPr="00A774A9">
        <w:rPr>
          <w:rStyle w:val="StyleUnderline"/>
          <w:highlight w:val="lightGray"/>
        </w:rPr>
        <w:t>the capture of nuclear arms by rogue elements</w:t>
      </w:r>
      <w:r w:rsidRPr="00565F53">
        <w:rPr>
          <w:sz w:val="16"/>
        </w:rPr>
        <w:t xml:space="preserve"> of the military and their possible use against perceived enemies and by </w:t>
      </w:r>
      <w:r w:rsidRPr="00A774A9">
        <w:rPr>
          <w:rStyle w:val="StyleUnderline"/>
        </w:rPr>
        <w:t>inciting wars between these states over vital supplies of water and other critical resources.</w:t>
      </w:r>
      <w:r>
        <w:rPr>
          <w:rStyle w:val="StyleUnderline"/>
        </w:rPr>
        <w:t xml:space="preserve"> </w:t>
      </w:r>
      <w:r w:rsidRPr="00565F53">
        <w:rPr>
          <w:sz w:val="16"/>
        </w:rPr>
        <w:t xml:space="preserve">The </w:t>
      </w:r>
      <w:r w:rsidRPr="00565F53">
        <w:rPr>
          <w:rStyle w:val="StyleUnderline"/>
        </w:rPr>
        <w:t>risk to Pakistan from climate change is thought to be particularly acute</w:t>
      </w:r>
      <w:r w:rsidRPr="00565F53">
        <w:rPr>
          <w:sz w:val="16"/>
        </w:rPr>
        <w:t xml:space="preserve">. A large part of the population is still engaged in agriculture, and much of the best land—along with access to water—is controlled by wealthy landowners (who also dominate national politics). Water scarcity and mismanagement is a perennial challenge, and climate change is bound to make the problem worse. Climate and Social Stress: Implications for Security Analysis, a 2013 report by the National Research Council for the US intelligence community, highlights the danger of chaos and conflict in that country as global warming advances. Pakistan, the report notes, is </w:t>
      </w:r>
      <w:r w:rsidRPr="00565F53">
        <w:rPr>
          <w:sz w:val="16"/>
        </w:rPr>
        <w:lastRenderedPageBreak/>
        <w:t>expected to suffer from inadequate water supplies during the dry season and severe flooding during the monsoon—outcomes that will devastate its agriculture and amplify the poverty and unrest already afflicting much of the country. “</w:t>
      </w:r>
      <w:r w:rsidRPr="00565F53">
        <w:rPr>
          <w:rStyle w:val="StyleUnderline"/>
        </w:rPr>
        <w:t>The Pakistan case,” the report reads, “illustrates how a highly stressed environmental system on which a tense society depends can be a source of political instability and how that source can intensify when climate events put increased stress on the system</w:t>
      </w:r>
      <w:r w:rsidRPr="00565F53">
        <w:rPr>
          <w:sz w:val="16"/>
        </w:rPr>
        <w:t xml:space="preserve">.” Thus, as global temperatures rise and agriculture declines, </w:t>
      </w:r>
      <w:r w:rsidRPr="00F10165">
        <w:rPr>
          <w:rStyle w:val="StyleUnderline"/>
          <w:highlight w:val="lightGray"/>
        </w:rPr>
        <w:t xml:space="preserve">Pakistan could shatter along ethnic, class, and religious lines, precisely the scenario that might trigger </w:t>
      </w:r>
      <w:r w:rsidRPr="00F10165">
        <w:rPr>
          <w:rStyle w:val="StyleUnderline"/>
        </w:rPr>
        <w:t xml:space="preserve">the sort of </w:t>
      </w:r>
      <w:r w:rsidRPr="00F10165">
        <w:rPr>
          <w:rStyle w:val="StyleUnderline"/>
          <w:highlight w:val="lightGray"/>
        </w:rPr>
        <w:t>intervention</w:t>
      </w:r>
      <w:r w:rsidRPr="00565F53">
        <w:rPr>
          <w:rStyle w:val="StyleUnderline"/>
        </w:rPr>
        <w:t xml:space="preserve"> anticipated by the US Joint Special Operations Command.</w:t>
      </w:r>
      <w:r>
        <w:rPr>
          <w:rStyle w:val="StyleUnderline"/>
        </w:rPr>
        <w:t xml:space="preserve"> </w:t>
      </w:r>
      <w:r w:rsidRPr="00565F53">
        <w:rPr>
          <w:sz w:val="16"/>
        </w:rPr>
        <w:t>Assuming that Pakistan remains intact, another great danger arising from increasing world temperatures is a conflict between it and India or between China and India over access to shared river systems. Whatever their differences, Pakistan and western India are forced by geography to share a single river system, the Indus, for much of their water requirements. Likewise, western China and eastern India also share a river, the Brahmaputra, for their vital water needs. The Indus and the Brahmaputra obtain much of their flow from periods of heavy precipitation; they also depend on meltwater from Himalayan glaciers, and these are at risk of melting because of rising temperatures. According to the IPCC, the Himalayan glaciers could lose as much as 29 percent of their total mass by 2035 and 78 percent by 2100. This would produce periodic flooding as the ice melts but would eventually result in long periods of negligible flow, with calamitous consequences for downstream agriculture. The widespread starvation and chaos that could result would prove daunting to all the governments involved and make any water-related disputes between them a potential flash point for escalation. SUPPORT PROGRESSIVE JOURNALISM If you like this article, please give today to help fund The Nation’s work. As in Pakistan, water supply has always played a pivotal role in the social and economic life of China and India, with both countries highly dependent on a few major river systems for civic and agricultural purposes. Excessive rainfall can lead to catastrophic flooding, and prolonged drought has often led to widespread famine and mass starvation. In such a setting, water management has always been a prime responsibility of government—and a failure to fulfill this function effectively has often resulted in civil unrest. Climate change is bound to increase this danger by causing prolonged water shortages interspersed with severe flooding. This has prompted leaders of both countries to build ever more dams on all key rivers. India, as the upstream power on several tributaries of the Indus, and China, as the upstream power on the Brahmaputra, have considered damming these rivers and diverting their waters for exclusive national use, thereby diminishing the flow to downstream users. Three of the Indus’s principal tributaries, the Jhelum, Chenab, and Ravi rivers, flow through Indian-controlled Kashmir (now in total lockdown, with government forces suppressing all public functions). It’s possible that India seeks full control of Kashmir in order to dam the tributaries there and divert their waters from Pakistan—a move that could easily trigger a war if it occurs at a time of severe food and water stress and one that would very likely invite the use of nuclear weapons, given Pakistan’s attitude toward them. The situation regarding the Brahmaputra could prove equally precarious. China has already installed one dam on the river, the Zangmu Dam in Tibet, and has announced plans for several more. Some Chinese hydrologists have proposed the construction of canals linking the Brahmaputra to more northerly rivers in China, allowing the diversion of its waters to drought-stricken areas of the heavily populated northeast. These plans have yet to come to fruition, but as global warming increases water scarcity across northern China, Beijing might proceed with the idea. “</w:t>
      </w:r>
      <w:r w:rsidRPr="00F10165">
        <w:rPr>
          <w:rStyle w:val="StyleUnderline"/>
        </w:rPr>
        <w:t>If China was determined to move forward with such a scheme,” the US National Intelligence Council warned in 2009, “it could become a major element in pushing China and India towards an adversarial rather than simply a competitive relationship</w:t>
      </w:r>
      <w:r w:rsidRPr="00565F53">
        <w:rPr>
          <w:sz w:val="16"/>
        </w:rPr>
        <w:t xml:space="preserve">.” </w:t>
      </w:r>
      <w:r w:rsidRPr="00565F53">
        <w:rPr>
          <w:rStyle w:val="StyleUnderline"/>
          <w:highlight w:val="lightGray"/>
        </w:rPr>
        <w:t>Severe water scarcity in northern China</w:t>
      </w:r>
      <w:r w:rsidRPr="00565F53">
        <w:rPr>
          <w:rStyle w:val="StyleUnderline"/>
        </w:rPr>
        <w:t xml:space="preserve"> could </w:t>
      </w:r>
      <w:r w:rsidRPr="00565F53">
        <w:rPr>
          <w:rStyle w:val="StyleUnderline"/>
          <w:highlight w:val="lightGray"/>
        </w:rPr>
        <w:t>prompt</w:t>
      </w:r>
      <w:r w:rsidRPr="00565F53">
        <w:rPr>
          <w:rStyle w:val="StyleUnderline"/>
        </w:rPr>
        <w:t xml:space="preserve"> yet another move with nuclear implications: an attempted </w:t>
      </w:r>
      <w:r w:rsidRPr="00565F53">
        <w:rPr>
          <w:rStyle w:val="StyleUnderline"/>
          <w:highlight w:val="lightGray"/>
        </w:rPr>
        <w:t>annexation by China of</w:t>
      </w:r>
      <w:r w:rsidRPr="00565F53">
        <w:rPr>
          <w:rStyle w:val="StyleUnderline"/>
        </w:rPr>
        <w:t xml:space="preserve"> largely uninhabited but water-rich areas of </w:t>
      </w:r>
      <w:r w:rsidRPr="00565F53">
        <w:rPr>
          <w:rStyle w:val="StyleUnderline"/>
          <w:highlight w:val="lightGray"/>
        </w:rPr>
        <w:t>Russian Siberia</w:t>
      </w:r>
      <w:r w:rsidRPr="00565F53">
        <w:rPr>
          <w:sz w:val="16"/>
        </w:rPr>
        <w:t xml:space="preserve">. Thousands of Chinese farmers and merchants have already taken up residence in eastern Siberia, and some commentators have spoken of a time when climate change prompts a formal Chinese takeover of those areas—which would almost certainly prompt </w:t>
      </w:r>
      <w:r w:rsidRPr="00565F53">
        <w:rPr>
          <w:rStyle w:val="StyleUnderline"/>
        </w:rPr>
        <w:t xml:space="preserve">fierce </w:t>
      </w:r>
      <w:r w:rsidRPr="00565F53">
        <w:rPr>
          <w:rStyle w:val="StyleUnderline"/>
          <w:highlight w:val="lightGray"/>
        </w:rPr>
        <w:t>Russian resistance</w:t>
      </w:r>
      <w:r w:rsidRPr="00565F53">
        <w:rPr>
          <w:rStyle w:val="StyleUnderline"/>
        </w:rPr>
        <w:t xml:space="preserve"> and the </w:t>
      </w:r>
      <w:r w:rsidRPr="00565F53">
        <w:rPr>
          <w:rStyle w:val="StyleUnderline"/>
          <w:highlight w:val="lightGray"/>
        </w:rPr>
        <w:t>possible use of nuclear weapons</w:t>
      </w:r>
      <w:r w:rsidRPr="00565F53">
        <w:rPr>
          <w:sz w:val="16"/>
        </w:rPr>
        <w:t xml:space="preserve">. In the </w:t>
      </w:r>
      <w:r w:rsidRPr="00565F53">
        <w:rPr>
          <w:rStyle w:val="StyleUnderline"/>
          <w:highlight w:val="lightGray"/>
        </w:rPr>
        <w:t>Arctic, global warming</w:t>
      </w:r>
      <w:r w:rsidRPr="00565F53">
        <w:rPr>
          <w:sz w:val="16"/>
        </w:rPr>
        <w:t xml:space="preserve"> is </w:t>
      </w:r>
      <w:r w:rsidRPr="00565F53">
        <w:rPr>
          <w:rStyle w:val="StyleUnderline"/>
          <w:highlight w:val="lightGray"/>
        </w:rPr>
        <w:t>producing</w:t>
      </w:r>
      <w:r w:rsidRPr="00565F53">
        <w:rPr>
          <w:sz w:val="16"/>
        </w:rPr>
        <w:t xml:space="preserve"> a wholly different sort of peril: </w:t>
      </w:r>
      <w:r w:rsidRPr="00565F53">
        <w:rPr>
          <w:rStyle w:val="StyleUnderline"/>
          <w:highlight w:val="lightGray"/>
        </w:rPr>
        <w:t>geopolitical competition</w:t>
      </w:r>
      <w:r w:rsidRPr="00565F53">
        <w:rPr>
          <w:sz w:val="16"/>
        </w:rPr>
        <w:t xml:space="preserve"> and conflict made possible by the melting of the polar ice cap. Before long, the Arctic ice cap is expected to disappear in summertime and to shrink noticeably in the winter, making the region more attractive for resource extraction. According to the US Geological Survey, an estimated 30 percent of the world’s remaining undiscovered natural gas is above the Arctic Circle; vast reserves of iron ore, uranium, and rare earth minerals are also thought to be buried there. These resources, along with the appeal of faster commercial shipping routes linking Europe and Asia, have induced </w:t>
      </w:r>
      <w:r w:rsidRPr="00565F53">
        <w:rPr>
          <w:rStyle w:val="StyleUnderline"/>
          <w:highlight w:val="lightGray"/>
        </w:rPr>
        <w:t>all the major powers</w:t>
      </w:r>
      <w:r w:rsidRPr="00565F53">
        <w:rPr>
          <w:sz w:val="16"/>
        </w:rPr>
        <w:t xml:space="preserve">, including China, to establish or </w:t>
      </w:r>
      <w:r w:rsidRPr="00565F53">
        <w:rPr>
          <w:rStyle w:val="StyleUnderline"/>
          <w:highlight w:val="lightGray"/>
        </w:rPr>
        <w:t>expand operations</w:t>
      </w:r>
      <w:r w:rsidRPr="00565F53">
        <w:rPr>
          <w:rStyle w:val="StyleUnderline"/>
        </w:rPr>
        <w:t xml:space="preserve"> in the region. Russia has rehabilitated numerous Arctic bases abandoned after the Cold War and built others; the United States has done likewise, modernizing its radar installation at Thule in Greenland, reoccupying an airfield at Keflavík in Iceland, and establishing bases in northern Norway. Increased economic and military competition in the Arctic has </w:t>
      </w:r>
      <w:r w:rsidRPr="00565F53">
        <w:rPr>
          <w:rStyle w:val="StyleUnderline"/>
          <w:highlight w:val="lightGray"/>
        </w:rPr>
        <w:t>significant nuclear implications</w:t>
      </w:r>
      <w:r w:rsidRPr="00565F53">
        <w:rPr>
          <w:rStyle w:val="StyleUnderline"/>
        </w:rPr>
        <w:t xml:space="preserve">, as numerous weapons are deployed there and </w:t>
      </w:r>
      <w:r w:rsidRPr="00565F53">
        <w:rPr>
          <w:rStyle w:val="StyleUnderline"/>
          <w:highlight w:val="lightGray"/>
        </w:rPr>
        <w:t>geography lends it a key role in many nuclear scenarios</w:t>
      </w:r>
      <w:r w:rsidRPr="00565F53">
        <w:rPr>
          <w:sz w:val="16"/>
        </w:rPr>
        <w:t xml:space="preserve">. Most of </w:t>
      </w:r>
      <w:r w:rsidRPr="00565F53">
        <w:rPr>
          <w:rStyle w:val="StyleUnderline"/>
          <w:highlight w:val="lightGray"/>
        </w:rPr>
        <w:t>Russia’s</w:t>
      </w:r>
      <w:r w:rsidRPr="00565F53">
        <w:rPr>
          <w:sz w:val="16"/>
        </w:rPr>
        <w:t xml:space="preserve"> missile-carrying </w:t>
      </w:r>
      <w:r w:rsidRPr="00565F53">
        <w:rPr>
          <w:rStyle w:val="StyleUnderline"/>
          <w:highlight w:val="lightGray"/>
        </w:rPr>
        <w:t>submarines are based</w:t>
      </w:r>
      <w:r w:rsidRPr="00565F53">
        <w:rPr>
          <w:rStyle w:val="StyleUnderline"/>
        </w:rPr>
        <w:t xml:space="preserve"> near Murmansk, </w:t>
      </w:r>
      <w:r w:rsidRPr="00565F53">
        <w:rPr>
          <w:rStyle w:val="StyleUnderline"/>
          <w:highlight w:val="lightGray"/>
        </w:rPr>
        <w:t>on</w:t>
      </w:r>
      <w:r w:rsidRPr="00565F53">
        <w:rPr>
          <w:rStyle w:val="StyleUnderline"/>
        </w:rPr>
        <w:t xml:space="preserve"> the </w:t>
      </w:r>
      <w:r w:rsidRPr="00565F53">
        <w:rPr>
          <w:rStyle w:val="StyleUnderline"/>
          <w:highlight w:val="lightGray"/>
        </w:rPr>
        <w:t>Barents</w:t>
      </w:r>
      <w:r w:rsidRPr="00565F53">
        <w:rPr>
          <w:rStyle w:val="StyleUnderline"/>
        </w:rPr>
        <w:t xml:space="preserve"> Sea (an offshoot of the Arctic Ocean), and many of its </w:t>
      </w:r>
      <w:r w:rsidRPr="00565F53">
        <w:rPr>
          <w:rStyle w:val="StyleUnderline"/>
          <w:highlight w:val="lightGray"/>
        </w:rPr>
        <w:t>nuclear-armed bombers</w:t>
      </w:r>
      <w:r w:rsidRPr="00565F53">
        <w:rPr>
          <w:rStyle w:val="StyleUnderline"/>
        </w:rPr>
        <w:t xml:space="preserve"> are also at bases in the region to take advantage of the short polar route to North America. </w:t>
      </w:r>
      <w:r w:rsidRPr="00565F53">
        <w:rPr>
          <w:rStyle w:val="StyleUnderline"/>
          <w:highlight w:val="lightGray"/>
        </w:rPr>
        <w:t>As a counterweight</w:t>
      </w:r>
      <w:r w:rsidRPr="00565F53">
        <w:rPr>
          <w:sz w:val="16"/>
        </w:rPr>
        <w:t xml:space="preserve">, the Pentagon has deployed additional subs and antisubmarine aircraft near the Barents Sea and interceptor aircraft in Alaska, followed by further measures by Moscow. “I do not want to stoke any fears here,” </w:t>
      </w:r>
      <w:r w:rsidRPr="00565F53">
        <w:rPr>
          <w:sz w:val="16"/>
        </w:rPr>
        <w:lastRenderedPageBreak/>
        <w:t xml:space="preserve">Russian President Vladimir Putin declared in June 2017, “but experts are aware that US nuclear submarines remain on duty in northern Norway…. We must protect [Russia’s] shore accordingly.” Call to disarm: Despite long-standing public pleas to abolish nuclear weapons, the Pentagon continues to prioritize defense over decarbonization. (Kyodo via AP Images) On the other side of the equation, an intensifying arms race will block progress against climate change by siphoning resources needed for a global energy transition and by poisoning the relations among the great powers, impeding joint efforts to slow the warming. With the signing of the Paris Agreement, it appeared that the great powers might unite in a global effort to slash greenhouse gas emissions quickly enough to avoid catastrophe, but those hopes have since receded. At the time, Obama emphasized that limiting global warming would require nations to work together in an environment of trust and peaceful cooperation. Instead of leading the global transition to a postcarbon energy system, however, the major powers are spending massively to enhance their military capabilities and engaging in conflict-provoking behaviors. Since fiscal year 2016, the annual budget of the US Department of Defense has risen from $580 billion to $738 billion in fiscal year 2020. When the budget increases for each fiscal year since 2016 are combined, the United States will have spent an additional $380 billion on military programs by the end of this fiscal year—more than enough to jump-start the transition to a carbon-​free economy. If the Pentagon budget rises as planned to $747 billion in fiscal year 2024, a total of $989 billion in additional spending will have been devoted to military operations and procurement over this period, leaving precious little money for a Green New Deal or any other scheme for systemic decarbonization. SUPPORT OUR WORK WITH A DIGITAL SUBSCRIPTION. Get unlimited access: $9.50 for six months. Meanwhile, </w:t>
      </w:r>
      <w:r w:rsidRPr="00565F53">
        <w:rPr>
          <w:rStyle w:val="Emphasis"/>
        </w:rPr>
        <w:t>policy-makers in Washington, Beijing, and Moscow increasingly regard one another as implacable and dangerous adversaries</w:t>
      </w:r>
      <w:r w:rsidRPr="00565F53">
        <w:rPr>
          <w:sz w:val="16"/>
        </w:rPr>
        <w:t xml:space="preserve">. “As China and Russia seek to expand their global influence,” then–Director of National Intelligence Dan Coats informed Congress in a January 2019 report, “they are eroding once well-established security norms and increasing the risk of regional conflicts.” Chinese and Russian officials have been making similar statements about the United States. Secondary powers like India, Pakistan, and Turkey are also assuming increasingly militaristic postures, facilitating the potential spread of nuclear weapons and exacerbating regional tensions. In this environment, it is almost impossible to imagine future climate negotiations at which the great powers agree on concrete measures for a rapid transition to a clean energy economy. In a world constantly poised for nuclear war while facing widespread state decay from climate disruption, these twin threats would intermingle and intensify each other. Climate-​related resource stresses and disputes would increase the level of global discord and the risk of nuclear escalation; the nuclear arms race would poison relations between states and make a global energy transition impossible. RELATED ARTICLE The Nation WANT TO STOP CLIMATE CHANGE? START WITH THE US MILITARY William Astore But </w:t>
      </w:r>
      <w:r w:rsidRPr="00565F53">
        <w:rPr>
          <w:rStyle w:val="Emphasis"/>
          <w:highlight w:val="lightGray"/>
        </w:rPr>
        <w:t>such an outcome is not inevitable</w:t>
      </w:r>
      <w:r w:rsidRPr="00565F53">
        <w:rPr>
          <w:sz w:val="16"/>
        </w:rPr>
        <w:t>. Mass movements have emerged to close coal plants, halt fracking, block the construction of fossil fuel infrastructure, and divest from fossil fuel companies. Swedish climate activist Greta Thunberg, with her School Strike 4 Climate campaign, has inspired millions of young people around the world to engage in climate activism. On the nuclear side, groups like Global Zero and Back From the Brink are campaigning for a global no-first-use policy by the nuclear-armed states; in Congress, progressive Democrats fought to deny funds for the procurement of new missiles that would have violated the terms of the INF Treaty.</w:t>
      </w:r>
    </w:p>
    <w:p w14:paraId="01A56849" w14:textId="77777777" w:rsidR="00B57F60" w:rsidRPr="00B57F60" w:rsidRDefault="00B57F60" w:rsidP="00DB5A91">
      <w:pPr>
        <w:rPr>
          <w:sz w:val="16"/>
        </w:rPr>
      </w:pPr>
    </w:p>
    <w:p w14:paraId="1D71E8CA" w14:textId="73C9462A" w:rsidR="009E7E04" w:rsidRDefault="006359D1" w:rsidP="00C56916">
      <w:pPr>
        <w:pStyle w:val="Heading1"/>
      </w:pPr>
      <w:r>
        <w:lastRenderedPageBreak/>
        <w:t>Case</w:t>
      </w:r>
    </w:p>
    <w:p w14:paraId="4B853355" w14:textId="4AE6649B" w:rsidR="00C56916" w:rsidRDefault="00431A56" w:rsidP="00431A56">
      <w:pPr>
        <w:pStyle w:val="Heading3"/>
      </w:pPr>
      <w:r>
        <w:lastRenderedPageBreak/>
        <w:t>Inherency</w:t>
      </w:r>
    </w:p>
    <w:p w14:paraId="10A2950B" w14:textId="029A91C5" w:rsidR="00C56916" w:rsidRDefault="00C56916" w:rsidP="00C56916">
      <w:pPr>
        <w:pStyle w:val="Heading4"/>
      </w:pPr>
      <w:r>
        <w:t>Cover Crop usage is expanding now.</w:t>
      </w:r>
    </w:p>
    <w:p w14:paraId="7ED6DE52" w14:textId="15184414" w:rsidR="00C56916" w:rsidRPr="00C56916" w:rsidRDefault="00C56916" w:rsidP="00C56916">
      <w:r>
        <w:t xml:space="preserve">Gosia </w:t>
      </w:r>
      <w:r w:rsidRPr="00C56916">
        <w:rPr>
          <w:rStyle w:val="Style13ptBold"/>
        </w:rPr>
        <w:t>Wozniacka</w:t>
      </w:r>
      <w:r>
        <w:t>, 5-3-20</w:t>
      </w:r>
      <w:r w:rsidRPr="00C56916">
        <w:rPr>
          <w:rStyle w:val="Style13ptBold"/>
        </w:rPr>
        <w:t>21</w:t>
      </w:r>
      <w:r>
        <w:t xml:space="preserve">, [Gosia Wozniacka is a senior reporter at Civil Eats. A multilingual journalist with more than fifteen years of experience, Gosia is currently based in Oregon. Wozniacka worked for five years as a staff reporter for The Associated Press in Fresno, California, and then in Portland, Oregon. She wrote extensively about agriculture, water, and other environmental issues, farmworkers and immigration policy.], "Carbon Markets Stand to Reward 'No-Till’ Farmers. But Most Are Still Tilling the Soil.," Civil Eats, </w:t>
      </w:r>
      <w:hyperlink r:id="rId23" w:history="1">
        <w:r w:rsidRPr="00921374">
          <w:rPr>
            <w:rStyle w:val="Hyperlink"/>
          </w:rPr>
          <w:t>https://civileats.com/2021/05/03/carbon-markets-stand-to-reward-no-till-farmers-but-most-are-still-tilling-the-soil/</w:t>
        </w:r>
      </w:hyperlink>
      <w:r>
        <w:t>, Xoxo 5.31.2021.</w:t>
      </w:r>
    </w:p>
    <w:p w14:paraId="500F31CC" w14:textId="77777777" w:rsidR="00C56916" w:rsidRPr="00C56916" w:rsidRDefault="00C56916" w:rsidP="00C56916">
      <w:r w:rsidRPr="00C56916">
        <w:rPr>
          <w:rStyle w:val="StyleUnderline"/>
          <w:highlight w:val="lightGray"/>
        </w:rPr>
        <w:t>Cover crops</w:t>
      </w:r>
      <w:r w:rsidRPr="00C56916">
        <w:rPr>
          <w:rStyle w:val="StyleUnderline"/>
        </w:rPr>
        <w:t xml:space="preserve"> </w:t>
      </w:r>
      <w:r>
        <w:t xml:space="preserve">are grown on less than 4 percent of the nation’s cropland, meaning they’re absent from the vast majority of no-till farms. The good news, said Archuleta, is that their </w:t>
      </w:r>
      <w:r w:rsidRPr="00C56916">
        <w:rPr>
          <w:rStyle w:val="StyleUnderline"/>
          <w:highlight w:val="lightGray"/>
        </w:rPr>
        <w:t>acreage increased by 50 percent between 2012 and 2017. “We’re working in the right direction</w:t>
      </w:r>
      <w:r>
        <w:t>,” he said.</w:t>
      </w:r>
    </w:p>
    <w:p w14:paraId="6FC74A95" w14:textId="77777777" w:rsidR="00C56916" w:rsidRPr="00C56916" w:rsidRDefault="00C56916" w:rsidP="00C56916"/>
    <w:p w14:paraId="056F7BA1" w14:textId="4EC8B2E4" w:rsidR="009A6FBE" w:rsidRPr="009A6FBE" w:rsidRDefault="0044382E" w:rsidP="009A6FBE">
      <w:pPr>
        <w:pStyle w:val="Heading3"/>
      </w:pPr>
      <w:r>
        <w:lastRenderedPageBreak/>
        <w:t>End all tilling</w:t>
      </w:r>
    </w:p>
    <w:p w14:paraId="7FF089D5" w14:textId="3B200376" w:rsidR="00C56916" w:rsidRDefault="00C56916" w:rsidP="00C56916">
      <w:pPr>
        <w:pStyle w:val="Heading4"/>
      </w:pPr>
      <w:r>
        <w:t>Federally mandated tilling cant be tailored to each region and fail. (DA link)</w:t>
      </w:r>
    </w:p>
    <w:p w14:paraId="2CD94FB7" w14:textId="2F0DFB8E" w:rsidR="00C56916" w:rsidRPr="00C56916" w:rsidRDefault="00C56916" w:rsidP="00C56916">
      <w:r>
        <w:t xml:space="preserve">Gosia </w:t>
      </w:r>
      <w:r w:rsidRPr="00C56916">
        <w:rPr>
          <w:rStyle w:val="Style13ptBold"/>
        </w:rPr>
        <w:t>Wozniacka</w:t>
      </w:r>
      <w:r>
        <w:t>, 5-3-20</w:t>
      </w:r>
      <w:r w:rsidRPr="00C56916">
        <w:rPr>
          <w:rStyle w:val="Style13ptBold"/>
        </w:rPr>
        <w:t>21</w:t>
      </w:r>
      <w:r>
        <w:t xml:space="preserve">, [Gosia Wozniacka is a senior reporter at Civil Eats. A multilingual journalist with more than fifteen years of experience, Gosia is currently based in Oregon. Wozniacka worked for five years as a staff reporter for The Associated Press in Fresno, California, and then in Portland, Oregon. She wrote extensively about agriculture, water, and other environmental issues, farmworkers and immigration policy.], "Carbon Markets Stand to Reward 'No-Till’ Farmers. But Most Are Still Tilling the Soil.," Civil Eats, </w:t>
      </w:r>
      <w:hyperlink r:id="rId24" w:history="1">
        <w:r w:rsidRPr="00921374">
          <w:rPr>
            <w:rStyle w:val="Hyperlink"/>
          </w:rPr>
          <w:t>https://civileats.com/2021/05/03/carbon-markets-stand-to-reward-no-till-farmers-but-most-are-still-tilling-the-soil/</w:t>
        </w:r>
      </w:hyperlink>
      <w:r>
        <w:t>, Xoxo 5.31.2021.</w:t>
      </w:r>
    </w:p>
    <w:p w14:paraId="36E10C71" w14:textId="0B6C236B" w:rsidR="00C56916" w:rsidRPr="00C56916" w:rsidRDefault="00C56916" w:rsidP="00C56916">
      <w:pPr>
        <w:rPr>
          <w:sz w:val="16"/>
        </w:rPr>
      </w:pPr>
      <w:r w:rsidRPr="00C56916">
        <w:rPr>
          <w:rStyle w:val="StyleUnderline"/>
          <w:highlight w:val="lightGray"/>
        </w:rPr>
        <w:t>Factors such as climate, soil type, crop type, cultural convention, family dynamics</w:t>
      </w:r>
      <w:r w:rsidRPr="00C56916">
        <w:rPr>
          <w:rStyle w:val="StyleUnderline"/>
        </w:rPr>
        <w:t xml:space="preserve">, and a limited understanding of how soil works may </w:t>
      </w:r>
      <w:r w:rsidRPr="00C56916">
        <w:rPr>
          <w:rStyle w:val="StyleUnderline"/>
          <w:highlight w:val="lightGray"/>
        </w:rPr>
        <w:t>influence a farmer’s decision to</w:t>
      </w:r>
      <w:r w:rsidRPr="00C56916">
        <w:rPr>
          <w:rStyle w:val="StyleUnderline"/>
        </w:rPr>
        <w:t xml:space="preserve"> take up the </w:t>
      </w:r>
      <w:r w:rsidRPr="00C56916">
        <w:rPr>
          <w:rStyle w:val="StyleUnderline"/>
          <w:highlight w:val="lightGray"/>
        </w:rPr>
        <w:t>plow</w:t>
      </w:r>
      <w:r w:rsidRPr="00C56916">
        <w:rPr>
          <w:rStyle w:val="StyleUnderline"/>
        </w:rPr>
        <w:t xml:space="preserve"> again</w:t>
      </w:r>
      <w:r w:rsidRPr="00C56916">
        <w:rPr>
          <w:sz w:val="16"/>
        </w:rPr>
        <w:t xml:space="preserve">, soil health experts say. Many </w:t>
      </w:r>
      <w:r w:rsidRPr="00C56916">
        <w:rPr>
          <w:rStyle w:val="StyleUnderline"/>
          <w:highlight w:val="lightGray"/>
        </w:rPr>
        <w:t>no-tillers in the Midwest return</w:t>
      </w:r>
      <w:r w:rsidRPr="00C56916">
        <w:rPr>
          <w:rStyle w:val="StyleUnderline"/>
        </w:rPr>
        <w:t xml:space="preserve"> to tillage </w:t>
      </w:r>
      <w:r w:rsidRPr="00C56916">
        <w:rPr>
          <w:rStyle w:val="StyleUnderline"/>
          <w:highlight w:val="lightGray"/>
        </w:rPr>
        <w:t>on a regular basis</w:t>
      </w:r>
      <w:r w:rsidRPr="00C56916">
        <w:rPr>
          <w:rStyle w:val="StyleUnderline"/>
        </w:rPr>
        <w:t xml:space="preserve">, or </w:t>
      </w:r>
      <w:r w:rsidRPr="00C56916">
        <w:rPr>
          <w:rStyle w:val="StyleUnderline"/>
          <w:highlight w:val="lightGray"/>
        </w:rPr>
        <w:t>alternate between years</w:t>
      </w:r>
      <w:r w:rsidRPr="00C56916">
        <w:rPr>
          <w:sz w:val="16"/>
        </w:rPr>
        <w:t xml:space="preserve">. Others strip till or till in a way that only disturbs the top two inches of soil, while still others will upturn their entire fields, said Swaffar with No-Till on the Plains. Some farmers say a changing climate is making it difficult to stick with no-till. Justin Topp, who grows a number of </w:t>
      </w:r>
      <w:r w:rsidRPr="00C56916">
        <w:rPr>
          <w:rStyle w:val="StyleUnderline"/>
        </w:rPr>
        <w:t>grains and legumes on 14,000 conventional and 1,500 organic acres near Grace City in North Dakota, told Civil Eats that the short growing season in his area means untilled soil isn’t usually warm enough to plant seeds into</w:t>
      </w:r>
      <w:r w:rsidRPr="00C56916">
        <w:rPr>
          <w:sz w:val="16"/>
        </w:rPr>
        <w:t xml:space="preserve">. And then there’s the erratic weather: It was so wet in 2019, he said, that he had to till his fields in order to aerate and dry out the soil—otherwise, his crops would have failed. Kent Vlieger, the State Soil Health Specialist for the USDA Natural Resources Conservation Service (NRCS) in Huron, South Dakota, answers a few questions about the benefits of using a no-till and cover crop system to improve soil health and water quality while reducing erosion. (Photo CC-licensed by USDA NRCS South Dakota) On the other hand, this winter was so dry that he’s planning to convert some of the previous year’s minimum-till fields to complete no-till to retain moisture. (Topp has also tried inter-seeding a rye cover crop with the corn, but it failed to grow both during the wet and dry years.) “I would love to switch to </w:t>
      </w:r>
      <w:r w:rsidRPr="00C56916">
        <w:rPr>
          <w:rStyle w:val="StyleUnderline"/>
          <w:highlight w:val="lightGray"/>
        </w:rPr>
        <w:t>100 percent no-till</w:t>
      </w:r>
      <w:r w:rsidRPr="00C56916">
        <w:rPr>
          <w:rStyle w:val="StyleUnderline"/>
        </w:rPr>
        <w:t xml:space="preserve"> all the time,” said Topp. “We’re trying. But it just </w:t>
      </w:r>
      <w:r w:rsidRPr="00C56916">
        <w:rPr>
          <w:rStyle w:val="StyleUnderline"/>
          <w:highlight w:val="lightGray"/>
        </w:rPr>
        <w:t>doesn’t work</w:t>
      </w:r>
      <w:r w:rsidRPr="00C56916">
        <w:rPr>
          <w:rStyle w:val="StyleUnderline"/>
        </w:rPr>
        <w:t>. . . . We have to make the best decision for our farm year after year.”</w:t>
      </w:r>
      <w:r>
        <w:rPr>
          <w:rStyle w:val="StyleUnderline"/>
        </w:rPr>
        <w:t xml:space="preserve"> </w:t>
      </w:r>
      <w:r w:rsidRPr="00C56916">
        <w:rPr>
          <w:sz w:val="16"/>
        </w:rPr>
        <w:t xml:space="preserve">Today’s food system is complex. Invest in nonprofit journalism that tells the whole story. Still other farmers break out the plows because their </w:t>
      </w:r>
      <w:r w:rsidRPr="00C56916">
        <w:rPr>
          <w:rStyle w:val="StyleUnderline"/>
          <w:highlight w:val="lightGray"/>
        </w:rPr>
        <w:t>fields are overgrown with weeds that have become resistant to herbicides</w:t>
      </w:r>
      <w:r w:rsidRPr="00C56916">
        <w:rPr>
          <w:sz w:val="16"/>
        </w:rPr>
        <w:t xml:space="preserve"> (i.e., “superweeds”). There are now several hundred herbicide-resistant weeds in the world, </w:t>
      </w:r>
      <w:r w:rsidRPr="00C56916">
        <w:rPr>
          <w:rStyle w:val="StyleUnderline"/>
        </w:rPr>
        <w:t>affecting farmers across the entire U.S</w:t>
      </w:r>
      <w:r w:rsidRPr="00C56916">
        <w:rPr>
          <w:sz w:val="16"/>
        </w:rPr>
        <w:t xml:space="preserve">. One 2018 study found that the spread of glyphosate-resistant weeds is responsible for a </w:t>
      </w:r>
      <w:r w:rsidRPr="00C56916">
        <w:rPr>
          <w:rStyle w:val="StyleUnderline"/>
        </w:rPr>
        <w:t>9 percent reduction in the use of no-till practices in soybean production.</w:t>
      </w:r>
      <w:r>
        <w:rPr>
          <w:rStyle w:val="StyleUnderline"/>
        </w:rPr>
        <w:t xml:space="preserve"> </w:t>
      </w:r>
      <w:r w:rsidRPr="00C56916">
        <w:rPr>
          <w:sz w:val="16"/>
        </w:rPr>
        <w:t xml:space="preserve">Most commodity farmers overwhelmed by weeds don’t grow a diverse enough range of crops to disrupt the weed cycles, Swaffar said. And local cultural mores, family relationships, and pressure from </w:t>
      </w:r>
      <w:r w:rsidRPr="00C56916">
        <w:rPr>
          <w:rStyle w:val="StyleUnderline"/>
        </w:rPr>
        <w:t>herbicide sales reps all tend to sway farmers toward tillage when challenges in their no-till systems arise.</w:t>
      </w:r>
      <w:r>
        <w:rPr>
          <w:rStyle w:val="StyleUnderline"/>
        </w:rPr>
        <w:t xml:space="preserve"> </w:t>
      </w:r>
      <w:r w:rsidRPr="00C56916">
        <w:rPr>
          <w:sz w:val="16"/>
        </w:rPr>
        <w:t>“</w:t>
      </w:r>
      <w:r w:rsidRPr="00C56916">
        <w:rPr>
          <w:rStyle w:val="StyleUnderline"/>
          <w:highlight w:val="lightGray"/>
        </w:rPr>
        <w:t>Tillage is</w:t>
      </w:r>
      <w:r w:rsidRPr="00C56916">
        <w:rPr>
          <w:rStyle w:val="StyleUnderline"/>
        </w:rPr>
        <w:t xml:space="preserve"> </w:t>
      </w:r>
      <w:r w:rsidRPr="00C56916">
        <w:rPr>
          <w:sz w:val="16"/>
        </w:rPr>
        <w:t xml:space="preserve">still culturally accepted and </w:t>
      </w:r>
      <w:r w:rsidRPr="00C56916">
        <w:rPr>
          <w:rStyle w:val="StyleUnderline"/>
          <w:highlight w:val="lightGray"/>
        </w:rPr>
        <w:t>financially supported</w:t>
      </w:r>
      <w:r w:rsidRPr="00C56916">
        <w:rPr>
          <w:sz w:val="16"/>
        </w:rPr>
        <w:t xml:space="preserve">,” Swaffar added. “It’s promoted by equipment manufacturers, producers of genetically engineered seeds, and other industries that benefit from disturbing the land. The </w:t>
      </w:r>
      <w:r w:rsidRPr="00C56916">
        <w:rPr>
          <w:rStyle w:val="StyleUnderline"/>
          <w:highlight w:val="lightGray"/>
        </w:rPr>
        <w:t>amount of dollars invested into those industries and economies is enormous</w:t>
      </w:r>
      <w:r w:rsidRPr="00C56916">
        <w:rPr>
          <w:sz w:val="16"/>
        </w:rPr>
        <w:t>.” But perhaps the biggest challenge, said farmer and soil scientist Ray Archuleta, is farmers’ limited understanding of soil biology. They often take up the practice on its own—and continue to spray an excessive amount of chemicals, leave their soil bare, and fail to incorporate other regenerative practices, such as cover crops, grazing livestock, and diverse crop rotations beyond corn and soy. “No-till by itself is not enough,” Archuleta said. “But if you combine no-till, cover crops, and livestock [grazing], the system changes completely and starts to work a lot better.”</w:t>
      </w:r>
    </w:p>
    <w:p w14:paraId="10B516B6" w14:textId="4156E2C5" w:rsidR="00C56916" w:rsidRDefault="0044382E" w:rsidP="0044382E">
      <w:pPr>
        <w:pStyle w:val="Heading3"/>
      </w:pPr>
      <w:r>
        <w:lastRenderedPageBreak/>
        <w:t>End some tilling</w:t>
      </w:r>
    </w:p>
    <w:p w14:paraId="572BC3C3" w14:textId="1CA40305" w:rsidR="0044382E" w:rsidRPr="0044382E" w:rsidRDefault="0044382E" w:rsidP="0044382E">
      <w:pPr>
        <w:pStyle w:val="Heading4"/>
      </w:pPr>
      <w:r>
        <w:t xml:space="preserve">Any tilling </w:t>
      </w:r>
      <w:r w:rsidR="00725D9D">
        <w:t>releases</w:t>
      </w:r>
      <w:r>
        <w:t xml:space="preserve"> soil carbon and harms food production</w:t>
      </w:r>
      <w:r w:rsidR="00EF13AA">
        <w:t>.</w:t>
      </w:r>
    </w:p>
    <w:p w14:paraId="349B5DD4" w14:textId="48626508" w:rsidR="0044382E" w:rsidRDefault="0044382E" w:rsidP="0044382E">
      <w:r>
        <w:t xml:space="preserve">Gosia </w:t>
      </w:r>
      <w:r w:rsidRPr="00C56916">
        <w:rPr>
          <w:rStyle w:val="Style13ptBold"/>
        </w:rPr>
        <w:t>Wozniacka</w:t>
      </w:r>
      <w:r>
        <w:t>, 5-3-20</w:t>
      </w:r>
      <w:r w:rsidRPr="00C56916">
        <w:rPr>
          <w:rStyle w:val="Style13ptBold"/>
        </w:rPr>
        <w:t>21</w:t>
      </w:r>
      <w:r>
        <w:t xml:space="preserve">, [Gosia Wozniacka is a senior reporter at Civil Eats. A multilingual journalist with more than fifteen years of experience, Gosia is currently based in Oregon. Wozniacka worked for five years as a staff reporter for The Associated Press in Fresno, California, and then in Portland, Oregon. She wrote extensively about agriculture, water, and other environmental issues, farmworkers and immigration policy.], "Carbon Markets Stand to Reward 'No-Till’ Farmers. But Most Are Still Tilling the Soil.," Civil Eats, </w:t>
      </w:r>
      <w:hyperlink r:id="rId25" w:history="1">
        <w:r w:rsidRPr="00921374">
          <w:rPr>
            <w:rStyle w:val="Hyperlink"/>
          </w:rPr>
          <w:t>https://civileats.com/2021/05/03/carbon-markets-stand-to-reward-no-till-farmers-but-most-are-still-tilling-the-soil/</w:t>
        </w:r>
      </w:hyperlink>
      <w:r>
        <w:t>, Xoxo 5.31.2021.</w:t>
      </w:r>
    </w:p>
    <w:p w14:paraId="6088B8C4" w14:textId="64014DD5" w:rsidR="0044382E" w:rsidRPr="0044382E" w:rsidRDefault="0044382E" w:rsidP="0044382E">
      <w:pPr>
        <w:rPr>
          <w:sz w:val="16"/>
        </w:rPr>
      </w:pPr>
      <w:r w:rsidRPr="0044382E">
        <w:rPr>
          <w:sz w:val="16"/>
        </w:rPr>
        <w:t xml:space="preserve">According to studies by the </w:t>
      </w:r>
      <w:r w:rsidRPr="0044382E">
        <w:rPr>
          <w:rStyle w:val="StyleUnderline"/>
        </w:rPr>
        <w:t>University of Nebraska Extension service</w:t>
      </w:r>
      <w:r w:rsidRPr="0044382E">
        <w:rPr>
          <w:sz w:val="16"/>
        </w:rPr>
        <w:t xml:space="preserve">, </w:t>
      </w:r>
      <w:r w:rsidRPr="0044382E">
        <w:rPr>
          <w:rStyle w:val="StyleUnderline"/>
        </w:rPr>
        <w:t>occasional tillage may be beneficial every 5–10 years to manage weeds</w:t>
      </w:r>
      <w:r w:rsidRPr="0044382E">
        <w:rPr>
          <w:sz w:val="16"/>
        </w:rPr>
        <w:t xml:space="preserve">, prevent soil compaction, or incorporate a soil amendment. The university concluded that any loss in </w:t>
      </w:r>
      <w:r w:rsidRPr="0044382E">
        <w:rPr>
          <w:rStyle w:val="StyleUnderline"/>
        </w:rPr>
        <w:t>soil organic matter is recovered within one year</w:t>
      </w:r>
      <w:r w:rsidRPr="0044382E">
        <w:rPr>
          <w:sz w:val="16"/>
        </w:rPr>
        <w:t xml:space="preserve"> of the tilling event. Similarly, research at the </w:t>
      </w:r>
      <w:r w:rsidRPr="0044382E">
        <w:rPr>
          <w:rStyle w:val="StyleUnderline"/>
        </w:rPr>
        <w:t>Kansas State University Southwest Research Extension Center showed that in a long‐term no‐till dryland rotation system of wheat grain−sorghum−fallow, a single tillage pass in a no-till system that was continuous for at least five years prior did not lead to significant effect on crop yield</w:t>
      </w:r>
      <w:r w:rsidRPr="0044382E">
        <w:rPr>
          <w:sz w:val="16"/>
        </w:rPr>
        <w:t xml:space="preserve">, biomass, available soil water, and water use compared with continuous no‐till. And a recent study by the Pennsylvania-based Pasa Sustainable Agriculture, a farming education and research nonprofit, found that farms </w:t>
      </w:r>
      <w:r w:rsidRPr="0044382E">
        <w:rPr>
          <w:rStyle w:val="StyleUnderline"/>
        </w:rPr>
        <w:t>using some tillage can still achieve soil health benefits as long as they plant cover crops, incorporate crop rotations, and utilize other beneficial practices.</w:t>
      </w:r>
      <w:r w:rsidRPr="0044382E">
        <w:rPr>
          <w:sz w:val="16"/>
        </w:rPr>
        <w:t xml:space="preserve"> But other </w:t>
      </w:r>
      <w:r w:rsidRPr="0044382E">
        <w:rPr>
          <w:rStyle w:val="StyleUnderline"/>
          <w:highlight w:val="lightGray"/>
        </w:rPr>
        <w:t>studies suggest that occasional tillage</w:t>
      </w:r>
      <w:r w:rsidRPr="0044382E">
        <w:rPr>
          <w:rStyle w:val="StyleUnderline"/>
        </w:rPr>
        <w:t xml:space="preserve"> within long-term no-till systems</w:t>
      </w:r>
      <w:r w:rsidRPr="0044382E">
        <w:rPr>
          <w:sz w:val="16"/>
        </w:rPr>
        <w:t xml:space="preserve"> can </w:t>
      </w:r>
      <w:r w:rsidRPr="0044382E">
        <w:rPr>
          <w:rStyle w:val="StyleUnderline"/>
          <w:highlight w:val="lightGray"/>
        </w:rPr>
        <w:t>adversely affect soil quality</w:t>
      </w:r>
      <w:r w:rsidRPr="0044382E">
        <w:rPr>
          <w:rStyle w:val="StyleUnderline"/>
        </w:rPr>
        <w:t xml:space="preserve"> and </w:t>
      </w:r>
      <w:r w:rsidRPr="0044382E">
        <w:rPr>
          <w:rStyle w:val="StyleUnderline"/>
          <w:highlight w:val="lightGray"/>
        </w:rPr>
        <w:t>lead to an immediate release of carbon</w:t>
      </w:r>
      <w:r w:rsidRPr="0044382E">
        <w:rPr>
          <w:sz w:val="16"/>
        </w:rPr>
        <w:t xml:space="preserve"> into the atmosphere—and </w:t>
      </w:r>
      <w:r w:rsidRPr="0044382E">
        <w:rPr>
          <w:rStyle w:val="StyleUnderline"/>
          <w:highlight w:val="lightGray"/>
        </w:rPr>
        <w:t>only continuous no-till systems can lead to long-term increased yields</w:t>
      </w:r>
      <w:r w:rsidRPr="0044382E">
        <w:rPr>
          <w:sz w:val="16"/>
        </w:rPr>
        <w:t xml:space="preserve"> and other benefits. John Dobberstein, senior editor of the publication No-Till Farmer, believes that </w:t>
      </w:r>
      <w:r w:rsidRPr="0044382E">
        <w:rPr>
          <w:rStyle w:val="StyleUnderline"/>
          <w:highlight w:val="lightGray"/>
        </w:rPr>
        <w:t>studies promoting a return to occasional tillage are misleading</w:t>
      </w:r>
      <w:r w:rsidRPr="0044382E">
        <w:rPr>
          <w:sz w:val="16"/>
        </w:rPr>
        <w:t xml:space="preserve">. He said they don’t tell farmers about the negative side effects of </w:t>
      </w:r>
      <w:r w:rsidRPr="0044382E">
        <w:rPr>
          <w:rStyle w:val="StyleUnderline"/>
          <w:highlight w:val="lightGray"/>
        </w:rPr>
        <w:t>occasional tillage</w:t>
      </w:r>
      <w:r w:rsidRPr="0044382E">
        <w:rPr>
          <w:rStyle w:val="StyleUnderline"/>
        </w:rPr>
        <w:t xml:space="preserve">, including that it can </w:t>
      </w:r>
      <w:r w:rsidRPr="0044382E">
        <w:rPr>
          <w:rStyle w:val="StyleUnderline"/>
          <w:highlight w:val="lightGray"/>
        </w:rPr>
        <w:t>cause more weeds to germinate</w:t>
      </w:r>
      <w:r w:rsidRPr="0044382E">
        <w:rPr>
          <w:rStyle w:val="StyleUnderline"/>
        </w:rPr>
        <w:t>, not less</w:t>
      </w:r>
      <w:r w:rsidRPr="0044382E">
        <w:rPr>
          <w:sz w:val="16"/>
        </w:rPr>
        <w:t xml:space="preserve">. It can also cause a </w:t>
      </w:r>
      <w:r w:rsidRPr="0044382E">
        <w:rPr>
          <w:rStyle w:val="StyleUnderline"/>
        </w:rPr>
        <w:t>decrease in soil moisture, an especially dire problem in semi-arid areas</w:t>
      </w:r>
      <w:r w:rsidRPr="0044382E">
        <w:rPr>
          <w:sz w:val="16"/>
        </w:rPr>
        <w:t xml:space="preserve">. The </w:t>
      </w:r>
      <w:r w:rsidRPr="0044382E">
        <w:rPr>
          <w:rStyle w:val="StyleUnderline"/>
        </w:rPr>
        <w:t>studies also fail to mention the fuel, labor, and equipment costs that cut into a farmer’s profitability, said Dobberstein.</w:t>
      </w:r>
      <w:r>
        <w:rPr>
          <w:rStyle w:val="StyleUnderline"/>
        </w:rPr>
        <w:t xml:space="preserve"> </w:t>
      </w:r>
      <w:r w:rsidRPr="0044382E">
        <w:rPr>
          <w:sz w:val="16"/>
        </w:rPr>
        <w:t>No-Till Farmer aims to encourage farmers to try other solutions first, from planting cover crops and growing a greater diversity of crops, to changing the timing of herbicide applications. “</w:t>
      </w:r>
      <w:r w:rsidRPr="0044382E">
        <w:rPr>
          <w:rStyle w:val="StyleUnderline"/>
        </w:rPr>
        <w:t>It takes a lot of dedication to be in continuous no-till</w:t>
      </w:r>
      <w:r w:rsidRPr="0044382E">
        <w:rPr>
          <w:sz w:val="16"/>
        </w:rPr>
        <w:t>,” Dobberstein said. “We try not to be judgmental. We know people have to do what’s best for their farm.” Archuleta advises no-till farmers in dire-straights who are wanting to till their fields to consider tillage intensity, frequency, and depth. “Do I say ‘never till’? If you have a situation and you’re desperate to till, do it when it’s cold and focus on just the affected area, not the whole field. Think about the ramifications,” he said.</w:t>
      </w:r>
    </w:p>
    <w:p w14:paraId="3476B4EB" w14:textId="77777777" w:rsidR="00182C1F" w:rsidRPr="00182C1F" w:rsidRDefault="00182C1F" w:rsidP="00182C1F"/>
    <w:p w14:paraId="020A5ECD" w14:textId="2D902D06" w:rsidR="00BA3F4F" w:rsidRDefault="00BA3F4F" w:rsidP="00BA3F4F">
      <w:pPr>
        <w:pStyle w:val="Heading3"/>
      </w:pPr>
      <w:r>
        <w:t>Buffers</w:t>
      </w:r>
    </w:p>
    <w:p w14:paraId="0F1BFC79" w14:textId="107EC2DD" w:rsidR="00E933D4" w:rsidRDefault="00E933D4" w:rsidP="00E933D4">
      <w:pPr>
        <w:pStyle w:val="Heading4"/>
      </w:pPr>
      <w:r>
        <w:t xml:space="preserve">Buffers fail </w:t>
      </w:r>
    </w:p>
    <w:p w14:paraId="6D5A7F29" w14:textId="5F3874D8" w:rsidR="00E933D4" w:rsidRPr="00E933D4" w:rsidRDefault="00E933D4" w:rsidP="00E933D4">
      <w:r>
        <w:t xml:space="preserve">Paul </w:t>
      </w:r>
      <w:r w:rsidRPr="00E933D4">
        <w:rPr>
          <w:rStyle w:val="Style13ptBold"/>
        </w:rPr>
        <w:t>Bugbee</w:t>
      </w:r>
      <w:r>
        <w:t>, March 22, 20</w:t>
      </w:r>
      <w:r w:rsidRPr="00E933D4">
        <w:rPr>
          <w:rStyle w:val="Style13ptBold"/>
        </w:rPr>
        <w:t>15</w:t>
      </w:r>
      <w:r>
        <w:t xml:space="preserve">, [Paul Bugbee, a Central Minnesota resort owner who has been actively involved in the AIS battle for several years.], "Ag runoff needs attention; mandated buffers won't help," </w:t>
      </w:r>
      <w:hyperlink r:id="rId26" w:history="1">
        <w:r w:rsidRPr="00921374">
          <w:rPr>
            <w:rStyle w:val="Hyperlink"/>
          </w:rPr>
          <w:t>https://www.sctimes.com/story/opinion/2015/03/22/ag-runoff-needs-attention-mandated-buffers-help/25184729/</w:t>
        </w:r>
      </w:hyperlink>
      <w:r>
        <w:t>, Xoxo: 5.31.2021.</w:t>
      </w:r>
    </w:p>
    <w:p w14:paraId="14625F0B" w14:textId="4AE13663" w:rsidR="00BA3F4F" w:rsidRPr="002406C3" w:rsidRDefault="00BA3F4F" w:rsidP="00BA3F4F">
      <w:pPr>
        <w:rPr>
          <w:sz w:val="16"/>
        </w:rPr>
      </w:pPr>
      <w:r w:rsidRPr="0044487C">
        <w:rPr>
          <w:rStyle w:val="StyleUnderline"/>
        </w:rPr>
        <w:t>Yet the solution the MPCA has proposed just heaps on more expensive mandates, regulation and enforcement when what's really needed is a societal change in attitude.</w:t>
      </w:r>
      <w:r w:rsidRPr="002406C3">
        <w:rPr>
          <w:sz w:val="16"/>
        </w:rPr>
        <w:t xml:space="preserve"> For decades, state and local environmental authorities, and lake advocates groups have known the </w:t>
      </w:r>
      <w:r w:rsidRPr="0044487C">
        <w:rPr>
          <w:rStyle w:val="StyleUnderline"/>
          <w:highlight w:val="lightGray"/>
        </w:rPr>
        <w:t>majority of harmful nutrient loading into</w:t>
      </w:r>
      <w:r w:rsidRPr="0044487C">
        <w:rPr>
          <w:rStyle w:val="StyleUnderline"/>
        </w:rPr>
        <w:t xml:space="preserve"> our lakes </w:t>
      </w:r>
      <w:r w:rsidRPr="0044487C">
        <w:rPr>
          <w:rStyle w:val="StyleUnderline"/>
          <w:highlight w:val="lightGray"/>
        </w:rPr>
        <w:t>is from</w:t>
      </w:r>
      <w:r w:rsidRPr="0044487C">
        <w:rPr>
          <w:rStyle w:val="StyleUnderline"/>
        </w:rPr>
        <w:t xml:space="preserve"> "</w:t>
      </w:r>
      <w:r w:rsidRPr="0044487C">
        <w:rPr>
          <w:rStyle w:val="StyleUnderline"/>
          <w:highlight w:val="lightGray"/>
        </w:rPr>
        <w:t>nonpoint" agricultural runoff</w:t>
      </w:r>
      <w:r w:rsidRPr="0044487C">
        <w:rPr>
          <w:rStyle w:val="StyleUnderline"/>
        </w:rPr>
        <w:t>, yet they have consistently refused to address the problem</w:t>
      </w:r>
      <w:r w:rsidRPr="002406C3">
        <w:rPr>
          <w:sz w:val="16"/>
        </w:rPr>
        <w:t xml:space="preserve">. In that same time, most "point source" contaminants have been identified and corrected. </w:t>
      </w:r>
      <w:r w:rsidRPr="000D5659">
        <w:rPr>
          <w:rStyle w:val="StyleUnderline"/>
        </w:rPr>
        <w:t>Poorly designed animal feedlots, faulty septic systems, inadequate municipal waste water treatment programs, lawn fertilizers, city storm sewer, industrial and manufacturing discharges, and other historic water pollution culprits have been cleaned up</w:t>
      </w:r>
      <w:r w:rsidRPr="002406C3">
        <w:rPr>
          <w:sz w:val="16"/>
        </w:rPr>
        <w:t xml:space="preserve">. However, their overall benefit to water quality still pales when compared to the massive adverse impact of agricultural runoff! Today's </w:t>
      </w:r>
      <w:r w:rsidRPr="000D5659">
        <w:rPr>
          <w:rStyle w:val="StyleUnderline"/>
        </w:rPr>
        <w:t>agricultural practices require train loads of fertilizers, herbicides and pesticides on farm fields</w:t>
      </w:r>
      <w:r w:rsidR="000D5659">
        <w:rPr>
          <w:rStyle w:val="StyleUnderline"/>
        </w:rPr>
        <w:t xml:space="preserve"> </w:t>
      </w:r>
      <w:r w:rsidRPr="000D5659">
        <w:rPr>
          <w:rStyle w:val="StyleUnderline"/>
        </w:rPr>
        <w:t>to ensure top production</w:t>
      </w:r>
      <w:r w:rsidRPr="002406C3">
        <w:rPr>
          <w:sz w:val="16"/>
        </w:rPr>
        <w:t xml:space="preserve">. When you add the millions of acres of shallow lakes and wetlands that have been drained and converted to tillable land, it's not difficult to understand why we have water quality issues! The MPCA is proposing we address the problem by </w:t>
      </w:r>
      <w:r w:rsidRPr="000D5659">
        <w:rPr>
          <w:rStyle w:val="StyleUnderline"/>
          <w:highlight w:val="lightGray"/>
        </w:rPr>
        <w:t>creating more and wider buffer strips along</w:t>
      </w:r>
      <w:r w:rsidRPr="000D5659">
        <w:rPr>
          <w:rStyle w:val="StyleUnderline"/>
        </w:rPr>
        <w:t xml:space="preserve"> the state's </w:t>
      </w:r>
      <w:r w:rsidRPr="000D5659">
        <w:rPr>
          <w:rStyle w:val="StyleUnderline"/>
          <w:highlight w:val="lightGray"/>
        </w:rPr>
        <w:t>waterways</w:t>
      </w:r>
      <w:r w:rsidRPr="002406C3">
        <w:rPr>
          <w:sz w:val="16"/>
        </w:rPr>
        <w:t>. About 125,000 acres of existing cropland that borders every stream, drainage ditch and river would be converted into a 50-foot buffer zone of "</w:t>
      </w:r>
      <w:r w:rsidRPr="00BF2568">
        <w:rPr>
          <w:rStyle w:val="StyleUnderline"/>
        </w:rPr>
        <w:t>perennially rooted vegetation" instead of crops such as corn and soybeans</w:t>
      </w:r>
      <w:r w:rsidRPr="002406C3">
        <w:rPr>
          <w:sz w:val="16"/>
        </w:rPr>
        <w:t xml:space="preserve">. Your stories live here. Fuel your hometown passion and plug into the stories that define it. Create Account On the surface it appears to be a very good start. </w:t>
      </w:r>
      <w:r w:rsidRPr="00BF2568">
        <w:rPr>
          <w:rStyle w:val="StyleUnderline"/>
          <w:highlight w:val="lightGray"/>
        </w:rPr>
        <w:t>Vegetative buffer strips</w:t>
      </w:r>
      <w:r w:rsidRPr="00BF2568">
        <w:rPr>
          <w:rStyle w:val="StyleUnderline"/>
        </w:rPr>
        <w:t xml:space="preserve"> that are three times the current requirements would </w:t>
      </w:r>
      <w:r w:rsidRPr="00BF2568">
        <w:rPr>
          <w:rStyle w:val="StyleUnderline"/>
          <w:highlight w:val="lightGray"/>
        </w:rPr>
        <w:t>seem logical</w:t>
      </w:r>
      <w:r w:rsidRPr="00BF2568">
        <w:rPr>
          <w:rStyle w:val="StyleUnderline"/>
        </w:rPr>
        <w:t xml:space="preserve"> to deter runoff and erosion</w:t>
      </w:r>
      <w:r w:rsidRPr="002406C3">
        <w:rPr>
          <w:sz w:val="16"/>
        </w:rPr>
        <w:t xml:space="preserve">. </w:t>
      </w:r>
      <w:r w:rsidRPr="00E933D4">
        <w:rPr>
          <w:rStyle w:val="Emphasis"/>
          <w:highlight w:val="lightGray"/>
        </w:rPr>
        <w:t>But</w:t>
      </w:r>
      <w:r w:rsidRPr="002406C3">
        <w:rPr>
          <w:sz w:val="16"/>
        </w:rPr>
        <w:t xml:space="preserve"> before yet another environmental knee-jerk solution, further </w:t>
      </w:r>
      <w:r w:rsidRPr="00E933D4">
        <w:rPr>
          <w:rStyle w:val="StyleUnderline"/>
        </w:rPr>
        <w:t>analysis is necessary to determine exactly what water quality benefits might accrue</w:t>
      </w:r>
      <w:r w:rsidRPr="002406C3">
        <w:rPr>
          <w:sz w:val="16"/>
        </w:rPr>
        <w:t xml:space="preserve">. For example, sophisticated </w:t>
      </w:r>
      <w:r w:rsidRPr="00E933D4">
        <w:rPr>
          <w:rStyle w:val="StyleUnderline"/>
          <w:highlight w:val="lightGray"/>
        </w:rPr>
        <w:t>tiling and drainage</w:t>
      </w:r>
      <w:r w:rsidRPr="002406C3">
        <w:rPr>
          <w:sz w:val="16"/>
        </w:rPr>
        <w:t xml:space="preserve"> systems today can </w:t>
      </w:r>
      <w:r w:rsidRPr="00E933D4">
        <w:rPr>
          <w:rStyle w:val="StyleUnderline"/>
          <w:highlight w:val="lightGray"/>
        </w:rPr>
        <w:t>shed excess rain water</w:t>
      </w:r>
      <w:r w:rsidRPr="002406C3">
        <w:rPr>
          <w:sz w:val="16"/>
        </w:rPr>
        <w:t xml:space="preserve"> in record time, </w:t>
      </w:r>
      <w:r w:rsidRPr="00E933D4">
        <w:rPr>
          <w:rStyle w:val="StyleUnderline"/>
          <w:highlight w:val="lightGray"/>
        </w:rPr>
        <w:t>allowing</w:t>
      </w:r>
      <w:r w:rsidRPr="00E933D4">
        <w:rPr>
          <w:rStyle w:val="StyleUnderline"/>
        </w:rPr>
        <w:t xml:space="preserve"> </w:t>
      </w:r>
      <w:r w:rsidRPr="002406C3">
        <w:rPr>
          <w:sz w:val="16"/>
        </w:rPr>
        <w:t xml:space="preserve">the </w:t>
      </w:r>
      <w:r w:rsidRPr="00E933D4">
        <w:rPr>
          <w:rStyle w:val="StyleUnderline"/>
          <w:highlight w:val="lightGray"/>
        </w:rPr>
        <w:t>discharge to bypass</w:t>
      </w:r>
      <w:r w:rsidRPr="002406C3">
        <w:rPr>
          <w:sz w:val="16"/>
        </w:rPr>
        <w:t xml:space="preserve"> any </w:t>
      </w:r>
      <w:r w:rsidRPr="00E933D4">
        <w:rPr>
          <w:rStyle w:val="StyleUnderline"/>
          <w:highlight w:val="lightGray"/>
        </w:rPr>
        <w:t>vegetative buffer zones</w:t>
      </w:r>
      <w:r w:rsidRPr="00E933D4">
        <w:rPr>
          <w:rStyle w:val="StyleUnderline"/>
        </w:rPr>
        <w:t xml:space="preserve"> </w:t>
      </w:r>
      <w:r w:rsidRPr="002406C3">
        <w:rPr>
          <w:sz w:val="16"/>
        </w:rPr>
        <w:t>. Recent chemical applications would be carried off in these below-grade drainage systems as well</w:t>
      </w:r>
      <w:r w:rsidRPr="00E933D4">
        <w:rPr>
          <w:rStyle w:val="StyleUnderline"/>
        </w:rPr>
        <w:t>. Limiting the rate of water discharge may realize better results</w:t>
      </w:r>
      <w:r w:rsidRPr="002406C3">
        <w:rPr>
          <w:sz w:val="16"/>
        </w:rPr>
        <w:t xml:space="preserve">. </w:t>
      </w:r>
      <w:r w:rsidRPr="00E933D4">
        <w:rPr>
          <w:rStyle w:val="StyleUnderline"/>
        </w:rPr>
        <w:t>Vegetative buffer strips only work well when they are mowed properly</w:t>
      </w:r>
      <w:r w:rsidRPr="002406C3">
        <w:rPr>
          <w:sz w:val="16"/>
        </w:rPr>
        <w:t xml:space="preserve">. </w:t>
      </w:r>
      <w:r w:rsidRPr="00E933D4">
        <w:rPr>
          <w:rStyle w:val="StyleUnderline"/>
          <w:highlight w:val="lightGray"/>
        </w:rPr>
        <w:t>Long grasses and</w:t>
      </w:r>
      <w:r w:rsidRPr="002406C3">
        <w:rPr>
          <w:sz w:val="16"/>
        </w:rPr>
        <w:t xml:space="preserve"> suitable </w:t>
      </w:r>
      <w:r w:rsidRPr="00E933D4">
        <w:rPr>
          <w:rStyle w:val="StyleUnderline"/>
          <w:highlight w:val="lightGray"/>
        </w:rPr>
        <w:t>perennial vegetation bends in large rainfalls, diminishing the erosion control.</w:t>
      </w:r>
      <w:r w:rsidRPr="002406C3">
        <w:rPr>
          <w:sz w:val="16"/>
        </w:rPr>
        <w:t xml:space="preserve"> As long as archaic judicial rulings that protect the width and depth of agricultural drainage ditches remain, it's difficult to believe that converting 125,000 acres of cropland into wider zones will adequately address a problem created by draining millions of acres of natural water filtration areas. Restoring all of these marginal acres into wetlands may see far better water quality results than taking more superior acres out of production. Finally, and perhaps the most important consideration, is how to encourage better land and water stewardship among our farmer friends without rules, regulations, and the fear of penalties and enforcement measures. During the 40 years I have spent pursuing environmental sanctions on up-stream farmlands, </w:t>
      </w:r>
      <w:r w:rsidRPr="00E933D4">
        <w:rPr>
          <w:rStyle w:val="StyleUnderline"/>
        </w:rPr>
        <w:t xml:space="preserve">I have learned that </w:t>
      </w:r>
      <w:r w:rsidRPr="00E933D4">
        <w:rPr>
          <w:rStyle w:val="StyleUnderline"/>
          <w:highlight w:val="lightGray"/>
        </w:rPr>
        <w:t>force, intimidation</w:t>
      </w:r>
      <w:r w:rsidRPr="00E933D4">
        <w:rPr>
          <w:rStyle w:val="StyleUnderline"/>
        </w:rPr>
        <w:t xml:space="preserve">, and the strong arm of the law </w:t>
      </w:r>
      <w:r w:rsidRPr="00E933D4">
        <w:rPr>
          <w:rStyle w:val="StyleUnderline"/>
          <w:highlight w:val="lightGray"/>
        </w:rPr>
        <w:t>are never the right tools to bring about constructive change</w:t>
      </w:r>
      <w:r w:rsidRPr="002406C3">
        <w:rPr>
          <w:sz w:val="16"/>
        </w:rPr>
        <w:t xml:space="preserve">. </w:t>
      </w:r>
      <w:r w:rsidRPr="00E933D4">
        <w:rPr>
          <w:rStyle w:val="StyleUnderline"/>
        </w:rPr>
        <w:t>Abrogating the freedom of land ownership is contrary to what this country stands for</w:t>
      </w:r>
      <w:r w:rsidRPr="002406C3">
        <w:rPr>
          <w:sz w:val="16"/>
        </w:rPr>
        <w:t>. Although public waters may flow through that land, it should never be our right nor our governmental prerogative to take that land away or to dictate how it must be used. For nearly a century we have promoted over-production, obscene consumption and the shameless abuse of our natural resources. Those who were told to farm every last square inch of their property are now threatened with new laws that tell them to do otherwise, or else.</w:t>
      </w:r>
      <w:r w:rsidRPr="00E933D4">
        <w:rPr>
          <w:rStyle w:val="StyleUnderline"/>
        </w:rPr>
        <w:t xml:space="preserve"> As Americans we need to find better ways to encourage positive and considerate actions among our neighbors</w:t>
      </w:r>
      <w:r w:rsidRPr="002406C3">
        <w:rPr>
          <w:sz w:val="16"/>
        </w:rPr>
        <w:t xml:space="preserve">. We need to distance ourselves from living our lives according to the mandate of "law" to a concept of behavior based upon doing the right things because they're the right things to do. </w:t>
      </w:r>
      <w:r w:rsidRPr="00E933D4">
        <w:rPr>
          <w:rStyle w:val="StyleUnderline"/>
        </w:rPr>
        <w:t xml:space="preserve">Given the choice of more </w:t>
      </w:r>
      <w:r w:rsidRPr="00E933D4">
        <w:rPr>
          <w:rStyle w:val="StyleUnderline"/>
          <w:highlight w:val="lightGray"/>
        </w:rPr>
        <w:t>governmental control versus doing the right thing</w:t>
      </w:r>
      <w:r w:rsidRPr="00E933D4">
        <w:rPr>
          <w:rStyle w:val="StyleUnderline"/>
        </w:rPr>
        <w:t xml:space="preserve"> for the sake of improving our natural water resources, I believe that </w:t>
      </w:r>
      <w:r w:rsidRPr="00E933D4">
        <w:rPr>
          <w:rStyle w:val="StyleUnderline"/>
          <w:highlight w:val="lightGray"/>
        </w:rPr>
        <w:t>farmers will voluntarily step up to the plate</w:t>
      </w:r>
      <w:r w:rsidRPr="00E933D4">
        <w:rPr>
          <w:rStyle w:val="StyleUnderline"/>
        </w:rPr>
        <w:t>.</w:t>
      </w:r>
    </w:p>
    <w:p w14:paraId="6DF42815" w14:textId="0AC07A49" w:rsidR="006E2D49" w:rsidRDefault="006E2D49" w:rsidP="006E2D49">
      <w:pPr>
        <w:pStyle w:val="Heading3"/>
      </w:pPr>
      <w:r>
        <w:t>Turn – Cover Crops</w:t>
      </w:r>
    </w:p>
    <w:p w14:paraId="1520092E" w14:textId="0146CBD5" w:rsidR="00C24187" w:rsidRDefault="00C24187" w:rsidP="00C24187">
      <w:pPr>
        <w:pStyle w:val="Heading4"/>
      </w:pPr>
      <w:r>
        <w:t>Cover Crops increase herbicide use and potency of runoff.</w:t>
      </w:r>
    </w:p>
    <w:p w14:paraId="14065876" w14:textId="0087CFC4" w:rsidR="002B0E6C" w:rsidRPr="002B0E6C" w:rsidRDefault="002B0E6C" w:rsidP="002B0E6C">
      <w:r>
        <w:t xml:space="preserve">John </w:t>
      </w:r>
      <w:r w:rsidRPr="002B0E6C">
        <w:rPr>
          <w:rStyle w:val="Style13ptBold"/>
        </w:rPr>
        <w:t>Dillon</w:t>
      </w:r>
      <w:r>
        <w:t xml:space="preserve">,  FEB 10, </w:t>
      </w:r>
      <w:r w:rsidRPr="002B0E6C">
        <w:rPr>
          <w:rStyle w:val="Style13ptBold"/>
        </w:rPr>
        <w:t>2021</w:t>
      </w:r>
      <w:r>
        <w:t>, "As Farmers Plant Cover Crops To Reduce Runoff, Report Says They Also Use More Herbicides,"</w:t>
      </w:r>
      <w:r w:rsidR="00B4246B">
        <w:t xml:space="preserve"> VPR</w:t>
      </w:r>
      <w:r>
        <w:t xml:space="preserve">, </w:t>
      </w:r>
      <w:hyperlink r:id="rId27" w:history="1">
        <w:r w:rsidRPr="00921374">
          <w:rPr>
            <w:rStyle w:val="Hyperlink"/>
          </w:rPr>
          <w:t>https://www.vpr.org/post/farmers-plant-cover-crops-reduce-runoff-report-says-they-also-use-more-herbicides</w:t>
        </w:r>
      </w:hyperlink>
      <w:r>
        <w:t>, Xoxo 6.6.2021</w:t>
      </w:r>
    </w:p>
    <w:p w14:paraId="05A99829" w14:textId="26C8D2AC" w:rsidR="00DA5CCD" w:rsidRPr="002B0E6C" w:rsidRDefault="00DA5CCD" w:rsidP="00C24187">
      <w:pPr>
        <w:rPr>
          <w:rStyle w:val="StyleUnderline"/>
        </w:rPr>
      </w:pPr>
      <w:r w:rsidRPr="002B0E6C">
        <w:rPr>
          <w:sz w:val="16"/>
        </w:rPr>
        <w:t xml:space="preserve">A new report by a retired state scientist shows the apparent </w:t>
      </w:r>
      <w:r w:rsidRPr="00DA5CCD">
        <w:rPr>
          <w:rStyle w:val="StyleUnderline"/>
        </w:rPr>
        <w:t>unintended consequence of the successful push by dairy farmers to reduce nutrient runoff into Lake Champlain.</w:t>
      </w:r>
      <w:r w:rsidR="002B0E6C">
        <w:rPr>
          <w:rStyle w:val="StyleUnderline"/>
        </w:rPr>
        <w:t xml:space="preserve"> </w:t>
      </w:r>
      <w:r w:rsidRPr="00DA5CCD">
        <w:rPr>
          <w:rStyle w:val="StyleUnderline"/>
          <w:highlight w:val="lightGray"/>
        </w:rPr>
        <w:t>Farmers reduce runoff by planting</w:t>
      </w:r>
      <w:r w:rsidRPr="00DA5CCD">
        <w:rPr>
          <w:rStyle w:val="StyleUnderline"/>
        </w:rPr>
        <w:t xml:space="preserve"> their corn fields </w:t>
      </w:r>
      <w:r w:rsidRPr="00DA5CCD">
        <w:rPr>
          <w:rStyle w:val="StyleUnderline"/>
          <w:highlight w:val="lightGray"/>
        </w:rPr>
        <w:t>with cover crops, which they then kill</w:t>
      </w:r>
      <w:r w:rsidRPr="00DA5CCD">
        <w:rPr>
          <w:rStyle w:val="StyleUnderline"/>
        </w:rPr>
        <w:t xml:space="preserve"> annually </w:t>
      </w:r>
      <w:r w:rsidRPr="00DA5CCD">
        <w:rPr>
          <w:rStyle w:val="StyleUnderline"/>
          <w:highlight w:val="lightGray"/>
        </w:rPr>
        <w:t>with herbicides</w:t>
      </w:r>
      <w:r w:rsidRPr="002B0E6C">
        <w:rPr>
          <w:sz w:val="16"/>
        </w:rPr>
        <w:t xml:space="preserve">. The </w:t>
      </w:r>
      <w:r w:rsidRPr="00DA5CCD">
        <w:rPr>
          <w:rStyle w:val="StyleUnderline"/>
        </w:rPr>
        <w:t>report documents an increase in herbicides applied on the land and potentially running into Lake Champlain.</w:t>
      </w:r>
      <w:r w:rsidR="002B0E6C" w:rsidRPr="002B0E6C">
        <w:rPr>
          <w:sz w:val="16"/>
        </w:rPr>
        <w:t xml:space="preserve"> </w:t>
      </w:r>
      <w:r w:rsidRPr="002B0E6C">
        <w:rPr>
          <w:sz w:val="16"/>
        </w:rPr>
        <w:t>The report also questions whether the state agriculture agency is following its own policy to reduce pesticide use.</w:t>
      </w:r>
      <w:r w:rsidR="002B0E6C" w:rsidRPr="002B0E6C">
        <w:rPr>
          <w:sz w:val="16"/>
        </w:rPr>
        <w:t xml:space="preserve"> </w:t>
      </w:r>
      <w:r w:rsidRPr="002B0E6C">
        <w:rPr>
          <w:sz w:val="16"/>
        </w:rPr>
        <w:t>The report was discussed at a January meeting of the Lake Champlain Citizens Advisory Committee – which advises the Legislature on lake water quality issues. Committee members were surprised by the findings.</w:t>
      </w:r>
      <w:r w:rsidR="002B0E6C" w:rsidRPr="002B0E6C">
        <w:rPr>
          <w:sz w:val="16"/>
        </w:rPr>
        <w:t xml:space="preserve"> </w:t>
      </w:r>
      <w:r w:rsidRPr="002B0E6C">
        <w:rPr>
          <w:sz w:val="16"/>
        </w:rPr>
        <w:t>“My gosh, when I read and hear about the amounts of herbicides and pesticides that are being put into the ground in Vermont, I’m stunned,” said Bill Howland, a member of the advisory committee and former director of the Lake Champlain Basin Program, a federally funded effort aimed at protecting and restoring the lake. Howland has worked on lake environmental issues for decades.</w:t>
      </w:r>
      <w:r w:rsidR="002B0E6C" w:rsidRPr="002B0E6C">
        <w:rPr>
          <w:sz w:val="16"/>
        </w:rPr>
        <w:t xml:space="preserve"> </w:t>
      </w:r>
      <w:r w:rsidRPr="002B0E6C">
        <w:rPr>
          <w:sz w:val="16"/>
        </w:rPr>
        <w:t>“And I knew it was bad,” he said. “I’ve been living this life a long time.”</w:t>
      </w:r>
      <w:r w:rsidR="002B0E6C" w:rsidRPr="002B0E6C">
        <w:rPr>
          <w:sz w:val="16"/>
        </w:rPr>
        <w:t xml:space="preserve"> </w:t>
      </w:r>
      <w:r w:rsidRPr="002B0E6C">
        <w:rPr>
          <w:sz w:val="16"/>
        </w:rPr>
        <w:t>"When I read and hear about the amounts of herbicides and pesticides that are being put into the ground in Vermont, I'm stunned." - Bill Howland, member, Lake Champlain Citizens Advisory Committee</w:t>
      </w:r>
      <w:r w:rsidR="002B0E6C" w:rsidRPr="002B0E6C">
        <w:rPr>
          <w:sz w:val="16"/>
        </w:rPr>
        <w:t xml:space="preserve"> </w:t>
      </w:r>
      <w:r w:rsidRPr="002B0E6C">
        <w:rPr>
          <w:sz w:val="16"/>
        </w:rPr>
        <w:t>State data show 35</w:t>
      </w:r>
      <w:r w:rsidRPr="00DA5CCD">
        <w:rPr>
          <w:rStyle w:val="StyleUnderline"/>
        </w:rPr>
        <w:t>,000 pounds of the herbicide glyphosate — known widely by its brand name, Roundup — is spread in Vermont annually</w:t>
      </w:r>
      <w:r w:rsidRPr="002B0E6C">
        <w:rPr>
          <w:sz w:val="16"/>
        </w:rPr>
        <w:t>. That’s up from virtually none in the early 2000s. It’s the herbicide of choice for farmers who plant corn that’s been engineered to resist glyphosate’s plant-killing properties.</w:t>
      </w:r>
      <w:r w:rsidR="002B0E6C" w:rsidRPr="002B0E6C">
        <w:rPr>
          <w:sz w:val="16"/>
        </w:rPr>
        <w:t xml:space="preserve"> </w:t>
      </w:r>
      <w:r w:rsidRPr="002B0E6C">
        <w:rPr>
          <w:sz w:val="16"/>
        </w:rPr>
        <w:t xml:space="preserve">As herbicides go, glyphosate is considered one of the more benign options, although that view has changed recently, now that its manufacturer has agreed to pay $2 billion to settle claims from </w:t>
      </w:r>
      <w:r w:rsidRPr="00DA5CCD">
        <w:rPr>
          <w:rStyle w:val="StyleUnderline"/>
        </w:rPr>
        <w:t>people who blame their cancer on exposure to the chemical.</w:t>
      </w:r>
      <w:r w:rsidR="002B0E6C">
        <w:rPr>
          <w:rStyle w:val="StyleUnderline"/>
        </w:rPr>
        <w:t xml:space="preserve"> </w:t>
      </w:r>
      <w:r w:rsidRPr="002B0E6C">
        <w:rPr>
          <w:sz w:val="16"/>
        </w:rPr>
        <w:t>Still, glyphosate breaks down quickly after it’s applied, especially when compared to its predecessor atrazine, an herbicide that was used widely on corn fields for decades. Atrazine persists in the environment and is a known carcinogen.</w:t>
      </w:r>
      <w:r w:rsidR="002B0E6C" w:rsidRPr="002B0E6C">
        <w:rPr>
          <w:sz w:val="16"/>
        </w:rPr>
        <w:t xml:space="preserve"> </w:t>
      </w:r>
      <w:r w:rsidRPr="002B0E6C">
        <w:rPr>
          <w:sz w:val="16"/>
        </w:rPr>
        <w:t>Cary Giguere, the state agriculture agency official in charge of overseeing pesticide regulation in Vermont, says the genetically modified, herbicide resistant corn was supposed to allow farmers to trade one family of particularly nasty chemicals for another more modern one as they adopted cover cropping.</w:t>
      </w:r>
      <w:r w:rsidR="002B0E6C" w:rsidRPr="002B0E6C">
        <w:rPr>
          <w:sz w:val="16"/>
        </w:rPr>
        <w:t xml:space="preserve"> </w:t>
      </w:r>
      <w:r w:rsidRPr="002B0E6C">
        <w:rPr>
          <w:sz w:val="16"/>
        </w:rPr>
        <w:t>“</w:t>
      </w:r>
      <w:r w:rsidRPr="00DA5CCD">
        <w:rPr>
          <w:rStyle w:val="StyleUnderline"/>
        </w:rPr>
        <w:t>We’re basically switching chemistries from soil-sterilant corn herbicides to glyphosate</w:t>
      </w:r>
      <w:r w:rsidRPr="002B0E6C">
        <w:rPr>
          <w:sz w:val="16"/>
        </w:rPr>
        <w:t>,” he told the advisory committee.</w:t>
      </w:r>
      <w:r w:rsidR="002B0E6C" w:rsidRPr="002B0E6C">
        <w:rPr>
          <w:sz w:val="16"/>
        </w:rPr>
        <w:t xml:space="preserve"> </w:t>
      </w:r>
      <w:r w:rsidRPr="002B0E6C">
        <w:rPr>
          <w:sz w:val="16"/>
        </w:rPr>
        <w:t>But the data also shows that hasn’t happened. Atrazine is still widely used in Vermont. And that concerns Nat Shambaugh, who’s dedicated his professional career to tracking pesticides in Vermont’s environment. He’s a retired chemist who worked for the Agency of Agriculture, Food and Markets on water monitoring and pesticide regulation.</w:t>
      </w:r>
      <w:r w:rsidR="002B0E6C" w:rsidRPr="002B0E6C">
        <w:rPr>
          <w:sz w:val="16"/>
        </w:rPr>
        <w:t xml:space="preserve"> </w:t>
      </w:r>
      <w:r w:rsidRPr="002B0E6C">
        <w:rPr>
          <w:sz w:val="16"/>
        </w:rPr>
        <w:t xml:space="preserve">Shambaugh said state data from 2007 to 2018 show the use of both glyphosate and atrazine have increased. </w:t>
      </w:r>
      <w:r w:rsidRPr="00DA5CCD">
        <w:rPr>
          <w:rStyle w:val="StyleUnderline"/>
        </w:rPr>
        <w:t>In fact, farmers are dumping 30,000 more pounds of atrazine on fields in Vermont.</w:t>
      </w:r>
      <w:r w:rsidR="002B0E6C">
        <w:rPr>
          <w:rStyle w:val="StyleUnderline"/>
        </w:rPr>
        <w:t xml:space="preserve"> </w:t>
      </w:r>
      <w:r w:rsidRPr="002B0E6C">
        <w:rPr>
          <w:sz w:val="16"/>
        </w:rPr>
        <w:t xml:space="preserve">According to data from the Vermont Agency of Agriculture, Food and Markets, </w:t>
      </w:r>
      <w:r w:rsidRPr="00DA5CCD">
        <w:rPr>
          <w:rStyle w:val="StyleUnderline"/>
        </w:rPr>
        <w:t>combined use of the pesticides atrazine and glyphosate has increased in Vermont substantially since 2007.</w:t>
      </w:r>
      <w:r w:rsidR="002B0E6C">
        <w:rPr>
          <w:rStyle w:val="StyleUnderline"/>
        </w:rPr>
        <w:t xml:space="preserve"> </w:t>
      </w:r>
      <w:r w:rsidRPr="002B0E6C">
        <w:rPr>
          <w:sz w:val="16"/>
        </w:rPr>
        <w:t>CREDIT NATHANIAL SHAMBAUGH, COURTESY</w:t>
      </w:r>
      <w:r w:rsidR="002B0E6C" w:rsidRPr="002B0E6C">
        <w:rPr>
          <w:sz w:val="16"/>
        </w:rPr>
        <w:t xml:space="preserve"> </w:t>
      </w:r>
      <w:r w:rsidRPr="002B0E6C">
        <w:rPr>
          <w:sz w:val="16"/>
        </w:rPr>
        <w:t xml:space="preserve">“Glyphosate use increased to 30,000 pounds per year. Atrazine use at the same time went from 50,000 pounds-a-year, to 80,000 pounds-a-year,” he said. </w:t>
      </w:r>
      <w:r w:rsidRPr="00DA5CCD">
        <w:rPr>
          <w:rStyle w:val="StyleUnderline"/>
        </w:rPr>
        <w:t>“So it has increased by 30,000 pounds as well. Even though one of the main reasons for introducing RoundUp Ready [genetically modified] corn was to eliminate or minimize atrazine use, it obviously hasn’t succeeded at that.”</w:t>
      </w:r>
      <w:r w:rsidR="002B0E6C" w:rsidRPr="002B0E6C">
        <w:rPr>
          <w:sz w:val="16"/>
        </w:rPr>
        <w:t xml:space="preserve"> </w:t>
      </w:r>
      <w:r w:rsidRPr="002B0E6C">
        <w:rPr>
          <w:sz w:val="16"/>
        </w:rPr>
        <w:t xml:space="preserve">Shambaugh is not exactly a government whistleblower, because he’s retired from the agency of agriculture. Yet he does offer a polite but firm criticism of the bureaucracy where he was an insider for decades. He argues that </w:t>
      </w:r>
      <w:r w:rsidRPr="00DA5CCD">
        <w:rPr>
          <w:rStyle w:val="StyleUnderline"/>
          <w:highlight w:val="lightGray"/>
        </w:rPr>
        <w:t>this failure to reduce pesticide runoff is a problem</w:t>
      </w:r>
      <w:r w:rsidRPr="002B0E6C">
        <w:rPr>
          <w:sz w:val="16"/>
        </w:rPr>
        <w:t xml:space="preserve"> for both the potential health of Vermont's waterways and for the way the state approaches pesticide regulation.</w:t>
      </w:r>
      <w:r w:rsidR="002B0E6C" w:rsidRPr="002B0E6C">
        <w:rPr>
          <w:sz w:val="16"/>
        </w:rPr>
        <w:t xml:space="preserve"> </w:t>
      </w:r>
      <w:r w:rsidRPr="002B0E6C">
        <w:rPr>
          <w:sz w:val="16"/>
        </w:rPr>
        <w:t>First, he said the state actually knows very little about pesticide run-off into the lake and its tributaries. Shambaugh said the state has lots of data on nutrient run-off – the phosphorus that fuels the lake's toxic algae blooms. The state needs a similar monitoring effort to track herbicides, he said.</w:t>
      </w:r>
      <w:r w:rsidR="002B0E6C" w:rsidRPr="002B0E6C">
        <w:rPr>
          <w:sz w:val="16"/>
        </w:rPr>
        <w:t xml:space="preserve"> </w:t>
      </w:r>
      <w:r w:rsidRPr="002B0E6C">
        <w:rPr>
          <w:sz w:val="16"/>
        </w:rPr>
        <w:t>“We should be paying more attention to what else is washing off with nutrients,” he said. “It’s a little bit of tunnel vision to think about just nutrients running off the fields.”</w:t>
      </w:r>
      <w:r w:rsidR="002B0E6C" w:rsidRPr="002B0E6C">
        <w:rPr>
          <w:sz w:val="16"/>
        </w:rPr>
        <w:t xml:space="preserve"> </w:t>
      </w:r>
      <w:r w:rsidRPr="002B0E6C">
        <w:rPr>
          <w:sz w:val="16"/>
        </w:rPr>
        <w:t>Second, Shambaugh says the state has failed to follow its own policy that’s supposed to limit overall pesticide use. This policy, called “integrated pest management” was embraced by the state in the early 1990s. It’s aimed at getting farmers and others who routinely use pesticides – such as golf courses and railroads – to apply them only when necessary.</w:t>
      </w:r>
      <w:r w:rsidR="002B0E6C" w:rsidRPr="002B0E6C">
        <w:rPr>
          <w:sz w:val="16"/>
        </w:rPr>
        <w:t xml:space="preserve"> </w:t>
      </w:r>
      <w:r w:rsidRPr="002B0E6C">
        <w:rPr>
          <w:sz w:val="16"/>
        </w:rPr>
        <w:t>More from VPR: ALS And Algae Blooms? Scientists Say A State Registry Is Needed To Study Possible Link</w:t>
      </w:r>
      <w:r w:rsidR="002B0E6C" w:rsidRPr="002B0E6C">
        <w:rPr>
          <w:sz w:val="16"/>
        </w:rPr>
        <w:t xml:space="preserve"> </w:t>
      </w:r>
      <w:r w:rsidRPr="002B0E6C">
        <w:rPr>
          <w:sz w:val="16"/>
        </w:rPr>
        <w:t xml:space="preserve">But he says the </w:t>
      </w:r>
      <w:r w:rsidRPr="002B0E6C">
        <w:rPr>
          <w:rStyle w:val="StyleUnderline"/>
          <w:highlight w:val="lightGray"/>
        </w:rPr>
        <w:t>state has allowed railroads to increase pesticide use</w:t>
      </w:r>
      <w:r w:rsidRPr="002B0E6C">
        <w:rPr>
          <w:sz w:val="16"/>
        </w:rPr>
        <w:t xml:space="preserve">. </w:t>
      </w:r>
      <w:r w:rsidRPr="002B0E6C">
        <w:rPr>
          <w:rStyle w:val="StyleUnderline"/>
        </w:rPr>
        <w:t>And the agency allows farms to use corn seed coated with chemicals known as neonicotinoids. The treatment makes the whole plant toxic, including its pollen.</w:t>
      </w:r>
      <w:r w:rsidR="002B0E6C">
        <w:rPr>
          <w:rStyle w:val="StyleUnderline"/>
        </w:rPr>
        <w:t xml:space="preserve"> </w:t>
      </w:r>
      <w:r w:rsidRPr="002B0E6C">
        <w:rPr>
          <w:sz w:val="16"/>
        </w:rPr>
        <w:t>The chemicals can kill honey bees and other pollinators. Shambaugh says allowing the use of these neonicotinoids goes against the spirit of the state’s policy.</w:t>
      </w:r>
      <w:r w:rsidR="002B0E6C" w:rsidRPr="002B0E6C">
        <w:rPr>
          <w:sz w:val="16"/>
        </w:rPr>
        <w:t xml:space="preserve"> </w:t>
      </w:r>
      <w:r w:rsidRPr="002B0E6C">
        <w:rPr>
          <w:sz w:val="16"/>
        </w:rPr>
        <w:t xml:space="preserve">“The </w:t>
      </w:r>
      <w:r w:rsidRPr="002B0E6C">
        <w:rPr>
          <w:rStyle w:val="StyleUnderline"/>
          <w:highlight w:val="lightGray"/>
        </w:rPr>
        <w:t xml:space="preserve">Agency of Ag. is not </w:t>
      </w:r>
      <w:r w:rsidRPr="002B0E6C">
        <w:rPr>
          <w:rStyle w:val="StyleUnderline"/>
        </w:rPr>
        <w:t>really</w:t>
      </w:r>
      <w:r w:rsidRPr="002B0E6C">
        <w:rPr>
          <w:rStyle w:val="StyleUnderline"/>
          <w:highlight w:val="lightGray"/>
        </w:rPr>
        <w:t xml:space="preserve"> following their mandates to minimize environmental harm</w:t>
      </w:r>
      <w:r w:rsidRPr="002B0E6C">
        <w:rPr>
          <w:sz w:val="16"/>
        </w:rPr>
        <w:t>,” he said. “And we need to get the agency to think more about integrated pest management, soil health, pesticide minimization, and build those into their new reg.'s and in everything they do day-to-day.”</w:t>
      </w:r>
      <w:r w:rsidR="002B0E6C" w:rsidRPr="002B0E6C">
        <w:rPr>
          <w:sz w:val="16"/>
        </w:rPr>
        <w:t xml:space="preserve"> </w:t>
      </w:r>
      <w:r w:rsidRPr="002B0E6C">
        <w:rPr>
          <w:sz w:val="16"/>
        </w:rPr>
        <w:t>In an interview, Cary Giguere said his former employee is wrong about the state not following the policy.</w:t>
      </w:r>
      <w:r w:rsidR="002B0E6C" w:rsidRPr="002B0E6C">
        <w:rPr>
          <w:sz w:val="16"/>
        </w:rPr>
        <w:t xml:space="preserve"> </w:t>
      </w:r>
      <w:r w:rsidRPr="002B0E6C">
        <w:rPr>
          <w:sz w:val="16"/>
        </w:rPr>
        <w:t>“I think we’re heading in a positive direction here,” he said.</w:t>
      </w:r>
      <w:r w:rsidR="002B0E6C" w:rsidRPr="002B0E6C">
        <w:rPr>
          <w:sz w:val="16"/>
        </w:rPr>
        <w:t xml:space="preserve"> </w:t>
      </w:r>
      <w:r w:rsidRPr="002B0E6C">
        <w:rPr>
          <w:sz w:val="16"/>
        </w:rPr>
        <w:t>Giguere said the public needs to look at the big picture – and how cover cropping has reduced phosphorus runoff.</w:t>
      </w:r>
      <w:r w:rsidR="002B0E6C" w:rsidRPr="002B0E6C">
        <w:rPr>
          <w:sz w:val="16"/>
        </w:rPr>
        <w:t xml:space="preserve"> </w:t>
      </w:r>
      <w:r w:rsidRPr="002B0E6C">
        <w:rPr>
          <w:sz w:val="16"/>
        </w:rPr>
        <w:t>"If you look at the water quality numbers now, and how much phosphorus is going into waterways, that is attributed to the adoptions of the conservation tillage practices. And... right now, the tool for terminating the cover crop that is the safest to use, is glyphosate." - Cary Giguere, state Agency of Agriculture</w:t>
      </w:r>
      <w:r w:rsidR="002B0E6C" w:rsidRPr="002B0E6C">
        <w:rPr>
          <w:sz w:val="16"/>
        </w:rPr>
        <w:t xml:space="preserve"> </w:t>
      </w:r>
      <w:r w:rsidRPr="002B0E6C">
        <w:rPr>
          <w:sz w:val="16"/>
        </w:rPr>
        <w:t>“If you look at the water quality numbers now, and how much phosphorus is going into waterways, that is attributed to the adoptions of the conservation tillage practices,” he said, “And… right now, the tool for terminating the cover crop that is the safest to use, is glyphosate.”</w:t>
      </w:r>
      <w:r w:rsidR="002B0E6C" w:rsidRPr="002B0E6C">
        <w:rPr>
          <w:sz w:val="16"/>
        </w:rPr>
        <w:t xml:space="preserve"> </w:t>
      </w:r>
      <w:r w:rsidRPr="002B0E6C">
        <w:rPr>
          <w:rStyle w:val="StyleUnderline"/>
        </w:rPr>
        <w:t>Farmers should be applauded for reducing run-off, says Sylvia Knight, a citizen activist from Burlington who’s written a comprehensive report assembling recent research on glyphosate.</w:t>
      </w:r>
      <w:r w:rsidR="002B0E6C">
        <w:rPr>
          <w:rStyle w:val="StyleUnderline"/>
        </w:rPr>
        <w:t xml:space="preserve"> </w:t>
      </w:r>
      <w:r w:rsidRPr="002B0E6C">
        <w:rPr>
          <w:sz w:val="16"/>
        </w:rPr>
        <w:t>“</w:t>
      </w:r>
      <w:r w:rsidRPr="002B0E6C">
        <w:rPr>
          <w:rStyle w:val="StyleUnderline"/>
        </w:rPr>
        <w:t>I do believe in cover cropping. I think that’s a great idea</w:t>
      </w:r>
      <w:r w:rsidRPr="002B0E6C">
        <w:rPr>
          <w:sz w:val="16"/>
        </w:rPr>
        <w:t>,” she said. “</w:t>
      </w:r>
      <w:r w:rsidRPr="002B0E6C">
        <w:rPr>
          <w:rStyle w:val="StyleUnderline"/>
          <w:highlight w:val="lightGray"/>
        </w:rPr>
        <w:t xml:space="preserve">But terminating it with another application of herbicide doesn’t make sense to </w:t>
      </w:r>
      <w:r w:rsidRPr="002B0E6C">
        <w:rPr>
          <w:rStyle w:val="StyleUnderline"/>
        </w:rPr>
        <w:t xml:space="preserve">me if you’re thinking about </w:t>
      </w:r>
      <w:r w:rsidRPr="002B0E6C">
        <w:rPr>
          <w:rStyle w:val="StyleUnderline"/>
          <w:highlight w:val="lightGray"/>
        </w:rPr>
        <w:t>water quality.”</w:t>
      </w:r>
      <w:r w:rsidR="002B0E6C" w:rsidRPr="002B0E6C">
        <w:rPr>
          <w:sz w:val="16"/>
        </w:rPr>
        <w:t xml:space="preserve"> </w:t>
      </w:r>
      <w:r w:rsidRPr="002B0E6C">
        <w:rPr>
          <w:sz w:val="16"/>
        </w:rPr>
        <w:t>But Giguere said farmers need options. When they use neonicotinoids, for example, he said, they actually use far less chemical by volume on seeds than if they were spraying their fields.</w:t>
      </w:r>
      <w:r w:rsidR="002B0E6C" w:rsidRPr="002B0E6C">
        <w:rPr>
          <w:sz w:val="16"/>
        </w:rPr>
        <w:t xml:space="preserve"> </w:t>
      </w:r>
      <w:r w:rsidRPr="002B0E6C">
        <w:rPr>
          <w:sz w:val="16"/>
        </w:rPr>
        <w:t>“To assert the agency is not enforcing a policy of IPM is sort of disavowing the farmer the opportunity to make a decision about what pests he needs to combat,” he said.</w:t>
      </w:r>
      <w:r w:rsidR="002B0E6C" w:rsidRPr="002B0E6C">
        <w:rPr>
          <w:sz w:val="16"/>
        </w:rPr>
        <w:t xml:space="preserve"> </w:t>
      </w:r>
      <w:r w:rsidRPr="002B0E6C">
        <w:rPr>
          <w:sz w:val="16"/>
        </w:rPr>
        <w:t>But Lori Fisher, who directs the Lake Champlain Committee and also serves on the advisory panel, said Shambaugh’s report showing increased pesticide use raises serious concerns for the lake.</w:t>
      </w:r>
      <w:r w:rsidR="002B0E6C" w:rsidRPr="002B0E6C">
        <w:rPr>
          <w:sz w:val="16"/>
        </w:rPr>
        <w:t xml:space="preserve"> </w:t>
      </w:r>
      <w:r w:rsidRPr="002B0E6C">
        <w:rPr>
          <w:sz w:val="16"/>
        </w:rPr>
        <w:t>A recent report from retired VFAM chemist Nathanial Shambaugh found that pesticide use overall is declining in Vermont, but use of pesticides on corn is increasing.</w:t>
      </w:r>
      <w:r w:rsidR="002B0E6C" w:rsidRPr="002B0E6C">
        <w:rPr>
          <w:sz w:val="16"/>
        </w:rPr>
        <w:t xml:space="preserve"> </w:t>
      </w:r>
      <w:r w:rsidRPr="002B0E6C">
        <w:rPr>
          <w:sz w:val="16"/>
        </w:rPr>
        <w:t>CREDIT NATHANIAL SHAMBAUGH, COURTESY</w:t>
      </w:r>
      <w:r w:rsidR="002B0E6C" w:rsidRPr="002B0E6C">
        <w:rPr>
          <w:sz w:val="16"/>
        </w:rPr>
        <w:t xml:space="preserve"> </w:t>
      </w:r>
      <w:r w:rsidRPr="002B0E6C">
        <w:rPr>
          <w:sz w:val="16"/>
        </w:rPr>
        <w:t>“Certainly those were shocking numbers,” she said. “And it was really disconcerting to see that we’re seeing an increase in pesticide, herbicide use, at the same time we have these policies to dissuade and focus on integrated pest management. I think part of what Nat was pointing out is that it is not happening.”</w:t>
      </w:r>
      <w:r w:rsidR="002B0E6C" w:rsidRPr="002B0E6C">
        <w:rPr>
          <w:sz w:val="16"/>
        </w:rPr>
        <w:t xml:space="preserve"> </w:t>
      </w:r>
      <w:r w:rsidRPr="002B0E6C">
        <w:rPr>
          <w:sz w:val="16"/>
        </w:rPr>
        <w:t>Still, it’s unclear just how much of those herbicides and pesticides is ending up in Lake Champlain, now that cover cropping has increased along with herbicide application.</w:t>
      </w:r>
      <w:r w:rsidR="002B0E6C" w:rsidRPr="002B0E6C">
        <w:rPr>
          <w:sz w:val="16"/>
        </w:rPr>
        <w:t xml:space="preserve"> </w:t>
      </w:r>
      <w:r w:rsidRPr="002B0E6C">
        <w:rPr>
          <w:sz w:val="16"/>
        </w:rPr>
        <w:t xml:space="preserve">The U.S. Geological Survey will try to answer at least part of that question. The government research agency will study </w:t>
      </w:r>
      <w:r w:rsidRPr="002B0E6C">
        <w:rPr>
          <w:rStyle w:val="StyleUnderline"/>
        </w:rPr>
        <w:t>glyphosate levels flowing in from the lake’s tributaries.</w:t>
      </w:r>
      <w:r w:rsidR="002B0E6C">
        <w:rPr>
          <w:rStyle w:val="StyleUnderline"/>
        </w:rPr>
        <w:t xml:space="preserve"> </w:t>
      </w:r>
      <w:r w:rsidRPr="002B0E6C">
        <w:rPr>
          <w:sz w:val="16"/>
        </w:rPr>
        <w:t>Shambaugh, the retired state chemist, asks another basic question: What’s the impact of these herbicides on the lake?</w:t>
      </w:r>
      <w:r w:rsidR="002B0E6C" w:rsidRPr="002B0E6C">
        <w:rPr>
          <w:sz w:val="16"/>
        </w:rPr>
        <w:t xml:space="preserve"> </w:t>
      </w:r>
      <w:r w:rsidRPr="002B0E6C">
        <w:rPr>
          <w:sz w:val="16"/>
        </w:rPr>
        <w:t xml:space="preserve">"If we're having a </w:t>
      </w:r>
      <w:r w:rsidRPr="002B0E6C">
        <w:rPr>
          <w:rStyle w:val="StyleUnderline"/>
        </w:rPr>
        <w:t>potential effect on the bottom of the food chain, the insects and the plants in the water</w:t>
      </w:r>
      <w:r w:rsidRPr="002B0E6C">
        <w:rPr>
          <w:sz w:val="16"/>
        </w:rPr>
        <w:t>, who knows what it's doing to everything else?" - Nat Shambaugh, retired state Agriculture Agency chemist</w:t>
      </w:r>
      <w:r w:rsidR="002B0E6C" w:rsidRPr="002B0E6C">
        <w:rPr>
          <w:sz w:val="16"/>
        </w:rPr>
        <w:t xml:space="preserve"> </w:t>
      </w:r>
      <w:r w:rsidRPr="002B0E6C">
        <w:rPr>
          <w:sz w:val="16"/>
        </w:rPr>
        <w:t xml:space="preserve">He points to one study of Jewett Brook in Franklin County, a </w:t>
      </w:r>
      <w:r w:rsidRPr="002B0E6C">
        <w:rPr>
          <w:rStyle w:val="StyleUnderline"/>
        </w:rPr>
        <w:t>stream that drains corn fields and flows into Lake Champlain, that showed atrazine and pesticides – including the neonicotinoids – at very high concentrations, enough to potentially kill insects and plant life.</w:t>
      </w:r>
    </w:p>
    <w:p w14:paraId="6F9FE9A9" w14:textId="6E402D8A" w:rsidR="005356B5" w:rsidRDefault="005356B5" w:rsidP="005356B5">
      <w:pPr>
        <w:pStyle w:val="Heading3"/>
      </w:pPr>
      <w:r>
        <w:t>Turn – Industrial Farming Good</w:t>
      </w:r>
    </w:p>
    <w:p w14:paraId="64D3F6B9" w14:textId="77777777" w:rsidR="005356B5" w:rsidRPr="005356B5" w:rsidRDefault="005356B5" w:rsidP="005356B5">
      <w:pPr>
        <w:pStyle w:val="Heading4"/>
      </w:pPr>
      <w:r>
        <w:t>Turn – Local farming increases gas emissions and hurts the Economy.</w:t>
      </w:r>
    </w:p>
    <w:p w14:paraId="32ACFAA3" w14:textId="77777777" w:rsidR="005356B5" w:rsidRPr="005356B5" w:rsidRDefault="005356B5" w:rsidP="005356B5">
      <w:r>
        <w:t xml:space="preserve">Ted </w:t>
      </w:r>
      <w:r w:rsidRPr="005356B5">
        <w:rPr>
          <w:rStyle w:val="Style13ptBold"/>
        </w:rPr>
        <w:t>Nordhaus</w:t>
      </w:r>
      <w:r>
        <w:t xml:space="preserve">, </w:t>
      </w:r>
      <w:r w:rsidRPr="005356B5">
        <w:rPr>
          <w:rStyle w:val="Style13ptBold"/>
        </w:rPr>
        <w:t>and</w:t>
      </w:r>
      <w:r>
        <w:t xml:space="preserve"> Dan </w:t>
      </w:r>
      <w:r w:rsidRPr="005356B5">
        <w:rPr>
          <w:rStyle w:val="Style13ptBold"/>
        </w:rPr>
        <w:t>Blaustein</w:t>
      </w:r>
      <w:r>
        <w:t>-</w:t>
      </w:r>
      <w:r w:rsidRPr="005356B5">
        <w:rPr>
          <w:rStyle w:val="Style13ptBold"/>
        </w:rPr>
        <w:t>Rejto</w:t>
      </w:r>
      <w:r>
        <w:t>, APRIL 18, 20</w:t>
      </w:r>
      <w:r w:rsidRPr="005356B5">
        <w:rPr>
          <w:rStyle w:val="Style13ptBold"/>
        </w:rPr>
        <w:t>21</w:t>
      </w:r>
      <w:r>
        <w:t xml:space="preserve">, [Ted Nordhaus is a leading global thinker on energy, environment, climate, human development, and politics. He is the founder and executive director of the Breakthrough Institute and a co-author of An Ecomodernist Manifesto.; Dan Blaustein-Rejto is the director of food and agriculture at the Breakthrough Institute, where he analyzes the economics and potential of sustainable agriculture policies and practices. He has conducted research with the Environmental Defense Fund, International Center for Tropical Agriculture, and Farmers Market Coalition.] "Big Agriculture Is Best," Foreign Policy, </w:t>
      </w:r>
      <w:hyperlink r:id="rId28" w:history="1">
        <w:r w:rsidRPr="00921374">
          <w:rPr>
            <w:rStyle w:val="Hyperlink"/>
          </w:rPr>
          <w:t>https://foreignpolicy.com/2021/04/18/big-agriculture-is-best/</w:t>
        </w:r>
      </w:hyperlink>
      <w:r>
        <w:t>, Xoxo 5.29.2021</w:t>
      </w:r>
    </w:p>
    <w:p w14:paraId="31181A7B" w14:textId="77777777" w:rsidR="005356B5" w:rsidRPr="005356B5" w:rsidRDefault="005356B5" w:rsidP="005356B5">
      <w:pPr>
        <w:rPr>
          <w:sz w:val="16"/>
        </w:rPr>
      </w:pPr>
      <w:r w:rsidRPr="005356B5">
        <w:rPr>
          <w:sz w:val="16"/>
        </w:rPr>
        <w:t xml:space="preserve">Not so long ago, </w:t>
      </w:r>
      <w:r w:rsidRPr="005356B5">
        <w:rPr>
          <w:rStyle w:val="StyleUnderline"/>
        </w:rPr>
        <w:t>farming was the principal occupation of most Americans</w:t>
      </w:r>
      <w:r w:rsidRPr="005356B5">
        <w:rPr>
          <w:sz w:val="16"/>
        </w:rPr>
        <w:t xml:space="preserve">. </w:t>
      </w:r>
      <w:r w:rsidRPr="005356B5">
        <w:rPr>
          <w:rStyle w:val="StyleUnderline"/>
        </w:rPr>
        <w:t>More than 70 percent</w:t>
      </w:r>
      <w:r w:rsidRPr="005356B5">
        <w:rPr>
          <w:sz w:val="16"/>
        </w:rPr>
        <w:t xml:space="preserve"> labored in agriculture </w:t>
      </w:r>
      <w:r w:rsidRPr="005356B5">
        <w:rPr>
          <w:rStyle w:val="StyleUnderline"/>
        </w:rPr>
        <w:t>in 1800</w:t>
      </w:r>
      <w:r w:rsidRPr="005356B5">
        <w:rPr>
          <w:sz w:val="16"/>
        </w:rPr>
        <w:t xml:space="preserve">. As </w:t>
      </w:r>
      <w:r w:rsidRPr="005356B5">
        <w:rPr>
          <w:rStyle w:val="StyleUnderline"/>
        </w:rPr>
        <w:t>late as 1900</w:t>
      </w:r>
      <w:r w:rsidRPr="005356B5">
        <w:rPr>
          <w:sz w:val="16"/>
        </w:rPr>
        <w:t xml:space="preserve">, some </w:t>
      </w:r>
      <w:r w:rsidRPr="005356B5">
        <w:rPr>
          <w:rStyle w:val="StyleUnderline"/>
        </w:rPr>
        <w:t>40 percent</w:t>
      </w:r>
      <w:r w:rsidRPr="005356B5">
        <w:rPr>
          <w:sz w:val="16"/>
        </w:rPr>
        <w:t xml:space="preserve"> of the U.S. labor force still worked on farms. </w:t>
      </w:r>
      <w:r w:rsidRPr="005356B5">
        <w:rPr>
          <w:rStyle w:val="StyleUnderline"/>
        </w:rPr>
        <w:t>Today, that figure is less than 2 percent.</w:t>
      </w:r>
      <w:r>
        <w:rPr>
          <w:rStyle w:val="StyleUnderline"/>
        </w:rPr>
        <w:t xml:space="preserve"> </w:t>
      </w:r>
      <w:r w:rsidRPr="005356B5">
        <w:rPr>
          <w:sz w:val="16"/>
        </w:rPr>
        <w:t xml:space="preserve">The </w:t>
      </w:r>
      <w:r w:rsidRPr="005356B5">
        <w:rPr>
          <w:rStyle w:val="StyleUnderline"/>
          <w:highlight w:val="lightGray"/>
        </w:rPr>
        <w:t>consolidation of U.S. agriculture</w:t>
      </w:r>
      <w:r w:rsidRPr="005356B5">
        <w:rPr>
          <w:sz w:val="16"/>
        </w:rPr>
        <w:t xml:space="preserve"> has been underway for more than 150 years. First came </w:t>
      </w:r>
      <w:r w:rsidRPr="005356B5">
        <w:rPr>
          <w:rStyle w:val="StyleUnderline"/>
          <w:highlight w:val="lightGray"/>
        </w:rPr>
        <w:t>irrigation and ploughs</w:t>
      </w:r>
      <w:r w:rsidRPr="005356B5">
        <w:rPr>
          <w:sz w:val="16"/>
        </w:rPr>
        <w:t xml:space="preserve">, then </w:t>
      </w:r>
      <w:r w:rsidRPr="005356B5">
        <w:rPr>
          <w:rStyle w:val="StyleUnderline"/>
          <w:highlight w:val="lightGray"/>
        </w:rPr>
        <w:t>better seeds and fertilizers</w:t>
      </w:r>
      <w:r w:rsidRPr="005356B5">
        <w:rPr>
          <w:sz w:val="16"/>
        </w:rPr>
        <w:t xml:space="preserve">, and then </w:t>
      </w:r>
      <w:r w:rsidRPr="005356B5">
        <w:rPr>
          <w:rStyle w:val="StyleUnderline"/>
          <w:highlight w:val="lightGray"/>
        </w:rPr>
        <w:t>tractors and pesticides</w:t>
      </w:r>
      <w:r w:rsidRPr="005356B5">
        <w:rPr>
          <w:sz w:val="16"/>
        </w:rPr>
        <w:t xml:space="preserve">. With </w:t>
      </w:r>
      <w:r w:rsidRPr="005356B5">
        <w:rPr>
          <w:rStyle w:val="StyleUnderline"/>
          <w:highlight w:val="lightGray"/>
        </w:rPr>
        <w:t>each innovation, farmers</w:t>
      </w:r>
      <w:r w:rsidRPr="005356B5">
        <w:rPr>
          <w:sz w:val="16"/>
        </w:rPr>
        <w:t xml:space="preserve"> were able to </w:t>
      </w:r>
      <w:r w:rsidRPr="005356B5">
        <w:rPr>
          <w:rStyle w:val="StyleUnderline"/>
          <w:highlight w:val="lightGray"/>
        </w:rPr>
        <w:t>produce larger harvests with fewer people</w:t>
      </w:r>
      <w:r w:rsidRPr="005356B5">
        <w:rPr>
          <w:sz w:val="16"/>
        </w:rPr>
        <w:t xml:space="preserve"> and work larger plots of land. Better opportunities drew people to cities, where they could get jobs that provided higher wages and, thereby, produced greater economic surplus—that is, profits and ultimately societal wealth. The </w:t>
      </w:r>
      <w:r w:rsidRPr="005356B5">
        <w:rPr>
          <w:rStyle w:val="StyleUnderline"/>
        </w:rPr>
        <w:t>large-scale migration of labor from farms to cities pushed farmers to invest even more in labor-saving and productivity-enhancing practices and technologies in a virtuous cycle of urbanization, agricultural intensification, and economic growth that is the hallmark of all affluent societies.</w:t>
      </w:r>
      <w:r>
        <w:rPr>
          <w:rStyle w:val="StyleUnderline"/>
        </w:rPr>
        <w:t xml:space="preserve"> </w:t>
      </w:r>
      <w:r w:rsidRPr="005356B5">
        <w:rPr>
          <w:rStyle w:val="StyleUnderline"/>
        </w:rPr>
        <w:t>It is not a stretch to say that the United States is wealthy today because most of its people work in manufacturing, services, technology, and other sectors of the economy</w:t>
      </w:r>
      <w:r w:rsidRPr="005356B5">
        <w:rPr>
          <w:sz w:val="16"/>
        </w:rPr>
        <w:t>. In this, the country is not alone. No nation has ever succeeded in moving most of its population out of poverty without most of that population leaving agriculture work.</w:t>
      </w:r>
      <w:r w:rsidRPr="005356B5">
        <w:rPr>
          <w:rStyle w:val="StyleUnderline"/>
        </w:rPr>
        <w:t>No nation has ever succeeded in moving most of its population out of poverty without most of that population leaving agriculture work.</w:t>
      </w:r>
      <w:r>
        <w:rPr>
          <w:rStyle w:val="StyleUnderline"/>
        </w:rPr>
        <w:t xml:space="preserve"> </w:t>
      </w:r>
      <w:r w:rsidRPr="005356B5">
        <w:rPr>
          <w:sz w:val="16"/>
        </w:rPr>
        <w:t xml:space="preserve">That transition often isn’t easy. Millions of Black Americans made the difficult journey from tenant farming in the South to factory work in the North, where they faced new forms of racism even as they escaped the tyranny of sharecropping. More recently, small farmers have struggled to survive as increasingly high agricultural productivity and falling commodity prices tilted the playing field toward large farms. Rural communities have likewise suffered as dramatic improvements in labor productivity have shrunk employment in agriculture. But over the long term, the living standards and life opportunities offered in the modern knowledge, service, and manufacturing economies have proved vastly greater than anything possible under the agrarian social and economic arrangements that most Americans over the last two centuries happily abandoned—and that too many Americans today romanticize. </w:t>
      </w:r>
      <w:r w:rsidRPr="005356B5">
        <w:rPr>
          <w:rStyle w:val="StyleUnderline"/>
        </w:rPr>
        <w:t>Modern life required not only liberating most Americans from agrarian labor but also the development of a food system capable of getting food from farms to the cities where increasing numbers of Americans lived and worked</w:t>
      </w:r>
      <w:r w:rsidRPr="005356B5">
        <w:rPr>
          <w:sz w:val="16"/>
        </w:rPr>
        <w:t xml:space="preserve">. </w:t>
      </w:r>
      <w:r w:rsidRPr="005356B5">
        <w:rPr>
          <w:rStyle w:val="StyleUnderline"/>
        </w:rPr>
        <w:t xml:space="preserve">A food system that lost much of its harvest to pests </w:t>
      </w:r>
      <w:r w:rsidRPr="005356B5">
        <w:rPr>
          <w:sz w:val="16"/>
        </w:rPr>
        <w:t>and spoilage n</w:t>
      </w:r>
      <w:r w:rsidRPr="005356B5">
        <w:rPr>
          <w:rStyle w:val="StyleUnderline"/>
        </w:rPr>
        <w:t xml:space="preserve">eeded to dramatically cut losses </w:t>
      </w:r>
      <w:r w:rsidRPr="005356B5">
        <w:rPr>
          <w:sz w:val="16"/>
        </w:rPr>
        <w:t xml:space="preserve">even as its bounty needed to travel farther and farther. For this reason, the rise of modern agriculture is as much a story of railways and highways as combines and tractors, refrigeration and grain elevators as pesticides and fertilizer. The development and growth of feedlots followed a similar path. As the historian Maureen Ogle recounts in her magnificent history of the beef industry, In Meat We Trust, the first feedlots grew out of the stockyards of Chicago and Kansas City in the late 19th century. The most efficient way to get beef to burgeoning markets in America’s cities was to drive cattle to these new rail centers, where they were finished, slaughtered, and then shipped throughout the country by rail. After World War II, beef production and feedlots expanded massively, driven not so much by corporate greed as by rising demand for beef from the United States’ newly prosperous middle class and by a scarcity of labor as ranch hands returning from the battlefields of Europe and the Pacific chose to pursue better economic opportunities in the postwar economy. A Vermont dairy farmer Dairy farmer Lisa Kaiman walks on her 33-acre farm in Chester, Vermont, on March 27, 2007.SPENCER PLATT/GETTY IMAGES Debates about the social and </w:t>
      </w:r>
      <w:r w:rsidRPr="005356B5">
        <w:rPr>
          <w:rStyle w:val="StyleUnderline"/>
          <w:highlight w:val="lightGray"/>
        </w:rPr>
        <w:t>environmental impacts</w:t>
      </w:r>
      <w:r w:rsidRPr="005356B5">
        <w:rPr>
          <w:rStyle w:val="StyleUnderline"/>
        </w:rPr>
        <w:t xml:space="preserve"> of America’s food system </w:t>
      </w:r>
      <w:r w:rsidRPr="005356B5">
        <w:rPr>
          <w:rStyle w:val="StyleUnderline"/>
          <w:highlight w:val="lightGray"/>
        </w:rPr>
        <w:t>cannot be disentangled</w:t>
      </w:r>
      <w:r w:rsidRPr="005356B5">
        <w:rPr>
          <w:rStyle w:val="StyleUnderline"/>
        </w:rPr>
        <w:t xml:space="preserve"> from the basic reality that in a modern industrialized society, </w:t>
      </w:r>
      <w:r w:rsidRPr="005356B5">
        <w:rPr>
          <w:rStyle w:val="StyleUnderline"/>
          <w:highlight w:val="lightGray"/>
        </w:rPr>
        <w:t>most people will live in cities</w:t>
      </w:r>
      <w:r w:rsidRPr="005356B5">
        <w:rPr>
          <w:rStyle w:val="StyleUnderline"/>
        </w:rPr>
        <w:t xml:space="preserve"> and suburbs and will not work in agriculture</w:t>
      </w:r>
      <w:r w:rsidRPr="005356B5">
        <w:rPr>
          <w:sz w:val="16"/>
        </w:rPr>
        <w:t xml:space="preserve">. </w:t>
      </w:r>
      <w:r w:rsidRPr="005356B5">
        <w:rPr>
          <w:rStyle w:val="StyleUnderline"/>
          <w:highlight w:val="lightGray"/>
        </w:rPr>
        <w:t>As a result, most food will need to be produced by large farms</w:t>
      </w:r>
      <w:r w:rsidRPr="005356B5">
        <w:rPr>
          <w:rStyle w:val="StyleUnderline"/>
        </w:rPr>
        <w:t>, with little labor, far away from the people who will consume it.</w:t>
      </w:r>
      <w:r>
        <w:rPr>
          <w:rStyle w:val="StyleUnderline"/>
        </w:rPr>
        <w:t xml:space="preserve"> </w:t>
      </w:r>
      <w:r w:rsidRPr="005356B5">
        <w:rPr>
          <w:sz w:val="16"/>
        </w:rPr>
        <w:t xml:space="preserve">Many </w:t>
      </w:r>
      <w:r w:rsidRPr="005356B5">
        <w:rPr>
          <w:rStyle w:val="StyleUnderline"/>
          <w:highlight w:val="lightGray"/>
        </w:rPr>
        <w:t>sustainable agriculture advocates</w:t>
      </w:r>
      <w:r w:rsidRPr="005356B5">
        <w:rPr>
          <w:sz w:val="16"/>
        </w:rPr>
        <w:t xml:space="preserve"> tout the recent growth of organic agriculture as proof that an alternative food system is possible. But </w:t>
      </w:r>
      <w:r w:rsidRPr="005356B5">
        <w:rPr>
          <w:rStyle w:val="StyleUnderline"/>
        </w:rPr>
        <w:t>growing market share vastly overstates how much food is actually produced organically</w:t>
      </w:r>
      <w:r w:rsidRPr="005356B5">
        <w:rPr>
          <w:sz w:val="16"/>
        </w:rPr>
        <w:t xml:space="preserve">. In reality, organic production </w:t>
      </w:r>
      <w:r w:rsidRPr="005356B5">
        <w:rPr>
          <w:rStyle w:val="StyleUnderline"/>
          <w:highlight w:val="lightGray"/>
        </w:rPr>
        <w:t>account</w:t>
      </w:r>
      <w:r w:rsidRPr="005356B5">
        <w:rPr>
          <w:rStyle w:val="StyleUnderline"/>
        </w:rPr>
        <w:t xml:space="preserve">s </w:t>
      </w:r>
      <w:r w:rsidRPr="005356B5">
        <w:rPr>
          <w:rStyle w:val="StyleUnderline"/>
          <w:highlight w:val="lightGray"/>
        </w:rPr>
        <w:t>for little more than 1 percent of total U.S. agricultural land</w:t>
      </w:r>
      <w:r w:rsidRPr="005356B5">
        <w:rPr>
          <w:rStyle w:val="StyleUnderline"/>
        </w:rPr>
        <w:t xml:space="preserve"> use. </w:t>
      </w:r>
      <w:r w:rsidRPr="005356B5">
        <w:rPr>
          <w:sz w:val="16"/>
        </w:rPr>
        <w:t xml:space="preserve">Meanwhile, only a bit more than 5 </w:t>
      </w:r>
      <w:r w:rsidRPr="005356B5">
        <w:rPr>
          <w:rStyle w:val="StyleUnderline"/>
        </w:rPr>
        <w:t>percent of food sales come from organic producers</w:t>
      </w:r>
      <w:r w:rsidRPr="005356B5">
        <w:rPr>
          <w:sz w:val="16"/>
        </w:rPr>
        <w:t xml:space="preserve">, mostly because organic sales are overwhelmingly concentrated in high-value sectors of the market, namely produce and dairy, and fetch a premium from well-heeled consumers. Moreover, </w:t>
      </w:r>
      <w:r w:rsidRPr="005356B5">
        <w:rPr>
          <w:rStyle w:val="StyleUnderline"/>
          <w:highlight w:val="lightGray"/>
        </w:rPr>
        <w:t>organic farms</w:t>
      </w:r>
      <w:r w:rsidRPr="005356B5">
        <w:rPr>
          <w:sz w:val="16"/>
        </w:rPr>
        <w:t>, large and small</w:t>
      </w:r>
      <w:r w:rsidRPr="005356B5">
        <w:rPr>
          <w:rStyle w:val="StyleUnderline"/>
          <w:highlight w:val="lightGray"/>
        </w:rPr>
        <w:t>, don’t</w:t>
      </w:r>
      <w:r w:rsidRPr="005356B5">
        <w:rPr>
          <w:sz w:val="16"/>
        </w:rPr>
        <w:t xml:space="preserve"> actually </w:t>
      </w:r>
      <w:r w:rsidRPr="005356B5">
        <w:rPr>
          <w:rStyle w:val="StyleUnderline"/>
          <w:highlight w:val="lightGray"/>
        </w:rPr>
        <w:t>outperform large conventional farms</w:t>
      </w:r>
      <w:r w:rsidRPr="005356B5">
        <w:rPr>
          <w:sz w:val="16"/>
        </w:rPr>
        <w:t xml:space="preserve"> by many important environmental measures. </w:t>
      </w:r>
      <w:r w:rsidRPr="005356B5">
        <w:rPr>
          <w:rStyle w:val="StyleUnderline"/>
          <w:highlight w:val="lightGray"/>
        </w:rPr>
        <w:t>Scale, technology, and productivity make good environmental sense</w:t>
      </w:r>
      <w:r w:rsidRPr="005356B5">
        <w:rPr>
          <w:rStyle w:val="StyleUnderline"/>
        </w:rPr>
        <w:t xml:space="preserve"> and economic sense. Because </w:t>
      </w:r>
      <w:r w:rsidRPr="005356B5">
        <w:rPr>
          <w:rStyle w:val="StyleUnderline"/>
          <w:highlight w:val="lightGray"/>
        </w:rPr>
        <w:t>organic farming requires more land</w:t>
      </w:r>
      <w:r w:rsidRPr="005356B5">
        <w:rPr>
          <w:rStyle w:val="StyleUnderline"/>
        </w:rPr>
        <w:t xml:space="preserve"> for every calorie or pound produced, </w:t>
      </w:r>
      <w:r w:rsidRPr="005356B5">
        <w:rPr>
          <w:rStyle w:val="StyleUnderline"/>
          <w:highlight w:val="lightGray"/>
        </w:rPr>
        <w:t>a large-scale shift to</w:t>
      </w:r>
      <w:r w:rsidRPr="005356B5">
        <w:rPr>
          <w:rStyle w:val="StyleUnderline"/>
        </w:rPr>
        <w:t xml:space="preserve"> organic farming </w:t>
      </w:r>
      <w:r w:rsidRPr="005356B5">
        <w:rPr>
          <w:rStyle w:val="StyleUnderline"/>
          <w:highlight w:val="lightGray"/>
        </w:rPr>
        <w:t>would entail converting more forest</w:t>
      </w:r>
      <w:r w:rsidRPr="005356B5">
        <w:rPr>
          <w:rStyle w:val="StyleUnderline"/>
        </w:rPr>
        <w:t xml:space="preserve"> and other </w:t>
      </w:r>
      <w:r w:rsidRPr="005356B5">
        <w:rPr>
          <w:rStyle w:val="StyleUnderline"/>
          <w:highlight w:val="lightGray"/>
        </w:rPr>
        <w:t>land to farming</w:t>
      </w:r>
      <w:r w:rsidRPr="005356B5">
        <w:rPr>
          <w:rStyle w:val="StyleUnderline"/>
        </w:rPr>
        <w:t xml:space="preserve">, </w:t>
      </w:r>
      <w:r w:rsidRPr="005356B5">
        <w:rPr>
          <w:rStyle w:val="StyleUnderline"/>
          <w:highlight w:val="lightGray"/>
        </w:rPr>
        <w:t>resulting in greater habitat loss</w:t>
      </w:r>
      <w:r w:rsidRPr="005356B5">
        <w:rPr>
          <w:rStyle w:val="StyleUnderline"/>
        </w:rPr>
        <w:t xml:space="preserve"> and </w:t>
      </w:r>
      <w:r w:rsidRPr="005356B5">
        <w:rPr>
          <w:rStyle w:val="StyleUnderline"/>
          <w:highlight w:val="lightGray"/>
        </w:rPr>
        <w:t>more greenhouse gas emissions</w:t>
      </w:r>
      <w:r w:rsidRPr="005356B5">
        <w:rPr>
          <w:sz w:val="16"/>
        </w:rPr>
        <w:t xml:space="preserve">. And while </w:t>
      </w:r>
      <w:r w:rsidRPr="005356B5">
        <w:rPr>
          <w:rStyle w:val="StyleUnderline"/>
          <w:highlight w:val="lightGray"/>
        </w:rPr>
        <w:t>organic farming</w:t>
      </w:r>
      <w:r w:rsidRPr="005356B5">
        <w:rPr>
          <w:sz w:val="16"/>
        </w:rPr>
        <w:t xml:space="preserve"> doesn’t use synthetic pesticides or fertilizers, it </w:t>
      </w:r>
      <w:r w:rsidRPr="005356B5">
        <w:rPr>
          <w:rStyle w:val="StyleUnderline"/>
          <w:highlight w:val="lightGray"/>
        </w:rPr>
        <w:t>often results in greater nitrogen pollution because manure</w:t>
      </w:r>
      <w:r w:rsidRPr="005356B5">
        <w:rPr>
          <w:rStyle w:val="StyleUnderline"/>
        </w:rPr>
        <w:t xml:space="preserve"> is a highly inefficient way to deliver nutrients to crops.</w:t>
      </w:r>
      <w:r w:rsidRPr="005356B5">
        <w:rPr>
          <w:sz w:val="16"/>
        </w:rPr>
        <w:t xml:space="preserve"> Another benefit of large-scale </w:t>
      </w:r>
      <w:r w:rsidRPr="005356B5">
        <w:rPr>
          <w:rStyle w:val="StyleUnderline"/>
          <w:highlight w:val="lightGray"/>
        </w:rPr>
        <w:t>U.S. farms</w:t>
      </w:r>
      <w:r w:rsidRPr="005356B5">
        <w:rPr>
          <w:sz w:val="16"/>
        </w:rPr>
        <w:t xml:space="preserve"> is that because they are so efficient, economically and environmentally, they are also </w:t>
      </w:r>
      <w:r w:rsidRPr="005356B5">
        <w:rPr>
          <w:rStyle w:val="StyleUnderline"/>
          <w:highlight w:val="lightGray"/>
        </w:rPr>
        <w:t>able to produce</w:t>
      </w:r>
      <w:r w:rsidRPr="005356B5">
        <w:rPr>
          <w:rStyle w:val="StyleUnderline"/>
        </w:rPr>
        <w:t xml:space="preserve"> vastly </w:t>
      </w:r>
      <w:r w:rsidRPr="005356B5">
        <w:rPr>
          <w:rStyle w:val="StyleUnderline"/>
          <w:highlight w:val="lightGray"/>
        </w:rPr>
        <w:t>more food than Americans can consume, making the country the world’s largest agricultural exporter</w:t>
      </w:r>
      <w:r w:rsidRPr="005356B5">
        <w:rPr>
          <w:rStyle w:val="StyleUnderline"/>
        </w:rPr>
        <w:t xml:space="preserve"> as well.</w:t>
      </w:r>
      <w:r w:rsidRPr="005356B5">
        <w:rPr>
          <w:sz w:val="16"/>
        </w:rPr>
        <w:t xml:space="preserve"> That </w:t>
      </w:r>
      <w:r w:rsidRPr="005356B5">
        <w:rPr>
          <w:rStyle w:val="StyleUnderline"/>
        </w:rPr>
        <w:t>benefits the U.S. economy</w:t>
      </w:r>
      <w:r w:rsidRPr="005356B5">
        <w:rPr>
          <w:sz w:val="16"/>
        </w:rPr>
        <w:t xml:space="preserve">, of course, but it also </w:t>
      </w:r>
      <w:r w:rsidRPr="005356B5">
        <w:rPr>
          <w:rStyle w:val="StyleUnderline"/>
          <w:highlight w:val="lightGray"/>
        </w:rPr>
        <w:t>comes with an environmental benefit</w:t>
      </w:r>
      <w:r w:rsidRPr="005356B5">
        <w:rPr>
          <w:sz w:val="16"/>
        </w:rPr>
        <w:t xml:space="preserve"> for the world. </w:t>
      </w:r>
      <w:r w:rsidRPr="005356B5">
        <w:rPr>
          <w:rStyle w:val="StyleUnderline"/>
        </w:rPr>
        <w:t>In the contemporary environmental imagination, highly productive, globally traded agriculture is a bad thing</w:t>
      </w:r>
      <w:r w:rsidRPr="005356B5">
        <w:rPr>
          <w:sz w:val="16"/>
        </w:rPr>
        <w:t xml:space="preserve">—poisoning the land at home and undermining food sovereignty abroad. But in reality, </w:t>
      </w:r>
      <w:r w:rsidRPr="005356B5">
        <w:rPr>
          <w:rStyle w:val="StyleUnderline"/>
          <w:highlight w:val="lightGray"/>
        </w:rPr>
        <w:t>a pound of grain</w:t>
      </w:r>
      <w:r w:rsidRPr="005356B5">
        <w:rPr>
          <w:rStyle w:val="StyleUnderline"/>
        </w:rPr>
        <w:t xml:space="preserve"> or beef </w:t>
      </w:r>
      <w:r w:rsidRPr="005356B5">
        <w:rPr>
          <w:rStyle w:val="StyleUnderline"/>
          <w:highlight w:val="lightGray"/>
        </w:rPr>
        <w:t>exported from the U</w:t>
      </w:r>
      <w:r w:rsidRPr="005356B5">
        <w:rPr>
          <w:rStyle w:val="StyleUnderline"/>
        </w:rPr>
        <w:t xml:space="preserve">nited </w:t>
      </w:r>
      <w:r w:rsidRPr="005356B5">
        <w:rPr>
          <w:rStyle w:val="StyleUnderline"/>
          <w:highlight w:val="lightGray"/>
        </w:rPr>
        <w:t>S</w:t>
      </w:r>
      <w:r w:rsidRPr="005356B5">
        <w:rPr>
          <w:rStyle w:val="StyleUnderline"/>
        </w:rPr>
        <w:t xml:space="preserve">tates almost </w:t>
      </w:r>
      <w:r w:rsidRPr="005356B5">
        <w:rPr>
          <w:rStyle w:val="StyleUnderline"/>
          <w:highlight w:val="lightGray"/>
        </w:rPr>
        <w:t>always displaces a pound that would have been produced with more land and greenhouse gas emissions</w:t>
      </w:r>
      <w:r w:rsidRPr="005356B5">
        <w:rPr>
          <w:rStyle w:val="StyleUnderline"/>
        </w:rPr>
        <w:t xml:space="preserve"> somewhere else.</w:t>
      </w:r>
    </w:p>
    <w:p w14:paraId="748DFB24" w14:textId="77777777" w:rsidR="00651BE5" w:rsidRDefault="00651BE5" w:rsidP="006E2D49">
      <w:pPr>
        <w:rPr>
          <w:rStyle w:val="StyleUnderline"/>
        </w:rPr>
      </w:pPr>
    </w:p>
    <w:p w14:paraId="3DF1159E" w14:textId="3C44EC94" w:rsidR="00127810" w:rsidRDefault="00C777F8" w:rsidP="00127810">
      <w:pPr>
        <w:pStyle w:val="Heading3"/>
      </w:pPr>
      <w:r>
        <w:t>Unfunded Mandates</w:t>
      </w:r>
    </w:p>
    <w:p w14:paraId="68726E6F" w14:textId="5BC2F029" w:rsidR="00663A69" w:rsidRPr="00663A69" w:rsidRDefault="00663A69" w:rsidP="00663A69">
      <w:pPr>
        <w:pStyle w:val="Heading4"/>
      </w:pPr>
      <w:r>
        <w:t>AFFs unfunded mandate means state</w:t>
      </w:r>
      <w:r w:rsidR="008B1AA3">
        <w:t>s</w:t>
      </w:r>
      <w:r>
        <w:t xml:space="preserve"> backlash</w:t>
      </w:r>
      <w:r w:rsidR="00EE034B">
        <w:t xml:space="preserve"> and kill budgets</w:t>
      </w:r>
      <w:r>
        <w:t>.</w:t>
      </w:r>
    </w:p>
    <w:p w14:paraId="476E7E7F" w14:textId="244E384B" w:rsidR="00127810" w:rsidRPr="00127810" w:rsidRDefault="00663A69" w:rsidP="00127810">
      <w:r>
        <w:t xml:space="preserve">JOE </w:t>
      </w:r>
      <w:r w:rsidRPr="00663A69">
        <w:rPr>
          <w:rStyle w:val="Style13ptBold"/>
        </w:rPr>
        <w:t>DEVERIAN</w:t>
      </w:r>
      <w:r>
        <w:t xml:space="preserve"> </w:t>
      </w:r>
      <w:r w:rsidRPr="00663A69">
        <w:rPr>
          <w:rStyle w:val="Style13ptBold"/>
        </w:rPr>
        <w:t>and</w:t>
      </w:r>
      <w:r>
        <w:t xml:space="preserve"> JOHN </w:t>
      </w:r>
      <w:r w:rsidRPr="00663A69">
        <w:rPr>
          <w:rStyle w:val="Style13ptBold"/>
        </w:rPr>
        <w:t>EICK</w:t>
      </w:r>
      <w:r>
        <w:t>, 10-10-20</w:t>
      </w:r>
      <w:r w:rsidRPr="00663A69">
        <w:rPr>
          <w:rStyle w:val="Style13ptBold"/>
        </w:rPr>
        <w:t>16</w:t>
      </w:r>
      <w:r>
        <w:t>, [Joe Deverian ALEC correspondent; John Eick serves as the Director of the ALEC Energy, Environment and Agriculture Task Force, where he works with state lawmakers, policy experts and business leaders to develop free-market solutions to state energy, regulatory and agriculture challenges.] "The Growing Burden of Unfunded EPA Mandates on the States,"</w:t>
      </w:r>
      <w:r w:rsidR="007912D1">
        <w:t xml:space="preserve"> ALEC</w:t>
      </w:r>
      <w:r>
        <w:t xml:space="preserve">, </w:t>
      </w:r>
      <w:hyperlink r:id="rId29" w:history="1">
        <w:r w:rsidRPr="00921374">
          <w:rPr>
            <w:rStyle w:val="Hyperlink"/>
          </w:rPr>
          <w:t>https://www.alec.org/article/the-growing-burden-of-unfunded-epa-mandates-on-the-states/</w:t>
        </w:r>
      </w:hyperlink>
      <w:r>
        <w:t>, Xoxo 5.29.2021</w:t>
      </w:r>
    </w:p>
    <w:p w14:paraId="7CAFED87" w14:textId="3B34AAF4" w:rsidR="00127810" w:rsidRDefault="00127810" w:rsidP="00127810">
      <w:pPr>
        <w:rPr>
          <w:sz w:val="16"/>
        </w:rPr>
      </w:pPr>
      <w:r w:rsidRPr="00663A69">
        <w:rPr>
          <w:sz w:val="16"/>
        </w:rPr>
        <w:t xml:space="preserve">The U.S. Chamber of Commerce, easily one of the most respected business advocacy groups in the nation, recently released a report titled The </w:t>
      </w:r>
      <w:r w:rsidRPr="00127810">
        <w:rPr>
          <w:rStyle w:val="StyleUnderline"/>
          <w:highlight w:val="lightGray"/>
        </w:rPr>
        <w:t>Growing Burden of Unfunded EPA Mandates</w:t>
      </w:r>
      <w:r w:rsidRPr="00127810">
        <w:rPr>
          <w:rStyle w:val="StyleUnderline"/>
        </w:rPr>
        <w:t xml:space="preserve"> on the States</w:t>
      </w:r>
      <w:r w:rsidRPr="00663A69">
        <w:rPr>
          <w:sz w:val="16"/>
        </w:rPr>
        <w:t xml:space="preserve">. The paper details how </w:t>
      </w:r>
      <w:r w:rsidRPr="00663A69">
        <w:rPr>
          <w:rStyle w:val="StyleUnderline"/>
        </w:rPr>
        <w:t>EPA mandates</w:t>
      </w:r>
      <w:r w:rsidRPr="00663A69">
        <w:rPr>
          <w:sz w:val="16"/>
        </w:rPr>
        <w:t xml:space="preserve"> have over time </w:t>
      </w:r>
      <w:r w:rsidRPr="00127810">
        <w:rPr>
          <w:rStyle w:val="StyleUnderline"/>
          <w:highlight w:val="lightGray"/>
        </w:rPr>
        <w:t>chipp</w:t>
      </w:r>
      <w:r w:rsidRPr="007912D1">
        <w:rPr>
          <w:rStyle w:val="StyleUnderline"/>
        </w:rPr>
        <w:t>ed</w:t>
      </w:r>
      <w:r w:rsidRPr="00127810">
        <w:rPr>
          <w:rStyle w:val="StyleUnderline"/>
          <w:highlight w:val="lightGray"/>
        </w:rPr>
        <w:t xml:space="preserve"> away at the cooperative federalism model</w:t>
      </w:r>
      <w:r w:rsidRPr="00663A69">
        <w:rPr>
          <w:sz w:val="16"/>
        </w:rPr>
        <w:t xml:space="preserve"> that has </w:t>
      </w:r>
      <w:r w:rsidRPr="00127810">
        <w:rPr>
          <w:rStyle w:val="StyleUnderline"/>
          <w:highlight w:val="lightGray"/>
        </w:rPr>
        <w:t>long undergirded</w:t>
      </w:r>
      <w:r w:rsidRPr="00663A69">
        <w:rPr>
          <w:sz w:val="16"/>
        </w:rPr>
        <w:t xml:space="preserve"> the </w:t>
      </w:r>
      <w:r w:rsidRPr="00127810">
        <w:rPr>
          <w:rStyle w:val="StyleUnderline"/>
          <w:highlight w:val="lightGray"/>
        </w:rPr>
        <w:t>agency’s relationship with the states</w:t>
      </w:r>
      <w:r w:rsidRPr="00663A69">
        <w:rPr>
          <w:sz w:val="16"/>
        </w:rPr>
        <w:t>, a theme that has been explored by ALEC over the years, most notably in the 2012 report titled The U.S. Environmental Protection Agency’s Assault on State Sovereignty. Today, the relationship between EPA and the states more closely resembles a command and control model.</w:t>
      </w:r>
      <w:r w:rsidR="00663A69" w:rsidRPr="00663A69">
        <w:rPr>
          <w:sz w:val="16"/>
        </w:rPr>
        <w:t xml:space="preserve"> </w:t>
      </w:r>
      <w:r w:rsidRPr="00127810">
        <w:rPr>
          <w:rStyle w:val="StyleUnderline"/>
        </w:rPr>
        <w:t>When Congress passed the Clean Air Act, Clean Water Act and a host of other environmental laws over 40 years ago, they intended for states to work equally with EPA as partners in carrying out environmental policy</w:t>
      </w:r>
      <w:r w:rsidRPr="00663A69">
        <w:rPr>
          <w:sz w:val="16"/>
        </w:rPr>
        <w:t>- and regulatory-making. Under such a model, states would implement national environmental policy through their own environmental regulatory agencies. In exchange, the federal government would provide technical assistance and funding to help implement these changes. Indeed, the Clean Air Act was explicitly designed to provide states with funding to cover 60 percent of their program costs.</w:t>
      </w:r>
      <w:r w:rsidR="00663A69" w:rsidRPr="00663A69">
        <w:rPr>
          <w:sz w:val="16"/>
        </w:rPr>
        <w:t xml:space="preserve"> </w:t>
      </w:r>
      <w:r w:rsidRPr="00663A69">
        <w:rPr>
          <w:sz w:val="16"/>
        </w:rPr>
        <w:t xml:space="preserve">Today, the </w:t>
      </w:r>
      <w:r w:rsidRPr="00127810">
        <w:rPr>
          <w:rStyle w:val="StyleUnderline"/>
          <w:highlight w:val="lightGray"/>
        </w:rPr>
        <w:t>states are responsible for implementing</w:t>
      </w:r>
      <w:r w:rsidRPr="00127810">
        <w:rPr>
          <w:rStyle w:val="StyleUnderline"/>
        </w:rPr>
        <w:t xml:space="preserve"> approximately </w:t>
      </w:r>
      <w:r w:rsidRPr="00127810">
        <w:rPr>
          <w:rStyle w:val="StyleUnderline"/>
          <w:highlight w:val="lightGray"/>
        </w:rPr>
        <w:t>96.5 percent of federal environmental law</w:t>
      </w:r>
      <w:r w:rsidRPr="007912D1">
        <w:rPr>
          <w:rStyle w:val="StyleUnderline"/>
          <w:highlight w:val="lightGray"/>
        </w:rPr>
        <w:t>s and</w:t>
      </w:r>
      <w:r w:rsidRPr="00127810">
        <w:rPr>
          <w:rStyle w:val="StyleUnderline"/>
        </w:rPr>
        <w:t xml:space="preserve"> roughly </w:t>
      </w:r>
      <w:r w:rsidRPr="00127810">
        <w:rPr>
          <w:rStyle w:val="StyleUnderline"/>
          <w:highlight w:val="lightGray"/>
        </w:rPr>
        <w:t>90 percent of environmental inspections</w:t>
      </w:r>
      <w:r w:rsidRPr="00663A69">
        <w:rPr>
          <w:sz w:val="16"/>
        </w:rPr>
        <w:t xml:space="preserve">. In a survey conducted by the Chamber (of which 39 states responded, with 30 providing sufficient information), </w:t>
      </w:r>
      <w:r w:rsidRPr="00127810">
        <w:rPr>
          <w:rStyle w:val="StyleUnderline"/>
        </w:rPr>
        <w:t>EPA grants for the states were 29 percent lower, adjusted for inflation, than their levels in 2004.</w:t>
      </w:r>
      <w:r w:rsidRPr="00663A69">
        <w:rPr>
          <w:sz w:val="16"/>
        </w:rPr>
        <w:t xml:space="preserve"> However, during this same period of time, </w:t>
      </w:r>
      <w:r w:rsidRPr="00127810">
        <w:rPr>
          <w:rStyle w:val="StyleUnderline"/>
        </w:rPr>
        <w:t>EPA imposed approximately $104 billion in new annual regulatory obligations.</w:t>
      </w:r>
      <w:r w:rsidR="00663A69">
        <w:rPr>
          <w:rStyle w:val="StyleUnderline"/>
        </w:rPr>
        <w:t xml:space="preserve"> </w:t>
      </w:r>
      <w:r w:rsidRPr="00663A69">
        <w:rPr>
          <w:sz w:val="16"/>
        </w:rPr>
        <w:t xml:space="preserve">In the state of Texas, for example, the total budget for the Texas Department of Environmental Quality (TDEQ) in FY2014 amounted to $519.4 million. </w:t>
      </w:r>
      <w:r w:rsidRPr="00127810">
        <w:rPr>
          <w:rStyle w:val="StyleUnderline"/>
          <w:highlight w:val="lightGray"/>
        </w:rPr>
        <w:t>Federal funds</w:t>
      </w:r>
      <w:r w:rsidRPr="00663A69">
        <w:rPr>
          <w:sz w:val="16"/>
        </w:rPr>
        <w:t xml:space="preserve"> only amounted to $58 million, </w:t>
      </w:r>
      <w:r w:rsidRPr="00127810">
        <w:rPr>
          <w:rStyle w:val="StyleUnderline"/>
          <w:highlight w:val="lightGray"/>
        </w:rPr>
        <w:t>representing a mere 11.2 percent of the overall budget</w:t>
      </w:r>
      <w:r w:rsidRPr="00663A69">
        <w:rPr>
          <w:sz w:val="16"/>
        </w:rPr>
        <w:t xml:space="preserve">, </w:t>
      </w:r>
      <w:r w:rsidRPr="007912D1">
        <w:rPr>
          <w:rStyle w:val="StyleUnderline"/>
        </w:rPr>
        <w:t>forc</w:t>
      </w:r>
      <w:r w:rsidRPr="00663A69">
        <w:rPr>
          <w:sz w:val="16"/>
        </w:rPr>
        <w:t>ing the majority of the department’s budget to be backfilled with general state funds and fees.</w:t>
      </w:r>
      <w:r w:rsidR="00663A69" w:rsidRPr="00663A69">
        <w:rPr>
          <w:sz w:val="16"/>
        </w:rPr>
        <w:t xml:space="preserve"> </w:t>
      </w:r>
      <w:r w:rsidRPr="007912D1">
        <w:rPr>
          <w:rStyle w:val="StyleUnderline"/>
          <w:highlight w:val="lightGray"/>
        </w:rPr>
        <w:t xml:space="preserve">A major reason that state </w:t>
      </w:r>
      <w:r w:rsidRPr="00663A69">
        <w:rPr>
          <w:rStyle w:val="StyleUnderline"/>
          <w:highlight w:val="lightGray"/>
        </w:rPr>
        <w:t>funding has dried up</w:t>
      </w:r>
      <w:r w:rsidRPr="00663A69">
        <w:rPr>
          <w:rStyle w:val="StyleUnderline"/>
        </w:rPr>
        <w:t xml:space="preserve"> in recent years is that EPA now oftentimes promulgates new regulations (of which they may have dubious statutory authority) with Congress not agreeing to provide additional funding to the states to implement the programs.</w:t>
      </w:r>
      <w:r w:rsidRPr="00663A69">
        <w:rPr>
          <w:sz w:val="16"/>
        </w:rPr>
        <w:t xml:space="preserve"> However, </w:t>
      </w:r>
      <w:r w:rsidRPr="00663A69">
        <w:rPr>
          <w:rStyle w:val="StyleUnderline"/>
          <w:highlight w:val="lightGray"/>
        </w:rPr>
        <w:t>even if Congress</w:t>
      </w:r>
      <w:r w:rsidRPr="00663A69">
        <w:rPr>
          <w:sz w:val="16"/>
        </w:rPr>
        <w:t xml:space="preserve"> does </w:t>
      </w:r>
      <w:r w:rsidRPr="00663A69">
        <w:rPr>
          <w:rStyle w:val="StyleUnderline"/>
          <w:highlight w:val="lightGray"/>
        </w:rPr>
        <w:t>provide additional funding</w:t>
      </w:r>
      <w:r w:rsidRPr="00663A69">
        <w:rPr>
          <w:sz w:val="16"/>
        </w:rPr>
        <w:t xml:space="preserve"> for implementation, </w:t>
      </w:r>
      <w:r w:rsidRPr="00663A69">
        <w:rPr>
          <w:rStyle w:val="StyleUnderline"/>
          <w:highlight w:val="lightGray"/>
        </w:rPr>
        <w:t>there is no guarantee these monies make their way to the states</w:t>
      </w:r>
      <w:r w:rsidRPr="00663A69">
        <w:rPr>
          <w:sz w:val="16"/>
        </w:rPr>
        <w:t xml:space="preserve">. In FY2015, for instance, </w:t>
      </w:r>
      <w:r w:rsidRPr="007912D1">
        <w:rPr>
          <w:rStyle w:val="StyleUnderline"/>
        </w:rPr>
        <w:t>EPA raided $581 million from the states’ Clean Water and Drinking Water Revolving funds to increase spending</w:t>
      </w:r>
      <w:r w:rsidRPr="00663A69">
        <w:rPr>
          <w:rStyle w:val="StyleUnderline"/>
        </w:rPr>
        <w:t xml:space="preserve"> on other projects</w:t>
      </w:r>
      <w:r w:rsidRPr="00663A69">
        <w:rPr>
          <w:sz w:val="16"/>
        </w:rPr>
        <w:t>, including fighting climate change.</w:t>
      </w:r>
      <w:r w:rsidR="00663A69" w:rsidRPr="00663A69">
        <w:rPr>
          <w:sz w:val="16"/>
        </w:rPr>
        <w:t xml:space="preserve"> </w:t>
      </w:r>
      <w:r w:rsidRPr="00663A69">
        <w:rPr>
          <w:rStyle w:val="StyleUnderline"/>
        </w:rPr>
        <w:t>EPA has also proven to be careless in how they evaluate the costs they impose on the states</w:t>
      </w:r>
      <w:r w:rsidRPr="00663A69">
        <w:rPr>
          <w:sz w:val="16"/>
        </w:rPr>
        <w:t xml:space="preserve">. Existing law – the Unfunded Mandates Reform Act (UMRA) – requires federal agencies to “assess the effects on state and local governments before imposing mandates of $100 million or more per year without providing federal funding to implement the mandate.” </w:t>
      </w:r>
      <w:r w:rsidRPr="00663A69">
        <w:rPr>
          <w:rStyle w:val="StyleUnderline"/>
        </w:rPr>
        <w:t>EPA gets around this requirement</w:t>
      </w:r>
      <w:r w:rsidRPr="00663A69">
        <w:rPr>
          <w:sz w:val="16"/>
        </w:rPr>
        <w:t xml:space="preserve"> by suggesting that since they are willing and able to impose a federal implementation plan on states that </w:t>
      </w:r>
      <w:r w:rsidRPr="00663A69">
        <w:rPr>
          <w:rStyle w:val="StyleUnderline"/>
        </w:rPr>
        <w:t>opt against developing a state plan of their own, such regulations are not considered to be “federal mandates.”</w:t>
      </w:r>
      <w:r w:rsidR="00663A69" w:rsidRPr="00663A69">
        <w:rPr>
          <w:sz w:val="16"/>
        </w:rPr>
        <w:t xml:space="preserve"> </w:t>
      </w:r>
      <w:r w:rsidRPr="00663A69">
        <w:rPr>
          <w:sz w:val="16"/>
        </w:rPr>
        <w:t xml:space="preserve">So-called </w:t>
      </w:r>
      <w:r w:rsidRPr="00663A69">
        <w:rPr>
          <w:rStyle w:val="StyleUnderline"/>
        </w:rPr>
        <w:t>sue-and-settle agreements have only exacerbated the problem of unfunded mandates on the states</w:t>
      </w:r>
      <w:r w:rsidRPr="00663A69">
        <w:rPr>
          <w:sz w:val="16"/>
        </w:rPr>
        <w:t>. Sue-and-settle agreements arise when an environmental advocacy group will file a lawsuit against EPA for not developing certain environmental regulations ahead of statutory deadlines. Instead of going to trial, EPA and the advocacy group in question will settle the complaint behind closed doors, typically with states, local governments and other affected entities completely shut out of the process until they are called upon to carry out the terms of the settlement.</w:t>
      </w:r>
      <w:r w:rsidR="00663A69" w:rsidRPr="00663A69">
        <w:rPr>
          <w:sz w:val="16"/>
        </w:rPr>
        <w:t xml:space="preserve"> </w:t>
      </w:r>
      <w:r w:rsidRPr="00663A69">
        <w:rPr>
          <w:rStyle w:val="StyleUnderline"/>
        </w:rPr>
        <w:t>EPA’s unwillingness to work with the states has made the states, in the words of the Chamber, “less of a partner and more of a pawn.”</w:t>
      </w:r>
      <w:r w:rsidRPr="00663A69">
        <w:rPr>
          <w:sz w:val="16"/>
        </w:rPr>
        <w:t xml:space="preserve"> The Chamber does, however, recommend four changes that Congress can impose that would likely to improve relations between the agency and the states (pages 28-29).</w:t>
      </w:r>
    </w:p>
    <w:p w14:paraId="0CF362EA" w14:textId="3EC75FB4" w:rsidR="006220CF" w:rsidRDefault="00B82127" w:rsidP="006220CF">
      <w:pPr>
        <w:pStyle w:val="Heading4"/>
      </w:pPr>
      <w:r>
        <w:t xml:space="preserve">EPA doesn’t care about current </w:t>
      </w:r>
      <w:r w:rsidR="006220CF">
        <w:t>A</w:t>
      </w:r>
      <w:r w:rsidR="007453B1">
        <w:t>G</w:t>
      </w:r>
      <w:r w:rsidR="006220CF">
        <w:t xml:space="preserve"> runoff enforcement</w:t>
      </w:r>
      <w:r>
        <w:t xml:space="preserve"> </w:t>
      </w:r>
      <w:r w:rsidR="00923AFD">
        <w:t>–</w:t>
      </w:r>
      <w:r w:rsidR="00BE1909">
        <w:t xml:space="preserve"> </w:t>
      </w:r>
      <w:r>
        <w:t>limited funding decks urgency.</w:t>
      </w:r>
    </w:p>
    <w:p w14:paraId="6E8F2D87" w14:textId="728908E4" w:rsidR="00C777F8" w:rsidRPr="006220CF" w:rsidRDefault="006220CF" w:rsidP="00127810">
      <w:r>
        <w:t xml:space="preserve">Erin </w:t>
      </w:r>
      <w:r w:rsidRPr="006220CF">
        <w:rPr>
          <w:rStyle w:val="Style13ptBold"/>
        </w:rPr>
        <w:t>Jordan</w:t>
      </w:r>
      <w:r w:rsidRPr="006220CF">
        <w:t xml:space="preserve">, </w:t>
      </w:r>
      <w:r>
        <w:t>Dec. 2, 20</w:t>
      </w:r>
      <w:r w:rsidRPr="006220CF">
        <w:rPr>
          <w:rStyle w:val="Style13ptBold"/>
        </w:rPr>
        <w:t>18</w:t>
      </w:r>
      <w:r w:rsidRPr="006220CF">
        <w:t>,</w:t>
      </w:r>
      <w:r>
        <w:t xml:space="preserve"> [Erin Jordan of The Gazette is researching and reporting on the progress — or lack of progress — in reducing the flow of nitrate and phosphorus into the Mississippi River and other lakes and rivers during a nine-month O'Brien Fellowship in Public Service Journalism at Marquette University in Milwaukee, Wis.],</w:t>
      </w:r>
      <w:r w:rsidRPr="006220CF">
        <w:t xml:space="preserve"> "Treading Water: Unfocused and underfunded, goal of cleaner water falters," </w:t>
      </w:r>
      <w:r w:rsidR="003906A3">
        <w:t>The Gazette</w:t>
      </w:r>
      <w:r w:rsidRPr="006220CF">
        <w:t xml:space="preserve">, </w:t>
      </w:r>
      <w:hyperlink r:id="rId30" w:history="1">
        <w:r w:rsidRPr="006220CF">
          <w:rPr>
            <w:rStyle w:val="Hyperlink"/>
          </w:rPr>
          <w:t>https://www.thegazette.com/business/treading-water-unfocused-and-underfunded-goal-of-cleaner-water-falters/</w:t>
        </w:r>
      </w:hyperlink>
      <w:r w:rsidRPr="006220CF">
        <w:t>, Xoxo 5.29.2021</w:t>
      </w:r>
    </w:p>
    <w:p w14:paraId="4EF328A6" w14:textId="4950D8D5" w:rsidR="008B1AA3" w:rsidRDefault="008B1AA3" w:rsidP="008B1AA3">
      <w:pPr>
        <w:rPr>
          <w:sz w:val="16"/>
        </w:rPr>
      </w:pPr>
      <w:r w:rsidRPr="008B1AA3">
        <w:rPr>
          <w:rStyle w:val="StyleUnderline"/>
          <w:highlight w:val="lightGray"/>
        </w:rPr>
        <w:t>America's Midwest faces</w:t>
      </w:r>
      <w:r w:rsidRPr="001F581D">
        <w:rPr>
          <w:sz w:val="16"/>
        </w:rPr>
        <w:t xml:space="preserve"> worsening trouble with undrinkable well water, recreational lakes choked with toxic algae and water treatment plants </w:t>
      </w:r>
      <w:r w:rsidRPr="008B1AA3">
        <w:rPr>
          <w:rStyle w:val="StyleUnderline"/>
          <w:highlight w:val="lightGray"/>
        </w:rPr>
        <w:t>requiring budget-busting upgrades to remove pollution washing from farm fields</w:t>
      </w:r>
      <w:r w:rsidRPr="008B1AA3">
        <w:rPr>
          <w:rStyle w:val="StyleUnderline"/>
        </w:rPr>
        <w:t xml:space="preserve"> and industries.</w:t>
      </w:r>
      <w:r w:rsidR="001F581D" w:rsidRPr="001F581D">
        <w:rPr>
          <w:sz w:val="16"/>
        </w:rPr>
        <w:t xml:space="preserve"> </w:t>
      </w:r>
      <w:r w:rsidRPr="001F581D">
        <w:rPr>
          <w:sz w:val="16"/>
        </w:rPr>
        <w:t xml:space="preserve">A </w:t>
      </w:r>
      <w:r w:rsidRPr="008B1AA3">
        <w:rPr>
          <w:rStyle w:val="StyleUnderline"/>
        </w:rPr>
        <w:t>government task force said in 2008 it would cut nitrate and phosphorus pollution 45 percent by 2015</w:t>
      </w:r>
      <w:r w:rsidRPr="001F581D">
        <w:rPr>
          <w:sz w:val="16"/>
        </w:rPr>
        <w:t xml:space="preserve"> — both to help the Gulf of Mexico, where the nutrients have created a sprawling dead zone in which wildlife cannot survive — and </w:t>
      </w:r>
      <w:r w:rsidRPr="008B1AA3">
        <w:rPr>
          <w:rStyle w:val="StyleUnderline"/>
        </w:rPr>
        <w:t>to protect the health and safety of Midwest waters.</w:t>
      </w:r>
      <w:r w:rsidR="001F581D">
        <w:rPr>
          <w:rStyle w:val="StyleUnderline"/>
        </w:rPr>
        <w:t xml:space="preserve"> </w:t>
      </w:r>
      <w:r w:rsidRPr="001F581D">
        <w:rPr>
          <w:sz w:val="16"/>
        </w:rPr>
        <w:t xml:space="preserve">Now 10 years later, the dead zone is growing, the 45 percent goal has been shoved back 20 years and, </w:t>
      </w:r>
      <w:r w:rsidRPr="008B1AA3">
        <w:rPr>
          <w:rStyle w:val="StyleUnderline"/>
          <w:highlight w:val="lightGray"/>
        </w:rPr>
        <w:t>although millions have been spent in nearly every state</w:t>
      </w:r>
      <w:r w:rsidRPr="008B1AA3">
        <w:rPr>
          <w:rStyle w:val="StyleUnderline"/>
        </w:rPr>
        <w:t xml:space="preserve"> along the Mississippi River,</w:t>
      </w:r>
      <w:r w:rsidRPr="001F581D">
        <w:rPr>
          <w:sz w:val="16"/>
        </w:rPr>
        <w:t xml:space="preserve"> </w:t>
      </w:r>
      <w:r w:rsidRPr="008B1AA3">
        <w:rPr>
          <w:rStyle w:val="StyleUnderline"/>
          <w:highlight w:val="lightGray"/>
        </w:rPr>
        <w:t>it's not clear any progress is being made</w:t>
      </w:r>
      <w:r w:rsidRPr="001F581D">
        <w:rPr>
          <w:sz w:val="16"/>
        </w:rPr>
        <w:t>, a four-month investigation by The Gazette found.</w:t>
      </w:r>
      <w:r w:rsidR="001F581D" w:rsidRPr="001F581D">
        <w:rPr>
          <w:sz w:val="16"/>
        </w:rPr>
        <w:t xml:space="preserve"> </w:t>
      </w:r>
      <w:r w:rsidRPr="001F581D">
        <w:rPr>
          <w:sz w:val="16"/>
        </w:rPr>
        <w:t>“Their goals for reduction in the dead zone at the Gulf are not being met — not even close,” said Kris Sigford, a retired water quality program director for the Minnesota Center for Environmental Advocacy. “In many cases, we're going the wrong way.”</w:t>
      </w:r>
      <w:r w:rsidR="001F581D" w:rsidRPr="001F581D">
        <w:rPr>
          <w:sz w:val="16"/>
        </w:rPr>
        <w:t xml:space="preserve"> </w:t>
      </w:r>
      <w:r w:rsidRPr="008B1AA3">
        <w:rPr>
          <w:rStyle w:val="StyleUnderline"/>
        </w:rPr>
        <w:t>The Gulf's oxygen-deprived dead zone, called that because fish and other organisms must swim away or die, has an average size over the past five summers of 5,772 square miles</w:t>
      </w:r>
      <w:r w:rsidRPr="001F581D">
        <w:rPr>
          <w:sz w:val="16"/>
        </w:rPr>
        <w:t>. That’s three times larger than the task force's goal of about 1,900 square miles.</w:t>
      </w:r>
      <w:r w:rsidR="001F581D" w:rsidRPr="001F581D">
        <w:rPr>
          <w:sz w:val="16"/>
        </w:rPr>
        <w:t xml:space="preserve"> </w:t>
      </w:r>
      <w:r w:rsidRPr="001F581D">
        <w:rPr>
          <w:sz w:val="16"/>
        </w:rPr>
        <w:t>The group established the 45-percent reduction in nitrate and phosphorus running into the Mississippi because that's what scientists think is needed to shrink the dead zone.</w:t>
      </w:r>
      <w:r w:rsidR="001F581D" w:rsidRPr="001F581D">
        <w:rPr>
          <w:sz w:val="16"/>
        </w:rPr>
        <w:t xml:space="preserve"> </w:t>
      </w:r>
      <w:r w:rsidRPr="001F581D">
        <w:rPr>
          <w:sz w:val="16"/>
        </w:rPr>
        <w:t xml:space="preserve">The </w:t>
      </w:r>
      <w:r w:rsidRPr="008B1AA3">
        <w:rPr>
          <w:rStyle w:val="StyleUnderline"/>
        </w:rPr>
        <w:t>task force's</w:t>
      </w:r>
      <w:r w:rsidRPr="001F581D">
        <w:rPr>
          <w:sz w:val="16"/>
        </w:rPr>
        <w:t xml:space="preserve"> 2008 </w:t>
      </w:r>
      <w:r w:rsidRPr="008B1AA3">
        <w:rPr>
          <w:rStyle w:val="StyleUnderline"/>
        </w:rPr>
        <w:t>Action Plan</w:t>
      </w:r>
      <w:r w:rsidRPr="001F581D">
        <w:rPr>
          <w:sz w:val="16"/>
        </w:rPr>
        <w:t>, a 64-page document that</w:t>
      </w:r>
      <w:r w:rsidRPr="008B1AA3">
        <w:rPr>
          <w:rStyle w:val="StyleUnderline"/>
        </w:rPr>
        <w:t xml:space="preserve"> doesn't describe enforcement options, asked each of the 12 central U.S. states to develop their own plans for reducing nutrients.</w:t>
      </w:r>
      <w:r w:rsidRPr="001F581D">
        <w:rPr>
          <w:sz w:val="16"/>
        </w:rPr>
        <w:t xml:space="preserve"> The states are Minnesota, Wisconsin, Iowa, Illinois, Missouri, Indiana, Ohio, Kentucky, Tennessee, Mississippi, Arkansas and Louisiana.</w:t>
      </w:r>
      <w:r w:rsidR="001F581D" w:rsidRPr="001F581D">
        <w:rPr>
          <w:sz w:val="16"/>
        </w:rPr>
        <w:t xml:space="preserve"> </w:t>
      </w:r>
      <w:r w:rsidRPr="001F581D">
        <w:rPr>
          <w:sz w:val="16"/>
        </w:rPr>
        <w:t>Flourish logoA Flourish data visualization</w:t>
      </w:r>
      <w:r w:rsidR="001F581D" w:rsidRPr="001F581D">
        <w:rPr>
          <w:sz w:val="16"/>
        </w:rPr>
        <w:t xml:space="preserve"> </w:t>
      </w:r>
      <w:r w:rsidRPr="001F581D">
        <w:rPr>
          <w:sz w:val="16"/>
        </w:rPr>
        <w:t>The Gazette reviewed all 12 state strategies, talked with dozens of state agency leaders and found the following:</w:t>
      </w:r>
      <w:r w:rsidR="001F581D" w:rsidRPr="001F581D">
        <w:rPr>
          <w:sz w:val="16"/>
        </w:rPr>
        <w:t xml:space="preserve"> </w:t>
      </w:r>
      <w:r w:rsidRPr="001F581D">
        <w:rPr>
          <w:sz w:val="16"/>
        </w:rPr>
        <w:t>The Gulf Hypoxia Task Force said every state should complete a strategy by 2013. But only four did. Kentucky and Tennessee still have only drafts.</w:t>
      </w:r>
      <w:r w:rsidR="001F581D" w:rsidRPr="001F581D">
        <w:rPr>
          <w:sz w:val="16"/>
        </w:rPr>
        <w:t xml:space="preserve"> </w:t>
      </w:r>
      <w:r w:rsidRPr="001F581D">
        <w:rPr>
          <w:rStyle w:val="StyleUnderline"/>
        </w:rPr>
        <w:t>Only five states established baseline numbers for nitrate or phosphorus loads in surface water, making it impossible in the other seven to know if improvements are being accomplished.</w:t>
      </w:r>
      <w:r w:rsidR="001F581D">
        <w:rPr>
          <w:rStyle w:val="StyleUnderline"/>
        </w:rPr>
        <w:t xml:space="preserve"> </w:t>
      </w:r>
      <w:r w:rsidRPr="001F581D">
        <w:rPr>
          <w:sz w:val="16"/>
        </w:rPr>
        <w:t>Five states haven't updated their strategies after initial publication, contrary to advice from the U.S. Environmental Protection Agency.</w:t>
      </w:r>
      <w:r w:rsidR="001F581D" w:rsidRPr="001F581D">
        <w:rPr>
          <w:sz w:val="16"/>
        </w:rPr>
        <w:t xml:space="preserve"> </w:t>
      </w:r>
      <w:r w:rsidRPr="001F581D">
        <w:rPr>
          <w:sz w:val="16"/>
        </w:rPr>
        <w:t>Only one state — Minnesota — requires farmers to implement conservation strategies to reduce runoff.</w:t>
      </w:r>
      <w:r w:rsidR="001F581D" w:rsidRPr="001F581D">
        <w:rPr>
          <w:sz w:val="16"/>
        </w:rPr>
        <w:t xml:space="preserve"> </w:t>
      </w:r>
      <w:r w:rsidRPr="001F581D">
        <w:rPr>
          <w:sz w:val="16"/>
        </w:rPr>
        <w:t>All 12 states now require water monitoring at some facilities, usually large municipal wastewater treatment plants.</w:t>
      </w:r>
      <w:r w:rsidR="001F581D" w:rsidRPr="001F581D">
        <w:rPr>
          <w:sz w:val="16"/>
        </w:rPr>
        <w:t xml:space="preserve"> </w:t>
      </w:r>
      <w:r w:rsidRPr="001F581D">
        <w:rPr>
          <w:sz w:val="16"/>
        </w:rPr>
        <w:t>All the states monitor water quality at public beaches to some degree, leading to more than 1,400 closures or advisories for high levels of bacteria or toxins from algae this past summer. More than 200 fish kills were reported in the states in 2017, with many caused by contaminants washing into waterways.</w:t>
      </w:r>
      <w:r w:rsidR="001F581D" w:rsidRPr="001F581D">
        <w:rPr>
          <w:sz w:val="16"/>
        </w:rPr>
        <w:t xml:space="preserve"> </w:t>
      </w:r>
      <w:r w:rsidRPr="001F581D">
        <w:rPr>
          <w:sz w:val="16"/>
        </w:rPr>
        <w:t>How states are faring</w:t>
      </w:r>
      <w:r w:rsidR="001F581D" w:rsidRPr="001F581D">
        <w:rPr>
          <w:sz w:val="16"/>
        </w:rPr>
        <w:t xml:space="preserve"> </w:t>
      </w:r>
      <w:r w:rsidRPr="001F581D">
        <w:rPr>
          <w:sz w:val="16"/>
        </w:rPr>
        <w:t>It's impossible to make apples-to-apples comparisons between the states on how they are living up to their goals because the federal government, which created the Gulf Hypoxia Task Force, let each chart its own path.</w:t>
      </w:r>
      <w:r w:rsidR="001F581D" w:rsidRPr="001F581D">
        <w:rPr>
          <w:sz w:val="16"/>
        </w:rPr>
        <w:t xml:space="preserve"> </w:t>
      </w:r>
      <w:r w:rsidRPr="001F581D">
        <w:rPr>
          <w:sz w:val="16"/>
        </w:rPr>
        <w:t>Why you should care</w:t>
      </w:r>
      <w:r w:rsidR="001F581D" w:rsidRPr="001F581D">
        <w:rPr>
          <w:sz w:val="16"/>
        </w:rPr>
        <w:t xml:space="preserve"> </w:t>
      </w:r>
      <w:r w:rsidRPr="001F581D">
        <w:rPr>
          <w:sz w:val="16"/>
        </w:rPr>
        <w:t>Unsafe Drinking Water: The Midwest has some of the nation's highest levels of nitrate in groundwater because of fertilizer applied to farmland. Millions of Midwesterners rely on private wells, most never tested. Nitrate in drinking water has been linked to health problems, including infant methemoglobinemia — blue baby syndrome — a life-threatening condition reducing the blood's ability to carry oxygen.</w:t>
      </w:r>
      <w:r w:rsidR="001F581D" w:rsidRPr="001F581D">
        <w:rPr>
          <w:sz w:val="16"/>
        </w:rPr>
        <w:t xml:space="preserve"> </w:t>
      </w:r>
      <w:r w:rsidRPr="001F581D">
        <w:rPr>
          <w:sz w:val="16"/>
        </w:rPr>
        <w:t>Lost recreation: Toxin-producing algal blooms or high levels of bacteria caused more than 1,400 closures or swim warnings at public beaches last summer in the 12 states in the Gulf Hypoxia Task Force.</w:t>
      </w:r>
      <w:r w:rsidR="001F581D" w:rsidRPr="001F581D">
        <w:rPr>
          <w:sz w:val="16"/>
        </w:rPr>
        <w:t xml:space="preserve"> </w:t>
      </w:r>
      <w:r w:rsidRPr="001F581D">
        <w:rPr>
          <w:sz w:val="16"/>
        </w:rPr>
        <w:t>Dying Fish: The hypoxia task force states together had more than 200 reported fish kills in 2017, with most determined to be caused by contaminants washing into waterways.</w:t>
      </w:r>
      <w:r w:rsidR="001F581D" w:rsidRPr="001F581D">
        <w:rPr>
          <w:sz w:val="16"/>
        </w:rPr>
        <w:t xml:space="preserve"> </w:t>
      </w:r>
      <w:r w:rsidRPr="001F581D">
        <w:rPr>
          <w:sz w:val="16"/>
        </w:rPr>
        <w:t xml:space="preserve">Without real pressure from the EPA, </w:t>
      </w:r>
      <w:r w:rsidRPr="001F581D">
        <w:rPr>
          <w:rStyle w:val="StyleUnderline"/>
          <w:highlight w:val="lightGray"/>
        </w:rPr>
        <w:t>few of the states have consistent funding</w:t>
      </w:r>
      <w:r w:rsidRPr="001F581D">
        <w:rPr>
          <w:rStyle w:val="StyleUnderline"/>
        </w:rPr>
        <w:t xml:space="preserve">, some aren't documenting what steps they're taking and </w:t>
      </w:r>
      <w:r w:rsidRPr="001F581D">
        <w:rPr>
          <w:rStyle w:val="StyleUnderline"/>
          <w:highlight w:val="lightGray"/>
        </w:rPr>
        <w:t>there's little urgency</w:t>
      </w:r>
      <w:r w:rsidRPr="001F581D">
        <w:rPr>
          <w:rStyle w:val="StyleUnderline"/>
        </w:rPr>
        <w:t>, despite the clock ticking on an interim deadline of seeing a 20 percent reduction in nitrate and phosphorus by 2025.</w:t>
      </w:r>
      <w:r w:rsidR="001F581D">
        <w:rPr>
          <w:rStyle w:val="StyleUnderline"/>
        </w:rPr>
        <w:t xml:space="preserve"> </w:t>
      </w:r>
      <w:r w:rsidRPr="001F581D">
        <w:rPr>
          <w:sz w:val="16"/>
        </w:rPr>
        <w:t>Minnesota</w:t>
      </w:r>
      <w:r w:rsidR="001F581D" w:rsidRPr="001F581D">
        <w:rPr>
          <w:sz w:val="16"/>
        </w:rPr>
        <w:t xml:space="preserve"> </w:t>
      </w:r>
      <w:r w:rsidRPr="001F581D">
        <w:rPr>
          <w:sz w:val="16"/>
        </w:rPr>
        <w:t>The 2,300-mile Mississippi River starts as a small stream at Minnesota's Lake Itasca. The Land of 10,000 Lakes with a $15 billion tourism industry has reason to worry about its water quality, especially with nitrates becoming a growing problem in southern Minnesota.</w:t>
      </w:r>
      <w:r w:rsidR="001F581D" w:rsidRPr="001F581D">
        <w:rPr>
          <w:sz w:val="16"/>
        </w:rPr>
        <w:t xml:space="preserve"> </w:t>
      </w:r>
      <w:r w:rsidRPr="001F581D">
        <w:rPr>
          <w:sz w:val="16"/>
        </w:rPr>
        <w:t>Mankato, with just under 40,000 people, will spend about $2 million next year digging another well into the Mount Simon aquifer. The city blends aquifer water with draws from the Blue Earth River and the Minnesota River, both of which flow into the Mississippi River.</w:t>
      </w:r>
      <w:r w:rsidR="001F581D" w:rsidRPr="001F581D">
        <w:rPr>
          <w:sz w:val="16"/>
        </w:rPr>
        <w:t xml:space="preserve"> </w:t>
      </w:r>
      <w:r w:rsidRPr="001F581D">
        <w:rPr>
          <w:sz w:val="16"/>
        </w:rPr>
        <w:t>The federal nitrate limit for safe drinking water is 10 milligrams per liter. Rivers and streams running through agricultural areas often surpass that in the spring, when melting snow and rain wash fertilizer from the fields.</w:t>
      </w:r>
      <w:r w:rsidR="001F581D" w:rsidRPr="001F581D">
        <w:rPr>
          <w:sz w:val="16"/>
        </w:rPr>
        <w:t xml:space="preserve"> </w:t>
      </w:r>
      <w:r w:rsidRPr="001F581D">
        <w:rPr>
          <w:sz w:val="16"/>
        </w:rPr>
        <w:t>In the early 2000s, nitrate levels in the rivers supplying Mankato's drinking water started to climb, officials said. The Blue Earth River averaged 10.1 mg/l in 2015 and 12.2 mg/l in 2016 — up from 4.9 mg/l in 2011, according to data from the plant. The Minnesota River rose to 9.3 mg/l in 2016, an increase from 3 mg/l in 2011.</w:t>
      </w:r>
      <w:r w:rsidR="001F581D" w:rsidRPr="001F581D">
        <w:rPr>
          <w:sz w:val="16"/>
        </w:rPr>
        <w:t xml:space="preserve"> </w:t>
      </w:r>
      <w:r w:rsidRPr="001F581D">
        <w:rPr>
          <w:sz w:val="16"/>
        </w:rPr>
        <w:t>A consultant told city officials in 2017 drilling a new well was one of the least expensive options for safe drinking water, with other plans ranging from $3.4 to $23 million.</w:t>
      </w:r>
      <w:r w:rsidR="001F581D" w:rsidRPr="001F581D">
        <w:rPr>
          <w:sz w:val="16"/>
        </w:rPr>
        <w:t xml:space="preserve"> </w:t>
      </w:r>
      <w:r w:rsidRPr="001F581D">
        <w:rPr>
          <w:sz w:val="16"/>
        </w:rPr>
        <w:t>'Hopefully, the nitrate levels won't get totally out of hand and we'll be able to handle it with just the new well,' said Mark Winson, the city's public utilities director. 'The first well will probably take us through the next five to six years.'</w:t>
      </w:r>
      <w:r w:rsidR="001F581D" w:rsidRPr="001F581D">
        <w:rPr>
          <w:sz w:val="16"/>
        </w:rPr>
        <w:t xml:space="preserve"> </w:t>
      </w:r>
      <w:r w:rsidRPr="001F581D">
        <w:rPr>
          <w:sz w:val="16"/>
        </w:rPr>
        <w:t>Minnesota is the first of the 12 states to legally impose best management practices on farmers. A 2015 law requires farmers to create perennial vegetation buffers between their crops and lakes, rivers and drainage ditches. A 2017 amendment allows alternatives with equivalent water quality benefits.</w:t>
      </w:r>
      <w:r w:rsidR="001F581D" w:rsidRPr="001F581D">
        <w:rPr>
          <w:sz w:val="16"/>
        </w:rPr>
        <w:t xml:space="preserve"> </w:t>
      </w:r>
      <w:r w:rsidRPr="001F581D">
        <w:rPr>
          <w:sz w:val="16"/>
        </w:rPr>
        <w:t>Wisconsin</w:t>
      </w:r>
      <w:r w:rsidR="001F581D" w:rsidRPr="001F581D">
        <w:rPr>
          <w:sz w:val="16"/>
        </w:rPr>
        <w:t xml:space="preserve"> </w:t>
      </w:r>
      <w:r w:rsidRPr="001F581D">
        <w:rPr>
          <w:sz w:val="16"/>
        </w:rPr>
        <w:t>Wisconsin focused its strategy on phosphorus, mainly because that is what's causing algal blooms on Green Bay.</w:t>
      </w:r>
      <w:r w:rsidR="001F581D" w:rsidRPr="001F581D">
        <w:rPr>
          <w:sz w:val="16"/>
        </w:rPr>
        <w:t xml:space="preserve"> </w:t>
      </w:r>
      <w:r w:rsidRPr="001F581D">
        <w:rPr>
          <w:sz w:val="16"/>
        </w:rPr>
        <w:t>'In freshwater systems like Green Bay, it's the phosphorus that's the primary driver,' said Kevin Fermanich, a professor of Geoscience and Environmental Science at the University of Wisconsin-Green Bay.</w:t>
      </w:r>
      <w:r w:rsidR="001F581D" w:rsidRPr="001F581D">
        <w:rPr>
          <w:sz w:val="16"/>
        </w:rPr>
        <w:t xml:space="preserve"> </w:t>
      </w:r>
      <w:r w:rsidRPr="001F581D">
        <w:rPr>
          <w:sz w:val="16"/>
        </w:rPr>
        <w:t>Wisconsin, which reported a phosphorus baseline of about 4,750 tons in 1995, has put limits on phosphorus dischargers, such as wastewater treatment plants and factories, since 2011, according to its 2013 Nutrient Reduction Strategy.</w:t>
      </w:r>
      <w:r w:rsidR="001F581D" w:rsidRPr="001F581D">
        <w:rPr>
          <w:sz w:val="16"/>
        </w:rPr>
        <w:t xml:space="preserve"> </w:t>
      </w:r>
      <w:r w:rsidRPr="001F581D">
        <w:rPr>
          <w:sz w:val="16"/>
        </w:rPr>
        <w:t>This emphasis on slashing phosphorus has helped in Wisconsin, where a long-term trends database created by the state shows phosphorus in decline since the 1960s. But the database shows nitrate rising — a troubling trend Wisconsin's strategy doesn't address.</w:t>
      </w:r>
      <w:r w:rsidR="001F581D" w:rsidRPr="001F581D">
        <w:rPr>
          <w:sz w:val="16"/>
        </w:rPr>
        <w:t xml:space="preserve"> </w:t>
      </w:r>
      <w:r w:rsidRPr="001F581D">
        <w:rPr>
          <w:sz w:val="16"/>
        </w:rPr>
        <w:t>Iowa</w:t>
      </w:r>
      <w:r w:rsidR="001F581D" w:rsidRPr="001F581D">
        <w:rPr>
          <w:sz w:val="16"/>
        </w:rPr>
        <w:t xml:space="preserve"> </w:t>
      </w:r>
      <w:r w:rsidRPr="001F581D">
        <w:rPr>
          <w:sz w:val="16"/>
        </w:rPr>
        <w:t>Iowa reported in 2017 to have reduced annual nitrate loss by 1,375 tons in 2016 through the 302,000 acres of cover crops planted with state or federal subsidies. These same acres cut phosphorus going into waterways by 104 tons, the state said.</w:t>
      </w:r>
      <w:r w:rsidR="001F581D" w:rsidRPr="001F581D">
        <w:rPr>
          <w:sz w:val="16"/>
        </w:rPr>
        <w:t xml:space="preserve"> </w:t>
      </w:r>
      <w:r w:rsidRPr="001F581D">
        <w:rPr>
          <w:sz w:val="16"/>
        </w:rPr>
        <w:t>Flourish logoA Flourish chart</w:t>
      </w:r>
      <w:r w:rsidR="001F581D" w:rsidRPr="001F581D">
        <w:rPr>
          <w:sz w:val="16"/>
        </w:rPr>
        <w:t xml:space="preserve"> </w:t>
      </w:r>
      <w:r w:rsidRPr="001F581D">
        <w:rPr>
          <w:sz w:val="16"/>
        </w:rPr>
        <w:t>This type of estimate, made by several other task force states also, uses credible scientific modeling. But some water scientists say it tells only half the story.</w:t>
      </w:r>
      <w:r w:rsidR="001F581D" w:rsidRPr="001F581D">
        <w:rPr>
          <w:sz w:val="16"/>
        </w:rPr>
        <w:t xml:space="preserve"> </w:t>
      </w:r>
      <w:r w:rsidRPr="001F581D">
        <w:rPr>
          <w:sz w:val="16"/>
        </w:rPr>
        <w:t>The estimates don't account for other agricultural practices, such as an increased use of underground drainage tiling in Iowa, Minnesota, Illinois, Indiana and Ohio, that may be working against the goals.</w:t>
      </w:r>
      <w:r w:rsidR="001F581D" w:rsidRPr="001F581D">
        <w:rPr>
          <w:sz w:val="16"/>
        </w:rPr>
        <w:t xml:space="preserve"> </w:t>
      </w:r>
      <w:r w:rsidRPr="001F581D">
        <w:rPr>
          <w:sz w:val="16"/>
        </w:rPr>
        <w:t>'I think that's a valid criticism,' said Nancy Stoner, who served as acting assistant administrator for the EPA's Office of Water from 2011 to 2014 and wrote a 2011 memo widely used as guidance by the states. 'We need to account for land that is newly tiled, newly cropped and newly developed.'</w:t>
      </w:r>
      <w:r w:rsidR="001F581D" w:rsidRPr="001F581D">
        <w:rPr>
          <w:sz w:val="16"/>
        </w:rPr>
        <w:t xml:space="preserve"> </w:t>
      </w:r>
      <w:r w:rsidRPr="001F581D">
        <w:rPr>
          <w:sz w:val="16"/>
        </w:rPr>
        <w:t>University of Iowa researchers reported last spring Iowa's nitrate discharge is disproportionate to the amount of water flowing into bordering rivers, signaling the increased nitrate share isn't from weather.</w:t>
      </w:r>
      <w:r w:rsidR="001F581D" w:rsidRPr="001F581D">
        <w:rPr>
          <w:sz w:val="16"/>
        </w:rPr>
        <w:t xml:space="preserve"> </w:t>
      </w:r>
      <w:r w:rsidRPr="001F581D">
        <w:rPr>
          <w:sz w:val="16"/>
        </w:rPr>
        <w:t>The Iowa Legislature earlier this year passed a bill providing $282 million over 12 years toward nutrient reduction goals, with $4 million available in the first year. Critics say it's barely enough to make a dent in the multibillion dollar problem.</w:t>
      </w:r>
      <w:r w:rsidR="001F581D" w:rsidRPr="001F581D">
        <w:rPr>
          <w:sz w:val="16"/>
        </w:rPr>
        <w:t xml:space="preserve"> </w:t>
      </w:r>
      <w:r w:rsidRPr="001F581D">
        <w:rPr>
          <w:sz w:val="16"/>
        </w:rPr>
        <w:t>Illinois</w:t>
      </w:r>
      <w:r w:rsidR="001F581D" w:rsidRPr="001F581D">
        <w:rPr>
          <w:sz w:val="16"/>
        </w:rPr>
        <w:t xml:space="preserve"> </w:t>
      </w:r>
      <w:r w:rsidRPr="001F581D">
        <w:rPr>
          <w:sz w:val="16"/>
        </w:rPr>
        <w:t>Illinois, one of only two states reporting nutrient reduction results compared with baseline numbers, said nitrate loads fell 10 percent during the 2011-2015 period from 1980-1996. Because the measurements were taken in average precipitation years, officials are pretty sure the decline isn't due to low water flows from 2011 to 2015.</w:t>
      </w:r>
      <w:r w:rsidR="001F581D" w:rsidRPr="001F581D">
        <w:rPr>
          <w:sz w:val="16"/>
        </w:rPr>
        <w:t xml:space="preserve"> </w:t>
      </w:r>
      <w:r w:rsidRPr="001F581D">
        <w:rPr>
          <w:sz w:val="16"/>
        </w:rPr>
        <w:t>Preliminary estimates of 2014 to 2018 show even more progress — a decrease of 16 percent from baseline, according to Greg McIsaac, a University of Illinois emeritus professor who continues to track nutrient loading for the state.</w:t>
      </w:r>
      <w:r w:rsidR="001F581D" w:rsidRPr="001F581D">
        <w:rPr>
          <w:sz w:val="16"/>
        </w:rPr>
        <w:t xml:space="preserve"> </w:t>
      </w:r>
      <w:r w:rsidRPr="001F581D">
        <w:rPr>
          <w:sz w:val="16"/>
        </w:rPr>
        <w:t>But it's not all good news for Illinois. Average annual phosphorus loads were up 17 percent between the baseline and 2011 to 2015.</w:t>
      </w:r>
      <w:r w:rsidR="001F581D" w:rsidRPr="001F581D">
        <w:rPr>
          <w:sz w:val="16"/>
        </w:rPr>
        <w:t xml:space="preserve"> </w:t>
      </w:r>
      <w:r w:rsidRPr="001F581D">
        <w:rPr>
          <w:sz w:val="16"/>
        </w:rPr>
        <w:t>Missouri</w:t>
      </w:r>
      <w:r w:rsidR="001F581D" w:rsidRPr="001F581D">
        <w:rPr>
          <w:sz w:val="16"/>
        </w:rPr>
        <w:t xml:space="preserve"> </w:t>
      </w:r>
      <w:r w:rsidRPr="001F581D">
        <w:rPr>
          <w:rStyle w:val="StyleUnderline"/>
        </w:rPr>
        <w:t>Missouri has not established baseline numbers nor numeric limits for water pollution.</w:t>
      </w:r>
      <w:r w:rsidR="001F581D">
        <w:rPr>
          <w:rStyle w:val="StyleUnderline"/>
        </w:rPr>
        <w:t xml:space="preserve"> </w:t>
      </w:r>
      <w:r w:rsidRPr="001F581D">
        <w:rPr>
          <w:sz w:val="16"/>
        </w:rPr>
        <w:t>'Missouri is focused on finding out what the effectiveness is of the practices before having numeric goals.' said Kurt Beckman, the Missouri Department of Natural Resource's agricultural liaison.</w:t>
      </w:r>
      <w:r w:rsidR="001F581D" w:rsidRPr="001F581D">
        <w:rPr>
          <w:sz w:val="16"/>
        </w:rPr>
        <w:t xml:space="preserve"> </w:t>
      </w:r>
      <w:r w:rsidRPr="001F581D">
        <w:rPr>
          <w:rStyle w:val="StyleUnderline"/>
        </w:rPr>
        <w:t>Missouri is one of the few task force states with regular funding for nutrient reduction efforts</w:t>
      </w:r>
      <w:r w:rsidRPr="001F581D">
        <w:rPr>
          <w:sz w:val="16"/>
        </w:rPr>
        <w:t>. A one-tenth-of-one-percent sales tax in place since 1984 funneled $635 million from 1986 to 2014 to help Missouri farmers implement conservation practices, the state said.</w:t>
      </w:r>
      <w:r w:rsidR="001F581D" w:rsidRPr="001F581D">
        <w:rPr>
          <w:sz w:val="16"/>
        </w:rPr>
        <w:t xml:space="preserve"> </w:t>
      </w:r>
      <w:r w:rsidRPr="001F581D">
        <w:rPr>
          <w:rStyle w:val="StyleUnderline"/>
        </w:rPr>
        <w:t>The program provides 75 percent of the cost of conservation strategies, including expensive projects like bioreactors</w:t>
      </w:r>
      <w:r w:rsidRPr="001F581D">
        <w:rPr>
          <w:sz w:val="16"/>
        </w:rPr>
        <w:t xml:space="preserve"> — big mulch pits that filter water from underground drainage tile — estimated to cut nitrate by half.</w:t>
      </w:r>
      <w:r w:rsidR="001F581D" w:rsidRPr="001F581D">
        <w:rPr>
          <w:sz w:val="16"/>
        </w:rPr>
        <w:t xml:space="preserve"> </w:t>
      </w:r>
      <w:r w:rsidRPr="001F581D">
        <w:rPr>
          <w:sz w:val="16"/>
        </w:rPr>
        <w:t>Ohio</w:t>
      </w:r>
      <w:r w:rsidR="001F581D" w:rsidRPr="001F581D">
        <w:rPr>
          <w:sz w:val="16"/>
        </w:rPr>
        <w:t xml:space="preserve"> </w:t>
      </w:r>
      <w:r w:rsidRPr="001F581D">
        <w:rPr>
          <w:sz w:val="16"/>
        </w:rPr>
        <w:t>Ohio is the farthest task force state from the Mississippi River. But since the Ohio River is the largest tributary, what happens in Ohio is important to the Gulf.</w:t>
      </w:r>
      <w:r w:rsidR="001F581D" w:rsidRPr="001F581D">
        <w:rPr>
          <w:sz w:val="16"/>
        </w:rPr>
        <w:t xml:space="preserve"> </w:t>
      </w:r>
      <w:r w:rsidRPr="001F581D">
        <w:rPr>
          <w:sz w:val="16"/>
        </w:rPr>
        <w:t>The primary water quality focus in Ohio is Lake Erie, which has had large algal blooms for eight of the last 10 summers, according to the National Weather Service. In 2014, microcystins from the algae contaminated the drinking water of 400,000 residents in and around Toledo.</w:t>
      </w:r>
      <w:r w:rsidR="001F581D" w:rsidRPr="001F581D">
        <w:rPr>
          <w:sz w:val="16"/>
        </w:rPr>
        <w:t xml:space="preserve"> </w:t>
      </w:r>
      <w:r w:rsidRPr="001F581D">
        <w:rPr>
          <w:sz w:val="16"/>
        </w:rPr>
        <w:t>Ohio Republican Gov. John Kasich, who again may run for president in 2020, has signed a host of bills to monitor and regulate fertilizer application to improve water quality. In July, he issued an executive order declaring eight watersheds in distress, but it was stalled after the Ohio Farm Bureau and some Ohio Republicans complained.</w:t>
      </w:r>
      <w:r w:rsidR="001F581D" w:rsidRPr="001F581D">
        <w:rPr>
          <w:sz w:val="16"/>
        </w:rPr>
        <w:t xml:space="preserve"> </w:t>
      </w:r>
      <w:r w:rsidRPr="001F581D">
        <w:rPr>
          <w:sz w:val="16"/>
        </w:rPr>
        <w:t>More from the Treading Water series</w:t>
      </w:r>
      <w:r w:rsidR="001F581D" w:rsidRPr="001F581D">
        <w:rPr>
          <w:sz w:val="16"/>
        </w:rPr>
        <w:t xml:space="preserve"> </w:t>
      </w:r>
      <w:r w:rsidRPr="001F581D">
        <w:rPr>
          <w:sz w:val="16"/>
        </w:rPr>
        <w:t>• ’Dead zone’ worsens troubles for Louisiana shrimpers</w:t>
      </w:r>
      <w:r w:rsidR="001F581D" w:rsidRPr="001F581D">
        <w:rPr>
          <w:sz w:val="16"/>
        </w:rPr>
        <w:t xml:space="preserve"> </w:t>
      </w:r>
      <w:r w:rsidRPr="001F581D">
        <w:rPr>
          <w:sz w:val="16"/>
        </w:rPr>
        <w:t>• Wisconsin's Green Bay sees dead zones, too</w:t>
      </w:r>
      <w:r w:rsidR="001F581D" w:rsidRPr="001F581D">
        <w:rPr>
          <w:sz w:val="16"/>
        </w:rPr>
        <w:t xml:space="preserve"> </w:t>
      </w:r>
      <w:r w:rsidRPr="001F581D">
        <w:rPr>
          <w:sz w:val="16"/>
        </w:rPr>
        <w:t>• Indiana leading the way with cover crops</w:t>
      </w:r>
      <w:r w:rsidR="001F581D" w:rsidRPr="001F581D">
        <w:rPr>
          <w:sz w:val="16"/>
        </w:rPr>
        <w:t xml:space="preserve"> </w:t>
      </w:r>
      <w:r w:rsidRPr="001F581D">
        <w:rPr>
          <w:sz w:val="16"/>
        </w:rPr>
        <w:t>• Many Minnesota farmers disagree with buffer mandate</w:t>
      </w:r>
      <w:r w:rsidR="001F581D" w:rsidRPr="001F581D">
        <w:rPr>
          <w:sz w:val="16"/>
        </w:rPr>
        <w:t xml:space="preserve"> </w:t>
      </w:r>
      <w:r w:rsidRPr="001F581D">
        <w:rPr>
          <w:sz w:val="16"/>
        </w:rPr>
        <w:t>• Interactive: The Gulf Dead Zone Through the Years</w:t>
      </w:r>
      <w:r w:rsidR="001F581D" w:rsidRPr="001F581D">
        <w:rPr>
          <w:sz w:val="16"/>
        </w:rPr>
        <w:t xml:space="preserve"> </w:t>
      </w:r>
      <w:r w:rsidRPr="001F581D">
        <w:rPr>
          <w:sz w:val="16"/>
        </w:rPr>
        <w:t>• Interactive: What is your state contributing to the Dead Zone</w:t>
      </w:r>
      <w:r w:rsidR="001F581D" w:rsidRPr="001F581D">
        <w:rPr>
          <w:sz w:val="16"/>
        </w:rPr>
        <w:t xml:space="preserve"> </w:t>
      </w:r>
      <w:r w:rsidRPr="001F581D">
        <w:rPr>
          <w:sz w:val="16"/>
        </w:rPr>
        <w:t>While Ohio doesn't have historical baseline numbers for nitrate and phosphorus, officials did compute five-year averages of nutrient loading in the Ohio River from 2013 to 2017. Compared with those numbers, Ohio has seen 'no clear decrease in loading yet,' a 2018 Nutrient Mass Balance Study found.</w:t>
      </w:r>
      <w:r w:rsidR="001F581D" w:rsidRPr="001F581D">
        <w:rPr>
          <w:sz w:val="16"/>
        </w:rPr>
        <w:t xml:space="preserve"> </w:t>
      </w:r>
      <w:r w:rsidRPr="001F581D">
        <w:rPr>
          <w:sz w:val="16"/>
        </w:rPr>
        <w:t>Indiana</w:t>
      </w:r>
      <w:r w:rsidR="001F581D" w:rsidRPr="001F581D">
        <w:rPr>
          <w:sz w:val="16"/>
        </w:rPr>
        <w:t xml:space="preserve"> </w:t>
      </w:r>
      <w:r w:rsidRPr="001F581D">
        <w:rPr>
          <w:sz w:val="16"/>
        </w:rPr>
        <w:t>Indiana hasn't set a baseline, instead equating conservation practices with nitrate and phosphorus losses, said Jordan Seger, deputy director of the Indiana State Department of Agriculture.</w:t>
      </w:r>
      <w:r w:rsidR="001F581D" w:rsidRPr="001F581D">
        <w:rPr>
          <w:sz w:val="16"/>
        </w:rPr>
        <w:t xml:space="preserve"> </w:t>
      </w:r>
      <w:r w:rsidRPr="001F581D">
        <w:rPr>
          <w:sz w:val="16"/>
        </w:rPr>
        <w:t>The 2008 Action Plan recommends states create water quality trading programs that allow nitrate and phosphorus-generating facilities to purchase credits to pay for agricultural conservation practices. So far, Indiana, Kentucky and Ohio are the only task force states to do this.</w:t>
      </w:r>
      <w:r w:rsidR="001F581D" w:rsidRPr="001F581D">
        <w:rPr>
          <w:sz w:val="16"/>
        </w:rPr>
        <w:t xml:space="preserve"> </w:t>
      </w:r>
      <w:r w:rsidRPr="001F581D">
        <w:rPr>
          <w:sz w:val="16"/>
        </w:rPr>
        <w:t>The Ohio River Basin Water Quality Trading Project, which the three states formed in 2012, is the largest such program in terms of geographic area and number of credits available for purchase, said Jessica Fox, senior technical executive at the Electric Power Research Institute, which runs the program.</w:t>
      </w:r>
      <w:r w:rsidR="001F581D" w:rsidRPr="001F581D">
        <w:rPr>
          <w:sz w:val="16"/>
        </w:rPr>
        <w:t xml:space="preserve"> </w:t>
      </w:r>
      <w:r w:rsidRPr="001F581D">
        <w:rPr>
          <w:sz w:val="16"/>
        </w:rPr>
        <w:t>Kentucky</w:t>
      </w:r>
      <w:r w:rsidR="001F581D" w:rsidRPr="001F581D">
        <w:rPr>
          <w:sz w:val="16"/>
        </w:rPr>
        <w:t xml:space="preserve"> </w:t>
      </w:r>
      <w:r w:rsidRPr="001F581D">
        <w:rPr>
          <w:sz w:val="16"/>
        </w:rPr>
        <w:t>Kentucky requires agricultural facilities to complete an Agriculture Water Quality Plan that includes which best management practices will be used to protect waters.</w:t>
      </w:r>
      <w:r w:rsidR="001F581D" w:rsidRPr="001F581D">
        <w:rPr>
          <w:sz w:val="16"/>
        </w:rPr>
        <w:t xml:space="preserve"> </w:t>
      </w:r>
      <w:r w:rsidRPr="001F581D">
        <w:rPr>
          <w:rStyle w:val="StyleUnderline"/>
        </w:rPr>
        <w:t xml:space="preserve">But </w:t>
      </w:r>
      <w:r w:rsidRPr="001F581D">
        <w:rPr>
          <w:rStyle w:val="StyleUnderline"/>
          <w:highlight w:val="lightGray"/>
        </w:rPr>
        <w:t>farmers don't have to turn in their plans</w:t>
      </w:r>
      <w:r w:rsidRPr="001F581D">
        <w:rPr>
          <w:rStyle w:val="StyleUnderline"/>
        </w:rPr>
        <w:t xml:space="preserve">. And a </w:t>
      </w:r>
      <w:r w:rsidRPr="001F581D">
        <w:rPr>
          <w:rStyle w:val="StyleUnderline"/>
          <w:highlight w:val="lightGray"/>
        </w:rPr>
        <w:t>state survey showed only about 25 percent of farmers actually had implemented their plans</w:t>
      </w:r>
      <w:r w:rsidRPr="001F581D">
        <w:rPr>
          <w:rStyle w:val="StyleUnderline"/>
        </w:rPr>
        <w:t>, said Pete Goodmann, Kentucky Division of Water director.</w:t>
      </w:r>
      <w:r w:rsidR="001F581D">
        <w:rPr>
          <w:rStyle w:val="StyleUnderline"/>
        </w:rPr>
        <w:t xml:space="preserve"> </w:t>
      </w:r>
      <w:r w:rsidRPr="001F581D">
        <w:rPr>
          <w:sz w:val="16"/>
        </w:rPr>
        <w:t>'Now to get cost share you have to show you have an ag water quality plan,' Goodmann said. But 'we have to figure out ways to incentivize it that isn't just tied to money. Maybe some pressure from the Walmarts of the world to say 'This milk comes from a certified farm'.'</w:t>
      </w:r>
      <w:r w:rsidR="001F581D" w:rsidRPr="001F581D">
        <w:rPr>
          <w:sz w:val="16"/>
        </w:rPr>
        <w:t xml:space="preserve"> </w:t>
      </w:r>
      <w:r w:rsidRPr="001F581D">
        <w:rPr>
          <w:sz w:val="16"/>
        </w:rPr>
        <w:t>Goodmann is talking about a program like Minnesota's voluntary water quality certification, which offers farmers who implement conservation practices incentives like recognition and priority for technical and financial assistance from the state.</w:t>
      </w:r>
      <w:r w:rsidR="001F581D" w:rsidRPr="001F581D">
        <w:rPr>
          <w:sz w:val="16"/>
        </w:rPr>
        <w:t xml:space="preserve"> </w:t>
      </w:r>
      <w:r w:rsidRPr="001F581D">
        <w:rPr>
          <w:sz w:val="16"/>
        </w:rPr>
        <w:t>Kentucky has not computed baseline numbers and has just started putting nutrient limits on some discharging facilities, Goodmann said.</w:t>
      </w:r>
      <w:r w:rsidR="001F581D" w:rsidRPr="001F581D">
        <w:rPr>
          <w:sz w:val="16"/>
        </w:rPr>
        <w:t xml:space="preserve"> </w:t>
      </w:r>
      <w:r w:rsidRPr="001F581D">
        <w:rPr>
          <w:sz w:val="16"/>
        </w:rPr>
        <w:t>Tennessee</w:t>
      </w:r>
      <w:r w:rsidR="001F581D" w:rsidRPr="001F581D">
        <w:rPr>
          <w:sz w:val="16"/>
        </w:rPr>
        <w:t xml:space="preserve"> </w:t>
      </w:r>
      <w:r w:rsidRPr="001F581D">
        <w:rPr>
          <w:sz w:val="16"/>
        </w:rPr>
        <w:t>Another state skipping discharger permit limits except in cases where required by the federal government, Tennessee instead is identifying municipal wastewater treatment plants that can make small changes without costing a lot.</w:t>
      </w:r>
      <w:r w:rsidR="001F581D" w:rsidRPr="001F581D">
        <w:rPr>
          <w:sz w:val="16"/>
        </w:rPr>
        <w:t xml:space="preserve"> </w:t>
      </w:r>
      <w:r w:rsidRPr="001F581D">
        <w:rPr>
          <w:sz w:val="16"/>
        </w:rPr>
        <w:t>'We think the first step should be optimization because some plants have seen really good results,' said Jennifer Dodd, director of the division of water resources at the Tennessee Department of Environment and Conservation. 'If it doesn't work, may have to go to tax base and raise money for upgrades.'</w:t>
      </w:r>
      <w:r w:rsidR="001F581D" w:rsidRPr="001F581D">
        <w:rPr>
          <w:sz w:val="16"/>
        </w:rPr>
        <w:t xml:space="preserve"> </w:t>
      </w:r>
      <w:r w:rsidRPr="001F581D">
        <w:rPr>
          <w:sz w:val="16"/>
        </w:rPr>
        <w:t>Ten of 15 Tennessee municipal wastewater facilities in a 2015-2016 pilot project showed the ability to reduce nitrate or phosphorus levels just by using existing equipment differently.</w:t>
      </w:r>
      <w:r w:rsidR="001F581D" w:rsidRPr="001F581D">
        <w:rPr>
          <w:sz w:val="16"/>
        </w:rPr>
        <w:t xml:space="preserve"> </w:t>
      </w:r>
      <w:r w:rsidRPr="001F581D">
        <w:rPr>
          <w:sz w:val="16"/>
        </w:rPr>
        <w:t>Some Tennessee officials don't see a need to update the state's 2015 draft strategy.</w:t>
      </w:r>
      <w:r w:rsidR="001F581D" w:rsidRPr="001F581D">
        <w:rPr>
          <w:sz w:val="16"/>
        </w:rPr>
        <w:t xml:space="preserve"> </w:t>
      </w:r>
      <w:r w:rsidRPr="001F581D">
        <w:rPr>
          <w:sz w:val="16"/>
        </w:rPr>
        <w:t>'When you look at the models, Tennessee (is) about 5 percent of the problem,' said Forbes Walker, a professor and environmental soil specialist at the University of Tennessee. 'You guys (in Iowa) grow 13 or 14 million acres of corn. You still do the tillage thing. Mostly your landscape is tile drained so anytime you put fertilizer on soil, it comes out in the tile water. Compared with Iowa, we're really in good shape.'</w:t>
      </w:r>
      <w:r w:rsidR="001F581D" w:rsidRPr="001F581D">
        <w:rPr>
          <w:sz w:val="16"/>
        </w:rPr>
        <w:t xml:space="preserve"> </w:t>
      </w:r>
      <w:r w:rsidRPr="001F581D">
        <w:rPr>
          <w:sz w:val="16"/>
        </w:rPr>
        <w:t>Arkansas</w:t>
      </w:r>
      <w:r w:rsidR="001F581D" w:rsidRPr="001F581D">
        <w:rPr>
          <w:sz w:val="16"/>
        </w:rPr>
        <w:t xml:space="preserve"> </w:t>
      </w:r>
      <w:r w:rsidRPr="001F581D">
        <w:rPr>
          <w:sz w:val="16"/>
        </w:rPr>
        <w:t>Arkansas plans to update its 2014 nutrient reduction strategy in the next few years. The revision should include baseline numbers, said Ryan Benefield, deputy director of the state Natural Resources Commission.</w:t>
      </w:r>
      <w:r w:rsidR="001F581D" w:rsidRPr="001F581D">
        <w:rPr>
          <w:sz w:val="16"/>
        </w:rPr>
        <w:t xml:space="preserve"> </w:t>
      </w:r>
      <w:r w:rsidRPr="001F581D">
        <w:rPr>
          <w:sz w:val="16"/>
        </w:rPr>
        <w:t>Arkansas is the largest producer of rice in the United States, harvesting 1.1 million acres in 2017, according to the University of Arkansas Agricultural Research and Extension. Rice production requires extensive irrigation, with traditional methods calling for flooding rice paddies. Much of that water quickly drains into the groundwater supply, taking fertilizer with it.</w:t>
      </w:r>
      <w:r w:rsidR="001F581D" w:rsidRPr="001F581D">
        <w:rPr>
          <w:sz w:val="16"/>
        </w:rPr>
        <w:t xml:space="preserve"> </w:t>
      </w:r>
      <w:r w:rsidRPr="001F581D">
        <w:rPr>
          <w:sz w:val="16"/>
        </w:rPr>
        <w:t>But rice farmers are using new practices to reduce the amount of water used and participating in edge-of-field water monitoring to see what strategies might reduce nutrient runoff.</w:t>
      </w:r>
      <w:r w:rsidR="001F581D" w:rsidRPr="001F581D">
        <w:rPr>
          <w:sz w:val="16"/>
        </w:rPr>
        <w:t xml:space="preserve"> </w:t>
      </w:r>
      <w:r w:rsidRPr="001F581D">
        <w:rPr>
          <w:sz w:val="16"/>
        </w:rPr>
        <w:t>Mississippi</w:t>
      </w:r>
      <w:r w:rsidR="001F581D" w:rsidRPr="001F581D">
        <w:rPr>
          <w:sz w:val="16"/>
        </w:rPr>
        <w:t xml:space="preserve"> </w:t>
      </w:r>
      <w:r w:rsidRPr="001F581D">
        <w:rPr>
          <w:sz w:val="16"/>
        </w:rPr>
        <w:t>Mississippi talks a good game, with officials claiming the state is the 'leader in the development and implementation of nutrient reduction strategies' in its 2012 draft strategy.</w:t>
      </w:r>
      <w:r w:rsidR="001F581D" w:rsidRPr="001F581D">
        <w:rPr>
          <w:sz w:val="16"/>
        </w:rPr>
        <w:t xml:space="preserve"> </w:t>
      </w:r>
      <w:r w:rsidRPr="001F581D">
        <w:rPr>
          <w:sz w:val="16"/>
        </w:rPr>
        <w:t>But that document never has been adopted and there are no reports since on what state officials are doing to clean up the river that shares the state's name.</w:t>
      </w:r>
      <w:r w:rsidR="001F581D" w:rsidRPr="001F581D">
        <w:rPr>
          <w:sz w:val="16"/>
        </w:rPr>
        <w:t xml:space="preserve"> </w:t>
      </w:r>
      <w:r w:rsidRPr="001F581D">
        <w:rPr>
          <w:sz w:val="16"/>
        </w:rPr>
        <w:t>'At this time, MS (Mississippi) does not publish annual updates to the strategies,' Natalie Segrest, who works with basin management and nonpoint sources for the Mississippi Department of Environmental Quality, said in an email.</w:t>
      </w:r>
      <w:r w:rsidR="001F581D" w:rsidRPr="001F581D">
        <w:rPr>
          <w:sz w:val="16"/>
        </w:rPr>
        <w:t xml:space="preserve"> </w:t>
      </w:r>
      <w:r w:rsidRPr="001F581D">
        <w:rPr>
          <w:sz w:val="16"/>
        </w:rPr>
        <w:t>State officials meet once or twice a year to talk about progress within three geographic regions: delta, coastal and upland, Segrest said. The state has seven years of data from the delta region and now is beginning to analyze it, Segrest said.</w:t>
      </w:r>
      <w:r w:rsidR="001F581D" w:rsidRPr="001F581D">
        <w:rPr>
          <w:sz w:val="16"/>
        </w:rPr>
        <w:t xml:space="preserve"> </w:t>
      </w:r>
      <w:r w:rsidRPr="001F581D">
        <w:rPr>
          <w:sz w:val="16"/>
        </w:rPr>
        <w:t>Flourish logoA Flourish data visualization</w:t>
      </w:r>
      <w:r w:rsidR="001F581D" w:rsidRPr="001F581D">
        <w:rPr>
          <w:sz w:val="16"/>
        </w:rPr>
        <w:t xml:space="preserve"> </w:t>
      </w:r>
      <w:r w:rsidRPr="001F581D">
        <w:rPr>
          <w:sz w:val="16"/>
        </w:rPr>
        <w:t>Flourish logoA Flourish data visualization</w:t>
      </w:r>
      <w:r w:rsidR="001F581D" w:rsidRPr="001F581D">
        <w:rPr>
          <w:sz w:val="16"/>
        </w:rPr>
        <w:t xml:space="preserve"> </w:t>
      </w:r>
      <w:r w:rsidRPr="001F581D">
        <w:rPr>
          <w:sz w:val="16"/>
        </w:rPr>
        <w:t>Mississippi doesn't have baselines, but officials estimate conservation projects from 2007 to 2014 cut phosphorus by 217,873 pounds per year and nitrogen by 506,406 pounds per year.</w:t>
      </w:r>
      <w:r w:rsidR="001F581D" w:rsidRPr="001F581D">
        <w:rPr>
          <w:sz w:val="16"/>
        </w:rPr>
        <w:t xml:space="preserve"> </w:t>
      </w:r>
      <w:r w:rsidRPr="001F581D">
        <w:rPr>
          <w:sz w:val="16"/>
        </w:rPr>
        <w:t>Louisiana</w:t>
      </w:r>
      <w:r w:rsidR="001F581D" w:rsidRPr="001F581D">
        <w:rPr>
          <w:sz w:val="16"/>
        </w:rPr>
        <w:t xml:space="preserve"> </w:t>
      </w:r>
      <w:r w:rsidRPr="001F581D">
        <w:rPr>
          <w:sz w:val="16"/>
        </w:rPr>
        <w:t>The state has not computed a statewide baseline for nitrate and phosphorus, officials said, but the U.S. Geological Survey has at least six monitoring sites in Louisiana, including on the Mississippi River-Atchafalaya Delta, where the river pours into the Gulf. That monitoring site shows a 1980-1996 baseline of a little over 1 million tons of nitrate per year and about 150,000 tons of phosphorus per year.</w:t>
      </w:r>
      <w:r w:rsidR="001F581D" w:rsidRPr="001F581D">
        <w:rPr>
          <w:sz w:val="16"/>
        </w:rPr>
        <w:t xml:space="preserve"> </w:t>
      </w:r>
      <w:r w:rsidRPr="001F581D">
        <w:rPr>
          <w:sz w:val="16"/>
        </w:rPr>
        <w:t>The five-year average phosphorus load has been climbing since the baseline period, while the nitrate load has been pretty flat.</w:t>
      </w:r>
      <w:r w:rsidR="001F581D" w:rsidRPr="001F581D">
        <w:rPr>
          <w:sz w:val="16"/>
        </w:rPr>
        <w:t xml:space="preserve"> </w:t>
      </w:r>
      <w:r w:rsidRPr="001F581D">
        <w:rPr>
          <w:sz w:val="16"/>
        </w:rPr>
        <w:t>The Gulf Restoration Network, Sierra Club and other environmental groups have been pushing the Louisiana Department of Environmental Quality for years to step up protection of water bodies by putting them on an impaired waters list and accelerating improvement plans.</w:t>
      </w:r>
      <w:r w:rsidR="001F581D" w:rsidRPr="001F581D">
        <w:rPr>
          <w:sz w:val="16"/>
        </w:rPr>
        <w:t xml:space="preserve"> </w:t>
      </w:r>
      <w:r w:rsidRPr="001F581D">
        <w:rPr>
          <w:sz w:val="16"/>
        </w:rPr>
        <w:t>Matt Rota, senior policy director for the Gulf Restoration Network, said Louisiana has progressed in requiring water monitoring by all large dischargers, but officials need to set discharge limits and establish numeric limits for nitrate and phosphorus.</w:t>
      </w:r>
      <w:r w:rsidR="001F581D" w:rsidRPr="001F581D">
        <w:rPr>
          <w:sz w:val="16"/>
        </w:rPr>
        <w:t xml:space="preserve"> </w:t>
      </w:r>
      <w:r w:rsidRPr="001F581D">
        <w:rPr>
          <w:sz w:val="16"/>
        </w:rPr>
        <w:t>EPA says it's ’pleased’</w:t>
      </w:r>
      <w:r w:rsidR="001F581D" w:rsidRPr="001F581D">
        <w:rPr>
          <w:sz w:val="16"/>
        </w:rPr>
        <w:t xml:space="preserve"> </w:t>
      </w:r>
      <w:r w:rsidRPr="001F581D">
        <w:rPr>
          <w:rStyle w:val="StyleUnderline"/>
        </w:rPr>
        <w:t>Environmental groups up and down the Mississippi River have been maddened by the slow pace of the Gulf Hypoxia Task Force and the state-led efforts to reduce nitrate and phosphorus.</w:t>
      </w:r>
      <w:r w:rsidR="001F581D">
        <w:rPr>
          <w:rStyle w:val="StyleUnderline"/>
        </w:rPr>
        <w:t xml:space="preserve"> </w:t>
      </w:r>
      <w:r w:rsidRPr="001F581D">
        <w:rPr>
          <w:rStyle w:val="StyleUnderline"/>
        </w:rPr>
        <w:t xml:space="preserve">The </w:t>
      </w:r>
      <w:r w:rsidRPr="001F581D">
        <w:rPr>
          <w:rStyle w:val="StyleUnderline"/>
          <w:highlight w:val="lightGray"/>
        </w:rPr>
        <w:t>Mississippi River Collaborative</w:t>
      </w:r>
      <w:r w:rsidRPr="001F581D">
        <w:rPr>
          <w:rStyle w:val="StyleUnderline"/>
        </w:rPr>
        <w:t xml:space="preserve"> in 2012 </w:t>
      </w:r>
      <w:r w:rsidRPr="001F581D">
        <w:rPr>
          <w:rStyle w:val="StyleUnderline"/>
          <w:highlight w:val="lightGray"/>
        </w:rPr>
        <w:t>sued the EPA</w:t>
      </w:r>
      <w:r w:rsidRPr="001F581D">
        <w:rPr>
          <w:rStyle w:val="StyleUnderline"/>
        </w:rPr>
        <w:t xml:space="preserve"> in federal court, </w:t>
      </w:r>
      <w:r w:rsidRPr="001F581D">
        <w:rPr>
          <w:rStyle w:val="StyleUnderline"/>
          <w:highlight w:val="lightGray"/>
        </w:rPr>
        <w:t>alleging the agency was letting states get away with doing nothing.</w:t>
      </w:r>
      <w:r w:rsidR="001F581D">
        <w:rPr>
          <w:rStyle w:val="StyleUnderline"/>
        </w:rPr>
        <w:t xml:space="preserve"> </w:t>
      </w:r>
      <w:r w:rsidRPr="001F581D">
        <w:rPr>
          <w:sz w:val="16"/>
        </w:rPr>
        <w:t>The groups want the EPA to put the entire basin on a pollution diet that sets limits for pollutants and requires dischargers, both industrial and agricultural, to reduce the flow.</w:t>
      </w:r>
      <w:r w:rsidR="001F581D" w:rsidRPr="001F581D">
        <w:rPr>
          <w:sz w:val="16"/>
        </w:rPr>
        <w:t xml:space="preserve"> </w:t>
      </w:r>
      <w:r w:rsidRPr="001F581D">
        <w:rPr>
          <w:sz w:val="16"/>
        </w:rPr>
        <w:t>The EPA had used this regulatory approach on the East Coast's Chesapeake Bay in 2010.</w:t>
      </w:r>
      <w:r w:rsidR="001F581D" w:rsidRPr="001F581D">
        <w:rPr>
          <w:sz w:val="16"/>
        </w:rPr>
        <w:t xml:space="preserve"> </w:t>
      </w:r>
      <w:r w:rsidRPr="001F581D">
        <w:rPr>
          <w:sz w:val="16"/>
        </w:rPr>
        <w:t>'The Chesapeake bay is being cleaned up,' said Stoner, the former EPA official now president of the Potomac Riverkeeper Network. 'It's not a perfect process, but it's a very successful process for making nutrient reduction. The same thing could be done in the Mississippi River.'</w:t>
      </w:r>
      <w:r w:rsidR="001F581D" w:rsidRPr="001F581D">
        <w:rPr>
          <w:sz w:val="16"/>
        </w:rPr>
        <w:t xml:space="preserve"> </w:t>
      </w:r>
      <w:r w:rsidRPr="001F581D">
        <w:rPr>
          <w:sz w:val="16"/>
        </w:rPr>
        <w:t>Short of putting the Mississippi River basin or the Gulf on a pollution diet, the EPA could step up enforcement of discharger permits or force states to set numeric limits for lakes and rivers.</w:t>
      </w:r>
      <w:r w:rsidR="001F581D" w:rsidRPr="001F581D">
        <w:rPr>
          <w:sz w:val="16"/>
        </w:rPr>
        <w:t xml:space="preserve"> </w:t>
      </w:r>
      <w:r w:rsidRPr="001F581D">
        <w:rPr>
          <w:sz w:val="16"/>
        </w:rPr>
        <w:t>Regulating the Mississippi River watershed, which drains 40 percent of the continental United States, would be a much bigger challenge than the Chesapeake Bay. Such a project would be 'unprecedented and complex' as well as 'highly resource and time intensive,' argued President Barack Obama's EPA in a 2011 response to environmental groups.</w:t>
      </w:r>
      <w:r w:rsidR="001F581D" w:rsidRPr="001F581D">
        <w:rPr>
          <w:sz w:val="16"/>
        </w:rPr>
        <w:t xml:space="preserve"> </w:t>
      </w:r>
      <w:r w:rsidRPr="001F581D">
        <w:rPr>
          <w:sz w:val="16"/>
        </w:rPr>
        <w:t>The EPA under President Donald Trump has been even more disinterested, leaving two of seven federal seats on the Gulf Hypoxia Task Force vacant.</w:t>
      </w:r>
      <w:r w:rsidR="001F581D" w:rsidRPr="001F581D">
        <w:rPr>
          <w:sz w:val="16"/>
        </w:rPr>
        <w:t xml:space="preserve"> </w:t>
      </w:r>
      <w:r w:rsidRPr="001F581D">
        <w:rPr>
          <w:sz w:val="16"/>
        </w:rPr>
        <w:t>'</w:t>
      </w:r>
      <w:r w:rsidRPr="001F581D">
        <w:rPr>
          <w:rStyle w:val="StyleUnderline"/>
        </w:rPr>
        <w:t>Looking at the full suite of data available, EPA is pleased with the progress being made by the Hypoxia Task Force,</w:t>
      </w:r>
      <w:r w:rsidRPr="001F581D">
        <w:rPr>
          <w:sz w:val="16"/>
        </w:rPr>
        <w:t>' an agency spokeswoman said in an email Wednesday after declining a Nov. 12 Gazette request for an interview. When asked what the EPA could do to make sure the states reach nutrient reduction goals, she said:</w:t>
      </w:r>
      <w:r w:rsidR="001F581D" w:rsidRPr="001F581D">
        <w:rPr>
          <w:sz w:val="16"/>
        </w:rPr>
        <w:t xml:space="preserve"> </w:t>
      </w:r>
      <w:r w:rsidRPr="001F581D">
        <w:rPr>
          <w:sz w:val="16"/>
        </w:rPr>
        <w:t>'We are facilitating dialogues with states across the country to determine the feasibility of approaches to reducing excess nutrients that complement existing regulatory programs, such as using market-based mechanisms.'</w:t>
      </w:r>
      <w:r w:rsidR="001F581D" w:rsidRPr="001F581D">
        <w:rPr>
          <w:sz w:val="16"/>
        </w:rPr>
        <w:t xml:space="preserve"> </w:t>
      </w:r>
      <w:r w:rsidRPr="001F581D">
        <w:rPr>
          <w:sz w:val="16"/>
        </w:rPr>
        <w:t>Environmental groups initially won their case in U.S. District Court, but an appeals court sent it back down, where Judge Jay Zainey in the Eastern District of Louisiana sided with the EPA Dec. 15, 2016.</w:t>
      </w:r>
      <w:r w:rsidR="001F581D" w:rsidRPr="001F581D">
        <w:rPr>
          <w:sz w:val="16"/>
        </w:rPr>
        <w:t xml:space="preserve"> </w:t>
      </w:r>
      <w:r w:rsidRPr="001F581D">
        <w:rPr>
          <w:rStyle w:val="StyleUnderline"/>
        </w:rPr>
        <w:t>'Presumably, there is a point in time at which the agency will have abused its great discretion by refusing to concede that the current approach — albeit the one of first choice under the (Clean Water Act) — is simply not going to work</w:t>
      </w:r>
      <w:r w:rsidRPr="001F581D">
        <w:rPr>
          <w:sz w:val="16"/>
        </w:rPr>
        <w:t>,' he wrote. 'But for now, Plaintiffs have not demonstrated that EPA's assessment was arbitrary, capricious, or contrary to law.'</w:t>
      </w:r>
    </w:p>
    <w:p w14:paraId="3D9B49F5" w14:textId="6ECB7005" w:rsidR="00A06B78" w:rsidRDefault="00A06B78" w:rsidP="00A06B78">
      <w:pPr>
        <w:pStyle w:val="Heading4"/>
      </w:pPr>
      <w:r>
        <w:t>Unfunded Mandates Destroy state budgets and trade off with other local initiatives.</w:t>
      </w:r>
    </w:p>
    <w:p w14:paraId="0101C4EA" w14:textId="51EC34E1" w:rsidR="00A06B78" w:rsidRPr="00A06B78" w:rsidRDefault="00A06B78" w:rsidP="00A06B78">
      <w:r>
        <w:t xml:space="preserve">Virginia </w:t>
      </w:r>
      <w:r w:rsidRPr="00A06B78">
        <w:rPr>
          <w:rStyle w:val="Style13ptBold"/>
        </w:rPr>
        <w:t>Foxx</w:t>
      </w:r>
      <w:r>
        <w:t>, 7-10-20</w:t>
      </w:r>
      <w:r w:rsidRPr="00A06B78">
        <w:rPr>
          <w:rStyle w:val="Style13ptBold"/>
        </w:rPr>
        <w:t>18</w:t>
      </w:r>
      <w:r>
        <w:t>,</w:t>
      </w:r>
      <w:r w:rsidR="00135DAF">
        <w:t xml:space="preserve"> [Virginia Foxx represents North Carolina’s 5th District in the United States House of Representatives., conservative girlboss],</w:t>
      </w:r>
      <w:r>
        <w:t xml:space="preserve"> "Time to Count the True Costs of Unfunded Mandates," U.S. Congresswoman Virginia Foxx, </w:t>
      </w:r>
      <w:hyperlink r:id="rId31" w:history="1">
        <w:r w:rsidRPr="00921374">
          <w:rPr>
            <w:rStyle w:val="Hyperlink"/>
          </w:rPr>
          <w:t>https://foxx.house.gov/news/documentsingle.aspx?DocumentID=399274</w:t>
        </w:r>
      </w:hyperlink>
      <w:r>
        <w:t>, Xoxo 5.29.2021</w:t>
      </w:r>
    </w:p>
    <w:p w14:paraId="08DDA6B4" w14:textId="382BDBF4" w:rsidR="00A06B78" w:rsidRPr="00A06B78" w:rsidRDefault="00A06B78" w:rsidP="00A06B78">
      <w:pPr>
        <w:rPr>
          <w:sz w:val="16"/>
        </w:rPr>
      </w:pPr>
      <w:r w:rsidRPr="00A06B78">
        <w:rPr>
          <w:sz w:val="16"/>
        </w:rPr>
        <w:t xml:space="preserve">Every year Washington bureaucrats impose thousands of regulatory mandates on state and local governments and small businesses. These </w:t>
      </w:r>
      <w:r w:rsidRPr="00A06B78">
        <w:rPr>
          <w:rStyle w:val="StyleUnderline"/>
          <w:highlight w:val="lightGray"/>
        </w:rPr>
        <w:t>mandates always come with a price—which is usually not paid by the federal government. Unfunded mandates strain</w:t>
      </w:r>
      <w:r w:rsidRPr="00A06B78">
        <w:rPr>
          <w:sz w:val="16"/>
        </w:rPr>
        <w:t xml:space="preserve"> city and </w:t>
      </w:r>
      <w:r w:rsidRPr="00A06B78">
        <w:rPr>
          <w:rStyle w:val="StyleUnderline"/>
          <w:highlight w:val="lightGray"/>
        </w:rPr>
        <w:t>state budgets</w:t>
      </w:r>
      <w:r w:rsidRPr="00A06B78">
        <w:rPr>
          <w:sz w:val="16"/>
        </w:rPr>
        <w:t xml:space="preserve">; who pass costs on to North Carolina taxpayers and businesses. </w:t>
      </w:r>
      <w:r w:rsidRPr="00A06B78">
        <w:rPr>
          <w:rStyle w:val="StyleUnderline"/>
          <w:highlight w:val="lightGray"/>
        </w:rPr>
        <w:t>Businesses are then often forced to choose between employees and compliance</w:t>
      </w:r>
      <w:r w:rsidRPr="00A06B78">
        <w:rPr>
          <w:sz w:val="16"/>
        </w:rPr>
        <w:t xml:space="preserve">. This </w:t>
      </w:r>
      <w:r w:rsidRPr="00A06B78">
        <w:rPr>
          <w:rStyle w:val="StyleUnderline"/>
        </w:rPr>
        <w:t>far too common deferral of costs points to missing factors in Washington bureaucrats’ rule-making equation</w:t>
      </w:r>
      <w:r w:rsidRPr="00A06B78">
        <w:rPr>
          <w:sz w:val="16"/>
        </w:rPr>
        <w:t xml:space="preserve">. However, this week the House of Representatives will have the chance to require regulators to consider real-world costs with a bill that I introduced, H.R. 50, the Unfunded Mandates Information and Transparency Act (UMITA). Cities and towns are often hardest hit by unfunded mandates. Kernersville, for example, has faced the </w:t>
      </w:r>
      <w:r w:rsidRPr="00A06B78">
        <w:rPr>
          <w:rStyle w:val="StyleUnderline"/>
          <w:highlight w:val="lightGray"/>
        </w:rPr>
        <w:t>real-world consequences of unfunded mandates for</w:t>
      </w:r>
      <w:r w:rsidRPr="00A06B78">
        <w:rPr>
          <w:rStyle w:val="StyleUnderline"/>
        </w:rPr>
        <w:t xml:space="preserve"> storm </w:t>
      </w:r>
      <w:r w:rsidRPr="00A06B78">
        <w:rPr>
          <w:rStyle w:val="StyleUnderline"/>
          <w:highlight w:val="lightGray"/>
        </w:rPr>
        <w:t>water</w:t>
      </w:r>
      <w:r w:rsidRPr="00A06B78">
        <w:rPr>
          <w:rStyle w:val="StyleUnderline"/>
        </w:rPr>
        <w:t xml:space="preserve"> drainage. Compliance with storm water regulations costs Kernersville taxpayers $1.8 million most years, and, due to needed capital improvement projects, is slated to increase to $2.4 million in Fiscal Year 2018-19</w:t>
      </w:r>
      <w:r w:rsidRPr="00A06B78">
        <w:rPr>
          <w:sz w:val="16"/>
        </w:rPr>
        <w:t xml:space="preserve">. While these numbers speak only to direct costs, storm </w:t>
      </w:r>
      <w:r w:rsidRPr="00A06B78">
        <w:rPr>
          <w:rStyle w:val="StyleUnderline"/>
          <w:highlight w:val="lightGray"/>
        </w:rPr>
        <w:t>water regulations’ indirect costs directly impact the local economy by burdening businesses and making it more expensive to build new developments</w:t>
      </w:r>
      <w:r w:rsidRPr="00A06B78">
        <w:rPr>
          <w:sz w:val="16"/>
        </w:rPr>
        <w:t xml:space="preserve">. Under current law, </w:t>
      </w:r>
      <w:r w:rsidRPr="00A06B78">
        <w:rPr>
          <w:rStyle w:val="StyleUnderline"/>
        </w:rPr>
        <w:t>federal regulators are not on the hook for analyzing these indirect costs of unfunded mandates</w:t>
      </w:r>
      <w:r w:rsidRPr="00A06B78">
        <w:rPr>
          <w:sz w:val="16"/>
        </w:rPr>
        <w:t xml:space="preserve">. UMITA will better assess the real-world costs of proposed rules by requiring regulators to consult with the private-sector. UMITA cost analyses would factor in costs passed on to consumers, lost profits, and changed behavior costs when considering the bottom-line impact of federal mandates. The public would also be guaranteed the opportunity to weigh in on regulations after the cost analyses are made known. Finally, judicial oversight would hold the federal agencies accountable for selecting the least costly or burdensome alternative to a proposed regulation. UMITA is not the first legislation aimed at ending abuse of unfunded mandates and bringing fairness to the regulatory process. The Unfunded Mandates Reform Act of 1995 (UMRA) requires agencies to report top-line costs of mandates (in terms of dollars) to local governments. However, it left some loopholes that have since been exploited. Not only are all independent government agencies exempted from UMRA, but other agencies can bypass the cost analysis process by not issuing a “notice of proposed rule-making.” </w:t>
      </w:r>
      <w:r w:rsidRPr="00A06B78">
        <w:rPr>
          <w:rStyle w:val="StyleUnderline"/>
        </w:rPr>
        <w:t>Washington should not get away with doing the very least it can to provide information and transparency in the rule-making process</w:t>
      </w:r>
      <w:r w:rsidRPr="00A06B78">
        <w:rPr>
          <w:sz w:val="16"/>
        </w:rPr>
        <w:t xml:space="preserve">. UMITA eliminates paths regulators take to skirt the transparency necessary for public scrutiny in the first place and extends UMRA rules to most independent agencies. The combined restoration of UMRA’s original intent and expansion of its scope to account for real-world costs will provide a more fair and transparent regulatory environment. For towns like Kernersville, UMITA increases </w:t>
      </w:r>
      <w:r w:rsidRPr="00A06B78">
        <w:rPr>
          <w:rStyle w:val="StyleUnderline"/>
        </w:rPr>
        <w:t>local participation in the regulatory process and promises potential for returning greater control of spending to state and local governments</w:t>
      </w:r>
      <w:r w:rsidRPr="00A06B78">
        <w:rPr>
          <w:sz w:val="16"/>
        </w:rPr>
        <w:t xml:space="preserve">. As Kernersville Mayor Dawn Morgan has noted, </w:t>
      </w:r>
      <w:r w:rsidRPr="00A06B78">
        <w:rPr>
          <w:rStyle w:val="StyleUnderline"/>
          <w:highlight w:val="lightGray"/>
        </w:rPr>
        <w:t>limited resources mean the priority of one issue comes at the expense of another</w:t>
      </w:r>
      <w:r w:rsidRPr="00A06B78">
        <w:rPr>
          <w:sz w:val="16"/>
        </w:rPr>
        <w:t xml:space="preserve">. </w:t>
      </w:r>
      <w:r w:rsidRPr="00A06B78">
        <w:rPr>
          <w:rStyle w:val="StyleUnderline"/>
        </w:rPr>
        <w:t>Extending cost analyses to the private sector will force regulators to think carefully about costs of mandates before passing them on to North Carolinians</w:t>
      </w:r>
      <w:r w:rsidRPr="00A06B78">
        <w:rPr>
          <w:sz w:val="16"/>
        </w:rPr>
        <w:t xml:space="preserve">. Americans asked to pay the bill for </w:t>
      </w:r>
      <w:r w:rsidRPr="00A06B78">
        <w:rPr>
          <w:rStyle w:val="StyleUnderline"/>
          <w:highlight w:val="lightGray"/>
        </w:rPr>
        <w:t>unfunded mandates</w:t>
      </w:r>
      <w:r w:rsidRPr="00A06B78">
        <w:rPr>
          <w:rStyle w:val="StyleUnderline"/>
        </w:rPr>
        <w:t xml:space="preserve"> will know whether the </w:t>
      </w:r>
      <w:r w:rsidRPr="00A06B78">
        <w:rPr>
          <w:rStyle w:val="StyleUnderline"/>
          <w:highlight w:val="lightGray"/>
        </w:rPr>
        <w:t>cost</w:t>
      </w:r>
      <w:r w:rsidRPr="00A06B78">
        <w:rPr>
          <w:rStyle w:val="StyleUnderline"/>
        </w:rPr>
        <w:t xml:space="preserve">s </w:t>
      </w:r>
      <w:r w:rsidRPr="00A06B78">
        <w:rPr>
          <w:rStyle w:val="StyleUnderline"/>
          <w:highlight w:val="lightGray"/>
        </w:rPr>
        <w:t>of compliance will make it harder for businesses to meet payroll and stay afloat</w:t>
      </w:r>
      <w:r w:rsidRPr="00A06B78">
        <w:rPr>
          <w:sz w:val="16"/>
        </w:rPr>
        <w:t>. Additionally, guaranteeing the general public and private-sector input creates opportunities to find local solutions that don’t drain municipality coffers. Mayor Morgan has observed how unfunded mandates and lack of regulatory transparency take a toll on the economy. As a federal representative who is also a business owner, I know that firsthand. During these times of economic expansion in North Carolina, more can and should be done to ensure regulatory costs to our local governments and job creators are given careful consideration. The House should pass UMITA this week if we want freedom for local governments to meet their top priorities, businesses to create jobs, and economies to prosper.</w:t>
      </w:r>
    </w:p>
    <w:p w14:paraId="6BC7F619" w14:textId="179847B3" w:rsidR="00B73071" w:rsidRDefault="00B73071" w:rsidP="004C770D">
      <w:pPr>
        <w:pStyle w:val="Heading3"/>
      </w:pPr>
      <w:r>
        <w:t>Regulation doesn’t Solve</w:t>
      </w:r>
    </w:p>
    <w:p w14:paraId="480357DF" w14:textId="7AFEC65F" w:rsidR="00B73071" w:rsidRDefault="00B73071" w:rsidP="00B73071">
      <w:pPr>
        <w:pStyle w:val="Heading4"/>
      </w:pPr>
      <w:r>
        <w:t>Regulation without economic incentives are refused.</w:t>
      </w:r>
    </w:p>
    <w:p w14:paraId="344FA83D" w14:textId="77777777" w:rsidR="003906A3" w:rsidRPr="001244CE" w:rsidRDefault="003906A3" w:rsidP="003906A3">
      <w:r>
        <w:t xml:space="preserve">Valeria </w:t>
      </w:r>
      <w:r w:rsidRPr="001244CE">
        <w:rPr>
          <w:rStyle w:val="Style13ptBold"/>
        </w:rPr>
        <w:t>Piñeiro, et al.</w:t>
      </w:r>
      <w:r>
        <w:t xml:space="preserve"> [Joaquín Arias, Jochen Dürr, Pablo Elverdin, Ana María Ibáñez, Alison Kinengyere, Cristian Morales Opazo, Nkechi Owoo, Jessica R. Page, Steven D. Prager &amp; Maximo Torero], 10-12-20</w:t>
      </w:r>
      <w:r w:rsidRPr="001244CE">
        <w:rPr>
          <w:rStyle w:val="Style13ptBold"/>
        </w:rPr>
        <w:t>20</w:t>
      </w:r>
      <w:r>
        <w:t xml:space="preserve">, "A scoping review on incentives for adoption of sustainable agricultural practices and their outcomes," Nature Sustainability, </w:t>
      </w:r>
      <w:hyperlink r:id="rId32" w:history="1">
        <w:r w:rsidRPr="00921374">
          <w:rPr>
            <w:rStyle w:val="Hyperlink"/>
          </w:rPr>
          <w:t>https://www.nature.com/articles/s41893-020-00617-y</w:t>
        </w:r>
      </w:hyperlink>
      <w:r>
        <w:t>, Xoxo 5.29.2021</w:t>
      </w:r>
    </w:p>
    <w:p w14:paraId="26646A7D" w14:textId="6EF5E8C6" w:rsidR="00B73071" w:rsidRDefault="00B73071" w:rsidP="00B73071">
      <w:pPr>
        <w:rPr>
          <w:rStyle w:val="StyleUnderline"/>
        </w:rPr>
      </w:pPr>
      <w:r w:rsidRPr="00B73071">
        <w:rPr>
          <w:rStyle w:val="StyleUnderline"/>
        </w:rPr>
        <w:t>Regulatory incentives</w:t>
      </w:r>
      <w:r w:rsidRPr="00B73071">
        <w:rPr>
          <w:sz w:val="16"/>
        </w:rPr>
        <w:t xml:space="preserve"> Some </w:t>
      </w:r>
      <w:r w:rsidRPr="00B73071">
        <w:rPr>
          <w:rStyle w:val="StyleUnderline"/>
          <w:highlight w:val="lightGray"/>
        </w:rPr>
        <w:t xml:space="preserve">studies show that instruments </w:t>
      </w:r>
      <w:r w:rsidRPr="00B73071">
        <w:rPr>
          <w:rStyle w:val="StyleUnderline"/>
        </w:rPr>
        <w:t xml:space="preserve">perceived as </w:t>
      </w:r>
      <w:r w:rsidRPr="00B73071">
        <w:rPr>
          <w:rStyle w:val="StyleUnderline"/>
          <w:highlight w:val="lightGray"/>
        </w:rPr>
        <w:t xml:space="preserve">inflexible or </w:t>
      </w:r>
      <w:r w:rsidRPr="00B73071">
        <w:rPr>
          <w:rStyle w:val="StyleUnderline"/>
        </w:rPr>
        <w:t>too</w:t>
      </w:r>
      <w:r w:rsidRPr="00B73071">
        <w:rPr>
          <w:rStyle w:val="StyleUnderline"/>
          <w:highlight w:val="lightGray"/>
        </w:rPr>
        <w:t xml:space="preserve"> complex</w:t>
      </w:r>
      <w:r w:rsidRPr="00B73071">
        <w:rPr>
          <w:sz w:val="16"/>
        </w:rPr>
        <w:t xml:space="preserve">, </w:t>
      </w:r>
      <w:r w:rsidRPr="00B73071">
        <w:rPr>
          <w:rStyle w:val="StyleUnderline"/>
          <w:highlight w:val="lightGray"/>
        </w:rPr>
        <w:t>such as legal regulations</w:t>
      </w:r>
      <w:r w:rsidRPr="00B73071">
        <w:rPr>
          <w:sz w:val="16"/>
        </w:rPr>
        <w:t xml:space="preserve">, </w:t>
      </w:r>
      <w:r w:rsidRPr="00B73071">
        <w:rPr>
          <w:rStyle w:val="StyleUnderline"/>
          <w:highlight w:val="lightGray"/>
        </w:rPr>
        <w:t>were the least preferred by farmers5</w:t>
      </w:r>
      <w:r w:rsidRPr="00B73071">
        <w:rPr>
          <w:sz w:val="16"/>
        </w:rPr>
        <w:t xml:space="preserve">. Indeed, for </w:t>
      </w:r>
      <w:r w:rsidRPr="00B73071">
        <w:rPr>
          <w:rStyle w:val="StyleUnderline"/>
        </w:rPr>
        <w:t>regulatory measures</w:t>
      </w:r>
      <w:r w:rsidRPr="00B73071">
        <w:rPr>
          <w:sz w:val="16"/>
        </w:rPr>
        <w:t xml:space="preserve">, such as forest laws or </w:t>
      </w:r>
      <w:r w:rsidRPr="00B73071">
        <w:rPr>
          <w:rStyle w:val="StyleUnderline"/>
          <w:highlight w:val="lightGray"/>
        </w:rPr>
        <w:t>watershed management programmes</w:t>
      </w:r>
      <w:r w:rsidRPr="00B73071">
        <w:rPr>
          <w:sz w:val="16"/>
        </w:rPr>
        <w:t xml:space="preserve">, the </w:t>
      </w:r>
      <w:r w:rsidRPr="00B73071">
        <w:rPr>
          <w:rStyle w:val="StyleUnderline"/>
          <w:highlight w:val="lightGray"/>
        </w:rPr>
        <w:t>adoption of practices depends on the effectiveness of law enforcement, supervision and monitoring</w:t>
      </w:r>
      <w:r w:rsidRPr="00B73071">
        <w:rPr>
          <w:sz w:val="16"/>
        </w:rPr>
        <w:t xml:space="preserve">. For this reason, the adoption </w:t>
      </w:r>
      <w:r w:rsidRPr="00B73071">
        <w:rPr>
          <w:rStyle w:val="StyleUnderline"/>
        </w:rPr>
        <w:t>of regulatory measures is often linked to accompanying measures such as information sharing, capacity building, technical assistance</w:t>
      </w:r>
      <w:r w:rsidRPr="00B73071">
        <w:rPr>
          <w:sz w:val="16"/>
        </w:rPr>
        <w:t xml:space="preserve">, training support </w:t>
      </w:r>
      <w:r w:rsidRPr="00B73071">
        <w:rPr>
          <w:rStyle w:val="StyleUnderline"/>
        </w:rPr>
        <w:t>for the local population</w:t>
      </w:r>
      <w:r w:rsidRPr="00B73071">
        <w:rPr>
          <w:sz w:val="16"/>
        </w:rPr>
        <w:t xml:space="preserve"> </w:t>
      </w:r>
      <w:r w:rsidRPr="00B73071">
        <w:rPr>
          <w:rStyle w:val="StyleUnderline"/>
        </w:rPr>
        <w:t>and farmer-to-farmer communication</w:t>
      </w:r>
      <w:r w:rsidRPr="00B73071">
        <w:rPr>
          <w:sz w:val="16"/>
        </w:rPr>
        <w:t xml:space="preserve"> networks </w:t>
      </w:r>
      <w:r w:rsidRPr="00B73071">
        <w:rPr>
          <w:rStyle w:val="StyleUnderline"/>
        </w:rPr>
        <w:t xml:space="preserve">that build trust and enhance understanding </w:t>
      </w:r>
      <w:r w:rsidRPr="00B73071">
        <w:rPr>
          <w:sz w:val="16"/>
        </w:rPr>
        <w:t xml:space="preserve">of the potential benefits of conservation practices24. Agricultural extension services, both public and private, have been shown to have a positive impact on adoption rates5,7,12,15,23,25,26,27,28. Connecting these </w:t>
      </w:r>
      <w:r w:rsidRPr="00B73071">
        <w:rPr>
          <w:rStyle w:val="StyleUnderline"/>
        </w:rPr>
        <w:t>programmes with national extension systems can result in a significant change in agricultural sustainabilit</w:t>
      </w:r>
      <w:r w:rsidRPr="00B73071">
        <w:rPr>
          <w:sz w:val="16"/>
        </w:rPr>
        <w:t xml:space="preserve">y. To increase their effectiveness, </w:t>
      </w:r>
      <w:r w:rsidRPr="00B73071">
        <w:rPr>
          <w:rStyle w:val="StyleUnderline"/>
          <w:highlight w:val="lightGray"/>
        </w:rPr>
        <w:t>regulatory measures</w:t>
      </w:r>
      <w:r w:rsidRPr="00B73071">
        <w:rPr>
          <w:rStyle w:val="StyleUnderline"/>
        </w:rPr>
        <w:t xml:space="preserve"> are often </w:t>
      </w:r>
      <w:r w:rsidRPr="00B73071">
        <w:rPr>
          <w:rStyle w:val="StyleUnderline"/>
          <w:highlight w:val="lightGray"/>
        </w:rPr>
        <w:t>linked to economic incentives</w:t>
      </w:r>
      <w:r w:rsidRPr="00B73071">
        <w:rPr>
          <w:rStyle w:val="StyleUnderline"/>
        </w:rPr>
        <w:t xml:space="preserve"> including forest trade quotas, certification, access to rural credits or benefits in insurance markets</w:t>
      </w:r>
      <w:r w:rsidRPr="00B73071">
        <w:rPr>
          <w:sz w:val="16"/>
        </w:rPr>
        <w:t xml:space="preserve">. For example, voluntary community-based programmes are often coupled with </w:t>
      </w:r>
      <w:r w:rsidRPr="00B73071">
        <w:rPr>
          <w:rStyle w:val="StyleUnderline"/>
        </w:rPr>
        <w:t>short-term financial support</w:t>
      </w:r>
      <w:r w:rsidRPr="00B73071">
        <w:rPr>
          <w:sz w:val="16"/>
        </w:rPr>
        <w:t xml:space="preserve"> to </w:t>
      </w:r>
      <w:r w:rsidRPr="00B73071">
        <w:rPr>
          <w:rStyle w:val="StyleUnderline"/>
          <w:highlight w:val="lightGray"/>
        </w:rPr>
        <w:t>incentivize participation</w:t>
      </w:r>
      <w:r w:rsidRPr="00B73071">
        <w:rPr>
          <w:rStyle w:val="StyleUnderline"/>
        </w:rPr>
        <w:t>25</w:t>
      </w:r>
      <w:r w:rsidRPr="00B73071">
        <w:rPr>
          <w:sz w:val="16"/>
        </w:rPr>
        <w:t xml:space="preserve">,29. </w:t>
      </w:r>
      <w:r w:rsidRPr="00B73071">
        <w:rPr>
          <w:rStyle w:val="StyleUnderline"/>
        </w:rPr>
        <w:t xml:space="preserve">To </w:t>
      </w:r>
      <w:r w:rsidRPr="00B73071">
        <w:rPr>
          <w:rStyle w:val="StyleUnderline"/>
          <w:highlight w:val="lightGray"/>
        </w:rPr>
        <w:t>improve efficiency in the adoption of the promoted practices</w:t>
      </w:r>
      <w:r w:rsidRPr="00B73071">
        <w:rPr>
          <w:sz w:val="16"/>
        </w:rPr>
        <w:t xml:space="preserve">, </w:t>
      </w:r>
      <w:r w:rsidRPr="00B73071">
        <w:rPr>
          <w:rStyle w:val="StyleUnderline"/>
        </w:rPr>
        <w:t>flexible payments may be preferred as participation costs and expected benefits differ depending on individual farmers and geographical location16.</w:t>
      </w:r>
    </w:p>
    <w:p w14:paraId="6AEFF21B" w14:textId="242A9654" w:rsidR="003906A3" w:rsidRDefault="00937A03" w:rsidP="00937A03">
      <w:pPr>
        <w:pStyle w:val="Heading3"/>
      </w:pPr>
      <w:r>
        <w:t>Reforms slow</w:t>
      </w:r>
    </w:p>
    <w:p w14:paraId="17E34BB7" w14:textId="490FB05B" w:rsidR="00937A03" w:rsidRDefault="00937A03" w:rsidP="00937A03">
      <w:pPr>
        <w:pStyle w:val="Heading4"/>
      </w:pPr>
      <w:r>
        <w:t>The TIME HORIZON IS COMMING.</w:t>
      </w:r>
    </w:p>
    <w:p w14:paraId="17F82D2F" w14:textId="33F8F1D2" w:rsidR="00937A03" w:rsidRPr="00937A03" w:rsidRDefault="00937A03" w:rsidP="00937A03">
      <w:r>
        <w:t xml:space="preserve">Valeria </w:t>
      </w:r>
      <w:r w:rsidRPr="001244CE">
        <w:rPr>
          <w:rStyle w:val="Style13ptBold"/>
        </w:rPr>
        <w:t>Piñeiro, et al.</w:t>
      </w:r>
      <w:r>
        <w:t xml:space="preserve"> [Joaquín Arias, Jochen Dürr, Pablo Elverdin, Ana María Ibáñez, Alison Kinengyere, Cristian Morales Opazo, Nkechi Owoo, Jessica R. Page, Steven D. Prager &amp; Maximo Torero], 10-12-20</w:t>
      </w:r>
      <w:r w:rsidRPr="001244CE">
        <w:rPr>
          <w:rStyle w:val="Style13ptBold"/>
        </w:rPr>
        <w:t>20</w:t>
      </w:r>
      <w:r>
        <w:t xml:space="preserve">, "A scoping review on incentives for adoption of sustainable agricultural practices and their outcomes," Nature Sustainability, </w:t>
      </w:r>
      <w:hyperlink r:id="rId33" w:history="1">
        <w:r w:rsidRPr="00921374">
          <w:rPr>
            <w:rStyle w:val="Hyperlink"/>
          </w:rPr>
          <w:t>https://www.nature.com/articles/s41893-020-00617-y</w:t>
        </w:r>
      </w:hyperlink>
      <w:r>
        <w:t>, Xoxo 5.29.2021</w:t>
      </w:r>
    </w:p>
    <w:p w14:paraId="110A6632" w14:textId="0A3C89D7" w:rsidR="00937A03" w:rsidRPr="00937A03" w:rsidRDefault="00937A03" w:rsidP="00937A03">
      <w:pPr>
        <w:rPr>
          <w:sz w:val="16"/>
        </w:rPr>
      </w:pPr>
      <w:r w:rsidRPr="00937A03">
        <w:rPr>
          <w:rStyle w:val="StyleUnderline"/>
        </w:rPr>
        <w:t>Throughout all stages in the incentive–adoption–outcome chain, wider contextual factors play an important role.</w:t>
      </w:r>
      <w:r w:rsidRPr="00937A03">
        <w:rPr>
          <w:sz w:val="16"/>
        </w:rPr>
        <w:t xml:space="preserve"> Ignorance of the practices promoted and the opportunity costs from foregone activities due to </w:t>
      </w:r>
      <w:r w:rsidRPr="00937A03">
        <w:rPr>
          <w:rStyle w:val="StyleUnderline"/>
          <w:highlight w:val="lightGray"/>
        </w:rPr>
        <w:t>limitations on land use and restrictions on the use of some management practices</w:t>
      </w:r>
      <w:r w:rsidRPr="00937A03">
        <w:rPr>
          <w:sz w:val="16"/>
        </w:rPr>
        <w:t xml:space="preserve"> may </w:t>
      </w:r>
      <w:r w:rsidRPr="00937A03">
        <w:rPr>
          <w:rStyle w:val="StyleUnderline"/>
          <w:highlight w:val="lightGray"/>
        </w:rPr>
        <w:t>deter participation by</w:t>
      </w:r>
      <w:r w:rsidRPr="00937A03">
        <w:rPr>
          <w:sz w:val="16"/>
        </w:rPr>
        <w:t xml:space="preserve"> some </w:t>
      </w:r>
      <w:r w:rsidRPr="00937A03">
        <w:rPr>
          <w:rStyle w:val="StyleUnderline"/>
          <w:highlight w:val="lightGray"/>
        </w:rPr>
        <w:t>farmers</w:t>
      </w:r>
      <w:r w:rsidRPr="00937A03">
        <w:rPr>
          <w:sz w:val="16"/>
        </w:rPr>
        <w:t xml:space="preserve">16,29,35. </w:t>
      </w:r>
      <w:r w:rsidRPr="00937A03">
        <w:rPr>
          <w:rStyle w:val="StyleUnderline"/>
        </w:rPr>
        <w:t>Complexity</w:t>
      </w:r>
      <w:r w:rsidRPr="00937A03">
        <w:rPr>
          <w:rStyle w:val="StyleUnderline"/>
          <w:highlight w:val="lightGray"/>
        </w:rPr>
        <w:t xml:space="preserve">, </w:t>
      </w:r>
      <w:r w:rsidRPr="00D04C97">
        <w:rPr>
          <w:rStyle w:val="StyleUnderline"/>
          <w:highlight w:val="lightGray"/>
        </w:rPr>
        <w:t>inflexibility and complicated procedures</w:t>
      </w:r>
      <w:r w:rsidRPr="00937A03">
        <w:rPr>
          <w:rStyle w:val="StyleUnderline"/>
        </w:rPr>
        <w:t xml:space="preserve"> </w:t>
      </w:r>
      <w:r w:rsidRPr="00937A03">
        <w:rPr>
          <w:rStyle w:val="StyleUnderline"/>
          <w:highlight w:val="lightGray"/>
        </w:rPr>
        <w:t>are</w:t>
      </w:r>
      <w:r w:rsidRPr="00937A03">
        <w:rPr>
          <w:rStyle w:val="StyleUnderline"/>
        </w:rPr>
        <w:t xml:space="preserve"> also </w:t>
      </w:r>
      <w:r w:rsidRPr="00937A03">
        <w:rPr>
          <w:rStyle w:val="StyleUnderline"/>
          <w:highlight w:val="lightGray"/>
        </w:rPr>
        <w:t>salient obstacles for participation</w:t>
      </w:r>
      <w:r w:rsidRPr="00937A03">
        <w:rPr>
          <w:sz w:val="16"/>
        </w:rPr>
        <w:t xml:space="preserve">5,15,16. Therefore, the timescale, desired outcome and target population must be considered in all aspects of sustainable agricultural policy, from design to implementation to assessment. The effectiveness of a particular incentive, and the </w:t>
      </w:r>
      <w:r w:rsidRPr="00937A03">
        <w:rPr>
          <w:rStyle w:val="StyleUnderline"/>
        </w:rPr>
        <w:t>likelihood of adoption, varies depending on the agricultural practice that one wants to promote and the associated (predicted) outcomes</w:t>
      </w:r>
      <w:r w:rsidRPr="00937A03">
        <w:rPr>
          <w:sz w:val="16"/>
        </w:rPr>
        <w:t xml:space="preserve">5. Within this, there are a </w:t>
      </w:r>
      <w:r w:rsidRPr="00937A03">
        <w:rPr>
          <w:rStyle w:val="StyleUnderline"/>
        </w:rPr>
        <w:t>multitude of factors that determine the perceived and actual costs and benefits</w:t>
      </w:r>
      <w:r w:rsidRPr="00937A03">
        <w:rPr>
          <w:sz w:val="16"/>
        </w:rPr>
        <w:t xml:space="preserve">, both direct and indirect, of adopting sustainable practices. The </w:t>
      </w:r>
      <w:r w:rsidRPr="00937A03">
        <w:rPr>
          <w:rStyle w:val="StyleUnderline"/>
        </w:rPr>
        <w:t>attributes of the programme determine the likelihood of adoption</w:t>
      </w:r>
      <w:r w:rsidRPr="00937A03">
        <w:rPr>
          <w:sz w:val="16"/>
        </w:rPr>
        <w:t xml:space="preserve">, which is influenced by the perception of an improvement in net benefit and access to alternative markets. </w:t>
      </w:r>
      <w:r w:rsidRPr="00937A03">
        <w:rPr>
          <w:rStyle w:val="StyleUnderline"/>
          <w:highlight w:val="lightGray"/>
        </w:rPr>
        <w:t>In some cases, positive outcomes</w:t>
      </w:r>
      <w:r w:rsidRPr="00937A03">
        <w:rPr>
          <w:rStyle w:val="StyleUnderline"/>
        </w:rPr>
        <w:t>—such as increases in yields—</w:t>
      </w:r>
      <w:r w:rsidRPr="00937A03">
        <w:rPr>
          <w:rStyle w:val="StyleUnderline"/>
          <w:highlight w:val="lightGray"/>
        </w:rPr>
        <w:t>may not be enough to compensate for the higher input and capital requirements</w:t>
      </w:r>
      <w:r w:rsidRPr="00937A03">
        <w:rPr>
          <w:rStyle w:val="StyleUnderline"/>
        </w:rPr>
        <w:t xml:space="preserve"> of the proposed agricultural interventions36</w:t>
      </w:r>
      <w:r w:rsidRPr="00937A03">
        <w:rPr>
          <w:sz w:val="16"/>
        </w:rPr>
        <w:t xml:space="preserve">. Therefore, </w:t>
      </w:r>
      <w:r w:rsidRPr="00937A03">
        <w:rPr>
          <w:rStyle w:val="Emphasis"/>
          <w:highlight w:val="lightGray"/>
        </w:rPr>
        <w:t>economic incentives are necessary</w:t>
      </w:r>
      <w:r w:rsidRPr="00937A03">
        <w:rPr>
          <w:rStyle w:val="Emphasis"/>
        </w:rPr>
        <w:t xml:space="preserve"> and need to be large enough to compensate for the opportunity cost of change, taking into consideration that the effects on outcomes take time to realize</w:t>
      </w:r>
      <w:r w:rsidRPr="00937A03">
        <w:rPr>
          <w:sz w:val="16"/>
        </w:rPr>
        <w:t xml:space="preserve">. Outcomes may not be obvious in the short term; there may be a </w:t>
      </w:r>
      <w:r w:rsidRPr="00937A03">
        <w:rPr>
          <w:rStyle w:val="Emphasis"/>
          <w:highlight w:val="lightGray"/>
        </w:rPr>
        <w:t>substantial time lag associated with the uptake of new practices and the expected results</w:t>
      </w:r>
      <w:r w:rsidRPr="00937A03">
        <w:rPr>
          <w:sz w:val="16"/>
        </w:rPr>
        <w:t xml:space="preserve">. For example, in examining fruit farmers in Uruguay, it was found that even with clear evidence of the adoption of specific practices, the expected outcomes took different times to materialize37. In the case of productivity, there may actually be negative consequences in the short run. Therefore, </w:t>
      </w:r>
      <w:r w:rsidRPr="00937A03">
        <w:rPr>
          <w:rStyle w:val="StyleUnderline"/>
          <w:highlight w:val="lightGray"/>
        </w:rPr>
        <w:t xml:space="preserve">the link between adoption and outcome requires consideration of the </w:t>
      </w:r>
      <w:r w:rsidRPr="00A718B7">
        <w:rPr>
          <w:rStyle w:val="Emphasis"/>
          <w:sz w:val="30"/>
          <w:szCs w:val="30"/>
          <w:highlight w:val="lightGray"/>
        </w:rPr>
        <w:t>time horizon</w:t>
      </w:r>
      <w:r w:rsidRPr="00A718B7">
        <w:rPr>
          <w:rStyle w:val="Emphasis"/>
          <w:sz w:val="30"/>
          <w:szCs w:val="30"/>
        </w:rPr>
        <w:t>.</w:t>
      </w:r>
    </w:p>
    <w:p w14:paraId="1D4F4598" w14:textId="1AFCB567" w:rsidR="004C770D" w:rsidRDefault="004C770D" w:rsidP="004C770D">
      <w:pPr>
        <w:pStyle w:val="Heading3"/>
      </w:pPr>
      <w:r>
        <w:t>Farmers say no</w:t>
      </w:r>
    </w:p>
    <w:p w14:paraId="304E7265" w14:textId="52DFFF01" w:rsidR="004C770D" w:rsidRDefault="00CA6D5F" w:rsidP="00CA6D5F">
      <w:pPr>
        <w:pStyle w:val="Heading4"/>
      </w:pPr>
      <w:r>
        <w:t xml:space="preserve">Reforms to slow and Farmers say no. </w:t>
      </w:r>
    </w:p>
    <w:p w14:paraId="7646B9C1" w14:textId="16ECCC8F" w:rsidR="00CA6D5F" w:rsidRPr="00CA6D5F" w:rsidRDefault="00237EF8" w:rsidP="00CA6D5F">
      <w:r>
        <w:t>E</w:t>
      </w:r>
      <w:r w:rsidR="00CA6D5F">
        <w:t xml:space="preserve">lizabeth </w:t>
      </w:r>
      <w:r w:rsidR="00CA6D5F" w:rsidRPr="00CA6D5F">
        <w:rPr>
          <w:rStyle w:val="Style13ptBold"/>
        </w:rPr>
        <w:t>Royte</w:t>
      </w:r>
      <w:r w:rsidR="00CA6D5F">
        <w:t>, 12-7-20</w:t>
      </w:r>
      <w:r w:rsidR="00CA6D5F" w:rsidRPr="00CA6D5F">
        <w:rPr>
          <w:rStyle w:val="Style13ptBold"/>
        </w:rPr>
        <w:t>17</w:t>
      </w:r>
      <w:r w:rsidR="00CA6D5F">
        <w:t xml:space="preserve">, "Iowa Corn Farms Pollute Drinking Water, Ignoring Solutions," Science, </w:t>
      </w:r>
      <w:hyperlink r:id="rId34" w:history="1">
        <w:r w:rsidR="00CA6D5F" w:rsidRPr="00921374">
          <w:rPr>
            <w:rStyle w:val="Hyperlink"/>
          </w:rPr>
          <w:t>https://www.nationalgeographic.com/science/article/iowa-agriculture-runoff-water-pollution-environment</w:t>
        </w:r>
      </w:hyperlink>
      <w:r w:rsidR="00CA6D5F">
        <w:t>, Xoxo 5.26.2021</w:t>
      </w:r>
    </w:p>
    <w:p w14:paraId="7D5DC257" w14:textId="04AB0AB2" w:rsidR="004C770D" w:rsidRPr="00CA6D5F" w:rsidRDefault="004C770D" w:rsidP="004C770D">
      <w:pPr>
        <w:rPr>
          <w:sz w:val="16"/>
        </w:rPr>
      </w:pPr>
      <w:r w:rsidRPr="00CA6D5F">
        <w:rPr>
          <w:sz w:val="16"/>
        </w:rPr>
        <w:t xml:space="preserve">The good news is that </w:t>
      </w:r>
      <w:r w:rsidRPr="007F17FF">
        <w:rPr>
          <w:rStyle w:val="StyleUnderline"/>
        </w:rPr>
        <w:t>researchers have</w:t>
      </w:r>
      <w:r w:rsidRPr="00CA6D5F">
        <w:rPr>
          <w:sz w:val="16"/>
        </w:rPr>
        <w:t xml:space="preserve"> a </w:t>
      </w:r>
      <w:r w:rsidRPr="007F17FF">
        <w:rPr>
          <w:rStyle w:val="StyleUnderline"/>
        </w:rPr>
        <w:t>pretty good handle on how to solve Iowa’s water problem</w:t>
      </w:r>
      <w:r w:rsidRPr="00CA6D5F">
        <w:rPr>
          <w:sz w:val="16"/>
        </w:rPr>
        <w:t xml:space="preserve">. In 2014 the state released a </w:t>
      </w:r>
      <w:r w:rsidRPr="00B95DCA">
        <w:rPr>
          <w:rStyle w:val="StyleUnderline"/>
        </w:rPr>
        <w:t>Nutrient Reduction Strategy</w:t>
      </w:r>
      <w:r w:rsidRPr="00B95DCA">
        <w:rPr>
          <w:sz w:val="16"/>
        </w:rPr>
        <w:t xml:space="preserve"> that </w:t>
      </w:r>
      <w:r w:rsidRPr="00B95DCA">
        <w:rPr>
          <w:rStyle w:val="StyleUnderline"/>
        </w:rPr>
        <w:t xml:space="preserve">calls for </w:t>
      </w:r>
      <w:r w:rsidRPr="007F17FF">
        <w:rPr>
          <w:rStyle w:val="StyleUnderline"/>
          <w:highlight w:val="lightGray"/>
        </w:rPr>
        <w:t xml:space="preserve">slashing </w:t>
      </w:r>
      <w:r w:rsidRPr="007F17FF">
        <w:rPr>
          <w:rStyle w:val="StyleUnderline"/>
        </w:rPr>
        <w:t>nitrate</w:t>
      </w:r>
      <w:r w:rsidRPr="00CA6D5F">
        <w:rPr>
          <w:sz w:val="16"/>
        </w:rPr>
        <w:t xml:space="preserve"> </w:t>
      </w:r>
      <w:r w:rsidRPr="007F17FF">
        <w:rPr>
          <w:rStyle w:val="StyleUnderline"/>
          <w:highlight w:val="lightGray"/>
        </w:rPr>
        <w:t>runoff</w:t>
      </w:r>
      <w:r w:rsidRPr="00CA6D5F">
        <w:rPr>
          <w:sz w:val="16"/>
        </w:rPr>
        <w:t xml:space="preserve"> by 41 percent. The plan lists a suite of tools that farmers can use to hit this mark, from applying fertilizer more sparingly—crops take up, on average, only half the nitrogen that’s applied to fields—to planting cover crops, to allowing strips of farmland to revert to unfertilized prairie.</w:t>
      </w:r>
      <w:r w:rsidR="00CA6D5F" w:rsidRPr="00CA6D5F">
        <w:rPr>
          <w:sz w:val="16"/>
        </w:rPr>
        <w:t xml:space="preserve"> </w:t>
      </w:r>
      <w:r w:rsidRPr="00CA6D5F">
        <w:rPr>
          <w:sz w:val="16"/>
        </w:rPr>
        <w:t xml:space="preserve">The bad news: </w:t>
      </w:r>
      <w:r w:rsidRPr="007F17FF">
        <w:rPr>
          <w:rStyle w:val="StyleUnderline"/>
        </w:rPr>
        <w:t xml:space="preserve">These </w:t>
      </w:r>
      <w:r w:rsidRPr="007F17FF">
        <w:rPr>
          <w:rStyle w:val="StyleUnderline"/>
          <w:highlight w:val="lightGray"/>
        </w:rPr>
        <w:t>recommended practices are voluntary,</w:t>
      </w:r>
      <w:r w:rsidRPr="007F17FF">
        <w:rPr>
          <w:rStyle w:val="StyleUnderline"/>
        </w:rPr>
        <w:t xml:space="preserve"> and </w:t>
      </w:r>
      <w:r w:rsidRPr="007F17FF">
        <w:rPr>
          <w:rStyle w:val="StyleUnderline"/>
          <w:highlight w:val="lightGray"/>
        </w:rPr>
        <w:t xml:space="preserve">relatively few </w:t>
      </w:r>
      <w:r w:rsidRPr="007F17FF">
        <w:rPr>
          <w:rStyle w:val="StyleUnderline"/>
        </w:rPr>
        <w:t xml:space="preserve">of Iowa’s 88,000 </w:t>
      </w:r>
      <w:r w:rsidRPr="007F17FF">
        <w:rPr>
          <w:rStyle w:val="StyleUnderline"/>
          <w:highlight w:val="lightGray"/>
        </w:rPr>
        <w:t>farmers do them</w:t>
      </w:r>
      <w:r w:rsidRPr="007F17FF">
        <w:rPr>
          <w:rStyle w:val="StyleUnderline"/>
        </w:rPr>
        <w:t>. Many, like Cleverley’s tenant, just don’t see their personal connection to the problem—and that leaves it for others to solve.</w:t>
      </w:r>
      <w:r w:rsidR="00CA6D5F">
        <w:rPr>
          <w:rStyle w:val="StyleUnderline"/>
        </w:rPr>
        <w:t xml:space="preserve"> </w:t>
      </w:r>
      <w:r w:rsidRPr="00CA6D5F">
        <w:rPr>
          <w:sz w:val="16"/>
        </w:rPr>
        <w:t>Phosphates running off Ohio farm fields help trigger algae blooms in Lake Erie, which has impacted the water supply of Toledo.</w:t>
      </w:r>
      <w:r w:rsidR="00CA6D5F" w:rsidRPr="00CA6D5F">
        <w:rPr>
          <w:sz w:val="16"/>
        </w:rPr>
        <w:t xml:space="preserve"> </w:t>
      </w:r>
      <w:r w:rsidRPr="00CA6D5F">
        <w:rPr>
          <w:sz w:val="16"/>
        </w:rPr>
        <w:t>PHOTOGRAPH BY PETER ESSICK, NAT GEO IMAGE COLLECTION</w:t>
      </w:r>
      <w:r w:rsidR="00CA6D5F" w:rsidRPr="00CA6D5F">
        <w:rPr>
          <w:sz w:val="16"/>
        </w:rPr>
        <w:t xml:space="preserve"> </w:t>
      </w:r>
      <w:r w:rsidRPr="00CA6D5F">
        <w:rPr>
          <w:sz w:val="16"/>
        </w:rPr>
        <w:t>Someone’s Got to Pay</w:t>
      </w:r>
      <w:r w:rsidR="00CA6D5F" w:rsidRPr="00CA6D5F">
        <w:rPr>
          <w:sz w:val="16"/>
        </w:rPr>
        <w:t xml:space="preserve"> </w:t>
      </w:r>
      <w:r w:rsidRPr="00CA6D5F">
        <w:rPr>
          <w:sz w:val="16"/>
        </w:rPr>
        <w:t>The U.S</w:t>
      </w:r>
      <w:r w:rsidRPr="007F17FF">
        <w:rPr>
          <w:rStyle w:val="StyleUnderline"/>
        </w:rPr>
        <w:t xml:space="preserve">. </w:t>
      </w:r>
      <w:r w:rsidRPr="007F17FF">
        <w:rPr>
          <w:rStyle w:val="StyleUnderline"/>
          <w:highlight w:val="lightGray"/>
        </w:rPr>
        <w:t>E</w:t>
      </w:r>
      <w:r w:rsidRPr="007F17FF">
        <w:rPr>
          <w:rStyle w:val="StyleUnderline"/>
        </w:rPr>
        <w:t xml:space="preserve">nvironmental </w:t>
      </w:r>
      <w:r w:rsidRPr="007F17FF">
        <w:rPr>
          <w:rStyle w:val="StyleUnderline"/>
          <w:highlight w:val="lightGray"/>
        </w:rPr>
        <w:t>P</w:t>
      </w:r>
      <w:r w:rsidRPr="007F17FF">
        <w:rPr>
          <w:rStyle w:val="StyleUnderline"/>
        </w:rPr>
        <w:t xml:space="preserve">rotection </w:t>
      </w:r>
      <w:r w:rsidRPr="007F17FF">
        <w:rPr>
          <w:rStyle w:val="StyleUnderline"/>
          <w:highlight w:val="lightGray"/>
        </w:rPr>
        <w:t>A</w:t>
      </w:r>
      <w:r w:rsidRPr="007F17FF">
        <w:rPr>
          <w:rStyle w:val="StyleUnderline"/>
        </w:rPr>
        <w:t xml:space="preserve">gency </w:t>
      </w:r>
      <w:r w:rsidRPr="007F17FF">
        <w:rPr>
          <w:rStyle w:val="StyleUnderline"/>
          <w:highlight w:val="lightGray"/>
        </w:rPr>
        <w:t>requires</w:t>
      </w:r>
      <w:r w:rsidRPr="007F17FF">
        <w:rPr>
          <w:rStyle w:val="StyleUnderline"/>
        </w:rPr>
        <w:t xml:space="preserve"> utilities to deliver </w:t>
      </w:r>
      <w:r w:rsidRPr="007F17FF">
        <w:rPr>
          <w:rStyle w:val="StyleUnderline"/>
          <w:highlight w:val="lightGray"/>
        </w:rPr>
        <w:t>tap water with no more than 10 m</w:t>
      </w:r>
      <w:r w:rsidRPr="007F17FF">
        <w:rPr>
          <w:rStyle w:val="StyleUnderline"/>
        </w:rPr>
        <w:t>illi</w:t>
      </w:r>
      <w:r w:rsidRPr="007F17FF">
        <w:rPr>
          <w:rStyle w:val="StyleUnderline"/>
          <w:highlight w:val="lightGray"/>
        </w:rPr>
        <w:t>g</w:t>
      </w:r>
      <w:r w:rsidRPr="007F17FF">
        <w:rPr>
          <w:rStyle w:val="StyleUnderline"/>
        </w:rPr>
        <w:t>ram</w:t>
      </w:r>
      <w:r w:rsidRPr="007F17FF">
        <w:rPr>
          <w:rStyle w:val="StyleUnderline"/>
          <w:highlight w:val="lightGray"/>
        </w:rPr>
        <w:t>s</w:t>
      </w:r>
      <w:r w:rsidRPr="007F17FF">
        <w:rPr>
          <w:rStyle w:val="StyleUnderline"/>
        </w:rPr>
        <w:t xml:space="preserve"> </w:t>
      </w:r>
      <w:r w:rsidRPr="007F17FF">
        <w:rPr>
          <w:rStyle w:val="StyleUnderline"/>
          <w:highlight w:val="lightGray"/>
        </w:rPr>
        <w:t>of nitrates</w:t>
      </w:r>
      <w:r w:rsidRPr="007F17FF">
        <w:rPr>
          <w:rStyle w:val="StyleUnderline"/>
        </w:rPr>
        <w:t xml:space="preserve"> per liter.</w:t>
      </w:r>
      <w:r w:rsidRPr="00CA6D5F">
        <w:rPr>
          <w:sz w:val="16"/>
        </w:rPr>
        <w:t xml:space="preserve"> Water above this limit can, in infants, inhibit the blood’s capacity to carry oxygen, causing the potentially fatal “blue baby syndrome.” Some studies have linked high nitrate levels with birth defects and, in adults, various cancers and thyroid problems.</w:t>
      </w:r>
      <w:r w:rsidR="00CA6D5F" w:rsidRPr="00CA6D5F">
        <w:rPr>
          <w:sz w:val="16"/>
        </w:rPr>
        <w:t xml:space="preserve"> </w:t>
      </w:r>
      <w:r w:rsidRPr="00CA6D5F">
        <w:rPr>
          <w:sz w:val="16"/>
        </w:rPr>
        <w:t xml:space="preserve">Nationwide, </w:t>
      </w:r>
      <w:r w:rsidRPr="007F17FF">
        <w:rPr>
          <w:rStyle w:val="StyleUnderline"/>
          <w:highlight w:val="lightGray"/>
        </w:rPr>
        <w:t>utilities spent $4.8 billion to remove nitrates</w:t>
      </w:r>
      <w:r w:rsidRPr="007F17FF">
        <w:rPr>
          <w:rStyle w:val="StyleUnderline"/>
        </w:rPr>
        <w:t xml:space="preserve"> from public drinking water supplies in 2011</w:t>
      </w:r>
      <w:r w:rsidRPr="00CA6D5F">
        <w:rPr>
          <w:sz w:val="16"/>
        </w:rPr>
        <w:t xml:space="preserve">, the last year for which data are available. The money goes toward energy- and </w:t>
      </w:r>
      <w:r w:rsidRPr="007F17FF">
        <w:rPr>
          <w:rStyle w:val="StyleUnderline"/>
        </w:rPr>
        <w:t>chemical-intensive filtration systems, or toward drilling new wells into cleaner supplies, or toward pumping and blending water from different sources.</w:t>
      </w:r>
      <w:r w:rsidR="00CA6D5F">
        <w:rPr>
          <w:rStyle w:val="StyleUnderline"/>
        </w:rPr>
        <w:t xml:space="preserve"> </w:t>
      </w:r>
      <w:r w:rsidRPr="00CA6D5F">
        <w:rPr>
          <w:sz w:val="16"/>
        </w:rPr>
        <w:t>“We have a responsibility to provide safe water,” Bill Stowe, general manager of the Des Moines Water Works, says in his sunlit conference room. “High nitrates are a public health risk whether they are consumed by a six-month-old or a 66-year old.” Most consumers don’t care how those nitrates are removed, so long as their water bills don’t rise. But it is far cheaper, on a per pound basis, to keep nitrates from water upstream—on farms, that is—than it is for utilities to remove them downstream.</w:t>
      </w:r>
      <w:r w:rsidR="00CA6D5F" w:rsidRPr="00CA6D5F">
        <w:rPr>
          <w:sz w:val="16"/>
        </w:rPr>
        <w:t xml:space="preserve"> </w:t>
      </w:r>
      <w:r w:rsidRPr="00CA6D5F">
        <w:rPr>
          <w:sz w:val="16"/>
        </w:rPr>
        <w:t>Stowe may understand these economics better than any utility operator in the nation. Between 1995 and 2014, nitrate concentrations at his utility’s intakes on the Raccoon River exceeded the federal drinking-water standard on at least 1,635 days, or 24 percent of the time. In 2015 the utility spent $1.5 million to strip nitrates from the water, and it was also facing a roughly $15 million bill to revamp the denitrification equipment. “It’s basically been run into the ground with overuse,” Stowe says.</w:t>
      </w:r>
      <w:r w:rsidR="00CA6D5F" w:rsidRPr="00CA6D5F">
        <w:rPr>
          <w:sz w:val="16"/>
        </w:rPr>
        <w:t xml:space="preserve"> </w:t>
      </w:r>
      <w:r w:rsidRPr="00CA6D5F">
        <w:rPr>
          <w:sz w:val="16"/>
        </w:rPr>
        <w:t>Ion exchange vessels in the Des Moines Water Works remove nitrate from up to 10 million gallons of water a day. The high cost prompted the Water Works to sue upstream farming districts in 2015.</w:t>
      </w:r>
      <w:r w:rsidR="00CA6D5F" w:rsidRPr="00CA6D5F">
        <w:rPr>
          <w:sz w:val="16"/>
        </w:rPr>
        <w:t xml:space="preserve"> </w:t>
      </w:r>
      <w:r w:rsidRPr="00CA6D5F">
        <w:rPr>
          <w:sz w:val="16"/>
        </w:rPr>
        <w:t>PHOTOGRAPH BY DENNIS CHAMBERLIN, FERN</w:t>
      </w:r>
      <w:r w:rsidR="00CA6D5F" w:rsidRPr="00CA6D5F">
        <w:rPr>
          <w:sz w:val="16"/>
        </w:rPr>
        <w:t xml:space="preserve"> </w:t>
      </w:r>
      <w:r w:rsidRPr="00CA6D5F">
        <w:rPr>
          <w:sz w:val="16"/>
        </w:rPr>
        <w:t>Fed up, Stowe in 2015 sued those he considered responsible for tainting his water. He targeted three upstream drainage districts, representing more than two thousand farmers, and claimed that perforated pipes underlying their fields, which drain excess rain and snowmelt into ditches and creeks, constitute “point sources” of pollution. As such, he argued, those pipes, known as tiles, should be regulated under the federal Clean Water Act, just like factories spewing chemicals into rivers. (Historically, agriculture has been considered a “nonpoint” source of pollution that is exempt from the Clean Water Act.)</w:t>
      </w:r>
      <w:r w:rsidR="00CA6D5F" w:rsidRPr="00CA6D5F">
        <w:rPr>
          <w:sz w:val="16"/>
        </w:rPr>
        <w:t xml:space="preserve"> </w:t>
      </w:r>
      <w:r w:rsidRPr="00CA6D5F">
        <w:rPr>
          <w:sz w:val="16"/>
        </w:rPr>
        <w:t>Stowe’s lawsuit was a big deal, on many levels. Drinking water utilities tend to be conservative: They avoid engaging in cutting-edge environmental, public policy, or legal issues. Now, not only was Stowe flamboyantly taking an activist stance, he was also challenging the supremacy of production agriculture in a state widely considered to be controlled by that industry. As former governor Terry Branstand said, shortly after the suit was filed, “Des Moines has declared war on rural Iowa.”</w:t>
      </w:r>
      <w:r w:rsidR="00CA6D5F" w:rsidRPr="00CA6D5F">
        <w:rPr>
          <w:sz w:val="16"/>
        </w:rPr>
        <w:t xml:space="preserve"> </w:t>
      </w:r>
      <w:r w:rsidRPr="00CA6D5F">
        <w:rPr>
          <w:sz w:val="16"/>
        </w:rPr>
        <w:t>That’s because farmers rely so heavily on fertilizer to boost yield and profits. It’s cheap insurance for expensive seed, and billion-dollar industries have formed around its unbridled use—from fertilizer manufacturers to equipment makers and ag consultants. Stowe’s lawsuit threatened all of that, but it turned out the corn and soybean industry, which poured money into a defense fund, needn’t have worried. This past March, a federal judge dismissed the suit on the grounds that drainage districts have immunity from lawsuits seeking monetary damages. The question of who should be responsible for keeping agricultural pollutants from drinking water remains open.</w:t>
      </w:r>
      <w:r w:rsidR="00CA6D5F" w:rsidRPr="00CA6D5F">
        <w:rPr>
          <w:sz w:val="16"/>
        </w:rPr>
        <w:t xml:space="preserve"> </w:t>
      </w:r>
      <w:r w:rsidRPr="00CA6D5F">
        <w:rPr>
          <w:sz w:val="16"/>
        </w:rPr>
        <w:t>Upstream from Des Moines, Rosie Partridge walks through native prairie grasses her family planted in 2010, on land that had been farmed for a century. The 38 acres of grasses now help soak up nitrates running off 520 acres of crops, and the grasses also attract pollinat...Read More</w:t>
      </w:r>
      <w:r w:rsidR="00CA6D5F" w:rsidRPr="00CA6D5F">
        <w:rPr>
          <w:sz w:val="16"/>
        </w:rPr>
        <w:t xml:space="preserve"> </w:t>
      </w:r>
      <w:r w:rsidRPr="00CA6D5F">
        <w:rPr>
          <w:sz w:val="16"/>
        </w:rPr>
        <w:t>PHOTOGRAPH BY DENNIS CHAMBERLIN, FERN</w:t>
      </w:r>
      <w:r w:rsidR="00CA6D5F" w:rsidRPr="00CA6D5F">
        <w:rPr>
          <w:sz w:val="16"/>
        </w:rPr>
        <w:t xml:space="preserve"> </w:t>
      </w:r>
      <w:r w:rsidRPr="00CA6D5F">
        <w:rPr>
          <w:sz w:val="16"/>
        </w:rPr>
        <w:t>An Uncovered State</w:t>
      </w:r>
      <w:r w:rsidR="00CA6D5F" w:rsidRPr="00CA6D5F">
        <w:rPr>
          <w:sz w:val="16"/>
        </w:rPr>
        <w:t xml:space="preserve"> </w:t>
      </w:r>
      <w:r w:rsidRPr="00CA6D5F">
        <w:rPr>
          <w:sz w:val="16"/>
        </w:rPr>
        <w:t>Just two hours east of Des Moines, the Cedar River provides drinking water to about 130,000 residents of Cedar Rapids. Nitrate levels in the Cedar and its tributaries often rise above federal limits, just like levels in the Raccoon, but the city solves its problem by blending high-nitrate river water with lower-nitrate water from wells—at least for now.</w:t>
      </w:r>
      <w:r w:rsidR="00CA6D5F" w:rsidRPr="00CA6D5F">
        <w:rPr>
          <w:sz w:val="16"/>
        </w:rPr>
        <w:t xml:space="preserve"> </w:t>
      </w:r>
      <w:r w:rsidRPr="00CA6D5F">
        <w:rPr>
          <w:sz w:val="16"/>
        </w:rPr>
        <w:t>Climate change is pelting the Midwest with more frequent and intense rainstorms, which wash nutrients from fields into source water. After a 5-inch (13-centimeter) rain in June of 2014, nitrate loading at a study site in the Cedar Rapids watershed shot from an average of 45 tons per day to more than 1,000. By the end of the century, scientists predict that climate change will increase the amount of nitrogen flowing into the Gulf by 24 percent, and that’s not even counting expected increases in acres planted with crops.</w:t>
      </w:r>
      <w:r w:rsidR="00CA6D5F" w:rsidRPr="00CA6D5F">
        <w:rPr>
          <w:sz w:val="16"/>
        </w:rPr>
        <w:t xml:space="preserve"> </w:t>
      </w:r>
      <w:r w:rsidRPr="00CA6D5F">
        <w:rPr>
          <w:sz w:val="16"/>
        </w:rPr>
        <w:t>To get a grip on the nutrients flowing from fields today, a consortium of local government, industry, and civil society groups has teamed up, as the Middle Cedar Partnership Project, to support farmers willing to try some of the practices laid out in the state’s nutrient reduction strategy. Nick Meier, a former seed dealer who farms roughly a thousand acres about 45 miles upstream from Cedar Rapids, is one of the project’s star ambassadors.</w:t>
      </w:r>
      <w:r w:rsidR="00CA6D5F" w:rsidRPr="00CA6D5F">
        <w:rPr>
          <w:sz w:val="16"/>
        </w:rPr>
        <w:t xml:space="preserve"> </w:t>
      </w:r>
      <w:r w:rsidRPr="00CA6D5F">
        <w:rPr>
          <w:sz w:val="16"/>
        </w:rPr>
        <w:t>“I feel strongly about conservation,” says Meier, who quit plowing his hilly fields decades ago to control soil erosion. But in the fall of 2014, he took a more radical step and filled his planter with the seeds of cereal rye, a cover crop for which he has yet to find a market. Asked what drove him to this extra labor and hassle, Meier is unequivocal: “I didn’t want to be regulated by the government.” Better to voluntarily reduce nitrogen pollution, he figured, than to suffer a government crackdown.</w:t>
      </w:r>
      <w:r w:rsidR="00CA6D5F" w:rsidRPr="00CA6D5F">
        <w:rPr>
          <w:sz w:val="16"/>
        </w:rPr>
        <w:t xml:space="preserve"> </w:t>
      </w:r>
      <w:r w:rsidRPr="007F17FF">
        <w:rPr>
          <w:rStyle w:val="StyleUnderline"/>
        </w:rPr>
        <w:t>Cover crops can reduce nitrogen runoff by 30 percent, but in 2016 Iowa farmers planted them on less than three percent of the state’s cropped land</w:t>
      </w:r>
      <w:r w:rsidRPr="00CA6D5F">
        <w:rPr>
          <w:sz w:val="16"/>
        </w:rPr>
        <w:t xml:space="preserve">. The state strategy aims for more than half. </w:t>
      </w:r>
      <w:r w:rsidRPr="007F17FF">
        <w:rPr>
          <w:rStyle w:val="StyleUnderline"/>
        </w:rPr>
        <w:t>According to one analysis, 60 percent of Iowa farmers quit growing cover crops after government aid—usually $25 an acre for just one year—ends</w:t>
      </w:r>
      <w:r w:rsidRPr="00CA6D5F">
        <w:rPr>
          <w:sz w:val="16"/>
        </w:rPr>
        <w:t>. “There is no proven economic benefit [to landowners] for taking nitrates out of the water,” says Dean Stock, a farmer and elected supervisor in Sac County, which was targeted by Bill Stowe’s suit.</w:t>
      </w:r>
      <w:r w:rsidR="00CA6D5F" w:rsidRPr="00CA6D5F">
        <w:rPr>
          <w:sz w:val="16"/>
        </w:rPr>
        <w:t xml:space="preserve"> </w:t>
      </w:r>
      <w:r w:rsidRPr="00CA6D5F">
        <w:rPr>
          <w:sz w:val="16"/>
        </w:rPr>
        <w:t>In fact, cover crops have been shown to reduce the need for fertilizer. And after first dampening corn yields, as Cleverley’s tenant feared, they eventually increase yields. All that provides economic benefits to the farmer. But cover crops can be tricky to implement and manage. For example, as spring rains get more intense, farmers have a shorter window to terminate a cover crop—by killing it with an herbicide or crushing it with a roller—in time to plant their cash crop.</w:t>
      </w:r>
      <w:r w:rsidR="00CA6D5F" w:rsidRPr="00CA6D5F">
        <w:rPr>
          <w:sz w:val="16"/>
        </w:rPr>
        <w:t xml:space="preserve"> </w:t>
      </w:r>
      <w:r w:rsidRPr="00CA6D5F">
        <w:rPr>
          <w:sz w:val="16"/>
        </w:rPr>
        <w:t>“</w:t>
      </w:r>
      <w:r w:rsidRPr="00CA6D5F">
        <w:rPr>
          <w:rStyle w:val="StyleUnderline"/>
        </w:rPr>
        <w:t xml:space="preserve">The </w:t>
      </w:r>
      <w:r w:rsidRPr="00CA6D5F">
        <w:rPr>
          <w:rStyle w:val="StyleUnderline"/>
          <w:highlight w:val="lightGray"/>
        </w:rPr>
        <w:t>learning curve</w:t>
      </w:r>
      <w:r w:rsidRPr="00CA6D5F">
        <w:rPr>
          <w:rStyle w:val="StyleUnderline"/>
        </w:rPr>
        <w:t xml:space="preserve"> </w:t>
      </w:r>
      <w:r w:rsidRPr="00CA6D5F">
        <w:rPr>
          <w:rStyle w:val="StyleUnderline"/>
          <w:highlight w:val="lightGray"/>
        </w:rPr>
        <w:t>for</w:t>
      </w:r>
      <w:r w:rsidRPr="00CA6D5F">
        <w:rPr>
          <w:rStyle w:val="StyleUnderline"/>
        </w:rPr>
        <w:t xml:space="preserve"> these </w:t>
      </w:r>
      <w:r w:rsidRPr="00CA6D5F">
        <w:rPr>
          <w:rStyle w:val="StyleUnderline"/>
          <w:highlight w:val="lightGray"/>
        </w:rPr>
        <w:t>in-field practices can be steep</w:t>
      </w:r>
      <w:r w:rsidRPr="00CA6D5F">
        <w:rPr>
          <w:sz w:val="16"/>
        </w:rPr>
        <w:t>,” acknowledges Nick Ohde, of Practical Farmers of Iowa, which promotes and teaches cover cropping</w:t>
      </w:r>
      <w:r w:rsidRPr="00CA6D5F">
        <w:rPr>
          <w:rStyle w:val="StyleUnderline"/>
        </w:rPr>
        <w:t xml:space="preserve">. “If you’re making money as is, then </w:t>
      </w:r>
      <w:r w:rsidRPr="00CA6D5F">
        <w:rPr>
          <w:rStyle w:val="StyleUnderline"/>
          <w:highlight w:val="lightGray"/>
        </w:rPr>
        <w:t>change is problematic</w:t>
      </w:r>
      <w:r w:rsidRPr="00CA6D5F">
        <w:rPr>
          <w:rStyle w:val="StyleUnderline"/>
        </w:rPr>
        <w:t xml:space="preserve">. You’re </w:t>
      </w:r>
      <w:r w:rsidRPr="00CA6D5F">
        <w:rPr>
          <w:rStyle w:val="StyleUnderline"/>
          <w:highlight w:val="lightGray"/>
        </w:rPr>
        <w:t>not going to see any benefits if</w:t>
      </w:r>
      <w:r w:rsidRPr="00CA6D5F">
        <w:rPr>
          <w:rStyle w:val="StyleUnderline"/>
        </w:rPr>
        <w:t xml:space="preserve"> these </w:t>
      </w:r>
      <w:r w:rsidRPr="00CA6D5F">
        <w:rPr>
          <w:rStyle w:val="StyleUnderline"/>
          <w:highlight w:val="lightGray"/>
        </w:rPr>
        <w:t>practices aren’t executed properly</w:t>
      </w:r>
      <w:r w:rsidRPr="00CA6D5F">
        <w:rPr>
          <w:rStyle w:val="StyleUnderline"/>
        </w:rPr>
        <w:t>.”</w:t>
      </w:r>
      <w:r w:rsidR="00CA6D5F">
        <w:rPr>
          <w:rStyle w:val="StyleUnderline"/>
        </w:rPr>
        <w:t xml:space="preserve"> </w:t>
      </w:r>
      <w:r w:rsidRPr="00CA6D5F">
        <w:rPr>
          <w:sz w:val="16"/>
        </w:rPr>
        <w:t>Nick Meier, a farmer in La Porte City, Iowa, drives between a corn field and a buffer strip that filters the runoff from the field, reducing the flow of nitrates into Miller Creek.</w:t>
      </w:r>
      <w:r w:rsidR="00CA6D5F" w:rsidRPr="00CA6D5F">
        <w:rPr>
          <w:sz w:val="16"/>
        </w:rPr>
        <w:t xml:space="preserve"> </w:t>
      </w:r>
      <w:r w:rsidRPr="00CA6D5F">
        <w:rPr>
          <w:sz w:val="16"/>
        </w:rPr>
        <w:t>PHOTOGRAPH BY DENNIS CHAMBERLIN, FERN</w:t>
      </w:r>
      <w:r w:rsidR="00CA6D5F" w:rsidRPr="00CA6D5F">
        <w:rPr>
          <w:sz w:val="16"/>
        </w:rPr>
        <w:t xml:space="preserve"> </w:t>
      </w:r>
      <w:r w:rsidRPr="00CA6D5F">
        <w:rPr>
          <w:sz w:val="16"/>
        </w:rPr>
        <w:t>The Power of the Prairie</w:t>
      </w:r>
      <w:r w:rsidR="00CA6D5F" w:rsidRPr="00CA6D5F">
        <w:rPr>
          <w:sz w:val="16"/>
        </w:rPr>
        <w:t xml:space="preserve"> </w:t>
      </w:r>
      <w:r w:rsidRPr="00CA6D5F">
        <w:rPr>
          <w:sz w:val="16"/>
        </w:rPr>
        <w:t>There are plenty of alternatives to cover-cropping, however. On a sunny summer morning, Meier drives his all-terrain vehicle past a blue-green field of bushy soybean plants and parks atop a mowed rectangle. Right under our feet, he explains, a six-foot-deep bunker stuffed with woodchips is filtering runoff from a 60-acre field underlain with drainage pipes.</w:t>
      </w:r>
      <w:r w:rsidR="00CA6D5F" w:rsidRPr="00CA6D5F">
        <w:rPr>
          <w:sz w:val="16"/>
        </w:rPr>
        <w:t xml:space="preserve"> </w:t>
      </w:r>
      <w:r w:rsidRPr="00CA6D5F">
        <w:rPr>
          <w:sz w:val="16"/>
        </w:rPr>
        <w:t>Microbes in the woodchips reduce the water’s nitrate concentration by 43 percent, converting it to inert nitrogen gas, the stuff of the air around us. Meier seems delighted with his denitrifying bioreactor, as the gizmo is called: It functions properly, it robs him of very little cultivatable space, and it was funded by a state environmental program.</w:t>
      </w:r>
      <w:r w:rsidR="00CA6D5F" w:rsidRPr="00CA6D5F">
        <w:rPr>
          <w:sz w:val="16"/>
        </w:rPr>
        <w:t xml:space="preserve"> </w:t>
      </w:r>
      <w:r w:rsidRPr="00CA6D5F">
        <w:rPr>
          <w:sz w:val="16"/>
        </w:rPr>
        <w:t>Keen to show off another tool promoted by the Middle Cedar Partnership Project, Meier hops back onto the Gator, zips across a county road and past a field of eye-high corn. “This is a saturated buffer,” he says, gesturing toward a 70-foot wide strip of native grasses and wildflowers that hugs a 1,200-foot stretch of Miller Creek. As tiles under the corn field collect water, then distribute this flow into the buffer, the prairie plants’ deep and extensive roots consume up to half the nitrates in it, releasing cleaner water to the creek. A saturated buffer costs about a third of a bioreactor, and it provides habitat for pollinators and other creatures.</w:t>
      </w:r>
      <w:r w:rsidR="00CA6D5F" w:rsidRPr="00CA6D5F">
        <w:rPr>
          <w:sz w:val="16"/>
        </w:rPr>
        <w:t xml:space="preserve"> </w:t>
      </w:r>
      <w:r w:rsidRPr="00CA6D5F">
        <w:rPr>
          <w:sz w:val="16"/>
        </w:rPr>
        <w:t>Elsewhere in the state, a smattering of farmers are trying other techniques for capturing nitrate—collecting it in engineered wetlands on their soggier fields, for example, or in silted-in oxbow river bends excavated to hold more water. But Iowa State researchers say the single best thing that farmers could do to improve Iowa’s water quality is to plant prairie grasses on ten percent of their land, in buffers like Meier’s or in strips across the fields.</w:t>
      </w:r>
      <w:r w:rsidR="00CA6D5F" w:rsidRPr="00CA6D5F">
        <w:rPr>
          <w:sz w:val="16"/>
        </w:rPr>
        <w:t xml:space="preserve"> </w:t>
      </w:r>
      <w:r w:rsidRPr="00CA6D5F">
        <w:rPr>
          <w:sz w:val="16"/>
        </w:rPr>
        <w:t>The problem is that very few farmers volunteer to retire cropland—not when grain prices are high, and not when grain prices are low. As Stowe says, “There’s a lot of talk about volunteerism and conservation practices. But in the real world, the play is always for greater productivity and greater profit.”</w:t>
      </w:r>
      <w:r w:rsidR="00CA6D5F" w:rsidRPr="00CA6D5F">
        <w:rPr>
          <w:sz w:val="16"/>
        </w:rPr>
        <w:t xml:space="preserve"> </w:t>
      </w:r>
      <w:r w:rsidRPr="00CA6D5F">
        <w:rPr>
          <w:sz w:val="16"/>
        </w:rPr>
        <w:t xml:space="preserve">Unfortunately, says Anne Weir Schechinger, a senior economics analyst for the Environmental Working Group, “It’s the </w:t>
      </w:r>
      <w:r w:rsidRPr="00CA6D5F">
        <w:rPr>
          <w:rStyle w:val="StyleUnderline"/>
          <w:highlight w:val="lightGray"/>
        </w:rPr>
        <w:t>farmers polluting the most</w:t>
      </w:r>
      <w:r w:rsidRPr="00CA6D5F">
        <w:rPr>
          <w:rStyle w:val="StyleUnderline"/>
        </w:rPr>
        <w:t xml:space="preserve"> who </w:t>
      </w:r>
      <w:r w:rsidRPr="00CA6D5F">
        <w:rPr>
          <w:rStyle w:val="StyleUnderline"/>
          <w:highlight w:val="lightGray"/>
        </w:rPr>
        <w:t>are</w:t>
      </w:r>
      <w:r w:rsidRPr="00CA6D5F">
        <w:rPr>
          <w:rStyle w:val="StyleUnderline"/>
        </w:rPr>
        <w:t xml:space="preserve"> the </w:t>
      </w:r>
      <w:r w:rsidRPr="00CA6D5F">
        <w:rPr>
          <w:rStyle w:val="StyleUnderline"/>
          <w:highlight w:val="lightGray"/>
        </w:rPr>
        <w:t>least likely to adopt</w:t>
      </w:r>
      <w:r w:rsidRPr="00CA6D5F">
        <w:rPr>
          <w:rStyle w:val="StyleUnderline"/>
        </w:rPr>
        <w:t xml:space="preserve"> those</w:t>
      </w:r>
      <w:r w:rsidRPr="00CA6D5F">
        <w:rPr>
          <w:sz w:val="16"/>
        </w:rPr>
        <w:t xml:space="preserve"> </w:t>
      </w:r>
      <w:r w:rsidRPr="00CA6D5F">
        <w:rPr>
          <w:rStyle w:val="StyleUnderline"/>
          <w:highlight w:val="lightGray"/>
        </w:rPr>
        <w:t>methods</w:t>
      </w:r>
      <w:r w:rsidRPr="00CA6D5F">
        <w:rPr>
          <w:sz w:val="16"/>
        </w:rPr>
        <w:t xml:space="preserve">.” Most farmers, if they adopt a conservation tool at all, opt for one that’s least disruptive to their practice: tweaking the timing and application rate of fertilizer. </w:t>
      </w:r>
      <w:r w:rsidRPr="00CA6D5F">
        <w:rPr>
          <w:rStyle w:val="StyleUnderline"/>
        </w:rPr>
        <w:t xml:space="preserve">That </w:t>
      </w:r>
      <w:r w:rsidRPr="00CA6D5F">
        <w:rPr>
          <w:rStyle w:val="StyleUnderline"/>
          <w:highlight w:val="lightGray"/>
        </w:rPr>
        <w:t>cut</w:t>
      </w:r>
      <w:r w:rsidRPr="00CA6D5F">
        <w:rPr>
          <w:rStyle w:val="StyleUnderline"/>
        </w:rPr>
        <w:t xml:space="preserve">s nitrate loss, </w:t>
      </w:r>
      <w:r w:rsidRPr="00CA6D5F">
        <w:rPr>
          <w:rStyle w:val="StyleUnderline"/>
          <w:highlight w:val="lightGray"/>
        </w:rPr>
        <w:t>at best,</w:t>
      </w:r>
      <w:r w:rsidRPr="00CA6D5F">
        <w:rPr>
          <w:rStyle w:val="StyleUnderline"/>
        </w:rPr>
        <w:t xml:space="preserve"> </w:t>
      </w:r>
      <w:r w:rsidRPr="00DE1497">
        <w:rPr>
          <w:rStyle w:val="StyleUnderline"/>
          <w:highlight w:val="lightGray"/>
        </w:rPr>
        <w:t>by just</w:t>
      </w:r>
      <w:r w:rsidRPr="00CA6D5F">
        <w:rPr>
          <w:rStyle w:val="StyleUnderline"/>
        </w:rPr>
        <w:t xml:space="preserve"> </w:t>
      </w:r>
      <w:r w:rsidRPr="00CA6D5F">
        <w:rPr>
          <w:rStyle w:val="StyleUnderline"/>
          <w:highlight w:val="lightGray"/>
        </w:rPr>
        <w:t>10 percent.</w:t>
      </w:r>
    </w:p>
    <w:p w14:paraId="2BEAA709" w14:textId="4D1491CA" w:rsidR="009E7E04" w:rsidRDefault="009E7E04" w:rsidP="009E7E04">
      <w:pPr>
        <w:pStyle w:val="Heading3"/>
      </w:pPr>
      <w:r>
        <w:t>Nitrogen – Global Thumper</w:t>
      </w:r>
    </w:p>
    <w:p w14:paraId="2929BEF6" w14:textId="2BB821BF" w:rsidR="00F44E69" w:rsidRPr="00F44E69" w:rsidRDefault="00F44E69" w:rsidP="00F44E69">
      <w:pPr>
        <w:pStyle w:val="Heading4"/>
      </w:pPr>
      <w:r>
        <w:t>Other countries continue Nitrogen Expansion</w:t>
      </w:r>
    </w:p>
    <w:p w14:paraId="39AA8A57" w14:textId="3478B531" w:rsidR="004C770D" w:rsidRPr="009E7E04" w:rsidRDefault="004C770D" w:rsidP="004C770D">
      <w:r>
        <w:t xml:space="preserve">Joe </w:t>
      </w:r>
      <w:r w:rsidRPr="004C770D">
        <w:rPr>
          <w:rStyle w:val="Style13ptBold"/>
        </w:rPr>
        <w:t>Wertz</w:t>
      </w:r>
      <w:r>
        <w:t>, 1-22-20</w:t>
      </w:r>
      <w:r w:rsidRPr="004C770D">
        <w:rPr>
          <w:rStyle w:val="Style13ptBold"/>
        </w:rPr>
        <w:t>20</w:t>
      </w:r>
      <w:r>
        <w:t xml:space="preserve">, [Joe Wertz is a senior environment and climate reporter at the Center for Public Integrity], "Fertilizer is a major pollutant. Why doesn't the government regulate it as one?," </w:t>
      </w:r>
      <w:hyperlink r:id="rId35" w:history="1">
        <w:r w:rsidRPr="00006C01">
          <w:rPr>
            <w:rStyle w:val="Hyperlink"/>
          </w:rPr>
          <w:t>https://grist.org/food/fertilizer-is-a-major-pollutant-why-doesnt-the-government-regulate-it-as-one/</w:t>
        </w:r>
      </w:hyperlink>
      <w:r>
        <w:t>, Xoxo 3.16.2021</w:t>
      </w:r>
      <w:r w:rsidR="007A2951">
        <w:t>.</w:t>
      </w:r>
    </w:p>
    <w:p w14:paraId="6104C538" w14:textId="37D4FBA2" w:rsidR="009E7E04" w:rsidRDefault="009E7E04" w:rsidP="009E7E04">
      <w:r w:rsidRPr="009E7E04">
        <w:rPr>
          <w:rStyle w:val="StyleUnderline"/>
          <w:highlight w:val="lightGray"/>
        </w:rPr>
        <w:t>Nitrogen is</w:t>
      </w:r>
      <w:r w:rsidRPr="009E7E04">
        <w:rPr>
          <w:rStyle w:val="StyleUnderline"/>
        </w:rPr>
        <w:t xml:space="preserve"> a building block for biological life on earth</w:t>
      </w:r>
      <w:r>
        <w:t xml:space="preserve">. It’s </w:t>
      </w:r>
      <w:r w:rsidRPr="009E7E04">
        <w:rPr>
          <w:rStyle w:val="StyleUnderline"/>
          <w:highlight w:val="lightGray"/>
        </w:rPr>
        <w:t>the most abundant element in the atmosphere</w:t>
      </w:r>
      <w:r>
        <w:t>, but most plants can’t make much use of it unless it’s combined with carbon, hydrogen, or oxygen. Nature, largely through lightning and bacteria, provides only so much of that “</w:t>
      </w:r>
      <w:r w:rsidRPr="009E7E04">
        <w:rPr>
          <w:rStyle w:val="StyleUnderline"/>
        </w:rPr>
        <w:t>reactive” nitrogen. Fertilizer is the workaround</w:t>
      </w:r>
      <w:r>
        <w:t>. “</w:t>
      </w:r>
      <w:r w:rsidRPr="009E7E04">
        <w:rPr>
          <w:rStyle w:val="StyleUnderline"/>
          <w:highlight w:val="lightGray"/>
        </w:rPr>
        <w:t>People make</w:t>
      </w:r>
      <w:r w:rsidRPr="009E7E04">
        <w:rPr>
          <w:rStyle w:val="StyleUnderline"/>
        </w:rPr>
        <w:t xml:space="preserve"> four to </w:t>
      </w:r>
      <w:r w:rsidRPr="009E7E04">
        <w:rPr>
          <w:rStyle w:val="StyleUnderline"/>
          <w:highlight w:val="lightGray"/>
        </w:rPr>
        <w:t>five times more reactive nitrogen than natural</w:t>
      </w:r>
      <w:r w:rsidRPr="009E7E04">
        <w:rPr>
          <w:rStyle w:val="StyleUnderline"/>
        </w:rPr>
        <w:t xml:space="preserve">, terrestrial processes,” said Galloway, the University of Virginia scientist. “And </w:t>
      </w:r>
      <w:r w:rsidRPr="009E7E04">
        <w:rPr>
          <w:rStyle w:val="StyleUnderline"/>
          <w:highlight w:val="lightGray"/>
        </w:rPr>
        <w:t>on a global scale, it’s</w:t>
      </w:r>
      <w:r w:rsidRPr="009E7E04">
        <w:rPr>
          <w:rStyle w:val="StyleUnderline"/>
        </w:rPr>
        <w:t xml:space="preserve"> just </w:t>
      </w:r>
      <w:r w:rsidRPr="009E7E04">
        <w:rPr>
          <w:rStyle w:val="StyleUnderline"/>
          <w:highlight w:val="lightGray"/>
        </w:rPr>
        <w:t>showed no signs of stopping.”</w:t>
      </w:r>
      <w:r>
        <w:t xml:space="preserve"> A </w:t>
      </w:r>
      <w:r w:rsidRPr="009E7E04">
        <w:rPr>
          <w:rStyle w:val="StyleUnderline"/>
          <w:highlight w:val="lightGray"/>
        </w:rPr>
        <w:t>dramatic expansion of fertilizer use in</w:t>
      </w:r>
      <w:r w:rsidRPr="009E7E04">
        <w:rPr>
          <w:rStyle w:val="StyleUnderline"/>
        </w:rPr>
        <w:t xml:space="preserve"> the </w:t>
      </w:r>
      <w:r w:rsidRPr="009E7E04">
        <w:rPr>
          <w:rStyle w:val="StyleUnderline"/>
          <w:highlight w:val="lightGray"/>
        </w:rPr>
        <w:t>last century</w:t>
      </w:r>
      <w:r w:rsidRPr="009E7E04">
        <w:rPr>
          <w:rStyle w:val="StyleUnderline"/>
        </w:rPr>
        <w:t xml:space="preserve"> has helped drive an increase in cropland emissions</w:t>
      </w:r>
      <w:r>
        <w:t xml:space="preserve"> that are the single-largest source of manmade nitrous oxide around the world. </w:t>
      </w:r>
      <w:r w:rsidRPr="009E7E04">
        <w:rPr>
          <w:rStyle w:val="StyleUnderline"/>
          <w:highlight w:val="lightGray"/>
        </w:rPr>
        <w:t>Global nitrous oxide levels increased 55 percent</w:t>
      </w:r>
      <w:r w:rsidRPr="009E7E04">
        <w:rPr>
          <w:rStyle w:val="StyleUnderline"/>
        </w:rPr>
        <w:t xml:space="preserve"> from pre-industrial to modern times.</w:t>
      </w:r>
      <w:r>
        <w:rPr>
          <w:rStyle w:val="StyleUnderline"/>
        </w:rPr>
        <w:t xml:space="preserve"> </w:t>
      </w:r>
      <w:r>
        <w:t>New research suggests those emissions accelerated beginning in 2009, possibly due to the compounding effects of too much nitrogen, and likely at a rate much faster than predicted by models used by the United Nations Intergovernmental Panel on Climate Change.</w:t>
      </w:r>
    </w:p>
    <w:p w14:paraId="4A0BE342" w14:textId="12458A43" w:rsidR="009E7E04" w:rsidRDefault="009E7E04" w:rsidP="009E7E04">
      <w:pPr>
        <w:pStyle w:val="Heading3"/>
      </w:pPr>
      <w:r>
        <w:t>IL – Nitrogen &lt; Climate</w:t>
      </w:r>
    </w:p>
    <w:p w14:paraId="5973AA26" w14:textId="173567EB" w:rsidR="009E7E04" w:rsidRDefault="009E7E04" w:rsidP="009E7E04">
      <w:pPr>
        <w:pStyle w:val="Heading4"/>
      </w:pPr>
      <w:r>
        <w:t>CO2 and Methane Thump.</w:t>
      </w:r>
    </w:p>
    <w:p w14:paraId="5E89F21D" w14:textId="15CBEFCC" w:rsidR="004C770D" w:rsidRPr="009E7E04" w:rsidRDefault="004C770D" w:rsidP="004C770D">
      <w:r>
        <w:t xml:space="preserve">Joe </w:t>
      </w:r>
      <w:r w:rsidRPr="004C770D">
        <w:rPr>
          <w:rStyle w:val="Style13ptBold"/>
        </w:rPr>
        <w:t>Wertz</w:t>
      </w:r>
      <w:r>
        <w:t>, 1-22-20</w:t>
      </w:r>
      <w:r w:rsidRPr="004C770D">
        <w:rPr>
          <w:rStyle w:val="Style13ptBold"/>
        </w:rPr>
        <w:t>20</w:t>
      </w:r>
      <w:r>
        <w:t xml:space="preserve">, [Joe Wertz is a senior environment and climate reporter at the Center for Public Integrity], "Fertilizer is a major pollutant. Why doesn't the government regulate it as one?," </w:t>
      </w:r>
      <w:hyperlink r:id="rId36" w:history="1">
        <w:r w:rsidRPr="00006C01">
          <w:rPr>
            <w:rStyle w:val="Hyperlink"/>
          </w:rPr>
          <w:t>https://grist.org/food/fertilizer-is-a-major-pollutant-why-doesnt-the-government-regulate-it-as-one/</w:t>
        </w:r>
      </w:hyperlink>
      <w:r>
        <w:t>, Xoxo 3.16.2021</w:t>
      </w:r>
      <w:r w:rsidR="007A2951">
        <w:t>.</w:t>
      </w:r>
    </w:p>
    <w:p w14:paraId="70FDB3F7" w14:textId="00C64F05" w:rsidR="009E7E04" w:rsidRDefault="009E7E04" w:rsidP="009E7E04">
      <w:pPr>
        <w:rPr>
          <w:rStyle w:val="StyleUnderline"/>
        </w:rPr>
      </w:pPr>
      <w:r>
        <w:t xml:space="preserve">Though </w:t>
      </w:r>
      <w:r w:rsidRPr="009E7E04">
        <w:rPr>
          <w:rStyle w:val="StyleUnderline"/>
        </w:rPr>
        <w:t xml:space="preserve">its </w:t>
      </w:r>
      <w:r w:rsidRPr="009E7E04">
        <w:rPr>
          <w:rStyle w:val="StyleUnderline"/>
          <w:highlight w:val="lightGray"/>
        </w:rPr>
        <w:t xml:space="preserve">levels are </w:t>
      </w:r>
      <w:r w:rsidRPr="009E7E04">
        <w:rPr>
          <w:rStyle w:val="StyleUnderline"/>
        </w:rPr>
        <w:t xml:space="preserve">still </w:t>
      </w:r>
      <w:r w:rsidRPr="009E7E04">
        <w:rPr>
          <w:rStyle w:val="StyleUnderline"/>
          <w:highlight w:val="lightGray"/>
        </w:rPr>
        <w:t>far below</w:t>
      </w:r>
      <w:r w:rsidRPr="009E7E04">
        <w:rPr>
          <w:rStyle w:val="StyleUnderline"/>
        </w:rPr>
        <w:t xml:space="preserve"> those of two other </w:t>
      </w:r>
      <w:r w:rsidRPr="009E7E04">
        <w:rPr>
          <w:rStyle w:val="StyleUnderline"/>
          <w:highlight w:val="lightGray"/>
        </w:rPr>
        <w:t>climate-warming agents, CO2 and methane</w:t>
      </w:r>
      <w:r>
        <w:t xml:space="preserve">, scientists say nitrous oxide is especially hazardous. It’s a common greenhouse gas with a long atmospheric lifespan — more than 100 years — that also depletes the ozone layer. But fertilizer use on farms has escaped most federal environmental regulations that apply to other polluting industries. Cornerstone environmental laws such as the Clean Air Act and the Clean Water Act were written at a time when the </w:t>
      </w:r>
      <w:r w:rsidRPr="009E7E04">
        <w:rPr>
          <w:rStyle w:val="StyleUnderline"/>
          <w:highlight w:val="lightGray"/>
        </w:rPr>
        <w:t>top concern</w:t>
      </w:r>
      <w:r w:rsidRPr="009E7E04">
        <w:rPr>
          <w:rStyle w:val="StyleUnderline"/>
        </w:rPr>
        <w:t xml:space="preserve"> was </w:t>
      </w:r>
      <w:r w:rsidRPr="009E7E04">
        <w:rPr>
          <w:rStyle w:val="StyleUnderline"/>
          <w:highlight w:val="lightGray"/>
        </w:rPr>
        <w:t>managing pollution from industries with smokestacks and tailpipes, not soybeans and tails</w:t>
      </w:r>
      <w:r w:rsidRPr="009E7E04">
        <w:rPr>
          <w:rStyle w:val="StyleUnderline"/>
        </w:rPr>
        <w:t>.</w:t>
      </w:r>
    </w:p>
    <w:p w14:paraId="5F192F9E" w14:textId="77777777" w:rsidR="00752847" w:rsidRPr="002A653E" w:rsidRDefault="00752847" w:rsidP="00752847">
      <w:pPr>
        <w:pStyle w:val="Heading3"/>
      </w:pPr>
      <w:r>
        <w:t xml:space="preserve">Food Impact D </w:t>
      </w:r>
    </w:p>
    <w:p w14:paraId="6444ACE5" w14:textId="77777777" w:rsidR="00752847" w:rsidRPr="002A653E" w:rsidRDefault="00752847" w:rsidP="00752847">
      <w:pPr>
        <w:keepNext/>
        <w:keepLines/>
        <w:spacing w:before="200"/>
        <w:outlineLvl w:val="3"/>
        <w:rPr>
          <w:rFonts w:eastAsia="Times New Roman" w:cs="Times New Roman"/>
          <w:b/>
          <w:iCs/>
          <w:sz w:val="26"/>
        </w:rPr>
      </w:pPr>
      <w:r w:rsidRPr="002A653E">
        <w:rPr>
          <w:rFonts w:eastAsia="Times New Roman" w:cs="Times New Roman"/>
          <w:b/>
          <w:iCs/>
          <w:sz w:val="26"/>
        </w:rPr>
        <w:t>No food wars</w:t>
      </w:r>
    </w:p>
    <w:p w14:paraId="39A9A7A1" w14:textId="77777777" w:rsidR="00752847" w:rsidRPr="002A653E" w:rsidRDefault="00752847" w:rsidP="00752847">
      <w:pPr>
        <w:rPr>
          <w:rFonts w:eastAsia="Calibri"/>
        </w:rPr>
      </w:pPr>
      <w:r w:rsidRPr="002A653E">
        <w:rPr>
          <w:rStyle w:val="Style13ptBold"/>
        </w:rPr>
        <w:t>Vestby 18</w:t>
      </w:r>
      <w:r w:rsidRPr="002A653E">
        <w:rPr>
          <w:rFonts w:eastAsia="Calibri"/>
        </w:rPr>
        <w:t xml:space="preserve"> –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w:t>
      </w:r>
      <w:hyperlink r:id="rId37" w:history="1">
        <w:r w:rsidRPr="002A653E">
          <w:rPr>
            <w:rStyle w:val="Hyperlink"/>
            <w:rFonts w:eastAsia="Calibri"/>
          </w:rPr>
          <w:t>https://blogs.prio.org/ClimateAndConflict/2018/05/does-hunger-cause-conflict/</w:t>
        </w:r>
      </w:hyperlink>
      <w:r w:rsidRPr="002A653E">
        <w:rPr>
          <w:rFonts w:eastAsia="Calibri"/>
        </w:rPr>
        <w:t>, 05-18-2018 pbr/msdi21</w:t>
      </w:r>
    </w:p>
    <w:p w14:paraId="3C90AE8B" w14:textId="77777777" w:rsidR="00752847" w:rsidRPr="002A653E" w:rsidRDefault="00752847" w:rsidP="00752847">
      <w:pPr>
        <w:rPr>
          <w:rFonts w:eastAsia="Calibri"/>
          <w:u w:val="single"/>
        </w:rPr>
      </w:pPr>
      <w:r w:rsidRPr="002A653E">
        <w:rPr>
          <w:rFonts w:eastAsia="Calibri"/>
        </w:rPr>
        <w:t xml:space="preserve">It is perhaps surprising, then, that </w:t>
      </w:r>
      <w:r w:rsidRPr="002A653E">
        <w:rPr>
          <w:rFonts w:eastAsia="Calibri"/>
          <w:u w:val="single"/>
        </w:rPr>
        <w:t xml:space="preserve">there is </w:t>
      </w:r>
      <w:r w:rsidRPr="00C53C2A">
        <w:rPr>
          <w:rFonts w:eastAsia="Calibri"/>
          <w:b/>
          <w:iCs/>
          <w:highlight w:val="yellow"/>
          <w:u w:val="single"/>
          <w:bdr w:val="single" w:sz="8" w:space="0" w:color="auto"/>
        </w:rPr>
        <w:t>little scholarly merit</w:t>
      </w:r>
      <w:r w:rsidRPr="00C53C2A">
        <w:rPr>
          <w:rFonts w:eastAsia="Calibri"/>
          <w:highlight w:val="yellow"/>
          <w:u w:val="single"/>
        </w:rPr>
        <w:t xml:space="preserve"> </w:t>
      </w:r>
      <w:r w:rsidRPr="002A653E">
        <w:rPr>
          <w:rFonts w:eastAsia="Calibri"/>
          <w:u w:val="single"/>
        </w:rPr>
        <w:t xml:space="preserve">in the notion </w:t>
      </w:r>
      <w:r w:rsidRPr="00C53C2A">
        <w:rPr>
          <w:rFonts w:eastAsia="Calibri"/>
          <w:highlight w:val="yellow"/>
          <w:u w:val="single"/>
        </w:rPr>
        <w:t>that a</w:t>
      </w:r>
      <w:r w:rsidRPr="002A653E">
        <w:rPr>
          <w:rFonts w:eastAsia="Calibri"/>
          <w:u w:val="single"/>
        </w:rPr>
        <w:t xml:space="preserve"> short-term </w:t>
      </w:r>
      <w:r w:rsidRPr="00C53C2A">
        <w:rPr>
          <w:rFonts w:eastAsia="Calibri"/>
          <w:highlight w:val="yellow"/>
          <w:u w:val="single"/>
        </w:rPr>
        <w:t>reduction</w:t>
      </w:r>
      <w:r w:rsidRPr="002A653E">
        <w:rPr>
          <w:rFonts w:eastAsia="Calibri"/>
          <w:u w:val="single"/>
        </w:rPr>
        <w:t xml:space="preserve"> in access to </w:t>
      </w:r>
      <w:r w:rsidRPr="00C53C2A">
        <w:rPr>
          <w:rFonts w:eastAsia="Calibri"/>
          <w:b/>
          <w:iCs/>
          <w:highlight w:val="yellow"/>
          <w:u w:val="single"/>
          <w:bdr w:val="single" w:sz="8" w:space="0" w:color="auto"/>
        </w:rPr>
        <w:t>food increases</w:t>
      </w:r>
      <w:r w:rsidRPr="002A653E">
        <w:rPr>
          <w:rFonts w:eastAsia="Calibri"/>
          <w:b/>
          <w:iCs/>
          <w:u w:val="single"/>
          <w:bdr w:val="single" w:sz="8" w:space="0" w:color="auto"/>
        </w:rPr>
        <w:t xml:space="preserve"> the </w:t>
      </w:r>
      <w:r w:rsidRPr="00C53C2A">
        <w:rPr>
          <w:rFonts w:eastAsia="Calibri"/>
          <w:b/>
          <w:iCs/>
          <w:highlight w:val="yellow"/>
          <w:u w:val="single"/>
          <w:bdr w:val="single" w:sz="8" w:space="0" w:color="auto"/>
        </w:rPr>
        <w:t>probability</w:t>
      </w:r>
      <w:r w:rsidRPr="002A653E">
        <w:rPr>
          <w:rFonts w:eastAsia="Calibri"/>
          <w:b/>
          <w:iCs/>
          <w:u w:val="single"/>
          <w:bdr w:val="single" w:sz="8" w:space="0" w:color="auto"/>
        </w:rPr>
        <w:t xml:space="preserve"> that </w:t>
      </w:r>
      <w:r w:rsidRPr="00C53C2A">
        <w:rPr>
          <w:rFonts w:eastAsia="Calibri"/>
          <w:b/>
          <w:iCs/>
          <w:highlight w:val="yellow"/>
          <w:u w:val="single"/>
          <w:bdr w:val="single" w:sz="8" w:space="0" w:color="auto"/>
        </w:rPr>
        <w:t>conflict</w:t>
      </w:r>
      <w:r w:rsidRPr="002A653E">
        <w:rPr>
          <w:rFonts w:eastAsia="Calibri"/>
          <w:u w:val="single"/>
        </w:rPr>
        <w:t xml:space="preserve"> will </w:t>
      </w:r>
      <w:r w:rsidRPr="00C53C2A">
        <w:rPr>
          <w:rFonts w:eastAsia="Calibri"/>
          <w:highlight w:val="yellow"/>
          <w:u w:val="single"/>
        </w:rPr>
        <w:t>break out.</w:t>
      </w:r>
      <w:r w:rsidRPr="002A653E">
        <w:rPr>
          <w:rFonts w:eastAsia="Calibri"/>
        </w:rPr>
        <w:t xml:space="preserve"> This is because </w:t>
      </w:r>
      <w:r w:rsidRPr="00C53C2A">
        <w:rPr>
          <w:rFonts w:eastAsia="Calibri"/>
          <w:highlight w:val="yellow"/>
          <w:u w:val="single"/>
        </w:rPr>
        <w:t>to start</w:t>
      </w:r>
      <w:r w:rsidRPr="002A653E">
        <w:rPr>
          <w:rFonts w:eastAsia="Calibri"/>
          <w:u w:val="single"/>
        </w:rPr>
        <w:t xml:space="preserve"> or participate in violent </w:t>
      </w:r>
      <w:r w:rsidRPr="00C53C2A">
        <w:rPr>
          <w:rFonts w:eastAsia="Calibri"/>
          <w:highlight w:val="yellow"/>
          <w:u w:val="single"/>
        </w:rPr>
        <w:t>conflict requires</w:t>
      </w:r>
      <w:r w:rsidRPr="002A653E">
        <w:rPr>
          <w:rFonts w:eastAsia="Calibri"/>
          <w:u w:val="single"/>
        </w:rPr>
        <w:t xml:space="preserve"> people to have both the </w:t>
      </w:r>
      <w:r w:rsidRPr="00C53C2A">
        <w:rPr>
          <w:rFonts w:eastAsia="Calibri"/>
          <w:highlight w:val="yellow"/>
          <w:u w:val="single"/>
        </w:rPr>
        <w:t>means and</w:t>
      </w:r>
      <w:r w:rsidRPr="002A653E">
        <w:rPr>
          <w:rFonts w:eastAsia="Calibri"/>
          <w:u w:val="single"/>
        </w:rPr>
        <w:t xml:space="preserve"> the </w:t>
      </w:r>
      <w:r w:rsidRPr="00C53C2A">
        <w:rPr>
          <w:rFonts w:eastAsia="Calibri"/>
          <w:highlight w:val="yellow"/>
          <w:u w:val="single"/>
        </w:rPr>
        <w:t>will</w:t>
      </w:r>
      <w:r w:rsidRPr="002A653E">
        <w:rPr>
          <w:rFonts w:eastAsia="Calibri"/>
          <w:u w:val="single"/>
        </w:rPr>
        <w:t xml:space="preserve">. Most </w:t>
      </w:r>
      <w:r w:rsidRPr="00C53C2A">
        <w:rPr>
          <w:rFonts w:eastAsia="Calibri"/>
          <w:highlight w:val="yellow"/>
          <w:u w:val="single"/>
        </w:rPr>
        <w:t xml:space="preserve">people on the </w:t>
      </w:r>
      <w:r w:rsidRPr="00C53C2A">
        <w:rPr>
          <w:rFonts w:eastAsia="Calibri"/>
          <w:b/>
          <w:iCs/>
          <w:highlight w:val="yellow"/>
          <w:u w:val="single"/>
          <w:bdr w:val="single" w:sz="8" w:space="0" w:color="auto"/>
        </w:rPr>
        <w:t>brink of starvation are not in the position to resort</w:t>
      </w:r>
      <w:r w:rsidRPr="002A653E">
        <w:rPr>
          <w:rFonts w:eastAsia="Calibri"/>
          <w:b/>
          <w:iCs/>
          <w:u w:val="single"/>
          <w:bdr w:val="single" w:sz="8" w:space="0" w:color="auto"/>
        </w:rPr>
        <w:t xml:space="preserve"> to violence</w:t>
      </w:r>
      <w:r w:rsidRPr="002A653E">
        <w:rPr>
          <w:rFonts w:eastAsia="Calibri"/>
          <w:u w:val="single"/>
        </w:rPr>
        <w:t>, whether against the government or other social groups</w:t>
      </w:r>
      <w:r w:rsidRPr="002A653E">
        <w:rPr>
          <w:rFonts w:eastAsia="Calibri"/>
        </w:rPr>
        <w:t xml:space="preserve">. In fact, </w:t>
      </w:r>
      <w:r w:rsidRPr="002A653E">
        <w:rPr>
          <w:rFonts w:eastAsia="Calibri"/>
          <w:u w:val="single"/>
        </w:rPr>
        <w:t>the urban middle classes tend to be the most likely to protest against rises in food prices, since they often have the best opportunities, the most energy, and the best skills to coordinate and participate in protests.</w:t>
      </w:r>
    </w:p>
    <w:p w14:paraId="1584E949" w14:textId="77777777" w:rsidR="00752847" w:rsidRDefault="00752847" w:rsidP="00752847">
      <w:pPr>
        <w:rPr>
          <w:rFonts w:eastAsia="Calibri"/>
          <w:sz w:val="16"/>
        </w:rPr>
      </w:pPr>
      <w:r w:rsidRPr="002A653E">
        <w:rPr>
          <w:rFonts w:eastAsia="Calibri"/>
          <w:sz w:val="16"/>
        </w:rPr>
        <w:t xml:space="preserve">Accordingly, </w:t>
      </w:r>
      <w:r w:rsidRPr="002A653E">
        <w:rPr>
          <w:rFonts w:eastAsia="Calibri"/>
          <w:u w:val="single"/>
        </w:rPr>
        <w:t xml:space="preserve">there is a </w:t>
      </w:r>
      <w:r w:rsidRPr="00C53C2A">
        <w:rPr>
          <w:rFonts w:eastAsia="Calibri"/>
          <w:b/>
          <w:iCs/>
          <w:highlight w:val="yellow"/>
          <w:u w:val="single"/>
          <w:bdr w:val="single" w:sz="8" w:space="0" w:color="auto"/>
        </w:rPr>
        <w:t>widespread misapprehension</w:t>
      </w:r>
      <w:r w:rsidRPr="002A653E">
        <w:rPr>
          <w:rFonts w:eastAsia="Calibri"/>
          <w:u w:val="single"/>
        </w:rPr>
        <w:t xml:space="preserve"> that </w:t>
      </w:r>
      <w:r w:rsidRPr="00C53C2A">
        <w:rPr>
          <w:rFonts w:eastAsia="Calibri"/>
          <w:highlight w:val="yellow"/>
          <w:u w:val="single"/>
        </w:rPr>
        <w:t>social unrest in periods of high</w:t>
      </w:r>
      <w:r w:rsidRPr="002A653E">
        <w:rPr>
          <w:rFonts w:eastAsia="Calibri"/>
          <w:u w:val="single"/>
        </w:rPr>
        <w:t xml:space="preserve"> food </w:t>
      </w:r>
      <w:r w:rsidRPr="00C53C2A">
        <w:rPr>
          <w:rFonts w:eastAsia="Calibri"/>
          <w:highlight w:val="yellow"/>
          <w:u w:val="single"/>
        </w:rPr>
        <w:t>prices relates</w:t>
      </w:r>
      <w:r w:rsidRPr="002A653E">
        <w:rPr>
          <w:rFonts w:eastAsia="Calibri"/>
          <w:u w:val="single"/>
        </w:rPr>
        <w:t xml:space="preserve"> primarily </w:t>
      </w:r>
      <w:r w:rsidRPr="00C53C2A">
        <w:rPr>
          <w:rFonts w:eastAsia="Calibri"/>
          <w:highlight w:val="yellow"/>
          <w:u w:val="single"/>
        </w:rPr>
        <w:t>to</w:t>
      </w:r>
      <w:r w:rsidRPr="002A653E">
        <w:rPr>
          <w:rFonts w:eastAsia="Calibri"/>
          <w:u w:val="single"/>
        </w:rPr>
        <w:t xml:space="preserve"> food </w:t>
      </w:r>
      <w:r w:rsidRPr="00C53C2A">
        <w:rPr>
          <w:rFonts w:eastAsia="Calibri"/>
          <w:highlight w:val="yellow"/>
          <w:u w:val="single"/>
        </w:rPr>
        <w:t>shortages</w:t>
      </w:r>
      <w:r w:rsidRPr="002A653E">
        <w:rPr>
          <w:rFonts w:eastAsia="Calibri"/>
          <w:sz w:val="16"/>
        </w:rPr>
        <w:t xml:space="preserve">. In reality, the </w:t>
      </w:r>
      <w:r w:rsidRPr="00C53C2A">
        <w:rPr>
          <w:rFonts w:eastAsia="Calibri"/>
          <w:highlight w:val="yellow"/>
          <w:u w:val="single"/>
        </w:rPr>
        <w:t>sources of discontent are</w:t>
      </w:r>
      <w:r w:rsidRPr="002A653E">
        <w:rPr>
          <w:rFonts w:eastAsia="Calibri"/>
          <w:u w:val="single"/>
        </w:rPr>
        <w:t xml:space="preserve"> considerably </w:t>
      </w:r>
      <w:r w:rsidRPr="00C53C2A">
        <w:rPr>
          <w:rFonts w:eastAsia="Calibri"/>
          <w:b/>
          <w:iCs/>
          <w:highlight w:val="yellow"/>
          <w:u w:val="single"/>
          <w:bdr w:val="single" w:sz="8" w:space="0" w:color="auto"/>
        </w:rPr>
        <w:t>more complex</w:t>
      </w:r>
      <w:r w:rsidRPr="002A653E">
        <w:rPr>
          <w:rFonts w:eastAsia="Calibri"/>
          <w:u w:val="single"/>
        </w:rPr>
        <w:t xml:space="preserve"> – linked to </w:t>
      </w:r>
      <w:r w:rsidRPr="00C53C2A">
        <w:rPr>
          <w:rFonts w:eastAsia="Calibri"/>
          <w:b/>
          <w:iCs/>
          <w:highlight w:val="yellow"/>
          <w:u w:val="single"/>
          <w:bdr w:val="single" w:sz="8" w:space="0" w:color="auto"/>
        </w:rPr>
        <w:t>political structures</w:t>
      </w:r>
      <w:r w:rsidRPr="00C53C2A">
        <w:rPr>
          <w:rFonts w:eastAsia="Calibri"/>
          <w:highlight w:val="yellow"/>
          <w:u w:val="single"/>
        </w:rPr>
        <w:t xml:space="preserve">, </w:t>
      </w:r>
      <w:r w:rsidRPr="00C53C2A">
        <w:rPr>
          <w:rFonts w:eastAsia="Calibri"/>
          <w:b/>
          <w:iCs/>
          <w:highlight w:val="yellow"/>
          <w:u w:val="single"/>
          <w:bdr w:val="single" w:sz="8" w:space="0" w:color="auto"/>
        </w:rPr>
        <w:t>land</w:t>
      </w:r>
      <w:r w:rsidRPr="002A653E">
        <w:rPr>
          <w:rFonts w:eastAsia="Calibri"/>
          <w:u w:val="single"/>
        </w:rPr>
        <w:t xml:space="preserve"> ownership, </w:t>
      </w:r>
      <w:r w:rsidRPr="00C53C2A">
        <w:rPr>
          <w:rFonts w:eastAsia="Calibri"/>
          <w:b/>
          <w:iCs/>
          <w:highlight w:val="yellow"/>
          <w:u w:val="single"/>
          <w:bdr w:val="single" w:sz="8" w:space="0" w:color="auto"/>
        </w:rPr>
        <w:t>corruption</w:t>
      </w:r>
      <w:r w:rsidRPr="002A653E">
        <w:rPr>
          <w:rFonts w:eastAsia="Calibri"/>
          <w:u w:val="single"/>
        </w:rPr>
        <w:t xml:space="preserve">, the desire for </w:t>
      </w:r>
      <w:r w:rsidRPr="00C53C2A">
        <w:rPr>
          <w:rFonts w:eastAsia="Calibri"/>
          <w:b/>
          <w:iCs/>
          <w:highlight w:val="yellow"/>
          <w:u w:val="single"/>
          <w:bdr w:val="single" w:sz="8" w:space="0" w:color="auto"/>
        </w:rPr>
        <w:t>democratic reforms</w:t>
      </w:r>
      <w:r w:rsidRPr="00C53C2A">
        <w:rPr>
          <w:rFonts w:eastAsia="Calibri"/>
          <w:highlight w:val="yellow"/>
          <w:u w:val="single"/>
        </w:rPr>
        <w:t xml:space="preserve"> and</w:t>
      </w:r>
      <w:r w:rsidRPr="002A653E">
        <w:rPr>
          <w:rFonts w:eastAsia="Calibri"/>
          <w:u w:val="single"/>
        </w:rPr>
        <w:t xml:space="preserve"> general </w:t>
      </w:r>
      <w:r w:rsidRPr="00C53C2A">
        <w:rPr>
          <w:rFonts w:eastAsia="Calibri"/>
          <w:b/>
          <w:iCs/>
          <w:highlight w:val="yellow"/>
          <w:u w:val="single"/>
          <w:bdr w:val="single" w:sz="8" w:space="0" w:color="auto"/>
        </w:rPr>
        <w:t>economic problems</w:t>
      </w:r>
      <w:r w:rsidRPr="002A653E">
        <w:rPr>
          <w:rFonts w:eastAsia="Calibri"/>
          <w:u w:val="single"/>
        </w:rPr>
        <w:t xml:space="preserve"> – where the price of food is seen in the context of general increases in the cost of living</w:t>
      </w:r>
      <w:r w:rsidRPr="002A653E">
        <w:rPr>
          <w:rFonts w:eastAsia="Calibri"/>
          <w:sz w:val="16"/>
        </w:rPr>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26F64061" w14:textId="77777777" w:rsidR="00752847" w:rsidRPr="00A335AC" w:rsidRDefault="00752847" w:rsidP="00752847">
      <w:pPr>
        <w:keepNext/>
        <w:keepLines/>
        <w:spacing w:before="200"/>
        <w:outlineLvl w:val="3"/>
        <w:rPr>
          <w:rFonts w:eastAsiaTheme="majorEastAsia" w:cstheme="minorHAnsi"/>
          <w:b/>
          <w:iCs/>
          <w:sz w:val="26"/>
        </w:rPr>
      </w:pPr>
      <w:r w:rsidRPr="00A335AC">
        <w:rPr>
          <w:rFonts w:eastAsiaTheme="majorEastAsia" w:cstheme="minorHAnsi"/>
          <w:b/>
          <w:iCs/>
          <w:sz w:val="26"/>
        </w:rPr>
        <w:t>The</w:t>
      </w:r>
      <w:r w:rsidRPr="00A335AC">
        <w:rPr>
          <w:rFonts w:eastAsiaTheme="majorEastAsia" w:cstheme="minorHAnsi"/>
          <w:b/>
          <w:iCs/>
          <w:sz w:val="26"/>
          <w:u w:val="single"/>
        </w:rPr>
        <w:t xml:space="preserve"> </w:t>
      </w:r>
      <w:r w:rsidRPr="00A335AC">
        <w:rPr>
          <w:rFonts w:eastAsiaTheme="majorEastAsia" w:cstheme="minorHAnsi"/>
          <w:b/>
          <w:iCs/>
          <w:sz w:val="26"/>
        </w:rPr>
        <w:t xml:space="preserve">countries that </w:t>
      </w:r>
      <w:r w:rsidRPr="00A335AC">
        <w:rPr>
          <w:rFonts w:eastAsiaTheme="majorEastAsia" w:cstheme="minorHAnsi"/>
          <w:b/>
          <w:iCs/>
          <w:sz w:val="26"/>
          <w:u w:val="single"/>
        </w:rPr>
        <w:t>matter</w:t>
      </w:r>
      <w:r w:rsidRPr="00A335AC">
        <w:rPr>
          <w:rFonts w:eastAsiaTheme="majorEastAsia" w:cstheme="minorHAnsi"/>
          <w:b/>
          <w:iCs/>
          <w:sz w:val="26"/>
        </w:rPr>
        <w:t xml:space="preserve"> for their impact are </w:t>
      </w:r>
      <w:r w:rsidRPr="00A335AC">
        <w:rPr>
          <w:rFonts w:eastAsiaTheme="majorEastAsia" w:cstheme="minorHAnsi"/>
          <w:b/>
          <w:iCs/>
          <w:sz w:val="26"/>
          <w:u w:val="single"/>
        </w:rPr>
        <w:t>resilient</w:t>
      </w:r>
      <w:r w:rsidRPr="00A335AC">
        <w:rPr>
          <w:rFonts w:eastAsiaTheme="majorEastAsia" w:cstheme="minorHAnsi"/>
          <w:b/>
          <w:iCs/>
          <w:sz w:val="26"/>
        </w:rPr>
        <w:t xml:space="preserve"> and </w:t>
      </w:r>
      <w:r w:rsidRPr="00A335AC">
        <w:rPr>
          <w:rFonts w:eastAsiaTheme="majorEastAsia" w:cstheme="minorHAnsi"/>
          <w:b/>
          <w:iCs/>
          <w:sz w:val="26"/>
          <w:u w:val="single"/>
        </w:rPr>
        <w:t>institutional responses</w:t>
      </w:r>
      <w:r w:rsidRPr="00A335AC">
        <w:rPr>
          <w:rFonts w:eastAsiaTheme="majorEastAsia" w:cstheme="minorHAnsi"/>
          <w:b/>
          <w:iCs/>
          <w:sz w:val="26"/>
        </w:rPr>
        <w:t xml:space="preserve"> prevent escalation </w:t>
      </w:r>
    </w:p>
    <w:p w14:paraId="50109F2E" w14:textId="77777777" w:rsidR="00752847" w:rsidRPr="00A335AC" w:rsidRDefault="00752847" w:rsidP="00752847">
      <w:pPr>
        <w:rPr>
          <w:rFonts w:cstheme="minorHAnsi"/>
        </w:rPr>
      </w:pPr>
      <w:r w:rsidRPr="00A335AC">
        <w:rPr>
          <w:rFonts w:cstheme="minorHAnsi"/>
        </w:rPr>
        <w:t xml:space="preserve">Sarah </w:t>
      </w:r>
      <w:r w:rsidRPr="00A335AC">
        <w:rPr>
          <w:rFonts w:cstheme="minorHAnsi"/>
          <w:b/>
          <w:bCs/>
          <w:sz w:val="26"/>
          <w:u w:val="single"/>
        </w:rPr>
        <w:t>Cliffe 16</w:t>
      </w:r>
      <w:r w:rsidRPr="00A335AC">
        <w:rPr>
          <w:rFonts w:cstheme="minorHAnsi"/>
        </w:rPr>
        <w:t xml:space="preserve">, Director of the Center on International Cooperation at New York University, 3/29/16, “Food Security, Nutrition, and Peace,” </w:t>
      </w:r>
      <w:hyperlink r:id="rId38" w:history="1">
        <w:r w:rsidRPr="00A335AC">
          <w:rPr>
            <w:rStyle w:val="Hyperlink"/>
            <w:rFonts w:cstheme="minorHAnsi"/>
          </w:rPr>
          <w:t>http://cic.nyu.edu/news_commentary/food-security-nutrition-and-peace</w:t>
        </w:r>
      </w:hyperlink>
      <w:r>
        <w:rPr>
          <w:rFonts w:cstheme="minorHAnsi"/>
        </w:rPr>
        <w:t xml:space="preserve"> pbr/msdi21</w:t>
      </w:r>
    </w:p>
    <w:p w14:paraId="28B78EAA" w14:textId="77777777" w:rsidR="00752847" w:rsidRPr="00A335AC" w:rsidRDefault="00752847" w:rsidP="00752847">
      <w:pPr>
        <w:rPr>
          <w:rFonts w:cstheme="minorHAnsi"/>
        </w:rPr>
      </w:pPr>
      <w:r w:rsidRPr="00A335AC">
        <w:rPr>
          <w:rFonts w:cstheme="minorHAnsi"/>
        </w:rPr>
        <w:t xml:space="preserve">However, </w:t>
      </w:r>
      <w:r w:rsidRPr="00C53C2A">
        <w:rPr>
          <w:rFonts w:cstheme="minorHAnsi"/>
          <w:highlight w:val="yellow"/>
          <w:u w:val="single"/>
        </w:rPr>
        <w:t xml:space="preserve">current research </w:t>
      </w:r>
      <w:r w:rsidRPr="00C53C2A">
        <w:rPr>
          <w:rFonts w:cstheme="minorHAnsi"/>
          <w:b/>
          <w:iCs/>
          <w:highlight w:val="yellow"/>
          <w:u w:val="single"/>
          <w:bdr w:val="single" w:sz="8" w:space="0" w:color="auto"/>
        </w:rPr>
        <w:t>does not</w:t>
      </w:r>
      <w:r w:rsidRPr="00A335AC">
        <w:rPr>
          <w:rFonts w:cstheme="minorHAnsi"/>
        </w:rPr>
        <w:t xml:space="preserve"> yet </w:t>
      </w:r>
      <w:r w:rsidRPr="00C53C2A">
        <w:rPr>
          <w:rFonts w:cstheme="minorHAnsi"/>
          <w:highlight w:val="yellow"/>
          <w:u w:val="single"/>
        </w:rPr>
        <w:t>indicate a</w:t>
      </w:r>
      <w:r w:rsidRPr="00A335AC">
        <w:rPr>
          <w:rFonts w:cstheme="minorHAnsi"/>
          <w:u w:val="single"/>
        </w:rPr>
        <w:t xml:space="preserve"> clear </w:t>
      </w:r>
      <w:r w:rsidRPr="00C53C2A">
        <w:rPr>
          <w:rFonts w:cstheme="minorHAnsi"/>
          <w:highlight w:val="yellow"/>
          <w:u w:val="single"/>
        </w:rPr>
        <w:t>link between</w:t>
      </w:r>
      <w:r w:rsidRPr="00A335AC">
        <w:rPr>
          <w:rFonts w:cstheme="minorHAnsi"/>
        </w:rPr>
        <w:t xml:space="preserve"> climate change, </w:t>
      </w:r>
      <w:r w:rsidRPr="00C53C2A">
        <w:rPr>
          <w:rFonts w:cstheme="minorHAnsi"/>
          <w:highlight w:val="yellow"/>
          <w:u w:val="single"/>
        </w:rPr>
        <w:t>food insecurity and conflict</w:t>
      </w:r>
      <w:r w:rsidRPr="00A335AC">
        <w:rPr>
          <w:rFonts w:cstheme="minorHAnsi"/>
        </w:rPr>
        <w:t xml:space="preserve">,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 </w:t>
      </w:r>
      <w:r w:rsidRPr="00A335AC">
        <w:rPr>
          <w:rFonts w:cstheme="minorHAnsi"/>
          <w:u w:val="single"/>
        </w:rPr>
        <w:t>Food security – and food prices – are a highly political issue</w:t>
      </w:r>
      <w:r w:rsidRPr="00A335AC">
        <w:rPr>
          <w:rFonts w:cstheme="minorHAnsi"/>
        </w:rPr>
        <w:t xml:space="preserve">, being a very immediate and visible source of popular welfare or popular uncertainty. </w:t>
      </w:r>
      <w:r w:rsidRPr="00A335AC">
        <w:rPr>
          <w:rFonts w:cstheme="minorHAnsi"/>
          <w:u w:val="single"/>
        </w:rPr>
        <w:t xml:space="preserve">But their </w:t>
      </w:r>
      <w:r w:rsidRPr="00A335AC">
        <w:rPr>
          <w:rFonts w:cstheme="minorHAnsi"/>
          <w:b/>
          <w:iCs/>
          <w:u w:val="single"/>
          <w:bdr w:val="single" w:sz="8" w:space="0" w:color="auto"/>
        </w:rPr>
        <w:t>link to conflict</w:t>
      </w:r>
      <w:r w:rsidRPr="00A335AC">
        <w:rPr>
          <w:rFonts w:cstheme="minorHAnsi"/>
        </w:rPr>
        <w:t xml:space="preserve"> (and the wider links between climate change and conflict) </w:t>
      </w:r>
      <w:r w:rsidRPr="00A335AC">
        <w:rPr>
          <w:rFonts w:cstheme="minorHAnsi"/>
          <w:u w:val="single"/>
        </w:rPr>
        <w:t>is indirect</w:t>
      </w:r>
      <w:r w:rsidRPr="00A335AC">
        <w:rPr>
          <w:rFonts w:cstheme="minorHAnsi"/>
        </w:rPr>
        <w:t xml:space="preserve"> rather than direct. What makes some countries more resilient than others? </w:t>
      </w:r>
      <w:r w:rsidRPr="00C53C2A">
        <w:rPr>
          <w:rFonts w:cstheme="minorHAnsi"/>
          <w:b/>
          <w:iCs/>
          <w:highlight w:val="yellow"/>
          <w:u w:val="single"/>
          <w:bdr w:val="single" w:sz="8" w:space="0" w:color="auto"/>
        </w:rPr>
        <w:t>Many</w:t>
      </w:r>
      <w:r w:rsidRPr="00C53C2A">
        <w:rPr>
          <w:rFonts w:cstheme="minorHAnsi"/>
          <w:highlight w:val="yellow"/>
          <w:u w:val="single"/>
        </w:rPr>
        <w:t xml:space="preserve"> countries face food price or</w:t>
      </w:r>
      <w:r w:rsidRPr="00A335AC">
        <w:rPr>
          <w:rFonts w:cstheme="minorHAnsi"/>
          <w:u w:val="single"/>
        </w:rPr>
        <w:t xml:space="preserve"> natural </w:t>
      </w:r>
      <w:r w:rsidRPr="00C53C2A">
        <w:rPr>
          <w:rFonts w:cstheme="minorHAnsi"/>
          <w:highlight w:val="yellow"/>
          <w:u w:val="single"/>
        </w:rPr>
        <w:t xml:space="preserve">resource shocks </w:t>
      </w:r>
      <w:r w:rsidRPr="00C53C2A">
        <w:rPr>
          <w:rFonts w:cstheme="minorHAnsi"/>
          <w:b/>
          <w:iCs/>
          <w:highlight w:val="yellow"/>
          <w:u w:val="single"/>
          <w:bdr w:val="single" w:sz="8" w:space="0" w:color="auto"/>
        </w:rPr>
        <w:t>without</w:t>
      </w:r>
      <w:r w:rsidRPr="00A335AC">
        <w:rPr>
          <w:rFonts w:cstheme="minorHAnsi"/>
          <w:b/>
          <w:iCs/>
          <w:u w:val="single"/>
          <w:bdr w:val="single" w:sz="8" w:space="0" w:color="auto"/>
        </w:rPr>
        <w:t xml:space="preserve"> falling into </w:t>
      </w:r>
      <w:r w:rsidRPr="00C53C2A">
        <w:rPr>
          <w:rFonts w:cstheme="minorHAnsi"/>
          <w:b/>
          <w:iCs/>
          <w:highlight w:val="yellow"/>
          <w:u w:val="single"/>
          <w:bdr w:val="single" w:sz="8" w:space="0" w:color="auto"/>
        </w:rPr>
        <w:t>conflict</w:t>
      </w:r>
      <w:r w:rsidRPr="00A335AC">
        <w:rPr>
          <w:rFonts w:cstheme="minorHAnsi"/>
        </w:rPr>
        <w:t xml:space="preserve">. Essentially, the two important </w:t>
      </w:r>
      <w:r w:rsidRPr="00C53C2A">
        <w:rPr>
          <w:rFonts w:cstheme="minorHAnsi"/>
          <w:highlight w:val="yellow"/>
          <w:u w:val="single"/>
        </w:rPr>
        <w:t>factors</w:t>
      </w:r>
      <w:r w:rsidRPr="00A335AC">
        <w:rPr>
          <w:rFonts w:cstheme="minorHAnsi"/>
        </w:rPr>
        <w:t xml:space="preserve"> in </w:t>
      </w:r>
      <w:r w:rsidRPr="00C53C2A">
        <w:rPr>
          <w:rFonts w:cstheme="minorHAnsi"/>
          <w:highlight w:val="yellow"/>
          <w:u w:val="single"/>
        </w:rPr>
        <w:t>determining</w:t>
      </w:r>
      <w:r w:rsidRPr="00A335AC">
        <w:rPr>
          <w:rFonts w:cstheme="minorHAnsi"/>
          <w:u w:val="single"/>
        </w:rPr>
        <w:t xml:space="preserve"> their </w:t>
      </w:r>
      <w:r w:rsidRPr="00C53C2A">
        <w:rPr>
          <w:rFonts w:cstheme="minorHAnsi"/>
          <w:highlight w:val="yellow"/>
          <w:u w:val="single"/>
        </w:rPr>
        <w:t>resilience are</w:t>
      </w:r>
      <w:r w:rsidRPr="00A335AC">
        <w:rPr>
          <w:rFonts w:cstheme="minorHAnsi"/>
        </w:rPr>
        <w:t xml:space="preserve">: First, </w:t>
      </w:r>
      <w:r w:rsidRPr="00C53C2A">
        <w:rPr>
          <w:rFonts w:cstheme="minorHAnsi"/>
          <w:highlight w:val="yellow"/>
          <w:u w:val="single"/>
        </w:rPr>
        <w:t xml:space="preserve">whether food insecurity is combined with </w:t>
      </w:r>
      <w:r w:rsidRPr="00C53C2A">
        <w:rPr>
          <w:rFonts w:cstheme="minorHAnsi"/>
          <w:b/>
          <w:iCs/>
          <w:highlight w:val="yellow"/>
          <w:u w:val="single"/>
          <w:bdr w:val="single" w:sz="8" w:space="0" w:color="auto"/>
        </w:rPr>
        <w:t>other stresses</w:t>
      </w:r>
      <w:r w:rsidRPr="00A335AC">
        <w:rPr>
          <w:rFonts w:cstheme="minorHAnsi"/>
        </w:rPr>
        <w:t xml:space="preserve"> – issues such as unemployment, but most fundamentally issues such as political exclusion or human rights abuses. </w:t>
      </w:r>
      <w:r w:rsidRPr="00A335AC">
        <w:rPr>
          <w:rFonts w:cstheme="minorHAnsi"/>
          <w:u w:val="single"/>
        </w:rPr>
        <w:t>We sometimes read</w:t>
      </w:r>
      <w:r w:rsidRPr="00A335AC">
        <w:rPr>
          <w:rFonts w:cstheme="minorHAnsi"/>
        </w:rPr>
        <w:t xml:space="preserve"> nowadays that the 2006-2009 </w:t>
      </w:r>
      <w:r w:rsidRPr="00A335AC">
        <w:rPr>
          <w:rFonts w:cstheme="minorHAnsi"/>
          <w:u w:val="single"/>
        </w:rPr>
        <w:t>drought was a factor in the Syrian conflict,</w:t>
      </w:r>
      <w:r w:rsidRPr="00A335AC">
        <w:rPr>
          <w:rFonts w:cstheme="minorHAnsi"/>
        </w:rPr>
        <w:t xml:space="preserve"> by driving rural-urban migration that caused societal stresses. It may of course have been one factor amongst many but </w:t>
      </w:r>
      <w:r w:rsidRPr="00C53C2A">
        <w:rPr>
          <w:rFonts w:cstheme="minorHAnsi"/>
          <w:highlight w:val="yellow"/>
          <w:u w:val="single"/>
        </w:rPr>
        <w:t xml:space="preserve">it would be </w:t>
      </w:r>
      <w:r w:rsidRPr="00C53C2A">
        <w:rPr>
          <w:rFonts w:cstheme="minorHAnsi"/>
          <w:b/>
          <w:iCs/>
          <w:highlight w:val="yellow"/>
          <w:u w:val="single"/>
          <w:bdr w:val="single" w:sz="8" w:space="0" w:color="auto"/>
        </w:rPr>
        <w:t>too simplistic</w:t>
      </w:r>
      <w:r w:rsidRPr="00C53C2A">
        <w:rPr>
          <w:rFonts w:cstheme="minorHAnsi"/>
          <w:highlight w:val="yellow"/>
          <w:u w:val="single"/>
        </w:rPr>
        <w:t xml:space="preserve"> to suggest</w:t>
      </w:r>
      <w:r w:rsidRPr="00A335AC">
        <w:rPr>
          <w:rFonts w:cstheme="minorHAnsi"/>
        </w:rPr>
        <w:t xml:space="preserve"> that </w:t>
      </w:r>
      <w:r w:rsidRPr="00C53C2A">
        <w:rPr>
          <w:rFonts w:cstheme="minorHAnsi"/>
          <w:highlight w:val="yellow"/>
          <w:u w:val="single"/>
        </w:rPr>
        <w:t>it was the primary driver</w:t>
      </w:r>
      <w:r w:rsidRPr="00A335AC">
        <w:rPr>
          <w:rFonts w:cstheme="minorHAnsi"/>
        </w:rPr>
        <w:t xml:space="preserve"> of the Syrian conflict. Second, </w:t>
      </w:r>
      <w:r w:rsidRPr="00C53C2A">
        <w:rPr>
          <w:rFonts w:cstheme="minorHAnsi"/>
          <w:highlight w:val="yellow"/>
          <w:u w:val="single"/>
        </w:rPr>
        <w:t>whether countries have</w:t>
      </w:r>
      <w:r w:rsidRPr="00A335AC">
        <w:rPr>
          <w:rFonts w:cstheme="minorHAnsi"/>
          <w:u w:val="single"/>
        </w:rPr>
        <w:t xml:space="preserve"> strong enough </w:t>
      </w:r>
      <w:r w:rsidRPr="00C53C2A">
        <w:rPr>
          <w:rFonts w:cstheme="minorHAnsi"/>
          <w:highlight w:val="yellow"/>
          <w:u w:val="single"/>
        </w:rPr>
        <w:t>institutions</w:t>
      </w:r>
      <w:r w:rsidRPr="00A335AC">
        <w:rPr>
          <w:rFonts w:cstheme="minorHAnsi"/>
        </w:rPr>
        <w:t xml:space="preserve"> to fulfill a social compact with their citizens, </w:t>
      </w:r>
      <w:r w:rsidRPr="00C53C2A">
        <w:rPr>
          <w:rFonts w:cstheme="minorHAnsi"/>
          <w:highlight w:val="yellow"/>
          <w:u w:val="single"/>
        </w:rPr>
        <w:t>providing help</w:t>
      </w:r>
      <w:r w:rsidRPr="00A335AC">
        <w:rPr>
          <w:rFonts w:cstheme="minorHAnsi"/>
          <w:u w:val="single"/>
        </w:rPr>
        <w:t xml:space="preserve"> quickly </w:t>
      </w:r>
      <w:r w:rsidRPr="00C53C2A">
        <w:rPr>
          <w:rFonts w:cstheme="minorHAnsi"/>
          <w:highlight w:val="yellow"/>
          <w:u w:val="single"/>
        </w:rPr>
        <w:t>to citizens affected</w:t>
      </w:r>
      <w:r w:rsidRPr="00A335AC">
        <w:rPr>
          <w:rFonts w:cstheme="minorHAnsi"/>
          <w:u w:val="single"/>
        </w:rPr>
        <w:t xml:space="preserve"> by food insecurity</w:t>
      </w:r>
      <w:r w:rsidRPr="00A335AC">
        <w:rPr>
          <w:rFonts w:cstheme="minorHAnsi"/>
        </w:rPr>
        <w:t xml:space="preserve">, with or without international assistance. </w:t>
      </w:r>
      <w:r w:rsidRPr="00C53C2A">
        <w:rPr>
          <w:rFonts w:cstheme="minorHAnsi"/>
          <w:highlight w:val="yellow"/>
          <w:u w:val="single"/>
        </w:rPr>
        <w:t>During the</w:t>
      </w:r>
      <w:r w:rsidRPr="00A335AC">
        <w:rPr>
          <w:rFonts w:cstheme="minorHAnsi"/>
        </w:rPr>
        <w:t xml:space="preserve"> 2007-20</w:t>
      </w:r>
      <w:r w:rsidRPr="00C53C2A">
        <w:rPr>
          <w:rFonts w:cstheme="minorHAnsi"/>
          <w:highlight w:val="yellow"/>
          <w:u w:val="single"/>
        </w:rPr>
        <w:t>08</w:t>
      </w:r>
      <w:r w:rsidRPr="00A335AC">
        <w:rPr>
          <w:rFonts w:cstheme="minorHAnsi"/>
          <w:u w:val="single"/>
        </w:rPr>
        <w:t xml:space="preserve"> food </w:t>
      </w:r>
      <w:r w:rsidRPr="00C53C2A">
        <w:rPr>
          <w:rFonts w:cstheme="minorHAnsi"/>
          <w:highlight w:val="yellow"/>
          <w:u w:val="single"/>
        </w:rPr>
        <w:t>crisis, developing countries</w:t>
      </w:r>
      <w:r w:rsidRPr="00A335AC">
        <w:rPr>
          <w:rFonts w:cstheme="minorHAnsi"/>
          <w:u w:val="single"/>
        </w:rPr>
        <w:t xml:space="preserve"> with low institutional strength </w:t>
      </w:r>
      <w:r w:rsidRPr="00C53C2A">
        <w:rPr>
          <w:rFonts w:cstheme="minorHAnsi"/>
          <w:highlight w:val="yellow"/>
          <w:u w:val="single"/>
        </w:rPr>
        <w:t>experienced more</w:t>
      </w:r>
      <w:r w:rsidRPr="00A335AC">
        <w:rPr>
          <w:rFonts w:cstheme="minorHAnsi"/>
          <w:u w:val="single"/>
        </w:rPr>
        <w:t xml:space="preserve"> food price </w:t>
      </w:r>
      <w:r w:rsidRPr="00C53C2A">
        <w:rPr>
          <w:rFonts w:cstheme="minorHAnsi"/>
          <w:highlight w:val="yellow"/>
          <w:u w:val="single"/>
        </w:rPr>
        <w:t>protests</w:t>
      </w:r>
      <w:r w:rsidRPr="00A335AC">
        <w:rPr>
          <w:rFonts w:cstheme="minorHAnsi"/>
        </w:rPr>
        <w:t xml:space="preserve"> than those with higher institutional strengths, and more than half these protests turned violent. </w:t>
      </w:r>
      <w:r w:rsidRPr="00C53C2A">
        <w:rPr>
          <w:rFonts w:cstheme="minorHAnsi"/>
          <w:highlight w:val="yellow"/>
          <w:u w:val="single"/>
        </w:rPr>
        <w:t>This</w:t>
      </w:r>
      <w:r w:rsidRPr="00A335AC">
        <w:rPr>
          <w:rFonts w:cstheme="minorHAnsi"/>
        </w:rPr>
        <w:t xml:space="preserve"> for example, </w:t>
      </w:r>
      <w:r w:rsidRPr="00C53C2A">
        <w:rPr>
          <w:rFonts w:cstheme="minorHAnsi"/>
          <w:highlight w:val="yellow"/>
          <w:u w:val="single"/>
        </w:rPr>
        <w:t>is the difference</w:t>
      </w:r>
      <w:r w:rsidRPr="00A335AC">
        <w:rPr>
          <w:rFonts w:cstheme="minorHAnsi"/>
          <w:u w:val="single"/>
        </w:rPr>
        <w:t xml:space="preserve"> in the events </w:t>
      </w:r>
      <w:r w:rsidRPr="00C53C2A">
        <w:rPr>
          <w:rFonts w:cstheme="minorHAnsi"/>
          <w:highlight w:val="yellow"/>
          <w:u w:val="single"/>
        </w:rPr>
        <w:t>in Haiti versus</w:t>
      </w:r>
      <w:r w:rsidRPr="00A335AC">
        <w:rPr>
          <w:rFonts w:cstheme="minorHAnsi"/>
        </w:rPr>
        <w:t xml:space="preserve"> those in </w:t>
      </w:r>
      <w:r w:rsidRPr="00C53C2A">
        <w:rPr>
          <w:rFonts w:cstheme="minorHAnsi"/>
          <w:b/>
          <w:iCs/>
          <w:highlight w:val="yellow"/>
          <w:u w:val="single"/>
          <w:bdr w:val="single" w:sz="8" w:space="0" w:color="auto"/>
        </w:rPr>
        <w:t>Mexico or the Philippines</w:t>
      </w:r>
      <w:r w:rsidRPr="00A335AC">
        <w:rPr>
          <w:rFonts w:cstheme="minorHAnsi"/>
          <w:u w:val="single"/>
        </w:rPr>
        <w:t xml:space="preserve"> where far greater </w:t>
      </w:r>
      <w:r w:rsidRPr="00C53C2A">
        <w:rPr>
          <w:rFonts w:cstheme="minorHAnsi"/>
          <w:highlight w:val="yellow"/>
          <w:u w:val="single"/>
        </w:rPr>
        <w:t>institutional strength existed</w:t>
      </w:r>
      <w:r w:rsidRPr="00A335AC">
        <w:rPr>
          <w:rFonts w:cstheme="minorHAnsi"/>
          <w:u w:val="single"/>
        </w:rPr>
        <w:t xml:space="preserve"> to deal with the </w:t>
      </w:r>
      <w:r w:rsidRPr="00C53C2A">
        <w:rPr>
          <w:rFonts w:cstheme="minorHAnsi"/>
          <w:highlight w:val="yellow"/>
          <w:u w:val="single"/>
        </w:rPr>
        <w:t>food</w:t>
      </w:r>
      <w:r w:rsidRPr="00A335AC">
        <w:rPr>
          <w:rFonts w:cstheme="minorHAnsi"/>
          <w:u w:val="single"/>
        </w:rPr>
        <w:t xml:space="preserve"> price </w:t>
      </w:r>
      <w:r w:rsidRPr="00C53C2A">
        <w:rPr>
          <w:rFonts w:cstheme="minorHAnsi"/>
          <w:highlight w:val="yellow"/>
          <w:u w:val="single"/>
        </w:rPr>
        <w:t>shocks</w:t>
      </w:r>
      <w:r w:rsidRPr="00A335AC">
        <w:rPr>
          <w:rFonts w:cstheme="minorHAnsi"/>
          <w:u w:val="single"/>
        </w:rPr>
        <w:t xml:space="preserve"> and </w:t>
      </w:r>
      <w:r w:rsidRPr="00A335AC">
        <w:rPr>
          <w:rFonts w:cstheme="minorHAnsi"/>
          <w:b/>
          <w:iCs/>
          <w:u w:val="single"/>
          <w:bdr w:val="single" w:sz="8" w:space="0" w:color="auto"/>
        </w:rPr>
        <w:t xml:space="preserve">protests </w:t>
      </w:r>
      <w:r w:rsidRPr="00C53C2A">
        <w:rPr>
          <w:rFonts w:cstheme="minorHAnsi"/>
          <w:b/>
          <w:iCs/>
          <w:highlight w:val="yellow"/>
          <w:u w:val="single"/>
          <w:bdr w:val="single" w:sz="8" w:space="0" w:color="auto"/>
        </w:rPr>
        <w:t>did not spur deteriorating national security</w:t>
      </w:r>
      <w:r w:rsidRPr="00A335AC">
        <w:rPr>
          <w:rFonts w:cstheme="minorHAnsi"/>
          <w:u w:val="single"/>
        </w:rPr>
        <w:t xml:space="preserve"> or widespread violence</w:t>
      </w:r>
      <w:r w:rsidRPr="00A335AC">
        <w:rPr>
          <w:rFonts w:cstheme="minorHAnsi"/>
        </w:rPr>
        <w:t>.</w:t>
      </w:r>
    </w:p>
    <w:p w14:paraId="24E8D944" w14:textId="77777777" w:rsidR="00752847" w:rsidRPr="002A653E" w:rsidRDefault="00752847" w:rsidP="00752847">
      <w:pPr>
        <w:rPr>
          <w:rFonts w:eastAsia="Calibri"/>
          <w:sz w:val="16"/>
        </w:rPr>
      </w:pPr>
    </w:p>
    <w:p w14:paraId="13E3C073" w14:textId="77777777" w:rsidR="00752847" w:rsidRDefault="00752847" w:rsidP="00752847">
      <w:pPr>
        <w:pStyle w:val="Heading3"/>
        <w:rPr>
          <w:rFonts w:eastAsia="Times New Roman"/>
        </w:rPr>
      </w:pPr>
      <w:r>
        <w:rPr>
          <w:rFonts w:eastAsia="Times New Roman"/>
        </w:rPr>
        <w:t>Russia Impact D</w:t>
      </w:r>
    </w:p>
    <w:p w14:paraId="235ABED7" w14:textId="77777777" w:rsidR="00752847" w:rsidRPr="009E337E" w:rsidRDefault="00752847" w:rsidP="00752847">
      <w:pPr>
        <w:keepNext/>
        <w:keepLines/>
        <w:spacing w:before="200"/>
        <w:outlineLvl w:val="3"/>
        <w:rPr>
          <w:rFonts w:eastAsia="Times New Roman" w:cs="Times New Roman"/>
          <w:b/>
          <w:iCs/>
          <w:sz w:val="26"/>
        </w:rPr>
      </w:pPr>
      <w:bookmarkStart w:id="0" w:name="_Hlk63866686"/>
      <w:r w:rsidRPr="009E337E">
        <w:rPr>
          <w:rFonts w:eastAsia="Times New Roman" w:cs="Times New Roman"/>
          <w:b/>
          <w:iCs/>
          <w:sz w:val="26"/>
        </w:rPr>
        <w:t>No Russia war – they won’t risk it</w:t>
      </w:r>
    </w:p>
    <w:p w14:paraId="6B580762" w14:textId="77777777" w:rsidR="00752847" w:rsidRPr="009E337E" w:rsidRDefault="00752847" w:rsidP="00752847">
      <w:pPr>
        <w:rPr>
          <w:rFonts w:eastAsia="Calibri"/>
        </w:rPr>
      </w:pPr>
      <w:r w:rsidRPr="009E337E">
        <w:rPr>
          <w:rFonts w:eastAsia="Calibri"/>
        </w:rPr>
        <w:t xml:space="preserve">Amy F. </w:t>
      </w:r>
      <w:r w:rsidRPr="009E337E">
        <w:rPr>
          <w:rFonts w:eastAsia="Calibri"/>
          <w:b/>
          <w:bCs/>
          <w:sz w:val="26"/>
          <w:u w:val="single"/>
        </w:rPr>
        <w:t>Woolf 20</w:t>
      </w:r>
      <w:r w:rsidRPr="009E337E">
        <w:rPr>
          <w:rFonts w:eastAsia="Calibri"/>
        </w:rPr>
        <w:t xml:space="preserve">, Specialist in Nuclear Weapons Policy in the Foreign Affairs, Defense, and Trade Division of the Congressional Research Service at the Library of Congress, received a Master’s in Public Policy from the Kennedy School of Government at Harvard University in 1983, “Russia’s Nuclear Weapons: Doctrine, Forces, and Modernization”, </w:t>
      </w:r>
      <w:hyperlink r:id="rId39" w:history="1">
        <w:r w:rsidRPr="009E337E">
          <w:rPr>
            <w:rFonts w:eastAsia="Calibri"/>
          </w:rPr>
          <w:t>https://fas.org/sgp/crs/nuke/R45861.pdf</w:t>
        </w:r>
      </w:hyperlink>
      <w:r w:rsidRPr="009E337E">
        <w:rPr>
          <w:rFonts w:eastAsia="Calibri"/>
        </w:rPr>
        <w:t xml:space="preserve"> pbr/msdi21</w:t>
      </w:r>
    </w:p>
    <w:p w14:paraId="2B202D2B" w14:textId="77777777" w:rsidR="00752847" w:rsidRPr="009E337E" w:rsidRDefault="00752847" w:rsidP="00752847">
      <w:pPr>
        <w:rPr>
          <w:rFonts w:eastAsia="Calibri"/>
          <w:sz w:val="12"/>
        </w:rPr>
      </w:pPr>
      <w:r w:rsidRPr="009E337E">
        <w:rPr>
          <w:rFonts w:eastAsia="Calibri"/>
          <w:sz w:val="12"/>
        </w:rPr>
        <w:t xml:space="preserve">One analyst has postulated that </w:t>
      </w:r>
      <w:r w:rsidRPr="00C53C2A">
        <w:rPr>
          <w:rFonts w:eastAsia="Calibri"/>
          <w:b/>
          <w:highlight w:val="yellow"/>
          <w:u w:val="single"/>
        </w:rPr>
        <w:t xml:space="preserve">Russia may </w:t>
      </w:r>
      <w:r w:rsidRPr="009E337E">
        <w:rPr>
          <w:rFonts w:eastAsia="Calibri"/>
          <w:b/>
          <w:u w:val="single"/>
        </w:rPr>
        <w:t>actually</w:t>
      </w:r>
      <w:r w:rsidRPr="009E337E">
        <w:rPr>
          <w:rFonts w:eastAsia="Calibri"/>
          <w:sz w:val="12"/>
        </w:rPr>
        <w:t xml:space="preserve"> </w:t>
      </w:r>
      <w:r w:rsidRPr="00C53C2A">
        <w:rPr>
          <w:rFonts w:eastAsia="Calibri"/>
          <w:b/>
          <w:iCs/>
          <w:highlight w:val="yellow"/>
          <w:u w:val="single"/>
          <w:bdr w:val="single" w:sz="8" w:space="0" w:color="auto"/>
        </w:rPr>
        <w:t xml:space="preserve">raise </w:t>
      </w:r>
      <w:r w:rsidRPr="009E337E">
        <w:rPr>
          <w:rFonts w:eastAsia="Calibri"/>
          <w:b/>
          <w:iCs/>
          <w:u w:val="single"/>
          <w:bdr w:val="single" w:sz="8" w:space="0" w:color="auto"/>
        </w:rPr>
        <w:t xml:space="preserve">its </w:t>
      </w:r>
      <w:r w:rsidRPr="00C53C2A">
        <w:rPr>
          <w:rFonts w:eastAsia="Calibri"/>
          <w:b/>
          <w:iCs/>
          <w:highlight w:val="yellow"/>
          <w:u w:val="single"/>
          <w:bdr w:val="single" w:sz="8" w:space="0" w:color="auto"/>
        </w:rPr>
        <w:t>nuclear threshold</w:t>
      </w:r>
      <w:r w:rsidRPr="009E337E">
        <w:rPr>
          <w:rFonts w:eastAsia="Calibri"/>
          <w:sz w:val="12"/>
        </w:rPr>
        <w:t xml:space="preserve"> </w:t>
      </w:r>
      <w:r w:rsidRPr="009E337E">
        <w:rPr>
          <w:rFonts w:eastAsia="Calibri"/>
          <w:b/>
          <w:u w:val="single"/>
        </w:rPr>
        <w:t>as it bolsters</w:t>
      </w:r>
      <w:r w:rsidRPr="009E337E">
        <w:rPr>
          <w:rFonts w:eastAsia="Calibri"/>
          <w:sz w:val="12"/>
        </w:rPr>
        <w:t xml:space="preserve"> its </w:t>
      </w:r>
      <w:r w:rsidRPr="009E337E">
        <w:rPr>
          <w:rFonts w:eastAsia="Calibri"/>
          <w:b/>
          <w:u w:val="single"/>
        </w:rPr>
        <w:t>conventional forces</w:t>
      </w:r>
      <w:r w:rsidRPr="009E337E">
        <w:rPr>
          <w:rFonts w:eastAsia="Calibri"/>
          <w:sz w:val="12"/>
        </w:rPr>
        <w:t>. According to this analyst, “</w:t>
      </w:r>
      <w:r w:rsidRPr="00C53C2A">
        <w:rPr>
          <w:rFonts w:eastAsia="Calibri"/>
          <w:b/>
          <w:highlight w:val="yellow"/>
          <w:u w:val="single"/>
        </w:rPr>
        <w:t xml:space="preserve">It is </w:t>
      </w:r>
      <w:r w:rsidRPr="00C53C2A">
        <w:rPr>
          <w:rFonts w:eastAsia="Calibri"/>
          <w:b/>
          <w:iCs/>
          <w:highlight w:val="yellow"/>
          <w:u w:val="single"/>
          <w:bdr w:val="single" w:sz="8" w:space="0" w:color="auto"/>
        </w:rPr>
        <w:t>difficult to understand</w:t>
      </w:r>
      <w:r w:rsidRPr="00C53C2A">
        <w:rPr>
          <w:rFonts w:eastAsia="Calibri"/>
          <w:b/>
          <w:highlight w:val="yellow"/>
          <w:u w:val="single"/>
        </w:rPr>
        <w:t xml:space="preserve"> why</w:t>
      </w:r>
      <w:r w:rsidRPr="00C53C2A">
        <w:rPr>
          <w:rFonts w:eastAsia="Calibri"/>
          <w:sz w:val="12"/>
          <w:highlight w:val="yellow"/>
        </w:rPr>
        <w:t xml:space="preserve"> </w:t>
      </w:r>
      <w:r w:rsidRPr="00C53C2A">
        <w:rPr>
          <w:rFonts w:eastAsia="Calibri"/>
          <w:b/>
          <w:highlight w:val="yellow"/>
          <w:u w:val="single"/>
        </w:rPr>
        <w:t>Russia would</w:t>
      </w:r>
      <w:r w:rsidRPr="009E337E">
        <w:rPr>
          <w:rFonts w:eastAsia="Calibri"/>
          <w:b/>
          <w:u w:val="single"/>
        </w:rPr>
        <w:t xml:space="preserve"> want to </w:t>
      </w:r>
      <w:r w:rsidRPr="00C53C2A">
        <w:rPr>
          <w:rFonts w:eastAsia="Calibri"/>
          <w:b/>
          <w:highlight w:val="yellow"/>
          <w:u w:val="single"/>
        </w:rPr>
        <w:t>pursue</w:t>
      </w:r>
      <w:r w:rsidRPr="009E337E">
        <w:rPr>
          <w:rFonts w:eastAsia="Calibri"/>
          <w:b/>
          <w:u w:val="single"/>
        </w:rPr>
        <w:t xml:space="preserve"> </w:t>
      </w:r>
      <w:r w:rsidRPr="009E337E">
        <w:rPr>
          <w:rFonts w:eastAsia="Calibri"/>
          <w:b/>
          <w:iCs/>
          <w:u w:val="single"/>
          <w:bdr w:val="single" w:sz="8" w:space="0" w:color="auto"/>
        </w:rPr>
        <w:t xml:space="preserve">military </w:t>
      </w:r>
      <w:r w:rsidRPr="00C53C2A">
        <w:rPr>
          <w:rFonts w:eastAsia="Calibri"/>
          <w:b/>
          <w:iCs/>
          <w:highlight w:val="yellow"/>
          <w:u w:val="single"/>
          <w:bdr w:val="single" w:sz="8" w:space="0" w:color="auto"/>
        </w:rPr>
        <w:t>adventurism</w:t>
      </w:r>
      <w:r w:rsidRPr="00C53C2A">
        <w:rPr>
          <w:rFonts w:eastAsia="Calibri"/>
          <w:sz w:val="12"/>
          <w:highlight w:val="yellow"/>
        </w:rPr>
        <w:t xml:space="preserve"> </w:t>
      </w:r>
      <w:r w:rsidRPr="00C53C2A">
        <w:rPr>
          <w:rFonts w:eastAsia="Calibri"/>
          <w:b/>
          <w:highlight w:val="yellow"/>
          <w:u w:val="single"/>
        </w:rPr>
        <w:t xml:space="preserve">that </w:t>
      </w:r>
      <w:r w:rsidRPr="009E337E">
        <w:rPr>
          <w:rFonts w:eastAsia="Calibri"/>
          <w:b/>
          <w:u w:val="single"/>
        </w:rPr>
        <w:t xml:space="preserve">would </w:t>
      </w:r>
      <w:r w:rsidRPr="00C53C2A">
        <w:rPr>
          <w:rFonts w:eastAsia="Calibri"/>
          <w:b/>
          <w:highlight w:val="yellow"/>
          <w:u w:val="single"/>
        </w:rPr>
        <w:t>risk</w:t>
      </w:r>
      <w:r w:rsidRPr="009E337E">
        <w:rPr>
          <w:rFonts w:eastAsia="Calibri"/>
          <w:b/>
          <w:u w:val="single"/>
        </w:rPr>
        <w:t xml:space="preserve"> </w:t>
      </w:r>
      <w:r w:rsidRPr="009E337E">
        <w:rPr>
          <w:rFonts w:eastAsia="Calibri"/>
          <w:b/>
          <w:iCs/>
          <w:u w:val="single"/>
          <w:bdr w:val="single" w:sz="8" w:space="0" w:color="auto"/>
        </w:rPr>
        <w:t xml:space="preserve">all-out </w:t>
      </w:r>
      <w:r w:rsidRPr="00C53C2A">
        <w:rPr>
          <w:rFonts w:eastAsia="Calibri"/>
          <w:b/>
          <w:iCs/>
          <w:highlight w:val="yellow"/>
          <w:u w:val="single"/>
          <w:bdr w:val="single" w:sz="8" w:space="0" w:color="auto"/>
        </w:rPr>
        <w:t>confrontation</w:t>
      </w:r>
      <w:r w:rsidRPr="00C53C2A">
        <w:rPr>
          <w:rFonts w:eastAsia="Calibri"/>
          <w:sz w:val="12"/>
          <w:highlight w:val="yellow"/>
        </w:rPr>
        <w:t xml:space="preserve"> </w:t>
      </w:r>
      <w:r w:rsidRPr="00C53C2A">
        <w:rPr>
          <w:rFonts w:eastAsia="Calibri"/>
          <w:b/>
          <w:highlight w:val="yellow"/>
          <w:u w:val="single"/>
        </w:rPr>
        <w:t xml:space="preserve">with </w:t>
      </w:r>
      <w:r w:rsidRPr="009E337E">
        <w:rPr>
          <w:rFonts w:eastAsia="Calibri"/>
          <w:b/>
          <w:u w:val="single"/>
        </w:rPr>
        <w:t xml:space="preserve">a </w:t>
      </w:r>
      <w:r w:rsidRPr="00C53C2A">
        <w:rPr>
          <w:rFonts w:eastAsia="Calibri"/>
          <w:b/>
          <w:iCs/>
          <w:highlight w:val="yellow"/>
          <w:u w:val="single"/>
          <w:bdr w:val="single" w:sz="8" w:space="0" w:color="auto"/>
        </w:rPr>
        <w:t>technologically advanced</w:t>
      </w:r>
      <w:r w:rsidRPr="009E337E">
        <w:rPr>
          <w:rFonts w:eastAsia="Calibri"/>
          <w:b/>
          <w:iCs/>
          <w:u w:val="single"/>
          <w:bdr w:val="single" w:sz="8" w:space="0" w:color="auto"/>
        </w:rPr>
        <w:t xml:space="preserve"> and </w:t>
      </w:r>
      <w:r w:rsidRPr="00C53C2A">
        <w:rPr>
          <w:rFonts w:eastAsia="Calibri"/>
          <w:b/>
          <w:iCs/>
          <w:highlight w:val="yellow"/>
          <w:u w:val="single"/>
          <w:bdr w:val="single" w:sz="8" w:space="0" w:color="auto"/>
        </w:rPr>
        <w:t xml:space="preserve">nuclear-armed </w:t>
      </w:r>
      <w:r w:rsidRPr="009E337E">
        <w:rPr>
          <w:rFonts w:eastAsia="Calibri"/>
          <w:b/>
          <w:iCs/>
          <w:u w:val="single"/>
          <w:bdr w:val="single" w:sz="8" w:space="0" w:color="auto"/>
        </w:rPr>
        <w:t xml:space="preserve">adversary like </w:t>
      </w:r>
      <w:r w:rsidRPr="00C53C2A">
        <w:rPr>
          <w:rFonts w:eastAsia="Calibri"/>
          <w:b/>
          <w:iCs/>
          <w:highlight w:val="yellow"/>
          <w:u w:val="single"/>
          <w:bdr w:val="single" w:sz="8" w:space="0" w:color="auto"/>
        </w:rPr>
        <w:t>NATO</w:t>
      </w:r>
      <w:r w:rsidRPr="009E337E">
        <w:rPr>
          <w:rFonts w:eastAsia="Calibri"/>
          <w:sz w:val="12"/>
        </w:rPr>
        <w:t xml:space="preserve">. </w:t>
      </w:r>
      <w:r w:rsidRPr="00C53C2A">
        <w:rPr>
          <w:rFonts w:eastAsia="Calibri"/>
          <w:b/>
          <w:highlight w:val="yellow"/>
          <w:u w:val="single"/>
        </w:rPr>
        <w:t>While</w:t>
      </w:r>
      <w:r w:rsidRPr="00C53C2A">
        <w:rPr>
          <w:rFonts w:eastAsia="Calibri"/>
          <w:sz w:val="12"/>
          <w:highlight w:val="yellow"/>
        </w:rPr>
        <w:t xml:space="preserve"> </w:t>
      </w:r>
      <w:r w:rsidRPr="00C53C2A">
        <w:rPr>
          <w:rFonts w:eastAsia="Calibri"/>
          <w:b/>
          <w:iCs/>
          <w:highlight w:val="yellow"/>
          <w:u w:val="single"/>
          <w:bdr w:val="single" w:sz="8" w:space="0" w:color="auto"/>
        </w:rPr>
        <w:t>opportunistic</w:t>
      </w:r>
      <w:r w:rsidRPr="009E337E">
        <w:rPr>
          <w:rFonts w:eastAsia="Calibri"/>
          <w:sz w:val="12"/>
        </w:rPr>
        <w:t xml:space="preserve">, </w:t>
      </w:r>
      <w:r w:rsidRPr="00C53C2A">
        <w:rPr>
          <w:rFonts w:eastAsia="Calibri"/>
          <w:b/>
          <w:highlight w:val="yellow"/>
          <w:u w:val="single"/>
        </w:rPr>
        <w:t>and</w:t>
      </w:r>
      <w:r w:rsidRPr="009E337E">
        <w:rPr>
          <w:rFonts w:eastAsia="Calibri"/>
          <w:b/>
          <w:u w:val="single"/>
        </w:rPr>
        <w:t xml:space="preserve"> possibly even </w:t>
      </w:r>
      <w:r w:rsidRPr="00C53C2A">
        <w:rPr>
          <w:rFonts w:eastAsia="Calibri"/>
          <w:b/>
          <w:iCs/>
          <w:highlight w:val="yellow"/>
          <w:u w:val="single"/>
          <w:bdr w:val="single" w:sz="8" w:space="0" w:color="auto"/>
        </w:rPr>
        <w:t>reckless</w:t>
      </w:r>
      <w:r w:rsidRPr="009E337E">
        <w:rPr>
          <w:rFonts w:eastAsia="Calibri"/>
          <w:sz w:val="12"/>
        </w:rPr>
        <w:t xml:space="preserve">, </w:t>
      </w:r>
      <w:r w:rsidRPr="009E337E">
        <w:rPr>
          <w:rFonts w:eastAsia="Calibri"/>
          <w:b/>
          <w:u w:val="single"/>
        </w:rPr>
        <w:t xml:space="preserve">the </w:t>
      </w:r>
      <w:r w:rsidRPr="00C53C2A">
        <w:rPr>
          <w:rFonts w:eastAsia="Calibri"/>
          <w:b/>
          <w:highlight w:val="yellow"/>
          <w:u w:val="single"/>
        </w:rPr>
        <w:t>Putin</w:t>
      </w:r>
      <w:r w:rsidRPr="009E337E">
        <w:rPr>
          <w:rFonts w:eastAsia="Calibri"/>
          <w:b/>
          <w:u w:val="single"/>
        </w:rPr>
        <w:t xml:space="preserve"> regime </w:t>
      </w:r>
      <w:r w:rsidRPr="00C53C2A">
        <w:rPr>
          <w:rFonts w:eastAsia="Calibri"/>
          <w:b/>
          <w:iCs/>
          <w:szCs w:val="24"/>
          <w:highlight w:val="yellow"/>
          <w:u w:val="single"/>
          <w:bdr w:val="single" w:sz="8" w:space="0" w:color="auto"/>
        </w:rPr>
        <w:t>does not appear to be suicidal</w:t>
      </w:r>
      <w:r w:rsidRPr="009E337E">
        <w:rPr>
          <w:rFonts w:eastAsia="Calibri"/>
          <w:sz w:val="12"/>
        </w:rPr>
        <w:t xml:space="preserve">.” 144 </w:t>
      </w:r>
      <w:r w:rsidRPr="009E337E">
        <w:rPr>
          <w:rFonts w:eastAsia="Calibri"/>
          <w:b/>
          <w:u w:val="single"/>
        </w:rPr>
        <w:t>As a study from</w:t>
      </w:r>
      <w:r w:rsidRPr="009E337E">
        <w:rPr>
          <w:rFonts w:eastAsia="Calibri"/>
          <w:sz w:val="12"/>
        </w:rPr>
        <w:t xml:space="preserve"> the </w:t>
      </w:r>
      <w:r w:rsidRPr="009E337E">
        <w:rPr>
          <w:rFonts w:eastAsia="Calibri"/>
          <w:b/>
          <w:u w:val="single"/>
        </w:rPr>
        <w:t>RAND</w:t>
      </w:r>
      <w:r w:rsidRPr="009E337E">
        <w:rPr>
          <w:rFonts w:eastAsia="Calibri"/>
          <w:sz w:val="12"/>
        </w:rPr>
        <w:t xml:space="preserve"> Corporation </w:t>
      </w:r>
      <w:r w:rsidRPr="009E337E">
        <w:rPr>
          <w:rFonts w:eastAsia="Calibri"/>
          <w:b/>
          <w:u w:val="single"/>
        </w:rPr>
        <w:t>noted</w:t>
      </w:r>
      <w:r w:rsidRPr="009E337E">
        <w:rPr>
          <w:rFonts w:eastAsia="Calibri"/>
          <w:sz w:val="12"/>
        </w:rPr>
        <w:t xml:space="preserve">, </w:t>
      </w:r>
      <w:r w:rsidRPr="00C53C2A">
        <w:rPr>
          <w:rFonts w:eastAsia="Calibri"/>
          <w:b/>
          <w:highlight w:val="yellow"/>
          <w:u w:val="single"/>
        </w:rPr>
        <w:t xml:space="preserve">Russia </w:t>
      </w:r>
      <w:r w:rsidRPr="009E337E">
        <w:rPr>
          <w:rFonts w:eastAsia="Calibri"/>
          <w:b/>
          <w:u w:val="single"/>
        </w:rPr>
        <w:t xml:space="preserve">has </w:t>
      </w:r>
      <w:r w:rsidRPr="00C53C2A">
        <w:rPr>
          <w:rFonts w:eastAsia="Calibri"/>
          <w:b/>
          <w:highlight w:val="yellow"/>
          <w:u w:val="single"/>
        </w:rPr>
        <w:t>“invested considerable sums in developing</w:t>
      </w:r>
      <w:r w:rsidRPr="009E337E">
        <w:rPr>
          <w:rFonts w:eastAsia="Calibri"/>
          <w:b/>
          <w:u w:val="single"/>
        </w:rPr>
        <w:t xml:space="preserve"> and fielding long-range </w:t>
      </w:r>
      <w:r w:rsidRPr="00C53C2A">
        <w:rPr>
          <w:rFonts w:eastAsia="Calibri"/>
          <w:b/>
          <w:highlight w:val="yellow"/>
          <w:u w:val="single"/>
        </w:rPr>
        <w:t>conventional</w:t>
      </w:r>
      <w:r w:rsidRPr="009E337E">
        <w:rPr>
          <w:rFonts w:eastAsia="Calibri"/>
          <w:b/>
          <w:u w:val="single"/>
        </w:rPr>
        <w:t xml:space="preserve"> strike </w:t>
      </w:r>
      <w:r w:rsidRPr="00C53C2A">
        <w:rPr>
          <w:rFonts w:eastAsia="Calibri"/>
          <w:b/>
          <w:highlight w:val="yellow"/>
          <w:u w:val="single"/>
        </w:rPr>
        <w:t>weapons</w:t>
      </w:r>
      <w:r w:rsidRPr="009E337E">
        <w:rPr>
          <w:rFonts w:eastAsia="Calibri"/>
          <w:b/>
          <w:u w:val="single"/>
        </w:rPr>
        <w:t xml:space="preserve"> since the mid-2000s </w:t>
      </w:r>
      <w:r w:rsidRPr="00C53C2A">
        <w:rPr>
          <w:rFonts w:eastAsia="Calibri"/>
          <w:b/>
          <w:highlight w:val="yellow"/>
          <w:u w:val="single"/>
        </w:rPr>
        <w:t>to provide</w:t>
      </w:r>
      <w:r w:rsidRPr="009E337E">
        <w:rPr>
          <w:rFonts w:eastAsia="Calibri"/>
          <w:b/>
          <w:u w:val="single"/>
        </w:rPr>
        <w:t xml:space="preserve"> Russian </w:t>
      </w:r>
      <w:r w:rsidRPr="00C53C2A">
        <w:rPr>
          <w:rFonts w:eastAsia="Calibri"/>
          <w:b/>
          <w:highlight w:val="yellow"/>
          <w:u w:val="single"/>
        </w:rPr>
        <w:t xml:space="preserve">leadership with a </w:t>
      </w:r>
      <w:r w:rsidRPr="00C53C2A">
        <w:rPr>
          <w:rFonts w:eastAsia="Calibri"/>
          <w:b/>
          <w:iCs/>
          <w:highlight w:val="yellow"/>
          <w:u w:val="single"/>
          <w:bdr w:val="single" w:sz="8" w:space="0" w:color="auto"/>
        </w:rPr>
        <w:t>buffer</w:t>
      </w:r>
      <w:r w:rsidRPr="00C53C2A">
        <w:rPr>
          <w:rFonts w:eastAsia="Calibri"/>
          <w:b/>
          <w:highlight w:val="yellow"/>
          <w:u w:val="single"/>
        </w:rPr>
        <w:t xml:space="preserve"> against</w:t>
      </w:r>
      <w:r w:rsidRPr="00C53C2A">
        <w:rPr>
          <w:rFonts w:eastAsia="Calibri"/>
          <w:sz w:val="12"/>
          <w:highlight w:val="yellow"/>
        </w:rPr>
        <w:t xml:space="preserve"> </w:t>
      </w:r>
      <w:r w:rsidRPr="00C53C2A">
        <w:rPr>
          <w:rFonts w:eastAsia="Calibri"/>
          <w:b/>
          <w:iCs/>
          <w:highlight w:val="yellow"/>
          <w:u w:val="single"/>
          <w:bdr w:val="single" w:sz="8" w:space="0" w:color="auto"/>
        </w:rPr>
        <w:t xml:space="preserve">reaching </w:t>
      </w:r>
      <w:r w:rsidRPr="009E337E">
        <w:rPr>
          <w:rFonts w:eastAsia="Calibri"/>
          <w:b/>
          <w:iCs/>
          <w:u w:val="single"/>
          <w:bdr w:val="single" w:sz="8" w:space="0" w:color="auto"/>
        </w:rPr>
        <w:t xml:space="preserve">the </w:t>
      </w:r>
      <w:r w:rsidRPr="00C53C2A">
        <w:rPr>
          <w:rFonts w:eastAsia="Calibri"/>
          <w:b/>
          <w:iCs/>
          <w:highlight w:val="yellow"/>
          <w:u w:val="single"/>
          <w:bdr w:val="single" w:sz="8" w:space="0" w:color="auto"/>
        </w:rPr>
        <w:t>nuclear threshold</w:t>
      </w:r>
      <w:r w:rsidRPr="009E337E">
        <w:rPr>
          <w:rFonts w:eastAsia="Calibri"/>
          <w:sz w:val="12"/>
        </w:rPr>
        <w:t>—</w:t>
      </w:r>
      <w:r w:rsidRPr="009E337E">
        <w:rPr>
          <w:rFonts w:eastAsia="Calibri"/>
          <w:b/>
          <w:u w:val="single"/>
        </w:rPr>
        <w:t xml:space="preserve">a set of conventional escalatory options that can achieve strategic effects </w:t>
      </w:r>
      <w:r w:rsidRPr="009E337E">
        <w:rPr>
          <w:rFonts w:eastAsia="Calibri"/>
          <w:b/>
          <w:iCs/>
          <w:u w:val="single"/>
          <w:bdr w:val="single" w:sz="8" w:space="0" w:color="auto"/>
        </w:rPr>
        <w:t>without resorting to nuclear weapons</w:t>
      </w:r>
      <w:r w:rsidRPr="009E337E">
        <w:rPr>
          <w:rFonts w:eastAsia="Calibri"/>
          <w:sz w:val="12"/>
        </w:rPr>
        <w:t>.”145 Others note, however, that Russia has integrated these “conventional precision weapons and nuclear weapons into a single strategic weapon set,” lending credence to the view that Russia may be prepared to employ, or threaten to employ, nuclear weapons during a regional conflict.</w:t>
      </w:r>
    </w:p>
    <w:p w14:paraId="0C719A20" w14:textId="77777777" w:rsidR="00752847" w:rsidRPr="009E337E" w:rsidRDefault="00752847" w:rsidP="00752847">
      <w:pPr>
        <w:rPr>
          <w:rFonts w:eastAsia="Calibri"/>
        </w:rPr>
      </w:pPr>
    </w:p>
    <w:p w14:paraId="7D326662" w14:textId="77777777" w:rsidR="00752847" w:rsidRPr="009E337E" w:rsidRDefault="00752847" w:rsidP="00752847">
      <w:pPr>
        <w:keepNext/>
        <w:keepLines/>
        <w:spacing w:before="200"/>
        <w:outlineLvl w:val="3"/>
        <w:rPr>
          <w:rFonts w:eastAsia="Times New Roman" w:cs="Times New Roman"/>
          <w:b/>
          <w:iCs/>
          <w:sz w:val="26"/>
          <w:u w:val="single"/>
        </w:rPr>
      </w:pPr>
      <w:bookmarkStart w:id="1" w:name="_Hlk63866682"/>
      <w:bookmarkEnd w:id="0"/>
      <w:r w:rsidRPr="009E337E">
        <w:rPr>
          <w:rFonts w:eastAsia="Times New Roman" w:cs="Times New Roman"/>
          <w:b/>
          <w:iCs/>
          <w:sz w:val="26"/>
        </w:rPr>
        <w:t xml:space="preserve">Their impact starts at </w:t>
      </w:r>
      <w:r w:rsidRPr="009E337E">
        <w:rPr>
          <w:rFonts w:eastAsia="Times New Roman" w:cs="Times New Roman"/>
          <w:b/>
          <w:iCs/>
          <w:sz w:val="26"/>
          <w:u w:val="single"/>
        </w:rPr>
        <w:t>0.38%</w:t>
      </w:r>
    </w:p>
    <w:p w14:paraId="118EB69D" w14:textId="77777777" w:rsidR="00752847" w:rsidRPr="009E337E" w:rsidRDefault="00752847" w:rsidP="00752847">
      <w:pPr>
        <w:rPr>
          <w:rFonts w:eastAsia="Calibri"/>
        </w:rPr>
      </w:pPr>
      <w:r w:rsidRPr="009E337E">
        <w:rPr>
          <w:rFonts w:eastAsia="Calibri"/>
        </w:rPr>
        <w:t xml:space="preserve">Luisa </w:t>
      </w:r>
      <w:r w:rsidRPr="009E337E">
        <w:rPr>
          <w:rFonts w:eastAsia="Calibri"/>
          <w:b/>
          <w:bCs/>
          <w:sz w:val="26"/>
          <w:u w:val="single"/>
        </w:rPr>
        <w:t>Rodriguez 19</w:t>
      </w:r>
      <w:r w:rsidRPr="009E337E">
        <w:rPr>
          <w:rFonts w:eastAsia="Calibri"/>
        </w:rPr>
        <w:t xml:space="preserve">, research fellow at the Forethought Foundation for Global Priorities Research, she also researched nuclear war at Rethink Priorities and as a visiting researcher at the Future of Humanity Institute, holds an M.A. from The Heller School for Social Policy and Management at Brandeis University, “How likely is a nuclear exchange between the US and Russia?”, </w:t>
      </w:r>
      <w:hyperlink r:id="rId40" w:history="1">
        <w:r w:rsidRPr="009E337E">
          <w:rPr>
            <w:rFonts w:eastAsia="Calibri"/>
          </w:rPr>
          <w:t>https://forum.effectivealtruism.org/posts/PAYa6on5gJKwAywrF/how-likely-is-a-nuclear-exchange-between-the-us-and-russia</w:t>
        </w:r>
      </w:hyperlink>
      <w:r w:rsidRPr="009E337E">
        <w:rPr>
          <w:rFonts w:eastAsia="Calibri"/>
        </w:rPr>
        <w:t xml:space="preserve"> pbr/msdi21</w:t>
      </w:r>
    </w:p>
    <w:p w14:paraId="2B006600" w14:textId="77777777" w:rsidR="00752847" w:rsidRPr="009E337E" w:rsidRDefault="00752847" w:rsidP="00752847">
      <w:pPr>
        <w:rPr>
          <w:rFonts w:eastAsia="Calibri"/>
          <w:b/>
          <w:u w:val="single"/>
        </w:rPr>
      </w:pPr>
      <w:r w:rsidRPr="009E337E">
        <w:rPr>
          <w:rFonts w:eastAsia="Calibri"/>
          <w:sz w:val="14"/>
        </w:rPr>
        <w:t>My previous posts address how bad a nuclear war is likely to be, conditional on there being a nuclear war (see </w:t>
      </w:r>
      <w:hyperlink r:id="rId41" w:history="1">
        <w:r w:rsidRPr="009E337E">
          <w:rPr>
            <w:rFonts w:eastAsia="Calibri"/>
            <w:sz w:val="14"/>
            <w:u w:val="single"/>
          </w:rPr>
          <w:t>this post on the deaths caused directly by a US-Russia nuclear exchange</w:t>
        </w:r>
      </w:hyperlink>
      <w:r w:rsidRPr="009E337E">
        <w:rPr>
          <w:rFonts w:eastAsia="Calibri"/>
          <w:sz w:val="14"/>
        </w:rPr>
        <w:t>, and </w:t>
      </w:r>
      <w:hyperlink r:id="rId42" w:history="1">
        <w:r w:rsidRPr="009E337E">
          <w:rPr>
            <w:rFonts w:eastAsia="Calibri"/>
            <w:sz w:val="14"/>
            <w:u w:val="single"/>
          </w:rPr>
          <w:t>this post on the deaths caused by a nuclear famine</w:t>
        </w:r>
      </w:hyperlink>
      <w:r w:rsidRPr="009E337E">
        <w:rPr>
          <w:rFonts w:eastAsia="Calibri"/>
          <w:sz w:val="14"/>
        </w:rPr>
        <w:t xml:space="preserve">), but they don’t consider the likelihood that we actually see a US-Russia nuclear exchange unfold in the first place. In this post, </w:t>
      </w:r>
      <w:r w:rsidRPr="00C53C2A">
        <w:rPr>
          <w:rFonts w:eastAsia="Calibri"/>
          <w:b/>
          <w:highlight w:val="yellow"/>
          <w:u w:val="single"/>
        </w:rPr>
        <w:t>I get a</w:t>
      </w:r>
      <w:r w:rsidRPr="009E337E">
        <w:rPr>
          <w:rFonts w:eastAsia="Calibri"/>
          <w:b/>
          <w:u w:val="single"/>
        </w:rPr>
        <w:t xml:space="preserve"> rough </w:t>
      </w:r>
      <w:r w:rsidRPr="00C53C2A">
        <w:rPr>
          <w:rFonts w:eastAsia="Calibri"/>
          <w:b/>
          <w:highlight w:val="yellow"/>
          <w:u w:val="single"/>
        </w:rPr>
        <w:t xml:space="preserve">sense of how </w:t>
      </w:r>
      <w:r w:rsidRPr="00C53C2A">
        <w:rPr>
          <w:rFonts w:eastAsia="Calibri"/>
          <w:b/>
          <w:iCs/>
          <w:highlight w:val="yellow"/>
          <w:u w:val="single"/>
          <w:bdr w:val="single" w:sz="8" w:space="0" w:color="auto"/>
        </w:rPr>
        <w:t>probable a nuclear war might be</w:t>
      </w:r>
      <w:r w:rsidRPr="00C53C2A">
        <w:rPr>
          <w:rFonts w:eastAsia="Calibri"/>
          <w:b/>
          <w:highlight w:val="yellow"/>
          <w:u w:val="single"/>
        </w:rPr>
        <w:t xml:space="preserve"> by looking at </w:t>
      </w:r>
      <w:r w:rsidRPr="00C53C2A">
        <w:rPr>
          <w:rFonts w:eastAsia="Calibri"/>
          <w:b/>
          <w:iCs/>
          <w:highlight w:val="yellow"/>
          <w:u w:val="single"/>
          <w:bdr w:val="single" w:sz="8" w:space="0" w:color="auto"/>
        </w:rPr>
        <w:t>historical evidence</w:t>
      </w:r>
      <w:r w:rsidRPr="00C53C2A">
        <w:rPr>
          <w:rFonts w:eastAsia="Calibri"/>
          <w:sz w:val="14"/>
          <w:highlight w:val="yellow"/>
        </w:rPr>
        <w:t>,</w:t>
      </w:r>
      <w:r w:rsidRPr="009E337E">
        <w:rPr>
          <w:rFonts w:eastAsia="Calibri"/>
          <w:sz w:val="14"/>
        </w:rPr>
        <w:t xml:space="preserve"> </w:t>
      </w:r>
      <w:r w:rsidRPr="009E337E">
        <w:rPr>
          <w:rFonts w:eastAsia="Calibri"/>
          <w:b/>
          <w:iCs/>
          <w:u w:val="single"/>
          <w:bdr w:val="single" w:sz="8" w:space="0" w:color="auto"/>
        </w:rPr>
        <w:t xml:space="preserve">the </w:t>
      </w:r>
      <w:r w:rsidRPr="00C53C2A">
        <w:rPr>
          <w:rFonts w:eastAsia="Calibri"/>
          <w:b/>
          <w:iCs/>
          <w:highlight w:val="yellow"/>
          <w:u w:val="single"/>
          <w:bdr w:val="single" w:sz="8" w:space="0" w:color="auto"/>
        </w:rPr>
        <w:t>views of experts</w:t>
      </w:r>
      <w:r w:rsidRPr="009E337E">
        <w:rPr>
          <w:rFonts w:eastAsia="Calibri"/>
          <w:sz w:val="14"/>
        </w:rPr>
        <w:t xml:space="preserve">, </w:t>
      </w:r>
      <w:r w:rsidRPr="00C53C2A">
        <w:rPr>
          <w:rFonts w:eastAsia="Calibri"/>
          <w:b/>
          <w:highlight w:val="yellow"/>
          <w:u w:val="single"/>
        </w:rPr>
        <w:t>and</w:t>
      </w:r>
      <w:r w:rsidRPr="009E337E">
        <w:rPr>
          <w:rFonts w:eastAsia="Calibri"/>
          <w:sz w:val="14"/>
        </w:rPr>
        <w:t xml:space="preserve"> </w:t>
      </w:r>
      <w:r w:rsidRPr="00C53C2A">
        <w:rPr>
          <w:rFonts w:eastAsia="Calibri"/>
          <w:b/>
          <w:iCs/>
          <w:highlight w:val="yellow"/>
          <w:u w:val="single"/>
          <w:bdr w:val="single" w:sz="8" w:space="0" w:color="auto"/>
        </w:rPr>
        <w:t>predictions made by forecasters</w:t>
      </w:r>
      <w:r w:rsidRPr="009E337E">
        <w:rPr>
          <w:rFonts w:eastAsia="Calibri"/>
          <w:sz w:val="14"/>
        </w:rPr>
        <w:t xml:space="preserve">. </w:t>
      </w:r>
      <w:r w:rsidRPr="009E337E">
        <w:rPr>
          <w:rFonts w:eastAsia="Calibri"/>
          <w:b/>
          <w:u w:val="single"/>
        </w:rPr>
        <w:t xml:space="preserve">I find that, </w:t>
      </w:r>
      <w:r w:rsidRPr="00C53C2A">
        <w:rPr>
          <w:rFonts w:eastAsia="Calibri"/>
          <w:b/>
          <w:highlight w:val="yellow"/>
          <w:u w:val="single"/>
        </w:rPr>
        <w:t xml:space="preserve">if we </w:t>
      </w:r>
      <w:r w:rsidRPr="00C53C2A">
        <w:rPr>
          <w:rFonts w:eastAsia="Calibri"/>
          <w:b/>
          <w:iCs/>
          <w:highlight w:val="yellow"/>
          <w:u w:val="single"/>
          <w:bdr w:val="single" w:sz="8" w:space="0" w:color="auto"/>
        </w:rPr>
        <w:t>aggregate those perspectives</w:t>
      </w:r>
      <w:r w:rsidRPr="009E337E">
        <w:rPr>
          <w:rFonts w:eastAsia="Calibri"/>
          <w:sz w:val="14"/>
        </w:rPr>
        <w:t xml:space="preserve">, there’s about a 1.1% chance of nuclear war each year, and </w:t>
      </w:r>
      <w:r w:rsidRPr="009E337E">
        <w:rPr>
          <w:rFonts w:eastAsia="Calibri"/>
          <w:b/>
          <w:u w:val="single"/>
        </w:rPr>
        <w:t xml:space="preserve">that </w:t>
      </w:r>
      <w:r w:rsidRPr="00C53C2A">
        <w:rPr>
          <w:rFonts w:eastAsia="Calibri"/>
          <w:b/>
          <w:highlight w:val="yellow"/>
          <w:u w:val="single"/>
        </w:rPr>
        <w:t xml:space="preserve">the chances of a </w:t>
      </w:r>
      <w:r w:rsidRPr="00C53C2A">
        <w:rPr>
          <w:rFonts w:eastAsia="Calibri"/>
          <w:b/>
          <w:iCs/>
          <w:highlight w:val="yellow"/>
          <w:u w:val="single"/>
          <w:bdr w:val="single" w:sz="8" w:space="0" w:color="auto"/>
        </w:rPr>
        <w:t>nuclear war between the US and Russia</w:t>
      </w:r>
      <w:r w:rsidRPr="00C53C2A">
        <w:rPr>
          <w:rFonts w:eastAsia="Calibri"/>
          <w:b/>
          <w:highlight w:val="yellow"/>
          <w:u w:val="single"/>
        </w:rPr>
        <w:t>,</w:t>
      </w:r>
      <w:r w:rsidRPr="009E337E">
        <w:rPr>
          <w:rFonts w:eastAsia="Calibri"/>
          <w:b/>
          <w:u w:val="single"/>
        </w:rPr>
        <w:t xml:space="preserve"> in particular, </w:t>
      </w:r>
      <w:r w:rsidRPr="00C53C2A">
        <w:rPr>
          <w:rFonts w:eastAsia="Calibri"/>
          <w:b/>
          <w:iCs/>
          <w:highlight w:val="yellow"/>
          <w:u w:val="single"/>
          <w:bdr w:val="single" w:sz="8" w:space="0" w:color="auto"/>
        </w:rPr>
        <w:t>are around 0.38%</w:t>
      </w:r>
      <w:r w:rsidRPr="009E337E">
        <w:rPr>
          <w:rFonts w:eastAsia="Calibri"/>
          <w:sz w:val="14"/>
        </w:rPr>
        <w:t xml:space="preserve"> per year. </w:t>
      </w:r>
    </w:p>
    <w:p w14:paraId="4955D3FC" w14:textId="77777777" w:rsidR="00752847" w:rsidRPr="009E337E" w:rsidRDefault="00752847" w:rsidP="00752847">
      <w:pPr>
        <w:rPr>
          <w:rFonts w:eastAsia="Calibri"/>
        </w:rPr>
      </w:pPr>
      <w:r w:rsidRPr="009E337E">
        <w:rPr>
          <w:rFonts w:eastAsia="Calibri"/>
          <w:noProof/>
        </w:rPr>
        <w:drawing>
          <wp:inline distT="0" distB="0" distL="0" distR="0" wp14:anchorId="31EB5133" wp14:editId="2B96CD66">
            <wp:extent cx="6088380" cy="3785235"/>
            <wp:effectExtent l="0" t="0" r="762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88380" cy="3785235"/>
                    </a:xfrm>
                    <a:prstGeom prst="rect">
                      <a:avLst/>
                    </a:prstGeom>
                    <a:noFill/>
                    <a:ln>
                      <a:noFill/>
                    </a:ln>
                  </pic:spPr>
                </pic:pic>
              </a:graphicData>
            </a:graphic>
          </wp:inline>
        </w:drawing>
      </w:r>
    </w:p>
    <w:bookmarkEnd w:id="1"/>
    <w:p w14:paraId="7CB2370C" w14:textId="77777777" w:rsidR="00752847" w:rsidRPr="009E337E" w:rsidRDefault="00752847" w:rsidP="00752847"/>
    <w:p w14:paraId="5BF6B2A8" w14:textId="77777777" w:rsidR="00752847" w:rsidRDefault="00752847" w:rsidP="00752847">
      <w:pPr>
        <w:pStyle w:val="Heading3"/>
        <w:rPr>
          <w:rFonts w:eastAsia="Times New Roman"/>
        </w:rPr>
      </w:pPr>
      <w:r>
        <w:rPr>
          <w:rFonts w:eastAsia="Times New Roman"/>
        </w:rPr>
        <w:t>Warming Impact D</w:t>
      </w:r>
    </w:p>
    <w:p w14:paraId="2230B512" w14:textId="77777777" w:rsidR="00752847" w:rsidRPr="002A653E" w:rsidRDefault="00752847" w:rsidP="00752847">
      <w:pPr>
        <w:keepNext/>
        <w:keepLines/>
        <w:spacing w:before="200"/>
        <w:outlineLvl w:val="3"/>
        <w:rPr>
          <w:rFonts w:eastAsia="Times New Roman" w:cs="Times New Roman"/>
          <w:b/>
          <w:iCs/>
          <w:sz w:val="26"/>
        </w:rPr>
      </w:pPr>
      <w:r w:rsidRPr="002A653E">
        <w:rPr>
          <w:rFonts w:eastAsia="Times New Roman" w:cs="Times New Roman"/>
          <w:b/>
          <w:iCs/>
          <w:sz w:val="26"/>
        </w:rPr>
        <w:t xml:space="preserve">Even if everyone stopped all emissions today it wouldn’t solve warming </w:t>
      </w:r>
    </w:p>
    <w:p w14:paraId="419F2571" w14:textId="77777777" w:rsidR="00752847" w:rsidRPr="002A653E" w:rsidRDefault="00752847" w:rsidP="00752847">
      <w:pPr>
        <w:rPr>
          <w:rFonts w:eastAsia="Calibri"/>
        </w:rPr>
      </w:pPr>
      <w:r w:rsidRPr="002A653E">
        <w:rPr>
          <w:b/>
          <w:bCs/>
          <w:sz w:val="26"/>
          <w:u w:val="single"/>
        </w:rPr>
        <w:t>Cascio 19</w:t>
      </w:r>
      <w:r w:rsidRPr="002A653E">
        <w:rPr>
          <w:rFonts w:eastAsia="Calibri"/>
        </w:rPr>
        <w:t xml:space="preserve"> – Jamais, a professional futurist who has been exploring the intersection of environmental, technological, and cultural change for 25 years. Selected by Foreign Policy magazine as one of their Top 100 Global Thinkers in 2009, Cascio specializes in plausible scenarios of the future. He is a Distinguished Fellow at the Institute for the Future, where he works on a wide array of projects. Cascio’s written work has appeared in both academic and popular journals and collections. “The apocalypse: It’s not the end of the world”, Bulletin of the Atomic Scientists, Vol. 75, No. 6, pg. 269-272, </w:t>
      </w:r>
      <w:hyperlink r:id="rId44" w:history="1">
        <w:r w:rsidRPr="002A653E">
          <w:rPr>
            <w:rFonts w:eastAsia="Calibri"/>
          </w:rPr>
          <w:t>https://www.tandfonline.com/doi/abs/10.1080/00963402.2019.1680047?journalCode=rbul20</w:t>
        </w:r>
      </w:hyperlink>
      <w:r w:rsidRPr="002A653E">
        <w:rPr>
          <w:rFonts w:eastAsia="Calibri"/>
        </w:rPr>
        <w:t>, 10-28-2019 pbr/msdi21</w:t>
      </w:r>
    </w:p>
    <w:p w14:paraId="116C38D8" w14:textId="77777777" w:rsidR="00752847" w:rsidRPr="002A653E" w:rsidRDefault="00752847" w:rsidP="00752847">
      <w:pPr>
        <w:rPr>
          <w:rFonts w:eastAsia="Calibri"/>
        </w:rPr>
      </w:pPr>
      <w:r w:rsidRPr="00C53C2A">
        <w:rPr>
          <w:rFonts w:eastAsia="Calibri"/>
          <w:b/>
          <w:highlight w:val="yellow"/>
          <w:u w:val="single"/>
        </w:rPr>
        <w:t>There’s a</w:t>
      </w:r>
      <w:r w:rsidRPr="002A653E">
        <w:rPr>
          <w:rFonts w:eastAsia="Calibri"/>
          <w:b/>
          <w:u w:val="single"/>
        </w:rPr>
        <w:t xml:space="preserve"> </w:t>
      </w:r>
      <w:r w:rsidRPr="002A653E">
        <w:rPr>
          <w:rFonts w:eastAsia="Calibri"/>
          <w:b/>
          <w:iCs/>
          <w:u w:val="single"/>
          <w:bdr w:val="single" w:sz="8" w:space="0" w:color="auto"/>
        </w:rPr>
        <w:t xml:space="preserve">25- to </w:t>
      </w:r>
      <w:r w:rsidRPr="00C53C2A">
        <w:rPr>
          <w:rFonts w:eastAsia="Calibri"/>
          <w:b/>
          <w:iCs/>
          <w:highlight w:val="yellow"/>
          <w:u w:val="single"/>
          <w:bdr w:val="single" w:sz="8" w:space="0" w:color="auto"/>
        </w:rPr>
        <w:t>50-year lag</w:t>
      </w:r>
      <w:r w:rsidRPr="00C53C2A">
        <w:rPr>
          <w:rFonts w:eastAsia="Calibri"/>
          <w:b/>
          <w:highlight w:val="yellow"/>
          <w:u w:val="single"/>
        </w:rPr>
        <w:t xml:space="preserve"> between</w:t>
      </w:r>
      <w:r w:rsidRPr="002A653E">
        <w:rPr>
          <w:rFonts w:eastAsia="Calibri"/>
          <w:b/>
          <w:u w:val="single"/>
        </w:rPr>
        <w:t xml:space="preserve"> the </w:t>
      </w:r>
      <w:r w:rsidRPr="00C53C2A">
        <w:rPr>
          <w:rFonts w:eastAsia="Calibri"/>
          <w:b/>
          <w:highlight w:val="yellow"/>
          <w:u w:val="single"/>
        </w:rPr>
        <w:t>emission of</w:t>
      </w:r>
      <w:r w:rsidRPr="002A653E">
        <w:rPr>
          <w:rFonts w:eastAsia="Calibri"/>
          <w:b/>
          <w:u w:val="single"/>
        </w:rPr>
        <w:t xml:space="preserve"> atmospheric </w:t>
      </w:r>
      <w:r w:rsidRPr="00C53C2A">
        <w:rPr>
          <w:rFonts w:eastAsia="Calibri"/>
          <w:b/>
          <w:highlight w:val="yellow"/>
          <w:u w:val="single"/>
        </w:rPr>
        <w:t>carbon and its</w:t>
      </w:r>
      <w:r w:rsidRPr="002A653E">
        <w:rPr>
          <w:rFonts w:eastAsia="Calibri"/>
          <w:b/>
          <w:u w:val="single"/>
        </w:rPr>
        <w:t xml:space="preserve"> persistent </w:t>
      </w:r>
      <w:r w:rsidRPr="00C53C2A">
        <w:rPr>
          <w:rFonts w:eastAsia="Calibri"/>
          <w:b/>
          <w:highlight w:val="yellow"/>
          <w:u w:val="single"/>
        </w:rPr>
        <w:t>impact on temperature</w:t>
      </w:r>
      <w:r w:rsidRPr="002A653E">
        <w:rPr>
          <w:rFonts w:eastAsia="Calibri"/>
        </w:rPr>
        <w:t xml:space="preserve">. This means </w:t>
      </w:r>
      <w:r w:rsidRPr="002A653E">
        <w:rPr>
          <w:rFonts w:eastAsia="Calibri"/>
          <w:b/>
          <w:u w:val="single"/>
        </w:rPr>
        <w:t xml:space="preserve">the </w:t>
      </w:r>
      <w:r w:rsidRPr="00C53C2A">
        <w:rPr>
          <w:rFonts w:eastAsia="Calibri"/>
          <w:b/>
          <w:highlight w:val="yellow"/>
          <w:u w:val="single"/>
        </w:rPr>
        <w:t>environmental disruption</w:t>
      </w:r>
      <w:r w:rsidRPr="002A653E">
        <w:rPr>
          <w:rFonts w:eastAsia="Calibri"/>
          <w:b/>
          <w:u w:val="single"/>
        </w:rPr>
        <w:t xml:space="preserve"> attributable to global warming </w:t>
      </w:r>
      <w:r w:rsidRPr="00C53C2A">
        <w:rPr>
          <w:rFonts w:eastAsia="Calibri"/>
          <w:b/>
          <w:highlight w:val="yellow"/>
          <w:u w:val="single"/>
        </w:rPr>
        <w:t>we’re seeing now is the result of</w:t>
      </w:r>
      <w:r w:rsidRPr="002A653E">
        <w:rPr>
          <w:rFonts w:eastAsia="Calibri"/>
          <w:b/>
          <w:u w:val="single"/>
        </w:rPr>
        <w:t xml:space="preserve"> carbon </w:t>
      </w:r>
      <w:r w:rsidRPr="00C53C2A">
        <w:rPr>
          <w:rFonts w:eastAsia="Calibri"/>
          <w:b/>
          <w:highlight w:val="yellow"/>
          <w:u w:val="single"/>
        </w:rPr>
        <w:t>emissions up</w:t>
      </w:r>
      <w:r w:rsidRPr="002A653E">
        <w:rPr>
          <w:rFonts w:eastAsia="Calibri"/>
          <w:b/>
          <w:u w:val="single"/>
        </w:rPr>
        <w:t xml:space="preserve"> </w:t>
      </w:r>
      <w:r w:rsidRPr="00C53C2A">
        <w:rPr>
          <w:rFonts w:eastAsia="Calibri"/>
          <w:b/>
          <w:highlight w:val="yellow"/>
          <w:u w:val="single"/>
        </w:rPr>
        <w:t>through the</w:t>
      </w:r>
      <w:r w:rsidRPr="002A653E">
        <w:rPr>
          <w:rFonts w:eastAsia="Calibri"/>
          <w:b/>
          <w:u w:val="single"/>
        </w:rPr>
        <w:t xml:space="preserve"> 19</w:t>
      </w:r>
      <w:r w:rsidRPr="00C53C2A">
        <w:rPr>
          <w:rFonts w:eastAsia="Calibri"/>
          <w:b/>
          <w:highlight w:val="yellow"/>
          <w:u w:val="single"/>
        </w:rPr>
        <w:t>80s</w:t>
      </w:r>
      <w:r w:rsidRPr="002A653E">
        <w:rPr>
          <w:rFonts w:eastAsia="Calibri"/>
        </w:rPr>
        <w:t xml:space="preserve">. It also means </w:t>
      </w:r>
      <w:r w:rsidRPr="00C53C2A">
        <w:rPr>
          <w:rFonts w:eastAsia="Calibri"/>
          <w:b/>
          <w:iCs/>
          <w:sz w:val="30"/>
          <w:szCs w:val="30"/>
          <w:highlight w:val="yellow"/>
          <w:u w:val="single"/>
          <w:bdr w:val="single" w:sz="8" w:space="0" w:color="auto"/>
        </w:rPr>
        <w:t>we could cut off all carbon emissions today, globally, and still</w:t>
      </w:r>
      <w:r w:rsidRPr="002A653E">
        <w:rPr>
          <w:rFonts w:eastAsia="Calibri"/>
          <w:b/>
          <w:iCs/>
          <w:sz w:val="30"/>
          <w:szCs w:val="30"/>
          <w:u w:val="single"/>
          <w:bdr w:val="single" w:sz="8" w:space="0" w:color="auto"/>
        </w:rPr>
        <w:t xml:space="preserve"> </w:t>
      </w:r>
      <w:r w:rsidRPr="00C53C2A">
        <w:rPr>
          <w:rFonts w:eastAsia="Calibri"/>
          <w:b/>
          <w:iCs/>
          <w:sz w:val="30"/>
          <w:szCs w:val="30"/>
          <w:highlight w:val="yellow"/>
          <w:u w:val="single"/>
          <w:bdr w:val="single" w:sz="8" w:space="0" w:color="auto"/>
        </w:rPr>
        <w:t>see another generation of warming</w:t>
      </w:r>
      <w:r w:rsidRPr="002A653E">
        <w:rPr>
          <w:rFonts w:eastAsia="Calibri"/>
        </w:rPr>
        <w:t xml:space="preserve">. Beyond the environmental, economic, and human consequences, imagine the political impact of taking bold action that </w:t>
      </w:r>
      <w:r w:rsidRPr="00C53C2A">
        <w:rPr>
          <w:rFonts w:eastAsia="Calibri"/>
          <w:b/>
          <w:highlight w:val="yellow"/>
          <w:u w:val="single"/>
        </w:rPr>
        <w:t xml:space="preserve">produces </w:t>
      </w:r>
      <w:r w:rsidRPr="00C53C2A">
        <w:rPr>
          <w:rFonts w:eastAsia="Calibri"/>
          <w:b/>
          <w:iCs/>
          <w:highlight w:val="yellow"/>
          <w:u w:val="single"/>
          <w:bdr w:val="single" w:sz="8" w:space="0" w:color="auto"/>
        </w:rPr>
        <w:t>no</w:t>
      </w:r>
      <w:r w:rsidRPr="002A653E">
        <w:rPr>
          <w:rFonts w:eastAsia="Calibri"/>
          <w:b/>
          <w:iCs/>
          <w:u w:val="single"/>
          <w:bdr w:val="single" w:sz="8" w:space="0" w:color="auto"/>
        </w:rPr>
        <w:t xml:space="preserve"> observable </w:t>
      </w:r>
      <w:r w:rsidRPr="00C53C2A">
        <w:rPr>
          <w:rFonts w:eastAsia="Calibri"/>
          <w:b/>
          <w:iCs/>
          <w:highlight w:val="yellow"/>
          <w:u w:val="single"/>
          <w:bdr w:val="single" w:sz="8" w:space="0" w:color="auto"/>
        </w:rPr>
        <w:t>benefits for 20 years, or even longer</w:t>
      </w:r>
      <w:r w:rsidRPr="002A653E">
        <w:rPr>
          <w:rFonts w:eastAsia="Calibri"/>
        </w:rPr>
        <w:t>.</w:t>
      </w:r>
    </w:p>
    <w:p w14:paraId="7FCD734F" w14:textId="77777777" w:rsidR="00752847" w:rsidRPr="002A653E" w:rsidRDefault="00752847" w:rsidP="00752847">
      <w:pPr>
        <w:keepNext/>
        <w:keepLines/>
        <w:spacing w:before="200"/>
        <w:outlineLvl w:val="3"/>
        <w:rPr>
          <w:rFonts w:eastAsia="Times New Roman" w:cs="Times New Roman"/>
          <w:b/>
          <w:iCs/>
          <w:sz w:val="26"/>
        </w:rPr>
      </w:pPr>
      <w:r w:rsidRPr="002A653E">
        <w:rPr>
          <w:rFonts w:eastAsia="Times New Roman" w:cs="Times New Roman"/>
          <w:b/>
          <w:iCs/>
          <w:sz w:val="26"/>
        </w:rPr>
        <w:t>Warming doesn’t cause extinction – new studies</w:t>
      </w:r>
    </w:p>
    <w:p w14:paraId="07CD8A6D" w14:textId="77777777" w:rsidR="00752847" w:rsidRPr="002A653E" w:rsidRDefault="00752847" w:rsidP="00752847">
      <w:pPr>
        <w:rPr>
          <w:rFonts w:eastAsia="Calibri"/>
        </w:rPr>
      </w:pPr>
      <w:r w:rsidRPr="002A653E">
        <w:rPr>
          <w:b/>
          <w:bCs/>
          <w:sz w:val="26"/>
          <w:u w:val="single"/>
        </w:rPr>
        <w:t>Nordhaus 20</w:t>
      </w:r>
      <w:r w:rsidRPr="002A653E">
        <w:rPr>
          <w:rFonts w:eastAsia="Calibri"/>
        </w:rPr>
        <w:t xml:space="preserve"> – Ted, an American author, environmental policy expert, and the director of research at The Breakthrough Institute, citing new climate change forecasts. “Ignore the Fake Climate Debate”, </w:t>
      </w:r>
      <w:hyperlink r:id="rId45" w:history="1">
        <w:r w:rsidRPr="002A653E">
          <w:rPr>
            <w:rFonts w:eastAsia="Calibri"/>
          </w:rPr>
          <w:t>https://www.wsj.com/articles/ignore-the-fake-climate-debate-11579795816</w:t>
        </w:r>
      </w:hyperlink>
      <w:r w:rsidRPr="002A653E">
        <w:rPr>
          <w:rFonts w:eastAsia="Calibri"/>
        </w:rPr>
        <w:t>, 01-23-2020 pbr/msdi21</w:t>
      </w:r>
    </w:p>
    <w:p w14:paraId="73441A49" w14:textId="77777777" w:rsidR="00752847" w:rsidRPr="002A653E" w:rsidRDefault="00752847" w:rsidP="00752847">
      <w:pPr>
        <w:rPr>
          <w:rFonts w:eastAsia="Calibri"/>
        </w:rPr>
      </w:pPr>
      <w:r w:rsidRPr="00C53C2A">
        <w:rPr>
          <w:rFonts w:eastAsia="Calibri"/>
          <w:b/>
          <w:highlight w:val="yellow"/>
          <w:u w:val="single"/>
        </w:rPr>
        <w:t>Beyond</w:t>
      </w:r>
      <w:r w:rsidRPr="002A653E">
        <w:rPr>
          <w:rFonts w:eastAsia="Calibri"/>
          <w:sz w:val="16"/>
        </w:rPr>
        <w:t xml:space="preserve"> the </w:t>
      </w:r>
      <w:r w:rsidRPr="002A653E">
        <w:rPr>
          <w:rFonts w:eastAsia="Calibri"/>
          <w:b/>
          <w:u w:val="single"/>
        </w:rPr>
        <w:t xml:space="preserve">headlines and </w:t>
      </w:r>
      <w:r w:rsidRPr="00C53C2A">
        <w:rPr>
          <w:rFonts w:eastAsia="Calibri"/>
          <w:b/>
          <w:highlight w:val="yellow"/>
          <w:u w:val="single"/>
        </w:rPr>
        <w:t>social media</w:t>
      </w:r>
      <w:r w:rsidRPr="002A653E">
        <w:rPr>
          <w:rFonts w:eastAsia="Calibri"/>
          <w:sz w:val="16"/>
        </w:rPr>
        <w:t xml:space="preserve">, where Greta Thunberg, Donald Trump and the online armies of climate </w:t>
      </w:r>
      <w:r w:rsidRPr="002A653E">
        <w:rPr>
          <w:rFonts w:eastAsia="Calibri"/>
          <w:b/>
          <w:u w:val="single"/>
        </w:rPr>
        <w:t>“alarmists” and “deniers”</w:t>
      </w:r>
      <w:r w:rsidRPr="002A653E">
        <w:rPr>
          <w:rFonts w:eastAsia="Calibri"/>
          <w:sz w:val="16"/>
        </w:rPr>
        <w:t xml:space="preserve"> do battle, </w:t>
      </w:r>
      <w:r w:rsidRPr="00C53C2A">
        <w:rPr>
          <w:rFonts w:eastAsia="Calibri"/>
          <w:b/>
          <w:highlight w:val="yellow"/>
          <w:u w:val="single"/>
        </w:rPr>
        <w:t>there is</w:t>
      </w:r>
      <w:r w:rsidRPr="002A653E">
        <w:rPr>
          <w:rFonts w:eastAsia="Calibri"/>
          <w:b/>
          <w:u w:val="single"/>
        </w:rPr>
        <w:t xml:space="preserve"> </w:t>
      </w:r>
      <w:r w:rsidRPr="002A653E">
        <w:rPr>
          <w:rFonts w:eastAsia="Calibri"/>
          <w:b/>
          <w:iCs/>
          <w:u w:val="single"/>
          <w:bdr w:val="single" w:sz="8" w:space="0" w:color="auto"/>
        </w:rPr>
        <w:t xml:space="preserve">a real climate </w:t>
      </w:r>
      <w:r w:rsidRPr="00C53C2A">
        <w:rPr>
          <w:rFonts w:eastAsia="Calibri"/>
          <w:b/>
          <w:iCs/>
          <w:highlight w:val="yellow"/>
          <w:u w:val="single"/>
          <w:bdr w:val="single" w:sz="8" w:space="0" w:color="auto"/>
        </w:rPr>
        <w:t>debate</w:t>
      </w:r>
      <w:r w:rsidRPr="002A653E">
        <w:rPr>
          <w:rFonts w:eastAsia="Calibri"/>
          <w:sz w:val="16"/>
        </w:rPr>
        <w:t xml:space="preserve"> bubbling along </w:t>
      </w:r>
      <w:r w:rsidRPr="00C53C2A">
        <w:rPr>
          <w:rFonts w:eastAsia="Calibri"/>
          <w:b/>
          <w:highlight w:val="yellow"/>
          <w:u w:val="single"/>
        </w:rPr>
        <w:t>in</w:t>
      </w:r>
      <w:r w:rsidRPr="002A653E">
        <w:rPr>
          <w:rFonts w:eastAsia="Calibri"/>
          <w:b/>
          <w:u w:val="single"/>
        </w:rPr>
        <w:t xml:space="preserve"> </w:t>
      </w:r>
      <w:r w:rsidRPr="002A653E">
        <w:rPr>
          <w:rFonts w:eastAsia="Calibri"/>
          <w:b/>
          <w:iCs/>
          <w:u w:val="single"/>
          <w:bdr w:val="single" w:sz="8" w:space="0" w:color="auto"/>
        </w:rPr>
        <w:t xml:space="preserve">scientific </w:t>
      </w:r>
      <w:r w:rsidRPr="00C53C2A">
        <w:rPr>
          <w:rFonts w:eastAsia="Calibri"/>
          <w:b/>
          <w:iCs/>
          <w:highlight w:val="yellow"/>
          <w:u w:val="single"/>
          <w:bdr w:val="single" w:sz="8" w:space="0" w:color="auto"/>
        </w:rPr>
        <w:t>journals</w:t>
      </w:r>
      <w:r w:rsidRPr="002A653E">
        <w:rPr>
          <w:rFonts w:eastAsia="Calibri"/>
          <w:sz w:val="16"/>
        </w:rPr>
        <w:t xml:space="preserve">, conferences and, occasionally, even in the halls of Congress. </w:t>
      </w:r>
      <w:r w:rsidRPr="002A653E">
        <w:rPr>
          <w:rFonts w:eastAsia="Calibri"/>
          <w:b/>
          <w:u w:val="single"/>
        </w:rPr>
        <w:t>It gets</w:t>
      </w:r>
      <w:r w:rsidRPr="002A653E">
        <w:rPr>
          <w:rFonts w:eastAsia="Calibri"/>
          <w:sz w:val="16"/>
        </w:rPr>
        <w:t xml:space="preserve"> a lot </w:t>
      </w:r>
      <w:r w:rsidRPr="002A653E">
        <w:rPr>
          <w:rFonts w:eastAsia="Calibri"/>
          <w:b/>
          <w:u w:val="single"/>
        </w:rPr>
        <w:t>less attention</w:t>
      </w:r>
      <w:r w:rsidRPr="002A653E">
        <w:rPr>
          <w:rFonts w:eastAsia="Calibri"/>
          <w:sz w:val="16"/>
        </w:rPr>
        <w:t xml:space="preserve"> than the boisterous and fake debate that dominates our public discourse, but it is much more relevant to how the world might actually address the problem. In the real climate debate, no one denies the relationship between human emissions of greenhouse gases and a warming climate. Instead, the disagreement comes down to different views of climate risk in the face of multiple, cascading uncertainties. On one side of the debate are optimists, who believe that, with improving technology and greater affluence, our societies will prove quite adaptable to a changing climate. On the other side are pessimists, who are more concerned about the risks associated with rapid, large-scale and poorly understood transformations of the climate system. But </w:t>
      </w:r>
      <w:r w:rsidRPr="002A653E">
        <w:rPr>
          <w:rFonts w:eastAsia="Calibri"/>
          <w:b/>
          <w:iCs/>
          <w:u w:val="single"/>
          <w:bdr w:val="single" w:sz="8" w:space="0" w:color="auto"/>
        </w:rPr>
        <w:t xml:space="preserve">most </w:t>
      </w:r>
      <w:r w:rsidRPr="00C53C2A">
        <w:rPr>
          <w:rFonts w:eastAsia="Calibri"/>
          <w:b/>
          <w:iCs/>
          <w:highlight w:val="yellow"/>
          <w:u w:val="single"/>
          <w:bdr w:val="single" w:sz="8" w:space="0" w:color="auto"/>
        </w:rPr>
        <w:t>pessimists</w:t>
      </w:r>
      <w:r w:rsidRPr="00C53C2A">
        <w:rPr>
          <w:rFonts w:eastAsia="Calibri"/>
          <w:b/>
          <w:highlight w:val="yellow"/>
          <w:u w:val="single"/>
        </w:rPr>
        <w:t xml:space="preserve"> do not believe</w:t>
      </w:r>
      <w:r w:rsidRPr="002A653E">
        <w:rPr>
          <w:rFonts w:eastAsia="Calibri"/>
          <w:sz w:val="16"/>
        </w:rPr>
        <w:t xml:space="preserve"> that </w:t>
      </w:r>
      <w:r w:rsidRPr="00C53C2A">
        <w:rPr>
          <w:rFonts w:eastAsia="Calibri"/>
          <w:b/>
          <w:iCs/>
          <w:highlight w:val="yellow"/>
          <w:u w:val="single"/>
          <w:bdr w:val="single" w:sz="8" w:space="0" w:color="auto"/>
        </w:rPr>
        <w:t>runaway</w:t>
      </w:r>
      <w:r w:rsidRPr="002A653E">
        <w:rPr>
          <w:rFonts w:eastAsia="Calibri"/>
          <w:b/>
          <w:iCs/>
          <w:u w:val="single"/>
          <w:bdr w:val="single" w:sz="8" w:space="0" w:color="auto"/>
        </w:rPr>
        <w:t xml:space="preserve"> climate change</w:t>
      </w:r>
      <w:r w:rsidRPr="002A653E">
        <w:rPr>
          <w:rFonts w:eastAsia="Calibri"/>
          <w:b/>
          <w:u w:val="single"/>
        </w:rPr>
        <w:t xml:space="preserve"> </w:t>
      </w:r>
      <w:r w:rsidRPr="00C53C2A">
        <w:rPr>
          <w:rFonts w:eastAsia="Calibri"/>
          <w:b/>
          <w:highlight w:val="yellow"/>
          <w:u w:val="single"/>
        </w:rPr>
        <w:t>or</w:t>
      </w:r>
      <w:r w:rsidRPr="002A653E">
        <w:rPr>
          <w:rFonts w:eastAsia="Calibri"/>
          <w:b/>
          <w:u w:val="single"/>
        </w:rPr>
        <w:t xml:space="preserve"> </w:t>
      </w:r>
      <w:r w:rsidRPr="002A653E">
        <w:rPr>
          <w:rFonts w:eastAsia="Calibri"/>
          <w:b/>
          <w:iCs/>
          <w:u w:val="single"/>
          <w:bdr w:val="single" w:sz="8" w:space="0" w:color="auto"/>
        </w:rPr>
        <w:t xml:space="preserve">a </w:t>
      </w:r>
      <w:r w:rsidRPr="00C53C2A">
        <w:rPr>
          <w:rFonts w:eastAsia="Calibri"/>
          <w:b/>
          <w:iCs/>
          <w:highlight w:val="yellow"/>
          <w:u w:val="single"/>
          <w:bdr w:val="single" w:sz="8" w:space="0" w:color="auto"/>
        </w:rPr>
        <w:t>hothouse</w:t>
      </w:r>
      <w:r w:rsidRPr="002A653E">
        <w:rPr>
          <w:rFonts w:eastAsia="Calibri"/>
          <w:b/>
          <w:iCs/>
          <w:u w:val="single"/>
          <w:bdr w:val="single" w:sz="8" w:space="0" w:color="auto"/>
        </w:rPr>
        <w:t xml:space="preserve"> earth</w:t>
      </w:r>
      <w:r w:rsidRPr="002A653E">
        <w:rPr>
          <w:rFonts w:eastAsia="Calibri"/>
          <w:b/>
          <w:u w:val="single"/>
        </w:rPr>
        <w:t xml:space="preserve"> </w:t>
      </w:r>
      <w:r w:rsidRPr="00C53C2A">
        <w:rPr>
          <w:rFonts w:eastAsia="Calibri"/>
          <w:b/>
          <w:highlight w:val="yellow"/>
          <w:u w:val="single"/>
        </w:rPr>
        <w:t>are plausible</w:t>
      </w:r>
      <w:r w:rsidRPr="002A653E">
        <w:rPr>
          <w:rFonts w:eastAsia="Calibri"/>
          <w:b/>
          <w:u w:val="single"/>
        </w:rPr>
        <w:t xml:space="preserve"> scenarios, </w:t>
      </w:r>
      <w:r w:rsidRPr="00C53C2A">
        <w:rPr>
          <w:rFonts w:eastAsia="Calibri"/>
          <w:b/>
          <w:iCs/>
          <w:highlight w:val="yellow"/>
          <w:u w:val="single"/>
          <w:bdr w:val="single" w:sz="8" w:space="0" w:color="auto"/>
        </w:rPr>
        <w:t>much less</w:t>
      </w:r>
      <w:r w:rsidRPr="002A653E">
        <w:rPr>
          <w:rFonts w:eastAsia="Calibri"/>
          <w:b/>
          <w:u w:val="single"/>
        </w:rPr>
        <w:t xml:space="preserve"> that </w:t>
      </w:r>
      <w:r w:rsidRPr="002A653E">
        <w:rPr>
          <w:rFonts w:eastAsia="Calibri"/>
          <w:b/>
          <w:iCs/>
          <w:u w:val="single"/>
          <w:bdr w:val="single" w:sz="8" w:space="0" w:color="auto"/>
        </w:rPr>
        <w:t xml:space="preserve">human </w:t>
      </w:r>
      <w:r w:rsidRPr="00C53C2A">
        <w:rPr>
          <w:rFonts w:eastAsia="Calibri"/>
          <w:b/>
          <w:iCs/>
          <w:highlight w:val="yellow"/>
          <w:u w:val="single"/>
          <w:bdr w:val="single" w:sz="8" w:space="0" w:color="auto"/>
        </w:rPr>
        <w:t>extinction</w:t>
      </w:r>
      <w:r w:rsidRPr="002A653E">
        <w:rPr>
          <w:rFonts w:eastAsia="Calibri"/>
          <w:b/>
          <w:u w:val="single"/>
        </w:rPr>
        <w:t xml:space="preserve"> is imminent</w:t>
      </w:r>
      <w:r w:rsidRPr="002A653E">
        <w:rPr>
          <w:rFonts w:eastAsia="Calibri"/>
          <w:sz w:val="16"/>
        </w:rPr>
        <w:t xml:space="preserve">. And most optimists recognize a need for policies to address climate change, even if they don’t support the radical measures that Ms. Thunberg and others have demanded. In the fake climate debate, both sides agree that economic growth and reduced emissions vary inversely; it’s a zero-sum game. In the real debate, the relationship is much more complicated. Long-term economic growth is associated with both rising per capita energy consumption and slower population growth. For this reason, as the world continues to get richer, higher per capita energy consumption is likely to be offset by a lower population. </w:t>
      </w:r>
      <w:r w:rsidRPr="002A653E">
        <w:rPr>
          <w:rFonts w:eastAsia="Calibri"/>
          <w:b/>
          <w:iCs/>
          <w:u w:val="single"/>
          <w:bdr w:val="single" w:sz="8" w:space="0" w:color="auto"/>
        </w:rPr>
        <w:t xml:space="preserve">A </w:t>
      </w:r>
      <w:r w:rsidRPr="00C53C2A">
        <w:rPr>
          <w:rFonts w:eastAsia="Calibri"/>
          <w:b/>
          <w:iCs/>
          <w:highlight w:val="yellow"/>
          <w:u w:val="single"/>
          <w:bdr w:val="single" w:sz="8" w:space="0" w:color="auto"/>
        </w:rPr>
        <w:t>richer world</w:t>
      </w:r>
      <w:r w:rsidRPr="00C53C2A">
        <w:rPr>
          <w:rFonts w:eastAsia="Calibri"/>
          <w:b/>
          <w:highlight w:val="yellow"/>
          <w:u w:val="single"/>
        </w:rPr>
        <w:t xml:space="preserve"> will</w:t>
      </w:r>
      <w:r w:rsidRPr="002A653E">
        <w:rPr>
          <w:rFonts w:eastAsia="Calibri"/>
          <w:sz w:val="16"/>
        </w:rPr>
        <w:t xml:space="preserve"> also likely </w:t>
      </w:r>
      <w:r w:rsidRPr="00C53C2A">
        <w:rPr>
          <w:rFonts w:eastAsia="Calibri"/>
          <w:b/>
          <w:highlight w:val="yellow"/>
          <w:u w:val="single"/>
        </w:rPr>
        <w:t>be</w:t>
      </w:r>
      <w:r w:rsidRPr="002A653E">
        <w:rPr>
          <w:rFonts w:eastAsia="Calibri"/>
          <w:b/>
          <w:u w:val="single"/>
        </w:rPr>
        <w:t xml:space="preserve"> </w:t>
      </w:r>
      <w:r w:rsidRPr="002A653E">
        <w:rPr>
          <w:rFonts w:eastAsia="Calibri"/>
          <w:b/>
          <w:iCs/>
          <w:u w:val="single"/>
          <w:bdr w:val="single" w:sz="8" w:space="0" w:color="auto"/>
        </w:rPr>
        <w:t>more technologically advanced</w:t>
      </w:r>
      <w:r w:rsidRPr="002A653E">
        <w:rPr>
          <w:rFonts w:eastAsia="Calibri"/>
          <w:b/>
          <w:u w:val="single"/>
        </w:rPr>
        <w:t>, which means</w:t>
      </w:r>
      <w:r w:rsidRPr="002A653E">
        <w:rPr>
          <w:rFonts w:eastAsia="Calibri"/>
          <w:sz w:val="16"/>
        </w:rPr>
        <w:t xml:space="preserve"> that </w:t>
      </w:r>
      <w:r w:rsidRPr="002A653E">
        <w:rPr>
          <w:rFonts w:eastAsia="Calibri"/>
          <w:b/>
          <w:u w:val="single"/>
        </w:rPr>
        <w:t>energy</w:t>
      </w:r>
      <w:r w:rsidRPr="002A653E">
        <w:rPr>
          <w:rFonts w:eastAsia="Calibri"/>
          <w:sz w:val="16"/>
        </w:rPr>
        <w:t xml:space="preserve"> consumption </w:t>
      </w:r>
      <w:r w:rsidRPr="002A653E">
        <w:rPr>
          <w:rFonts w:eastAsia="Calibri"/>
          <w:b/>
          <w:u w:val="single"/>
        </w:rPr>
        <w:t xml:space="preserve">should </w:t>
      </w:r>
      <w:r w:rsidRPr="00C53C2A">
        <w:rPr>
          <w:rFonts w:eastAsia="Calibri"/>
          <w:b/>
          <w:highlight w:val="yellow"/>
          <w:u w:val="single"/>
        </w:rPr>
        <w:t xml:space="preserve">be </w:t>
      </w:r>
      <w:r w:rsidRPr="00C53C2A">
        <w:rPr>
          <w:rFonts w:eastAsia="Calibri"/>
          <w:b/>
          <w:iCs/>
          <w:highlight w:val="yellow"/>
          <w:u w:val="single"/>
          <w:bdr w:val="single" w:sz="8" w:space="0" w:color="auto"/>
        </w:rPr>
        <w:t>less carbon-intensive</w:t>
      </w:r>
      <w:r w:rsidRPr="002A653E">
        <w:rPr>
          <w:rFonts w:eastAsia="Calibri"/>
          <w:sz w:val="16"/>
        </w:rPr>
        <w:t xml:space="preserve"> than it would be in a poorer, less technologically advanced future. In fact, a number of the high-emissions scenarios produced by the United Nations Intergovernmental Panel on Climate Change involve futures in which the world is relatively poor and populous and less technologically advanced. Affluent, developed societies are also much better equipped to respond to climate extremes and natural disasters. That’s why natural disasters kill and displace many more people in poor societies than in rich ones. It’s not just seawalls and flood channels that make us resilient; it’s air conditioning and refrigeration, modern transportation and communications networks, early warning systems, first responders and public health bureaucracies. </w:t>
      </w:r>
      <w:r w:rsidRPr="002A653E">
        <w:rPr>
          <w:rFonts w:eastAsia="Calibri"/>
          <w:b/>
          <w:u w:val="single"/>
        </w:rPr>
        <w:t>New research</w:t>
      </w:r>
      <w:r w:rsidRPr="002A653E">
        <w:rPr>
          <w:rFonts w:eastAsia="Calibri"/>
          <w:sz w:val="16"/>
        </w:rPr>
        <w:t xml:space="preserve"> published in the journal Global Environmental Change </w:t>
      </w:r>
      <w:r w:rsidRPr="002A653E">
        <w:rPr>
          <w:rFonts w:eastAsia="Calibri"/>
          <w:b/>
          <w:u w:val="single"/>
        </w:rPr>
        <w:t>finds</w:t>
      </w:r>
      <w:r w:rsidRPr="002A653E">
        <w:rPr>
          <w:rFonts w:eastAsia="Calibri"/>
          <w:sz w:val="16"/>
        </w:rPr>
        <w:t xml:space="preserve"> that </w:t>
      </w:r>
      <w:r w:rsidRPr="002A653E">
        <w:rPr>
          <w:rFonts w:eastAsia="Calibri"/>
          <w:b/>
          <w:iCs/>
          <w:u w:val="single"/>
          <w:bdr w:val="single" w:sz="8" w:space="0" w:color="auto"/>
        </w:rPr>
        <w:t xml:space="preserve">global economic </w:t>
      </w:r>
      <w:r w:rsidRPr="00C53C2A">
        <w:rPr>
          <w:rFonts w:eastAsia="Calibri"/>
          <w:b/>
          <w:iCs/>
          <w:highlight w:val="yellow"/>
          <w:u w:val="single"/>
          <w:bdr w:val="single" w:sz="8" w:space="0" w:color="auto"/>
        </w:rPr>
        <w:t>growth</w:t>
      </w:r>
      <w:r w:rsidRPr="002A653E">
        <w:rPr>
          <w:rFonts w:eastAsia="Calibri"/>
          <w:sz w:val="16"/>
        </w:rPr>
        <w:t xml:space="preserve"> over the last decade </w:t>
      </w:r>
      <w:r w:rsidRPr="002A653E">
        <w:rPr>
          <w:rFonts w:eastAsia="Calibri"/>
          <w:b/>
          <w:u w:val="single"/>
        </w:rPr>
        <w:t xml:space="preserve">has </w:t>
      </w:r>
      <w:r w:rsidRPr="00C53C2A">
        <w:rPr>
          <w:rFonts w:eastAsia="Calibri"/>
          <w:b/>
          <w:iCs/>
          <w:highlight w:val="yellow"/>
          <w:u w:val="single"/>
          <w:bdr w:val="single" w:sz="8" w:space="0" w:color="auto"/>
        </w:rPr>
        <w:t>reduced</w:t>
      </w:r>
      <w:r w:rsidRPr="002A653E">
        <w:rPr>
          <w:rFonts w:eastAsia="Calibri"/>
          <w:b/>
          <w:u w:val="single"/>
        </w:rPr>
        <w:t xml:space="preserve"> climate </w:t>
      </w:r>
      <w:r w:rsidRPr="00C53C2A">
        <w:rPr>
          <w:rFonts w:eastAsia="Calibri"/>
          <w:b/>
          <w:highlight w:val="yellow"/>
          <w:u w:val="single"/>
        </w:rPr>
        <w:t>mortality by</w:t>
      </w:r>
      <w:r w:rsidRPr="002A653E">
        <w:rPr>
          <w:rFonts w:eastAsia="Calibri"/>
          <w:b/>
          <w:u w:val="single"/>
        </w:rPr>
        <w:t xml:space="preserve"> </w:t>
      </w:r>
      <w:r w:rsidRPr="002A653E">
        <w:rPr>
          <w:rFonts w:eastAsia="Calibri"/>
          <w:b/>
          <w:iCs/>
          <w:u w:val="single"/>
          <w:bdr w:val="single" w:sz="8" w:space="0" w:color="auto"/>
        </w:rPr>
        <w:t xml:space="preserve">a factor of </w:t>
      </w:r>
      <w:r w:rsidRPr="00C53C2A">
        <w:rPr>
          <w:rFonts w:eastAsia="Calibri"/>
          <w:b/>
          <w:iCs/>
          <w:highlight w:val="yellow"/>
          <w:u w:val="single"/>
          <w:bdr w:val="single" w:sz="8" w:space="0" w:color="auto"/>
        </w:rPr>
        <w:t>five</w:t>
      </w:r>
      <w:r w:rsidRPr="002A653E">
        <w:rPr>
          <w:rFonts w:eastAsia="Calibri"/>
          <w:sz w:val="16"/>
        </w:rPr>
        <w:t xml:space="preserve">, with the greatest benefits documented in the poorest nations. In low-lying Bangladesh, 300,000 people died in Cyclone Bhola in 1970, when 80% of the population lived in extreme poverty. In 2019, with less than 20% of the population living in extreme poverty, Cyclone Fani killed just five people. “Poor nations are most vulnerable to a changing climate. The fastest way to reduce that vulnerability is through economic development.” So while it is true that poor nations are most vulnerable to a changing climate, it is also true that the fastest way to reduce that vulnerability is through economic development, which requires infrastructure and industrialization. Those activities, in turn, require cement, steel, process heat and chemical inputs, all of which are impossible to produce today without fossil fuels. For this and other reasons, the world is unlikely to cut emissions fast enough to stabilize global temperatures at less than 2 degrees above pre-industrial levels, the long-standing international target, much less 1.5 degrees, as many activists now demand. But </w:t>
      </w:r>
      <w:r w:rsidRPr="002A653E">
        <w:rPr>
          <w:rFonts w:eastAsia="Calibri"/>
          <w:b/>
          <w:iCs/>
          <w:u w:val="single"/>
          <w:bdr w:val="single" w:sz="8" w:space="0" w:color="auto"/>
        </w:rPr>
        <w:t xml:space="preserve">recent </w:t>
      </w:r>
      <w:r w:rsidRPr="00C53C2A">
        <w:rPr>
          <w:rFonts w:eastAsia="Calibri"/>
          <w:b/>
          <w:iCs/>
          <w:highlight w:val="yellow"/>
          <w:u w:val="single"/>
          <w:bdr w:val="single" w:sz="8" w:space="0" w:color="auto"/>
        </w:rPr>
        <w:t>forecasts</w:t>
      </w:r>
      <w:r w:rsidRPr="002A653E">
        <w:rPr>
          <w:rFonts w:eastAsia="Calibri"/>
          <w:sz w:val="16"/>
        </w:rPr>
        <w:t xml:space="preserve"> also </w:t>
      </w:r>
      <w:r w:rsidRPr="00C53C2A">
        <w:rPr>
          <w:rFonts w:eastAsia="Calibri"/>
          <w:b/>
          <w:highlight w:val="yellow"/>
          <w:u w:val="single"/>
        </w:rPr>
        <w:t>suggest</w:t>
      </w:r>
      <w:r w:rsidRPr="002A653E">
        <w:rPr>
          <w:rFonts w:eastAsia="Calibri"/>
          <w:sz w:val="16"/>
        </w:rPr>
        <w:t xml:space="preserve"> that many of </w:t>
      </w:r>
      <w:r w:rsidRPr="002A653E">
        <w:rPr>
          <w:rFonts w:eastAsia="Calibri"/>
          <w:b/>
          <w:iCs/>
          <w:u w:val="single"/>
          <w:bdr w:val="single" w:sz="8" w:space="0" w:color="auto"/>
        </w:rPr>
        <w:t xml:space="preserve">the </w:t>
      </w:r>
      <w:r w:rsidRPr="00C53C2A">
        <w:rPr>
          <w:rFonts w:eastAsia="Calibri"/>
          <w:b/>
          <w:iCs/>
          <w:highlight w:val="yellow"/>
          <w:u w:val="single"/>
          <w:bdr w:val="single" w:sz="8" w:space="0" w:color="auto"/>
        </w:rPr>
        <w:t>worst-case</w:t>
      </w:r>
      <w:r w:rsidRPr="002A653E">
        <w:rPr>
          <w:rFonts w:eastAsia="Calibri"/>
          <w:b/>
          <w:iCs/>
          <w:u w:val="single"/>
          <w:bdr w:val="single" w:sz="8" w:space="0" w:color="auto"/>
        </w:rPr>
        <w:t xml:space="preserve"> climate scenarios</w:t>
      </w:r>
      <w:r w:rsidRPr="002A653E">
        <w:rPr>
          <w:rFonts w:eastAsia="Calibri"/>
          <w:sz w:val="16"/>
        </w:rPr>
        <w:t xml:space="preserve"> produced in the last decade, which assumed unbounded economic growth and fossil-fuel development, </w:t>
      </w:r>
      <w:r w:rsidRPr="00C53C2A">
        <w:rPr>
          <w:rFonts w:eastAsia="Calibri"/>
          <w:b/>
          <w:highlight w:val="yellow"/>
          <w:u w:val="single"/>
        </w:rPr>
        <w:t>are</w:t>
      </w:r>
      <w:r w:rsidRPr="002A653E">
        <w:rPr>
          <w:rFonts w:eastAsia="Calibri"/>
          <w:sz w:val="16"/>
        </w:rPr>
        <w:t xml:space="preserve"> also </w:t>
      </w:r>
      <w:r w:rsidRPr="002A653E">
        <w:rPr>
          <w:rFonts w:eastAsia="Calibri"/>
          <w:b/>
          <w:iCs/>
          <w:u w:val="single"/>
          <w:bdr w:val="single" w:sz="8" w:space="0" w:color="auto"/>
        </w:rPr>
        <w:t xml:space="preserve">very </w:t>
      </w:r>
      <w:r w:rsidRPr="00C53C2A">
        <w:rPr>
          <w:rFonts w:eastAsia="Calibri"/>
          <w:b/>
          <w:iCs/>
          <w:highlight w:val="yellow"/>
          <w:u w:val="single"/>
          <w:bdr w:val="single" w:sz="8" w:space="0" w:color="auto"/>
        </w:rPr>
        <w:t>unlikely</w:t>
      </w:r>
      <w:r w:rsidRPr="00C53C2A">
        <w:rPr>
          <w:rFonts w:eastAsia="Calibri"/>
          <w:b/>
          <w:highlight w:val="yellow"/>
          <w:u w:val="single"/>
        </w:rPr>
        <w:t>. There is</w:t>
      </w:r>
      <w:r w:rsidRPr="002A653E">
        <w:rPr>
          <w:rFonts w:eastAsia="Calibri"/>
          <w:b/>
          <w:u w:val="single"/>
        </w:rPr>
        <w:t xml:space="preserve"> </w:t>
      </w:r>
      <w:r w:rsidRPr="002A653E">
        <w:rPr>
          <w:rFonts w:eastAsia="Calibri"/>
          <w:b/>
          <w:iCs/>
          <w:u w:val="single"/>
          <w:bdr w:val="single" w:sz="8" w:space="0" w:color="auto"/>
        </w:rPr>
        <w:t xml:space="preserve">still substantial </w:t>
      </w:r>
      <w:r w:rsidRPr="00C53C2A">
        <w:rPr>
          <w:rFonts w:eastAsia="Calibri"/>
          <w:b/>
          <w:iCs/>
          <w:highlight w:val="yellow"/>
          <w:u w:val="single"/>
          <w:bdr w:val="single" w:sz="8" w:space="0" w:color="auto"/>
        </w:rPr>
        <w:t>uncertainty</w:t>
      </w:r>
      <w:r w:rsidRPr="002A653E">
        <w:rPr>
          <w:rFonts w:eastAsia="Calibri"/>
          <w:b/>
          <w:u w:val="single"/>
        </w:rPr>
        <w:t xml:space="preserve"> about</w:t>
      </w:r>
      <w:r w:rsidRPr="002A653E">
        <w:rPr>
          <w:rFonts w:eastAsia="Calibri"/>
          <w:sz w:val="16"/>
        </w:rPr>
        <w:t xml:space="preserve"> how sensitive global </w:t>
      </w:r>
      <w:r w:rsidRPr="002A653E">
        <w:rPr>
          <w:rFonts w:eastAsia="Calibri"/>
          <w:b/>
          <w:u w:val="single"/>
        </w:rPr>
        <w:t>temperatures</w:t>
      </w:r>
      <w:r w:rsidRPr="002A653E">
        <w:rPr>
          <w:rFonts w:eastAsia="Calibri"/>
          <w:sz w:val="16"/>
        </w:rPr>
        <w:t xml:space="preserve"> will be to higher emissions over the long-term. But </w:t>
      </w:r>
      <w:r w:rsidRPr="002A653E">
        <w:rPr>
          <w:rFonts w:eastAsia="Calibri"/>
          <w:b/>
          <w:iCs/>
          <w:u w:val="single"/>
          <w:bdr w:val="single" w:sz="8" w:space="0" w:color="auto"/>
        </w:rPr>
        <w:t xml:space="preserve">the best </w:t>
      </w:r>
      <w:r w:rsidRPr="00C53C2A">
        <w:rPr>
          <w:rFonts w:eastAsia="Calibri"/>
          <w:b/>
          <w:iCs/>
          <w:highlight w:val="yellow"/>
          <w:u w:val="single"/>
          <w:bdr w:val="single" w:sz="8" w:space="0" w:color="auto"/>
        </w:rPr>
        <w:t>estimates</w:t>
      </w:r>
      <w:r w:rsidRPr="002A653E">
        <w:rPr>
          <w:rFonts w:eastAsia="Calibri"/>
          <w:sz w:val="16"/>
        </w:rPr>
        <w:t xml:space="preserve"> now </w:t>
      </w:r>
      <w:r w:rsidRPr="00C53C2A">
        <w:rPr>
          <w:rFonts w:eastAsia="Calibri"/>
          <w:b/>
          <w:highlight w:val="yellow"/>
          <w:u w:val="single"/>
        </w:rPr>
        <w:t>suggest</w:t>
      </w:r>
      <w:r w:rsidRPr="002A653E">
        <w:rPr>
          <w:rFonts w:eastAsia="Calibri"/>
          <w:sz w:val="16"/>
        </w:rPr>
        <w:t xml:space="preserve"> that </w:t>
      </w:r>
      <w:r w:rsidRPr="002A653E">
        <w:rPr>
          <w:rFonts w:eastAsia="Calibri"/>
          <w:b/>
          <w:u w:val="single"/>
        </w:rPr>
        <w:t xml:space="preserve">the </w:t>
      </w:r>
      <w:r w:rsidRPr="00C53C2A">
        <w:rPr>
          <w:rFonts w:eastAsia="Calibri"/>
          <w:b/>
          <w:highlight w:val="yellow"/>
          <w:u w:val="single"/>
        </w:rPr>
        <w:t>world is on</w:t>
      </w:r>
      <w:r w:rsidRPr="002A653E">
        <w:rPr>
          <w:rFonts w:eastAsia="Calibri"/>
          <w:b/>
          <w:u w:val="single"/>
        </w:rPr>
        <w:t xml:space="preserve"> track for </w:t>
      </w:r>
      <w:r w:rsidRPr="00C53C2A">
        <w:rPr>
          <w:rFonts w:eastAsia="Calibri"/>
          <w:b/>
          <w:iCs/>
          <w:highlight w:val="yellow"/>
          <w:u w:val="single"/>
          <w:bdr w:val="single" w:sz="8" w:space="0" w:color="auto"/>
        </w:rPr>
        <w:t>3 degrees</w:t>
      </w:r>
      <w:r w:rsidRPr="002A653E">
        <w:rPr>
          <w:rFonts w:eastAsia="Calibri"/>
          <w:b/>
          <w:iCs/>
          <w:u w:val="single"/>
          <w:bdr w:val="single" w:sz="8" w:space="0" w:color="auto"/>
        </w:rPr>
        <w:t xml:space="preserve"> of warming</w:t>
      </w:r>
      <w:r w:rsidRPr="002A653E">
        <w:rPr>
          <w:rFonts w:eastAsia="Calibri"/>
          <w:sz w:val="16"/>
        </w:rPr>
        <w:t xml:space="preserve"> by the end of this century, not 4 or 5 degrees as was once feared. That is due in part to slower economic growth in the wake of the global financial crisis, but also to decades of technology policy and energy-modernization efforts. “We have better and cleaner technologies available today because policy-makers in the U.S. and elsewhere set out to develop those technologies.” The </w:t>
      </w:r>
      <w:r w:rsidRPr="002A653E">
        <w:rPr>
          <w:rFonts w:eastAsia="Calibri"/>
          <w:b/>
          <w:u w:val="single"/>
        </w:rPr>
        <w:t>energy intensity</w:t>
      </w:r>
      <w:r w:rsidRPr="002A653E">
        <w:rPr>
          <w:rFonts w:eastAsia="Calibri"/>
          <w:sz w:val="16"/>
        </w:rPr>
        <w:t xml:space="preserve"> of the global economy </w:t>
      </w:r>
      <w:r w:rsidRPr="002A653E">
        <w:rPr>
          <w:rFonts w:eastAsia="Calibri"/>
          <w:b/>
          <w:u w:val="single"/>
        </w:rPr>
        <w:t>continues to fall. Lower-carbon natural gas</w:t>
      </w:r>
      <w:r w:rsidRPr="002A653E">
        <w:rPr>
          <w:rFonts w:eastAsia="Calibri"/>
          <w:sz w:val="16"/>
        </w:rPr>
        <w:t xml:space="preserve"> has </w:t>
      </w:r>
      <w:r w:rsidRPr="002A653E">
        <w:rPr>
          <w:rFonts w:eastAsia="Calibri"/>
          <w:b/>
          <w:u w:val="single"/>
        </w:rPr>
        <w:t>displaced coal</w:t>
      </w:r>
      <w:r w:rsidRPr="002A653E">
        <w:rPr>
          <w:rFonts w:eastAsia="Calibri"/>
          <w:sz w:val="16"/>
        </w:rPr>
        <w:t xml:space="preserve"> as the primary source of new fossil energy. The </w:t>
      </w:r>
      <w:r w:rsidRPr="002A653E">
        <w:rPr>
          <w:rFonts w:eastAsia="Calibri"/>
          <w:b/>
          <w:u w:val="single"/>
        </w:rPr>
        <w:t>falling cost of wind and solar energy</w:t>
      </w:r>
      <w:r w:rsidRPr="002A653E">
        <w:rPr>
          <w:rFonts w:eastAsia="Calibri"/>
          <w:sz w:val="16"/>
        </w:rPr>
        <w:t xml:space="preserve"> has begun to </w:t>
      </w:r>
      <w:r w:rsidRPr="002A653E">
        <w:rPr>
          <w:rFonts w:eastAsia="Calibri"/>
          <w:b/>
          <w:u w:val="single"/>
        </w:rPr>
        <w:t>have an effect on</w:t>
      </w:r>
      <w:r w:rsidRPr="002A653E">
        <w:rPr>
          <w:rFonts w:eastAsia="Calibri"/>
          <w:sz w:val="16"/>
        </w:rPr>
        <w:t xml:space="preserve"> the growth of </w:t>
      </w:r>
      <w:r w:rsidRPr="002A653E">
        <w:rPr>
          <w:rFonts w:eastAsia="Calibri"/>
          <w:b/>
          <w:u w:val="single"/>
        </w:rPr>
        <w:t>fossil fuels. Even nuclear energy</w:t>
      </w:r>
      <w:r w:rsidRPr="002A653E">
        <w:rPr>
          <w:rFonts w:eastAsia="Calibri"/>
          <w:sz w:val="16"/>
        </w:rPr>
        <w:t xml:space="preserve"> has </w:t>
      </w:r>
      <w:r w:rsidRPr="002A653E">
        <w:rPr>
          <w:rFonts w:eastAsia="Calibri"/>
          <w:b/>
          <w:u w:val="single"/>
        </w:rPr>
        <w:t>made a modest comeback</w:t>
      </w:r>
      <w:r w:rsidRPr="002A653E">
        <w:rPr>
          <w:rFonts w:eastAsia="Calibri"/>
          <w:sz w:val="16"/>
        </w:rPr>
        <w:t xml:space="preserve"> in Asia.</w:t>
      </w:r>
    </w:p>
    <w:p w14:paraId="16B1668C" w14:textId="77777777" w:rsidR="00752847" w:rsidRPr="002A653E" w:rsidRDefault="00752847" w:rsidP="00752847">
      <w:pPr>
        <w:rPr>
          <w:rFonts w:eastAsia="Calibri"/>
        </w:rPr>
      </w:pPr>
    </w:p>
    <w:p w14:paraId="2EB7BE6F" w14:textId="77777777" w:rsidR="00752847" w:rsidRPr="002A653E" w:rsidRDefault="00752847" w:rsidP="00752847">
      <w:pPr>
        <w:keepNext/>
        <w:keepLines/>
        <w:spacing w:before="200"/>
        <w:outlineLvl w:val="3"/>
        <w:rPr>
          <w:rFonts w:eastAsia="Times New Roman"/>
          <w:b/>
          <w:iCs/>
          <w:sz w:val="26"/>
        </w:rPr>
      </w:pPr>
      <w:r w:rsidRPr="002A653E">
        <w:rPr>
          <w:rFonts w:eastAsia="Times New Roman"/>
          <w:b/>
          <w:iCs/>
          <w:sz w:val="26"/>
        </w:rPr>
        <w:t xml:space="preserve">No climate wars </w:t>
      </w:r>
      <w:r w:rsidRPr="002A653E">
        <w:rPr>
          <w:rFonts w:eastAsia="Times New Roman"/>
          <w:b/>
          <w:iCs/>
          <w:sz w:val="26"/>
          <w:u w:val="single"/>
        </w:rPr>
        <w:t>OR</w:t>
      </w:r>
      <w:r w:rsidRPr="002A653E">
        <w:rPr>
          <w:rFonts w:eastAsia="Times New Roman"/>
          <w:b/>
          <w:iCs/>
          <w:sz w:val="26"/>
        </w:rPr>
        <w:t xml:space="preserve"> extinction</w:t>
      </w:r>
    </w:p>
    <w:p w14:paraId="5A117D4B" w14:textId="77777777" w:rsidR="00752847" w:rsidRPr="002A653E" w:rsidRDefault="00752847" w:rsidP="00752847">
      <w:pPr>
        <w:rPr>
          <w:rFonts w:eastAsia="Calibri"/>
        </w:rPr>
      </w:pPr>
      <w:r w:rsidRPr="002A653E">
        <w:rPr>
          <w:b/>
          <w:bCs/>
          <w:sz w:val="26"/>
          <w:u w:val="single"/>
        </w:rPr>
        <w:t>Shellenberger 20</w:t>
      </w:r>
      <w:r w:rsidRPr="002A653E">
        <w:rPr>
          <w:rFonts w:eastAsia="Calibri"/>
        </w:rPr>
        <w:t xml:space="preserve"> – Michael, Founder and President of Environmental Progress and Co-Founder of the Breakthrough Institute. “Why I Believe Climate Change Is Not the End of the World”, Quillette, </w:t>
      </w:r>
      <w:hyperlink r:id="rId46" w:history="1">
        <w:r w:rsidRPr="002A653E">
          <w:rPr>
            <w:rFonts w:eastAsia="Calibri"/>
          </w:rPr>
          <w:t>https://quillette.com/2020/07/08/why-i-believe-climate-change-is-not-the-end-of-the-world</w:t>
        </w:r>
      </w:hyperlink>
      <w:r w:rsidRPr="002A653E">
        <w:rPr>
          <w:rFonts w:eastAsia="Calibri"/>
        </w:rPr>
        <w:t>, 07-08-2020 pbr/msdi21</w:t>
      </w:r>
    </w:p>
    <w:p w14:paraId="6C007F55" w14:textId="77777777" w:rsidR="00752847" w:rsidRPr="002A653E" w:rsidRDefault="00752847" w:rsidP="00752847">
      <w:pPr>
        <w:rPr>
          <w:rFonts w:eastAsia="Calibri"/>
          <w:sz w:val="16"/>
        </w:rPr>
      </w:pPr>
      <w:r w:rsidRPr="002A653E">
        <w:rPr>
          <w:rFonts w:eastAsia="Calibri"/>
          <w:sz w:val="16"/>
        </w:rPr>
        <w:t xml:space="preserve">What the IPCC had actually written in its 2018 report and press release was that in order to have a good chance of limiting warming to 1.5 degrees Celsius from preindustrial times, carbon emissions needed to decline 45 percent by 2030. </w:t>
      </w:r>
      <w:r w:rsidRPr="002A653E">
        <w:rPr>
          <w:rFonts w:eastAsia="Calibri"/>
          <w:bCs/>
          <w:u w:val="single"/>
        </w:rPr>
        <w:t xml:space="preserve">The </w:t>
      </w:r>
      <w:r w:rsidRPr="00C53C2A">
        <w:rPr>
          <w:rFonts w:eastAsia="Calibri"/>
          <w:bCs/>
          <w:highlight w:val="yellow"/>
          <w:u w:val="single"/>
        </w:rPr>
        <w:t xml:space="preserve">IPCC did </w:t>
      </w:r>
      <w:r w:rsidRPr="00C53C2A">
        <w:rPr>
          <w:rFonts w:eastAsia="Calibri"/>
          <w:b/>
          <w:iCs/>
          <w:highlight w:val="yellow"/>
          <w:u w:val="single"/>
          <w:bdr w:val="single" w:sz="8" w:space="0" w:color="auto"/>
        </w:rPr>
        <w:t>not</w:t>
      </w:r>
      <w:r w:rsidRPr="00C53C2A">
        <w:rPr>
          <w:rFonts w:eastAsia="Calibri"/>
          <w:bCs/>
          <w:highlight w:val="yellow"/>
          <w:u w:val="single"/>
        </w:rPr>
        <w:t xml:space="preserve"> say</w:t>
      </w:r>
      <w:r w:rsidRPr="002A653E">
        <w:rPr>
          <w:rFonts w:eastAsia="Calibri"/>
          <w:bCs/>
          <w:u w:val="single"/>
        </w:rPr>
        <w:t xml:space="preserve"> the </w:t>
      </w:r>
      <w:r w:rsidRPr="002A653E">
        <w:rPr>
          <w:rFonts w:eastAsia="Calibri"/>
          <w:b/>
          <w:iCs/>
          <w:u w:val="single"/>
          <w:bdr w:val="single" w:sz="8" w:space="0" w:color="auto"/>
        </w:rPr>
        <w:t>world would end</w:t>
      </w:r>
      <w:r w:rsidRPr="002A653E">
        <w:rPr>
          <w:rFonts w:eastAsia="Calibri"/>
          <w:bCs/>
          <w:u w:val="single"/>
        </w:rPr>
        <w:t xml:space="preserve">, nor that </w:t>
      </w:r>
      <w:r w:rsidRPr="00C53C2A">
        <w:rPr>
          <w:rFonts w:eastAsia="Calibri"/>
          <w:b/>
          <w:iCs/>
          <w:highlight w:val="yellow"/>
          <w:u w:val="single"/>
          <w:bdr w:val="single" w:sz="8" w:space="0" w:color="auto"/>
        </w:rPr>
        <w:t>civilization would collapse</w:t>
      </w:r>
      <w:r w:rsidRPr="002A653E">
        <w:rPr>
          <w:rFonts w:eastAsia="Calibri"/>
          <w:bCs/>
          <w:u w:val="single"/>
        </w:rPr>
        <w:t>, if temperatures rose above 1.5 degrees Celsius</w:t>
      </w:r>
      <w:r w:rsidRPr="002A653E">
        <w:rPr>
          <w:rFonts w:eastAsia="Calibri"/>
          <w:sz w:val="16"/>
        </w:rPr>
        <w:t>.</w:t>
      </w:r>
    </w:p>
    <w:p w14:paraId="6A21DEF4" w14:textId="77777777" w:rsidR="00752847" w:rsidRPr="002A653E" w:rsidRDefault="00752847" w:rsidP="00752847">
      <w:pPr>
        <w:rPr>
          <w:rFonts w:eastAsia="Calibri"/>
          <w:sz w:val="16"/>
        </w:rPr>
      </w:pPr>
      <w:r w:rsidRPr="002A653E">
        <w:rPr>
          <w:rFonts w:eastAsia="Calibri"/>
          <w:sz w:val="16"/>
        </w:rPr>
        <w:t>Scientists had a similarly negative reaction to the extreme claims made by Extinction Rebellion. Stanford University atmospheric scientist Ken Caldeira, one of the first scientists to raise the alarm about ocean acidification, stressed that “</w:t>
      </w:r>
      <w:r w:rsidRPr="002A653E">
        <w:rPr>
          <w:rFonts w:eastAsia="Calibri"/>
          <w:bCs/>
          <w:u w:val="single"/>
        </w:rPr>
        <w:t xml:space="preserve">while many sp ecies are threatened with extinction, </w:t>
      </w:r>
      <w:r w:rsidRPr="00C53C2A">
        <w:rPr>
          <w:rFonts w:eastAsia="Calibri"/>
          <w:b/>
          <w:iCs/>
          <w:szCs w:val="26"/>
          <w:highlight w:val="yellow"/>
          <w:u w:val="single"/>
          <w:bdr w:val="single" w:sz="8" w:space="0" w:color="auto"/>
        </w:rPr>
        <w:t>climate</w:t>
      </w:r>
      <w:r w:rsidRPr="002A653E">
        <w:rPr>
          <w:rFonts w:eastAsia="Calibri"/>
          <w:b/>
          <w:iCs/>
          <w:szCs w:val="26"/>
          <w:u w:val="single"/>
          <w:bdr w:val="single" w:sz="8" w:space="0" w:color="auto"/>
        </w:rPr>
        <w:t xml:space="preserve"> change </w:t>
      </w:r>
      <w:r w:rsidRPr="00C53C2A">
        <w:rPr>
          <w:rFonts w:eastAsia="Calibri"/>
          <w:b/>
          <w:iCs/>
          <w:szCs w:val="26"/>
          <w:highlight w:val="yellow"/>
          <w:u w:val="single"/>
          <w:bdr w:val="single" w:sz="8" w:space="0" w:color="auto"/>
        </w:rPr>
        <w:t>does not threaten</w:t>
      </w:r>
      <w:r w:rsidRPr="002A653E">
        <w:rPr>
          <w:rFonts w:eastAsia="Calibri"/>
          <w:b/>
          <w:iCs/>
          <w:szCs w:val="26"/>
          <w:u w:val="single"/>
          <w:bdr w:val="single" w:sz="8" w:space="0" w:color="auto"/>
        </w:rPr>
        <w:t xml:space="preserve"> human </w:t>
      </w:r>
      <w:r w:rsidRPr="00C53C2A">
        <w:rPr>
          <w:rFonts w:eastAsia="Calibri"/>
          <w:b/>
          <w:iCs/>
          <w:szCs w:val="26"/>
          <w:highlight w:val="yellow"/>
          <w:u w:val="single"/>
          <w:bdr w:val="single" w:sz="8" w:space="0" w:color="auto"/>
        </w:rPr>
        <w:t>extinction</w:t>
      </w:r>
      <w:r w:rsidRPr="002A653E">
        <w:rPr>
          <w:rFonts w:eastAsia="Calibri"/>
          <w:sz w:val="16"/>
        </w:rPr>
        <w:t>.” MIT climate scientist Kerry Emanuel told me, “I don’t have much patience for the apocalypse criers. I don’t think it’s helpful to describe it as an apocalypse.”</w:t>
      </w:r>
    </w:p>
    <w:p w14:paraId="3073393E" w14:textId="77777777" w:rsidR="00752847" w:rsidRPr="002A653E" w:rsidRDefault="00752847" w:rsidP="00752847">
      <w:pPr>
        <w:rPr>
          <w:rFonts w:eastAsia="Calibri"/>
          <w:sz w:val="16"/>
        </w:rPr>
      </w:pPr>
      <w:r w:rsidRPr="002A653E">
        <w:rPr>
          <w:rFonts w:eastAsia="Calibri"/>
          <w:sz w:val="16"/>
        </w:rPr>
        <w:t>An AOC spokesperson told Axios, “We can quibble about the phraseology, whether it’s existential or cataclysmic.” But, he added, “We’re seeing lots of [climate change–related] problems that are already impacting lives.”</w:t>
      </w:r>
    </w:p>
    <w:p w14:paraId="4F67CA00" w14:textId="77777777" w:rsidR="00752847" w:rsidRPr="002A653E" w:rsidRDefault="00752847" w:rsidP="00752847">
      <w:pPr>
        <w:rPr>
          <w:rFonts w:eastAsia="Calibri"/>
          <w:sz w:val="16"/>
        </w:rPr>
      </w:pPr>
      <w:r w:rsidRPr="002A653E">
        <w:rPr>
          <w:rFonts w:eastAsia="Calibri"/>
          <w:sz w:val="16"/>
        </w:rPr>
        <w:t xml:space="preserve">But if that’s the case, </w:t>
      </w:r>
      <w:r w:rsidRPr="002A653E">
        <w:rPr>
          <w:rFonts w:eastAsia="Calibri"/>
          <w:bCs/>
          <w:u w:val="single"/>
        </w:rPr>
        <w:t xml:space="preserve">the impact is </w:t>
      </w:r>
      <w:r w:rsidRPr="002A653E">
        <w:rPr>
          <w:rFonts w:eastAsia="Calibri"/>
          <w:b/>
          <w:iCs/>
          <w:u w:val="single"/>
          <w:bdr w:val="single" w:sz="8" w:space="0" w:color="auto"/>
        </w:rPr>
        <w:t>dwarfed</w:t>
      </w:r>
      <w:r w:rsidRPr="002A653E">
        <w:rPr>
          <w:rFonts w:eastAsia="Calibri"/>
          <w:bCs/>
          <w:u w:val="single"/>
        </w:rPr>
        <w:t xml:space="preserve"> by the </w:t>
      </w:r>
      <w:r w:rsidRPr="002A653E">
        <w:rPr>
          <w:rFonts w:eastAsia="Calibri"/>
          <w:b/>
          <w:iCs/>
          <w:u w:val="single"/>
          <w:bdr w:val="single" w:sz="8" w:space="0" w:color="auto"/>
        </w:rPr>
        <w:t>92 percent decline</w:t>
      </w:r>
      <w:r w:rsidRPr="002A653E">
        <w:rPr>
          <w:rFonts w:eastAsia="Calibri"/>
          <w:bCs/>
          <w:u w:val="single"/>
        </w:rPr>
        <w:t xml:space="preserve"> in the decadal death toll from natural disasters since its peak in the 1920s</w:t>
      </w:r>
      <w:r w:rsidRPr="002A653E">
        <w:rPr>
          <w:rFonts w:eastAsia="Calibri"/>
          <w:sz w:val="16"/>
        </w:rPr>
        <w:t>. In that decade, 5.4 million people died from natural disasters. In the 2010s, just 0.4 million did. Moreover, that decline occurred during a period when the global population nearly quadrupled.</w:t>
      </w:r>
    </w:p>
    <w:p w14:paraId="5BBD50F8" w14:textId="77777777" w:rsidR="00752847" w:rsidRPr="002A653E" w:rsidRDefault="00752847" w:rsidP="00752847">
      <w:pPr>
        <w:rPr>
          <w:rFonts w:eastAsia="Calibri"/>
          <w:sz w:val="16"/>
        </w:rPr>
      </w:pPr>
      <w:r w:rsidRPr="002A653E">
        <w:rPr>
          <w:rFonts w:eastAsia="Calibri"/>
          <w:sz w:val="16"/>
        </w:rPr>
        <w:t>In fact, both rich and poor societies have become far less vulnerable to extreme weather events in recent decades. In 2019, the journal Global En</w:t>
      </w:r>
      <w:r w:rsidRPr="002A653E">
        <w:rPr>
          <w:rFonts w:eastAsia="Calibri"/>
          <w:sz w:val="16"/>
        </w:rPr>
        <w:softHyphen/>
        <w:t>vironmental Change published a major study that found death rates and economic damage dropped by 80 to 90 percent during the last four decades, from the 1980s to the present.</w:t>
      </w:r>
    </w:p>
    <w:p w14:paraId="08D81450" w14:textId="77777777" w:rsidR="00752847" w:rsidRPr="002A653E" w:rsidRDefault="00752847" w:rsidP="00752847">
      <w:pPr>
        <w:rPr>
          <w:rFonts w:eastAsia="Calibri"/>
          <w:sz w:val="16"/>
        </w:rPr>
      </w:pPr>
      <w:r w:rsidRPr="002A653E">
        <w:rPr>
          <w:rFonts w:eastAsia="Calibri"/>
          <w:sz w:val="16"/>
        </w:rPr>
        <w:t xml:space="preserve">While global sea levels rose 7.5 inches (0.19 meters) between 1901 and 2010, the IPCC estimates sea levels will rise as much as 2.2 feet (0.66 meters) by 2100 in its medium scenario, and by 2.7 feet (0.83 meters) in its high-end scenario. </w:t>
      </w:r>
      <w:r w:rsidRPr="00C53C2A">
        <w:rPr>
          <w:rFonts w:eastAsia="Calibri"/>
          <w:b/>
          <w:iCs/>
          <w:highlight w:val="yellow"/>
          <w:u w:val="single"/>
          <w:bdr w:val="single" w:sz="8" w:space="0" w:color="auto"/>
        </w:rPr>
        <w:t>Even if</w:t>
      </w:r>
      <w:r w:rsidRPr="002A653E">
        <w:rPr>
          <w:rFonts w:eastAsia="Calibri"/>
          <w:bCs/>
          <w:u w:val="single"/>
        </w:rPr>
        <w:t xml:space="preserve"> these predictions prove to be </w:t>
      </w:r>
      <w:r w:rsidRPr="00C53C2A">
        <w:rPr>
          <w:rFonts w:eastAsia="Calibri"/>
          <w:b/>
          <w:iCs/>
          <w:highlight w:val="yellow"/>
          <w:u w:val="single"/>
          <w:bdr w:val="single" w:sz="8" w:space="0" w:color="auto"/>
        </w:rPr>
        <w:t>significant underestimates</w:t>
      </w:r>
      <w:r w:rsidRPr="002A653E">
        <w:rPr>
          <w:rFonts w:eastAsia="Calibri"/>
          <w:bCs/>
          <w:u w:val="single"/>
        </w:rPr>
        <w:t xml:space="preserve">, the </w:t>
      </w:r>
      <w:r w:rsidRPr="00C53C2A">
        <w:rPr>
          <w:rFonts w:eastAsia="Calibri"/>
          <w:b/>
          <w:iCs/>
          <w:highlight w:val="yellow"/>
          <w:u w:val="single"/>
          <w:bdr w:val="single" w:sz="8" w:space="0" w:color="auto"/>
        </w:rPr>
        <w:t>slow pace</w:t>
      </w:r>
      <w:r w:rsidRPr="00C53C2A">
        <w:rPr>
          <w:rFonts w:eastAsia="Calibri"/>
          <w:bCs/>
          <w:highlight w:val="yellow"/>
          <w:u w:val="single"/>
        </w:rPr>
        <w:t xml:space="preserve"> of sea</w:t>
      </w:r>
      <w:r w:rsidRPr="002A653E">
        <w:rPr>
          <w:rFonts w:eastAsia="Calibri"/>
          <w:bCs/>
          <w:u w:val="single"/>
        </w:rPr>
        <w:t xml:space="preserve"> level </w:t>
      </w:r>
      <w:r w:rsidRPr="00C53C2A">
        <w:rPr>
          <w:rFonts w:eastAsia="Calibri"/>
          <w:bCs/>
          <w:highlight w:val="yellow"/>
          <w:u w:val="single"/>
        </w:rPr>
        <w:t>rise</w:t>
      </w:r>
      <w:r w:rsidRPr="002A653E">
        <w:rPr>
          <w:rFonts w:eastAsia="Calibri"/>
          <w:bCs/>
          <w:u w:val="single"/>
        </w:rPr>
        <w:t xml:space="preserve"> will likely </w:t>
      </w:r>
      <w:r w:rsidRPr="00C53C2A">
        <w:rPr>
          <w:rFonts w:eastAsia="Calibri"/>
          <w:bCs/>
          <w:highlight w:val="yellow"/>
          <w:u w:val="single"/>
        </w:rPr>
        <w:t>allow</w:t>
      </w:r>
      <w:r w:rsidRPr="002A653E">
        <w:rPr>
          <w:rFonts w:eastAsia="Calibri"/>
          <w:bCs/>
          <w:u w:val="single"/>
        </w:rPr>
        <w:t xml:space="preserve"> societies </w:t>
      </w:r>
      <w:r w:rsidRPr="00C53C2A">
        <w:rPr>
          <w:rFonts w:eastAsia="Calibri"/>
          <w:b/>
          <w:iCs/>
          <w:highlight w:val="yellow"/>
          <w:u w:val="single"/>
          <w:bdr w:val="single" w:sz="8" w:space="0" w:color="auto"/>
        </w:rPr>
        <w:t>ample time</w:t>
      </w:r>
      <w:r w:rsidRPr="00C53C2A">
        <w:rPr>
          <w:rFonts w:eastAsia="Calibri"/>
          <w:bCs/>
          <w:highlight w:val="yellow"/>
          <w:u w:val="single"/>
        </w:rPr>
        <w:t xml:space="preserve"> for </w:t>
      </w:r>
      <w:r w:rsidRPr="00C53C2A">
        <w:rPr>
          <w:rFonts w:eastAsia="Calibri"/>
          <w:b/>
          <w:iCs/>
          <w:highlight w:val="yellow"/>
          <w:u w:val="single"/>
          <w:bdr w:val="single" w:sz="8" w:space="0" w:color="auto"/>
        </w:rPr>
        <w:t>adaptation</w:t>
      </w:r>
      <w:r w:rsidRPr="002A653E">
        <w:rPr>
          <w:rFonts w:eastAsia="Calibri"/>
          <w:sz w:val="16"/>
        </w:rPr>
        <w:t>.</w:t>
      </w:r>
    </w:p>
    <w:p w14:paraId="648FE8D9" w14:textId="77777777" w:rsidR="00752847" w:rsidRPr="002A653E" w:rsidRDefault="00752847" w:rsidP="00752847">
      <w:pPr>
        <w:rPr>
          <w:rFonts w:eastAsia="Calibri"/>
          <w:sz w:val="16"/>
        </w:rPr>
      </w:pPr>
      <w:r w:rsidRPr="002A653E">
        <w:rPr>
          <w:rFonts w:eastAsia="Calibri"/>
          <w:bCs/>
          <w:u w:val="single"/>
        </w:rPr>
        <w:t xml:space="preserve">We have </w:t>
      </w:r>
      <w:r w:rsidRPr="002A653E">
        <w:rPr>
          <w:rFonts w:eastAsia="Calibri"/>
          <w:b/>
          <w:iCs/>
          <w:u w:val="single"/>
          <w:bdr w:val="single" w:sz="8" w:space="0" w:color="auto"/>
        </w:rPr>
        <w:t>good examples</w:t>
      </w:r>
      <w:r w:rsidRPr="002A653E">
        <w:rPr>
          <w:rFonts w:eastAsia="Calibri"/>
          <w:bCs/>
          <w:u w:val="single"/>
        </w:rPr>
        <w:t xml:space="preserve"> of </w:t>
      </w:r>
      <w:r w:rsidRPr="002A653E">
        <w:rPr>
          <w:rFonts w:eastAsia="Calibri"/>
          <w:b/>
          <w:iCs/>
          <w:u w:val="single"/>
          <w:bdr w:val="single" w:sz="8" w:space="0" w:color="auto"/>
        </w:rPr>
        <w:t>successful adaptation</w:t>
      </w:r>
      <w:r w:rsidRPr="002A653E">
        <w:rPr>
          <w:rFonts w:eastAsia="Calibri"/>
          <w:bCs/>
          <w:u w:val="single"/>
        </w:rPr>
        <w:t xml:space="preserve"> to sea level rise. The </w:t>
      </w:r>
      <w:r w:rsidRPr="002A653E">
        <w:rPr>
          <w:rFonts w:eastAsia="Calibri"/>
          <w:b/>
          <w:iCs/>
          <w:u w:val="single"/>
          <w:bdr w:val="single" w:sz="8" w:space="0" w:color="auto"/>
        </w:rPr>
        <w:t>Netherlands</w:t>
      </w:r>
      <w:r w:rsidRPr="002A653E">
        <w:rPr>
          <w:rFonts w:eastAsia="Calibri"/>
          <w:sz w:val="16"/>
        </w:rPr>
        <w:t xml:space="preserve">, for instance, </w:t>
      </w:r>
      <w:r w:rsidRPr="002A653E">
        <w:rPr>
          <w:rFonts w:eastAsia="Calibri"/>
          <w:bCs/>
          <w:u w:val="single"/>
        </w:rPr>
        <w:t>became</w:t>
      </w:r>
      <w:r w:rsidRPr="002A653E">
        <w:rPr>
          <w:rFonts w:eastAsia="Calibri"/>
          <w:sz w:val="16"/>
        </w:rPr>
        <w:t xml:space="preserve"> a </w:t>
      </w:r>
      <w:r w:rsidRPr="002A653E">
        <w:rPr>
          <w:rFonts w:eastAsia="Calibri"/>
          <w:bCs/>
          <w:u w:val="single"/>
        </w:rPr>
        <w:t>wealthy</w:t>
      </w:r>
      <w:r w:rsidRPr="002A653E">
        <w:rPr>
          <w:rFonts w:eastAsia="Calibri"/>
          <w:sz w:val="16"/>
        </w:rPr>
        <w:t xml:space="preserve"> nation </w:t>
      </w:r>
      <w:r w:rsidRPr="002A653E">
        <w:rPr>
          <w:rFonts w:eastAsia="Calibri"/>
          <w:bCs/>
          <w:u w:val="single"/>
        </w:rPr>
        <w:t>despite having one-third of its landmass below sea level</w:t>
      </w:r>
      <w:r w:rsidRPr="002A653E">
        <w:rPr>
          <w:rFonts w:eastAsia="Calibri"/>
          <w:sz w:val="16"/>
        </w:rPr>
        <w:t>, including areas a full seven meters below sea level, as a result of the gradual sinking of its landscapes.</w:t>
      </w:r>
    </w:p>
    <w:p w14:paraId="7FE4B7FA" w14:textId="77777777" w:rsidR="00752847" w:rsidRPr="002A653E" w:rsidRDefault="00752847" w:rsidP="00752847">
      <w:pPr>
        <w:rPr>
          <w:rFonts w:eastAsia="Calibri"/>
          <w:sz w:val="16"/>
        </w:rPr>
      </w:pPr>
      <w:r w:rsidRPr="002A653E">
        <w:rPr>
          <w:rFonts w:eastAsia="Calibri"/>
          <w:sz w:val="16"/>
        </w:rPr>
        <w:t xml:space="preserve">And </w:t>
      </w:r>
      <w:r w:rsidRPr="002A653E">
        <w:rPr>
          <w:rFonts w:eastAsia="Calibri"/>
          <w:bCs/>
          <w:u w:val="single"/>
        </w:rPr>
        <w:t xml:space="preserve">today, our </w:t>
      </w:r>
      <w:r w:rsidRPr="00C53C2A">
        <w:rPr>
          <w:rFonts w:eastAsia="Calibri"/>
          <w:bCs/>
          <w:highlight w:val="yellow"/>
          <w:u w:val="single"/>
        </w:rPr>
        <w:t xml:space="preserve">capability for </w:t>
      </w:r>
      <w:r w:rsidRPr="00C53C2A">
        <w:rPr>
          <w:rFonts w:eastAsia="Calibri"/>
          <w:b/>
          <w:iCs/>
          <w:highlight w:val="yellow"/>
          <w:u w:val="single"/>
          <w:bdr w:val="single" w:sz="8" w:space="0" w:color="auto"/>
        </w:rPr>
        <w:t>modifying environments</w:t>
      </w:r>
      <w:r w:rsidRPr="00C53C2A">
        <w:rPr>
          <w:rFonts w:eastAsia="Calibri"/>
          <w:bCs/>
          <w:highlight w:val="yellow"/>
          <w:u w:val="single"/>
        </w:rPr>
        <w:t xml:space="preserve"> is</w:t>
      </w:r>
      <w:r w:rsidRPr="002A653E">
        <w:rPr>
          <w:rFonts w:eastAsia="Calibri"/>
          <w:bCs/>
          <w:u w:val="single"/>
        </w:rPr>
        <w:t xml:space="preserve"> </w:t>
      </w:r>
      <w:r w:rsidRPr="002A653E">
        <w:rPr>
          <w:rFonts w:eastAsia="Calibri"/>
          <w:b/>
          <w:iCs/>
          <w:u w:val="single"/>
          <w:bdr w:val="single" w:sz="8" w:space="0" w:color="auto"/>
        </w:rPr>
        <w:t xml:space="preserve">far </w:t>
      </w:r>
      <w:r w:rsidRPr="00C53C2A">
        <w:rPr>
          <w:rFonts w:eastAsia="Calibri"/>
          <w:b/>
          <w:iCs/>
          <w:highlight w:val="yellow"/>
          <w:u w:val="single"/>
          <w:bdr w:val="single" w:sz="8" w:space="0" w:color="auto"/>
        </w:rPr>
        <w:t>great</w:t>
      </w:r>
      <w:r w:rsidRPr="002A653E">
        <w:rPr>
          <w:rFonts w:eastAsia="Calibri"/>
          <w:b/>
          <w:iCs/>
          <w:u w:val="single"/>
          <w:bdr w:val="single" w:sz="8" w:space="0" w:color="auto"/>
        </w:rPr>
        <w:t>er than</w:t>
      </w:r>
      <w:r w:rsidRPr="002A653E">
        <w:rPr>
          <w:rFonts w:eastAsia="Calibri"/>
          <w:bCs/>
          <w:u w:val="single"/>
        </w:rPr>
        <w:t xml:space="preserve"> ever before</w:t>
      </w:r>
      <w:r w:rsidRPr="002A653E">
        <w:rPr>
          <w:rFonts w:eastAsia="Calibri"/>
          <w:sz w:val="16"/>
        </w:rPr>
        <w:t>. Dutch experts today are already working with the government of Bangladesh to prepare for rising sea levels.</w:t>
      </w:r>
    </w:p>
    <w:p w14:paraId="0472E849" w14:textId="77777777" w:rsidR="00752847" w:rsidRPr="002A653E" w:rsidRDefault="00752847" w:rsidP="00752847">
      <w:pPr>
        <w:rPr>
          <w:rFonts w:eastAsia="Calibri"/>
          <w:sz w:val="12"/>
          <w:szCs w:val="18"/>
        </w:rPr>
      </w:pPr>
      <w:r w:rsidRPr="002A653E">
        <w:rPr>
          <w:rFonts w:eastAsia="Calibri"/>
          <w:sz w:val="12"/>
          <w:szCs w:val="18"/>
        </w:rPr>
        <w:t>What about fires? Dr. Jon Keeley, a US Geological Survey scientist in California who has researched the topic for 40 years, told me, “We’ve looked at the history of climate and fire throughout the whole state, and through much of the state, particularly the western half of the state, we don’t see any relationship between past climates and the amount of area burned in any given year.”</w:t>
      </w:r>
    </w:p>
    <w:p w14:paraId="4745F2BD" w14:textId="77777777" w:rsidR="00752847" w:rsidRPr="002A653E" w:rsidRDefault="00752847" w:rsidP="00752847">
      <w:pPr>
        <w:rPr>
          <w:rFonts w:eastAsia="Calibri"/>
          <w:sz w:val="12"/>
          <w:szCs w:val="18"/>
        </w:rPr>
      </w:pPr>
      <w:r w:rsidRPr="002A653E">
        <w:rPr>
          <w:rFonts w:eastAsia="Calibri"/>
          <w:sz w:val="12"/>
          <w:szCs w:val="18"/>
        </w:rPr>
        <w:t>In 2017, Keeley and a team of scientists modeled 37 different regions across the United States and found that “humans may not only influence fire regimes but their presence can actually override, or swamp out, the effects of climate.” Keeley’s team found that the only statistically significant factors for the frequency and severity of fires on an annual basis were population and proximity to development.</w:t>
      </w:r>
    </w:p>
    <w:p w14:paraId="617E1BAB" w14:textId="77777777" w:rsidR="00752847" w:rsidRPr="002A653E" w:rsidRDefault="00752847" w:rsidP="00752847">
      <w:pPr>
        <w:rPr>
          <w:rFonts w:eastAsia="Calibri"/>
          <w:sz w:val="12"/>
          <w:szCs w:val="18"/>
        </w:rPr>
      </w:pPr>
      <w:r w:rsidRPr="002A653E">
        <w:rPr>
          <w:rFonts w:eastAsia="Calibri"/>
          <w:sz w:val="12"/>
          <w:szCs w:val="18"/>
        </w:rPr>
        <w:t>As for the Amazon, the New York Times reported, correctly, that “[the 2019] fires were not caused by climate change.”</w:t>
      </w:r>
    </w:p>
    <w:p w14:paraId="3DF85540" w14:textId="77777777" w:rsidR="00752847" w:rsidRPr="002A653E" w:rsidRDefault="00752847" w:rsidP="00752847">
      <w:pPr>
        <w:rPr>
          <w:rFonts w:eastAsia="Calibri"/>
          <w:sz w:val="16"/>
        </w:rPr>
      </w:pPr>
      <w:r w:rsidRPr="002A653E">
        <w:rPr>
          <w:rFonts w:eastAsia="Calibri"/>
          <w:bCs/>
          <w:u w:val="single"/>
        </w:rPr>
        <w:t>In</w:t>
      </w:r>
      <w:r w:rsidRPr="002A653E">
        <w:rPr>
          <w:rFonts w:eastAsia="Calibri"/>
          <w:sz w:val="16"/>
        </w:rPr>
        <w:t xml:space="preserve"> early </w:t>
      </w:r>
      <w:r w:rsidRPr="002A653E">
        <w:rPr>
          <w:rFonts w:eastAsia="Calibri"/>
          <w:bCs/>
          <w:u w:val="single"/>
        </w:rPr>
        <w:t xml:space="preserve">2020, </w:t>
      </w:r>
      <w:r w:rsidRPr="00C53C2A">
        <w:rPr>
          <w:rFonts w:eastAsia="Calibri"/>
          <w:bCs/>
          <w:highlight w:val="yellow"/>
          <w:u w:val="single"/>
        </w:rPr>
        <w:t>scientists challenged the notion</w:t>
      </w:r>
      <w:r w:rsidRPr="002A653E">
        <w:rPr>
          <w:rFonts w:eastAsia="Calibri"/>
          <w:bCs/>
          <w:u w:val="single"/>
        </w:rPr>
        <w:t xml:space="preserve"> that </w:t>
      </w:r>
      <w:r w:rsidRPr="00C53C2A">
        <w:rPr>
          <w:rFonts w:eastAsia="Calibri"/>
          <w:bCs/>
          <w:highlight w:val="yellow"/>
          <w:u w:val="single"/>
        </w:rPr>
        <w:t>rising carbon</w:t>
      </w:r>
      <w:r w:rsidRPr="002A653E">
        <w:rPr>
          <w:rFonts w:eastAsia="Calibri"/>
          <w:bCs/>
          <w:u w:val="single"/>
        </w:rPr>
        <w:t xml:space="preserve"> dioxide levels in the ocean </w:t>
      </w:r>
      <w:r w:rsidRPr="00C53C2A">
        <w:rPr>
          <w:rFonts w:eastAsia="Calibri"/>
          <w:bCs/>
          <w:highlight w:val="yellow"/>
          <w:u w:val="single"/>
        </w:rPr>
        <w:t>were making</w:t>
      </w:r>
      <w:r w:rsidRPr="002A653E">
        <w:rPr>
          <w:rFonts w:eastAsia="Calibri"/>
          <w:bCs/>
          <w:u w:val="single"/>
        </w:rPr>
        <w:t xml:space="preserve"> coral reef </w:t>
      </w:r>
      <w:r w:rsidRPr="00C53C2A">
        <w:rPr>
          <w:rFonts w:eastAsia="Calibri"/>
          <w:bCs/>
          <w:highlight w:val="yellow"/>
          <w:u w:val="single"/>
        </w:rPr>
        <w:t>fish</w:t>
      </w:r>
      <w:r w:rsidRPr="002A653E">
        <w:rPr>
          <w:rFonts w:eastAsia="Calibri"/>
          <w:bCs/>
          <w:u w:val="single"/>
        </w:rPr>
        <w:t xml:space="preserve"> species </w:t>
      </w:r>
      <w:r w:rsidRPr="00C53C2A">
        <w:rPr>
          <w:rFonts w:eastAsia="Calibri"/>
          <w:bCs/>
          <w:highlight w:val="yellow"/>
          <w:u w:val="single"/>
        </w:rPr>
        <w:t>oblivious</w:t>
      </w:r>
      <w:r w:rsidRPr="002A653E">
        <w:rPr>
          <w:rFonts w:eastAsia="Calibri"/>
          <w:bCs/>
          <w:u w:val="single"/>
        </w:rPr>
        <w:t xml:space="preserve"> to predators</w:t>
      </w:r>
      <w:r w:rsidRPr="002A653E">
        <w:rPr>
          <w:rFonts w:eastAsia="Calibri"/>
          <w:sz w:val="16"/>
        </w:rPr>
        <w:t xml:space="preserve">. The seven scientists who published their study in the journal Nature had, three years earlier, raised questions about the marine biologist who had made such claims in the journal Science in 2016. After an investigation, James Cook University in Australia concluded that </w:t>
      </w:r>
      <w:r w:rsidRPr="002A653E">
        <w:rPr>
          <w:rFonts w:eastAsia="Calibri"/>
          <w:bCs/>
          <w:u w:val="single"/>
        </w:rPr>
        <w:t xml:space="preserve">the biologist had </w:t>
      </w:r>
      <w:r w:rsidRPr="002A653E">
        <w:rPr>
          <w:rFonts w:eastAsia="Calibri"/>
          <w:b/>
          <w:iCs/>
          <w:u w:val="single"/>
          <w:bdr w:val="single" w:sz="8" w:space="0" w:color="auto"/>
        </w:rPr>
        <w:t>fabricated her data</w:t>
      </w:r>
      <w:r w:rsidRPr="002A653E">
        <w:rPr>
          <w:rFonts w:eastAsia="Calibri"/>
          <w:sz w:val="16"/>
        </w:rPr>
        <w:t>.</w:t>
      </w:r>
    </w:p>
    <w:p w14:paraId="7AEB41D4" w14:textId="77777777" w:rsidR="00752847" w:rsidRPr="002A653E" w:rsidRDefault="00752847" w:rsidP="00752847">
      <w:pPr>
        <w:rPr>
          <w:rFonts w:eastAsia="Calibri"/>
          <w:sz w:val="16"/>
        </w:rPr>
      </w:pPr>
      <w:r w:rsidRPr="002A653E">
        <w:rPr>
          <w:rFonts w:eastAsia="Calibri"/>
          <w:bCs/>
          <w:u w:val="single"/>
        </w:rPr>
        <w:t>When it comes to food production</w:t>
      </w:r>
      <w:r w:rsidRPr="002A653E">
        <w:rPr>
          <w:rFonts w:eastAsia="Calibri"/>
          <w:sz w:val="16"/>
        </w:rPr>
        <w:t xml:space="preserve">, the Food and Agriculture Organization of the United Nations </w:t>
      </w:r>
      <w:r w:rsidRPr="002A653E">
        <w:rPr>
          <w:rFonts w:eastAsia="Calibri"/>
          <w:bCs/>
          <w:u w:val="single"/>
        </w:rPr>
        <w:t>(FAO) concludes</w:t>
      </w:r>
      <w:r w:rsidRPr="002A653E">
        <w:rPr>
          <w:rFonts w:eastAsia="Calibri"/>
          <w:sz w:val="16"/>
        </w:rPr>
        <w:t xml:space="preserve"> that crop </w:t>
      </w:r>
      <w:r w:rsidRPr="00C53C2A">
        <w:rPr>
          <w:rFonts w:eastAsia="Calibri"/>
          <w:b/>
          <w:iCs/>
          <w:highlight w:val="yellow"/>
          <w:u w:val="single"/>
          <w:bdr w:val="single" w:sz="8" w:space="0" w:color="auto"/>
        </w:rPr>
        <w:t>yields</w:t>
      </w:r>
      <w:r w:rsidRPr="00C53C2A">
        <w:rPr>
          <w:rFonts w:eastAsia="Calibri"/>
          <w:bCs/>
          <w:highlight w:val="yellow"/>
          <w:u w:val="single"/>
        </w:rPr>
        <w:t xml:space="preserve"> will </w:t>
      </w:r>
      <w:r w:rsidRPr="00C53C2A">
        <w:rPr>
          <w:rFonts w:eastAsia="Calibri"/>
          <w:b/>
          <w:iCs/>
          <w:highlight w:val="yellow"/>
          <w:u w:val="single"/>
          <w:bdr w:val="single" w:sz="8" w:space="0" w:color="auto"/>
        </w:rPr>
        <w:t>increase</w:t>
      </w:r>
      <w:r w:rsidRPr="002A653E">
        <w:rPr>
          <w:rFonts w:eastAsia="Calibri"/>
          <w:b/>
          <w:iCs/>
          <w:u w:val="single"/>
          <w:bdr w:val="single" w:sz="8" w:space="0" w:color="auto"/>
        </w:rPr>
        <w:t xml:space="preserve"> significantly</w:t>
      </w:r>
      <w:r w:rsidRPr="002A653E">
        <w:rPr>
          <w:rFonts w:eastAsia="Calibri"/>
          <w:sz w:val="16"/>
        </w:rPr>
        <w:t>, under a wide range of climate change scenarios. Humans today produce enough food for ten billion people, a 25 percent surplus, and experts believe we will produce even more despite climate change.</w:t>
      </w:r>
    </w:p>
    <w:p w14:paraId="2E494A18" w14:textId="77777777" w:rsidR="00752847" w:rsidRPr="002A653E" w:rsidRDefault="00752847" w:rsidP="00752847">
      <w:pPr>
        <w:rPr>
          <w:rFonts w:eastAsia="Calibri"/>
          <w:sz w:val="12"/>
          <w:szCs w:val="18"/>
        </w:rPr>
      </w:pPr>
      <w:r w:rsidRPr="002A653E">
        <w:rPr>
          <w:rFonts w:eastAsia="Calibri"/>
          <w:sz w:val="12"/>
          <w:szCs w:val="18"/>
        </w:rPr>
        <w:t>Food production, the FAO finds, will depend more on access to tractors, irrigation, and fertilizer than on climate change, just as it did in the last century. The FAO projects that even farmers in the poorest regions today, like sub-Saharan Africa, may see 40 percent crop yield increases from technological improvements alone.</w:t>
      </w:r>
    </w:p>
    <w:p w14:paraId="4CAC39BC" w14:textId="77777777" w:rsidR="00752847" w:rsidRPr="002A653E" w:rsidRDefault="00752847" w:rsidP="00752847">
      <w:pPr>
        <w:rPr>
          <w:rFonts w:eastAsia="Calibri"/>
          <w:sz w:val="16"/>
        </w:rPr>
      </w:pPr>
      <w:r w:rsidRPr="002A653E">
        <w:rPr>
          <w:rFonts w:eastAsia="Calibri"/>
          <w:sz w:val="16"/>
        </w:rPr>
        <w:t>In its fourth assessment report, the IPCC projected that by 2100, the global economy would be three to six times larger than it is today, and that the costs of adapting to a high (4 degrees Celsius) temperature rise would reduce gross domestic product (GDP) just 4.5 percent.</w:t>
      </w:r>
    </w:p>
    <w:p w14:paraId="062FB1EC" w14:textId="77777777" w:rsidR="00752847" w:rsidRPr="002A653E" w:rsidRDefault="00752847" w:rsidP="00752847">
      <w:pPr>
        <w:rPr>
          <w:rFonts w:eastAsia="Calibri"/>
          <w:u w:val="single"/>
        </w:rPr>
      </w:pPr>
      <w:r w:rsidRPr="002A653E">
        <w:rPr>
          <w:rFonts w:eastAsia="Calibri"/>
          <w:bCs/>
          <w:u w:val="single"/>
        </w:rPr>
        <w:t>Does any of that really sound like the end of the world?</w:t>
      </w:r>
    </w:p>
    <w:p w14:paraId="6EC96F4B" w14:textId="77777777" w:rsidR="00752847" w:rsidRPr="002A653E" w:rsidRDefault="00752847" w:rsidP="00752847">
      <w:pPr>
        <w:rPr>
          <w:rFonts w:eastAsia="Calibri"/>
          <w:sz w:val="10"/>
          <w:szCs w:val="16"/>
        </w:rPr>
      </w:pPr>
      <w:r w:rsidRPr="002A653E">
        <w:rPr>
          <w:rFonts w:eastAsia="Calibri"/>
          <w:sz w:val="10"/>
          <w:szCs w:val="16"/>
        </w:rPr>
        <w:t>The apocalypse now</w:t>
      </w:r>
    </w:p>
    <w:p w14:paraId="40BF71CE" w14:textId="77777777" w:rsidR="00752847" w:rsidRPr="002A653E" w:rsidRDefault="00752847" w:rsidP="00752847">
      <w:pPr>
        <w:rPr>
          <w:rFonts w:eastAsia="Calibri"/>
          <w:sz w:val="10"/>
          <w:szCs w:val="16"/>
        </w:rPr>
      </w:pPr>
      <w:r w:rsidRPr="002A653E">
        <w:rPr>
          <w:rFonts w:eastAsia="Calibri"/>
          <w:sz w:val="10"/>
          <w:szCs w:val="16"/>
        </w:rPr>
        <w:t>Anyone interested in seeing the end of the world up close and in person could do little worse than to visit the Democratic Republic of the Congo in central Africa. The Congo has a way of putting first-world prophecies of climate apocalypse into perspective. I traveled there in December 2014 to study the impact of widespread wood fuel use on people and wildlife, particularly on the fabled mountain gorillas.</w:t>
      </w:r>
    </w:p>
    <w:p w14:paraId="0B7DB27F" w14:textId="77777777" w:rsidR="00752847" w:rsidRPr="002A653E" w:rsidRDefault="00752847" w:rsidP="00752847">
      <w:pPr>
        <w:rPr>
          <w:rFonts w:eastAsia="Calibri"/>
          <w:sz w:val="10"/>
          <w:szCs w:val="16"/>
        </w:rPr>
      </w:pPr>
      <w:r w:rsidRPr="002A653E">
        <w:rPr>
          <w:rFonts w:eastAsia="Calibri"/>
          <w:sz w:val="10"/>
          <w:szCs w:val="16"/>
        </w:rPr>
        <w:t>Within minutes of crossing from the neighboring country of Rwanda into the Congolese city of Goma, I was taken aback by the extreme poverty and chaos: children as young as two years old perched on the handlebars of motorcycles flying past us on roads pockmarked with giant potholes; tin-roofed shanties as homes; people crammed like prisoners into tiny buses with bars over the windows; trash everywhere; giant mounds of cooled lava on the sides of the road, reminders of the volcanic anger just beneath the Earth’s surface.</w:t>
      </w:r>
    </w:p>
    <w:p w14:paraId="703570A0" w14:textId="77777777" w:rsidR="00752847" w:rsidRPr="002A653E" w:rsidRDefault="00752847" w:rsidP="00752847">
      <w:pPr>
        <w:rPr>
          <w:rFonts w:eastAsia="Calibri"/>
          <w:sz w:val="10"/>
          <w:szCs w:val="16"/>
        </w:rPr>
      </w:pPr>
      <w:r w:rsidRPr="002A653E">
        <w:rPr>
          <w:rFonts w:eastAsia="Calibri"/>
          <w:sz w:val="10"/>
          <w:szCs w:val="16"/>
        </w:rPr>
        <w:t>In the 1990s and again in the early 2000s, Congo was the epicenter of the Great African War, the deadliest conflict since World War II, which involved nine African countries and resulted in the deaths of three to five million people, mostly because of disease and starvation. Another two million people were displaced from their homes or sought asylum in neighboring countries. Hundreds of thousands of people, women, and men, adults, and children, were raped, sometimes more than once, by different armed groups.</w:t>
      </w:r>
    </w:p>
    <w:p w14:paraId="4D2E96B2" w14:textId="77777777" w:rsidR="00752847" w:rsidRPr="002A653E" w:rsidRDefault="00752847" w:rsidP="00752847">
      <w:pPr>
        <w:rPr>
          <w:rFonts w:eastAsia="Calibri"/>
          <w:sz w:val="10"/>
          <w:szCs w:val="16"/>
        </w:rPr>
      </w:pPr>
      <w:r w:rsidRPr="002A653E">
        <w:rPr>
          <w:rFonts w:eastAsia="Calibri"/>
          <w:sz w:val="10"/>
          <w:szCs w:val="16"/>
        </w:rPr>
        <w:t>During our time in the Congo, armed militias roaming the countryside had been killing villagers, including children, with machetes. Some blamed Al-Shabaab terrorists coming in from Uganda, but nobody took credit for the attacks. The violence appeared unconnected to any military or strategic objective. The national military, police, and United Nations Peacekeeping Forces, about 6,000 soldiers, were either unable or unwilling to do anything about the terrorist attacks.</w:t>
      </w:r>
    </w:p>
    <w:p w14:paraId="0F580C26" w14:textId="77777777" w:rsidR="00752847" w:rsidRPr="002A653E" w:rsidRDefault="00752847" w:rsidP="00752847">
      <w:pPr>
        <w:rPr>
          <w:rFonts w:eastAsia="Calibri"/>
          <w:sz w:val="10"/>
          <w:szCs w:val="16"/>
        </w:rPr>
      </w:pPr>
      <w:r w:rsidRPr="002A653E">
        <w:rPr>
          <w:rFonts w:eastAsia="Calibri"/>
          <w:sz w:val="10"/>
          <w:szCs w:val="16"/>
        </w:rPr>
        <w:t>“Do not travel,” the United States Department of State said, bluntly, of the Congo on its website. “Violent crime, such as armed robbery, armed home invasion, and assault, while rare compared to petty crime, is not uncommon, and local police lack the resources to respond effectively to serious crime. Assailants may pose as police or security agents.”</w:t>
      </w:r>
    </w:p>
    <w:p w14:paraId="3FD6CD58" w14:textId="77777777" w:rsidR="00752847" w:rsidRPr="002A653E" w:rsidRDefault="00752847" w:rsidP="00752847">
      <w:pPr>
        <w:rPr>
          <w:rFonts w:eastAsia="Calibri"/>
          <w:sz w:val="10"/>
          <w:szCs w:val="16"/>
        </w:rPr>
      </w:pPr>
      <w:r w:rsidRPr="002A653E">
        <w:rPr>
          <w:rFonts w:eastAsia="Calibri"/>
          <w:sz w:val="10"/>
          <w:szCs w:val="16"/>
        </w:rPr>
        <w:t>One reason I felt safe traveling to the eastern Congo and bringing my wife, Helen, was that the actor Ben Affleck had visited several times and even started a charity there to support economic development. If the eastern Congo was safe enough for a Hollywood celebrity, I reasoned, it would be safe enough for Helen and me.</w:t>
      </w:r>
    </w:p>
    <w:p w14:paraId="2E908402" w14:textId="77777777" w:rsidR="00752847" w:rsidRPr="002A653E" w:rsidRDefault="00752847" w:rsidP="00752847">
      <w:pPr>
        <w:rPr>
          <w:rFonts w:eastAsia="Calibri"/>
          <w:sz w:val="10"/>
          <w:szCs w:val="16"/>
        </w:rPr>
      </w:pPr>
      <w:r w:rsidRPr="002A653E">
        <w:rPr>
          <w:rFonts w:eastAsia="Calibri"/>
          <w:sz w:val="10"/>
          <w:szCs w:val="16"/>
        </w:rPr>
        <w:t>To make sure, I hired Affleck’s guide, translator, and “fixer,” Caleb Kabanda, a Congolese man with a reputation for keeping his clients safe. We spoke on the telephone before I arrived. I told Caleb I wanted to study the relationship between energy scarcity and conservation. Referring to the North Kivu province capital of Goma, the sixth most populated city in the Congo, Caleb asked, “Can you imagine a city of nearly two million people relying on wood for energy? It’s crazy!”</w:t>
      </w:r>
    </w:p>
    <w:p w14:paraId="79250ECC" w14:textId="77777777" w:rsidR="00752847" w:rsidRPr="002A653E" w:rsidRDefault="00752847" w:rsidP="00752847">
      <w:pPr>
        <w:rPr>
          <w:rFonts w:eastAsia="Calibri"/>
          <w:sz w:val="10"/>
          <w:szCs w:val="16"/>
        </w:rPr>
      </w:pPr>
      <w:r w:rsidRPr="002A653E">
        <w:rPr>
          <w:rFonts w:eastAsia="Calibri"/>
          <w:sz w:val="10"/>
          <w:szCs w:val="16"/>
        </w:rPr>
        <w:t>Ninety-eight percent of people in eastern Congo rely on wood and charcoal as their primary energy for cooking. In the Congo as a whole, nine out of 10 of its nearly 92 million people do, while just one out of five has any access to electricity. The entire country relies on just 1,500 megawatts of electricity, which is about as much as a city of one million requires in developed nations.</w:t>
      </w:r>
    </w:p>
    <w:p w14:paraId="1DB5B2A7" w14:textId="77777777" w:rsidR="00752847" w:rsidRPr="002A653E" w:rsidRDefault="00752847" w:rsidP="00752847">
      <w:pPr>
        <w:rPr>
          <w:rFonts w:eastAsia="Calibri"/>
          <w:sz w:val="10"/>
          <w:szCs w:val="16"/>
        </w:rPr>
      </w:pPr>
      <w:r w:rsidRPr="002A653E">
        <w:rPr>
          <w:rFonts w:eastAsia="Calibri"/>
          <w:sz w:val="10"/>
          <w:szCs w:val="16"/>
        </w:rPr>
        <w:t>The main road Caleb and I used to travel from Goma to the communities around Virunga Park had recently been paved, but there was little else in the way of infrastructure. Most roads were dirt roads. When it rained, both the paved and unpaved roads and the surrounding homes were flooded because there was no flood control system. I was reminded of how much we take for granted in developed nations. We practically forget that the gutters, canals, and culverts, which capture and divert water away from our homes, even exist.</w:t>
      </w:r>
    </w:p>
    <w:p w14:paraId="5E9384F6" w14:textId="77777777" w:rsidR="00752847" w:rsidRPr="002A653E" w:rsidRDefault="00752847" w:rsidP="00752847">
      <w:pPr>
        <w:rPr>
          <w:rFonts w:eastAsia="Calibri"/>
          <w:sz w:val="10"/>
          <w:szCs w:val="16"/>
        </w:rPr>
      </w:pPr>
      <w:r w:rsidRPr="002A653E">
        <w:rPr>
          <w:rFonts w:eastAsia="Calibri"/>
          <w:sz w:val="10"/>
          <w:szCs w:val="16"/>
        </w:rPr>
        <w:t>Is climate change playing a role in Congo’s ongoing instability? If it is, it’s outweighed by other factors. Climate change, noted a large team of researchers in 2019, “has affected organized armed conflict within countries. However, other drivers, such as low socioeconomic development and low capabilities of the state, are judged to be substantially more influential.”</w:t>
      </w:r>
    </w:p>
    <w:p w14:paraId="5C60B878" w14:textId="77777777" w:rsidR="00752847" w:rsidRPr="002A653E" w:rsidRDefault="00752847" w:rsidP="00752847">
      <w:pPr>
        <w:rPr>
          <w:rFonts w:eastAsia="Calibri"/>
          <w:sz w:val="10"/>
          <w:szCs w:val="16"/>
        </w:rPr>
      </w:pPr>
      <w:r w:rsidRPr="002A653E">
        <w:rPr>
          <w:rFonts w:eastAsia="Calibri"/>
          <w:sz w:val="10"/>
          <w:szCs w:val="16"/>
        </w:rPr>
        <w:t>There is only a barely functioning government in the Congo. When it comes to security and development, people are mostly on their own. Depending on the season, farmers suffer too much rain or not enough. Recently, there has been flooding once every two or three years. Floods regularly destroy homes and farms.</w:t>
      </w:r>
    </w:p>
    <w:p w14:paraId="0591AB0A" w14:textId="77777777" w:rsidR="00752847" w:rsidRPr="002A653E" w:rsidRDefault="00752847" w:rsidP="00752847">
      <w:pPr>
        <w:rPr>
          <w:rFonts w:eastAsia="Calibri"/>
          <w:sz w:val="16"/>
        </w:rPr>
      </w:pPr>
      <w:r w:rsidRPr="002A653E">
        <w:rPr>
          <w:rFonts w:eastAsia="Calibri"/>
          <w:sz w:val="16"/>
        </w:rPr>
        <w:t>Researchers with the Peace Research Institute Oslo note, “Demographic and environmental variables have a very moderate effect on the risk of civil conflict.” The IPCC agrees. “</w:t>
      </w:r>
      <w:r w:rsidRPr="00C53C2A">
        <w:rPr>
          <w:rFonts w:eastAsia="Calibri"/>
          <w:bCs/>
          <w:highlight w:val="yellow"/>
          <w:u w:val="single"/>
        </w:rPr>
        <w:t>There is</w:t>
      </w:r>
      <w:r w:rsidRPr="002A653E">
        <w:rPr>
          <w:rFonts w:eastAsia="Calibri"/>
          <w:bCs/>
          <w:u w:val="single"/>
        </w:rPr>
        <w:t xml:space="preserve"> robust evidence of </w:t>
      </w:r>
      <w:r w:rsidRPr="00C53C2A">
        <w:rPr>
          <w:rFonts w:eastAsia="Calibri"/>
          <w:bCs/>
          <w:highlight w:val="yellow"/>
          <w:u w:val="single"/>
        </w:rPr>
        <w:t>disasters</w:t>
      </w:r>
      <w:r w:rsidRPr="002A653E">
        <w:rPr>
          <w:rFonts w:eastAsia="Calibri"/>
          <w:bCs/>
          <w:u w:val="single"/>
        </w:rPr>
        <w:t xml:space="preserve"> displacing people worldwide, </w:t>
      </w:r>
      <w:r w:rsidRPr="00C53C2A">
        <w:rPr>
          <w:rFonts w:eastAsia="Calibri"/>
          <w:bCs/>
          <w:highlight w:val="yellow"/>
          <w:u w:val="single"/>
        </w:rPr>
        <w:t xml:space="preserve">but limited </w:t>
      </w:r>
      <w:r w:rsidRPr="00C53C2A">
        <w:rPr>
          <w:rFonts w:eastAsia="Calibri"/>
          <w:b/>
          <w:iCs/>
          <w:highlight w:val="yellow"/>
          <w:u w:val="single"/>
          <w:bdr w:val="single" w:sz="8" w:space="0" w:color="auto"/>
        </w:rPr>
        <w:t>ev</w:t>
      </w:r>
      <w:r w:rsidRPr="002A653E">
        <w:rPr>
          <w:rFonts w:eastAsia="Calibri"/>
          <w:bCs/>
          <w:u w:val="single"/>
        </w:rPr>
        <w:t xml:space="preserve">idence that </w:t>
      </w:r>
      <w:r w:rsidRPr="00C53C2A">
        <w:rPr>
          <w:rFonts w:eastAsia="Calibri"/>
          <w:bCs/>
          <w:highlight w:val="yellow"/>
          <w:u w:val="single"/>
        </w:rPr>
        <w:t>climate</w:t>
      </w:r>
      <w:r w:rsidRPr="002A653E">
        <w:rPr>
          <w:rFonts w:eastAsia="Calibri"/>
          <w:bCs/>
          <w:u w:val="single"/>
        </w:rPr>
        <w:t xml:space="preserve"> change or sea-level rise </w:t>
      </w:r>
      <w:r w:rsidRPr="00C53C2A">
        <w:rPr>
          <w:rFonts w:eastAsia="Calibri"/>
          <w:bCs/>
          <w:highlight w:val="yellow"/>
          <w:u w:val="single"/>
        </w:rPr>
        <w:t>is the</w:t>
      </w:r>
      <w:r w:rsidRPr="002A653E">
        <w:rPr>
          <w:rFonts w:eastAsia="Calibri"/>
          <w:bCs/>
          <w:u w:val="single"/>
        </w:rPr>
        <w:t xml:space="preserve"> direct </w:t>
      </w:r>
      <w:r w:rsidRPr="00C53C2A">
        <w:rPr>
          <w:rFonts w:eastAsia="Calibri"/>
          <w:bCs/>
          <w:highlight w:val="yellow"/>
          <w:u w:val="single"/>
        </w:rPr>
        <w:t>cause</w:t>
      </w:r>
      <w:r w:rsidRPr="002A653E">
        <w:rPr>
          <w:rFonts w:eastAsia="Calibri"/>
          <w:sz w:val="16"/>
        </w:rPr>
        <w:t>.”</w:t>
      </w:r>
    </w:p>
    <w:p w14:paraId="405B5123" w14:textId="77777777" w:rsidR="00752847" w:rsidRPr="002A653E" w:rsidRDefault="00752847" w:rsidP="00752847">
      <w:pPr>
        <w:rPr>
          <w:rFonts w:eastAsia="Calibri"/>
          <w:sz w:val="16"/>
        </w:rPr>
      </w:pPr>
      <w:r w:rsidRPr="002A653E">
        <w:rPr>
          <w:rFonts w:eastAsia="Calibri"/>
          <w:sz w:val="16"/>
        </w:rPr>
        <w:t>Lack of infrastructure plus scarcity of clean water brings disease. As a result, Congo suffers some of the highest rates of cholera, malaria, yellow fever, and other preventable diseases in the world.</w:t>
      </w:r>
    </w:p>
    <w:p w14:paraId="0A446F87" w14:textId="77777777" w:rsidR="00752847" w:rsidRPr="002A653E" w:rsidRDefault="00752847" w:rsidP="00752847">
      <w:pPr>
        <w:rPr>
          <w:rFonts w:eastAsia="Calibri"/>
          <w:sz w:val="16"/>
        </w:rPr>
      </w:pPr>
      <w:r w:rsidRPr="002A653E">
        <w:rPr>
          <w:rFonts w:eastAsia="Calibri"/>
          <w:sz w:val="16"/>
        </w:rPr>
        <w:t>“</w:t>
      </w:r>
      <w:r w:rsidRPr="002A653E">
        <w:rPr>
          <w:rFonts w:eastAsia="Calibri"/>
          <w:bCs/>
          <w:u w:val="single"/>
        </w:rPr>
        <w:t xml:space="preserve">Lower levels of GDP are the </w:t>
      </w:r>
      <w:r w:rsidRPr="002A653E">
        <w:rPr>
          <w:rFonts w:eastAsia="Calibri"/>
          <w:b/>
          <w:iCs/>
          <w:u w:val="single"/>
          <w:bdr w:val="single" w:sz="8" w:space="0" w:color="auto"/>
        </w:rPr>
        <w:t>most important predictor</w:t>
      </w:r>
      <w:r w:rsidRPr="002A653E">
        <w:rPr>
          <w:rFonts w:eastAsia="Calibri"/>
          <w:bCs/>
          <w:u w:val="single"/>
        </w:rPr>
        <w:t xml:space="preserve"> of armed conflict</w:t>
      </w:r>
      <w:r w:rsidRPr="002A653E">
        <w:rPr>
          <w:rFonts w:eastAsia="Calibri"/>
          <w:sz w:val="16"/>
        </w:rPr>
        <w:t>,” write the Oslo researchers, who add, “</w:t>
      </w:r>
      <w:r w:rsidRPr="002A653E">
        <w:rPr>
          <w:rFonts w:eastAsia="Calibri"/>
          <w:bCs/>
          <w:u w:val="single"/>
        </w:rPr>
        <w:t>Our results show that resource scarcity affects the risk of conflict less in low-income states than in wealthier states</w:t>
      </w:r>
      <w:r w:rsidRPr="002A653E">
        <w:rPr>
          <w:rFonts w:eastAsia="Calibri"/>
          <w:sz w:val="16"/>
        </w:rPr>
        <w:t>.”</w:t>
      </w:r>
    </w:p>
    <w:p w14:paraId="7E775047" w14:textId="77777777" w:rsidR="00752847" w:rsidRPr="002A653E" w:rsidRDefault="00752847" w:rsidP="00752847">
      <w:pPr>
        <w:rPr>
          <w:rFonts w:eastAsia="Calibri"/>
          <w:sz w:val="16"/>
        </w:rPr>
      </w:pPr>
      <w:r w:rsidRPr="002A653E">
        <w:rPr>
          <w:rFonts w:eastAsia="Calibri"/>
          <w:bCs/>
          <w:u w:val="single"/>
        </w:rPr>
        <w:t>If resources determined a nation’s fate, then resource-scarce Japan would be poor and at war while the Congo would be rich and at peace</w:t>
      </w:r>
      <w:r w:rsidRPr="002A653E">
        <w:rPr>
          <w:rFonts w:eastAsia="Calibri"/>
          <w:sz w:val="16"/>
        </w:rPr>
        <w:t>. Congo is astonishingly rich when it comes to its lands, minerals, forests, oil, and gas.</w:t>
      </w:r>
    </w:p>
    <w:p w14:paraId="424FA383" w14:textId="77777777" w:rsidR="00752847" w:rsidRPr="002A653E" w:rsidRDefault="00752847" w:rsidP="00752847">
      <w:pPr>
        <w:rPr>
          <w:rFonts w:eastAsia="Calibri"/>
          <w:sz w:val="10"/>
          <w:szCs w:val="16"/>
        </w:rPr>
      </w:pPr>
      <w:r w:rsidRPr="002A653E">
        <w:rPr>
          <w:rFonts w:eastAsia="Calibri"/>
          <w:sz w:val="10"/>
          <w:szCs w:val="16"/>
        </w:rPr>
        <w:t>There are many reasons why the Congo is so dysfunctional. It is massive—it is the second largest African nation in area, behind only Algeria—and difficult to govern as a single country. It was colonized by the Belgians, who fled the country in the early 1960s without establishing strong government institutions, like an independent judiciary and a military.</w:t>
      </w:r>
    </w:p>
    <w:p w14:paraId="0440ABD7" w14:textId="77777777" w:rsidR="00752847" w:rsidRPr="002A653E" w:rsidRDefault="00752847" w:rsidP="00752847">
      <w:pPr>
        <w:rPr>
          <w:rFonts w:eastAsia="Calibri"/>
          <w:sz w:val="10"/>
          <w:szCs w:val="16"/>
        </w:rPr>
      </w:pPr>
      <w:r w:rsidRPr="002A653E">
        <w:rPr>
          <w:rFonts w:eastAsia="Calibri"/>
          <w:sz w:val="10"/>
          <w:szCs w:val="16"/>
        </w:rPr>
        <w:t>Is it overpopulated? The population of Eastern Congo has doubled since the 1950s and 1960s. But the main factor is technological: the same area could produce much more food and support many more people if there were roads, fertilizers, and tractors.</w:t>
      </w:r>
    </w:p>
    <w:p w14:paraId="400D0304" w14:textId="77777777" w:rsidR="00752847" w:rsidRPr="002A653E" w:rsidRDefault="00752847" w:rsidP="00752847">
      <w:pPr>
        <w:rPr>
          <w:rFonts w:eastAsia="Calibri"/>
          <w:sz w:val="10"/>
          <w:szCs w:val="16"/>
        </w:rPr>
      </w:pPr>
      <w:r w:rsidRPr="002A653E">
        <w:rPr>
          <w:rFonts w:eastAsia="Calibri"/>
          <w:sz w:val="10"/>
          <w:szCs w:val="16"/>
        </w:rPr>
        <w:t>The Congo is a victim of geography, colonialism, and terrible post-colonial governments. Its economy grew from $7.4 billion in 2001 to $38 billion in 2017, but the annual per capita income of $561 is one of the lowest in the world, leading many to conclude that much of the money that should flow to the people is being stolen.</w:t>
      </w:r>
    </w:p>
    <w:p w14:paraId="4E3974DD" w14:textId="77777777" w:rsidR="00752847" w:rsidRPr="002A653E" w:rsidRDefault="00752847" w:rsidP="00752847">
      <w:pPr>
        <w:rPr>
          <w:rFonts w:eastAsia="Calibri"/>
          <w:sz w:val="10"/>
          <w:szCs w:val="16"/>
        </w:rPr>
      </w:pPr>
      <w:r w:rsidRPr="002A653E">
        <w:rPr>
          <w:rFonts w:eastAsia="Calibri"/>
          <w:sz w:val="10"/>
          <w:szCs w:val="16"/>
        </w:rPr>
        <w:t>For the last 20 years, the Rwandan government has been taking minerals from its neighbor and exporting them as its own. To protect and obscure its activities, Rwanda has financed and overseen the low-intensity conflict in Eastern Congo, according to experts.</w:t>
      </w:r>
    </w:p>
    <w:p w14:paraId="0D4515E9" w14:textId="77777777" w:rsidR="00752847" w:rsidRPr="002A653E" w:rsidRDefault="00752847" w:rsidP="00752847">
      <w:pPr>
        <w:rPr>
          <w:rFonts w:eastAsia="Calibri"/>
          <w:sz w:val="10"/>
          <w:szCs w:val="16"/>
        </w:rPr>
      </w:pPr>
      <w:r w:rsidRPr="002A653E">
        <w:rPr>
          <w:rFonts w:eastAsia="Calibri"/>
          <w:sz w:val="10"/>
          <w:szCs w:val="16"/>
        </w:rPr>
        <w:t>There were free elections in 2006 and optimism around the new president, Joseph Kabila, but he proved as corrupt as past leaders. After being re-elected in 2011, he stayed in power until 2018, when he installed a candidate who won just 19 percent of the vote as compared to the opposition candidate, who won 59 percent. As such, Kabila and his allies in the legislature appear to be governing behind the scenes.</w:t>
      </w:r>
    </w:p>
    <w:p w14:paraId="2E663408" w14:textId="77777777" w:rsidR="00752847" w:rsidRPr="002A653E" w:rsidRDefault="00752847" w:rsidP="00752847">
      <w:pPr>
        <w:rPr>
          <w:rFonts w:eastAsia="Calibri"/>
          <w:sz w:val="16"/>
        </w:rPr>
      </w:pPr>
      <w:r w:rsidRPr="00C53C2A">
        <w:rPr>
          <w:rFonts w:eastAsia="Calibri"/>
          <w:bCs/>
          <w:highlight w:val="yellow"/>
          <w:u w:val="single"/>
        </w:rPr>
        <w:t>Low</w:t>
      </w:r>
      <w:r w:rsidRPr="002A653E">
        <w:rPr>
          <w:rFonts w:eastAsia="Calibri"/>
          <w:bCs/>
          <w:u w:val="single"/>
        </w:rPr>
        <w:t xml:space="preserve"> levels of </w:t>
      </w:r>
      <w:r w:rsidRPr="00C53C2A">
        <w:rPr>
          <w:rFonts w:eastAsia="Calibri"/>
          <w:bCs/>
          <w:highlight w:val="yellow"/>
          <w:u w:val="single"/>
        </w:rPr>
        <w:t xml:space="preserve">GDP, </w:t>
      </w:r>
      <w:r w:rsidRPr="00C53C2A">
        <w:rPr>
          <w:rFonts w:eastAsia="Calibri"/>
          <w:b/>
          <w:iCs/>
          <w:highlight w:val="yellow"/>
          <w:u w:val="single"/>
          <w:bdr w:val="single" w:sz="8" w:space="0" w:color="auto"/>
        </w:rPr>
        <w:t>not climate</w:t>
      </w:r>
      <w:r w:rsidRPr="002A653E">
        <w:rPr>
          <w:rFonts w:eastAsia="Calibri"/>
          <w:b/>
          <w:iCs/>
          <w:u w:val="single"/>
          <w:bdr w:val="single" w:sz="8" w:space="0" w:color="auto"/>
        </w:rPr>
        <w:t xml:space="preserve"> change</w:t>
      </w:r>
      <w:r w:rsidRPr="002A653E">
        <w:rPr>
          <w:rFonts w:eastAsia="Calibri"/>
          <w:bCs/>
          <w:u w:val="single"/>
        </w:rPr>
        <w:t xml:space="preserve">, are </w:t>
      </w:r>
      <w:r w:rsidRPr="00C53C2A">
        <w:rPr>
          <w:rFonts w:eastAsia="Calibri"/>
          <w:b/>
          <w:iCs/>
          <w:highlight w:val="yellow"/>
          <w:u w:val="single"/>
          <w:bdr w:val="single" w:sz="8" w:space="0" w:color="auto"/>
        </w:rPr>
        <w:t>correlate</w:t>
      </w:r>
      <w:r w:rsidRPr="002A653E">
        <w:rPr>
          <w:rFonts w:eastAsia="Calibri"/>
          <w:bCs/>
          <w:u w:val="single"/>
        </w:rPr>
        <w:t xml:space="preserve">d </w:t>
      </w:r>
      <w:r w:rsidRPr="00C53C2A">
        <w:rPr>
          <w:rFonts w:eastAsia="Calibri"/>
          <w:bCs/>
          <w:highlight w:val="yellow"/>
          <w:u w:val="single"/>
        </w:rPr>
        <w:t>with</w:t>
      </w:r>
      <w:r w:rsidRPr="002A653E">
        <w:rPr>
          <w:rFonts w:eastAsia="Calibri"/>
          <w:bCs/>
          <w:u w:val="single"/>
        </w:rPr>
        <w:t xml:space="preserve"> armed </w:t>
      </w:r>
      <w:r w:rsidRPr="00C53C2A">
        <w:rPr>
          <w:rFonts w:eastAsia="Calibri"/>
          <w:bCs/>
          <w:highlight w:val="yellow"/>
          <w:u w:val="single"/>
        </w:rPr>
        <w:t>conflict</w:t>
      </w:r>
      <w:r w:rsidRPr="002A653E">
        <w:rPr>
          <w:rFonts w:eastAsia="Calibri"/>
          <w:sz w:val="16"/>
        </w:rPr>
        <w:t>, such as in the Congo</w:t>
      </w:r>
    </w:p>
    <w:p w14:paraId="21E6ED13" w14:textId="77777777" w:rsidR="00752847" w:rsidRPr="002A653E" w:rsidRDefault="00752847" w:rsidP="00752847">
      <w:pPr>
        <w:rPr>
          <w:rFonts w:eastAsia="Calibri"/>
          <w:b/>
          <w:iCs/>
          <w:szCs w:val="26"/>
          <w:u w:val="single"/>
          <w:bdr w:val="single" w:sz="8" w:space="0" w:color="auto"/>
        </w:rPr>
      </w:pPr>
      <w:r w:rsidRPr="00C53C2A">
        <w:rPr>
          <w:rFonts w:eastAsia="Calibri"/>
          <w:b/>
          <w:iCs/>
          <w:szCs w:val="26"/>
          <w:highlight w:val="yellow"/>
          <w:u w:val="single"/>
          <w:bdr w:val="single" w:sz="8" w:space="0" w:color="auto"/>
        </w:rPr>
        <w:t>Billions won’t die</w:t>
      </w:r>
    </w:p>
    <w:p w14:paraId="3321C766" w14:textId="77777777" w:rsidR="00752847" w:rsidRPr="002A653E" w:rsidRDefault="00752847" w:rsidP="00752847">
      <w:pPr>
        <w:rPr>
          <w:rFonts w:eastAsia="Calibri"/>
        </w:rPr>
      </w:pPr>
    </w:p>
    <w:p w14:paraId="52D22C23" w14:textId="77777777" w:rsidR="009E7E04" w:rsidRPr="009E7E04" w:rsidRDefault="009E7E04" w:rsidP="009E7E04">
      <w:pPr>
        <w:rPr>
          <w:rStyle w:val="StyleUnderline"/>
        </w:rPr>
      </w:pPr>
    </w:p>
    <w:sectPr w:rsidR="009E7E04" w:rsidRPr="009E7E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liver"/>
    <w:docVar w:name="RibbonPointer" w:val="150407768"/>
    <w:docVar w:name="VerbatimVersion" w:val="5.1"/>
  </w:docVars>
  <w:rsids>
    <w:rsidRoot w:val="009E7E04"/>
    <w:rsid w:val="000139A3"/>
    <w:rsid w:val="000540DC"/>
    <w:rsid w:val="000D5659"/>
    <w:rsid w:val="000E7E75"/>
    <w:rsid w:val="00100833"/>
    <w:rsid w:val="00104529"/>
    <w:rsid w:val="00105942"/>
    <w:rsid w:val="00107396"/>
    <w:rsid w:val="001244CE"/>
    <w:rsid w:val="00127810"/>
    <w:rsid w:val="00135DAF"/>
    <w:rsid w:val="00144A4C"/>
    <w:rsid w:val="00176AB0"/>
    <w:rsid w:val="00177B7D"/>
    <w:rsid w:val="00182C1F"/>
    <w:rsid w:val="0018322D"/>
    <w:rsid w:val="00196F3B"/>
    <w:rsid w:val="001B5776"/>
    <w:rsid w:val="001D2E15"/>
    <w:rsid w:val="001E527A"/>
    <w:rsid w:val="001E7331"/>
    <w:rsid w:val="001F581D"/>
    <w:rsid w:val="001F78CE"/>
    <w:rsid w:val="0022492F"/>
    <w:rsid w:val="00234319"/>
    <w:rsid w:val="002358CD"/>
    <w:rsid w:val="00237EF8"/>
    <w:rsid w:val="002406C3"/>
    <w:rsid w:val="00240FAC"/>
    <w:rsid w:val="00251FC7"/>
    <w:rsid w:val="002855A7"/>
    <w:rsid w:val="00293FB4"/>
    <w:rsid w:val="002B0E6C"/>
    <w:rsid w:val="002B146A"/>
    <w:rsid w:val="002B5E17"/>
    <w:rsid w:val="002D2890"/>
    <w:rsid w:val="00315629"/>
    <w:rsid w:val="00315690"/>
    <w:rsid w:val="00316B75"/>
    <w:rsid w:val="00325646"/>
    <w:rsid w:val="003460F2"/>
    <w:rsid w:val="0038158C"/>
    <w:rsid w:val="003902BA"/>
    <w:rsid w:val="003906A3"/>
    <w:rsid w:val="003A09E2"/>
    <w:rsid w:val="00407037"/>
    <w:rsid w:val="00415F35"/>
    <w:rsid w:val="0042433B"/>
    <w:rsid w:val="00424C57"/>
    <w:rsid w:val="00431A56"/>
    <w:rsid w:val="0044382E"/>
    <w:rsid w:val="0044487C"/>
    <w:rsid w:val="004605D6"/>
    <w:rsid w:val="00481A2D"/>
    <w:rsid w:val="004C60E8"/>
    <w:rsid w:val="004C770D"/>
    <w:rsid w:val="004E3579"/>
    <w:rsid w:val="004E728B"/>
    <w:rsid w:val="004F25D8"/>
    <w:rsid w:val="004F39E0"/>
    <w:rsid w:val="005356B5"/>
    <w:rsid w:val="00537BD5"/>
    <w:rsid w:val="0057268A"/>
    <w:rsid w:val="00583001"/>
    <w:rsid w:val="00583358"/>
    <w:rsid w:val="005D2912"/>
    <w:rsid w:val="005F2FAD"/>
    <w:rsid w:val="006065BD"/>
    <w:rsid w:val="006220CF"/>
    <w:rsid w:val="006359D1"/>
    <w:rsid w:val="00645FA9"/>
    <w:rsid w:val="00647866"/>
    <w:rsid w:val="00651BE5"/>
    <w:rsid w:val="00663A69"/>
    <w:rsid w:val="00665003"/>
    <w:rsid w:val="00696099"/>
    <w:rsid w:val="006A11A8"/>
    <w:rsid w:val="006A2AD0"/>
    <w:rsid w:val="006C2375"/>
    <w:rsid w:val="006D4ECC"/>
    <w:rsid w:val="006E2D49"/>
    <w:rsid w:val="00722258"/>
    <w:rsid w:val="007243E5"/>
    <w:rsid w:val="00725D9D"/>
    <w:rsid w:val="007453B1"/>
    <w:rsid w:val="00752847"/>
    <w:rsid w:val="00766EA0"/>
    <w:rsid w:val="00776CA9"/>
    <w:rsid w:val="00777AE3"/>
    <w:rsid w:val="007912D1"/>
    <w:rsid w:val="007A2226"/>
    <w:rsid w:val="007A2951"/>
    <w:rsid w:val="007C60AD"/>
    <w:rsid w:val="007D1525"/>
    <w:rsid w:val="007F17FF"/>
    <w:rsid w:val="007F5B66"/>
    <w:rsid w:val="00823A1C"/>
    <w:rsid w:val="00845B9D"/>
    <w:rsid w:val="00860984"/>
    <w:rsid w:val="00864B4C"/>
    <w:rsid w:val="0088314E"/>
    <w:rsid w:val="00890CA0"/>
    <w:rsid w:val="0089598D"/>
    <w:rsid w:val="008A235D"/>
    <w:rsid w:val="008B1AA3"/>
    <w:rsid w:val="008B3ECB"/>
    <w:rsid w:val="008B4E85"/>
    <w:rsid w:val="008C1B2E"/>
    <w:rsid w:val="008C4F3C"/>
    <w:rsid w:val="00900515"/>
    <w:rsid w:val="0091627E"/>
    <w:rsid w:val="00923AFD"/>
    <w:rsid w:val="00937A03"/>
    <w:rsid w:val="0097032B"/>
    <w:rsid w:val="009A4621"/>
    <w:rsid w:val="009A6FBE"/>
    <w:rsid w:val="009C58B8"/>
    <w:rsid w:val="009D2EAD"/>
    <w:rsid w:val="009D54B2"/>
    <w:rsid w:val="009E04D1"/>
    <w:rsid w:val="009E1922"/>
    <w:rsid w:val="009E1BF4"/>
    <w:rsid w:val="009E7E04"/>
    <w:rsid w:val="009F7ED2"/>
    <w:rsid w:val="00A06B78"/>
    <w:rsid w:val="00A50554"/>
    <w:rsid w:val="00A56965"/>
    <w:rsid w:val="00A718B7"/>
    <w:rsid w:val="00A93661"/>
    <w:rsid w:val="00A93B50"/>
    <w:rsid w:val="00A94707"/>
    <w:rsid w:val="00A95652"/>
    <w:rsid w:val="00AC0AB8"/>
    <w:rsid w:val="00AC6AB5"/>
    <w:rsid w:val="00AD79AD"/>
    <w:rsid w:val="00B33C6D"/>
    <w:rsid w:val="00B4246B"/>
    <w:rsid w:val="00B4508F"/>
    <w:rsid w:val="00B55AD5"/>
    <w:rsid w:val="00B57F60"/>
    <w:rsid w:val="00B67C2E"/>
    <w:rsid w:val="00B73071"/>
    <w:rsid w:val="00B8057C"/>
    <w:rsid w:val="00B82127"/>
    <w:rsid w:val="00B84254"/>
    <w:rsid w:val="00B95DCA"/>
    <w:rsid w:val="00BA382A"/>
    <w:rsid w:val="00BA3F4F"/>
    <w:rsid w:val="00BA474C"/>
    <w:rsid w:val="00BD0F50"/>
    <w:rsid w:val="00BD6238"/>
    <w:rsid w:val="00BE1909"/>
    <w:rsid w:val="00BF2568"/>
    <w:rsid w:val="00BF593B"/>
    <w:rsid w:val="00BF773A"/>
    <w:rsid w:val="00BF7E81"/>
    <w:rsid w:val="00C13773"/>
    <w:rsid w:val="00C17CC8"/>
    <w:rsid w:val="00C24187"/>
    <w:rsid w:val="00C56916"/>
    <w:rsid w:val="00C777F8"/>
    <w:rsid w:val="00C83417"/>
    <w:rsid w:val="00C94A2C"/>
    <w:rsid w:val="00C9604F"/>
    <w:rsid w:val="00CA19AA"/>
    <w:rsid w:val="00CA6D5F"/>
    <w:rsid w:val="00CC5298"/>
    <w:rsid w:val="00CD736E"/>
    <w:rsid w:val="00CD798D"/>
    <w:rsid w:val="00CE161E"/>
    <w:rsid w:val="00CF59A8"/>
    <w:rsid w:val="00D04C97"/>
    <w:rsid w:val="00D325A9"/>
    <w:rsid w:val="00D36A8A"/>
    <w:rsid w:val="00D46EE0"/>
    <w:rsid w:val="00D61409"/>
    <w:rsid w:val="00D6691E"/>
    <w:rsid w:val="00D71170"/>
    <w:rsid w:val="00DA1C92"/>
    <w:rsid w:val="00DA25D4"/>
    <w:rsid w:val="00DA5CCD"/>
    <w:rsid w:val="00DA6538"/>
    <w:rsid w:val="00DB5A91"/>
    <w:rsid w:val="00DE1497"/>
    <w:rsid w:val="00E15E75"/>
    <w:rsid w:val="00E5262C"/>
    <w:rsid w:val="00E7178E"/>
    <w:rsid w:val="00E933D4"/>
    <w:rsid w:val="00EC7DC4"/>
    <w:rsid w:val="00ED30CF"/>
    <w:rsid w:val="00EE034B"/>
    <w:rsid w:val="00EF13AA"/>
    <w:rsid w:val="00F176EF"/>
    <w:rsid w:val="00F44E69"/>
    <w:rsid w:val="00F45E10"/>
    <w:rsid w:val="00F4749F"/>
    <w:rsid w:val="00F6364A"/>
    <w:rsid w:val="00F9113A"/>
    <w:rsid w:val="00FB0E02"/>
    <w:rsid w:val="00FB7F9A"/>
    <w:rsid w:val="00FC4247"/>
    <w:rsid w:val="00FD693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FE12F"/>
  <w15:chartTrackingRefBased/>
  <w15:docId w15:val="{825209A0-AB7F-463C-89D5-19780D3EA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52847"/>
    <w:rPr>
      <w:rFonts w:ascii="Calibri" w:hAnsi="Calibri"/>
    </w:rPr>
  </w:style>
  <w:style w:type="paragraph" w:styleId="Heading1">
    <w:name w:val="heading 1"/>
    <w:aliases w:val="Pocket"/>
    <w:basedOn w:val="Normal"/>
    <w:next w:val="Normal"/>
    <w:link w:val="Heading1Char"/>
    <w:qFormat/>
    <w:rsid w:val="007528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528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528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Ch,no read,No Spacing211,No Spacing12,No Spacing2111,No Spacing4,No Spacing11111,ta,small space,Clear,t,Ta,Heading 2 Char2 Char,Heading 2 Char1 Char Char, Ch,TAG,Ca,No Spacing11,No Spacing112,T"/>
    <w:basedOn w:val="Normal"/>
    <w:next w:val="Normal"/>
    <w:link w:val="Heading4Char"/>
    <w:uiPriority w:val="3"/>
    <w:unhideWhenUsed/>
    <w:qFormat/>
    <w:rsid w:val="0075284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528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2847"/>
  </w:style>
  <w:style w:type="character" w:customStyle="1" w:styleId="Heading1Char">
    <w:name w:val="Heading 1 Char"/>
    <w:aliases w:val="Pocket Char"/>
    <w:basedOn w:val="DefaultParagraphFont"/>
    <w:link w:val="Heading1"/>
    <w:rsid w:val="0075284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5284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52847"/>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ta Char,small space Char,Clear Char,t Char"/>
    <w:basedOn w:val="DefaultParagraphFont"/>
    <w:link w:val="Heading4"/>
    <w:uiPriority w:val="3"/>
    <w:rsid w:val="00752847"/>
    <w:rPr>
      <w:rFonts w:ascii="Calibri" w:eastAsiaTheme="majorEastAsia" w:hAnsi="Calibri" w:cstheme="majorBidi"/>
      <w:b/>
      <w:iCs/>
      <w:sz w:val="26"/>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
    <w:basedOn w:val="DefaultParagraphFont"/>
    <w:link w:val="textbold"/>
    <w:uiPriority w:val="7"/>
    <w:qFormat/>
    <w:rsid w:val="0075284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5284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752847"/>
    <w:rPr>
      <w:b w:val="0"/>
      <w:sz w:val="22"/>
      <w:u w:val="single"/>
    </w:rPr>
  </w:style>
  <w:style w:type="character" w:styleId="Hyperlink">
    <w:name w:val="Hyperlink"/>
    <w:aliases w:val="heading 1 (block title),Read,Important,Internet Link,Card Text,Analytic Text,Internet link,Char Char1,Underline Char Char Char Char1,Heading 3 Char Char Char Char Char Char Char Char Char Char1,F2 - Heading 1 Char1,AHeading 1 Char1,Block Char1"/>
    <w:basedOn w:val="DefaultParagraphFont"/>
    <w:uiPriority w:val="99"/>
    <w:unhideWhenUsed/>
    <w:rsid w:val="00752847"/>
    <w:rPr>
      <w:color w:val="auto"/>
      <w:u w:val="none"/>
    </w:rPr>
  </w:style>
  <w:style w:type="character" w:styleId="FollowedHyperlink">
    <w:name w:val="FollowedHyperlink"/>
    <w:basedOn w:val="DefaultParagraphFont"/>
    <w:uiPriority w:val="99"/>
    <w:semiHidden/>
    <w:unhideWhenUsed/>
    <w:rsid w:val="00752847"/>
    <w:rPr>
      <w:color w:val="auto"/>
      <w:u w:val="none"/>
    </w:rPr>
  </w:style>
  <w:style w:type="character" w:styleId="UnresolvedMention">
    <w:name w:val="Unresolved Mention"/>
    <w:basedOn w:val="DefaultParagraphFont"/>
    <w:uiPriority w:val="99"/>
    <w:semiHidden/>
    <w:unhideWhenUsed/>
    <w:rsid w:val="009E7E04"/>
    <w:rPr>
      <w:color w:val="605E5C"/>
      <w:shd w:val="clear" w:color="auto" w:fill="E1DFDD"/>
    </w:rPr>
  </w:style>
  <w:style w:type="paragraph" w:customStyle="1" w:styleId="textbold">
    <w:name w:val="text bold"/>
    <w:basedOn w:val="Normal"/>
    <w:link w:val="Emphasis"/>
    <w:uiPriority w:val="7"/>
    <w:qFormat/>
    <w:rsid w:val="005F2FAD"/>
    <w:pPr>
      <w:widowControl w:val="0"/>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rist.org/food/fertilizer-is-a-major-pollutant-why-doesnt-the-government-regulate-it-as-one/" TargetMode="External"/><Relationship Id="rId18" Type="http://schemas.openxmlformats.org/officeDocument/2006/relationships/hyperlink" Target="https://www.agrilinks.org/post/how-food-policy-systems-can-help-respond-and-recover-covid-19" TargetMode="External"/><Relationship Id="rId26" Type="http://schemas.openxmlformats.org/officeDocument/2006/relationships/hyperlink" Target="https://www.sctimes.com/story/opinion/2015/03/22/ag-runoff-needs-attention-mandated-buffers-help/25184729/" TargetMode="External"/><Relationship Id="rId39" Type="http://schemas.openxmlformats.org/officeDocument/2006/relationships/hyperlink" Target="https://fas.org/sgp/crs/nuke/R45861.pdf" TargetMode="External"/><Relationship Id="rId21" Type="http://schemas.openxmlformats.org/officeDocument/2006/relationships/hyperlink" Target="https://www.washingtonpost.com/news/monkey-cage/wp/2016/11/23/food-scarcity-causes-conflicts-but-so-does-food-abundance-heres-why/" TargetMode="External"/><Relationship Id="rId34" Type="http://schemas.openxmlformats.org/officeDocument/2006/relationships/hyperlink" Target="https://www.nationalgeographic.com/science/article/iowa-agriculture-runoff-water-pollution-environment" TargetMode="External"/><Relationship Id="rId42" Type="http://schemas.openxmlformats.org/officeDocument/2006/relationships/hyperlink" Target="https://forum.effectivealtruism.org/posts/dtQ5hpYjniYKWhmhx/would-us-and-russian-nuclear-forces-survive-a-first-strike" TargetMode="External"/><Relationship Id="rId47" Type="http://schemas.openxmlformats.org/officeDocument/2006/relationships/fontTable" Target="fontTable.xml"/><Relationship Id="rId7" Type="http://schemas.openxmlformats.org/officeDocument/2006/relationships/hyperlink" Target="https://www.meatpoultry.com/articles/24742-study-shows-the-impact-of-food-and-agriculture-sectors-on-us-economy" TargetMode="External"/><Relationship Id="rId2" Type="http://schemas.openxmlformats.org/officeDocument/2006/relationships/numbering" Target="numbering.xml"/><Relationship Id="rId16" Type="http://schemas.openxmlformats.org/officeDocument/2006/relationships/hyperlink" Target="https://www.sacbee.com/news/california/big-valley/article233596597.html" TargetMode="External"/><Relationship Id="rId29" Type="http://schemas.openxmlformats.org/officeDocument/2006/relationships/hyperlink" Target="https://www.alec.org/article/the-growing-burden-of-unfunded-epa-mandates-on-the-states/" TargetMode="External"/><Relationship Id="rId1" Type="http://schemas.openxmlformats.org/officeDocument/2006/relationships/customXml" Target="../customXml/item1.xml"/><Relationship Id="rId6" Type="http://schemas.openxmlformats.org/officeDocument/2006/relationships/hyperlink" Target="https://grist.org/food/fertilizer-is-a-major-pollutant-why-doesnt-the-government-regulate-it-as-one/" TargetMode="External"/><Relationship Id="rId11" Type="http://schemas.openxmlformats.org/officeDocument/2006/relationships/hyperlink" Target="https://www.farmprogress.com/government/epa-regulations-suffocating-us-agriculture" TargetMode="External"/><Relationship Id="rId24" Type="http://schemas.openxmlformats.org/officeDocument/2006/relationships/hyperlink" Target="https://civileats.com/2021/05/03/carbon-markets-stand-to-reward-no-till-farmers-but-most-are-still-tilling-the-soil/" TargetMode="External"/><Relationship Id="rId32" Type="http://schemas.openxmlformats.org/officeDocument/2006/relationships/hyperlink" Target="https://www.nature.com/articles/s41893-020-00617-y" TargetMode="External"/><Relationship Id="rId37" Type="http://schemas.openxmlformats.org/officeDocument/2006/relationships/hyperlink" Target="https://blogs.prio.org/ClimateAndConflict/2018/05/does-hunger-cause-conflict/" TargetMode="External"/><Relationship Id="rId40" Type="http://schemas.openxmlformats.org/officeDocument/2006/relationships/hyperlink" Target="https://forum.effectivealtruism.org/posts/PAYa6on5gJKwAywrF/how-likely-is-a-nuclear-exchange-between-the-us-and-russia" TargetMode="External"/><Relationship Id="rId45" Type="http://schemas.openxmlformats.org/officeDocument/2006/relationships/hyperlink" Target="https://www.wsj.com/articles/ignore-the-fake-climate-debate-11579795816" TargetMode="External"/><Relationship Id="rId5" Type="http://schemas.openxmlformats.org/officeDocument/2006/relationships/webSettings" Target="webSettings.xml"/><Relationship Id="rId15" Type="http://schemas.openxmlformats.org/officeDocument/2006/relationships/hyperlink" Target="https://www.kqed.org/education/431926/should-the-u-s-government-restrict-fertilizer-use-to-improve-water-quality" TargetMode="External"/><Relationship Id="rId23" Type="http://schemas.openxmlformats.org/officeDocument/2006/relationships/hyperlink" Target="https://civileats.com/2021/05/03/carbon-markets-stand-to-reward-no-till-farmers-but-most-are-still-tilling-the-soil/" TargetMode="External"/><Relationship Id="rId28" Type="http://schemas.openxmlformats.org/officeDocument/2006/relationships/hyperlink" Target="https://foreignpolicy.com/2021/04/18/big-agriculture-is-best/" TargetMode="External"/><Relationship Id="rId36" Type="http://schemas.openxmlformats.org/officeDocument/2006/relationships/hyperlink" Target="https://grist.org/food/fertilizer-is-a-major-pollutant-why-doesnt-the-government-regulate-it-as-one/" TargetMode="External"/><Relationship Id="rId10" Type="http://schemas.openxmlformats.org/officeDocument/2006/relationships/hyperlink" Target="https://www.wiscnews.com/baraboonewsrepublic/news/local/in-depth-farmers-welcome-conservation-support-wary-of-government-regulations/article_c57b3586-986b-5574-b4c0-47af622e7620.html" TargetMode="External"/><Relationship Id="rId19" Type="http://schemas.openxmlformats.org/officeDocument/2006/relationships/hyperlink" Target="https://www.agrilinks.org/post/how-food-policy-systems-can-help-respond-and-recover-covid-19" TargetMode="External"/><Relationship Id="rId31" Type="http://schemas.openxmlformats.org/officeDocument/2006/relationships/hyperlink" Target="https://foxx.house.gov/news/documentsingle.aspx?DocumentID=399274" TargetMode="External"/><Relationship Id="rId44" Type="http://schemas.openxmlformats.org/officeDocument/2006/relationships/hyperlink" Target="https://www.tandfonline.com/doi/abs/10.1080/00963402.2019.1680047?journalCode=rbul20" TargetMode="External"/><Relationship Id="rId4" Type="http://schemas.openxmlformats.org/officeDocument/2006/relationships/settings" Target="settings.xml"/><Relationship Id="rId9" Type="http://schemas.openxmlformats.org/officeDocument/2006/relationships/hyperlink" Target="https://www.desmoinesregister.com/story/money/agriculture/2016/01/10/federal-regulations-biggest-threat-farmers/78131422/" TargetMode="External"/><Relationship Id="rId14" Type="http://schemas.openxmlformats.org/officeDocument/2006/relationships/hyperlink" Target="https://www.nature.com/articles/s41893-020-00617-y" TargetMode="External"/><Relationship Id="rId22" Type="http://schemas.openxmlformats.org/officeDocument/2006/relationships/hyperlink" Target="https://www.thenation.com/article/archive/nuclear-defense-climate-change/" TargetMode="External"/><Relationship Id="rId27" Type="http://schemas.openxmlformats.org/officeDocument/2006/relationships/hyperlink" Target="https://www.vpr.org/post/farmers-plant-cover-crops-reduce-runoff-report-says-they-also-use-more-herbicides" TargetMode="External"/><Relationship Id="rId30" Type="http://schemas.openxmlformats.org/officeDocument/2006/relationships/hyperlink" Target="https://www.thegazette.com/business/treading-water-unfocused-and-underfunded-goal-of-cleaner-water-falters/" TargetMode="External"/><Relationship Id="rId35" Type="http://schemas.openxmlformats.org/officeDocument/2006/relationships/hyperlink" Target="https://grist.org/food/fertilizer-is-a-major-pollutant-why-doesnt-the-government-regulate-it-as-one/" TargetMode="External"/><Relationship Id="rId43" Type="http://schemas.openxmlformats.org/officeDocument/2006/relationships/image" Target="media/image1.png"/><Relationship Id="rId48" Type="http://schemas.openxmlformats.org/officeDocument/2006/relationships/theme" Target="theme/theme1.xml"/><Relationship Id="rId8" Type="http://schemas.openxmlformats.org/officeDocument/2006/relationships/hyperlink" Target="https://www.desmoinesregister.com/story/money/agriculture/2016/01/10/federal-regulations-biggest-threat-farmers/78131422/" TargetMode="External"/><Relationship Id="rId3" Type="http://schemas.openxmlformats.org/officeDocument/2006/relationships/styles" Target="styles.xml"/><Relationship Id="rId12" Type="http://schemas.openxmlformats.org/officeDocument/2006/relationships/hyperlink" Target="https://www.nature.com/articles/s41893-020-00617-y" TargetMode="External"/><Relationship Id="rId17" Type="http://schemas.openxmlformats.org/officeDocument/2006/relationships/hyperlink" Target="https://www.meatpoultry.com/articles/24742-study-shows-the-impact-of-food-and-agriculture-sectors-on-us-economy" TargetMode="External"/><Relationship Id="rId25" Type="http://schemas.openxmlformats.org/officeDocument/2006/relationships/hyperlink" Target="https://civileats.com/2021/05/03/carbon-markets-stand-to-reward-no-till-farmers-but-most-are-still-tilling-the-soil/" TargetMode="External"/><Relationship Id="rId33" Type="http://schemas.openxmlformats.org/officeDocument/2006/relationships/hyperlink" Target="https://www.nature.com/articles/s41893-020-00617-y" TargetMode="External"/><Relationship Id="rId38" Type="http://schemas.openxmlformats.org/officeDocument/2006/relationships/hyperlink" Target="http://cic.nyu.edu/news_commentary/food-security-nutrition-and-peace" TargetMode="External"/><Relationship Id="rId46" Type="http://schemas.openxmlformats.org/officeDocument/2006/relationships/hyperlink" Target="https://quillette.com/2020/07/08/why-i-believe-climate-change-is-not-the-end-of-the-world" TargetMode="External"/><Relationship Id="rId20" Type="http://schemas.openxmlformats.org/officeDocument/2006/relationships/hyperlink" Target="https://www.thelancet.com/journals/lancet/article/PIIS0140-6736(19)30018-2/fulltext" TargetMode="External"/><Relationship Id="rId41" Type="http://schemas.openxmlformats.org/officeDocument/2006/relationships/hyperlink" Target="https://forum.effectivealtruism.org/posts/pMsnCieusmYqGW26W/how-bad-would-nuclear-winter-caused-by-a-us-russia-nucle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067942-877A-420D-A4D9-933F042A5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17758</TotalTime>
  <Pages>34</Pages>
  <Words>36576</Words>
  <Characters>208486</Characters>
  <Application>Microsoft Office Word</Application>
  <DocSecurity>0</DocSecurity>
  <Lines>1737</Lines>
  <Paragraphs>489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Grace</dc:creator>
  <cp:keywords>5.1.1</cp:keywords>
  <dc:description/>
  <cp:lastModifiedBy>Walters, Heather L</cp:lastModifiedBy>
  <cp:revision>79</cp:revision>
  <dcterms:created xsi:type="dcterms:W3CDTF">2021-05-17T02:27:00Z</dcterms:created>
  <dcterms:modified xsi:type="dcterms:W3CDTF">2021-07-01T18:32:00Z</dcterms:modified>
</cp:coreProperties>
</file>