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BAEB8" w14:textId="084B6C4B" w:rsidR="00E33465" w:rsidRPr="00E33465" w:rsidRDefault="00E33465" w:rsidP="00E33465">
      <w:pPr>
        <w:pStyle w:val="Heading1"/>
        <w:rPr>
          <w:rFonts w:ascii="Cambria" w:hAnsi="Cambria" w:cs="Apple Color Emoji"/>
        </w:rPr>
      </w:pPr>
      <w:r>
        <w:t xml:space="preserve">Aff---BLACKLANTIS </w:t>
      </w:r>
      <w:r w:rsidRPr="005F2F6D">
        <w:rPr>
          <w:rFonts w:ascii="Segoe UI Emoji" w:hAnsi="Segoe UI Emoji" w:cs="Segoe UI Emoji"/>
        </w:rPr>
        <w:t>⬛</w:t>
      </w:r>
      <w:r w:rsidRPr="005F2F6D">
        <w:t xml:space="preserve"> </w:t>
      </w:r>
      <w:r w:rsidRPr="005F2F6D">
        <w:rPr>
          <w:rFonts w:ascii="Segoe UI Emoji" w:hAnsi="Segoe UI Emoji" w:cs="Segoe UI Emoji"/>
        </w:rPr>
        <w:t>⬛</w:t>
      </w:r>
      <w:r w:rsidRPr="005F2F6D">
        <w:t xml:space="preserve"> </w:t>
      </w:r>
      <w:r w:rsidRPr="005F2F6D">
        <w:rPr>
          <w:rFonts w:ascii="Segoe UI Emoji" w:hAnsi="Segoe UI Emoji" w:cs="Segoe UI Emoji"/>
        </w:rPr>
        <w:t>✊🏿</w:t>
      </w:r>
      <w:r w:rsidRPr="005F2F6D">
        <w:t xml:space="preserve"> </w:t>
      </w:r>
      <w:r w:rsidRPr="005F2F6D">
        <w:rPr>
          <w:rFonts w:ascii="Segoe UI Emoji" w:hAnsi="Segoe UI Emoji" w:cs="Segoe UI Emoji"/>
        </w:rPr>
        <w:t>✊🏿</w:t>
      </w:r>
      <w:r w:rsidRPr="005F2F6D">
        <w:t xml:space="preserve"> </w:t>
      </w:r>
      <w:r w:rsidRPr="005F2F6D">
        <w:rPr>
          <w:rFonts w:ascii="Segoe UI Emoji" w:hAnsi="Segoe UI Emoji" w:cs="Segoe UI Emoji"/>
        </w:rPr>
        <w:t>🌊</w:t>
      </w:r>
      <w:r w:rsidRPr="005F2F6D">
        <w:t xml:space="preserve"> </w:t>
      </w:r>
      <w:r w:rsidRPr="005F2F6D">
        <w:rPr>
          <w:rFonts w:ascii="Segoe UI Emoji" w:hAnsi="Segoe UI Emoji" w:cs="Segoe UI Emoji"/>
        </w:rPr>
        <w:t>🌊</w:t>
      </w:r>
      <w:r>
        <w:rPr>
          <w:rFonts w:ascii="Cambria" w:hAnsi="Cambria" w:cs="Apple Color Emoji"/>
        </w:rPr>
        <w:t>:</w:t>
      </w:r>
    </w:p>
    <w:p w14:paraId="7F1A9711" w14:textId="77777777" w:rsidR="00E33465" w:rsidRDefault="00E33465" w:rsidP="00E33465">
      <w:pPr>
        <w:pStyle w:val="Heading2"/>
      </w:pPr>
      <w:r>
        <w:t>Notes:</w:t>
      </w:r>
    </w:p>
    <w:p w14:paraId="3A22594B" w14:textId="77777777" w:rsidR="00E33465" w:rsidRDefault="00E33465" w:rsidP="00E33465">
      <w:pPr>
        <w:rPr>
          <w:rFonts w:ascii="Cambria" w:hAnsi="Cambria" w:cs="Apple Color Emoji"/>
        </w:rPr>
      </w:pPr>
      <w:r>
        <w:t xml:space="preserve">Thanks to the Michigan K lab leaders who helped a lot with the construction of this affirmative. Shoutouts to specifically Q, BRubaie and JMOL, who spent time giving input to the 1AC. Shoutout to Sydney, We’ll miss u in the k lab </w:t>
      </w:r>
      <w:r w:rsidRPr="005F2F6D">
        <w:rPr>
          <w:rFonts w:ascii="Apple Color Emoji" w:hAnsi="Apple Color Emoji" w:cs="Apple Color Emoji"/>
        </w:rPr>
        <w:t>😭</w:t>
      </w:r>
      <w:r w:rsidRPr="005F2F6D">
        <w:t xml:space="preserve"> </w:t>
      </w:r>
      <w:r w:rsidRPr="005F2F6D">
        <w:rPr>
          <w:rFonts w:ascii="Apple Color Emoji" w:hAnsi="Apple Color Emoji" w:cs="Apple Color Emoji"/>
        </w:rPr>
        <w:t>😭</w:t>
      </w:r>
      <w:r w:rsidRPr="005F2F6D">
        <w:t xml:space="preserve"> </w:t>
      </w:r>
      <w:r w:rsidRPr="005F2F6D">
        <w:rPr>
          <w:rFonts w:ascii="Apple Color Emoji" w:hAnsi="Apple Color Emoji" w:cs="Apple Color Emoji"/>
        </w:rPr>
        <w:t>😭</w:t>
      </w:r>
      <w:r w:rsidRPr="005F2F6D">
        <w:t xml:space="preserve"> </w:t>
      </w:r>
      <w:r w:rsidRPr="005F2F6D">
        <w:rPr>
          <w:rFonts w:ascii="Apple Color Emoji" w:hAnsi="Apple Color Emoji" w:cs="Apple Color Emoji"/>
        </w:rPr>
        <w:t>😭</w:t>
      </w:r>
      <w:r>
        <w:rPr>
          <w:rFonts w:ascii="Cambria" w:hAnsi="Cambria" w:cs="Apple Color Emoji"/>
        </w:rPr>
        <w:t xml:space="preserve">. Datboi Yama was crazy working with the negative side of it so shoutout to him for that. Anyways, email me (Antonio Souchet) if you have any questions – </w:t>
      </w:r>
      <w:hyperlink r:id="rId6" w:history="1">
        <w:r w:rsidRPr="00206B52">
          <w:rPr>
            <w:rStyle w:val="Hyperlink"/>
            <w:rFonts w:ascii="Cambria" w:hAnsi="Cambria" w:cs="Apple Color Emoji"/>
          </w:rPr>
          <w:t>souchant@berkeleyprep.org</w:t>
        </w:r>
      </w:hyperlink>
      <w:r>
        <w:rPr>
          <w:rFonts w:ascii="Cambria" w:hAnsi="Cambria" w:cs="Apple Color Emoji"/>
        </w:rPr>
        <w:t>, but I’ll get into the more general stuff now.</w:t>
      </w:r>
    </w:p>
    <w:p w14:paraId="52C85E4C" w14:textId="77777777" w:rsidR="00E33465" w:rsidRDefault="00E33465" w:rsidP="00E33465">
      <w:pPr>
        <w:rPr>
          <w:rFonts w:ascii="Cambria" w:hAnsi="Cambria" w:cs="Apple Color Emoji"/>
        </w:rPr>
      </w:pPr>
      <w:r>
        <w:rPr>
          <w:rFonts w:ascii="Cambria" w:hAnsi="Cambria" w:cs="Apple Color Emoji"/>
        </w:rPr>
        <w:t>The aff posits afrofuturism as a necessary strategy for black spirit (not flesh), to survive and escape white oppression. Black “ecocritical” interrogations of the resolution, entail juxtaposing conversations of water and blackness for they are one and the same. Couple examples here:</w:t>
      </w:r>
    </w:p>
    <w:p w14:paraId="6BD67175" w14:textId="77777777" w:rsidR="00E33465" w:rsidRDefault="00E33465" w:rsidP="00E33465">
      <w:pPr>
        <w:pStyle w:val="ListParagraph"/>
        <w:numPr>
          <w:ilvl w:val="0"/>
          <w:numId w:val="12"/>
        </w:numPr>
        <w:rPr>
          <w:rFonts w:ascii="Cambria" w:hAnsi="Cambria"/>
        </w:rPr>
      </w:pPr>
      <w:r>
        <w:rPr>
          <w:rFonts w:ascii="Cambria" w:hAnsi="Cambria"/>
        </w:rPr>
        <w:t xml:space="preserve"> Blackness and Water are both extracted for the purposes of white futurity and the survival of humanity</w:t>
      </w:r>
    </w:p>
    <w:p w14:paraId="1CCB8C45" w14:textId="77777777" w:rsidR="00E33465" w:rsidRDefault="00E33465" w:rsidP="00E33465">
      <w:pPr>
        <w:pStyle w:val="ListParagraph"/>
        <w:numPr>
          <w:ilvl w:val="0"/>
          <w:numId w:val="12"/>
        </w:numPr>
        <w:rPr>
          <w:rFonts w:ascii="Cambria" w:hAnsi="Cambria"/>
        </w:rPr>
      </w:pPr>
      <w:r>
        <w:rPr>
          <w:rFonts w:ascii="Cambria" w:hAnsi="Cambria"/>
        </w:rPr>
        <w:t>Blackness as baptized in “dirty water”, and conversations of things like flint Michigan (although not mentioned in the 1AC), as an explicit way that blackness and dirt are juxtaposed in the context of water</w:t>
      </w:r>
    </w:p>
    <w:p w14:paraId="47D0E2CC" w14:textId="77777777" w:rsidR="00E33465" w:rsidRDefault="00E33465" w:rsidP="00E33465">
      <w:pPr>
        <w:pStyle w:val="ListParagraph"/>
        <w:numPr>
          <w:ilvl w:val="0"/>
          <w:numId w:val="12"/>
        </w:numPr>
        <w:rPr>
          <w:rFonts w:ascii="Cambria" w:hAnsi="Cambria"/>
        </w:rPr>
      </w:pPr>
      <w:r>
        <w:rPr>
          <w:rFonts w:ascii="Cambria" w:hAnsi="Cambria"/>
        </w:rPr>
        <w:t xml:space="preserve">Blackness (in the context of African Americans more specifically) has no ground/territory to which she can claim ownership. Thus, </w:t>
      </w:r>
      <w:r w:rsidRPr="005F2F6D">
        <w:rPr>
          <w:rFonts w:ascii="Cambria" w:hAnsi="Cambria"/>
        </w:rPr>
        <w:t>futurism “</w:t>
      </w:r>
      <w:r w:rsidRPr="005F2F6D">
        <w:rPr>
          <w:rFonts w:ascii="Cambria" w:hAnsi="Cambria"/>
          <w:u w:val="single"/>
        </w:rPr>
        <w:t>protects</w:t>
      </w:r>
      <w:r w:rsidRPr="005F2F6D">
        <w:rPr>
          <w:rFonts w:ascii="Cambria" w:hAnsi="Cambria"/>
        </w:rPr>
        <w:t>”</w:t>
      </w:r>
      <w:r>
        <w:rPr>
          <w:rFonts w:ascii="Cambria" w:hAnsi="Cambria"/>
        </w:rPr>
        <w:t xml:space="preserve">the relationship between blackness and water by imagining cities under water and how black slaves who threw themselves over the slave ships inhabited this new city, or BLACKLANTIS, as I like to call it. </w:t>
      </w:r>
    </w:p>
    <w:p w14:paraId="33997AA3" w14:textId="77777777" w:rsidR="00E33465" w:rsidRDefault="00E33465" w:rsidP="00E33465">
      <w:pPr>
        <w:pStyle w:val="ListParagraph"/>
        <w:rPr>
          <w:rFonts w:ascii="Cambria" w:hAnsi="Cambria"/>
        </w:rPr>
      </w:pPr>
    </w:p>
    <w:p w14:paraId="2202807B" w14:textId="77777777" w:rsidR="00E33465" w:rsidRDefault="00E33465" w:rsidP="00E33465">
      <w:pPr>
        <w:rPr>
          <w:rFonts w:ascii="Cambria" w:hAnsi="Cambria"/>
        </w:rPr>
      </w:pPr>
      <w:r>
        <w:rPr>
          <w:rFonts w:ascii="Cambria" w:hAnsi="Cambria"/>
        </w:rPr>
        <w:t>Key terms:</w:t>
      </w:r>
    </w:p>
    <w:p w14:paraId="5507AA2D" w14:textId="77777777" w:rsidR="00E33465" w:rsidRDefault="00E33465" w:rsidP="00E33465">
      <w:pPr>
        <w:rPr>
          <w:rFonts w:ascii="Cambria" w:hAnsi="Cambria"/>
        </w:rPr>
      </w:pPr>
      <w:r>
        <w:rPr>
          <w:rFonts w:ascii="Cambria" w:hAnsi="Cambria"/>
        </w:rPr>
        <w:t xml:space="preserve">Embattled humanism- black people don’t remain attached to their physical selfs, but use portions of humanity to benefit them and create their escape. I.e, we use our brains to think, hands to write, ears to listen, and mouths to sing and reach our new corpse (black cyborg+black citizenship). </w:t>
      </w:r>
      <w:r>
        <w:rPr>
          <w:rFonts w:ascii="Cambria" w:hAnsi="Cambria"/>
        </w:rPr>
        <w:br/>
        <w:t>Sonic Aesthetics- incoherent noises made by black people to communicate with each other</w:t>
      </w:r>
    </w:p>
    <w:p w14:paraId="221862BB" w14:textId="77777777" w:rsidR="00E33465" w:rsidRDefault="00E33465" w:rsidP="00E33465">
      <w:pPr>
        <w:rPr>
          <w:rFonts w:ascii="Cambria" w:hAnsi="Cambria"/>
        </w:rPr>
      </w:pPr>
    </w:p>
    <w:p w14:paraId="1C90665E" w14:textId="77777777" w:rsidR="00E33465" w:rsidRDefault="00E33465" w:rsidP="00E33465">
      <w:pPr>
        <w:pStyle w:val="Heading1"/>
      </w:pPr>
      <w:r>
        <w:t>1AC</w:t>
      </w:r>
    </w:p>
    <w:p w14:paraId="6AB3F418" w14:textId="77777777" w:rsidR="00E33465" w:rsidRPr="000D1342" w:rsidRDefault="00E33465" w:rsidP="00E33465">
      <w:pPr>
        <w:pStyle w:val="Heading4"/>
      </w:pPr>
      <w:r>
        <w:t xml:space="preserve">The literary tradition of anti-black violence is intrinsically tied to discussions of water. We must posit the resolutional question of water as a necessary heuristic to understand black life. Blackness has no ground or relationship to territorialization, thus, water is the ONLY location to which blackness can situate herself. The problem of being black and water juxtaposed as one and the same, forefronts the necessity for protecting “black life” as synonymous with the protection of water resources. Black dialectics and analogies are the black resources, thus “protecting” the black literary tradition in debate is key for survivability. </w:t>
      </w:r>
    </w:p>
    <w:p w14:paraId="14A835A8" w14:textId="77777777" w:rsidR="00E33465" w:rsidRPr="00BF39C0" w:rsidRDefault="00E33465" w:rsidP="00E33465">
      <w:pPr>
        <w:rPr>
          <w:rFonts w:ascii="Roboto" w:hAnsi="Roboto"/>
          <w:color w:val="222222"/>
          <w:shd w:val="clear" w:color="auto" w:fill="FFFFFF"/>
        </w:rPr>
      </w:pPr>
      <w:r w:rsidRPr="000D1342">
        <w:rPr>
          <w:sz w:val="28"/>
          <w:szCs w:val="28"/>
        </w:rPr>
        <w:t>Howard</w:t>
      </w:r>
      <w:r>
        <w:rPr>
          <w:sz w:val="28"/>
          <w:szCs w:val="28"/>
        </w:rPr>
        <w:t xml:space="preserve"> 17 (Johnathan Howard “ The Inhabitants of the Deep:” Water and the Material Imagination of Blackness. Johnathan Howard </w:t>
      </w:r>
      <w:r w:rsidRPr="000D1342">
        <w:rPr>
          <w:rFonts w:ascii="Roboto" w:hAnsi="Roboto"/>
          <w:color w:val="222222"/>
          <w:shd w:val="clear" w:color="auto" w:fill="FFFFFF"/>
        </w:rPr>
        <w:t>is the Donald D. Harrington Fellow in English visiting the University of Texas at Austin from Boston College, where he is an Assistant Professor of English and African and African Diaspora Studies that teaches courses, which place the literary and intellectual traditions of the African Diaspora in conversation with the environmental humanities. His research broadly interrogates ideas of race and nature and their entanglement in the formation of a modern world in ecological peril, while also exploring black expressive culture as a salutary site of environmental thought and practice. His current book project, </w:t>
      </w:r>
      <w:r w:rsidRPr="000D1342">
        <w:rPr>
          <w:rFonts w:ascii="Roboto" w:hAnsi="Roboto"/>
          <w:i/>
          <w:iCs/>
          <w:color w:val="222222"/>
          <w:shd w:val="clear" w:color="auto" w:fill="FFFFFF"/>
        </w:rPr>
        <w:t>Inhabitants of the Deep: Water and the Material Imagination of Blackness</w:t>
      </w:r>
      <w:r w:rsidRPr="000D1342">
        <w:rPr>
          <w:rFonts w:ascii="Roboto" w:hAnsi="Roboto"/>
          <w:color w:val="222222"/>
          <w:shd w:val="clear" w:color="auto" w:fill="FFFFFF"/>
        </w:rPr>
        <w:t xml:space="preserve">, undertakes a black ecocritical study of the trope of water in African Diaspora literature that illuminates the abiding relation between blackness and the aquatic, arguing, ultimately, that the blackness that dawned in the oceanic encounter of Middle Passage harbors an ecological and blue  recalibration of human being on a watery planet. </w:t>
      </w:r>
      <w:r>
        <w:rPr>
          <w:rFonts w:ascii="Roboto" w:hAnsi="Roboto"/>
          <w:color w:val="222222"/>
          <w:shd w:val="clear" w:color="auto" w:fill="FFFFFF"/>
        </w:rPr>
        <w:t>) //WKNDA4VR</w:t>
      </w:r>
    </w:p>
    <w:p w14:paraId="141F27F4" w14:textId="77777777" w:rsidR="00E33465" w:rsidRPr="000D1342" w:rsidRDefault="00E33465" w:rsidP="00E33465"/>
    <w:p w14:paraId="0A4C7EC8" w14:textId="77777777" w:rsidR="00E33465" w:rsidRPr="004C7FB6" w:rsidRDefault="00E33465" w:rsidP="00E33465">
      <w:pPr>
        <w:rPr>
          <w:b/>
          <w:bCs/>
          <w:highlight w:val="green"/>
          <w:u w:val="single"/>
        </w:rPr>
      </w:pPr>
      <w:r w:rsidRPr="004C7FB6">
        <w:rPr>
          <w:b/>
          <w:bCs/>
          <w:highlight w:val="green"/>
          <w:u w:val="single"/>
        </w:rPr>
        <w:t>The problem of blackness is the problem of water</w:t>
      </w:r>
      <w:r w:rsidRPr="00616EC5">
        <w:t xml:space="preserve">. It’s precisely this water problem that concerns M. NourbeSe Philip in the poems of Zong!, in which she undertakes the paradoxical labor of telling a story “there is no telling,” while nevertheless insisting that “it must be told.”13 In 1731, 133 slaves aboard the Zong, the British slave </w:t>
      </w:r>
      <w:r w:rsidRPr="008B751B">
        <w:t>ship from which Philip’s collection derives its name, were ordered to be thrown overboard after the ship’s captain determined that, because of the slaves’ declining health, their insurance policy would yield a greater profit than their sale. In a journal reflecting on her attempt to “not tell this story which must be told,” Philip observed the following about the experimental writing practice she adopts in order to negotiate the impossibility of her witness: “always what is going on seems to be about water” (195). Taking my cue from this passing remark in Philip’s writing journal, I want to investigate the possibility that a reading journal committed to a survey of the literature of the African Diaspora might arrive at a similar conclusion. Thus, in the pages to follow, I stage a reading experiment that interrogates the extent to which “</w:t>
      </w:r>
      <w:r w:rsidRPr="004C7FB6">
        <w:rPr>
          <w:b/>
          <w:bCs/>
          <w:highlight w:val="green"/>
          <w:u w:val="single"/>
        </w:rPr>
        <w:t>always what is going” in the black literary tradition “seems to be about water</w:t>
      </w:r>
      <w:r w:rsidRPr="008B751B">
        <w:t xml:space="preserve">.” The motivation for undertaking such a reading experiment is born of the years I’ve spent eavesdropping, in classrooms and coffee shops or the library-anywheres where two or three books are gathered, on how black literature wrestles into words what Frantz Fanon has called “the lived experience of blackness.”14 Such wrestling manifests in the paradoxical attempts of black writers to describe what the self-professedly ineffable experience of blackness—which spans the historical episodes of Middle Passage, slavery, colonization, and their afterlives—is like. Consider, for instance, </w:t>
      </w:r>
      <w:r w:rsidRPr="004C7FB6">
        <w:rPr>
          <w:b/>
          <w:bCs/>
          <w:highlight w:val="green"/>
          <w:u w:val="single"/>
        </w:rPr>
        <w:t>the black folk in Invisible Man</w:t>
      </w:r>
      <w:r w:rsidRPr="008B751B">
        <w:t xml:space="preserve"> (1952), who “</w:t>
      </w:r>
      <w:r w:rsidRPr="004C7FB6">
        <w:rPr>
          <w:b/>
          <w:bCs/>
          <w:highlight w:val="green"/>
          <w:u w:val="single"/>
        </w:rPr>
        <w:t>shoot up from the South”</w:t>
      </w:r>
      <w:r w:rsidRPr="008B751B">
        <w:t xml:space="preserve"> with a gait “</w:t>
      </w:r>
      <w:r w:rsidRPr="004C7FB6">
        <w:rPr>
          <w:b/>
          <w:bCs/>
          <w:highlight w:val="green"/>
          <w:u w:val="single"/>
        </w:rPr>
        <w:t>like</w:t>
      </w:r>
      <w:r w:rsidRPr="008B751B">
        <w:t xml:space="preserve"> that of </w:t>
      </w:r>
      <w:r w:rsidRPr="004C7FB6">
        <w:rPr>
          <w:b/>
          <w:bCs/>
          <w:highlight w:val="green"/>
          <w:u w:val="single"/>
        </w:rPr>
        <w:t>deep sea divers suffering from the bends</w:t>
      </w:r>
      <w:r w:rsidRPr="008B751B">
        <w:t xml:space="preserve">.”15 Or </w:t>
      </w:r>
      <w:r w:rsidRPr="004C7FB6">
        <w:rPr>
          <w:b/>
          <w:bCs/>
          <w:highlight w:val="green"/>
          <w:u w:val="single"/>
        </w:rPr>
        <w:t>Bigger Thomas in Native Son</w:t>
      </w:r>
      <w:r w:rsidRPr="008B751B">
        <w:t xml:space="preserve"> (1940), </w:t>
      </w:r>
      <w:r w:rsidRPr="004C7FB6">
        <w:rPr>
          <w:b/>
          <w:bCs/>
          <w:highlight w:val="green"/>
          <w:u w:val="single"/>
        </w:rPr>
        <w:t xml:space="preserve">whose “fear </w:t>
      </w:r>
    </w:p>
    <w:p w14:paraId="33A8688B" w14:textId="77777777" w:rsidR="00E33465" w:rsidRPr="004C7FB6" w:rsidRDefault="00E33465" w:rsidP="00E33465">
      <w:pPr>
        <w:rPr>
          <w:b/>
          <w:bCs/>
          <w:u w:val="single"/>
        </w:rPr>
      </w:pPr>
      <w:r w:rsidRPr="004C7FB6">
        <w:rPr>
          <w:b/>
          <w:bCs/>
          <w:highlight w:val="green"/>
          <w:u w:val="single"/>
        </w:rPr>
        <w:t>rendered his legs like water.”</w:t>
      </w:r>
      <w:r w:rsidRPr="008B751B">
        <w:t>16 The appeal to “like” in either of these attempts at description registers a general strategy of analogy that I submit has long facilitated the impossible witness of a literary tradition that harbors the terrible testimony of, to invoke a Du Boisian phrase, how it feels to be a problem. Yet, it’s not just that Wright and Ellison appeal to analogy as a general technology for representing the “problem.” They also deploy analogy in a strikingly similar way that I want to suggest is emblematic of a broader pattern throughout the tradition at large. That is, both glimpse the nature of the “problem” of being black by appealing particularly to water. Where what specifically seems to suit water to the representation of this “problem” is its incompatibility as ground, or at least the sort of ground upon which we could hope to stand. In other words, I am arguing that this</w:t>
      </w:r>
      <w:r w:rsidRPr="008B751B">
        <w:rPr>
          <w:highlight w:val="green"/>
        </w:rPr>
        <w:t xml:space="preserve"> </w:t>
      </w:r>
      <w:r w:rsidRPr="004C7FB6">
        <w:rPr>
          <w:b/>
          <w:bCs/>
          <w:highlight w:val="green"/>
          <w:u w:val="single"/>
        </w:rPr>
        <w:t>recurrence of the analogy of blackness’ sea legs</w:t>
      </w:r>
      <w:r w:rsidRPr="008B751B">
        <w:t xml:space="preserve"> that we witness in Wright and Ellison </w:t>
      </w:r>
      <w:r w:rsidRPr="004C7FB6">
        <w:rPr>
          <w:b/>
          <w:bCs/>
          <w:highlight w:val="green"/>
          <w:u w:val="single"/>
        </w:rPr>
        <w:t>is emblematic of the</w:t>
      </w:r>
      <w:r w:rsidRPr="008B751B">
        <w:t xml:space="preserve"> general </w:t>
      </w:r>
      <w:r w:rsidRPr="004C7FB6">
        <w:rPr>
          <w:b/>
          <w:bCs/>
          <w:highlight w:val="green"/>
          <w:u w:val="single"/>
        </w:rPr>
        <w:t>way in which African Diasporic literature recursively figures how it feels to be a problem as a water-induced crisis of having no ground</w:t>
      </w:r>
      <w:r w:rsidRPr="008B751B">
        <w:t xml:space="preserve">. That </w:t>
      </w:r>
      <w:r w:rsidRPr="004C7FB6">
        <w:rPr>
          <w:b/>
          <w:bCs/>
          <w:highlight w:val="green"/>
          <w:u w:val="single"/>
        </w:rPr>
        <w:t>the impossibility of black literature’s witness arises out of an imperative to speak to its unspeakable problem</w:t>
      </w:r>
      <w:r w:rsidRPr="008B751B">
        <w:t xml:space="preserve"> recalls the familiar dilemma confronted by Du Bois in the opening sentences of The Souls of Black Folk </w:t>
      </w:r>
      <w:r>
        <w:t xml:space="preserve"> </w:t>
      </w:r>
      <w:r w:rsidRPr="008B751B">
        <w:t>(1903): Between me and the other world there is ever an unasked question: unasked by some through feelings of delicacy; by others through the difficulty of rightly framing it. All, nevertheless, flutter round it. They approach me in a half-hesitant sort of way, eye me curiously or compassionately, and then, instead of saying directly, How does it feel to be a problem? they say, I know an excellent colored man in my town; or, I fought at Mechanicsville; or, Do not these Southern outrages make your blood boil? At these I smile, or am interested, or reduce the boiling to a simmer, as the occasion may require. To the real question, How does it feel to be a problem? I answer seldom a word. (7)</w:t>
      </w:r>
      <w:r>
        <w:t xml:space="preserve">  </w:t>
      </w:r>
      <w:r w:rsidRPr="008B751B">
        <w:t xml:space="preserve">Given the similarities of their mutual difficulty speaking to the “problem,” Du Bois may be read in the passage above as a metonym for the black literary tradition. While to read Du Bois in this way risks reducing the tradition to a mediation on the problem of being black in a way that I do not intend, by doing so </w:t>
      </w:r>
      <w:r w:rsidRPr="004C7FB6">
        <w:rPr>
          <w:b/>
          <w:bCs/>
          <w:highlight w:val="green"/>
          <w:u w:val="single"/>
        </w:rPr>
        <w:t>I mean</w:t>
      </w:r>
      <w:r w:rsidRPr="008B751B">
        <w:t xml:space="preserve"> only </w:t>
      </w:r>
      <w:r w:rsidRPr="004C7FB6">
        <w:rPr>
          <w:b/>
          <w:bCs/>
          <w:highlight w:val="green"/>
          <w:u w:val="single"/>
        </w:rPr>
        <w:t>to accentuate the ways in which this literary tradition may be recognized as engaging, from</w:t>
      </w:r>
      <w:r w:rsidRPr="008B751B">
        <w:t xml:space="preserve"> its </w:t>
      </w:r>
      <w:r w:rsidRPr="004C7FB6">
        <w:rPr>
          <w:b/>
          <w:bCs/>
          <w:highlight w:val="green"/>
          <w:u w:val="single"/>
        </w:rPr>
        <w:t>slave narrative beginnings, in a practice of testimony</w:t>
      </w:r>
      <w:r w:rsidRPr="008B751B">
        <w:t xml:space="preserve"> and witness that, in its attempt to </w:t>
      </w:r>
      <w:r w:rsidRPr="004C7FB6">
        <w:rPr>
          <w:b/>
          <w:bCs/>
          <w:highlight w:val="green"/>
          <w:u w:val="single"/>
        </w:rPr>
        <w:t>represent the “problem” of being black</w:t>
      </w:r>
      <w:r w:rsidRPr="008B751B">
        <w:t xml:space="preserve">, arrives again </w:t>
      </w:r>
      <w:r w:rsidRPr="004C7FB6">
        <w:rPr>
          <w:b/>
          <w:bCs/>
          <w:highlight w:val="green"/>
          <w:u w:val="single"/>
        </w:rPr>
        <w:t>and</w:t>
      </w:r>
      <w:r w:rsidRPr="008B751B">
        <w:t xml:space="preserve"> again at </w:t>
      </w:r>
      <w:r w:rsidRPr="004C7FB6">
        <w:rPr>
          <w:b/>
          <w:bCs/>
          <w:highlight w:val="green"/>
          <w:u w:val="single"/>
        </w:rPr>
        <w:t>the limit of the expressive power of words. Thus, analogy</w:t>
      </w:r>
      <w:r w:rsidRPr="008B751B">
        <w:rPr>
          <w:highlight w:val="green"/>
        </w:rPr>
        <w:t>,</w:t>
      </w:r>
      <w:r w:rsidRPr="008B751B">
        <w:t xml:space="preserve"> which as </w:t>
      </w:r>
      <w:r w:rsidRPr="004C7FB6">
        <w:rPr>
          <w:b/>
          <w:bCs/>
          <w:highlight w:val="green"/>
          <w:u w:val="single"/>
        </w:rPr>
        <w:t>a supplement to bare words, appeals to whatever image it invokes</w:t>
      </w:r>
      <w:r w:rsidRPr="008B751B">
        <w:t xml:space="preserve">, represents one of the strategies available to this tradition to “not tell” </w:t>
      </w:r>
      <w:r w:rsidRPr="004C7FB6">
        <w:rPr>
          <w:b/>
          <w:bCs/>
          <w:highlight w:val="green"/>
          <w:u w:val="single"/>
        </w:rPr>
        <w:t>its ineffable story</w:t>
      </w:r>
      <w:r w:rsidRPr="004C7FB6">
        <w:rPr>
          <w:b/>
          <w:bCs/>
          <w:u w:val="single"/>
        </w:rPr>
        <w:t xml:space="preserve">. </w:t>
      </w:r>
    </w:p>
    <w:p w14:paraId="5EBF6493" w14:textId="77777777" w:rsidR="00E33465" w:rsidRDefault="00E33465" w:rsidP="00E33465">
      <w:pPr>
        <w:pStyle w:val="Heading4"/>
      </w:pPr>
    </w:p>
    <w:p w14:paraId="6F825190" w14:textId="77777777" w:rsidR="00E33465" w:rsidRPr="008E2F99" w:rsidRDefault="00E33465" w:rsidP="00E33465">
      <w:pPr>
        <w:pStyle w:val="Heading4"/>
      </w:pPr>
      <w:r>
        <w:t xml:space="preserve">Our epistemologies of thinking </w:t>
      </w:r>
      <w:r>
        <w:rPr>
          <w:i/>
        </w:rPr>
        <w:t>with</w:t>
      </w:r>
      <w:r>
        <w:t xml:space="preserve"> water allows us to situate ourselves in a praxis of ethical environment construction. Dwelling in the incoherence of water as a resource, allows us to de-territorialize our assessment of water resources. The aff’s relationship with water is key to articulating embodied experiences of narrative iterations, allowing us to shift the paradigms of water quality construction. </w:t>
      </w:r>
    </w:p>
    <w:p w14:paraId="757FEC4F" w14:textId="77777777" w:rsidR="00E33465" w:rsidRDefault="00E33465" w:rsidP="00E33465">
      <w:r w:rsidRPr="008E2F99">
        <w:t>Chen 13 (Cecilia Chen et al.  “Thinking with Water”. Cecilia Chen is an architect and a doctoral candidate in communications at Concordia University.</w:t>
      </w:r>
      <w:r>
        <w:t>)//WKNDA4VR</w:t>
      </w:r>
    </w:p>
    <w:p w14:paraId="47997B39" w14:textId="77777777" w:rsidR="00E33465" w:rsidRPr="00A62EDC" w:rsidRDefault="00E33465" w:rsidP="00E33465">
      <w:pPr>
        <w:pStyle w:val="NormalWeb"/>
        <w:rPr>
          <w:b/>
          <w:bCs/>
          <w:u w:val="single"/>
        </w:rPr>
      </w:pPr>
      <w:r>
        <w:rPr>
          <w:rFonts w:ascii="Sabon" w:hAnsi="Sabon"/>
          <w:sz w:val="20"/>
          <w:szCs w:val="20"/>
        </w:rPr>
        <w:t>This chapter has emerged through my attempts to think with these multiply named rapids</w:t>
      </w:r>
      <w:r>
        <w:rPr>
          <w:rFonts w:ascii="Sabon" w:hAnsi="Sabon"/>
          <w:position w:val="6"/>
          <w:sz w:val="12"/>
          <w:szCs w:val="12"/>
        </w:rPr>
        <w:t xml:space="preserve">2 </w:t>
      </w:r>
      <w:r>
        <w:rPr>
          <w:rFonts w:ascii="Sabon" w:hAnsi="Sabon"/>
          <w:sz w:val="20"/>
          <w:szCs w:val="20"/>
        </w:rPr>
        <w:t xml:space="preserve">– to think with watery place. In so briefly describing them, I have already begun to frame these fast and tangled waters, their places, and their meanings. It is </w:t>
      </w:r>
      <w:r w:rsidRPr="00A62EDC">
        <w:rPr>
          <w:rFonts w:ascii="Sabon" w:hAnsi="Sabon"/>
          <w:sz w:val="20"/>
          <w:szCs w:val="20"/>
        </w:rPr>
        <w:t>in trying to articulate</w:t>
      </w:r>
      <w:r>
        <w:rPr>
          <w:rFonts w:ascii="Sabon" w:hAnsi="Sabon"/>
          <w:sz w:val="20"/>
          <w:szCs w:val="20"/>
        </w:rPr>
        <w:t xml:space="preserve"> these </w:t>
      </w:r>
      <w:r w:rsidRPr="00A62EDC">
        <w:rPr>
          <w:rFonts w:ascii="Sabon" w:hAnsi="Sabon"/>
          <w:sz w:val="20"/>
          <w:szCs w:val="20"/>
        </w:rPr>
        <w:t>particular waters and their</w:t>
      </w:r>
      <w:r>
        <w:rPr>
          <w:rFonts w:ascii="Sabon" w:hAnsi="Sabon"/>
          <w:sz w:val="20"/>
          <w:szCs w:val="20"/>
        </w:rPr>
        <w:t xml:space="preserve"> human and </w:t>
      </w:r>
      <w:r w:rsidRPr="00A62EDC">
        <w:rPr>
          <w:rFonts w:ascii="Sabon" w:hAnsi="Sabon"/>
          <w:sz w:val="20"/>
          <w:szCs w:val="20"/>
        </w:rPr>
        <w:t>more-than-human communi- ties</w:t>
      </w:r>
      <w:r>
        <w:rPr>
          <w:rFonts w:ascii="Sabon" w:hAnsi="Sabon"/>
          <w:sz w:val="20"/>
          <w:szCs w:val="20"/>
        </w:rPr>
        <w:t xml:space="preserve"> that I have come to explore a series of assumptions, theories, and practices that influence and limit how we usually map and understand situated waters. </w:t>
      </w:r>
      <w:r w:rsidRPr="004C7FB6">
        <w:rPr>
          <w:rFonts w:ascii="Sabon" w:hAnsi="Sabon"/>
          <w:b/>
          <w:bCs/>
          <w:sz w:val="20"/>
          <w:szCs w:val="20"/>
          <w:highlight w:val="green"/>
          <w:u w:val="single"/>
        </w:rPr>
        <w:t xml:space="preserve">To engage the critical and generative potential of mapping with water, I ask: How do the ways </w:t>
      </w:r>
      <w:r w:rsidRPr="00A62EDC">
        <w:rPr>
          <w:rFonts w:ascii="Sabon" w:hAnsi="Sabon"/>
          <w:sz w:val="20"/>
          <w:szCs w:val="20"/>
        </w:rPr>
        <w:t xml:space="preserve">in which </w:t>
      </w:r>
      <w:r w:rsidRPr="004C7FB6">
        <w:rPr>
          <w:rFonts w:ascii="Sabon" w:hAnsi="Sabon"/>
          <w:b/>
          <w:bCs/>
          <w:sz w:val="20"/>
          <w:szCs w:val="20"/>
          <w:highlight w:val="green"/>
          <w:u w:val="single"/>
        </w:rPr>
        <w:t>we think and map with water predetermine, limit, or enable the way we then construct our relations to place, to others, to environments</w:t>
      </w:r>
      <w:r w:rsidRPr="00A62EDC">
        <w:rPr>
          <w:rFonts w:ascii="Sabon" w:hAnsi="Sabon"/>
          <w:sz w:val="20"/>
          <w:szCs w:val="20"/>
          <w:highlight w:val="green"/>
        </w:rPr>
        <w:t>,</w:t>
      </w:r>
      <w:r>
        <w:rPr>
          <w:rFonts w:ascii="Sabon" w:hAnsi="Sabon"/>
          <w:sz w:val="20"/>
          <w:szCs w:val="20"/>
        </w:rPr>
        <w:t xml:space="preserve"> to shores, </w:t>
      </w:r>
      <w:r w:rsidRPr="004C7FB6">
        <w:rPr>
          <w:rFonts w:ascii="Sabon" w:hAnsi="Sabon"/>
          <w:b/>
          <w:bCs/>
          <w:sz w:val="20"/>
          <w:szCs w:val="20"/>
          <w:highlight w:val="green"/>
          <w:u w:val="single"/>
        </w:rPr>
        <w:t>and to commu- nities</w:t>
      </w:r>
      <w:r>
        <w:rPr>
          <w:rFonts w:ascii="Sabon" w:hAnsi="Sabon"/>
          <w:sz w:val="20"/>
          <w:szCs w:val="20"/>
        </w:rPr>
        <w:t xml:space="preserve">? I hope to uncover how we may better think, represent, and make places in rela- tion with diverse waters and with our more-than-human others. Finally, I suggest that the mapping process most appropriate to the watery places in which so many of us dwell is a process that is multivocal, responsive, and heuristic. </w:t>
      </w:r>
      <w:r>
        <w:t xml:space="preserve"> </w:t>
      </w:r>
      <w:r>
        <w:rPr>
          <w:rFonts w:ascii="Sabon" w:hAnsi="Sabon"/>
          <w:sz w:val="20"/>
          <w:szCs w:val="20"/>
        </w:rPr>
        <w:t xml:space="preserve">Mapping involves a set of actions that gather, present, and articulate imagined under- standings of place. To change these understandings – the perceived and practised relations of dwelling with many others in evolving ecosystems of matter and meaning – </w:t>
      </w:r>
      <w:r w:rsidRPr="004C7FB6">
        <w:rPr>
          <w:rFonts w:ascii="Sabon" w:hAnsi="Sabon"/>
          <w:b/>
          <w:bCs/>
          <w:sz w:val="20"/>
          <w:szCs w:val="20"/>
          <w:highlight w:val="green"/>
          <w:u w:val="single"/>
        </w:rPr>
        <w:t>we</w:t>
      </w:r>
      <w:r w:rsidRPr="004C7FB6">
        <w:rPr>
          <w:rFonts w:ascii="Sabon" w:hAnsi="Sabon"/>
          <w:b/>
          <w:bCs/>
          <w:sz w:val="20"/>
          <w:szCs w:val="20"/>
          <w:u w:val="single"/>
        </w:rPr>
        <w:t xml:space="preserve"> may </w:t>
      </w:r>
      <w:r w:rsidRPr="004C7FB6">
        <w:rPr>
          <w:rFonts w:ascii="Sabon" w:hAnsi="Sabon"/>
          <w:b/>
          <w:bCs/>
          <w:sz w:val="20"/>
          <w:szCs w:val="20"/>
          <w:highlight w:val="green"/>
          <w:u w:val="single"/>
        </w:rPr>
        <w:t>need to examine and alter the</w:t>
      </w:r>
      <w:r w:rsidRPr="004C7FB6">
        <w:rPr>
          <w:rFonts w:ascii="Sabon" w:hAnsi="Sabon"/>
          <w:b/>
          <w:bCs/>
          <w:sz w:val="20"/>
          <w:szCs w:val="20"/>
          <w:u w:val="single"/>
        </w:rPr>
        <w:t xml:space="preserve"> </w:t>
      </w:r>
      <w:r w:rsidRPr="004C7FB6">
        <w:rPr>
          <w:rFonts w:ascii="Sabon" w:hAnsi="Sabon"/>
          <w:b/>
          <w:bCs/>
          <w:sz w:val="20"/>
          <w:szCs w:val="20"/>
          <w:highlight w:val="green"/>
          <w:u w:val="single"/>
        </w:rPr>
        <w:t>practices with which we articulate place</w:t>
      </w:r>
      <w:r w:rsidRPr="004C7FB6">
        <w:rPr>
          <w:rFonts w:ascii="Sabon" w:hAnsi="Sabon"/>
          <w:b/>
          <w:bCs/>
          <w:sz w:val="20"/>
          <w:szCs w:val="20"/>
          <w:u w:val="single"/>
        </w:rPr>
        <w:t xml:space="preserve">. </w:t>
      </w:r>
      <w:r>
        <w:rPr>
          <w:rFonts w:ascii="Sabon" w:hAnsi="Sabon"/>
          <w:sz w:val="20"/>
          <w:szCs w:val="20"/>
        </w:rPr>
        <w:t xml:space="preserve">In this regard, it may be radically informative to move mapping processes toward a critical and generative inclusion of the communities convened by waters. We may begin </w:t>
      </w:r>
      <w:r w:rsidRPr="004C7FB6">
        <w:rPr>
          <w:rFonts w:ascii="Sabon" w:hAnsi="Sabon"/>
          <w:b/>
          <w:bCs/>
          <w:sz w:val="20"/>
          <w:szCs w:val="20"/>
          <w:highlight w:val="green"/>
          <w:u w:val="single"/>
        </w:rPr>
        <w:t xml:space="preserve">by learning how to think </w:t>
      </w:r>
      <w:r w:rsidRPr="004C7FB6">
        <w:rPr>
          <w:rFonts w:ascii="Sabon" w:hAnsi="Sabon"/>
          <w:b/>
          <w:bCs/>
          <w:i/>
          <w:iCs/>
          <w:sz w:val="20"/>
          <w:szCs w:val="20"/>
          <w:highlight w:val="green"/>
          <w:u w:val="single"/>
        </w:rPr>
        <w:t xml:space="preserve">with </w:t>
      </w:r>
      <w:r w:rsidRPr="004C7FB6">
        <w:rPr>
          <w:rFonts w:ascii="Sabon" w:hAnsi="Sabon"/>
          <w:b/>
          <w:bCs/>
          <w:sz w:val="20"/>
          <w:szCs w:val="20"/>
          <w:highlight w:val="green"/>
          <w:u w:val="single"/>
        </w:rPr>
        <w:t>water</w:t>
      </w:r>
      <w:r>
        <w:rPr>
          <w:rFonts w:ascii="Sabon" w:hAnsi="Sabon"/>
          <w:sz w:val="20"/>
          <w:szCs w:val="20"/>
        </w:rPr>
        <w:t xml:space="preserve"> and with our watery places. Consider, for instance, how the </w:t>
      </w:r>
      <w:r>
        <w:rPr>
          <w:rFonts w:ascii="Sabon" w:hAnsi="Sabon"/>
          <w:i/>
          <w:iCs/>
          <w:sz w:val="20"/>
          <w:szCs w:val="20"/>
        </w:rPr>
        <w:t xml:space="preserve">Iohná:wate’ </w:t>
      </w:r>
      <w:r>
        <w:rPr>
          <w:rFonts w:ascii="Sabon" w:hAnsi="Sabon"/>
          <w:sz w:val="20"/>
          <w:szCs w:val="20"/>
        </w:rPr>
        <w:t>rapids have repeatedly brought various peoples together in exchange and conflict over time. The Iroquois, St Lawrence Iroquoian, Algonquin, and Huron-Wendat nations likely met in, on, and near these river waters.</w:t>
      </w:r>
      <w:r>
        <w:rPr>
          <w:rFonts w:ascii="Sabon" w:hAnsi="Sabon"/>
          <w:position w:val="6"/>
          <w:sz w:val="12"/>
          <w:szCs w:val="12"/>
        </w:rPr>
        <w:t xml:space="preserve">3 </w:t>
      </w:r>
      <w:r>
        <w:rPr>
          <w:rFonts w:ascii="Sabon" w:hAnsi="Sabon"/>
          <w:sz w:val="20"/>
          <w:szCs w:val="20"/>
        </w:rPr>
        <w:t xml:space="preserve">Certainly, in North America, the waterways navigable by nimble canoe were often the site of early contacts between Indigenous peoples and foreigners, who arrived with strange languages and technologies, new bacteria, and goods. These encounters catalyzed new sets of rela- tions, encompassing trade, disease, war, and subsequent settlement patterns among both Indigenous peoples and newcomers. Among the technologies employed to support often violent colonial relations were the imported European cartographic practices that imposed an instrumental understanding of waters, lands, and peoples. Unfortunately, similar inventory-like mappings continue to be used in our time to appropriate and to narrowly constitute landed territories and watery resources. </w:t>
      </w:r>
      <w:r w:rsidRPr="004C7FB6">
        <w:rPr>
          <w:rFonts w:ascii="Sabon" w:hAnsi="Sabon"/>
          <w:b/>
          <w:bCs/>
          <w:sz w:val="20"/>
          <w:szCs w:val="20"/>
          <w:highlight w:val="green"/>
          <w:u w:val="single"/>
        </w:rPr>
        <w:t xml:space="preserve">What we understand about the communications of different waters is </w:t>
      </w:r>
      <w:r w:rsidRPr="004C7FB6">
        <w:rPr>
          <w:rFonts w:ascii="Sabon" w:hAnsi="Sabon"/>
          <w:b/>
          <w:bCs/>
          <w:sz w:val="20"/>
          <w:szCs w:val="20"/>
          <w:u w:val="single"/>
        </w:rPr>
        <w:t xml:space="preserve">necessarily </w:t>
      </w:r>
      <w:r w:rsidRPr="004C7FB6">
        <w:rPr>
          <w:rFonts w:ascii="Sabon" w:hAnsi="Sabon"/>
          <w:b/>
          <w:bCs/>
          <w:sz w:val="20"/>
          <w:szCs w:val="20"/>
          <w:highlight w:val="green"/>
          <w:u w:val="single"/>
        </w:rPr>
        <w:t>limited by our use of languages and concepts</w:t>
      </w:r>
      <w:r>
        <w:rPr>
          <w:rFonts w:ascii="Sabon" w:hAnsi="Sabon"/>
          <w:sz w:val="20"/>
          <w:szCs w:val="20"/>
        </w:rPr>
        <w:t xml:space="preserve"> –the apparatuses with which we, in effect, constitute knowledge. As has been diversely argued in this volume as a whole, </w:t>
      </w:r>
      <w:r w:rsidRPr="004C7FB6">
        <w:rPr>
          <w:rFonts w:ascii="Sabon" w:hAnsi="Sabon"/>
          <w:b/>
          <w:bCs/>
          <w:sz w:val="20"/>
          <w:szCs w:val="20"/>
          <w:highlight w:val="green"/>
          <w:u w:val="single"/>
        </w:rPr>
        <w:t>we need to</w:t>
      </w:r>
      <w:r w:rsidRPr="004C7FB6">
        <w:rPr>
          <w:rFonts w:ascii="Sabon" w:hAnsi="Sabon"/>
          <w:b/>
          <w:bCs/>
          <w:sz w:val="20"/>
          <w:szCs w:val="20"/>
          <w:u w:val="single"/>
        </w:rPr>
        <w:t xml:space="preserve"> </w:t>
      </w:r>
      <w:r w:rsidRPr="004C7FB6">
        <w:rPr>
          <w:rFonts w:ascii="Sabon" w:hAnsi="Sabon"/>
          <w:b/>
          <w:bCs/>
          <w:sz w:val="20"/>
          <w:szCs w:val="20"/>
          <w:highlight w:val="green"/>
          <w:u w:val="single"/>
        </w:rPr>
        <w:t>move away from narrow repr</w:t>
      </w:r>
      <w:r w:rsidRPr="004C7FB6">
        <w:rPr>
          <w:rFonts w:ascii="Sabon" w:hAnsi="Sabon"/>
          <w:b/>
          <w:bCs/>
          <w:sz w:val="20"/>
          <w:szCs w:val="20"/>
          <w:u w:val="single"/>
        </w:rPr>
        <w:t xml:space="preserve">e- </w:t>
      </w:r>
      <w:r w:rsidRPr="004C7FB6">
        <w:rPr>
          <w:rFonts w:ascii="Sabon" w:hAnsi="Sabon"/>
          <w:b/>
          <w:bCs/>
          <w:sz w:val="20"/>
          <w:szCs w:val="20"/>
          <w:highlight w:val="green"/>
          <w:u w:val="single"/>
        </w:rPr>
        <w:t>s</w:t>
      </w:r>
      <w:r w:rsidRPr="004C7FB6">
        <w:rPr>
          <w:rFonts w:ascii="Sabon" w:hAnsi="Sabon"/>
          <w:b/>
          <w:bCs/>
          <w:sz w:val="20"/>
          <w:szCs w:val="20"/>
          <w:u w:val="single"/>
        </w:rPr>
        <w:t xml:space="preserve">entations </w:t>
      </w:r>
      <w:r w:rsidRPr="004C7FB6">
        <w:rPr>
          <w:rFonts w:ascii="Sabon" w:hAnsi="Sabon"/>
          <w:b/>
          <w:bCs/>
          <w:sz w:val="20"/>
          <w:szCs w:val="20"/>
          <w:highlight w:val="green"/>
          <w:u w:val="single"/>
        </w:rPr>
        <w:t>of water as a seemingly tractable resource toward an understanding that waters are situated, lively, and shared</w:t>
      </w:r>
      <w:r>
        <w:rPr>
          <w:rFonts w:ascii="Sabon" w:hAnsi="Sabon"/>
          <w:sz w:val="20"/>
          <w:szCs w:val="20"/>
        </w:rPr>
        <w:t xml:space="preserve">. Waters take place. The movements of water in our daily lives link us to places and to each other. Whereas, for many, “place” is strongly associated with landed territories, </w:t>
      </w:r>
      <w:r w:rsidRPr="004C7FB6">
        <w:rPr>
          <w:rFonts w:ascii="Sabon" w:hAnsi="Sabon"/>
          <w:b/>
          <w:bCs/>
          <w:sz w:val="20"/>
          <w:szCs w:val="20"/>
          <w:highlight w:val="green"/>
          <w:u w:val="single"/>
        </w:rPr>
        <w:t>thinking place in terms of water may dissolve certain land-based preconceptions.</w:t>
      </w:r>
      <w:r w:rsidRPr="004C7FB6">
        <w:rPr>
          <w:rFonts w:ascii="Sabon" w:hAnsi="Sabon"/>
          <w:b/>
          <w:bCs/>
          <w:sz w:val="20"/>
          <w:szCs w:val="20"/>
          <w:u w:val="single"/>
        </w:rPr>
        <w:t xml:space="preserve"> Unlike thinking with land, </w:t>
      </w:r>
      <w:r w:rsidRPr="004C7FB6">
        <w:rPr>
          <w:rFonts w:ascii="Sabon" w:hAnsi="Sabon"/>
          <w:b/>
          <w:bCs/>
          <w:sz w:val="20"/>
          <w:szCs w:val="20"/>
          <w:highlight w:val="green"/>
          <w:u w:val="single"/>
        </w:rPr>
        <w:t xml:space="preserve">thinking with water asks that we deterritorialize </w:t>
      </w:r>
      <w:r w:rsidRPr="004C7FB6">
        <w:rPr>
          <w:rFonts w:ascii="Sabon" w:hAnsi="Sabon"/>
          <w:b/>
          <w:bCs/>
          <w:i/>
          <w:iCs/>
          <w:sz w:val="20"/>
          <w:szCs w:val="20"/>
          <w:highlight w:val="green"/>
          <w:u w:val="single"/>
        </w:rPr>
        <w:t xml:space="preserve">how </w:t>
      </w:r>
      <w:r w:rsidRPr="004C7FB6">
        <w:rPr>
          <w:rFonts w:ascii="Sabon" w:hAnsi="Sabon"/>
          <w:b/>
          <w:bCs/>
          <w:sz w:val="20"/>
          <w:szCs w:val="20"/>
          <w:highlight w:val="green"/>
          <w:u w:val="single"/>
        </w:rPr>
        <w:t>we understand where we live and that we consider ongoing relations with others</w:t>
      </w:r>
      <w:r w:rsidRPr="004C7FB6">
        <w:rPr>
          <w:rFonts w:ascii="Sabon" w:hAnsi="Sabon"/>
          <w:b/>
          <w:bCs/>
          <w:sz w:val="20"/>
          <w:szCs w:val="20"/>
          <w:u w:val="single"/>
        </w:rPr>
        <w:t xml:space="preserve"> –</w:t>
      </w:r>
      <w:r>
        <w:rPr>
          <w:rFonts w:ascii="Sabon" w:hAnsi="Sabon"/>
          <w:sz w:val="20"/>
          <w:szCs w:val="20"/>
        </w:rPr>
        <w:t xml:space="preserve"> whether these relations join us to other locations, other beings, or other events and spacetimes. Understanding waters in place helps us to engage with waters and places as mutually transforming and transfor- mative phenomena. It is neither that waters contain places nor that places contain waters: the specificity of situated waters articulated with places, with space and time, with dyna- mic bodies, materials and semantic contexts can enable a more thoughtful discussion of watery relations. These relations may include communities of disease and environmental toxicity as well as the many everyday watery places that we make together. </w:t>
      </w:r>
      <w:r w:rsidRPr="004C7FB6">
        <w:rPr>
          <w:rFonts w:ascii="Sabon" w:hAnsi="Sabon"/>
          <w:b/>
          <w:bCs/>
          <w:sz w:val="20"/>
          <w:szCs w:val="20"/>
          <w:highlight w:val="green"/>
          <w:u w:val="single"/>
        </w:rPr>
        <w:t>Thinking with watery places asks us to recognize places as always permeable and permeated with wate</w:t>
      </w:r>
      <w:r w:rsidRPr="004C7FB6">
        <w:rPr>
          <w:rFonts w:ascii="Sabon" w:hAnsi="Sabon"/>
          <w:b/>
          <w:bCs/>
          <w:sz w:val="20"/>
          <w:szCs w:val="20"/>
          <w:u w:val="single"/>
        </w:rPr>
        <w:t xml:space="preserve">r – as </w:t>
      </w:r>
      <w:r w:rsidRPr="004C7FB6">
        <w:rPr>
          <w:rFonts w:ascii="Sabon" w:hAnsi="Sabon"/>
          <w:b/>
          <w:bCs/>
          <w:sz w:val="20"/>
          <w:szCs w:val="20"/>
          <w:highlight w:val="green"/>
          <w:u w:val="single"/>
        </w:rPr>
        <w:t>shaped by water quality, scarcity, or abundance.</w:t>
      </w:r>
      <w:r w:rsidRPr="004C7FB6">
        <w:rPr>
          <w:rFonts w:ascii="Sabon" w:hAnsi="Sabon"/>
          <w:b/>
          <w:bCs/>
          <w:sz w:val="20"/>
          <w:szCs w:val="20"/>
          <w:u w:val="single"/>
        </w:rPr>
        <w:t xml:space="preserve"> Further, it </w:t>
      </w:r>
      <w:r w:rsidRPr="004C7FB6">
        <w:rPr>
          <w:rFonts w:ascii="Sabon" w:hAnsi="Sabon"/>
          <w:b/>
          <w:bCs/>
          <w:sz w:val="20"/>
          <w:szCs w:val="20"/>
          <w:highlight w:val="green"/>
          <w:u w:val="single"/>
        </w:rPr>
        <w:t>requires that we consider a lively relationality and an ethics of environmental community</w:t>
      </w:r>
      <w:r>
        <w:rPr>
          <w:rFonts w:ascii="Sabon" w:hAnsi="Sabon"/>
          <w:sz w:val="20"/>
          <w:szCs w:val="20"/>
        </w:rPr>
        <w:t xml:space="preserve">. However, place is a sometimes messy process. For geographer Doreen Massey, </w:t>
      </w:r>
      <w:r w:rsidRPr="004C7FB6">
        <w:rPr>
          <w:rFonts w:ascii="Sabon" w:hAnsi="Sabon"/>
          <w:b/>
          <w:bCs/>
          <w:sz w:val="20"/>
          <w:szCs w:val="20"/>
          <w:highlight w:val="green"/>
          <w:u w:val="single"/>
        </w:rPr>
        <w:t>place is</w:t>
      </w:r>
      <w:r w:rsidRPr="004C7FB6">
        <w:rPr>
          <w:rFonts w:ascii="Sabon" w:hAnsi="Sabon"/>
          <w:b/>
          <w:bCs/>
          <w:sz w:val="20"/>
          <w:szCs w:val="20"/>
          <w:u w:val="single"/>
        </w:rPr>
        <w:t xml:space="preserve"> open, simultaneous, “internally multiple,” and therefore </w:t>
      </w:r>
      <w:r w:rsidRPr="004C7FB6">
        <w:rPr>
          <w:rFonts w:ascii="Sabon" w:hAnsi="Sabon"/>
          <w:b/>
          <w:bCs/>
          <w:sz w:val="20"/>
          <w:szCs w:val="20"/>
          <w:highlight w:val="green"/>
          <w:u w:val="single"/>
        </w:rPr>
        <w:t>incoherent and inconsistent</w:t>
      </w:r>
      <w:r w:rsidRPr="004C7FB6">
        <w:rPr>
          <w:rFonts w:ascii="Sabon" w:hAnsi="Sabon"/>
          <w:b/>
          <w:bCs/>
          <w:sz w:val="20"/>
          <w:szCs w:val="20"/>
          <w:u w:val="single"/>
        </w:rPr>
        <w:t xml:space="preserve">. </w:t>
      </w:r>
      <w:r>
        <w:rPr>
          <w:rFonts w:ascii="Sabon" w:hAnsi="Sabon"/>
          <w:sz w:val="20"/>
          <w:szCs w:val="20"/>
        </w:rPr>
        <w:t>This “throwntogetherness of place demands negotiation ... [Places] implicate us, per- force, in the lives of human others, and in our relations with nonhumans they ask how we shall respond to our temporary meeting-up with these particular rocks and stones and trees.”</w:t>
      </w:r>
      <w:r>
        <w:rPr>
          <w:rFonts w:ascii="Sabon" w:hAnsi="Sabon"/>
          <w:position w:val="6"/>
          <w:sz w:val="12"/>
          <w:szCs w:val="12"/>
        </w:rPr>
        <w:t xml:space="preserve">4 </w:t>
      </w:r>
      <w:r>
        <w:rPr>
          <w:rFonts w:ascii="Sabon" w:hAnsi="Sabon"/>
          <w:sz w:val="20"/>
          <w:szCs w:val="20"/>
        </w:rPr>
        <w:t xml:space="preserve">To this last, I would add “water.” Moving waters and the changing shores articulated with land, humans, and other life forms make up many of the incoherent common places where we live. Therefore, just as the constant flow of river waters defines and constitutes </w:t>
      </w:r>
      <w:r>
        <w:rPr>
          <w:rFonts w:ascii="Sabon" w:hAnsi="Sabon"/>
          <w:i/>
          <w:iCs/>
          <w:sz w:val="20"/>
          <w:szCs w:val="20"/>
        </w:rPr>
        <w:t>Tiohtià:ke</w:t>
      </w:r>
      <w:r>
        <w:rPr>
          <w:rFonts w:ascii="Sabon" w:hAnsi="Sabon"/>
          <w:sz w:val="20"/>
          <w:szCs w:val="20"/>
        </w:rPr>
        <w:t xml:space="preserve">, or the archipelago of Montreal where I live, so also, </w:t>
      </w:r>
      <w:r w:rsidRPr="004C7FB6">
        <w:rPr>
          <w:rFonts w:ascii="Sabon" w:hAnsi="Sabon"/>
          <w:sz w:val="20"/>
          <w:szCs w:val="20"/>
          <w:highlight w:val="green"/>
          <w:u w:val="single"/>
        </w:rPr>
        <w:t>places</w:t>
      </w:r>
      <w:r w:rsidRPr="004C7FB6">
        <w:rPr>
          <w:rFonts w:ascii="Sabon" w:hAnsi="Sabon"/>
          <w:sz w:val="20"/>
          <w:szCs w:val="20"/>
          <w:u w:val="single"/>
        </w:rPr>
        <w:t xml:space="preserve"> </w:t>
      </w:r>
      <w:r w:rsidRPr="004C7FB6">
        <w:rPr>
          <w:rFonts w:ascii="Sabon" w:hAnsi="Sabon"/>
          <w:sz w:val="20"/>
          <w:szCs w:val="20"/>
          <w:highlight w:val="green"/>
          <w:u w:val="single"/>
        </w:rPr>
        <w:t>are made</w:t>
      </w:r>
      <w:r w:rsidRPr="004C7FB6">
        <w:rPr>
          <w:rFonts w:ascii="Sabon" w:hAnsi="Sabon"/>
          <w:sz w:val="20"/>
          <w:szCs w:val="20"/>
          <w:u w:val="single"/>
        </w:rPr>
        <w:t xml:space="preserve"> and re-made </w:t>
      </w:r>
      <w:r w:rsidRPr="004C7FB6">
        <w:rPr>
          <w:rFonts w:ascii="Sabon" w:hAnsi="Sabon"/>
          <w:sz w:val="20"/>
          <w:szCs w:val="20"/>
          <w:highlight w:val="green"/>
          <w:u w:val="single"/>
        </w:rPr>
        <w:t>with each narrative, cartographic, and toponymic iteration</w:t>
      </w:r>
      <w:r w:rsidRPr="004C7FB6">
        <w:rPr>
          <w:rFonts w:ascii="Sabon" w:hAnsi="Sabon"/>
          <w:sz w:val="20"/>
          <w:szCs w:val="20"/>
          <w:u w:val="single"/>
        </w:rPr>
        <w:t>. In this way</w:t>
      </w:r>
      <w:r w:rsidRPr="004C7FB6">
        <w:rPr>
          <w:rFonts w:ascii="Sabon" w:hAnsi="Sabon"/>
          <w:sz w:val="20"/>
          <w:szCs w:val="20"/>
          <w:highlight w:val="green"/>
          <w:u w:val="single"/>
        </w:rPr>
        <w:t>, places</w:t>
      </w:r>
      <w:r w:rsidRPr="004C7FB6">
        <w:rPr>
          <w:rFonts w:ascii="Sabon" w:hAnsi="Sabon"/>
          <w:sz w:val="20"/>
          <w:szCs w:val="20"/>
          <w:u w:val="single"/>
        </w:rPr>
        <w:t xml:space="preserve"> – such as the hydrocommons of a watershed or an underground aquifer – </w:t>
      </w:r>
      <w:r w:rsidRPr="004C7FB6">
        <w:rPr>
          <w:rFonts w:ascii="Sabon" w:hAnsi="Sabon"/>
          <w:sz w:val="20"/>
          <w:szCs w:val="20"/>
          <w:highlight w:val="green"/>
          <w:u w:val="single"/>
        </w:rPr>
        <w:t>are always shared</w:t>
      </w:r>
      <w:r w:rsidRPr="004C7FB6">
        <w:rPr>
          <w:rFonts w:ascii="Sabon" w:hAnsi="Sabon"/>
          <w:sz w:val="20"/>
          <w:szCs w:val="20"/>
          <w:u w:val="single"/>
        </w:rPr>
        <w:t>,</w:t>
      </w:r>
      <w:r>
        <w:rPr>
          <w:rFonts w:ascii="Sabon" w:hAnsi="Sabon"/>
          <w:sz w:val="20"/>
          <w:szCs w:val="20"/>
        </w:rPr>
        <w:t xml:space="preserve"> local, and topical.</w:t>
      </w:r>
      <w:r>
        <w:rPr>
          <w:rFonts w:ascii="Sabon" w:hAnsi="Sabon"/>
          <w:position w:val="6"/>
          <w:sz w:val="12"/>
          <w:szCs w:val="12"/>
        </w:rPr>
        <w:t xml:space="preserve">5 </w:t>
      </w:r>
      <w:r>
        <w:rPr>
          <w:rFonts w:ascii="Sabon" w:hAnsi="Sabon"/>
          <w:sz w:val="20"/>
          <w:szCs w:val="20"/>
        </w:rPr>
        <w:t xml:space="preserve">By seeking to understand the full complexity of situated waters, we must also consider the relations and often-unexpected communities convened by unruly waters. Unlike the abstract and dislocated idea of resource, </w:t>
      </w:r>
      <w:r w:rsidRPr="004C7FB6">
        <w:rPr>
          <w:rFonts w:ascii="Sabon" w:hAnsi="Sabon"/>
          <w:b/>
          <w:bCs/>
          <w:sz w:val="20"/>
          <w:szCs w:val="20"/>
          <w:highlight w:val="green"/>
          <w:u w:val="single"/>
        </w:rPr>
        <w:t>the waters that join us in relation are articulated with space and time</w:t>
      </w:r>
      <w:r w:rsidRPr="004C7FB6">
        <w:rPr>
          <w:rFonts w:ascii="Sabon" w:hAnsi="Sabon"/>
          <w:b/>
          <w:bCs/>
          <w:sz w:val="20"/>
          <w:szCs w:val="20"/>
          <w:u w:val="single"/>
        </w:rPr>
        <w:t xml:space="preserve">. </w:t>
      </w:r>
      <w:r w:rsidRPr="004C7FB6">
        <w:rPr>
          <w:b/>
          <w:bCs/>
          <w:u w:val="single"/>
        </w:rPr>
        <w:t xml:space="preserve"> </w:t>
      </w:r>
      <w:r w:rsidRPr="004C7FB6">
        <w:rPr>
          <w:rFonts w:ascii="Sabon" w:hAnsi="Sabon"/>
          <w:b/>
          <w:bCs/>
          <w:sz w:val="20"/>
          <w:szCs w:val="20"/>
          <w:highlight w:val="green"/>
          <w:u w:val="single"/>
        </w:rPr>
        <w:t>Places emerge out of the articulations of our embodied and socially entangled expe- riences with nonhuman phenomena and context</w:t>
      </w:r>
      <w:r w:rsidRPr="004C7FB6">
        <w:rPr>
          <w:rFonts w:ascii="Sabon" w:hAnsi="Sabon"/>
          <w:b/>
          <w:bCs/>
          <w:sz w:val="20"/>
          <w:szCs w:val="20"/>
          <w:u w:val="single"/>
        </w:rPr>
        <w:t xml:space="preserve">s; they shape </w:t>
      </w:r>
      <w:r w:rsidRPr="004C7FB6">
        <w:rPr>
          <w:rFonts w:ascii="Sabon" w:hAnsi="Sabon"/>
          <w:b/>
          <w:bCs/>
          <w:sz w:val="20"/>
          <w:szCs w:val="20"/>
          <w:highlight w:val="green"/>
          <w:u w:val="single"/>
        </w:rPr>
        <w:t>and are shaped by the conversations we weave with space, time, and matter.</w:t>
      </w:r>
      <w:r w:rsidRPr="004C7FB6">
        <w:rPr>
          <w:rFonts w:ascii="Sabon" w:hAnsi="Sabon"/>
          <w:b/>
          <w:bCs/>
          <w:sz w:val="20"/>
          <w:szCs w:val="20"/>
          <w:u w:val="single"/>
        </w:rPr>
        <w:t xml:space="preserve"> </w:t>
      </w:r>
      <w:r>
        <w:rPr>
          <w:rFonts w:ascii="Sabon" w:hAnsi="Sabon"/>
          <w:sz w:val="20"/>
          <w:szCs w:val="20"/>
        </w:rPr>
        <w:t>How, then, might we adequately articulate places with their wealth of (muddy, humid, frozen, fully-immersed, and foggy) watery relations? Even as we recognize how place is a layered confluence of multiple processes (material and discursive, sensorial and habitual) we also need to attend to what is emphasized, disputed, or entirely left out of our representations of place.</w:t>
      </w:r>
      <w:r>
        <w:rPr>
          <w:rFonts w:ascii="Sabon" w:hAnsi="Sabon"/>
          <w:position w:val="6"/>
          <w:sz w:val="12"/>
          <w:szCs w:val="12"/>
        </w:rPr>
        <w:t xml:space="preserve">6 </w:t>
      </w:r>
      <w:r>
        <w:rPr>
          <w:rFonts w:ascii="Sabon" w:hAnsi="Sabon"/>
          <w:sz w:val="20"/>
          <w:szCs w:val="20"/>
        </w:rPr>
        <w:t xml:space="preserve">And, to share these thoughts we need to represent them legibly in some way: each human practice of “knowing” simultaneously articulates and delimits what may be intelligi- ble. To better understand how we claim to “know” the inclusive relations of watery place – particularly through mapping practices – I explore the ways in which many </w:t>
      </w:r>
      <w:r w:rsidRPr="00A62EDC">
        <w:rPr>
          <w:rFonts w:ascii="Sabon" w:hAnsi="Sabon"/>
          <w:b/>
          <w:bCs/>
          <w:sz w:val="20"/>
          <w:szCs w:val="20"/>
          <w:highlight w:val="green"/>
          <w:u w:val="single"/>
        </w:rPr>
        <w:t>rela- tions of water may exceed conventional limits of intelligibility and how thinking with water may enable novel perceptions of spacetime, place, and community.</w:t>
      </w:r>
      <w:r w:rsidRPr="00A62EDC">
        <w:rPr>
          <w:rFonts w:ascii="Sabon" w:hAnsi="Sabon"/>
          <w:b/>
          <w:bCs/>
          <w:sz w:val="20"/>
          <w:szCs w:val="20"/>
          <w:u w:val="single"/>
        </w:rPr>
        <w:t xml:space="preserve">  </w:t>
      </w:r>
    </w:p>
    <w:p w14:paraId="66192288" w14:textId="77777777" w:rsidR="00E33465" w:rsidRDefault="00E33465" w:rsidP="00E33465">
      <w:pPr>
        <w:pStyle w:val="Heading4"/>
      </w:pPr>
    </w:p>
    <w:p w14:paraId="6D4E99AA" w14:textId="77777777" w:rsidR="00E33465" w:rsidRPr="004C15D9" w:rsidRDefault="00E33465" w:rsidP="00E33465">
      <w:pPr>
        <w:pStyle w:val="Heading4"/>
      </w:pPr>
      <w:r>
        <w:t xml:space="preserve">Physical freedom for blackness is an impossible quest. Freedom for blackness must exist outside of western conceptions of humanism. Embracing embattled humanism, a politics that shifts our epistemologies away from liberal humanism into black political spaces creates spiritual and aesthetic freedom for blackness. Afrofuturism isn’t straightforward of elsewhere and has no tautology, rather, it’s an ontological project to recognize the possibility of life outside of biological humanism.  </w:t>
      </w:r>
    </w:p>
    <w:p w14:paraId="7B69FBED" w14:textId="77777777" w:rsidR="00E33465" w:rsidRPr="00B94794" w:rsidRDefault="00E33465" w:rsidP="00E33465">
      <w:pPr>
        <w:rPr>
          <w:u w:val="single"/>
        </w:rPr>
      </w:pPr>
      <w:r w:rsidRPr="00B94794">
        <w:t xml:space="preserve">Burton 16 ( “Azealia Banks, Seapunk and Atlantis: An embattled humanist mixtape.” Justin D. Burton received a Ph.D. in musicology from Rutgers University in 2009 and currently works in the department of fine arts at Rider University. His research centers around critical race theory, hip hop, music technologies, and pop culture.) </w:t>
      </w:r>
      <w:r>
        <w:t>//WKNDA4VR</w:t>
      </w:r>
    </w:p>
    <w:p w14:paraId="2BF2A5F7" w14:textId="77777777" w:rsidR="00E33465" w:rsidRPr="00B030F5" w:rsidRDefault="00E33465" w:rsidP="00E33465">
      <w:pPr>
        <w:rPr>
          <w:b/>
          <w:bCs/>
          <w:u w:val="single"/>
        </w:rPr>
      </w:pPr>
      <w:r w:rsidRPr="00B36A19">
        <w:t xml:space="preserve">Banks’s dalliance with </w:t>
      </w:r>
      <w:r w:rsidRPr="00B36A19">
        <w:rPr>
          <w:b/>
          <w:bCs/>
          <w:highlight w:val="green"/>
          <w:u w:val="single"/>
        </w:rPr>
        <w:t xml:space="preserve">seapunk’s </w:t>
      </w:r>
      <w:r w:rsidRPr="00B36A19">
        <w:rPr>
          <w:b/>
          <w:bCs/>
          <w:u w:val="single"/>
        </w:rPr>
        <w:t xml:space="preserve">visual style unlocks the </w:t>
      </w:r>
      <w:r w:rsidRPr="00B36A19">
        <w:rPr>
          <w:b/>
          <w:bCs/>
          <w:highlight w:val="green"/>
          <w:u w:val="single"/>
        </w:rPr>
        <w:t xml:space="preserve">sonic aesthetics and politics </w:t>
      </w:r>
      <w:r w:rsidRPr="00B36A19">
        <w:rPr>
          <w:b/>
          <w:bCs/>
          <w:u w:val="single"/>
        </w:rPr>
        <w:t xml:space="preserve">of </w:t>
      </w:r>
      <w:r w:rsidRPr="00B36A19">
        <w:t xml:space="preserve">her </w:t>
      </w:r>
      <w:r w:rsidRPr="00B36A19">
        <w:rPr>
          <w:b/>
          <w:bCs/>
          <w:u w:val="single"/>
        </w:rPr>
        <w:t>aquatic themed</w:t>
      </w:r>
      <w:r w:rsidRPr="00B36A19">
        <w:t xml:space="preserve"> Fantasea </w:t>
      </w:r>
      <w:r w:rsidRPr="00B36A19">
        <w:rPr>
          <w:b/>
          <w:bCs/>
          <w:u w:val="single"/>
        </w:rPr>
        <w:t>tracks</w:t>
      </w:r>
      <w:r w:rsidRPr="00B36A19">
        <w:t xml:space="preserve">. The opening four </w:t>
      </w:r>
      <w:r w:rsidRPr="00B36A19">
        <w:rPr>
          <w:b/>
          <w:bCs/>
          <w:u w:val="single"/>
        </w:rPr>
        <w:t>songs</w:t>
      </w:r>
      <w:r w:rsidRPr="00B36A19">
        <w:t xml:space="preserve"> – ‘Out of Space’, ‘Neptune’, ‘Atlantis’ and ‘Fantasea’ - </w:t>
      </w:r>
      <w:r w:rsidRPr="00B36A19">
        <w:rPr>
          <w:b/>
          <w:bCs/>
          <w:highlight w:val="green"/>
          <w:u w:val="single"/>
        </w:rPr>
        <w:t xml:space="preserve">map an underwater locale that is </w:t>
      </w:r>
      <w:r w:rsidRPr="00B36A19">
        <w:rPr>
          <w:b/>
          <w:bCs/>
          <w:u w:val="single"/>
        </w:rPr>
        <w:t>also</w:t>
      </w:r>
      <w:r w:rsidRPr="00B36A19">
        <w:rPr>
          <w:b/>
          <w:bCs/>
          <w:highlight w:val="green"/>
          <w:u w:val="single"/>
        </w:rPr>
        <w:t xml:space="preserve"> rife with Afrofuturist references.</w:t>
      </w:r>
      <w:r w:rsidRPr="00B36A19">
        <w:t xml:space="preserve"> While Plato’s Atlantis functions mostly as a foil to Athens’s greatness, the “lost” city has taken on an aura of mystery and allure in recent popular media. Instead of a power-hungry empire destroyed by fate, </w:t>
      </w:r>
      <w:r w:rsidRPr="00B36A19">
        <w:rPr>
          <w:b/>
          <w:bCs/>
          <w:u w:val="single"/>
        </w:rPr>
        <w:t>Atlantis has come to represent</w:t>
      </w:r>
      <w:r w:rsidRPr="00B36A19">
        <w:t xml:space="preserve"> greatness lost, a </w:t>
      </w:r>
      <w:r w:rsidRPr="00B36A19">
        <w:rPr>
          <w:b/>
          <w:bCs/>
          <w:u w:val="single"/>
        </w:rPr>
        <w:t>utopia buried just out of reach,</w:t>
      </w:r>
      <w:r w:rsidRPr="00B36A19">
        <w:rPr>
          <w:b/>
          <w:bCs/>
          <w:highlight w:val="green"/>
          <w:u w:val="single"/>
        </w:rPr>
        <w:t xml:space="preserve"> </w:t>
      </w:r>
      <w:r w:rsidRPr="00B36A19">
        <w:rPr>
          <w:b/>
          <w:bCs/>
          <w:u w:val="single"/>
        </w:rPr>
        <w:t>embodying “our most idealistic hope</w:t>
      </w:r>
      <w:r w:rsidRPr="00B36A19">
        <w:t xml:space="preserve">s and most acute paranoia” all at once (Merchant, 2011: online). </w:t>
      </w:r>
      <w:r w:rsidRPr="00B36A19">
        <w:rPr>
          <w:b/>
          <w:bCs/>
          <w:highlight w:val="green"/>
          <w:u w:val="single"/>
        </w:rPr>
        <w:t>Drexciya</w:t>
      </w:r>
      <w:r w:rsidRPr="00B36A19">
        <w:t xml:space="preserve">, as demonstrated by Gaskins in this issue, </w:t>
      </w:r>
      <w:r w:rsidRPr="00B36A19">
        <w:rPr>
          <w:b/>
          <w:bCs/>
          <w:highlight w:val="green"/>
          <w:u w:val="single"/>
        </w:rPr>
        <w:t xml:space="preserve">is an Afrofuturist undoing of Atlantis, </w:t>
      </w:r>
      <w:r w:rsidRPr="00B36A19">
        <w:rPr>
          <w:b/>
          <w:bCs/>
          <w:u w:val="single"/>
        </w:rPr>
        <w:t xml:space="preserve">an unlikely civilisation </w:t>
      </w:r>
      <w:r w:rsidRPr="00B36A19">
        <w:rPr>
          <w:b/>
          <w:bCs/>
          <w:highlight w:val="green"/>
          <w:u w:val="single"/>
        </w:rPr>
        <w:t>born from death and situated at the edge of interdimensional jump-holes from which its citizens can emerge from the ocean’s depths</w:t>
      </w:r>
      <w:r w:rsidRPr="00B36A19">
        <w:t xml:space="preserve">; and Banks’s Fantasea plays with a similar Afrofuturity. The difference, though, is Fantasea is neither a fate - like Atlantis - nor a launching pad - like Drexciya. Rather, </w:t>
      </w:r>
      <w:r w:rsidRPr="00B36A19">
        <w:rPr>
          <w:b/>
          <w:bCs/>
          <w:highlight w:val="green"/>
          <w:u w:val="single"/>
        </w:rPr>
        <w:t>by employing a visual aesthetic that “doesn’t mean anything” and “isn’t real,</w:t>
      </w:r>
      <w:r w:rsidRPr="00B36A19">
        <w:t xml:space="preserve">” Banks provides a filter through which </w:t>
      </w:r>
      <w:r w:rsidRPr="00B36A19">
        <w:rPr>
          <w:b/>
          <w:bCs/>
          <w:highlight w:val="green"/>
          <w:u w:val="single"/>
        </w:rPr>
        <w:t xml:space="preserve">we </w:t>
      </w:r>
      <w:r w:rsidRPr="00B36A19">
        <w:rPr>
          <w:b/>
          <w:bCs/>
          <w:u w:val="single"/>
        </w:rPr>
        <w:t>can</w:t>
      </w:r>
      <w:r w:rsidRPr="00B36A19">
        <w:rPr>
          <w:b/>
          <w:bCs/>
          <w:highlight w:val="green"/>
          <w:u w:val="single"/>
        </w:rPr>
        <w:t xml:space="preserve"> hear an Atlantis that has no teleology, no</w:t>
      </w:r>
      <w:r w:rsidRPr="00B36A19">
        <w:t xml:space="preserve"> destination or </w:t>
      </w:r>
      <w:r w:rsidRPr="00B36A19">
        <w:rPr>
          <w:b/>
          <w:bCs/>
          <w:highlight w:val="green"/>
          <w:u w:val="single"/>
        </w:rPr>
        <w:t>purpose beyond the contours of its own looping aesthetics.</w:t>
      </w:r>
      <w:r w:rsidRPr="00B36A19">
        <w:t xml:space="preserve"> What follows is an analysis of the opening four tracks of Fantasea, revolving especially around the selection and deployment of samples, as a site of what Sylvia Wynter calls “embattled humanism.” Where </w:t>
      </w:r>
      <w:r w:rsidRPr="00B36A19">
        <w:rPr>
          <w:b/>
          <w:bCs/>
          <w:highlight w:val="green"/>
          <w:u w:val="single"/>
        </w:rPr>
        <w:t>the Afrofuturism of the Drexciya myth wades into the Black Atlantic and conjures a future that runs counter to the transatlantic slavery atrocities committed by liberal humanists</w:t>
      </w:r>
      <w:r w:rsidRPr="00B36A19">
        <w:t xml:space="preserve">, the </w:t>
      </w:r>
      <w:r w:rsidRPr="00B36A19">
        <w:rPr>
          <w:b/>
          <w:bCs/>
          <w:highlight w:val="green"/>
          <w:u w:val="single"/>
        </w:rPr>
        <w:t>embattled humanism</w:t>
      </w:r>
      <w:r w:rsidRPr="00B36A19">
        <w:t xml:space="preserve"> of Banks’s Fantasea </w:t>
      </w:r>
      <w:r w:rsidRPr="00B36A19">
        <w:rPr>
          <w:b/>
          <w:bCs/>
          <w:highlight w:val="green"/>
          <w:u w:val="single"/>
        </w:rPr>
        <w:t xml:space="preserve">signals and </w:t>
      </w:r>
      <w:r w:rsidRPr="00B36A19">
        <w:rPr>
          <w:b/>
          <w:bCs/>
          <w:u w:val="single"/>
        </w:rPr>
        <w:t xml:space="preserve">then </w:t>
      </w:r>
      <w:r w:rsidRPr="00B36A19">
        <w:rPr>
          <w:b/>
          <w:bCs/>
          <w:highlight w:val="green"/>
          <w:u w:val="single"/>
        </w:rPr>
        <w:t>disrupts that future vision by looping it back into the present. Banks’s non-committal relationship to her aquatic imagery</w:t>
      </w:r>
      <w:r w:rsidRPr="00B36A19">
        <w:t xml:space="preserve">, when combined with the opening tracks’ sonic aesthetics and Afrofuturist content, </w:t>
      </w:r>
      <w:r w:rsidRPr="00B36A19">
        <w:rPr>
          <w:b/>
          <w:bCs/>
          <w:highlight w:val="green"/>
          <w:u w:val="single"/>
        </w:rPr>
        <w:t>is a performance of a kind of humanism that holds no assurance of a future elsewhere.</w:t>
      </w:r>
      <w:r>
        <w:rPr>
          <w:b/>
          <w:bCs/>
          <w:u w:val="single"/>
        </w:rPr>
        <w:t xml:space="preserve"> </w:t>
      </w:r>
      <w:r w:rsidRPr="00225B7A">
        <w:t xml:space="preserve">‘Out of Space’ also injects elements of Afrofuturity into Fantasea’s mix. The two vocal samples Howlett places on the track each gesture toward an elsewhere. The intro and outro – “I take your brain to another dimension” - come from the Ultramagnetic MCs’ ‘Critical Beatdown’ (1988), while the interlude - ”I’m transcending to outer space, find another race” - samples Max Romeo’s ‘Chase the Devil’ (1976). Romeo’s couplet resonates particularly strongly with Afrofuturism, a coin termed by Mark Dery in the early 1990s but with an aesthetics and politics that precede his naming (Dery, 1993). </w:t>
      </w:r>
      <w:r w:rsidRPr="00225B7A">
        <w:rPr>
          <w:b/>
          <w:bCs/>
          <w:u w:val="single"/>
        </w:rPr>
        <w:t>Sun Ra and his</w:t>
      </w:r>
      <w:r w:rsidRPr="00225B7A">
        <w:t xml:space="preserve"> Egyptian-pharaoh-crossed-with-antennaed-</w:t>
      </w:r>
      <w:r w:rsidRPr="00225B7A">
        <w:rPr>
          <w:b/>
          <w:bCs/>
          <w:u w:val="single"/>
        </w:rPr>
        <w:t>alien style remain central to Afrofuturist visual iconography</w:t>
      </w:r>
      <w:r w:rsidRPr="00225B7A">
        <w:t xml:space="preserve">, and Romeo’s transcendence echoes Sun Ra’s myth. Ra claimed to have been abducted by aliens and returned to Earth, not to save it, but to flee with sympathisers to a planet with a completely different notion of race (Sinker, 1992: 30-31). </w:t>
      </w:r>
      <w:r w:rsidRPr="00225B7A">
        <w:rPr>
          <w:b/>
          <w:bCs/>
          <w:highlight w:val="green"/>
          <w:u w:val="single"/>
        </w:rPr>
        <w:t>Sun Ra’s space race is emblematic of Afrofuturism’s politics</w:t>
      </w:r>
      <w:r w:rsidRPr="00225B7A">
        <w:rPr>
          <w:b/>
          <w:bCs/>
          <w:u w:val="single"/>
        </w:rPr>
        <w:t xml:space="preserve">: in order </w:t>
      </w:r>
      <w:r w:rsidRPr="00225B7A">
        <w:rPr>
          <w:b/>
          <w:bCs/>
          <w:highlight w:val="green"/>
          <w:u w:val="single"/>
        </w:rPr>
        <w:t>to</w:t>
      </w:r>
      <w:r w:rsidRPr="00225B7A">
        <w:rPr>
          <w:b/>
          <w:bCs/>
          <w:u w:val="single"/>
        </w:rPr>
        <w:t xml:space="preserve"> </w:t>
      </w:r>
      <w:r w:rsidRPr="00225B7A">
        <w:rPr>
          <w:b/>
          <w:bCs/>
          <w:highlight w:val="green"/>
          <w:u w:val="single"/>
        </w:rPr>
        <w:t>envision a future hospitable to blackness, Afrofuturists craft an elsewhere unsullied by centuries of chattel slavery, institutionalised racism and antiblackness. That elsewhere is often outer space</w:t>
      </w:r>
      <w:r w:rsidRPr="00225B7A">
        <w:t xml:space="preserve">. Though it may seem odd to kick off an album called Fantasea with a song about “transcending to outer space,” </w:t>
      </w:r>
      <w:r w:rsidRPr="00225B7A">
        <w:rPr>
          <w:b/>
          <w:bCs/>
          <w:highlight w:val="green"/>
          <w:u w:val="single"/>
        </w:rPr>
        <w:t>the political distance between the ocean and space can be negligible. Each can serve as uncharted territory that can be formed in terms friendly to black citizens.</w:t>
      </w:r>
      <w:r w:rsidRPr="00225B7A">
        <w:t xml:space="preserve"> Drexciya, in their own ‘Running Out of Space’ (1999) gesture toward a similar collapse between celestial and underwater abodes. And in Gaskins’s (2016) analysis of Drexciya’s realm, she notes that the </w:t>
      </w:r>
      <w:r w:rsidRPr="00225B7A">
        <w:rPr>
          <w:b/>
          <w:bCs/>
          <w:u w:val="single"/>
        </w:rPr>
        <w:t>Black Atlantis includes “jump-holes” where a person could move among a number of different dimensions, including from the sea to space and back</w:t>
      </w:r>
      <w:r w:rsidRPr="00225B7A">
        <w:rPr>
          <w:highlight w:val="green"/>
        </w:rPr>
        <w:t>.</w:t>
      </w:r>
      <w:r w:rsidRPr="00225B7A">
        <w:t xml:space="preserve"> In this way, Banks’s incorporation of ‘Out of Space’ doesn’t so much run counter to her aquatic theme as it does condition and contextualize it; juxtaposing the two realms invokes Afrofuturity. In Fantasea, then, the sea isn’t just a random repose. Rather, </w:t>
      </w:r>
      <w:r w:rsidRPr="00225B7A">
        <w:rPr>
          <w:b/>
          <w:bCs/>
          <w:highlight w:val="green"/>
          <w:u w:val="single"/>
        </w:rPr>
        <w:t>it exists</w:t>
      </w:r>
      <w:r w:rsidRPr="006216AB">
        <w:rPr>
          <w:b/>
          <w:bCs/>
          <w:highlight w:val="green"/>
          <w:u w:val="single"/>
        </w:rPr>
        <w:t xml:space="preserve"> along a continuum of elsewheres</w:t>
      </w:r>
      <w:r w:rsidRPr="006216AB">
        <w:rPr>
          <w:b/>
          <w:bCs/>
          <w:u w:val="single"/>
        </w:rPr>
        <w:t xml:space="preserve"> or third spaces </w:t>
      </w:r>
      <w:r w:rsidRPr="006216AB">
        <w:rPr>
          <w:b/>
          <w:bCs/>
          <w:highlight w:val="green"/>
          <w:u w:val="single"/>
        </w:rPr>
        <w:t>connected</w:t>
      </w:r>
      <w:r w:rsidRPr="006216AB">
        <w:rPr>
          <w:b/>
          <w:bCs/>
          <w:u w:val="single"/>
        </w:rPr>
        <w:t xml:space="preserve"> </w:t>
      </w:r>
      <w:r w:rsidRPr="006216AB">
        <w:rPr>
          <w:b/>
          <w:bCs/>
          <w:highlight w:val="green"/>
          <w:u w:val="single"/>
        </w:rPr>
        <w:t>by</w:t>
      </w:r>
      <w:r w:rsidRPr="006216AB">
        <w:rPr>
          <w:b/>
          <w:bCs/>
          <w:u w:val="single"/>
        </w:rPr>
        <w:t xml:space="preserve"> Afrofuturistic </w:t>
      </w:r>
      <w:r w:rsidRPr="006216AB">
        <w:rPr>
          <w:b/>
          <w:bCs/>
          <w:highlight w:val="green"/>
          <w:u w:val="single"/>
        </w:rPr>
        <w:t>jump-holes</w:t>
      </w:r>
      <w:r w:rsidRPr="006216AB">
        <w:rPr>
          <w:b/>
          <w:bCs/>
          <w:u w:val="single"/>
        </w:rPr>
        <w:t xml:space="preserve">, portals </w:t>
      </w:r>
      <w:r w:rsidRPr="006216AB">
        <w:rPr>
          <w:b/>
          <w:bCs/>
          <w:highlight w:val="green"/>
          <w:u w:val="single"/>
        </w:rPr>
        <w:t>that take our brains to another dimension</w:t>
      </w:r>
      <w:r w:rsidRPr="006216AB">
        <w:t xml:space="preserve"> (Bhabha, 1994). But Banks’s invocation of </w:t>
      </w:r>
      <w:r w:rsidRPr="006216AB">
        <w:rPr>
          <w:b/>
          <w:bCs/>
          <w:highlight w:val="green"/>
          <w:u w:val="single"/>
        </w:rPr>
        <w:t>Afrofuturism isn’t a straightforward vision of elsewhere. Instead</w:t>
      </w:r>
      <w:r w:rsidRPr="006216AB">
        <w:rPr>
          <w:highlight w:val="green"/>
        </w:rPr>
        <w:t xml:space="preserve">, </w:t>
      </w:r>
      <w:r w:rsidRPr="006216AB">
        <w:t xml:space="preserve">the Afrofuturist </w:t>
      </w:r>
      <w:r w:rsidRPr="006216AB">
        <w:rPr>
          <w:b/>
          <w:bCs/>
          <w:highlight w:val="green"/>
          <w:u w:val="single"/>
        </w:rPr>
        <w:t>signifiers</w:t>
      </w:r>
      <w:r w:rsidRPr="006216AB">
        <w:rPr>
          <w:b/>
          <w:bCs/>
          <w:u w:val="single"/>
        </w:rPr>
        <w:t xml:space="preserve"> of Fantasea </w:t>
      </w:r>
      <w:r w:rsidRPr="006216AB">
        <w:rPr>
          <w:b/>
          <w:bCs/>
          <w:highlight w:val="green"/>
          <w:u w:val="single"/>
        </w:rPr>
        <w:t>are part of a larger ontological project</w:t>
      </w:r>
      <w:r w:rsidRPr="006216AB">
        <w:rPr>
          <w:b/>
          <w:bCs/>
          <w:u w:val="single"/>
        </w:rPr>
        <w:t xml:space="preserve"> that Sylvia Wynter </w:t>
      </w:r>
      <w:r w:rsidRPr="006216AB">
        <w:rPr>
          <w:b/>
          <w:bCs/>
          <w:highlight w:val="green"/>
          <w:u w:val="single"/>
        </w:rPr>
        <w:t>calls “embattled humanism</w:t>
      </w:r>
      <w:r w:rsidRPr="006216AB">
        <w:rPr>
          <w:b/>
          <w:bCs/>
          <w:u w:val="single"/>
        </w:rPr>
        <w:t>.” Afrofuturism is a</w:t>
      </w:r>
      <w:r w:rsidRPr="006216AB">
        <w:t xml:space="preserve"> kind of </w:t>
      </w:r>
      <w:r w:rsidRPr="006216AB">
        <w:rPr>
          <w:b/>
          <w:bCs/>
          <w:u w:val="single"/>
        </w:rPr>
        <w:t xml:space="preserve">antihumanism. </w:t>
      </w:r>
      <w:r w:rsidRPr="006216AB">
        <w:rPr>
          <w:b/>
          <w:bCs/>
          <w:highlight w:val="green"/>
          <w:u w:val="single"/>
        </w:rPr>
        <w:t>Rejecting liberal humanism’s hierarchies that</w:t>
      </w:r>
      <w:r w:rsidRPr="006216AB">
        <w:rPr>
          <w:b/>
          <w:bCs/>
          <w:u w:val="single"/>
        </w:rPr>
        <w:t xml:space="preserve"> have </w:t>
      </w:r>
      <w:r w:rsidRPr="006216AB">
        <w:rPr>
          <w:b/>
          <w:bCs/>
          <w:highlight w:val="green"/>
          <w:u w:val="single"/>
        </w:rPr>
        <w:t>privileged whiteness, masculinity, heteronormativity and ability</w:t>
      </w:r>
      <w:r w:rsidRPr="0084728D">
        <w:t>, Afrofuturism sketches a future apart from liberal humanism. Or, as Kodwo Eshun puts it, “</w:t>
      </w:r>
      <w:r w:rsidRPr="0092039F">
        <w:rPr>
          <w:b/>
          <w:bCs/>
          <w:highlight w:val="green"/>
          <w:u w:val="single"/>
        </w:rPr>
        <w:t>the human is a pointless and treacherous category</w:t>
      </w:r>
      <w:r w:rsidRPr="00BC0ADF">
        <w:rPr>
          <w:highlight w:val="green"/>
        </w:rPr>
        <w:t>”</w:t>
      </w:r>
      <w:r w:rsidRPr="0084728D">
        <w:t xml:space="preserve"> (1998: 00[-005]). Wynter’s </w:t>
      </w:r>
      <w:r w:rsidRPr="0092039F">
        <w:rPr>
          <w:b/>
          <w:bCs/>
          <w:highlight w:val="green"/>
          <w:u w:val="single"/>
        </w:rPr>
        <w:t>embattled humanism gently shifts the contours of Afrofuturist politics.</w:t>
      </w:r>
      <w:r w:rsidRPr="0092039F">
        <w:rPr>
          <w:b/>
          <w:bCs/>
          <w:u w:val="single"/>
        </w:rPr>
        <w:t xml:space="preserve">  </w:t>
      </w:r>
      <w:r>
        <w:rPr>
          <w:b/>
          <w:bCs/>
          <w:u w:val="single"/>
        </w:rPr>
        <w:t xml:space="preserve"> </w:t>
      </w:r>
      <w:r w:rsidRPr="0084728D">
        <w:t xml:space="preserve">Like Sun Ra returning to Earth to gather some like-minded thinkers and leave, </w:t>
      </w:r>
      <w:r w:rsidRPr="0084728D">
        <w:rPr>
          <w:b/>
          <w:bCs/>
          <w:highlight w:val="green"/>
          <w:u w:val="single"/>
        </w:rPr>
        <w:t>Afrofuturism cares very little about preserving the category of the human, engaging alien ontology as an ontological category unsullied by liberal humanism</w:t>
      </w:r>
      <w:r w:rsidRPr="0084728D">
        <w:rPr>
          <w:b/>
          <w:bCs/>
          <w:u w:val="single"/>
        </w:rPr>
        <w:t>.</w:t>
      </w:r>
      <w:r w:rsidRPr="0084728D">
        <w:t xml:space="preserve"> Wynter, on the other hand, finds the human to be a treacherous but not pointless category. Wynter’s “</w:t>
      </w:r>
      <w:r w:rsidRPr="0084728D">
        <w:rPr>
          <w:b/>
          <w:bCs/>
          <w:highlight w:val="green"/>
          <w:u w:val="single"/>
        </w:rPr>
        <w:t>embattled humanism” is a humanism that “challenges itself at the same time you’re using it to think with</w:t>
      </w:r>
      <w:r w:rsidRPr="0084728D">
        <w:t xml:space="preserve">” (Wynter in Scott, 2000: 154). In embattled humanism, Wynter acknowledges that </w:t>
      </w:r>
      <w:r w:rsidRPr="0084728D">
        <w:rPr>
          <w:b/>
          <w:bCs/>
          <w:highlight w:val="green"/>
          <w:u w:val="single"/>
        </w:rPr>
        <w:t>the concept of the human has been poisoned by Man, who stands in as the archetype of liberal humanism</w:t>
      </w:r>
      <w:r w:rsidRPr="0084728D">
        <w:t xml:space="preserve"> and who Wynter describes as a “</w:t>
      </w:r>
      <w:r w:rsidRPr="0084728D">
        <w:rPr>
          <w:b/>
          <w:bCs/>
          <w:highlight w:val="green"/>
          <w:u w:val="single"/>
        </w:rPr>
        <w:t>Western bourgeois conception of the human</w:t>
      </w:r>
      <w:r w:rsidRPr="0084728D">
        <w:rPr>
          <w:b/>
          <w:bCs/>
          <w:u w:val="single"/>
        </w:rPr>
        <w:t xml:space="preserve">… which </w:t>
      </w:r>
      <w:r w:rsidRPr="0084728D">
        <w:rPr>
          <w:b/>
          <w:bCs/>
          <w:highlight w:val="green"/>
          <w:u w:val="single"/>
        </w:rPr>
        <w:t>over-represents itself as if it were the human itself</w:t>
      </w:r>
      <w:r w:rsidRPr="0084728D">
        <w:t xml:space="preserve">” (2003: 260).1 Nonetheless, Wynter also works from the belief, as is evident in her assessment of Man’s overrepresentation of himself, that the category of the human still holds value and is worth wresting away from Man. In other words, embattled humanism, which places no positive value on Man or his concept of liberal humanism, remains deeply invested in the category of the human all the same. </w:t>
      </w:r>
      <w:r w:rsidRPr="0084728D">
        <w:rPr>
          <w:b/>
          <w:bCs/>
          <w:highlight w:val="green"/>
          <w:u w:val="single"/>
        </w:rPr>
        <w:t>It is a</w:t>
      </w:r>
      <w:r w:rsidRPr="0084728D">
        <w:rPr>
          <w:u w:val="single"/>
        </w:rPr>
        <w:t xml:space="preserve"> deeply </w:t>
      </w:r>
      <w:r w:rsidRPr="0084728D">
        <w:rPr>
          <w:b/>
          <w:bCs/>
          <w:highlight w:val="green"/>
          <w:u w:val="single"/>
        </w:rPr>
        <w:t>pragmatic approach to humanism</w:t>
      </w:r>
      <w:r w:rsidRPr="0084728D">
        <w:rPr>
          <w:u w:val="single"/>
        </w:rPr>
        <w:t xml:space="preserve">, one </w:t>
      </w:r>
      <w:r w:rsidRPr="0084728D">
        <w:rPr>
          <w:b/>
          <w:bCs/>
          <w:highlight w:val="green"/>
          <w:u w:val="single"/>
        </w:rPr>
        <w:t>which recognises that</w:t>
      </w:r>
      <w:r w:rsidRPr="0084728D">
        <w:rPr>
          <w:u w:val="single"/>
        </w:rPr>
        <w:t xml:space="preserve"> real </w:t>
      </w:r>
      <w:r w:rsidRPr="0084728D">
        <w:rPr>
          <w:b/>
          <w:bCs/>
          <w:highlight w:val="green"/>
          <w:u w:val="single"/>
        </w:rPr>
        <w:t>power and material</w:t>
      </w:r>
      <w:r w:rsidRPr="0084728D">
        <w:rPr>
          <w:highlight w:val="green"/>
          <w:u w:val="single"/>
        </w:rPr>
        <w:t xml:space="preserve"> </w:t>
      </w:r>
      <w:r w:rsidRPr="0084728D">
        <w:rPr>
          <w:b/>
          <w:bCs/>
          <w:highlight w:val="green"/>
          <w:u w:val="single"/>
        </w:rPr>
        <w:t>resources are</w:t>
      </w:r>
      <w:r w:rsidRPr="0084728D">
        <w:rPr>
          <w:u w:val="single"/>
        </w:rPr>
        <w:t xml:space="preserve"> bound up in and </w:t>
      </w:r>
      <w:r w:rsidRPr="0084728D">
        <w:rPr>
          <w:b/>
          <w:bCs/>
          <w:highlight w:val="green"/>
          <w:u w:val="single"/>
        </w:rPr>
        <w:t>controlled by Man’s conception of the human so that</w:t>
      </w:r>
      <w:r w:rsidRPr="0084728D">
        <w:rPr>
          <w:u w:val="single"/>
        </w:rPr>
        <w:t xml:space="preserve">, should embattled humanism’s ontological reclamation project succeed, that </w:t>
      </w:r>
      <w:r w:rsidRPr="0084728D">
        <w:rPr>
          <w:b/>
          <w:bCs/>
          <w:highlight w:val="green"/>
          <w:u w:val="single"/>
        </w:rPr>
        <w:t>power</w:t>
      </w:r>
      <w:r w:rsidRPr="0084728D">
        <w:rPr>
          <w:b/>
          <w:bCs/>
          <w:u w:val="single"/>
        </w:rPr>
        <w:t xml:space="preserve"> </w:t>
      </w:r>
      <w:r w:rsidRPr="0084728D">
        <w:rPr>
          <w:b/>
          <w:bCs/>
          <w:highlight w:val="green"/>
          <w:u w:val="single"/>
        </w:rPr>
        <w:t>and</w:t>
      </w:r>
      <w:r w:rsidRPr="0084728D">
        <w:rPr>
          <w:u w:val="single"/>
        </w:rPr>
        <w:t xml:space="preserve"> </w:t>
      </w:r>
      <w:r w:rsidRPr="0084728D">
        <w:rPr>
          <w:b/>
          <w:bCs/>
          <w:u w:val="single"/>
        </w:rPr>
        <w:t xml:space="preserve">those </w:t>
      </w:r>
      <w:r w:rsidRPr="0084728D">
        <w:rPr>
          <w:b/>
          <w:bCs/>
          <w:highlight w:val="green"/>
          <w:u w:val="single"/>
        </w:rPr>
        <w:t xml:space="preserve">resources can be redistributed </w:t>
      </w:r>
      <w:r w:rsidRPr="0084728D">
        <w:rPr>
          <w:b/>
          <w:bCs/>
          <w:u w:val="single"/>
        </w:rPr>
        <w:t>to those who have been left out of Man’s humanism</w:t>
      </w:r>
      <w:r w:rsidRPr="0084728D">
        <w:rPr>
          <w:u w:val="single"/>
        </w:rPr>
        <w:t xml:space="preserve">. </w:t>
      </w:r>
      <w:r w:rsidRPr="0084728D">
        <w:t xml:space="preserve">In his analysis of technologically mediated R&amp;B vocals, Alexander Weheliye lands on an embattled humanist point (though he does not call it that): “Instead of dispensing with the humanist subject altogether, these </w:t>
      </w:r>
      <w:r w:rsidRPr="0084728D">
        <w:rPr>
          <w:b/>
          <w:bCs/>
          <w:highlight w:val="green"/>
          <w:u w:val="single"/>
        </w:rPr>
        <w:t>musical formations reframe it to include the subjectivity of those who have had no</w:t>
      </w:r>
      <w:r w:rsidRPr="0084728D">
        <w:rPr>
          <w:b/>
          <w:bCs/>
          <w:u w:val="single"/>
        </w:rPr>
        <w:t xml:space="preserve"> simple </w:t>
      </w:r>
      <w:r w:rsidRPr="0084728D">
        <w:rPr>
          <w:b/>
          <w:bCs/>
          <w:highlight w:val="green"/>
          <w:u w:val="single"/>
        </w:rPr>
        <w:t>access to</w:t>
      </w:r>
      <w:r w:rsidRPr="0084728D">
        <w:rPr>
          <w:b/>
          <w:bCs/>
          <w:u w:val="single"/>
        </w:rPr>
        <w:t xml:space="preserve"> its </w:t>
      </w:r>
      <w:r w:rsidRPr="0084728D">
        <w:rPr>
          <w:b/>
          <w:bCs/>
          <w:highlight w:val="green"/>
          <w:u w:val="single"/>
        </w:rPr>
        <w:t>Western</w:t>
      </w:r>
      <w:r w:rsidRPr="0084728D">
        <w:rPr>
          <w:b/>
          <w:bCs/>
          <w:u w:val="single"/>
        </w:rPr>
        <w:t xml:space="preserve">, post-Enlightenment </w:t>
      </w:r>
      <w:r w:rsidRPr="0084728D">
        <w:rPr>
          <w:b/>
          <w:bCs/>
          <w:highlight w:val="green"/>
          <w:u w:val="single"/>
        </w:rPr>
        <w:t>formation</w:t>
      </w:r>
      <w:r w:rsidRPr="0084728D">
        <w:rPr>
          <w:b/>
          <w:bCs/>
        </w:rPr>
        <w:t>”</w:t>
      </w:r>
      <w:r w:rsidRPr="0084728D">
        <w:t xml:space="preserve"> (Weheliye, 2002: 40).</w:t>
      </w:r>
      <w:r>
        <w:t xml:space="preserve"> </w:t>
      </w:r>
      <w:r w:rsidRPr="0084728D">
        <w:t xml:space="preserve">Embattled humanism, Wynter’s lifelong insistence on reclaiming the human, is a twopronged approach: 1) Be human in a way that can exist apart from Man, apart from liberal humanism. 2) Dissolve Man so that he cannot choke off other ways of being human. The first prong overlaps significantly with Afrofuturism’s vision of elsewheres, but the second suggests that elsewhere isn’t enough. Battling on two fronts at once, embattled humanism provides its own cover. Existing apart from Man may be a compelling future, but dissolving Man can bring relief in the present. And while dissolving Man might help shape an elsewhere that ends up being right here, a </w:t>
      </w:r>
      <w:r w:rsidRPr="0084728D">
        <w:rPr>
          <w:b/>
          <w:bCs/>
          <w:u w:val="single"/>
        </w:rPr>
        <w:t xml:space="preserve">true </w:t>
      </w:r>
      <w:r w:rsidRPr="0084728D">
        <w:rPr>
          <w:b/>
          <w:bCs/>
          <w:highlight w:val="green"/>
          <w:u w:val="single"/>
        </w:rPr>
        <w:t>elsewhere offers the possibility o</w:t>
      </w:r>
      <w:r w:rsidRPr="006216AB">
        <w:rPr>
          <w:b/>
          <w:bCs/>
          <w:highlight w:val="green"/>
          <w:u w:val="single"/>
        </w:rPr>
        <w:t xml:space="preserve">f </w:t>
      </w:r>
      <w:r w:rsidRPr="0084728D">
        <w:rPr>
          <w:b/>
          <w:bCs/>
          <w:highlight w:val="green"/>
          <w:u w:val="single"/>
        </w:rPr>
        <w:t>being a</w:t>
      </w:r>
      <w:r w:rsidRPr="0084728D">
        <w:rPr>
          <w:b/>
          <w:bCs/>
          <w:u w:val="single"/>
        </w:rPr>
        <w:t xml:space="preserve"> </w:t>
      </w:r>
      <w:r w:rsidRPr="0084728D">
        <w:rPr>
          <w:b/>
          <w:bCs/>
          <w:highlight w:val="green"/>
          <w:u w:val="single"/>
        </w:rPr>
        <w:t>different kind of human even if Man persists</w:t>
      </w:r>
      <w:r w:rsidRPr="0084728D">
        <w:t xml:space="preserve">. While Banks’s use of ‘Out of Space’ invokes </w:t>
      </w:r>
      <w:r w:rsidRPr="0084728D">
        <w:rPr>
          <w:b/>
          <w:bCs/>
          <w:highlight w:val="green"/>
          <w:u w:val="single"/>
        </w:rPr>
        <w:t>Afrofuturity</w:t>
      </w:r>
      <w:r w:rsidRPr="0084728D">
        <w:rPr>
          <w:highlight w:val="green"/>
        </w:rPr>
        <w:t>,</w:t>
      </w:r>
      <w:r w:rsidRPr="0084728D">
        <w:t xml:space="preserve"> the way she combines it </w:t>
      </w:r>
      <w:r w:rsidRPr="0084728D">
        <w:rPr>
          <w:b/>
          <w:bCs/>
          <w:highlight w:val="green"/>
          <w:u w:val="single"/>
        </w:rPr>
        <w:t>with</w:t>
      </w:r>
      <w:r w:rsidRPr="0084728D">
        <w:rPr>
          <w:highlight w:val="green"/>
        </w:rPr>
        <w:t>,</w:t>
      </w:r>
      <w:r w:rsidRPr="0084728D">
        <w:t xml:space="preserve"> on the one hand, other genre samples on the album and, on the other hand, </w:t>
      </w:r>
      <w:r w:rsidRPr="0084728D">
        <w:rPr>
          <w:b/>
          <w:bCs/>
          <w:u w:val="single"/>
        </w:rPr>
        <w:t>seapunk visuals and themes, complicates the teleological antihumanism of Afrofuturism and replaces it with an embattled humanist present. ‘</w:t>
      </w:r>
      <w:r w:rsidRPr="0084728D">
        <w:rPr>
          <w:b/>
          <w:bCs/>
          <w:highlight w:val="green"/>
          <w:u w:val="single"/>
        </w:rPr>
        <w:t>Out of Space’</w:t>
      </w:r>
      <w:r w:rsidRPr="0084728D">
        <w:t xml:space="preserve"> forms a bookend with ‘Fantasea’, the album’s fourth track, which, after the more “watery” ‘Neptune’ and ‘Atlantis’, returns to a hook that </w:t>
      </w:r>
      <w:r w:rsidRPr="0084728D">
        <w:rPr>
          <w:b/>
          <w:bCs/>
          <w:highlight w:val="green"/>
          <w:u w:val="single"/>
        </w:rPr>
        <w:t>joins water and space as Banks promises to “be your fantasea” while yearning to take you “close to the moon</w:t>
      </w:r>
      <w:r w:rsidRPr="0084728D">
        <w:t>.” These four tracks coalesce sonically as well as thematically in a way that marks ‘Out of Space’ as something more than passé “kiddie rave.” The breakbeat hardcore sound of ‘Out of Space’ joins drum-n-bass and UK dubstep samples - with ‘Neptune’s music track including a sample of Ikonika’s dubstep track ‘Heston’ (2010) while “Fantasea” features Banks rapping atop Machinedrum’s drum-n-bass track ‘Fantasix’ (2011) - to flesh out a family of closely related rave and dance genres. There’s no straight line to draw through the “broken beat” genres2 but jungle is an early 1990s genre born of a single breakbeat. 3 Drum-n-bass, a term often used synonymously with jungle, tends to incorporate more synthetic sonic elements alongside the jungle breaks, and UK dubstep in the 2000s would push that digital synthesis to extremes in terms of frequency spread and modulation. Again, ‘Out of Space’s’ position at the beginning of the mixtape matters. When paired with Banks’s seapunk vibe, we can hear ‘Out of Space’ as an instance of a sound that is out-ofdate, an aesthetic losing its subcultural value. When followed by the more recent drum-nbass and UK dubstep samples of ‘Neptune’ and ‘Fantasea’ though, ‘Out of Space’ becomes more classic, a moment of breakbeat hardcore situated at the beginning of a fount of musical creativity spouting related genre styles.</w:t>
      </w:r>
      <w:r>
        <w:t xml:space="preserve"> </w:t>
      </w:r>
      <w:r w:rsidRPr="0084728D">
        <w:t>Banks’s Fantasea opens with an aesthetic loop with no firm teleology. If ‘Out of Space’ appears only as a classic, then we have a story about transcendent artistic practices, a vision of the future built on the work of the present. If ‘Out of Space’ appears simply as a vestige of “kiddie rave,” then we have a story about cultural ephemera, a fleeting present moment with a ruptured future. By making both stories audible at once, Fantasea defies any firm conclusion and instead forces the listener into a musical moment that is not headed in any particular direction, that has no predetermined narrative arc</w:t>
      </w:r>
      <w:r w:rsidRPr="0084728D">
        <w:rPr>
          <w:b/>
          <w:bCs/>
          <w:u w:val="single"/>
        </w:rPr>
        <w:t xml:space="preserve">. This nonteleological aesthetics works to destabilise the futurity of Afrofuturity. When performed in the context of the Drexciya myth, Afrofuturist jump-loops that transport people to other dimensions serve as a counterpoint to trans-Atlantic slave trade atrocities, a Black Atlantic resurrection that alters the trajectory of the past in order to envision a new future. But </w:t>
      </w:r>
      <w:r w:rsidRPr="0084728D">
        <w:rPr>
          <w:b/>
          <w:bCs/>
          <w:highlight w:val="green"/>
          <w:u w:val="single"/>
        </w:rPr>
        <w:t>by</w:t>
      </w:r>
      <w:r w:rsidRPr="0084728D">
        <w:rPr>
          <w:b/>
          <w:bCs/>
          <w:u w:val="single"/>
        </w:rPr>
        <w:t xml:space="preserve"> </w:t>
      </w:r>
      <w:r w:rsidRPr="0084728D">
        <w:rPr>
          <w:b/>
          <w:bCs/>
          <w:highlight w:val="green"/>
          <w:u w:val="single"/>
        </w:rPr>
        <w:t>lumping together the space and water signifiers of Afrofuturity in a non-teleological aesthetic loop</w:t>
      </w:r>
      <w:r w:rsidRPr="0084728D">
        <w:rPr>
          <w:b/>
          <w:bCs/>
          <w:u w:val="single"/>
        </w:rPr>
        <w:t xml:space="preserve">, Fantasea’s </w:t>
      </w:r>
      <w:r w:rsidRPr="0084728D">
        <w:rPr>
          <w:b/>
          <w:bCs/>
          <w:highlight w:val="green"/>
          <w:u w:val="single"/>
        </w:rPr>
        <w:t>jump-loops just circle back on themselves</w:t>
      </w:r>
      <w:r w:rsidRPr="0084728D">
        <w:rPr>
          <w:b/>
          <w:bCs/>
          <w:u w:val="single"/>
        </w:rPr>
        <w:t xml:space="preserve"> </w:t>
      </w:r>
      <w:r w:rsidRPr="0084728D">
        <w:rPr>
          <w:b/>
          <w:bCs/>
          <w:highlight w:val="green"/>
          <w:u w:val="single"/>
        </w:rPr>
        <w:t>in an ongoing present moment that remains agnostic about what the future holds</w:t>
      </w:r>
      <w:r w:rsidRPr="0084728D">
        <w:rPr>
          <w:b/>
          <w:bCs/>
          <w:u w:val="single"/>
        </w:rPr>
        <w:t xml:space="preserve">. Instead of forging a future apart from Man, </w:t>
      </w:r>
      <w:r w:rsidRPr="0084728D">
        <w:rPr>
          <w:b/>
          <w:bCs/>
          <w:highlight w:val="green"/>
          <w:u w:val="single"/>
        </w:rPr>
        <w:t>Fantasea repeatedly disrupts visions of the future to reset its listeners in the present</w:t>
      </w:r>
      <w:r w:rsidRPr="0084728D">
        <w:rPr>
          <w:b/>
          <w:bCs/>
          <w:u w:val="single"/>
        </w:rPr>
        <w:t xml:space="preserve">. In embattled humanist terms, </w:t>
      </w:r>
      <w:r w:rsidRPr="0084728D">
        <w:rPr>
          <w:b/>
          <w:bCs/>
          <w:highlight w:val="green"/>
          <w:u w:val="single"/>
        </w:rPr>
        <w:t>the need for an elsewhere exists, but only in conjunction with a politics of the now that works to dissolve Man in order to help ensure the creation of Afrofuturism’s elsewhere</w:t>
      </w:r>
      <w:r w:rsidRPr="0084728D">
        <w:rPr>
          <w:b/>
          <w:bCs/>
          <w:u w:val="single"/>
        </w:rPr>
        <w:t>.</w:t>
      </w:r>
      <w:r w:rsidRPr="0084728D">
        <w:rPr>
          <w:u w:val="single"/>
        </w:rPr>
        <w:t xml:space="preserve"> </w:t>
      </w:r>
      <w:r w:rsidRPr="0084728D">
        <w:t>In this way, Banks’s ‘Atlantis’ functions as the lynchpin of Fantasea’s embattled humanism.</w:t>
      </w:r>
      <w:r w:rsidRPr="00A42078">
        <w:t xml:space="preserve">The snare that ends ‘Atlantis’ is different from the one included in the bulk of the song’s instrumental. This bright, echoing snare lands three times: before each of the two iterations of ‘Atlantis’s’ verse, then at the end of the song. While the ‘Twin Stars’ sample is separated from the rest of the song, the snare hit, which has previously prepped the listener for Banks’s verse, folds ‘Twin Stars’ into the mix as a displacement of Banks’s voice. While the three tracks surrounding it destabilise the futurity of Afrofuturism by looping the future back onto the present, ‘Atlantis’ plays with time in a different way. The two verses of ‘Atlantis’ are identical; when given the opportunity to say something different, Banks simply repeats herself. The third reverberant snare hit, then, conditions the listener not only to hear Banks’s voice but to hear exactly the same lyrics she’s rapped twice before. Instead, the Afrofuturism of Sun Ra takes over. </w:t>
      </w:r>
      <w:r w:rsidRPr="00A42078">
        <w:rPr>
          <w:b/>
          <w:bCs/>
          <w:u w:val="single"/>
        </w:rPr>
        <w:t>Instead of a vision of the future, Sun Ra’s Afrofuturity is pulled into a repetitive loop that ultimately goes nowhere but back to its own beginning</w:t>
      </w:r>
      <w:r w:rsidRPr="00A42078">
        <w:t xml:space="preserve">. Further, by simply cueing ‘Twin Stars’ from the beginning but positioning it as the outro to ‘Atlantis’, ‘Twin Star’s’ opening becomes ‘Atlantis’s’ close. Banks’s Atlantis’, like Drexciya’s mythic undersea world, includes jump-holes but instead of another dimension, Banks’s jump-loops bring us right back to where we are. The visuals of the Atlantis video - whose soundtrack doesn’t include the Sun Ra sample - offer a clue to what’s happening when Ra gets pulled into a non-teleological loop. Ali Colleen Neff theorises </w:t>
      </w:r>
      <w:r w:rsidRPr="00A42078">
        <w:rPr>
          <w:b/>
          <w:bCs/>
          <w:highlight w:val="green"/>
          <w:u w:val="single"/>
        </w:rPr>
        <w:t>Banks’s use of seapunk and water imagery as a representation of Mami Wata, a water deity rooted in sub-Saharan Africa who instantiated in the Caribbean</w:t>
      </w:r>
      <w:r w:rsidRPr="00A42078">
        <w:rPr>
          <w:highlight w:val="green"/>
        </w:rPr>
        <w:t>,</w:t>
      </w:r>
      <w:r w:rsidRPr="00A42078">
        <w:t xml:space="preserve"> too (Neff, 2014, 2016). </w:t>
      </w:r>
      <w:r w:rsidRPr="00A42078">
        <w:rPr>
          <w:b/>
          <w:bCs/>
          <w:u w:val="single"/>
        </w:rPr>
        <w:t>The presence of a powerful female deity in the Atlantis video</w:t>
      </w:r>
      <w:r w:rsidRPr="00A42078">
        <w:t xml:space="preserve"> - one who sits on Poseidon’s throne and, in </w:t>
      </w:r>
      <w:r w:rsidRPr="00A42078">
        <w:rPr>
          <w:b/>
          <w:bCs/>
          <w:highlight w:val="green"/>
          <w:u w:val="single"/>
        </w:rPr>
        <w:t>a reorientation of the masculine-heavy imagery of the Drexciya myth</w:t>
      </w:r>
      <w:r w:rsidRPr="00A42078">
        <w:t>, leaps from a shark’s mouth (perhaps as the mother thrown overboard who revives</w:t>
      </w:r>
      <w:r>
        <w:t xml:space="preserve"> </w:t>
      </w:r>
      <w:r w:rsidRPr="00A42078">
        <w:t>and survives alongside her children</w:t>
      </w:r>
      <w:r>
        <w:t xml:space="preserve"> </w:t>
      </w:r>
      <w:r w:rsidRPr="00A42078">
        <w:rPr>
          <w:b/>
          <w:bCs/>
          <w:highlight w:val="green"/>
          <w:u w:val="single"/>
        </w:rPr>
        <w:t>pushes directly against the misogyny of Sun Ra,</w:t>
      </w:r>
      <w:r w:rsidRPr="00A42078">
        <w:t xml:space="preserve"> with whom “only Black men get to go to Outer Space” (Zuberi, 2004: 95).4 </w:t>
      </w:r>
      <w:r w:rsidRPr="00A42078">
        <w:rPr>
          <w:b/>
          <w:bCs/>
          <w:highlight w:val="green"/>
          <w:u w:val="single"/>
        </w:rPr>
        <w:t>The teleology of Ra’s</w:t>
      </w:r>
      <w:r w:rsidRPr="00A42078">
        <w:rPr>
          <w:b/>
          <w:bCs/>
          <w:u w:val="single"/>
        </w:rPr>
        <w:t xml:space="preserve"> Afrofuturity </w:t>
      </w:r>
      <w:r w:rsidRPr="00A42078">
        <w:rPr>
          <w:b/>
          <w:bCs/>
          <w:highlight w:val="green"/>
          <w:u w:val="single"/>
        </w:rPr>
        <w:t>is a</w:t>
      </w:r>
      <w:r w:rsidRPr="00A42078">
        <w:rPr>
          <w:b/>
          <w:bCs/>
          <w:u w:val="single"/>
        </w:rPr>
        <w:t xml:space="preserve"> strictly </w:t>
      </w:r>
      <w:r w:rsidRPr="00A42078">
        <w:rPr>
          <w:b/>
          <w:bCs/>
          <w:highlight w:val="green"/>
          <w:u w:val="single"/>
        </w:rPr>
        <w:t>masculine one</w:t>
      </w:r>
      <w:r w:rsidRPr="00A42078">
        <w:t xml:space="preserve">, so by </w:t>
      </w:r>
      <w:r w:rsidRPr="00A42078">
        <w:rPr>
          <w:b/>
          <w:bCs/>
          <w:highlight w:val="green"/>
          <w:u w:val="single"/>
        </w:rPr>
        <w:t>pulling</w:t>
      </w:r>
      <w:r w:rsidRPr="00A42078">
        <w:rPr>
          <w:b/>
          <w:bCs/>
          <w:u w:val="single"/>
        </w:rPr>
        <w:t xml:space="preserve"> </w:t>
      </w:r>
      <w:r w:rsidRPr="00A42078">
        <w:rPr>
          <w:b/>
          <w:bCs/>
          <w:highlight w:val="green"/>
          <w:u w:val="single"/>
        </w:rPr>
        <w:t>his sample into a loop that constantly refers back to her voice, Banks pulls Ra’s space ship out of orbit so that it splashes down in a sea that she rules</w:t>
      </w:r>
      <w:r w:rsidRPr="00A42078">
        <w:t>. In this way</w:t>
      </w:r>
      <w:r w:rsidRPr="00A42078">
        <w:rPr>
          <w:b/>
          <w:bCs/>
          <w:u w:val="single"/>
        </w:rPr>
        <w:t>, Sun Ra’s inclusion in ‘Atlantis’ works as an extension of the aesthetic loop Banks creates in the opening tracks of Fantasea and a further destabilisation of Afrofuturism’s futurity</w:t>
      </w:r>
      <w:r w:rsidRPr="00A42078">
        <w:t xml:space="preserve">. By separating Ra from the rest of the song’s instrumental, by setting ‘Twin Stars’ apart from Banks’s rapped vocals, ‘Atlantis’ can be heard as marking Sun Ra’s overt Afrofuturism as something that exists just outside of the boundaries of Fantasea’s formal composition. At the same time, the snare hit that cues the song’s verse opens a jump-loop that transports the listener from Sun Ra to Azealia Banks and back. </w:t>
      </w:r>
      <w:r w:rsidRPr="00A42078">
        <w:rPr>
          <w:b/>
          <w:bCs/>
          <w:highlight w:val="green"/>
          <w:u w:val="single"/>
        </w:rPr>
        <w:t>Banks’s loopy approach to Afrofuturism destabilises its teleology without opposing it outright</w:t>
      </w:r>
      <w:r w:rsidRPr="00A42078">
        <w:t>, in much the same way embattled humanism can be read against Afrofuturism: creating an elsewhere is necessary work, but so is remaining in the present to counter Man, who will otherwise wreck the future the same way as he has wrecked the past.</w:t>
      </w:r>
      <w:r>
        <w:rPr>
          <w:b/>
          <w:bCs/>
          <w:u w:val="single"/>
        </w:rPr>
        <w:t xml:space="preserve"> </w:t>
      </w:r>
      <w:r w:rsidRPr="00B030F5">
        <w:t xml:space="preserve">Wynter’s insistence on the category of the human is strategic. Because </w:t>
      </w:r>
      <w:r w:rsidRPr="00B030F5">
        <w:rPr>
          <w:b/>
          <w:bCs/>
          <w:highlight w:val="green"/>
          <w:u w:val="single"/>
        </w:rPr>
        <w:t>Man has filled the term “human” with value and then colonised it</w:t>
      </w:r>
      <w:r w:rsidRPr="00B030F5">
        <w:rPr>
          <w:b/>
          <w:bCs/>
          <w:u w:val="single"/>
        </w:rPr>
        <w:t xml:space="preserve">, a vision of the future that is hospitable must wrest that term - and the value it holds - from Man. </w:t>
      </w:r>
      <w:r w:rsidRPr="00B030F5">
        <w:rPr>
          <w:b/>
          <w:bCs/>
          <w:highlight w:val="green"/>
          <w:u w:val="single"/>
        </w:rPr>
        <w:t>The point is not to become Man but to frustrate the discourse that props him up</w:t>
      </w:r>
      <w:r w:rsidRPr="00B030F5">
        <w:rPr>
          <w:b/>
          <w:bCs/>
          <w:u w:val="single"/>
        </w:rPr>
        <w:t>. It is a perspective that</w:t>
      </w:r>
      <w:r w:rsidRPr="00B030F5">
        <w:t xml:space="preserve">, as Katherine McKittrick outlines, </w:t>
      </w:r>
      <w:r w:rsidRPr="00B030F5">
        <w:rPr>
          <w:b/>
          <w:bCs/>
          <w:u w:val="single"/>
        </w:rPr>
        <w:t xml:space="preserve">“holds in it the possibility of </w:t>
      </w:r>
      <w:r w:rsidRPr="00B030F5">
        <w:rPr>
          <w:b/>
          <w:bCs/>
          <w:highlight w:val="green"/>
          <w:u w:val="single"/>
        </w:rPr>
        <w:t>undoing and unsettling</w:t>
      </w:r>
      <w:r w:rsidRPr="00B030F5">
        <w:rPr>
          <w:b/>
          <w:bCs/>
          <w:u w:val="single"/>
        </w:rPr>
        <w:t xml:space="preserve"> - </w:t>
      </w:r>
      <w:r w:rsidRPr="00B030F5">
        <w:rPr>
          <w:b/>
          <w:bCs/>
          <w:highlight w:val="green"/>
          <w:u w:val="single"/>
        </w:rPr>
        <w:t>not replacing or occupying</w:t>
      </w:r>
      <w:r w:rsidRPr="00B030F5">
        <w:rPr>
          <w:b/>
          <w:bCs/>
          <w:u w:val="single"/>
        </w:rPr>
        <w:t xml:space="preserve"> - Western conceptions of what it means to be human</w:t>
      </w:r>
      <w:r w:rsidRPr="00B030F5">
        <w:t xml:space="preserve">” (McKittrick, 2015: 2). </w:t>
      </w:r>
      <w:r w:rsidRPr="00B030F5">
        <w:rPr>
          <w:b/>
          <w:bCs/>
          <w:highlight w:val="green"/>
          <w:u w:val="single"/>
        </w:rPr>
        <w:t>The work</w:t>
      </w:r>
      <w:r w:rsidRPr="00B030F5">
        <w:t xml:space="preserve"> of undoing and unsettling </w:t>
      </w:r>
      <w:r w:rsidRPr="00B030F5">
        <w:rPr>
          <w:b/>
          <w:bCs/>
          <w:highlight w:val="green"/>
          <w:u w:val="single"/>
        </w:rPr>
        <w:t>is</w:t>
      </w:r>
      <w:r w:rsidRPr="00B030F5">
        <w:t xml:space="preserve"> a present, </w:t>
      </w:r>
      <w:r w:rsidRPr="00B030F5">
        <w:rPr>
          <w:b/>
          <w:bCs/>
          <w:highlight w:val="green"/>
          <w:u w:val="single"/>
        </w:rPr>
        <w:t>immediate</w:t>
      </w:r>
      <w:r w:rsidRPr="00B030F5">
        <w:t xml:space="preserve"> one, so that Wynter’s </w:t>
      </w:r>
      <w:r w:rsidRPr="00B030F5">
        <w:rPr>
          <w:b/>
          <w:bCs/>
          <w:highlight w:val="green"/>
          <w:u w:val="single"/>
        </w:rPr>
        <w:t>embattled humanism stands as an extension of Afrofuturist visions</w:t>
      </w:r>
      <w:r w:rsidRPr="00B030F5">
        <w:rPr>
          <w:b/>
          <w:bCs/>
          <w:u w:val="single"/>
        </w:rPr>
        <w:t xml:space="preserve"> that focus on the abandonment of Man’s abode </w:t>
      </w:r>
      <w:r w:rsidRPr="00B030F5">
        <w:rPr>
          <w:b/>
          <w:bCs/>
          <w:highlight w:val="green"/>
          <w:u w:val="single"/>
        </w:rPr>
        <w:t>by supplementing it with a concurrent strategy for pillaging</w:t>
      </w:r>
      <w:r w:rsidRPr="00B030F5">
        <w:rPr>
          <w:b/>
          <w:bCs/>
          <w:u w:val="single"/>
        </w:rPr>
        <w:t xml:space="preserve"> h</w:t>
      </w:r>
      <w:r>
        <w:rPr>
          <w:b/>
          <w:bCs/>
          <w:u w:val="single"/>
        </w:rPr>
        <w:t>er</w:t>
      </w:r>
      <w:r w:rsidRPr="00B030F5">
        <w:rPr>
          <w:b/>
          <w:bCs/>
          <w:u w:val="single"/>
        </w:rPr>
        <w:t xml:space="preserve"> </w:t>
      </w:r>
      <w:r w:rsidRPr="00B030F5">
        <w:rPr>
          <w:b/>
          <w:bCs/>
          <w:highlight w:val="green"/>
          <w:u w:val="single"/>
        </w:rPr>
        <w:t>resources on the way out</w:t>
      </w:r>
      <w:r w:rsidRPr="00B030F5">
        <w:t xml:space="preserve">. McKittrick frames </w:t>
      </w:r>
      <w:r w:rsidRPr="00B030F5">
        <w:rPr>
          <w:b/>
          <w:bCs/>
          <w:u w:val="single"/>
        </w:rPr>
        <w:t>Wynter’s vision</w:t>
      </w:r>
      <w:r w:rsidRPr="00B030F5">
        <w:t xml:space="preserve"> as not “teleological - moving from colonial oppression outward and upward toward emancipation - but rather [one that] </w:t>
      </w:r>
      <w:r w:rsidRPr="00B030F5">
        <w:rPr>
          <w:b/>
          <w:bCs/>
          <w:u w:val="single"/>
        </w:rPr>
        <w:t xml:space="preserve">consists of knots of ideas and histories and narratives that can only be legible in relation to one another” (ibid). Where </w:t>
      </w:r>
      <w:r w:rsidRPr="00B030F5">
        <w:rPr>
          <w:b/>
          <w:bCs/>
          <w:highlight w:val="green"/>
          <w:u w:val="single"/>
        </w:rPr>
        <w:t>Drexciya returns to a site of colonial oppression and creates a myth that lifts up and out toward emancipation</w:t>
      </w:r>
      <w:r w:rsidRPr="00B030F5">
        <w:t>, Banks’s seapunk ‘</w:t>
      </w:r>
      <w:r w:rsidRPr="00B030F5">
        <w:rPr>
          <w:b/>
          <w:bCs/>
          <w:u w:val="single"/>
        </w:rPr>
        <w:t>Atlantis’ frustrates that teleology at every turn, constantly returning the listener to the present moment, adding a second, embattled humanist prong to Afrofuturism’s exit strategy. Fantasea is an embattled humanist mixtape. Banks engages and critiques Afrofuturism by creating many of the same jump-loops we hear in Drexciya’s work but contextualising them in an aesthetic loop that projects no actual future. In this way, Fantasea makes audible Afrofuturism’s vision of an elsewhere while constantly looping it back into the present moment in a sonic aesthetic</w:t>
      </w:r>
      <w:r w:rsidRPr="00B030F5">
        <w:t xml:space="preserve"> that is at once classic and fleeting and therefore neither classic nor fleeting. In the same way embattled humanism’s two-pronged approach provides an out in case one of its projects - separating from Man and dissolving Man - should fail, </w:t>
      </w:r>
      <w:r w:rsidRPr="00B030F5">
        <w:rPr>
          <w:b/>
          <w:bCs/>
          <w:u w:val="single"/>
        </w:rPr>
        <w:t>Fantasea incorporates themes that suggest a separation from Man without committing solely to that separation. Banks’s loops, where the classic might be the passé, where the beginning of one song is the outro of another, where a snare hit turns a voice into a jazz ensemble, question the assurance of a future elsewhere and reset the listener</w:t>
      </w:r>
      <w:r w:rsidRPr="00C920B8">
        <w:rPr>
          <w:b/>
          <w:bCs/>
          <w:u w:val="single"/>
        </w:rPr>
        <w:t xml:space="preserve"> </w:t>
      </w:r>
      <w:r w:rsidRPr="00B030F5">
        <w:rPr>
          <w:b/>
          <w:bCs/>
          <w:u w:val="single"/>
        </w:rPr>
        <w:t>into the immediate present, a two-pronged sonic aesthetic that pushes Afrofuturism through a jump-loop into an Atlantis floating in an embattled humanist sea.</w:t>
      </w:r>
    </w:p>
    <w:p w14:paraId="16D5B9BE" w14:textId="77777777" w:rsidR="00E33465" w:rsidRPr="00AF58EE" w:rsidRDefault="00E33465" w:rsidP="00E33465">
      <w:pPr>
        <w:spacing w:after="0" w:line="240" w:lineRule="auto"/>
        <w:rPr>
          <w:rFonts w:ascii="Times New Roman" w:eastAsia="Times New Roman" w:hAnsi="Times New Roman" w:cs="Times New Roman"/>
          <w:sz w:val="24"/>
        </w:rPr>
      </w:pPr>
    </w:p>
    <w:p w14:paraId="20436CAA" w14:textId="77777777" w:rsidR="00E33465" w:rsidRDefault="00E33465" w:rsidP="00E33465">
      <w:pPr>
        <w:rPr>
          <w:b/>
          <w:bCs/>
          <w:sz w:val="32"/>
          <w:szCs w:val="32"/>
          <w:u w:val="single"/>
        </w:rPr>
      </w:pPr>
    </w:p>
    <w:p w14:paraId="55AC89E7" w14:textId="77777777" w:rsidR="00E33465" w:rsidRDefault="00E33465" w:rsidP="00E33465">
      <w:pPr>
        <w:pStyle w:val="Heading4"/>
      </w:pPr>
      <w:r>
        <w:t>Thus we advocate for Afrofuturist meditations on the physio- poetic properties of water- citing water as a cite of black theorization via sonic aesthetics to create externalized freedom for blackness.</w:t>
      </w:r>
    </w:p>
    <w:p w14:paraId="57333C15" w14:textId="77777777" w:rsidR="00E33465" w:rsidRDefault="00E33465" w:rsidP="00E33465">
      <w:pPr>
        <w:pStyle w:val="Heading4"/>
      </w:pPr>
    </w:p>
    <w:p w14:paraId="6394D14F" w14:textId="77777777" w:rsidR="00E33465" w:rsidRDefault="00E33465" w:rsidP="00E33465">
      <w:pPr>
        <w:pStyle w:val="Heading4"/>
      </w:pPr>
      <w:r>
        <w:t xml:space="preserve">The sounds of black women as the bridge between human and non-human can be overcome through black female imaginations. Echoing our sonic aesthetics continually, black women are able to trouble the possibility of racial subjection and create temporal instability.  Sonic instability ruptures the temporal racialized interpretations of black flesh by disarticulating white man’s sociopolitical centering, inhabiting a different spacetime altogether. </w:t>
      </w:r>
    </w:p>
    <w:p w14:paraId="5F2EC22D" w14:textId="77777777" w:rsidR="00E33465" w:rsidRPr="00B94794" w:rsidRDefault="00E33465" w:rsidP="00E33465">
      <w:pPr>
        <w:rPr>
          <w:rFonts w:asciiTheme="majorHAnsi" w:hAnsiTheme="majorHAnsi" w:cstheme="majorHAnsi"/>
        </w:rPr>
      </w:pPr>
      <w:r w:rsidRPr="00B94794">
        <w:rPr>
          <w:rFonts w:asciiTheme="majorHAnsi" w:hAnsiTheme="majorHAnsi" w:cstheme="majorHAnsi"/>
        </w:rPr>
        <w:t>Richard 21 ( Meina Yates-Richard “Hell you talmbout: Janelle Monae’s black cyberfeminist sonic aesthetics”. Meina Yates-Richard is an Assistant Professor of African American Studies and English at Emory University. She earned her B.A. from the University of Houston. and her M.A. and PhD at Rice University )</w:t>
      </w:r>
      <w:r>
        <w:rPr>
          <w:rFonts w:asciiTheme="majorHAnsi" w:hAnsiTheme="majorHAnsi" w:cstheme="majorHAnsi"/>
        </w:rPr>
        <w:t>//WKNDA4VR</w:t>
      </w:r>
    </w:p>
    <w:p w14:paraId="1FDC2991" w14:textId="77777777" w:rsidR="00E33465" w:rsidRPr="00542568" w:rsidRDefault="00E33465" w:rsidP="00E33465"/>
    <w:p w14:paraId="5C3364C2" w14:textId="77777777" w:rsidR="00E33465" w:rsidRPr="00726898" w:rsidRDefault="00E33465" w:rsidP="00E33465">
      <w:pPr>
        <w:spacing w:after="0" w:line="240" w:lineRule="auto"/>
        <w:rPr>
          <w:rFonts w:ascii="Times New Roman" w:eastAsia="Times New Roman" w:hAnsi="Times New Roman" w:cs="Times New Roman"/>
          <w:sz w:val="24"/>
        </w:rPr>
      </w:pPr>
      <w:r w:rsidRPr="00726898">
        <w:rPr>
          <w:rFonts w:ascii="Times New Roman" w:eastAsia="Times New Roman" w:hAnsi="Times New Roman" w:cs="Times New Roman"/>
          <w:sz w:val="24"/>
        </w:rPr>
        <w:t xml:space="preserve">Cultural critic Hortense Spillers (2003 [1984], p. 155) notes in ‘Interstices: a small drama of words’ that </w:t>
      </w:r>
      <w:r w:rsidRPr="00726898">
        <w:rPr>
          <w:rFonts w:ascii="Times New Roman" w:eastAsia="Times New Roman" w:hAnsi="Times New Roman" w:cs="Times New Roman"/>
          <w:b/>
          <w:bCs/>
          <w:sz w:val="24"/>
          <w:highlight w:val="green"/>
          <w:u w:val="single"/>
        </w:rPr>
        <w:t>during slavery black women were constructed as ‘the principal point of passage between the human and the non-human world’</w:t>
      </w:r>
      <w:r w:rsidRPr="00726898">
        <w:rPr>
          <w:rFonts w:ascii="Times New Roman" w:eastAsia="Times New Roman" w:hAnsi="Times New Roman" w:cs="Times New Roman"/>
          <w:sz w:val="24"/>
        </w:rPr>
        <w:t xml:space="preserve">. I contend that </w:t>
      </w:r>
      <w:r w:rsidRPr="00726898">
        <w:rPr>
          <w:rFonts w:ascii="Times New Roman" w:eastAsia="Times New Roman" w:hAnsi="Times New Roman" w:cs="Times New Roman"/>
          <w:b/>
          <w:bCs/>
          <w:sz w:val="24"/>
          <w:highlight w:val="green"/>
          <w:u w:val="single"/>
        </w:rPr>
        <w:t>throughout Monáe’s artistic works, black women’s liminal status between the human and nonhuman is echoed within her performances of the android</w:t>
      </w:r>
      <w:r w:rsidRPr="00726898">
        <w:rPr>
          <w:rFonts w:ascii="Times New Roman" w:eastAsia="Times New Roman" w:hAnsi="Times New Roman" w:cs="Times New Roman"/>
          <w:b/>
          <w:bCs/>
          <w:sz w:val="24"/>
          <w:u w:val="single"/>
        </w:rPr>
        <w:t>,</w:t>
      </w:r>
      <w:r w:rsidRPr="00726898">
        <w:rPr>
          <w:rFonts w:ascii="Times New Roman" w:eastAsia="Times New Roman" w:hAnsi="Times New Roman" w:cs="Times New Roman"/>
          <w:sz w:val="24"/>
        </w:rPr>
        <w:t xml:space="preserve"> who also serves as a </w:t>
      </w:r>
      <w:r w:rsidRPr="00726898">
        <w:rPr>
          <w:rFonts w:ascii="Times New Roman" w:eastAsia="Times New Roman" w:hAnsi="Times New Roman" w:cs="Times New Roman"/>
          <w:b/>
          <w:bCs/>
          <w:sz w:val="24"/>
          <w:highlight w:val="green"/>
          <w:u w:val="single"/>
        </w:rPr>
        <w:t>point of intersection between human and virtual worlds</w:t>
      </w:r>
      <w:r w:rsidRPr="00726898">
        <w:rPr>
          <w:rFonts w:ascii="Times New Roman" w:eastAsia="Times New Roman" w:hAnsi="Times New Roman" w:cs="Times New Roman"/>
          <w:sz w:val="24"/>
        </w:rPr>
        <w:t xml:space="preserve">. The Mayweather android calls attention to the inescapable social fact of </w:t>
      </w:r>
      <w:r w:rsidRPr="00726898">
        <w:rPr>
          <w:rFonts w:ascii="Times New Roman" w:eastAsia="Times New Roman" w:hAnsi="Times New Roman" w:cs="Times New Roman"/>
          <w:b/>
          <w:bCs/>
          <w:sz w:val="24"/>
          <w:highlight w:val="green"/>
          <w:u w:val="single"/>
        </w:rPr>
        <w:t>racialised, ungendered flesh</w:t>
      </w:r>
      <w:r w:rsidRPr="00726898">
        <w:rPr>
          <w:rFonts w:ascii="Times New Roman" w:eastAsia="Times New Roman" w:hAnsi="Times New Roman" w:cs="Times New Roman"/>
          <w:b/>
          <w:bCs/>
          <w:sz w:val="24"/>
          <w:u w:val="single"/>
        </w:rPr>
        <w:t xml:space="preserve"> </w:t>
      </w:r>
      <w:r w:rsidRPr="00726898">
        <w:rPr>
          <w:rFonts w:ascii="Times New Roman" w:eastAsia="Times New Roman" w:hAnsi="Times New Roman" w:cs="Times New Roman"/>
          <w:sz w:val="24"/>
        </w:rPr>
        <w:t xml:space="preserve">as well as its </w:t>
      </w:r>
      <w:r w:rsidRPr="00726898">
        <w:rPr>
          <w:rFonts w:ascii="Times New Roman" w:eastAsia="Times New Roman" w:hAnsi="Times New Roman" w:cs="Times New Roman"/>
          <w:b/>
          <w:bCs/>
          <w:sz w:val="24"/>
          <w:highlight w:val="green"/>
          <w:u w:val="single"/>
        </w:rPr>
        <w:t>potential for imagining diverse ‘modes of being human’</w:t>
      </w:r>
      <w:r w:rsidRPr="00726898">
        <w:rPr>
          <w:rFonts w:ascii="Times New Roman" w:eastAsia="Times New Roman" w:hAnsi="Times New Roman" w:cs="Times New Roman"/>
          <w:sz w:val="24"/>
        </w:rPr>
        <w:t xml:space="preserve"> and </w:t>
      </w:r>
      <w:r w:rsidRPr="00726898">
        <w:rPr>
          <w:rFonts w:ascii="Times New Roman" w:eastAsia="Times New Roman" w:hAnsi="Times New Roman" w:cs="Times New Roman"/>
          <w:b/>
          <w:bCs/>
          <w:sz w:val="24"/>
          <w:highlight w:val="green"/>
          <w:u w:val="single"/>
        </w:rPr>
        <w:t>troubling the possibility of the human altogether</w:t>
      </w:r>
      <w:r w:rsidRPr="00726898">
        <w:rPr>
          <w:rFonts w:ascii="Times New Roman" w:eastAsia="Times New Roman" w:hAnsi="Times New Roman" w:cs="Times New Roman"/>
          <w:sz w:val="24"/>
        </w:rPr>
        <w:t xml:space="preserve"> (Wynter, 2003, p. 273). The varied genres of humanity imagined within Monáe’s performances depart both from the liberal humanist ideal of the selfpossessed subject, and from the virtual dissolution of the body idealised in cybertheory. Importantly, these possibilities do not rest solely within the futuristic android figure but also depend upon black female flesh in and of itself. As Daylanne English and Alvin Kim (2013, p. 218) note, ‘Monáe had foregrounded the contingency of the human, particularly of the black female body, through … an imagined android alter ego’</w:t>
      </w:r>
      <w:r w:rsidRPr="00726898">
        <w:rPr>
          <w:rFonts w:ascii="Times New Roman" w:eastAsia="Times New Roman" w:hAnsi="Times New Roman" w:cs="Times New Roman"/>
          <w:b/>
          <w:bCs/>
          <w:sz w:val="24"/>
          <w:u w:val="single"/>
        </w:rPr>
        <w:t xml:space="preserve">. </w:t>
      </w:r>
      <w:r w:rsidRPr="00726898">
        <w:rPr>
          <w:rFonts w:ascii="Times New Roman" w:eastAsia="Times New Roman" w:hAnsi="Times New Roman" w:cs="Times New Roman"/>
          <w:b/>
          <w:bCs/>
          <w:sz w:val="24"/>
          <w:highlight w:val="green"/>
          <w:u w:val="single"/>
        </w:rPr>
        <w:t>By merging the visibly black female flesh with the android, Monáe critiques modes of oppression impacting specifically black women within a distinctly black sonic cyberfeminism</w:t>
      </w:r>
      <w:r w:rsidRPr="00726898">
        <w:rPr>
          <w:rFonts w:ascii="Times New Roman" w:eastAsia="Times New Roman" w:hAnsi="Times New Roman" w:cs="Times New Roman"/>
          <w:sz w:val="24"/>
        </w:rPr>
        <w:t xml:space="preserve">. In this article, I explore how Monáe’s music video performances leverage black female cyborg flesh. Utilising a critical framework that draws from Alexander Weheliye’s (2014, p. 2) theoretical construct of ‘racializing assemblages’ in tandem with Tavia N’yongo’s (2019) and Saidiya Hartman’s (2008) constructs of ‘fabulation’, I track audiovisual aesthetics across ‘Many moons’ (Monáe, 2008) and Dirty Computer (Monáe, 2018a). Weheliye’s (2014, p. 1) elaboration of Spillers’s ‘distinction between body and flesh’, wherein the body denotes the liberal, rights-bearing subject aligned with normative conceptions of the human, allows me to interrogate Monáe’s performances of black female (cyborg) flesh. A layered understanding of fabulations allows me to attend to the uneven temporalities of these performances and their confrontations with racial and gender norms that typically render black women the human’s disavowed other. As Anthony Reed (2014, p. 365) notes, </w:t>
      </w:r>
      <w:r w:rsidRPr="00726898">
        <w:rPr>
          <w:rFonts w:ascii="Times New Roman" w:eastAsia="Times New Roman" w:hAnsi="Times New Roman" w:cs="Times New Roman"/>
          <w:b/>
          <w:bCs/>
          <w:sz w:val="24"/>
          <w:highlight w:val="green"/>
          <w:u w:val="single"/>
        </w:rPr>
        <w:t xml:space="preserve">Monáe’s android ‘recapitulates a </w:t>
      </w:r>
      <w:r w:rsidRPr="00542568">
        <w:rPr>
          <w:rFonts w:ascii="Times New Roman" w:eastAsia="Times New Roman" w:hAnsi="Times New Roman" w:cs="Times New Roman"/>
          <w:b/>
          <w:bCs/>
          <w:sz w:val="24"/>
          <w:highlight w:val="green"/>
          <w:u w:val="single"/>
        </w:rPr>
        <w:t>history of slavery that recalls what … Spillers terms the “materialized scene of unprotected female flesh”’</w:t>
      </w:r>
      <w:r w:rsidRPr="00542568">
        <w:rPr>
          <w:rFonts w:ascii="Times New Roman" w:eastAsia="Times New Roman" w:hAnsi="Times New Roman" w:cs="Times New Roman"/>
          <w:b/>
          <w:bCs/>
          <w:sz w:val="24"/>
          <w:u w:val="single"/>
        </w:rPr>
        <w:t>.</w:t>
      </w:r>
      <w:r w:rsidRPr="00726898">
        <w:rPr>
          <w:rFonts w:ascii="Times New Roman" w:eastAsia="Times New Roman" w:hAnsi="Times New Roman" w:cs="Times New Roman"/>
          <w:sz w:val="24"/>
        </w:rPr>
        <w:t xml:space="preserve"> Flesh marks a historical transformation of persons into ‘not-quite-human’ beings through political processes of racialisation and devaluation, such as those undertaken to justify the chattel enslavement of African persons (Weheliye, 2014, p. 90). According to Spillers (2003 [1984], pp. 206, 207), these processes register as ‘wounding’ transmitted as a heritable marker of racial otherness in the ‘hieroglyphics of the flesh’. Simultaneously, the flesh as theorised by Weheliye (2014, p. 1) ‘represents racializing assemblages of subjection that can never annihilate the lines of flight, freedom dreams, practices of liberation, and possibilities of other worlds’. While </w:t>
      </w:r>
      <w:r w:rsidRPr="00542568">
        <w:rPr>
          <w:rFonts w:ascii="Times New Roman" w:eastAsia="Times New Roman" w:hAnsi="Times New Roman" w:cs="Times New Roman"/>
          <w:b/>
          <w:bCs/>
          <w:sz w:val="24"/>
          <w:highlight w:val="green"/>
          <w:u w:val="single"/>
        </w:rPr>
        <w:t>flesh outwardly signifies modes of racialised subjection, it also marks a site of possibility from which to undertake forms of freedom that are ephemeral and illegible within current political systems</w:t>
      </w:r>
      <w:r w:rsidRPr="00726898">
        <w:rPr>
          <w:rFonts w:ascii="Times New Roman" w:eastAsia="Times New Roman" w:hAnsi="Times New Roman" w:cs="Times New Roman"/>
          <w:sz w:val="24"/>
        </w:rPr>
        <w:t xml:space="preserve">. I assess Monáe’s video performances in light of these dual conceptual registers of the flesh to illustrate how </w:t>
      </w:r>
      <w:r w:rsidRPr="00542568">
        <w:rPr>
          <w:rFonts w:ascii="Times New Roman" w:eastAsia="Times New Roman" w:hAnsi="Times New Roman" w:cs="Times New Roman"/>
          <w:b/>
          <w:bCs/>
          <w:sz w:val="24"/>
          <w:highlight w:val="green"/>
          <w:u w:val="single"/>
        </w:rPr>
        <w:t>the black female android functions as a ‘racialising assemblage’ through which she addresses black women’s historical oppressions, questions the viability of the category ‘human’ for black women, and critiques the virtual’s promise of material transcendence.</w:t>
      </w:r>
      <w:r w:rsidRPr="00542568">
        <w:rPr>
          <w:rFonts w:ascii="Times New Roman" w:eastAsia="Times New Roman" w:hAnsi="Times New Roman" w:cs="Times New Roman"/>
          <w:b/>
          <w:bCs/>
          <w:sz w:val="24"/>
          <w:u w:val="single"/>
        </w:rPr>
        <w:t xml:space="preserve"> </w:t>
      </w:r>
      <w:r w:rsidRPr="00726898">
        <w:rPr>
          <w:rFonts w:ascii="Times New Roman" w:eastAsia="Times New Roman" w:hAnsi="Times New Roman" w:cs="Times New Roman"/>
          <w:sz w:val="24"/>
        </w:rPr>
        <w:t>Tracing acoustic and imagistic resonances across ‘Many moons’ and ‘Django Jane’ (Monáe, 2018b)— works released more than a decade apart—I mine underexamined continuities between Monáe’s earlier works and Dirty Computer, a work popularly lauded for its turn from the Mayweather android to the human Monáe. This perceived shift towards embracing humanity in Dirty Computer fails to account for how Monáe’s persistent centring of black female flesh in itself troubles the category human. ‘</w:t>
      </w:r>
      <w:r w:rsidRPr="00542568">
        <w:rPr>
          <w:rFonts w:ascii="Times New Roman" w:eastAsia="Times New Roman" w:hAnsi="Times New Roman" w:cs="Times New Roman"/>
          <w:b/>
          <w:bCs/>
          <w:sz w:val="24"/>
          <w:highlight w:val="green"/>
          <w:u w:val="single"/>
        </w:rPr>
        <w:t>Hieroglyphics of the flesh’ resonate within a black sonic cyberfeminist aesthetic that addresses inherited wounds of chattel slavery’s past to imagine more liberated futures</w:t>
      </w:r>
      <w:r w:rsidRPr="00726898">
        <w:rPr>
          <w:rFonts w:ascii="Times New Roman" w:eastAsia="Times New Roman" w:hAnsi="Times New Roman" w:cs="Times New Roman"/>
          <w:sz w:val="24"/>
        </w:rPr>
        <w:t xml:space="preserve">. In this way, Monáe’s work aligns with Ytasha Womack’s (2013, p. 9) definition of Afrofuturism, in that it grounds itself in ‘an intersection of imagination, technology, the future, and liberation’.2 Monáe’s concerns with black life in the future place her in company with ‘artists working in different genres … who’, as Lisa Yaszek (2006, p. 42) notes, ‘are united in their shared interest in projecting black futures derived from Afrodiasporic experiences’. Drawing inspiration from a broad range of African diasporic cultural production from Octavia Butler and Samuel Delaney, Sun Ra, Parliament Funkadelic and La Belle, Monáe performs alternative modes of being human that are not aligned with normative conceptions of ‘Western man’, but with an Afrofuturist sensibility that acknowledges the myriad ways that blacks have historically been relegated to ‘notquite-human’ status. Monáe conceives of the android as broadly symbolic of the oppressed other in society, and as a figure that represents future possibilities for a freer world through technological engagements.3 Monáe’s android also aligns with Sylvia Wynter’s (2003, pp. 266, 260) assessment of how certain groups are ‘made into the physical referent of the idea of the … Human Other’ to maintain the dominance of the ‘Western bourgeois’ conception of the human. These productive tensions shape Monáe’s black sonic cyberfeminist aesthetics. The Mayweather android thus signifies dual exclusions from the realm of normative humanity that also bring to the fore alternative ways to be human, or to refuse to be human, that haunt the cultural imaginary (ibid., p. 281). </w:t>
      </w:r>
      <w:r w:rsidRPr="00542568">
        <w:rPr>
          <w:rFonts w:ascii="Times New Roman" w:eastAsia="Times New Roman" w:hAnsi="Times New Roman" w:cs="Times New Roman"/>
          <w:b/>
          <w:bCs/>
          <w:sz w:val="24"/>
          <w:highlight w:val="green"/>
          <w:u w:val="single"/>
        </w:rPr>
        <w:t>Black sonic cyberfeminist aesthetics in Monáe’s oeuvre consist of critical fabulations</w:t>
      </w:r>
      <w:r w:rsidRPr="00726898">
        <w:rPr>
          <w:rFonts w:ascii="Times New Roman" w:eastAsia="Times New Roman" w:hAnsi="Times New Roman" w:cs="Times New Roman"/>
          <w:sz w:val="24"/>
        </w:rPr>
        <w:t xml:space="preserve"> that </w:t>
      </w:r>
      <w:r w:rsidRPr="00542568">
        <w:rPr>
          <w:rFonts w:ascii="Times New Roman" w:eastAsia="Times New Roman" w:hAnsi="Times New Roman" w:cs="Times New Roman"/>
          <w:b/>
          <w:bCs/>
          <w:sz w:val="24"/>
          <w:highlight w:val="green"/>
          <w:u w:val="single"/>
        </w:rPr>
        <w:t>disallow the disentanglement of their auditory and visual aspects</w:t>
      </w:r>
      <w:r w:rsidRPr="00726898">
        <w:rPr>
          <w:rFonts w:ascii="Times New Roman" w:eastAsia="Times New Roman" w:hAnsi="Times New Roman" w:cs="Times New Roman"/>
          <w:sz w:val="24"/>
        </w:rPr>
        <w:t xml:space="preserve">, and </w:t>
      </w:r>
      <w:r w:rsidRPr="00542568">
        <w:rPr>
          <w:rFonts w:ascii="Times New Roman" w:eastAsia="Times New Roman" w:hAnsi="Times New Roman" w:cs="Times New Roman"/>
          <w:b/>
          <w:bCs/>
          <w:sz w:val="24"/>
          <w:highlight w:val="green"/>
          <w:u w:val="single"/>
        </w:rPr>
        <w:t>which trouble linear temporality through repetition.4 These fabulations offer moments of sonic-visual unhinging that unearth performances of fugitive freedoms</w:t>
      </w:r>
      <w:r w:rsidRPr="00726898">
        <w:rPr>
          <w:rFonts w:ascii="Times New Roman" w:eastAsia="Times New Roman" w:hAnsi="Times New Roman" w:cs="Times New Roman"/>
          <w:sz w:val="24"/>
        </w:rPr>
        <w:t xml:space="preserve">. Mayweather as a figure of the future-past embodies a not-quite-human merger that suggests possibilities for engaging with the virtual that are not rooted in physical and historical erasures. </w:t>
      </w:r>
      <w:r w:rsidRPr="00B9487E">
        <w:rPr>
          <w:rFonts w:ascii="Times New Roman" w:eastAsia="Times New Roman" w:hAnsi="Times New Roman" w:cs="Times New Roman"/>
          <w:sz w:val="24"/>
        </w:rPr>
        <w:t>Monáe</w:t>
      </w:r>
      <w:r w:rsidRPr="00726898">
        <w:rPr>
          <w:rFonts w:ascii="Times New Roman" w:eastAsia="Times New Roman" w:hAnsi="Times New Roman" w:cs="Times New Roman"/>
          <w:sz w:val="24"/>
        </w:rPr>
        <w:t xml:space="preserve"> critiques cyberfeminist and posthumanist desires to shed the raced, gendered body </w:t>
      </w:r>
      <w:r w:rsidRPr="00B9487E">
        <w:rPr>
          <w:rFonts w:ascii="Times New Roman" w:eastAsia="Times New Roman" w:hAnsi="Times New Roman" w:cs="Times New Roman"/>
          <w:sz w:val="24"/>
        </w:rPr>
        <w:t>by centring the</w:t>
      </w:r>
      <w:r w:rsidRPr="00726898">
        <w:rPr>
          <w:rFonts w:ascii="Times New Roman" w:eastAsia="Times New Roman" w:hAnsi="Times New Roman" w:cs="Times New Roman"/>
          <w:sz w:val="24"/>
        </w:rPr>
        <w:t xml:space="preserve"> black female flesh-as-android, destabilising linear time, and by embedding ‘self-consciously citational’ remembrances of the past within the future (Royster, 2013, p. 187). Cindi, Janelle and Jane across Monáe’s oeuvre inherit the numerical cluster 57821, signifying the ‘hieroglyphics of the flesh’ within critical fabulations that attest to the continued salience of ‘racialising assemblages’ in the imagined future.5 These fabulations proceed by ‘playing with and rearranging the basic elements of the story’ (Hartman, 2008, p. 11) in order to disengage ‘story from plot’ (Nyong’o, 2019, p. 3) insofar as Monáe deploys temporalities of repetition. </w:t>
      </w:r>
      <w:r w:rsidRPr="00542568">
        <w:rPr>
          <w:rFonts w:ascii="Times New Roman" w:eastAsia="Times New Roman" w:hAnsi="Times New Roman" w:cs="Times New Roman"/>
          <w:b/>
          <w:bCs/>
          <w:sz w:val="24"/>
          <w:highlight w:val="green"/>
          <w:u w:val="single"/>
        </w:rPr>
        <w:t>Repetitive audiovisual referents confound Mayweather’s singular ‘story’ by refusing the teleological narrative temporality typically associated with a developing plot</w:t>
      </w:r>
      <w:r w:rsidRPr="00726898">
        <w:rPr>
          <w:rFonts w:ascii="Times New Roman" w:eastAsia="Times New Roman" w:hAnsi="Times New Roman" w:cs="Times New Roman"/>
          <w:sz w:val="24"/>
        </w:rPr>
        <w:t xml:space="preserve">. The Mayweather narrative becomes unhinged by audiovisually casting the black female cyborg in repetitive time. </w:t>
      </w:r>
      <w:r w:rsidRPr="00542568">
        <w:rPr>
          <w:rFonts w:ascii="Times New Roman" w:eastAsia="Times New Roman" w:hAnsi="Times New Roman" w:cs="Times New Roman"/>
          <w:b/>
          <w:bCs/>
          <w:sz w:val="24"/>
          <w:highlight w:val="green"/>
          <w:u w:val="single"/>
        </w:rPr>
        <w:t>This ‘temporal instability’ underscores that the black female flesh remains freighted with historical meaning that persists in the virtual realm</w:t>
      </w:r>
      <w:r w:rsidRPr="00726898">
        <w:rPr>
          <w:rFonts w:ascii="Times New Roman" w:eastAsia="Times New Roman" w:hAnsi="Times New Roman" w:cs="Times New Roman"/>
          <w:sz w:val="24"/>
        </w:rPr>
        <w:t xml:space="preserve"> (Brown, 2015, p. 14).6 Thus, even as Monáe’s current project Dirty Computer seemingly sheds the android to foreground human presence, sonic and imagistic residues of Mayweather haunt the work. </w:t>
      </w:r>
      <w:r w:rsidRPr="00542568">
        <w:rPr>
          <w:rFonts w:ascii="Times New Roman" w:eastAsia="Times New Roman" w:hAnsi="Times New Roman" w:cs="Times New Roman"/>
          <w:b/>
          <w:bCs/>
          <w:sz w:val="24"/>
          <w:u w:val="single"/>
        </w:rPr>
        <w:t>Mayweather’s cyborg enfleshment echoes the longstanding positionality of black women as mediating figures between the human and nonhuman</w:t>
      </w:r>
      <w:r w:rsidRPr="00542568">
        <w:rPr>
          <w:rFonts w:ascii="Times New Roman" w:eastAsia="Times New Roman" w:hAnsi="Times New Roman" w:cs="Times New Roman"/>
          <w:sz w:val="24"/>
        </w:rPr>
        <w:t xml:space="preserve">. At the same time, </w:t>
      </w:r>
      <w:r w:rsidRPr="00542568">
        <w:rPr>
          <w:rFonts w:ascii="Times New Roman" w:eastAsia="Times New Roman" w:hAnsi="Times New Roman" w:cs="Times New Roman"/>
          <w:b/>
          <w:bCs/>
          <w:sz w:val="24"/>
          <w:u w:val="single"/>
        </w:rPr>
        <w:t>M</w:t>
      </w:r>
      <w:r w:rsidRPr="00542568">
        <w:rPr>
          <w:rFonts w:ascii="Times New Roman" w:eastAsia="Times New Roman" w:hAnsi="Times New Roman" w:cs="Times New Roman"/>
          <w:b/>
          <w:bCs/>
          <w:sz w:val="24"/>
          <w:highlight w:val="green"/>
          <w:u w:val="single"/>
        </w:rPr>
        <w:t>onáe’s black sonic cyberfeminist aesthetics excavate alternative possibilities for liberation that resist and exceed the huma</w:t>
      </w:r>
      <w:r w:rsidRPr="00542568">
        <w:rPr>
          <w:rFonts w:ascii="Times New Roman" w:eastAsia="Times New Roman" w:hAnsi="Times New Roman" w:cs="Times New Roman"/>
          <w:b/>
          <w:bCs/>
          <w:sz w:val="24"/>
          <w:u w:val="single"/>
        </w:rPr>
        <w:t>n</w:t>
      </w:r>
      <w:r w:rsidRPr="00542568">
        <w:rPr>
          <w:rFonts w:ascii="Times New Roman" w:eastAsia="Times New Roman" w:hAnsi="Times New Roman" w:cs="Times New Roman"/>
          <w:sz w:val="24"/>
        </w:rPr>
        <w:t xml:space="preserve">. A self-proclaimed Afrofuturist, in a February 2020 interview with Roxane Gay (2020), Monáe asserts that </w:t>
      </w:r>
      <w:r w:rsidRPr="00542568">
        <w:rPr>
          <w:rFonts w:ascii="Times New Roman" w:eastAsia="Times New Roman" w:hAnsi="Times New Roman" w:cs="Times New Roman"/>
          <w:b/>
          <w:bCs/>
          <w:sz w:val="24"/>
          <w:u w:val="single"/>
        </w:rPr>
        <w:t>Afrofuturism ‘represents “the full spectrum of … blackness; where we come from, our present, and our future”</w:t>
      </w:r>
      <w:r w:rsidRPr="00542568">
        <w:rPr>
          <w:rFonts w:ascii="Times New Roman" w:eastAsia="Times New Roman" w:hAnsi="Times New Roman" w:cs="Times New Roman"/>
          <w:sz w:val="24"/>
        </w:rPr>
        <w:t xml:space="preserve">’.7 Pressed by Gay to describe an Afrofuture, </w:t>
      </w:r>
      <w:r w:rsidRPr="00542568">
        <w:rPr>
          <w:rFonts w:ascii="Times New Roman" w:eastAsia="Times New Roman" w:hAnsi="Times New Roman" w:cs="Times New Roman"/>
          <w:b/>
          <w:bCs/>
          <w:sz w:val="24"/>
          <w:highlight w:val="green"/>
          <w:u w:val="single"/>
        </w:rPr>
        <w:t>Monáe offers a vision that redresses current sociopolitical issues and that is populated by emblematic figures and objects</w:t>
      </w:r>
      <w:r w:rsidRPr="00726898">
        <w:rPr>
          <w:rFonts w:ascii="Times New Roman" w:eastAsia="Times New Roman" w:hAnsi="Times New Roman" w:cs="Times New Roman"/>
          <w:sz w:val="24"/>
        </w:rPr>
        <w:t xml:space="preserve"> from the Afrofuturist canon like ‘Erykah Badu … Octavia Butler’s voice … George Clinton’s sunglasses in 1974’. In this imagined Afrofuture, ‘black people [are] getting passports </w:t>
      </w:r>
      <w:r w:rsidRPr="00542568">
        <w:rPr>
          <w:rFonts w:ascii="Times New Roman" w:eastAsia="Times New Roman" w:hAnsi="Times New Roman" w:cs="Times New Roman"/>
          <w:sz w:val="24"/>
        </w:rPr>
        <w:t>a</w:t>
      </w:r>
      <w:r w:rsidRPr="00726898">
        <w:rPr>
          <w:rFonts w:ascii="Times New Roman" w:eastAsia="Times New Roman" w:hAnsi="Times New Roman" w:cs="Times New Roman"/>
          <w:sz w:val="24"/>
        </w:rPr>
        <w:t xml:space="preserve">nd hanging out in Africa’ and ‘black bodies’ can be seen ‘walking away alive after a police stop’. Monáe cites the primacy of figures like Butler, Clinton and Badu </w:t>
      </w:r>
      <w:r w:rsidRPr="00542568">
        <w:rPr>
          <w:rFonts w:ascii="Times New Roman" w:eastAsia="Times New Roman" w:hAnsi="Times New Roman" w:cs="Times New Roman"/>
          <w:b/>
          <w:bCs/>
          <w:sz w:val="24"/>
          <w:u w:val="single"/>
        </w:rPr>
        <w:t>in the genealogy of Afrofuturist thought and gestures towards the continued salience of ‘racialising assemblages’ by referencing ‘</w:t>
      </w:r>
      <w:r w:rsidRPr="00542568">
        <w:rPr>
          <w:rFonts w:ascii="Times New Roman" w:eastAsia="Times New Roman" w:hAnsi="Times New Roman" w:cs="Times New Roman"/>
          <w:b/>
          <w:bCs/>
          <w:sz w:val="24"/>
          <w:highlight w:val="green"/>
          <w:u w:val="single"/>
        </w:rPr>
        <w:t>black bodies’,</w:t>
      </w:r>
      <w:r w:rsidRPr="00542568">
        <w:rPr>
          <w:rFonts w:ascii="Times New Roman" w:eastAsia="Times New Roman" w:hAnsi="Times New Roman" w:cs="Times New Roman"/>
          <w:b/>
          <w:bCs/>
          <w:sz w:val="24"/>
          <w:u w:val="single"/>
        </w:rPr>
        <w:t xml:space="preserve"> but suggests that these bodies </w:t>
      </w:r>
      <w:r w:rsidRPr="00542568">
        <w:rPr>
          <w:rFonts w:ascii="Times New Roman" w:eastAsia="Times New Roman" w:hAnsi="Times New Roman" w:cs="Times New Roman"/>
          <w:b/>
          <w:bCs/>
          <w:sz w:val="24"/>
          <w:highlight w:val="green"/>
          <w:u w:val="single"/>
        </w:rPr>
        <w:t>inhabit this future space-time differently. Her projections echo her audiovisual citational praxis</w:t>
      </w:r>
      <w:r w:rsidRPr="00542568">
        <w:rPr>
          <w:rFonts w:ascii="Times New Roman" w:eastAsia="Times New Roman" w:hAnsi="Times New Roman" w:cs="Times New Roman"/>
          <w:b/>
          <w:bCs/>
          <w:sz w:val="24"/>
          <w:u w:val="single"/>
        </w:rPr>
        <w:t xml:space="preserve">, whereby </w:t>
      </w:r>
      <w:r w:rsidRPr="00542568">
        <w:rPr>
          <w:rFonts w:ascii="Times New Roman" w:eastAsia="Times New Roman" w:hAnsi="Times New Roman" w:cs="Times New Roman"/>
          <w:b/>
          <w:bCs/>
          <w:sz w:val="24"/>
          <w:highlight w:val="green"/>
          <w:u w:val="single"/>
        </w:rPr>
        <w:t>she keeps resonances of the past in play in future-oriented performances that remain grounded in the flesh</w:t>
      </w:r>
      <w:r w:rsidRPr="00542568">
        <w:rPr>
          <w:rFonts w:ascii="Times New Roman" w:eastAsia="Times New Roman" w:hAnsi="Times New Roman" w:cs="Times New Roman"/>
          <w:b/>
          <w:bCs/>
          <w:sz w:val="24"/>
          <w:u w:val="single"/>
        </w:rPr>
        <w:t>. Monáe’s imagined Afrofuture, then, exemplifies how ‘Afrofuturist thought posits a reconciliation between an imagined disembodied, identity-free future and the embodied identity-specific past and present’</w:t>
      </w:r>
      <w:r w:rsidRPr="00726898">
        <w:rPr>
          <w:rFonts w:ascii="Times New Roman" w:eastAsia="Times New Roman" w:hAnsi="Times New Roman" w:cs="Times New Roman"/>
          <w:sz w:val="24"/>
        </w:rPr>
        <w:t xml:space="preserve"> (David, 2007, p. 697). Monáe’s android traverses feminist, posthumanist, Afrofuturist and cybernetic theoretical terrains. Mayweather upon first glance aligns with Donna Haraway’s oft-cited ‘A cyborg manifesto’’s (1991 [1985], p. 149) ‘hybrid of machine and organism’ freed from ‘originary’ myths that tether women to their socially devalued bodies.8 This vein of thought dominated cyberfeminist theory in its first two decades to, as Chela Sandoval (1994) notes, reimagine the cyborg as a deracinated ideal of biotechnical integration aligned with false conceptions of virtual utopias. Conversely, Mayweather calls attention to the flesh, exposing both the violent pornotroping that mandates ‘blackness [be] represented as sexuality’ and the liberatory potential inherent in the conceptual binding of ‘blackness to … ungendering’ (Weheliye, 2014, p. 97). </w:t>
      </w:r>
      <w:r w:rsidRPr="00542568">
        <w:rPr>
          <w:rFonts w:ascii="Times New Roman" w:eastAsia="Times New Roman" w:hAnsi="Times New Roman" w:cs="Times New Roman"/>
          <w:sz w:val="24"/>
          <w:u w:val="single"/>
        </w:rPr>
        <w:t>This android presents a techno-biological enmeshment that recognises the impossibilities of complete material transcendence</w:t>
      </w:r>
      <w:r w:rsidRPr="00542568">
        <w:rPr>
          <w:rFonts w:ascii="Times New Roman" w:eastAsia="Times New Roman" w:hAnsi="Times New Roman" w:cs="Times New Roman"/>
          <w:b/>
          <w:bCs/>
          <w:sz w:val="24"/>
          <w:u w:val="single"/>
        </w:rPr>
        <w:t xml:space="preserve">. </w:t>
      </w:r>
      <w:r w:rsidRPr="00542568">
        <w:rPr>
          <w:rFonts w:ascii="Times New Roman" w:eastAsia="Times New Roman" w:hAnsi="Times New Roman" w:cs="Times New Roman"/>
          <w:b/>
          <w:bCs/>
          <w:sz w:val="24"/>
          <w:highlight w:val="green"/>
          <w:u w:val="single"/>
        </w:rPr>
        <w:t>By merging visibly black female flesh with the android, Monáe’s sonic cyberfeminist aesthetics produce an anachronic critical temporality that lies within the ‘discrepancy between the order of events in a story and the order in which they are told</w:t>
      </w:r>
      <w:r w:rsidRPr="00542568">
        <w:rPr>
          <w:rFonts w:ascii="Times New Roman" w:eastAsia="Times New Roman" w:hAnsi="Times New Roman" w:cs="Times New Roman"/>
          <w:b/>
          <w:bCs/>
          <w:sz w:val="24"/>
          <w:u w:val="single"/>
        </w:rPr>
        <w:t>’</w:t>
      </w:r>
      <w:r w:rsidRPr="00726898">
        <w:rPr>
          <w:rFonts w:ascii="Times New Roman" w:eastAsia="Times New Roman" w:hAnsi="Times New Roman" w:cs="Times New Roman"/>
          <w:sz w:val="24"/>
        </w:rPr>
        <w:t xml:space="preserve"> (American Heritage Dictionary of the English Language, 2016). Mayweather aggregates sonic and imagistic resonances of black womanhood in a manner that ‘weaves present, past and future’ such that black female flesh appears in and out of time, on the one and in the breaks, in and out of sync with the grooves of history—as marked and disruptive even in the future (Hartman, 2008, p. 37). Mayweather’s cyborg enfleshment refigures black womanhood as hauntological. Monáe leverages sonic and cybernetic haptics as models of technological simulation that both mimic and deny presence. Hence, the inescapability of the flesh for black women becomes the sonic and conceptual engine that mobilises freedom dreams. This is not to suggest that Monáe constructs black women in terms of ‘bodily presence [and] palpable reality’ (English and Kim, 2013, p. 218), but rather that her work mines conflicting social desires for unmediated access to black flesh and its subsequent erasure (Dubey, 2003, p. 8). Refusing an ideal ‘cyberutopia’ based ‘upon the principle of disembodiment’</w:t>
      </w:r>
      <w:r w:rsidRPr="00542568">
        <w:rPr>
          <w:rFonts w:ascii="Times New Roman" w:eastAsia="Times New Roman" w:hAnsi="Times New Roman" w:cs="Times New Roman"/>
          <w:b/>
          <w:bCs/>
          <w:sz w:val="24"/>
          <w:u w:val="single"/>
        </w:rPr>
        <w:t xml:space="preserve">, </w:t>
      </w:r>
      <w:r w:rsidRPr="00542568">
        <w:rPr>
          <w:rFonts w:ascii="Times New Roman" w:eastAsia="Times New Roman" w:hAnsi="Times New Roman" w:cs="Times New Roman"/>
          <w:b/>
          <w:bCs/>
          <w:sz w:val="24"/>
          <w:highlight w:val="green"/>
          <w:u w:val="single"/>
        </w:rPr>
        <w:t>Monáe forces us to hear potential for ‘a different form of posthumanism’ within black female flesh</w:t>
      </w:r>
      <w:r w:rsidRPr="00726898">
        <w:rPr>
          <w:rFonts w:ascii="Times New Roman" w:eastAsia="Times New Roman" w:hAnsi="Times New Roman" w:cs="Times New Roman"/>
          <w:sz w:val="24"/>
        </w:rPr>
        <w:t xml:space="preserve"> (Brophy, 2010, p. 930). Her first short film offering of ‘Many moons’, from the Metropolis special rerelease9 —simultaneously sets the stage for the Mayweather saga and sets the terms for assessing Monáe’s repeating audiovisual presentations of black female android flesh.</w:t>
      </w:r>
      <w:r>
        <w:rPr>
          <w:rFonts w:ascii="Times New Roman" w:eastAsia="Times New Roman" w:hAnsi="Times New Roman" w:cs="Times New Roman"/>
          <w:sz w:val="24"/>
        </w:rPr>
        <w:t xml:space="preserve"> </w:t>
      </w:r>
    </w:p>
    <w:p w14:paraId="3AAD5273" w14:textId="77777777" w:rsidR="00E33465" w:rsidRPr="007702B2" w:rsidRDefault="00E33465" w:rsidP="00E33465"/>
    <w:p w14:paraId="2640D5CD" w14:textId="77777777" w:rsidR="00E33465" w:rsidRPr="004C7FB6" w:rsidRDefault="00E33465" w:rsidP="00E33465"/>
    <w:p w14:paraId="2056F304" w14:textId="77777777" w:rsidR="00E33465" w:rsidRDefault="00E33465" w:rsidP="00E33465">
      <w:pPr>
        <w:pStyle w:val="Heading4"/>
      </w:pPr>
      <w:r>
        <w:t xml:space="preserve">Black ecocritical interrogations of the resolution foster the most ethical relationship to water. Water IS the material imagination of blackness, and a location for black life in death. </w:t>
      </w:r>
    </w:p>
    <w:p w14:paraId="42B59640" w14:textId="77777777" w:rsidR="00E33465" w:rsidRPr="00B94794" w:rsidRDefault="00E33465" w:rsidP="00E33465">
      <w:pPr>
        <w:rPr>
          <w:rFonts w:asciiTheme="majorHAnsi" w:hAnsiTheme="majorHAnsi"/>
          <w:color w:val="222222"/>
          <w:shd w:val="clear" w:color="auto" w:fill="FFFFFF"/>
        </w:rPr>
      </w:pPr>
      <w:r w:rsidRPr="00B94794">
        <w:rPr>
          <w:rFonts w:asciiTheme="majorHAnsi" w:hAnsiTheme="majorHAnsi"/>
        </w:rPr>
        <w:t xml:space="preserve">Howard 17 (Johnathan Howard “ The Inhabitants of the Deep:” Water and the Material Imagination of Blackness. Johnathan Howard </w:t>
      </w:r>
      <w:r w:rsidRPr="00B94794">
        <w:rPr>
          <w:rFonts w:asciiTheme="majorHAnsi" w:hAnsiTheme="majorHAnsi"/>
          <w:color w:val="222222"/>
          <w:shd w:val="clear" w:color="auto" w:fill="FFFFFF"/>
        </w:rPr>
        <w:t>is the Donald D. Harrington Fellow in English visiting the University of Texas at Austin from Boston College, where he is an Assistant Professor of English and African and African Diaspora Studies that teaches courses, which place the literary and intellectual traditions of the African Diaspora in conversation with the environmental humanities. His research broadly interrogates ideas of race and nature and their entanglement in the formation of a modern world in ecological peril, while also exploring black expressive culture as a salutary site of environmental thought and practice. His current book project, </w:t>
      </w:r>
      <w:r w:rsidRPr="00B94794">
        <w:rPr>
          <w:rFonts w:asciiTheme="majorHAnsi" w:hAnsiTheme="majorHAnsi"/>
          <w:i/>
          <w:iCs/>
          <w:color w:val="222222"/>
          <w:shd w:val="clear" w:color="auto" w:fill="FFFFFF"/>
        </w:rPr>
        <w:t>Inhabitants of the Deep: Water and the Material Imagination of Blackness</w:t>
      </w:r>
      <w:r w:rsidRPr="00B94794">
        <w:rPr>
          <w:rFonts w:asciiTheme="majorHAnsi" w:hAnsiTheme="majorHAnsi"/>
          <w:color w:val="222222"/>
          <w:shd w:val="clear" w:color="auto" w:fill="FFFFFF"/>
        </w:rPr>
        <w:t>, undertakes a black ecocritical study of the trope of water in African Diaspora literature that illuminates the abiding relation between blackness and the aquatic, arguing, ultimately, that the blackness that dawned in the oceanic encounter of Middle Passage harbors an ecological and blue  recalibration of human being on a watery planet. )</w:t>
      </w:r>
      <w:r>
        <w:rPr>
          <w:rFonts w:asciiTheme="majorHAnsi" w:hAnsiTheme="majorHAnsi"/>
          <w:color w:val="222222"/>
          <w:shd w:val="clear" w:color="auto" w:fill="FFFFFF"/>
        </w:rPr>
        <w:t>//WKNDA4VR</w:t>
      </w:r>
      <w:r w:rsidRPr="00B94794">
        <w:rPr>
          <w:rFonts w:asciiTheme="majorHAnsi" w:hAnsiTheme="majorHAnsi"/>
          <w:color w:val="222222"/>
          <w:shd w:val="clear" w:color="auto" w:fill="FFFFFF"/>
        </w:rPr>
        <w:t xml:space="preserve"> </w:t>
      </w:r>
    </w:p>
    <w:p w14:paraId="4B51FF20" w14:textId="77777777" w:rsidR="00E33465" w:rsidRPr="000D1342" w:rsidRDefault="00E33465" w:rsidP="00E33465"/>
    <w:p w14:paraId="23B53B5B" w14:textId="77777777" w:rsidR="00E33465" w:rsidRPr="00653458" w:rsidRDefault="00E33465" w:rsidP="00E33465">
      <w:pPr>
        <w:rPr>
          <w:b/>
          <w:bCs/>
          <w:u w:val="single"/>
        </w:rPr>
      </w:pPr>
      <w:r w:rsidRPr="00F23186">
        <w:t xml:space="preserve">If the biblical Exodus begins with Moses turning to see the bush burning, yet not consumed, my dissertation turns aside to see that “sign and wonder” which arguably founds </w:t>
      </w:r>
      <w:r w:rsidRPr="00F23186">
        <w:rPr>
          <w:b/>
          <w:bCs/>
          <w:highlight w:val="green"/>
          <w:u w:val="single"/>
        </w:rPr>
        <w:t>the kindred exodus of the African Diaspora</w:t>
      </w:r>
      <w:r w:rsidRPr="00F23186">
        <w:t xml:space="preserve">. That great, if impossible, sight which Olaudah Equiano </w:t>
      </w:r>
      <w:r w:rsidRPr="00F23186">
        <w:rPr>
          <w:b/>
          <w:bCs/>
          <w:highlight w:val="green"/>
          <w:u w:val="single"/>
        </w:rPr>
        <w:t>beheld from the deck of a slave ship: the slaves underwater, yet not dead</w:t>
      </w:r>
      <w:r w:rsidRPr="00F23186">
        <w:rPr>
          <w:b/>
          <w:bCs/>
          <w:u w:val="single"/>
        </w:rPr>
        <w:t>,</w:t>
      </w:r>
      <w:r w:rsidRPr="00F23186">
        <w:t xml:space="preserve"> those he bafflingly names </w:t>
      </w:r>
      <w:r w:rsidRPr="00F23186">
        <w:rPr>
          <w:b/>
          <w:bCs/>
          <w:highlight w:val="green"/>
          <w:u w:val="single"/>
        </w:rPr>
        <w:t>the “inhabitants of the deep.”</w:t>
      </w:r>
      <w:r w:rsidRPr="00F23186">
        <w:t xml:space="preserve"> In a narrative explicitly committed to telling the truth about the horrors of the African slave trade, why does Equiano use “inhabitants,” a word typically reserved for the living, to describe those we know to be dead? Moreover, how can he possibly claim to “env[y] them the freedom they enjoyed?” Yet, </w:t>
      </w:r>
      <w:r w:rsidRPr="00F23186">
        <w:rPr>
          <w:b/>
          <w:bCs/>
          <w:highlight w:val="green"/>
          <w:u w:val="single"/>
        </w:rPr>
        <w:t>if we suspend our</w:t>
      </w:r>
      <w:r w:rsidRPr="00F23186">
        <w:t xml:space="preserve"> initial </w:t>
      </w:r>
      <w:r w:rsidRPr="00F23186">
        <w:rPr>
          <w:b/>
          <w:bCs/>
          <w:highlight w:val="green"/>
          <w:u w:val="single"/>
        </w:rPr>
        <w:t>objections</w:t>
      </w:r>
      <w:r w:rsidRPr="00F23186">
        <w:rPr>
          <w:highlight w:val="green"/>
        </w:rPr>
        <w:t xml:space="preserve"> </w:t>
      </w:r>
      <w:r w:rsidRPr="00F23186">
        <w:t xml:space="preserve">to Equiano’s apparent misnaming of the drowned, and </w:t>
      </w:r>
      <w:r w:rsidRPr="00F23186">
        <w:rPr>
          <w:b/>
          <w:bCs/>
          <w:highlight w:val="green"/>
          <w:u w:val="single"/>
        </w:rPr>
        <w:t>take seriously the lives that were lived underwater</w:t>
      </w:r>
      <w:r w:rsidRPr="00F23186">
        <w:t xml:space="preserve">, awfully abbreviated as they were, then </w:t>
      </w:r>
      <w:r w:rsidRPr="00F23186">
        <w:rPr>
          <w:b/>
          <w:bCs/>
          <w:highlight w:val="green"/>
          <w:u w:val="single"/>
        </w:rPr>
        <w:t>what emerges is a profoundly ecological vision of life and freedom</w:t>
      </w:r>
      <w:r w:rsidRPr="00F23186">
        <w:t xml:space="preserve">. Compelled by Equiano’s miraculous vision of life and freedom underwater, </w:t>
      </w:r>
      <w:r w:rsidRPr="00653458">
        <w:rPr>
          <w:b/>
          <w:bCs/>
          <w:highlight w:val="green"/>
          <w:u w:val="single"/>
        </w:rPr>
        <w:t>Inhabitants of the Deep undertakes a black ecocritical study of the trope of water</w:t>
      </w:r>
      <w:r w:rsidRPr="00F23186">
        <w:t xml:space="preserve"> in African Diasporic literature. Over the course of five chapters, I elucidate how </w:t>
      </w:r>
      <w:r w:rsidRPr="00653458">
        <w:rPr>
          <w:b/>
          <w:bCs/>
          <w:highlight w:val="green"/>
          <w:u w:val="single"/>
        </w:rPr>
        <w:t>black literature recursively figures “how it feels to be a problem,</w:t>
      </w:r>
      <w:r w:rsidRPr="00653458">
        <w:rPr>
          <w:b/>
          <w:bCs/>
          <w:u w:val="single"/>
        </w:rPr>
        <w:t>”</w:t>
      </w:r>
      <w:r w:rsidRPr="00F23186">
        <w:t xml:space="preserve"> to borrow W.E.B. Du Bois’ oft-cited phrase, as </w:t>
      </w:r>
      <w:r w:rsidRPr="00653458">
        <w:rPr>
          <w:b/>
          <w:bCs/>
          <w:highlight w:val="green"/>
          <w:u w:val="single"/>
        </w:rPr>
        <w:t>a crisis of having no ground originating with and haunted by the waters of Middle Passage</w:t>
      </w:r>
      <w:r w:rsidRPr="00F23186">
        <w:t xml:space="preserve">. Take Bigger Thomas in Native Son, for instance, whose fear rendered his legs “like water.” Or the black folk in Invisible Man, who shoot up from the South with a gait like “that of deep sea divers suffering from the bends.” Or even Emmett Till (or Trayvon Martin more recently), whose Tallahatchie River grave belies the radical exclusion of blackness from modern subjectivity and its constitutional obsession with the right to “stand your ground.” In black studies, perhaps the most influential delineation of the “problem” of being black is Orlando Patterson’s notion of “social death.” On the one hand, </w:t>
      </w:r>
      <w:r w:rsidRPr="00653458">
        <w:rPr>
          <w:b/>
          <w:bCs/>
          <w:highlight w:val="green"/>
          <w:u w:val="single"/>
        </w:rPr>
        <w:t>inhabitation of the deep</w:t>
      </w:r>
      <w:r w:rsidRPr="00F23186">
        <w:t xml:space="preserve"> in the texts I examine </w:t>
      </w:r>
      <w:r w:rsidRPr="00653458">
        <w:rPr>
          <w:b/>
          <w:bCs/>
          <w:highlight w:val="green"/>
          <w:u w:val="single"/>
        </w:rPr>
        <w:t>registers this radical exclusion from human society</w:t>
      </w:r>
      <w:r w:rsidRPr="00F23186">
        <w:t xml:space="preserve">. But on the other hand, I also argue that, due to the seemingly conflicting demands of a responsibility to bear witness to how we are weighed in the water, relatively </w:t>
      </w:r>
      <w:r w:rsidRPr="00653458">
        <w:rPr>
          <w:b/>
          <w:bCs/>
          <w:highlight w:val="green"/>
          <w:u w:val="single"/>
        </w:rPr>
        <w:t>little scholarly attention is given to the emancipatory and ecological ends to which black folks</w:t>
      </w:r>
      <w:r w:rsidRPr="00F23186">
        <w:t xml:space="preserve"> also, in the words of the old negro spiritual, </w:t>
      </w:r>
      <w:r w:rsidRPr="00653458">
        <w:rPr>
          <w:b/>
          <w:bCs/>
          <w:highlight w:val="green"/>
          <w:u w:val="single"/>
        </w:rPr>
        <w:t>wade in the water. Employing ecocriticism’s broader analytic of the ecological</w:t>
      </w:r>
      <w:r w:rsidRPr="00653458">
        <w:rPr>
          <w:highlight w:val="green"/>
        </w:rPr>
        <w:t>,</w:t>
      </w:r>
      <w:r w:rsidRPr="00F23186">
        <w:t xml:space="preserve"> rather than an exclusively human notion of the social, this study argues for the ecological and revolutionary significance of such wading. Far from social death, I posit that </w:t>
      </w:r>
      <w:r w:rsidRPr="00653458">
        <w:rPr>
          <w:b/>
          <w:bCs/>
          <w:highlight w:val="green"/>
          <w:u w:val="single"/>
        </w:rPr>
        <w:t>inhabitation of the deep</w:t>
      </w:r>
      <w:r w:rsidRPr="00653458">
        <w:rPr>
          <w:b/>
          <w:bCs/>
          <w:u w:val="single"/>
        </w:rPr>
        <w:t>, when recognized as exclusion from a social configuration of the human that is itself asocial and antiecological</w:t>
      </w:r>
      <w:r w:rsidRPr="00653458">
        <w:t xml:space="preserve">, actually </w:t>
      </w:r>
      <w:r w:rsidRPr="00653458">
        <w:rPr>
          <w:b/>
          <w:bCs/>
          <w:u w:val="single"/>
        </w:rPr>
        <w:t>u</w:t>
      </w:r>
      <w:r w:rsidRPr="00653458">
        <w:rPr>
          <w:b/>
          <w:bCs/>
          <w:highlight w:val="green"/>
          <w:u w:val="single"/>
        </w:rPr>
        <w:t>niquely</w:t>
      </w:r>
      <w:r w:rsidRPr="00653458">
        <w:rPr>
          <w:b/>
          <w:bCs/>
          <w:u w:val="single"/>
        </w:rPr>
        <w:t xml:space="preserve"> </w:t>
      </w:r>
      <w:r w:rsidRPr="00653458">
        <w:rPr>
          <w:b/>
          <w:bCs/>
          <w:highlight w:val="green"/>
          <w:u w:val="single"/>
        </w:rPr>
        <w:t>positions blackness to think and enact a more genuinely social</w:t>
      </w:r>
      <w:r w:rsidRPr="00653458">
        <w:rPr>
          <w:b/>
          <w:bCs/>
          <w:u w:val="single"/>
        </w:rPr>
        <w:t>,</w:t>
      </w:r>
      <w:r w:rsidRPr="00F23186">
        <w:t xml:space="preserve"> because also </w:t>
      </w:r>
      <w:r w:rsidRPr="00653458">
        <w:rPr>
          <w:b/>
          <w:bCs/>
          <w:u w:val="single"/>
        </w:rPr>
        <w:t>ecological, life.</w:t>
      </w:r>
      <w:r w:rsidRPr="00F23186">
        <w:t xml:space="preserve"> Besides outlining a genealogy of black wading in the water, this study primarily contends that </w:t>
      </w:r>
      <w:r w:rsidRPr="00653458">
        <w:rPr>
          <w:b/>
          <w:bCs/>
          <w:highlight w:val="green"/>
          <w:u w:val="single"/>
        </w:rPr>
        <w:t>such wading is performed most significantly as an act of</w:t>
      </w:r>
      <w:r w:rsidRPr="00653458">
        <w:rPr>
          <w:highlight w:val="green"/>
        </w:rPr>
        <w:t xml:space="preserve"> </w:t>
      </w:r>
      <w:r w:rsidRPr="00653458">
        <w:rPr>
          <w:b/>
          <w:bCs/>
          <w:highlight w:val="green"/>
          <w:u w:val="single"/>
        </w:rPr>
        <w:t>imagination</w:t>
      </w:r>
      <w:r w:rsidRPr="00F23186">
        <w:t xml:space="preserve">. One </w:t>
      </w:r>
      <w:r w:rsidRPr="00653458">
        <w:rPr>
          <w:b/>
          <w:bCs/>
          <w:highlight w:val="green"/>
          <w:u w:val="single"/>
        </w:rPr>
        <w:t>that</w:t>
      </w:r>
      <w:r w:rsidRPr="00F23186">
        <w:t xml:space="preserve"> historically </w:t>
      </w:r>
      <w:r w:rsidRPr="00653458">
        <w:rPr>
          <w:b/>
          <w:bCs/>
          <w:highlight w:val="green"/>
          <w:u w:val="single"/>
        </w:rPr>
        <w:t>derives from African captives’</w:t>
      </w:r>
      <w:r w:rsidRPr="00F23186">
        <w:t xml:space="preserve"> momentous </w:t>
      </w:r>
      <w:r w:rsidRPr="00653458">
        <w:rPr>
          <w:b/>
          <w:bCs/>
          <w:highlight w:val="green"/>
          <w:u w:val="single"/>
        </w:rPr>
        <w:t>encounter with the ocean</w:t>
      </w:r>
      <w:r w:rsidRPr="00F23186">
        <w:t xml:space="preserve"> precipitated by the trans-Atlantic slave trade. Although Africans undoubtedly possessed their own conceptions of water prior to the Atlantic crossing, historian Stephanie Smallwood has explained that “the landless realm of the deep ocean did not figure in precolonial West African societies.” Thus, I argue that the Middle Passage required African slaves to perform a terrific feat of imagination. Theirs was the historical labor of </w:t>
      </w:r>
      <w:r w:rsidRPr="00653458">
        <w:rPr>
          <w:b/>
          <w:bCs/>
          <w:u w:val="single"/>
        </w:rPr>
        <w:t>having to make a ground out of no ground</w:t>
      </w:r>
      <w:r w:rsidRPr="00F23186">
        <w:t xml:space="preserve">, of </w:t>
      </w:r>
      <w:r w:rsidRPr="00653458">
        <w:rPr>
          <w:b/>
          <w:bCs/>
          <w:u w:val="single"/>
        </w:rPr>
        <w:t>having to imagine and improvise a life lived absolutely at sea</w:t>
      </w:r>
      <w:r w:rsidRPr="00F23186">
        <w:t xml:space="preserve"> without even the faintest relief of a future promised land. </w:t>
      </w:r>
      <w:r w:rsidRPr="00653458">
        <w:rPr>
          <w:b/>
          <w:bCs/>
          <w:highlight w:val="green"/>
          <w:u w:val="single"/>
        </w:rPr>
        <w:t>Inhabitants of the Deep looks at the black expressive traditions produced in the wake of</w:t>
      </w:r>
      <w:r w:rsidRPr="00F23186">
        <w:t xml:space="preserve"> and profoundly informed by </w:t>
      </w:r>
      <w:r w:rsidRPr="00653458">
        <w:rPr>
          <w:b/>
          <w:bCs/>
          <w:highlight w:val="green"/>
          <w:u w:val="single"/>
        </w:rPr>
        <w:t>this</w:t>
      </w:r>
      <w:r w:rsidRPr="00F23186">
        <w:t xml:space="preserve"> imaginative </w:t>
      </w:r>
      <w:r w:rsidRPr="00653458">
        <w:rPr>
          <w:b/>
          <w:bCs/>
          <w:highlight w:val="green"/>
          <w:u w:val="single"/>
        </w:rPr>
        <w:t>feat</w:t>
      </w:r>
      <w:r w:rsidRPr="00653458">
        <w:rPr>
          <w:highlight w:val="green"/>
        </w:rPr>
        <w:t>.</w:t>
      </w:r>
      <w:r w:rsidRPr="00F23186">
        <w:t xml:space="preserve"> Thus, beyond merely figuring a “problem,” as yet another sign of black abjection or social death, I argue that </w:t>
      </w:r>
      <w:r w:rsidRPr="00653458">
        <w:rPr>
          <w:b/>
          <w:bCs/>
          <w:highlight w:val="green"/>
          <w:u w:val="single"/>
        </w:rPr>
        <w:t>water</w:t>
      </w:r>
      <w:r w:rsidRPr="00F23186">
        <w:t xml:space="preserve"> also </w:t>
      </w:r>
      <w:r w:rsidRPr="00653458">
        <w:rPr>
          <w:b/>
          <w:bCs/>
          <w:highlight w:val="green"/>
          <w:u w:val="single"/>
        </w:rPr>
        <w:t>yields the feature element of</w:t>
      </w:r>
      <w:r w:rsidRPr="00F23186">
        <w:t xml:space="preserve"> what I call, following Gaston Bachelard, </w:t>
      </w:r>
      <w:r w:rsidRPr="00653458">
        <w:rPr>
          <w:b/>
          <w:bCs/>
          <w:highlight w:val="green"/>
          <w:u w:val="single"/>
        </w:rPr>
        <w:t>the material imagination of blackness</w:t>
      </w:r>
      <w:r w:rsidRPr="00F23186">
        <w:t xml:space="preserve">. This is </w:t>
      </w:r>
      <w:r w:rsidRPr="00653458">
        <w:t>the water-wading imagination that I understand to be at</w:t>
      </w:r>
      <w:r w:rsidRPr="00F23186">
        <w:t xml:space="preserve"> work when Dionne Brand writes in Map to the Door of No Return, “water is the first thing in my imagination,” or when M NourbeSe Phillip writes in Zong!, “always what is going on seems to be about water.” Over the course of three chapters, in a project both multi-generic and interdisciplinary in scope, I outline the creative history of this waterwading imagination as it may be detected in black fiction (Chapter 1), drama (Chapter 2), and photography (Chapter 3). Ultimately, I demonstrate how </w:t>
      </w:r>
      <w:r w:rsidRPr="00653458">
        <w:rPr>
          <w:b/>
          <w:bCs/>
          <w:highlight w:val="green"/>
          <w:u w:val="single"/>
        </w:rPr>
        <w:t>the</w:t>
      </w:r>
      <w:r w:rsidRPr="00653458">
        <w:rPr>
          <w:b/>
          <w:bCs/>
          <w:u w:val="single"/>
        </w:rPr>
        <w:t xml:space="preserve"> water-induced </w:t>
      </w:r>
      <w:r w:rsidRPr="00653458">
        <w:rPr>
          <w:b/>
          <w:bCs/>
          <w:highlight w:val="green"/>
          <w:u w:val="single"/>
        </w:rPr>
        <w:t>problem of having no ground has</w:t>
      </w:r>
      <w:r w:rsidRPr="00653458">
        <w:rPr>
          <w:b/>
          <w:bCs/>
          <w:u w:val="single"/>
        </w:rPr>
        <w:t xml:space="preserve"> simultaneously </w:t>
      </w:r>
      <w:r w:rsidRPr="00653458">
        <w:rPr>
          <w:b/>
          <w:bCs/>
          <w:highlight w:val="green"/>
          <w:u w:val="single"/>
        </w:rPr>
        <w:t>occasioned</w:t>
      </w:r>
      <w:r w:rsidRPr="00653458">
        <w:rPr>
          <w:b/>
          <w:bCs/>
          <w:u w:val="single"/>
        </w:rPr>
        <w:t xml:space="preserve"> </w:t>
      </w:r>
      <w:r w:rsidRPr="00653458">
        <w:rPr>
          <w:b/>
          <w:bCs/>
          <w:highlight w:val="green"/>
          <w:u w:val="single"/>
        </w:rPr>
        <w:t>a</w:t>
      </w:r>
      <w:r w:rsidRPr="00653458">
        <w:rPr>
          <w:b/>
          <w:bCs/>
          <w:u w:val="single"/>
        </w:rPr>
        <w:t xml:space="preserve"> longstanding </w:t>
      </w:r>
      <w:r w:rsidRPr="00653458">
        <w:rPr>
          <w:b/>
          <w:bCs/>
          <w:highlight w:val="green"/>
          <w:u w:val="single"/>
        </w:rPr>
        <w:t>meditation on the physiopoetic properties of water</w:t>
      </w:r>
      <w:r w:rsidRPr="00F23186">
        <w:t xml:space="preserve">. And </w:t>
      </w:r>
      <w:r w:rsidRPr="00653458">
        <w:rPr>
          <w:b/>
          <w:bCs/>
          <w:u w:val="single"/>
        </w:rPr>
        <w:t>this</w:t>
      </w:r>
      <w:r w:rsidRPr="00F23186">
        <w:t xml:space="preserve"> meditation, I argue, </w:t>
      </w:r>
      <w:r w:rsidRPr="00653458">
        <w:rPr>
          <w:b/>
          <w:bCs/>
          <w:u w:val="single"/>
        </w:rPr>
        <w:t xml:space="preserve">has given rise to a </w:t>
      </w:r>
      <w:r w:rsidRPr="00653458">
        <w:rPr>
          <w:b/>
          <w:bCs/>
          <w:highlight w:val="green"/>
          <w:u w:val="single"/>
        </w:rPr>
        <w:t>black poetic and ethical imagination</w:t>
      </w:r>
      <w:r w:rsidRPr="00653458">
        <w:rPr>
          <w:b/>
          <w:bCs/>
          <w:u w:val="single"/>
        </w:rPr>
        <w:t xml:space="preserve"> that </w:t>
      </w:r>
      <w:r w:rsidRPr="00653458">
        <w:rPr>
          <w:b/>
          <w:bCs/>
          <w:highlight w:val="green"/>
          <w:u w:val="single"/>
        </w:rPr>
        <w:t>inspires literary creation</w:t>
      </w:r>
      <w:r w:rsidRPr="00653458">
        <w:rPr>
          <w:b/>
          <w:bCs/>
          <w:u w:val="single"/>
        </w:rPr>
        <w:t xml:space="preserve"> as well as </w:t>
      </w:r>
      <w:r w:rsidRPr="00653458">
        <w:rPr>
          <w:b/>
          <w:bCs/>
          <w:highlight w:val="green"/>
          <w:u w:val="single"/>
        </w:rPr>
        <w:t>enactments of black social life that</w:t>
      </w:r>
      <w:r w:rsidRPr="00653458">
        <w:rPr>
          <w:b/>
          <w:bCs/>
          <w:u w:val="single"/>
        </w:rPr>
        <w:t xml:space="preserve">, in their refusal of solid ground, </w:t>
      </w:r>
      <w:r w:rsidRPr="00653458">
        <w:rPr>
          <w:b/>
          <w:bCs/>
          <w:highlight w:val="green"/>
          <w:u w:val="single"/>
        </w:rPr>
        <w:t>embrace a more ecological and entangled vision of life and freedom.</w:t>
      </w:r>
    </w:p>
    <w:p w14:paraId="7AB2C588" w14:textId="77777777" w:rsidR="00E33465" w:rsidRDefault="00E33465" w:rsidP="00E33465"/>
    <w:p w14:paraId="3750EA71" w14:textId="77777777" w:rsidR="00E33465" w:rsidRDefault="00E33465" w:rsidP="00E33465"/>
    <w:p w14:paraId="363ECA97" w14:textId="77777777" w:rsidR="00E33465" w:rsidRDefault="00E33465" w:rsidP="00E33465">
      <w:pPr>
        <w:pStyle w:val="Heading4"/>
      </w:pPr>
      <w:r>
        <w:t xml:space="preserve">The unique performance in the 1AC constitutes a necessary extra-verbal expression of black humanity, that is fixated in the location of water and cannot be captured by a TVA. Developing Black spirituality through the lens of water and incoherency has the capacity to describe black intellectualism and resistance against racial violence. </w:t>
      </w:r>
    </w:p>
    <w:p w14:paraId="21EEDF05" w14:textId="77777777" w:rsidR="00E33465" w:rsidRPr="00B94794" w:rsidRDefault="00E33465" w:rsidP="00E33465">
      <w:pPr>
        <w:rPr>
          <w:rFonts w:asciiTheme="majorHAnsi" w:hAnsiTheme="majorHAnsi"/>
          <w:color w:val="222222"/>
          <w:shd w:val="clear" w:color="auto" w:fill="FFFFFF"/>
        </w:rPr>
      </w:pPr>
      <w:r w:rsidRPr="00B94794">
        <w:rPr>
          <w:rFonts w:asciiTheme="majorHAnsi" w:hAnsiTheme="majorHAnsi"/>
        </w:rPr>
        <w:t xml:space="preserve">Howard 17 (Johnathan Howard “ The Inhabitants of the Deep:” Water and the Material Imagination of Blackness. Johnathan Howard </w:t>
      </w:r>
      <w:r w:rsidRPr="00B94794">
        <w:rPr>
          <w:rFonts w:asciiTheme="majorHAnsi" w:hAnsiTheme="majorHAnsi"/>
          <w:color w:val="222222"/>
          <w:shd w:val="clear" w:color="auto" w:fill="FFFFFF"/>
        </w:rPr>
        <w:t>is the Donald D. Harrington Fellow in English visiting the University of Texas at Austin from Boston College, where he is an Assistant Professor of English and African and African Diaspora Studies that teaches courses, which place the literary and intellectual traditions of the African Diaspora in conversation with the environmental humanities. His research broadly interrogates ideas of race and nature and their entanglement in the formation of a modern world in ecological peril, while also exploring black expressive culture as a salutary site of environmental thought and practice. His current book project, </w:t>
      </w:r>
      <w:r w:rsidRPr="00B94794">
        <w:rPr>
          <w:rFonts w:asciiTheme="majorHAnsi" w:hAnsiTheme="majorHAnsi"/>
          <w:i/>
          <w:iCs/>
          <w:color w:val="222222"/>
          <w:shd w:val="clear" w:color="auto" w:fill="FFFFFF"/>
        </w:rPr>
        <w:t>Inhabitants of the Deep: Water and the Material Imagination of Blackness</w:t>
      </w:r>
      <w:r w:rsidRPr="00B94794">
        <w:rPr>
          <w:rFonts w:asciiTheme="majorHAnsi" w:hAnsiTheme="majorHAnsi"/>
          <w:color w:val="222222"/>
          <w:shd w:val="clear" w:color="auto" w:fill="FFFFFF"/>
        </w:rPr>
        <w:t xml:space="preserve">, undertakes a black ecocritical study of the trope of water in African Diaspora literature that illuminates the abiding relation between blackness and the aquatic, arguing, ultimately, that the blackness that dawned in the oceanic encounter of Middle Passage harbors an ecological and blue  recalibration of human being on a watery planet. ) </w:t>
      </w:r>
      <w:r>
        <w:rPr>
          <w:rFonts w:asciiTheme="majorHAnsi" w:hAnsiTheme="majorHAnsi"/>
          <w:color w:val="222222"/>
          <w:shd w:val="clear" w:color="auto" w:fill="FFFFFF"/>
        </w:rPr>
        <w:t>//WKNDA4VR</w:t>
      </w:r>
    </w:p>
    <w:p w14:paraId="63EE8653" w14:textId="77777777" w:rsidR="00E33465" w:rsidRDefault="00E33465" w:rsidP="00E33465"/>
    <w:p w14:paraId="50A4113E" w14:textId="77777777" w:rsidR="00E33465" w:rsidRPr="00BF39C0" w:rsidRDefault="00E33465" w:rsidP="00E33465">
      <w:r w:rsidRPr="008B751B">
        <w:t xml:space="preserve">When to “not tell” or to answer “seldom a word” isn’t to not testify or answer nothing, but rather </w:t>
      </w:r>
      <w:r w:rsidRPr="004C7FB6">
        <w:rPr>
          <w:b/>
          <w:bCs/>
          <w:highlight w:val="green"/>
          <w:u w:val="single"/>
        </w:rPr>
        <w:t>constitutes a viable form of telling in its own right that necessarily appeals to extra-verbal modes of expression</w:t>
      </w:r>
      <w:r w:rsidRPr="008B751B">
        <w:t>. We may therefore think Wright’s and Ellison’s recourse to the analogy of blackness’ sea legs in relationship to the wellremarked way in which this tradition has similarly been understood to appeal to music in order to not tell its story which must be told. Two particularly illustrative incidents of this appeal to music to express meaning that lies beyond words are found in the privileged power of expression that Frederick Douglass and Du Bois credit to negro spirituals in Narrative of the Life of Frederick Douglass (1845) and Souls, respectively. Douglass, for instance, remarks that the “</w:t>
      </w:r>
      <w:r w:rsidRPr="004C7FB6">
        <w:rPr>
          <w:b/>
          <w:bCs/>
          <w:highlight w:val="green"/>
          <w:u w:val="single"/>
        </w:rPr>
        <w:t>deep meaning of those rude and apparently incoherent songs” could do “more to impress some minds with the horrible character of slavery than the reading of whole volumes of philosophy on the subject could do.”</w:t>
      </w:r>
      <w:r w:rsidRPr="008B751B">
        <w:t xml:space="preserve"> Somehow in </w:t>
      </w:r>
      <w:r w:rsidRPr="004C7FB6">
        <w:rPr>
          <w:b/>
          <w:bCs/>
          <w:highlight w:val="green"/>
          <w:u w:val="single"/>
        </w:rPr>
        <w:t>their rudeness and incoherence</w:t>
      </w:r>
      <w:r w:rsidRPr="004C7FB6">
        <w:rPr>
          <w:b/>
          <w:bCs/>
          <w:u w:val="single"/>
        </w:rPr>
        <w:t>,</w:t>
      </w:r>
      <w:r w:rsidRPr="008B751B">
        <w:t xml:space="preserve"> qualities which we don’t usually associate with eloquence, Douglass explains that these songs:</w:t>
      </w:r>
      <w:r>
        <w:t xml:space="preserve"> </w:t>
      </w:r>
      <w:r w:rsidRPr="001742E6">
        <w:t xml:space="preserve">told a tale of woe which was then altogether beyond my feeble comprehension; </w:t>
      </w:r>
      <w:r w:rsidRPr="004C7FB6">
        <w:rPr>
          <w:b/>
          <w:bCs/>
          <w:highlight w:val="green"/>
          <w:u w:val="single"/>
        </w:rPr>
        <w:t>they were tones loud, long, and deep; they breathed the prayer and complaint of souls boiling over with the bitterest anguish. Every tone was a testimony against slavery, and a prayer to God for deliverance from chains</w:t>
      </w:r>
      <w:r w:rsidRPr="00BF39C0">
        <w:rPr>
          <w:highlight w:val="green"/>
        </w:rPr>
        <w:t>.</w:t>
      </w:r>
      <w:r w:rsidRPr="001742E6">
        <w:t xml:space="preserve"> The hearing of those wild notes always depressed my spirit, and filled me with ineffable sadness. I have frequently found myself in tears while hearing them. The mere recurrence to those songs, even now, afflicts me; and while I am writing these lines, an expression of feeling has already found its way down my cheek. To those songs I trace my first glimmering conception of the dehumanizing character of slavery. I can never get rid of that conception. Those songs still follow me, to deepen my hatred of slavery, and quicken my sympathies for my brethren in bonds. If any one wishes to be impressed with the soul-killing effects of slavery, let him go to Colonel Lloyd’s plantation, and, on allowance-day, place himself in the deep pine woods, and there let him, in silence, analyze the sounds that shall pass through the chambers of his soul—and if he is not thus impressed, it will only be because “there is no flesh in his obdurate heart.”17 (emphasis added)</w:t>
      </w:r>
      <w:r>
        <w:t xml:space="preserve"> </w:t>
      </w:r>
      <w:r w:rsidRPr="001742E6">
        <w:t xml:space="preserve">So Douglass describes the expressive power of the spirituals, and sound more generally, to render the otherwise “ineffable” effects of slavery. But it is also worth noting, given this project’s immediate concern with water, the other expressive medium that supplements words in the passage above. Namely “the expression of feeling,” or tear, that Douglass informs his reader is concurrent with the writing of these words. So that perhaps he too might have remarked with Philip that “always what is going on seems to be about water.” In the context of the passage above, </w:t>
      </w:r>
      <w:r w:rsidRPr="004C7FB6">
        <w:rPr>
          <w:b/>
          <w:bCs/>
          <w:highlight w:val="green"/>
          <w:u w:val="single"/>
        </w:rPr>
        <w:t>sound</w:t>
      </w:r>
      <w:r w:rsidRPr="001742E6">
        <w:t xml:space="preserve"> in fact </w:t>
      </w:r>
      <w:r w:rsidRPr="004C7FB6">
        <w:rPr>
          <w:b/>
          <w:bCs/>
          <w:highlight w:val="green"/>
          <w:u w:val="single"/>
        </w:rPr>
        <w:t>shares the burden of extra-verbal expression with the material sign of water</w:t>
      </w:r>
      <w:r w:rsidRPr="001742E6">
        <w:t xml:space="preserve">. We find that </w:t>
      </w:r>
      <w:r w:rsidRPr="004C7FB6">
        <w:rPr>
          <w:b/>
          <w:bCs/>
          <w:highlight w:val="green"/>
          <w:u w:val="single"/>
        </w:rPr>
        <w:t>spirituals fulfill this same function</w:t>
      </w:r>
      <w:r w:rsidRPr="001742E6">
        <w:t xml:space="preserve">, and </w:t>
      </w:r>
      <w:r w:rsidRPr="004C7FB6">
        <w:rPr>
          <w:b/>
          <w:bCs/>
          <w:highlight w:val="green"/>
          <w:u w:val="single"/>
        </w:rPr>
        <w:t>in a way that similarly suggests some signifying collaboration with water</w:t>
      </w:r>
      <w:r w:rsidRPr="001742E6">
        <w:t>, in Souls. In “The Sorrow Songs,” a chapter devoted entirely to the negro spirituals, Du Bois describes the “heart-touching witness of these songs”:</w:t>
      </w:r>
      <w:r>
        <w:t xml:space="preserve"> </w:t>
      </w:r>
      <w:r w:rsidRPr="00BF39C0">
        <w:t xml:space="preserve">I know that </w:t>
      </w:r>
      <w:r w:rsidRPr="004C7FB6">
        <w:rPr>
          <w:b/>
          <w:bCs/>
          <w:highlight w:val="green"/>
          <w:u w:val="single"/>
        </w:rPr>
        <w:t>these songs are the articulate message of the slave to the world</w:t>
      </w:r>
      <w:r w:rsidRPr="00BF39C0">
        <w:t xml:space="preserve">….They are the music of an unhappy people, of the children of disappointment; they tell of death and suffering and unvoiced longing toward a truer world, of misty wanderings and hidden ways. (169) Yet </w:t>
      </w:r>
      <w:r w:rsidRPr="004C7FB6">
        <w:rPr>
          <w:b/>
          <w:bCs/>
          <w:highlight w:val="green"/>
          <w:u w:val="single"/>
        </w:rPr>
        <w:t>Du Bois’ appeal to sound</w:t>
      </w:r>
      <w:r w:rsidRPr="00BF39C0">
        <w:t xml:space="preserve"> is not limited to this chapter alone, but </w:t>
      </w:r>
      <w:r w:rsidRPr="004C7FB6">
        <w:rPr>
          <w:b/>
          <w:bCs/>
          <w:highlight w:val="green"/>
          <w:u w:val="single"/>
        </w:rPr>
        <w:t>operates as a</w:t>
      </w:r>
      <w:r w:rsidRPr="004C7FB6">
        <w:rPr>
          <w:highlight w:val="green"/>
        </w:rPr>
        <w:t xml:space="preserve"> </w:t>
      </w:r>
      <w:r w:rsidRPr="004C7FB6">
        <w:rPr>
          <w:b/>
          <w:bCs/>
          <w:highlight w:val="green"/>
          <w:u w:val="single"/>
        </w:rPr>
        <w:t>primary means of expressing the problem of being black throughout Souls.</w:t>
      </w:r>
      <w:r w:rsidRPr="00BF39C0">
        <w:t xml:space="preserve"> It has gone well-remarked that each chapter of Souls begins with the same general epigraphic pattern: a poem from the Euro-American literary canon followed by a lyric-less fragment of sheet music from a number of prominent negro spirituals. Explaining this aesthetic decision, Du Bois writes: [B]efore each thought that I have written in this book I have set a phrase, a haunting echo of these weird old songs in which the soul of the black slave spoke to men. Ever since I was a child these songs have stirred me strangely. They came out of the South unknown to me, one by one, and yet at once I knew them as of me and of mine. (167)</w:t>
      </w:r>
      <w:r>
        <w:t xml:space="preserve"> </w:t>
      </w:r>
      <w:r w:rsidRPr="00BF39C0">
        <w:t xml:space="preserve">That “these weird old songs” come before the words “written in this book” once again privileges sound as a medium suited to the expression of a problem that exceeds what words alone can say. It also bears mentioning that, while unknown on the level of understanding in a way echoed in Douglass, these songs are rather known to Du Bois on the level of expressing a cultural and aesthetic relation, of expressing a unity between “me and mine,” which we are otherwise in the habit of calling blackness. But I want to specifically call our attention to the epigraph which begins the first chapter of Souls, “Of Our Spiritual Strivings,” and immediately precedes Du Bois’ introduction of the ineffable “problem” of being black. I submit that, in addition to gesturing, once again, toward the expressive power of sound, this epigraph also, in a manner similar to Douglass, solicits </w:t>
      </w:r>
      <w:r w:rsidRPr="004C7FB6">
        <w:rPr>
          <w:b/>
          <w:bCs/>
          <w:highlight w:val="green"/>
          <w:u w:val="single"/>
        </w:rPr>
        <w:t>the signifying capacities of water</w:t>
      </w:r>
      <w:r w:rsidRPr="004C7FB6">
        <w:rPr>
          <w:b/>
          <w:bCs/>
          <w:u w:val="single"/>
        </w:rPr>
        <w:t xml:space="preserve"> </w:t>
      </w:r>
      <w:r w:rsidRPr="00BF39C0">
        <w:t xml:space="preserve">in a way that further </w:t>
      </w:r>
      <w:r w:rsidRPr="004C7FB6">
        <w:rPr>
          <w:b/>
          <w:bCs/>
          <w:highlight w:val="green"/>
          <w:u w:val="single"/>
        </w:rPr>
        <w:t>develops and informs the analogous relation between water and the “problem” of being black</w:t>
      </w:r>
      <w:r w:rsidRPr="00BF39C0">
        <w:t xml:space="preserve"> that I am attempting to elucidate. The poem-song combination that furnishes the epigraph of “Of Our Spiritual Strivings” begins with an untitled poem by British poet Arthur Raymond, in which one can immediately recognize the prominence of water:</w:t>
      </w:r>
      <w:r>
        <w:t xml:space="preserve"> </w:t>
      </w:r>
      <w:r w:rsidRPr="00BF39C0">
        <w:t xml:space="preserve">O water, voice of my heart, crying in the sand, All night long crying with a mournful cry, As I lie and listen, and cannot understand The voice of my heart in my side or the voice of the sea, O water, crying for rest, is it I, is it I? All night long the water is crying to me. Unresting water, there shall never be rest Till the last moon droop and the last tide fail, And the fire of the end begin to burn in the west; And the heart shall be weary and wonder and cry like the sea, All life long crying without avail, As the water all night long is crying to me. (7) This poem, to which Du Bois assigns the special responsibility of beginning the opening chapter of Souls, is tellingly addressed to water. Given our specific interrogation of water’s relation to the ineffable problem of being black, it is further significant that </w:t>
      </w:r>
      <w:r w:rsidRPr="004C7FB6">
        <w:rPr>
          <w:b/>
          <w:bCs/>
          <w:highlight w:val="green"/>
          <w:u w:val="single"/>
        </w:rPr>
        <w:t>water appears in the</w:t>
      </w:r>
      <w:r w:rsidRPr="00BF39C0">
        <w:t xml:space="preserve"> poem specifically in the </w:t>
      </w:r>
      <w:r w:rsidRPr="004C7FB6">
        <w:rPr>
          <w:b/>
          <w:bCs/>
          <w:highlight w:val="green"/>
          <w:u w:val="single"/>
        </w:rPr>
        <w:t>form of “the voice of the sea,” a voice that is “crying,” and</w:t>
      </w:r>
      <w:r w:rsidRPr="00BF39C0">
        <w:t xml:space="preserve"> which </w:t>
      </w:r>
      <w:r w:rsidRPr="004C7FB6">
        <w:rPr>
          <w:b/>
          <w:bCs/>
          <w:highlight w:val="green"/>
          <w:u w:val="single"/>
        </w:rPr>
        <w:t>the</w:t>
      </w:r>
      <w:r w:rsidRPr="00BF39C0">
        <w:t xml:space="preserve"> poem’s first-person and presumably </w:t>
      </w:r>
      <w:r w:rsidRPr="004C7FB6">
        <w:rPr>
          <w:b/>
          <w:bCs/>
          <w:highlight w:val="green"/>
          <w:u w:val="single"/>
        </w:rPr>
        <w:t>white speaker “cannot understand</w:t>
      </w:r>
      <w:r w:rsidRPr="00BF39C0">
        <w:t xml:space="preserve">.” Then there is the fact that the poem is followed by an untitled and wordless fragment of sheet music which, we only belatedly learn in “The Sorrow Songs,” sounds out the melody of the well-known negro spiritual, “No Body Knows the Trouble I’ve Seen.” Arriving at this musical phrase, after having comfortably read the words of the poem, Du Bois’ readership is confronted with a significantly less straightforward exercise of reading. With no title or lyrics to aid them in this reading dilemma staged by Du Bois, the only instrument available to the reader for making sense of the musical notation is the voice, and the speechless voice, in particular. This assumes, of course, that Du Bois’ readers are even able to read music. In the event that they are not, these musical notes merely cry out to those who, in a manner conspicuously parallel to the speaker of the poem, “cannot understand.” Taken together, as their presence together in a single epigraph seems to encourage, this white poem and black song establish a dynamic of communication that fails across the color-line, in the expansive sense that we have understood it previously. The very construction of the epigraph, poem followed by song, not only structurally renders the song as a response to this poem written in the mode of address, but suggests that this </w:t>
      </w:r>
      <w:r w:rsidRPr="004C7FB6">
        <w:rPr>
          <w:b/>
          <w:bCs/>
          <w:highlight w:val="green"/>
          <w:u w:val="single"/>
        </w:rPr>
        <w:t>black and illegible song</w:t>
      </w:r>
      <w:r w:rsidRPr="00BF39C0">
        <w:t xml:space="preserve"> actually </w:t>
      </w:r>
      <w:r w:rsidRPr="004C7FB6">
        <w:rPr>
          <w:b/>
          <w:bCs/>
          <w:highlight w:val="green"/>
          <w:u w:val="single"/>
        </w:rPr>
        <w:t>sustains an incomprehensibility response that initiates with respect to the environment</w:t>
      </w:r>
      <w:r w:rsidRPr="00BF39C0">
        <w:t xml:space="preserve"> (green), </w:t>
      </w:r>
      <w:r w:rsidRPr="004C7FB6">
        <w:rPr>
          <w:b/>
          <w:bCs/>
          <w:highlight w:val="green"/>
          <w:u w:val="single"/>
        </w:rPr>
        <w:t>and the ocean</w:t>
      </w:r>
      <w:r w:rsidRPr="00BF39C0">
        <w:t xml:space="preserve"> in particular (blue), </w:t>
      </w:r>
      <w:r w:rsidRPr="004C7FB6">
        <w:rPr>
          <w:b/>
          <w:bCs/>
          <w:highlight w:val="green"/>
          <w:u w:val="single"/>
        </w:rPr>
        <w:t>within the body of the poem itself</w:t>
      </w:r>
      <w:r w:rsidRPr="00BF39C0">
        <w:t xml:space="preserve">. Just as the poem is addressed to “the voice of the sea,” which the speaker cannot understand, the song sounds out a trouble which Nobody, speaker presumably included, Knows. This failed communication across the color-line in the epigraph is redoubled in the famous passage that immediately follows: Du Bois’ previously quoted description of the ever unasked question that stands between him and the white world—“How does it feel to be a problem?”—to which he also illegibly answers “seldom a word.” Together, the epigraph and this passage establish a layered parallel between the “voice of the sea” which cannot be understood, </w:t>
      </w:r>
      <w:r w:rsidRPr="004C7FB6">
        <w:rPr>
          <w:b/>
          <w:bCs/>
          <w:highlight w:val="green"/>
          <w:u w:val="single"/>
        </w:rPr>
        <w:t>the musical “trouble,” which cannot be read and which nobody knows</w:t>
      </w:r>
      <w:r w:rsidRPr="00BF39C0">
        <w:t xml:space="preserve">, and the “problem” which cannot be spoken, </w:t>
      </w:r>
      <w:r w:rsidRPr="004C7FB6">
        <w:rPr>
          <w:b/>
          <w:bCs/>
          <w:highlight w:val="green"/>
          <w:u w:val="single"/>
        </w:rPr>
        <w:t>that compels us to think the precise nature of their interrelation, and</w:t>
      </w:r>
      <w:r w:rsidRPr="004C7FB6">
        <w:rPr>
          <w:b/>
          <w:bCs/>
          <w:u w:val="single"/>
        </w:rPr>
        <w:t xml:space="preserve"> </w:t>
      </w:r>
      <w:r w:rsidRPr="004C7FB6">
        <w:rPr>
          <w:b/>
          <w:bCs/>
          <w:highlight w:val="green"/>
          <w:u w:val="single"/>
        </w:rPr>
        <w:t>invites speculation about the possibility that water</w:t>
      </w:r>
      <w:r w:rsidRPr="006675B7">
        <w:rPr>
          <w:highlight w:val="green"/>
        </w:rPr>
        <w:t xml:space="preserve">, </w:t>
      </w:r>
      <w:r w:rsidRPr="006675B7">
        <w:t xml:space="preserve">and the sea in particular, </w:t>
      </w:r>
      <w:r w:rsidRPr="004C7FB6">
        <w:rPr>
          <w:b/>
          <w:bCs/>
          <w:highlight w:val="green"/>
          <w:u w:val="single"/>
        </w:rPr>
        <w:t>is this trouble</w:t>
      </w:r>
      <w:r w:rsidRPr="00BF39C0">
        <w:t xml:space="preserve"> and problem which no body knows and which can’t be spoken, but perhaps can be voiced, if as the phrase “voice of the sea” seems to suggest, water really may be understood to furnish a kind of a voice. The specific circumstances that precipitated the creation of “No Body Knows the Trouble I’ve Seen,” which Du Bois details in the final chapter of Souls, further suggests this relationship between the problem and water. Du Bois writes:</w:t>
      </w:r>
      <w:r>
        <w:t xml:space="preserve"> </w:t>
      </w:r>
      <w:r w:rsidRPr="00BF39C0">
        <w:t xml:space="preserve">When, struck with a sudden poverty, the United States refused to fulfill its promises of land to the freedmen, a brigadier-general went down to the Sea Islands to carry the news. An old woman on the outskirts of the throng began singing this song; all the mass joined her, swaying. And the soldier wept. (170, emphasis added) This specific sorrow song, then, is rooted in the </w:t>
      </w:r>
      <w:r w:rsidRPr="004C7FB6">
        <w:rPr>
          <w:b/>
          <w:bCs/>
          <w:highlight w:val="green"/>
          <w:u w:val="single"/>
        </w:rPr>
        <w:t>trouble of having no land, this “swaying” relation to the ground</w:t>
      </w:r>
      <w:r w:rsidRPr="00BF39C0">
        <w:t xml:space="preserve"> which </w:t>
      </w:r>
      <w:r w:rsidRPr="004C7FB6">
        <w:rPr>
          <w:b/>
          <w:bCs/>
          <w:highlight w:val="green"/>
          <w:u w:val="single"/>
        </w:rPr>
        <w:t>echoes the self-same trouble visited upon the slaves thrown overboard the Zong, who</w:t>
      </w:r>
      <w:r w:rsidRPr="00BF39C0">
        <w:t xml:space="preserve"> in steps too short upon the face of the Atlantic, </w:t>
      </w:r>
      <w:r w:rsidRPr="004C7FB6">
        <w:rPr>
          <w:b/>
          <w:bCs/>
          <w:highlight w:val="green"/>
          <w:u w:val="single"/>
        </w:rPr>
        <w:t>were also refused the promises of land</w:t>
      </w:r>
      <w:r w:rsidRPr="006675B7">
        <w:rPr>
          <w:highlight w:val="green"/>
        </w:rPr>
        <w:t>.</w:t>
      </w:r>
      <w:r w:rsidRPr="00BF39C0">
        <w:t xml:space="preserve"> Echoes too in the water-frustrated posture of Bigger Thomas and the sea-legged black folk in Invisible Man. </w:t>
      </w:r>
      <w:r w:rsidRPr="004C7FB6">
        <w:rPr>
          <w:b/>
          <w:bCs/>
          <w:highlight w:val="green"/>
          <w:u w:val="single"/>
        </w:rPr>
        <w:t>The white general may further be read as a kind of foil to the first-person speaker of the poem</w:t>
      </w:r>
      <w:r w:rsidRPr="004C7FB6">
        <w:rPr>
          <w:b/>
          <w:bCs/>
          <w:u w:val="single"/>
        </w:rPr>
        <w:t>.</w:t>
      </w:r>
      <w:r w:rsidRPr="00BF39C0">
        <w:t xml:space="preserve"> Like </w:t>
      </w:r>
      <w:r w:rsidRPr="004C7FB6">
        <w:rPr>
          <w:b/>
          <w:bCs/>
          <w:highlight w:val="green"/>
          <w:u w:val="single"/>
        </w:rPr>
        <w:t>the speaker, who is close enough to the sea to hear its voice</w:t>
      </w:r>
      <w:r w:rsidRPr="004C7FB6">
        <w:rPr>
          <w:b/>
          <w:bCs/>
          <w:u w:val="single"/>
        </w:rPr>
        <w:t xml:space="preserve">, the general </w:t>
      </w:r>
      <w:r w:rsidRPr="004C7FB6">
        <w:rPr>
          <w:b/>
          <w:bCs/>
          <w:highlight w:val="green"/>
          <w:u w:val="single"/>
        </w:rPr>
        <w:t>similarly goes down to the Sea Islands and hears a song.</w:t>
      </w:r>
      <w:r w:rsidRPr="004C7FB6">
        <w:rPr>
          <w:b/>
          <w:bCs/>
          <w:u w:val="single"/>
        </w:rPr>
        <w:t xml:space="preserve"> In a way, </w:t>
      </w:r>
      <w:r w:rsidRPr="004C7FB6">
        <w:rPr>
          <w:b/>
          <w:bCs/>
          <w:highlight w:val="green"/>
          <w:u w:val="single"/>
        </w:rPr>
        <w:t>both participate, with a different location</w:t>
      </w:r>
      <w:r w:rsidRPr="004C7FB6">
        <w:rPr>
          <w:b/>
          <w:bCs/>
          <w:u w:val="single"/>
        </w:rPr>
        <w:t xml:space="preserve">, </w:t>
      </w:r>
      <w:r w:rsidRPr="00BF39C0">
        <w:t xml:space="preserve">in the type of listening session prescribed by Douglass when he suggests that to be impressed by the soul killing effects of slavery, </w:t>
      </w:r>
      <w:r w:rsidRPr="004C7FB6">
        <w:rPr>
          <w:b/>
          <w:bCs/>
          <w:highlight w:val="green"/>
          <w:u w:val="single"/>
        </w:rPr>
        <w:t>one has</w:t>
      </w:r>
      <w:r w:rsidRPr="004C7FB6">
        <w:rPr>
          <w:b/>
          <w:bCs/>
          <w:u w:val="single"/>
        </w:rPr>
        <w:t xml:space="preserve"> only </w:t>
      </w:r>
      <w:r w:rsidRPr="004C7FB6">
        <w:rPr>
          <w:b/>
          <w:bCs/>
          <w:highlight w:val="green"/>
          <w:u w:val="single"/>
        </w:rPr>
        <w:t>to visit the</w:t>
      </w:r>
      <w:r w:rsidRPr="004C7FB6">
        <w:rPr>
          <w:b/>
          <w:bCs/>
          <w:u w:val="single"/>
        </w:rPr>
        <w:t xml:space="preserve"> deep pine woods of Colonel Lloyd’s </w:t>
      </w:r>
      <w:r w:rsidRPr="004C7FB6">
        <w:rPr>
          <w:b/>
          <w:bCs/>
          <w:highlight w:val="green"/>
          <w:u w:val="single"/>
        </w:rPr>
        <w:t>plantation and “analyze the sounds that shall pass through the chambers of his soul</w:t>
      </w:r>
      <w:r w:rsidRPr="004C7FB6">
        <w:rPr>
          <w:b/>
          <w:bCs/>
          <w:u w:val="single"/>
        </w:rPr>
        <w:t>.”</w:t>
      </w:r>
      <w:r w:rsidRPr="00BF39C0">
        <w:t xml:space="preserve"> On the one hand, if we accept Douglass as a suitable judge of the listening experiment he prescribes, we might conclude that “there is no flesh in [the] obdurate heart” of the speaker who “cannot understand/…the voice of the sea” crying out to him. Indeed, it’s something like this hardened or estranged heart that is suggested by the fact that the speaker also “cannot understand/ The voice of [his] heart.” The weeping soldier, on the other hand and in contrast, gets got by the sound in much the same way as tearful Douglass, and in such a way that would suggest that his, if it wasn’t before, is a heart of flesh sensitive to “the heart-touching witness of these songs.” </w:t>
      </w:r>
    </w:p>
    <w:p w14:paraId="4136515D" w14:textId="77777777" w:rsidR="00E33465" w:rsidRDefault="00E33465" w:rsidP="00E33465">
      <w:pPr>
        <w:pStyle w:val="Heading2"/>
      </w:pPr>
    </w:p>
    <w:p w14:paraId="5BDC2E75" w14:textId="77777777" w:rsidR="00E33465" w:rsidRDefault="00E33465" w:rsidP="00E33465">
      <w:pPr>
        <w:pStyle w:val="Heading1"/>
      </w:pPr>
      <w:r>
        <w:t>1NC:</w:t>
      </w:r>
    </w:p>
    <w:p w14:paraId="28EF17E5" w14:textId="77777777" w:rsidR="00E33465" w:rsidRDefault="00E33465" w:rsidP="00E33465">
      <w:pPr>
        <w:pStyle w:val="Heading2"/>
      </w:pPr>
      <w:r>
        <w:t>Case</w:t>
      </w:r>
    </w:p>
    <w:p w14:paraId="77747A6A" w14:textId="77777777" w:rsidR="00E33465" w:rsidRDefault="00E33465" w:rsidP="00E33465"/>
    <w:p w14:paraId="4A8926A0" w14:textId="77777777" w:rsidR="00E33465" w:rsidRDefault="00E33465" w:rsidP="00E33465">
      <w:pPr>
        <w:pStyle w:val="Heading3"/>
      </w:pPr>
      <w:r>
        <w:t>Affect bad</w:t>
      </w:r>
    </w:p>
    <w:p w14:paraId="0A9B942E" w14:textId="77777777" w:rsidR="00E33465" w:rsidRPr="002B7D63" w:rsidRDefault="00E33465" w:rsidP="00E33465">
      <w:pPr>
        <w:pStyle w:val="Heading4"/>
      </w:pPr>
      <w:r w:rsidRPr="00EC4418">
        <w:t>Aff</w:t>
      </w:r>
      <w:r>
        <w:t xml:space="preserve">ect </w:t>
      </w:r>
      <w:r w:rsidRPr="00A25E30">
        <w:rPr>
          <w:u w:val="single"/>
        </w:rPr>
        <w:t>overs</w:t>
      </w:r>
      <w:r>
        <w:rPr>
          <w:u w:val="single"/>
        </w:rPr>
        <w:t>i</w:t>
      </w:r>
      <w:r w:rsidRPr="00A25E30">
        <w:rPr>
          <w:u w:val="single"/>
        </w:rPr>
        <w:t>mplifies</w:t>
      </w:r>
      <w:r w:rsidRPr="00A25E30">
        <w:t xml:space="preserve"> </w:t>
      </w:r>
      <w:r>
        <w:t>political communication –</w:t>
      </w:r>
      <w:r w:rsidRPr="00A25E30">
        <w:t xml:space="preserve"> </w:t>
      </w:r>
      <w:r>
        <w:t xml:space="preserve">it </w:t>
      </w:r>
      <w:r>
        <w:rPr>
          <w:u w:val="single"/>
        </w:rPr>
        <w:t>never spills up</w:t>
      </w:r>
      <w:r w:rsidRPr="00A25E30">
        <w:t xml:space="preserve"> </w:t>
      </w:r>
      <w:r>
        <w:t xml:space="preserve">and gets caught in </w:t>
      </w:r>
      <w:r>
        <w:rPr>
          <w:u w:val="single"/>
        </w:rPr>
        <w:t>feedback loops</w:t>
      </w:r>
      <w:r>
        <w:t xml:space="preserve"> of polarization – prefer </w:t>
      </w:r>
      <w:r>
        <w:rPr>
          <w:u w:val="single"/>
        </w:rPr>
        <w:t>specific contexts</w:t>
      </w:r>
      <w:r>
        <w:t>.</w:t>
      </w:r>
    </w:p>
    <w:p w14:paraId="0D906A34" w14:textId="77777777" w:rsidR="00E33465" w:rsidRPr="00EC4418" w:rsidRDefault="00E33465" w:rsidP="00E33465">
      <w:pPr>
        <w:rPr>
          <w:rStyle w:val="Style13ptBold"/>
        </w:rPr>
      </w:pPr>
      <w:r w:rsidRPr="00EC4418">
        <w:rPr>
          <w:rStyle w:val="Style13ptBold"/>
        </w:rPr>
        <w:t>Boler and Davis ‘18</w:t>
      </w:r>
    </w:p>
    <w:p w14:paraId="7846F6EC" w14:textId="77777777" w:rsidR="00E33465" w:rsidRPr="00EC4418" w:rsidRDefault="00E33465" w:rsidP="00E33465">
      <w:pPr>
        <w:rPr>
          <w:sz w:val="16"/>
          <w:szCs w:val="16"/>
        </w:rPr>
      </w:pPr>
      <w:r w:rsidRPr="00EC4418">
        <w:rPr>
          <w:sz w:val="16"/>
          <w:szCs w:val="16"/>
        </w:rPr>
        <w:t xml:space="preserve">[Megan Boler and Elizabeth Davis, Dept. of Social Justice Education, University of Toronto. May 2018. “The affective politics of the </w:t>
      </w:r>
      <w:r>
        <w:rPr>
          <w:sz w:val="16"/>
          <w:szCs w:val="16"/>
        </w:rPr>
        <w:t>‘</w:t>
      </w:r>
      <w:r w:rsidRPr="00EC4418">
        <w:rPr>
          <w:sz w:val="16"/>
          <w:szCs w:val="16"/>
        </w:rPr>
        <w:t>post-truth</w:t>
      </w:r>
      <w:r>
        <w:rPr>
          <w:sz w:val="16"/>
          <w:szCs w:val="16"/>
        </w:rPr>
        <w:t>’</w:t>
      </w:r>
      <w:r w:rsidRPr="00EC4418">
        <w:rPr>
          <w:sz w:val="16"/>
          <w:szCs w:val="16"/>
        </w:rPr>
        <w:t xml:space="preserve"> era: Feeling rules and networked subjectivity.” </w:t>
      </w:r>
      <w:hyperlink r:id="rId7" w:history="1">
        <w:r w:rsidRPr="00EC4418">
          <w:rPr>
            <w:rStyle w:val="Hyperlink"/>
            <w:sz w:val="16"/>
            <w:szCs w:val="16"/>
          </w:rPr>
          <w:t>https://www.sciencedirect.com/science/article/abs/pii/S1755458617301585</w:t>
        </w:r>
      </w:hyperlink>
      <w:r w:rsidRPr="00EC4418">
        <w:rPr>
          <w:sz w:val="16"/>
          <w:szCs w:val="16"/>
        </w:rPr>
        <w:t>] Pat</w:t>
      </w:r>
    </w:p>
    <w:p w14:paraId="557BB81D" w14:textId="77777777" w:rsidR="00E33465" w:rsidRPr="00576AA7" w:rsidRDefault="00E33465" w:rsidP="00E33465">
      <w:pPr>
        <w:rPr>
          <w:sz w:val="12"/>
        </w:rPr>
      </w:pPr>
      <w:r w:rsidRPr="00A25E30">
        <w:rPr>
          <w:rStyle w:val="StyleUnderline"/>
          <w:highlight w:val="green"/>
        </w:rPr>
        <w:t>While</w:t>
      </w:r>
      <w:r w:rsidRPr="00EC4418">
        <w:rPr>
          <w:rStyle w:val="StyleUnderline"/>
        </w:rPr>
        <w:t xml:space="preserve"> the </w:t>
      </w:r>
      <w:r w:rsidRPr="00920B14">
        <w:rPr>
          <w:rStyle w:val="StyleUnderline"/>
        </w:rPr>
        <w:t xml:space="preserve">attention to </w:t>
      </w:r>
      <w:r w:rsidRPr="00A25E30">
        <w:rPr>
          <w:rStyle w:val="StyleUnderline"/>
          <w:highlight w:val="green"/>
        </w:rPr>
        <w:t>affect</w:t>
      </w:r>
      <w:r w:rsidRPr="00576AA7">
        <w:rPr>
          <w:sz w:val="12"/>
        </w:rPr>
        <w:t xml:space="preserve">ive </w:t>
      </w:r>
      <w:r w:rsidRPr="00EC4418">
        <w:rPr>
          <w:rStyle w:val="StyleUnderline"/>
        </w:rPr>
        <w:t xml:space="preserve">attunement </w:t>
      </w:r>
      <w:r w:rsidRPr="00A25E30">
        <w:rPr>
          <w:rStyle w:val="StyleUnderline"/>
          <w:highlight w:val="green"/>
        </w:rPr>
        <w:t>is potentially useful</w:t>
      </w:r>
      <w:r w:rsidRPr="00576AA7">
        <w:rPr>
          <w:sz w:val="12"/>
        </w:rPr>
        <w:t xml:space="preserve">, in deploying a definition of affect as quantitative, pre-personal, non-conscious, and non-signifying, </w:t>
      </w:r>
      <w:r w:rsidRPr="00A25E30">
        <w:rPr>
          <w:rStyle w:val="StyleUnderline"/>
          <w:highlight w:val="green"/>
        </w:rPr>
        <w:t>one is left with</w:t>
      </w:r>
      <w:r w:rsidRPr="00A25E30">
        <w:rPr>
          <w:rStyle w:val="StyleUnderline"/>
        </w:rPr>
        <w:t xml:space="preserve"> </w:t>
      </w:r>
      <w:r w:rsidRPr="00920B14">
        <w:rPr>
          <w:rStyle w:val="StyleUnderline"/>
        </w:rPr>
        <w:t xml:space="preserve">myriad </w:t>
      </w:r>
      <w:r w:rsidRPr="00A25E30">
        <w:rPr>
          <w:rStyle w:val="StyleUnderline"/>
          <w:highlight w:val="green"/>
        </w:rPr>
        <w:t>questions about how</w:t>
      </w:r>
      <w:r w:rsidRPr="00A25E30">
        <w:rPr>
          <w:rStyle w:val="StyleUnderline"/>
        </w:rPr>
        <w:t xml:space="preserve"> particular </w:t>
      </w:r>
      <w:r w:rsidRPr="00A25E30">
        <w:rPr>
          <w:rStyle w:val="StyleUnderline"/>
          <w:highlight w:val="green"/>
        </w:rPr>
        <w:t>emotions are targeted</w:t>
      </w:r>
      <w:r w:rsidRPr="00576AA7">
        <w:rPr>
          <w:sz w:val="12"/>
        </w:rPr>
        <w:t xml:space="preserve">, </w:t>
      </w:r>
      <w:r w:rsidRPr="00576AA7">
        <w:rPr>
          <w:rStyle w:val="StyleUnderline"/>
          <w:sz w:val="12"/>
        </w:rPr>
        <w:t xml:space="preserve">produced </w:t>
      </w:r>
      <w:r w:rsidRPr="00A25E30">
        <w:rPr>
          <w:rStyle w:val="StyleUnderline"/>
          <w:highlight w:val="green"/>
        </w:rPr>
        <w:t>and manipulated within</w:t>
      </w:r>
      <w:r w:rsidRPr="00A25E30">
        <w:rPr>
          <w:rStyle w:val="StyleUnderline"/>
        </w:rPr>
        <w:t xml:space="preserve"> the affective </w:t>
      </w:r>
      <w:r w:rsidRPr="00A25E30">
        <w:rPr>
          <w:rStyle w:val="StyleUnderline"/>
          <w:highlight w:val="green"/>
        </w:rPr>
        <w:t>politics</w:t>
      </w:r>
      <w:r w:rsidRPr="00A25E30">
        <w:rPr>
          <w:rStyle w:val="StyleUnderline"/>
        </w:rPr>
        <w:t xml:space="preserve"> of digital media</w:t>
      </w:r>
      <w:r w:rsidRPr="00576AA7">
        <w:rPr>
          <w:sz w:val="12"/>
        </w:rPr>
        <w:t xml:space="preserve">. Papacharissi characterizes affective transmission as follows: “So digital, among other </w:t>
      </w:r>
      <w:r w:rsidRPr="00A25E30">
        <w:rPr>
          <w:rStyle w:val="StyleUnderline"/>
          <w:highlight w:val="green"/>
        </w:rPr>
        <w:t>media</w:t>
      </w:r>
      <w:r w:rsidRPr="00576AA7">
        <w:rPr>
          <w:sz w:val="12"/>
        </w:rPr>
        <w:t xml:space="preserve">, </w:t>
      </w:r>
      <w:r w:rsidRPr="00A25E30">
        <w:rPr>
          <w:rStyle w:val="StyleUnderline"/>
        </w:rPr>
        <w:t xml:space="preserve">invite and </w:t>
      </w:r>
      <w:r w:rsidRPr="00A25E30">
        <w:rPr>
          <w:rStyle w:val="StyleUnderline"/>
          <w:highlight w:val="green"/>
        </w:rPr>
        <w:t xml:space="preserve">transmit affect but also </w:t>
      </w:r>
      <w:r w:rsidRPr="00A25E30">
        <w:rPr>
          <w:rStyle w:val="Emphasis"/>
          <w:highlight w:val="green"/>
        </w:rPr>
        <w:t>sustain</w:t>
      </w:r>
      <w:r w:rsidRPr="00A25E30">
        <w:rPr>
          <w:rStyle w:val="Emphasis"/>
        </w:rPr>
        <w:t xml:space="preserve"> affective </w:t>
      </w:r>
      <w:r w:rsidRPr="00A25E30">
        <w:rPr>
          <w:rStyle w:val="Emphasis"/>
          <w:highlight w:val="green"/>
        </w:rPr>
        <w:t>feedback loops</w:t>
      </w:r>
      <w:r w:rsidRPr="00A25E30">
        <w:rPr>
          <w:rStyle w:val="StyleUnderline"/>
          <w:highlight w:val="green"/>
        </w:rPr>
        <w:t xml:space="preserve"> that</w:t>
      </w:r>
      <w:r w:rsidRPr="00A25E30">
        <w:rPr>
          <w:rStyle w:val="StyleUnderline"/>
        </w:rPr>
        <w:t xml:space="preserve"> generate and </w:t>
      </w:r>
      <w:r w:rsidRPr="00A25E30">
        <w:rPr>
          <w:rStyle w:val="StyleUnderline"/>
          <w:highlight w:val="green"/>
        </w:rPr>
        <w:t>reproduce</w:t>
      </w:r>
      <w:r w:rsidRPr="00A25E30">
        <w:rPr>
          <w:rStyle w:val="StyleUnderline"/>
        </w:rPr>
        <w:t xml:space="preserve"> affective </w:t>
      </w:r>
      <w:r w:rsidRPr="00A25E30">
        <w:rPr>
          <w:rStyle w:val="StyleUnderline"/>
          <w:highlight w:val="green"/>
        </w:rPr>
        <w:t>patterns of relating</w:t>
      </w:r>
      <w:r w:rsidRPr="00A25E30">
        <w:rPr>
          <w:rStyle w:val="StyleUnderline"/>
        </w:rPr>
        <w:t xml:space="preserve"> to others that are further reproduced as affect</w:t>
      </w:r>
      <w:r w:rsidRPr="00576AA7">
        <w:rPr>
          <w:sz w:val="12"/>
        </w:rPr>
        <w:t xml:space="preserve"> — that is, intensity that has not yet been cognitively processed as feeling, emotion, or thought” (23). Following the popular reification of affect, Papacharissi sharply distinguishes affect from emotion (2015, 13). “</w:t>
      </w:r>
      <w:r w:rsidRPr="00A25E30">
        <w:rPr>
          <w:rStyle w:val="Emphasis"/>
          <w:highlight w:val="green"/>
        </w:rPr>
        <w:t>Affect explains</w:t>
      </w:r>
      <w:r w:rsidRPr="00A25E30">
        <w:rPr>
          <w:rStyle w:val="Emphasis"/>
        </w:rPr>
        <w:t xml:space="preserve"> the </w:t>
      </w:r>
      <w:r w:rsidRPr="00A25E30">
        <w:rPr>
          <w:rStyle w:val="Emphasis"/>
          <w:highlight w:val="green"/>
        </w:rPr>
        <w:t>intensity with</w:t>
      </w:r>
      <w:r w:rsidRPr="00A25E30">
        <w:rPr>
          <w:rStyle w:val="Emphasis"/>
        </w:rPr>
        <w:t xml:space="preserve"> which something is </w:t>
      </w:r>
      <w:r w:rsidRPr="00A25E30">
        <w:rPr>
          <w:rStyle w:val="Emphasis"/>
          <w:highlight w:val="green"/>
        </w:rPr>
        <w:t>experience</w:t>
      </w:r>
      <w:r w:rsidRPr="00A25E30">
        <w:rPr>
          <w:rStyle w:val="Emphasis"/>
        </w:rPr>
        <w:t xml:space="preserve">d; it refers to </w:t>
      </w:r>
      <w:r w:rsidRPr="00A25E30">
        <w:rPr>
          <w:rStyle w:val="Emphasis"/>
          <w:highlight w:val="green"/>
        </w:rPr>
        <w:t>just</w:t>
      </w:r>
      <w:r w:rsidRPr="00A25E30">
        <w:rPr>
          <w:rStyle w:val="Emphasis"/>
        </w:rPr>
        <w:t xml:space="preserve"> that: </w:t>
      </w:r>
      <w:r w:rsidRPr="00A25E30">
        <w:rPr>
          <w:rStyle w:val="Emphasis"/>
          <w:highlight w:val="green"/>
        </w:rPr>
        <w:t>intensity</w:t>
      </w:r>
      <w:r w:rsidRPr="00576AA7">
        <w:rPr>
          <w:sz w:val="12"/>
        </w:rPr>
        <w:t xml:space="preserve">” (2015, 135). For her, affect is a central component of how stories are formed and circulated within media flows, and affect helps provide an index of how some stories end up being salient in social media, and thus potentially have more or less political impact. </w:t>
      </w:r>
      <w:r w:rsidRPr="00A25E30">
        <w:rPr>
          <w:rStyle w:val="StyleUnderline"/>
          <w:highlight w:val="green"/>
        </w:rPr>
        <w:t>While this</w:t>
      </w:r>
      <w:r w:rsidRPr="00A25E30">
        <w:rPr>
          <w:rStyle w:val="StyleUnderline"/>
        </w:rPr>
        <w:t xml:space="preserve"> account of affect </w:t>
      </w:r>
      <w:r w:rsidRPr="00A25E30">
        <w:rPr>
          <w:rStyle w:val="StyleUnderline"/>
          <w:highlight w:val="green"/>
        </w:rPr>
        <w:t>resonates</w:t>
      </w:r>
      <w:r w:rsidRPr="00576AA7">
        <w:rPr>
          <w:sz w:val="12"/>
        </w:rPr>
        <w:t xml:space="preserve"> prima facie </w:t>
      </w:r>
      <w:r w:rsidRPr="00A25E30">
        <w:rPr>
          <w:rStyle w:val="StyleUnderline"/>
          <w:highlight w:val="green"/>
        </w:rPr>
        <w:t>with</w:t>
      </w:r>
      <w:r w:rsidRPr="00576AA7">
        <w:rPr>
          <w:sz w:val="12"/>
        </w:rPr>
        <w:t xml:space="preserve"> Hochschild's concept of “deep stories” and </w:t>
      </w:r>
      <w:r w:rsidRPr="00A25E30">
        <w:rPr>
          <w:rStyle w:val="StyleUnderline"/>
          <w:highlight w:val="green"/>
        </w:rPr>
        <w:t>felt truths which shape</w:t>
      </w:r>
      <w:r w:rsidRPr="00A25E30">
        <w:rPr>
          <w:rStyle w:val="StyleUnderline"/>
        </w:rPr>
        <w:t xml:space="preserve"> the feeling rules we see defining partisan </w:t>
      </w:r>
      <w:r w:rsidRPr="00A25E30">
        <w:rPr>
          <w:rStyle w:val="StyleUnderline"/>
          <w:highlight w:val="green"/>
        </w:rPr>
        <w:t>polarization</w:t>
      </w:r>
      <w:r w:rsidRPr="00576AA7">
        <w:rPr>
          <w:sz w:val="12"/>
        </w:rPr>
        <w:t xml:space="preserve">, </w:t>
      </w:r>
      <w:r w:rsidRPr="00A25E30">
        <w:rPr>
          <w:rStyle w:val="StyleUnderline"/>
          <w:highlight w:val="green"/>
        </w:rPr>
        <w:t>readers are left wanting</w:t>
      </w:r>
      <w:r w:rsidRPr="00A25E30">
        <w:rPr>
          <w:rStyle w:val="StyleUnderline"/>
        </w:rPr>
        <w:t xml:space="preserve"> a full </w:t>
      </w:r>
      <w:r w:rsidRPr="00A25E30">
        <w:rPr>
          <w:rStyle w:val="StyleUnderline"/>
          <w:highlight w:val="green"/>
        </w:rPr>
        <w:t>articulation of</w:t>
      </w:r>
      <w:r w:rsidRPr="00A25E30">
        <w:rPr>
          <w:rStyle w:val="StyleUnderline"/>
        </w:rPr>
        <w:t xml:space="preserve"> the </w:t>
      </w:r>
      <w:r w:rsidRPr="00A25E30">
        <w:rPr>
          <w:rStyle w:val="StyleUnderline"/>
          <w:highlight w:val="green"/>
        </w:rPr>
        <w:t>significance</w:t>
      </w:r>
      <w:r w:rsidRPr="00576AA7">
        <w:rPr>
          <w:sz w:val="12"/>
        </w:rPr>
        <w:t xml:space="preserve"> (rather than simply the alleged presence) </w:t>
      </w:r>
      <w:r w:rsidRPr="00A25E30">
        <w:rPr>
          <w:rStyle w:val="StyleUnderline"/>
        </w:rPr>
        <w:t>of affect as it circulates in and through digital media</w:t>
      </w:r>
      <w:r w:rsidRPr="00576AA7">
        <w:rPr>
          <w:sz w:val="12"/>
        </w:rPr>
        <w:t xml:space="preserve">. This reflects a more widespread tendency in much scholarship to invoke “affect” in Massumi's “autonomous” sense with little exploration of the complex relational manifestations of emotions. Affect all too often becomes a mystified idea akin to force or energy and intimates an abstract celebration of the uncontainable: Disorder, marginality, and anarchy present the habitat for affect, mainly because order, mainstreaming, and hierarchy afford form that compromises the futurity of affect. Because marginal spaces support the emergence of change, affect is inherently political, although it does not conform to the structures we symbolically internalize as political. Thus, per affect theory, empowerment lies in liminality, in pre-emergence and emergence, or at the point at which new formations of the political are in the process of being imagined but not yet articulated. The form of affective power is preactualized, networked, and of a liquid nature.(2015, 19) </w:t>
      </w:r>
      <w:r w:rsidRPr="00A25E30">
        <w:rPr>
          <w:rStyle w:val="StyleUnderline"/>
          <w:highlight w:val="green"/>
        </w:rPr>
        <w:t>“Affect”</w:t>
      </w:r>
      <w:r w:rsidRPr="00A25E30">
        <w:rPr>
          <w:rStyle w:val="StyleUnderline"/>
        </w:rPr>
        <w:t xml:space="preserve"> so understood </w:t>
      </w:r>
      <w:r w:rsidRPr="00A25E30">
        <w:rPr>
          <w:rStyle w:val="Emphasis"/>
          <w:highlight w:val="green"/>
        </w:rPr>
        <w:t>pales in</w:t>
      </w:r>
      <w:r w:rsidRPr="00A25E30">
        <w:rPr>
          <w:rStyle w:val="Emphasis"/>
        </w:rPr>
        <w:t xml:space="preserve"> analytical resonance or </w:t>
      </w:r>
      <w:r w:rsidRPr="00A25E30">
        <w:rPr>
          <w:rStyle w:val="Emphasis"/>
          <w:highlight w:val="green"/>
        </w:rPr>
        <w:t>utility</w:t>
      </w:r>
      <w:r w:rsidRPr="00A25E30">
        <w:rPr>
          <w:rStyle w:val="StyleUnderline"/>
          <w:highlight w:val="green"/>
        </w:rPr>
        <w:t xml:space="preserve"> in contrast with earlier</w:t>
      </w:r>
      <w:r w:rsidRPr="00A25E30">
        <w:rPr>
          <w:rStyle w:val="StyleUnderline"/>
        </w:rPr>
        <w:t xml:space="preserve"> feminist </w:t>
      </w:r>
      <w:r w:rsidRPr="00A25E30">
        <w:rPr>
          <w:rStyle w:val="StyleUnderline"/>
          <w:highlight w:val="green"/>
        </w:rPr>
        <w:t>analyses of emotion</w:t>
      </w:r>
      <w:r w:rsidRPr="00576AA7">
        <w:rPr>
          <w:sz w:val="12"/>
        </w:rPr>
        <w:t xml:space="preserve">, </w:t>
      </w:r>
      <w:r w:rsidRPr="002B7D63">
        <w:rPr>
          <w:rStyle w:val="StyleUnderline"/>
          <w:highlight w:val="green"/>
        </w:rPr>
        <w:t>which</w:t>
      </w:r>
      <w:r w:rsidRPr="00576AA7">
        <w:rPr>
          <w:sz w:val="12"/>
        </w:rPr>
        <w:t xml:space="preserve">, as in the bitterness example above, </w:t>
      </w:r>
      <w:r w:rsidRPr="002B7D63">
        <w:rPr>
          <w:rStyle w:val="StyleUnderline"/>
          <w:highlight w:val="green"/>
        </w:rPr>
        <w:t>describe</w:t>
      </w:r>
      <w:r w:rsidRPr="00A25E30">
        <w:rPr>
          <w:rStyle w:val="StyleUnderline"/>
        </w:rPr>
        <w:t xml:space="preserve"> the actual shape and flow of social </w:t>
      </w:r>
      <w:r w:rsidRPr="002B7D63">
        <w:rPr>
          <w:rStyle w:val="StyleUnderline"/>
          <w:highlight w:val="green"/>
        </w:rPr>
        <w:t>life</w:t>
      </w:r>
      <w:r w:rsidRPr="00A25E30">
        <w:rPr>
          <w:rStyle w:val="StyleUnderline"/>
        </w:rPr>
        <w:t xml:space="preserve"> as it is intersubjectively </w:t>
      </w:r>
      <w:r w:rsidRPr="002B7D63">
        <w:rPr>
          <w:rStyle w:val="StyleUnderline"/>
          <w:highlight w:val="green"/>
        </w:rPr>
        <w:t xml:space="preserve">produced in </w:t>
      </w:r>
      <w:r w:rsidRPr="002B7D63">
        <w:rPr>
          <w:rStyle w:val="Emphasis"/>
          <w:highlight w:val="green"/>
        </w:rPr>
        <w:t>specific</w:t>
      </w:r>
      <w:r w:rsidRPr="002B7D63">
        <w:rPr>
          <w:rStyle w:val="Emphasis"/>
        </w:rPr>
        <w:t xml:space="preserve"> micro- and macro-political </w:t>
      </w:r>
      <w:r w:rsidRPr="002B7D63">
        <w:rPr>
          <w:rStyle w:val="Emphasis"/>
          <w:highlight w:val="green"/>
        </w:rPr>
        <w:t>contexts of power relations</w:t>
      </w:r>
      <w:r w:rsidRPr="00576AA7">
        <w:rPr>
          <w:sz w:val="12"/>
        </w:rPr>
        <w:t>. The qualitative descriptions of “affect” in social media are conceptually overshadowed by the language of emotion — and yet emotions are presented as simply what people “express”, not a web of intersubjectively produced sociality (see, e.g., Papacharissi, 2015, 15, 22, 53–54). As a result, the account is able only to suggest broad quantitative measures of the rate and flow of retweets as exemplifying affect. Affect understood as “intensity” all too often gestures at something it does not explain, while using rhetorical strategies that further mystify the term.</w:t>
      </w:r>
    </w:p>
    <w:p w14:paraId="06531E75" w14:textId="77777777" w:rsidR="00E33465" w:rsidRDefault="00E33465" w:rsidP="00E33465"/>
    <w:p w14:paraId="3DC433E3" w14:textId="77777777" w:rsidR="00E33465" w:rsidRPr="00BD41ED" w:rsidRDefault="00E33465" w:rsidP="00E33465">
      <w:pPr>
        <w:pStyle w:val="Heading4"/>
      </w:pPr>
      <w:r>
        <w:t>Affect</w:t>
      </w:r>
      <w:r w:rsidRPr="00BD41ED">
        <w:t xml:space="preserve"> </w:t>
      </w:r>
      <w:r w:rsidRPr="00E325A6">
        <w:rPr>
          <w:u w:val="single"/>
        </w:rPr>
        <w:t>eschews</w:t>
      </w:r>
      <w:r w:rsidRPr="00BD41ED">
        <w:t xml:space="preserve"> rational justification</w:t>
      </w:r>
      <w:r>
        <w:t xml:space="preserve"> – </w:t>
      </w:r>
      <w:r w:rsidRPr="00BD41ED">
        <w:t>th</w:t>
      </w:r>
      <w:r>
        <w:t>at</w:t>
      </w:r>
      <w:r w:rsidRPr="00BD41ED">
        <w:t xml:space="preserve"> allows </w:t>
      </w:r>
      <w:r w:rsidRPr="002E1260">
        <w:rPr>
          <w:u w:val="single"/>
        </w:rPr>
        <w:t>universalization</w:t>
      </w:r>
      <w:r w:rsidRPr="00BD41ED">
        <w:t xml:space="preserve"> of norms and generates possibilities for </w:t>
      </w:r>
      <w:r w:rsidRPr="00BD41ED">
        <w:rPr>
          <w:u w:val="single"/>
        </w:rPr>
        <w:t>manipulation</w:t>
      </w:r>
      <w:r w:rsidRPr="00A66353">
        <w:t>.</w:t>
      </w:r>
    </w:p>
    <w:p w14:paraId="2B076CF3" w14:textId="77777777" w:rsidR="00E33465" w:rsidRPr="007970E7" w:rsidRDefault="00E33465" w:rsidP="00E33465">
      <w:pPr>
        <w:rPr>
          <w:rStyle w:val="Style13ptBold"/>
        </w:rPr>
      </w:pPr>
      <w:r w:rsidRPr="007970E7">
        <w:rPr>
          <w:rStyle w:val="Style13ptBold"/>
        </w:rPr>
        <w:t>Barnett ‘8</w:t>
      </w:r>
    </w:p>
    <w:p w14:paraId="56EB65D1" w14:textId="77777777" w:rsidR="00E33465" w:rsidRPr="00CF4331" w:rsidRDefault="00E33465" w:rsidP="00E33465">
      <w:pPr>
        <w:rPr>
          <w:rFonts w:cstheme="minorHAnsi"/>
          <w:sz w:val="16"/>
          <w:szCs w:val="16"/>
        </w:rPr>
      </w:pPr>
      <w:r w:rsidRPr="00CF4331">
        <w:rPr>
          <w:rFonts w:cstheme="minorHAnsi"/>
          <w:sz w:val="16"/>
          <w:szCs w:val="16"/>
        </w:rPr>
        <w:t>Professor of Geography @ Open (Clive, “Political affects in public space: normative blind-spots in non-representational ontologies,” Transactions of the Institute of British Geographers, 33.2) RC/Pat</w:t>
      </w:r>
    </w:p>
    <w:p w14:paraId="1FADDDF7" w14:textId="77777777" w:rsidR="00E33465" w:rsidRPr="00CF4331" w:rsidRDefault="00E33465" w:rsidP="00E33465">
      <w:pPr>
        <w:rPr>
          <w:rFonts w:cstheme="minorHAnsi"/>
          <w:sz w:val="12"/>
        </w:rPr>
      </w:pPr>
      <w:r w:rsidRPr="00CF4331">
        <w:rPr>
          <w:rFonts w:cstheme="minorHAnsi"/>
          <w:sz w:val="12"/>
        </w:rPr>
        <w:t xml:space="preserve">The ontologising of affect, and the recourse to the rhetoric of ethos, might in fact militate against any such modification. </w:t>
      </w:r>
      <w:r w:rsidRPr="00CF4331">
        <w:rPr>
          <w:rStyle w:val="StyleUnderline"/>
        </w:rPr>
        <w:t xml:space="preserve">The </w:t>
      </w:r>
      <w:r w:rsidRPr="00CF4331">
        <w:rPr>
          <w:rStyle w:val="StyleUnderline"/>
          <w:highlight w:val="green"/>
        </w:rPr>
        <w:t xml:space="preserve">ontologisation of affect </w:t>
      </w:r>
      <w:r w:rsidRPr="00CF4331">
        <w:rPr>
          <w:rStyle w:val="Emphasis"/>
          <w:highlight w:val="green"/>
        </w:rPr>
        <w:t>expels</w:t>
      </w:r>
      <w:r w:rsidRPr="00CF4331">
        <w:rPr>
          <w:rStyle w:val="Emphasis"/>
        </w:rPr>
        <w:t xml:space="preserve"> affect from the space of </w:t>
      </w:r>
      <w:r w:rsidRPr="00CF4331">
        <w:rPr>
          <w:rStyle w:val="Emphasis"/>
          <w:highlight w:val="green"/>
        </w:rPr>
        <w:t>reasons</w:t>
      </w:r>
      <w:r w:rsidRPr="00CF4331">
        <w:rPr>
          <w:rStyle w:val="StyleUnderline"/>
          <w:highlight w:val="green"/>
        </w:rPr>
        <w:t xml:space="preserve"> by drawing</w:t>
      </w:r>
      <w:r w:rsidRPr="00CF4331">
        <w:rPr>
          <w:rStyle w:val="StyleUnderline"/>
        </w:rPr>
        <w:t xml:space="preserve"> too sharp a </w:t>
      </w:r>
      <w:r w:rsidRPr="00CF4331">
        <w:rPr>
          <w:rStyle w:val="StyleUnderline"/>
          <w:highlight w:val="green"/>
        </w:rPr>
        <w:t>distinction between</w:t>
      </w:r>
      <w:r w:rsidRPr="00CF4331">
        <w:rPr>
          <w:rStyle w:val="StyleUnderline"/>
        </w:rPr>
        <w:t xml:space="preserve"> different layers of </w:t>
      </w:r>
      <w:r w:rsidRPr="00CF4331">
        <w:rPr>
          <w:rStyle w:val="StyleUnderline"/>
          <w:highlight w:val="green"/>
        </w:rPr>
        <w:t>perception and action</w:t>
      </w:r>
      <w:r w:rsidRPr="00CF4331">
        <w:rPr>
          <w:rStyle w:val="StyleUnderline"/>
        </w:rPr>
        <w:t xml:space="preserve"> that are assumed to be related in an order of conceptual priority</w:t>
      </w:r>
      <w:r w:rsidRPr="00CF4331">
        <w:rPr>
          <w:sz w:val="12"/>
        </w:rPr>
        <w:t xml:space="preserve">. </w:t>
      </w:r>
      <w:r w:rsidRPr="00CF4331">
        <w:rPr>
          <w:rStyle w:val="StyleUnderline"/>
          <w:highlight w:val="green"/>
        </w:rPr>
        <w:t>The recourse to ethos</w:t>
      </w:r>
      <w:r w:rsidRPr="00CF4331">
        <w:rPr>
          <w:rStyle w:val="StyleUnderline"/>
        </w:rPr>
        <w:t xml:space="preserve">-talk </w:t>
      </w:r>
      <w:r w:rsidRPr="00CF4331">
        <w:rPr>
          <w:rStyle w:val="StyleUnderline"/>
          <w:highlight w:val="green"/>
        </w:rPr>
        <w:t>marks</w:t>
      </w:r>
      <w:r w:rsidRPr="00CF4331">
        <w:rPr>
          <w:rStyle w:val="StyleUnderline"/>
        </w:rPr>
        <w:t xml:space="preserve"> a </w:t>
      </w:r>
      <w:r w:rsidRPr="00CF4331">
        <w:rPr>
          <w:rStyle w:val="StyleUnderline"/>
          <w:highlight w:val="green"/>
        </w:rPr>
        <w:t>choice to</w:t>
      </w:r>
      <w:r w:rsidRPr="00CF4331">
        <w:rPr>
          <w:rStyle w:val="StyleUnderline"/>
        </w:rPr>
        <w:t xml:space="preserve"> deploy a genre that allows one to </w:t>
      </w:r>
      <w:r w:rsidRPr="00CF4331">
        <w:rPr>
          <w:rStyle w:val="StyleUnderline"/>
          <w:highlight w:val="green"/>
        </w:rPr>
        <w:t xml:space="preserve">register </w:t>
      </w:r>
      <w:r w:rsidRPr="00CF4331">
        <w:rPr>
          <w:rStyle w:val="Emphasis"/>
          <w:highlight w:val="green"/>
        </w:rPr>
        <w:t>a commitment to</w:t>
      </w:r>
      <w:r w:rsidRPr="00CF4331">
        <w:rPr>
          <w:rStyle w:val="Emphasis"/>
        </w:rPr>
        <w:t xml:space="preserve"> certain </w:t>
      </w:r>
      <w:r w:rsidRPr="00CF4331">
        <w:rPr>
          <w:rStyle w:val="Emphasis"/>
          <w:highlight w:val="green"/>
        </w:rPr>
        <w:t>values</w:t>
      </w:r>
      <w:r w:rsidRPr="00CF4331">
        <w:rPr>
          <w:rStyle w:val="StyleUnderline"/>
          <w:highlight w:val="green"/>
        </w:rPr>
        <w:t xml:space="preserve"> without</w:t>
      </w:r>
      <w:r w:rsidRPr="00CF4331">
        <w:rPr>
          <w:rStyle w:val="StyleUnderline"/>
        </w:rPr>
        <w:t xml:space="preserve"> having to directly avow norms and principles or present </w:t>
      </w:r>
      <w:r w:rsidRPr="00CF4331">
        <w:rPr>
          <w:rStyle w:val="StyleUnderline"/>
          <w:highlight w:val="green"/>
        </w:rPr>
        <w:t>arguments in favour of them</w:t>
      </w:r>
      <w:r w:rsidRPr="00CF4331">
        <w:rPr>
          <w:rFonts w:cstheme="minorHAnsi"/>
          <w:sz w:val="12"/>
        </w:rPr>
        <w:t xml:space="preserve"> (Anderson A 2006, 137). The question that remains, however, is whether the content of ontologies that disclose the aspects of action that are pre-conscious and dispositional rather than highly reflective justifies the eschewing of reasons at the level of theoretical exposition. </w:t>
      </w:r>
      <w:r w:rsidRPr="00CF4331">
        <w:rPr>
          <w:rStyle w:val="StyleUnderline"/>
        </w:rPr>
        <w:t xml:space="preserve">The </w:t>
      </w:r>
      <w:r w:rsidRPr="00CF4331">
        <w:rPr>
          <w:rStyle w:val="StyleUnderline"/>
          <w:highlight w:val="green"/>
        </w:rPr>
        <w:t>eschewing of reason</w:t>
      </w:r>
      <w:r w:rsidRPr="00CF4331">
        <w:rPr>
          <w:sz w:val="12"/>
        </w:rPr>
        <w:t xml:space="preserve">s </w:t>
      </w:r>
      <w:r w:rsidRPr="00CF4331">
        <w:rPr>
          <w:rStyle w:val="StyleUnderline"/>
          <w:highlight w:val="green"/>
        </w:rPr>
        <w:t>might</w:t>
      </w:r>
      <w:r w:rsidRPr="00CF4331">
        <w:rPr>
          <w:rStyle w:val="StyleUnderline"/>
        </w:rPr>
        <w:t xml:space="preserve"> also </w:t>
      </w:r>
      <w:r w:rsidRPr="00CF4331">
        <w:rPr>
          <w:rStyle w:val="StyleUnderline"/>
          <w:highlight w:val="green"/>
        </w:rPr>
        <w:t>betray</w:t>
      </w:r>
      <w:r w:rsidRPr="00CF4331">
        <w:rPr>
          <w:rStyle w:val="StyleUnderline"/>
        </w:rPr>
        <w:t xml:space="preserve"> an </w:t>
      </w:r>
      <w:r w:rsidRPr="00CF4331">
        <w:rPr>
          <w:rStyle w:val="StyleUnderline"/>
          <w:highlight w:val="green"/>
        </w:rPr>
        <w:t>unacknowledged parochialism in</w:t>
      </w:r>
      <w:r w:rsidRPr="00CF4331">
        <w:rPr>
          <w:rStyle w:val="StyleUnderline"/>
        </w:rPr>
        <w:t xml:space="preserve"> these ontologies of </w:t>
      </w:r>
      <w:r w:rsidRPr="00CF4331">
        <w:rPr>
          <w:rStyle w:val="StyleUnderline"/>
          <w:highlight w:val="green"/>
        </w:rPr>
        <w:t>affect</w:t>
      </w:r>
      <w:r w:rsidRPr="00CF4331">
        <w:rPr>
          <w:sz w:val="12"/>
        </w:rPr>
        <w:t xml:space="preserve">. </w:t>
      </w:r>
      <w:r w:rsidRPr="00CF4331">
        <w:rPr>
          <w:rFonts w:cstheme="minorHAnsi"/>
          <w:sz w:val="12"/>
        </w:rPr>
        <w:t xml:space="preserve">Affectively enhanced onto-stories actively embrace as a virtue rather than a vice the recurring difficulty that characterises deliberative accounts of democratic pluralism: have in not being able to outline neutral procedures for negotiating across difference without positing a particular substantive conception of the good life. </w:t>
      </w:r>
      <w:r w:rsidRPr="00CF4331">
        <w:rPr>
          <w:rStyle w:val="StyleUnderline"/>
          <w:rFonts w:cstheme="minorHAnsi"/>
          <w:highlight w:val="green"/>
        </w:rPr>
        <w:t>Eschewing reason</w:t>
      </w:r>
      <w:r w:rsidRPr="00CF4331">
        <w:rPr>
          <w:rStyle w:val="StyleUnderline"/>
          <w:rFonts w:cstheme="minorHAnsi"/>
        </w:rPr>
        <w:t xml:space="preserve">-giving </w:t>
      </w:r>
      <w:r w:rsidRPr="00CF4331">
        <w:rPr>
          <w:rStyle w:val="StyleUnderline"/>
          <w:rFonts w:cstheme="minorHAnsi"/>
          <w:highlight w:val="green"/>
        </w:rPr>
        <w:t>in favour of</w:t>
      </w:r>
      <w:r w:rsidRPr="00CF4331">
        <w:rPr>
          <w:rStyle w:val="StyleUnderline"/>
          <w:rFonts w:cstheme="minorHAnsi"/>
        </w:rPr>
        <w:t xml:space="preserve"> the enactment of </w:t>
      </w:r>
      <w:r w:rsidRPr="00CF4331">
        <w:rPr>
          <w:rStyle w:val="StyleUnderline"/>
          <w:rFonts w:cstheme="minorHAnsi"/>
          <w:highlight w:val="green"/>
        </w:rPr>
        <w:t>affec</w:t>
      </w:r>
      <w:r w:rsidRPr="00CF4331">
        <w:rPr>
          <w:sz w:val="12"/>
        </w:rPr>
        <w:t xml:space="preserve">tively infused figures of democratic ethos </w:t>
      </w:r>
      <w:r w:rsidRPr="00CF4331">
        <w:rPr>
          <w:rStyle w:val="StyleUnderline"/>
        </w:rPr>
        <w:t xml:space="preserve">therefore </w:t>
      </w:r>
      <w:r w:rsidRPr="00CF4331">
        <w:rPr>
          <w:rStyle w:val="StyleUnderline"/>
          <w:highlight w:val="green"/>
        </w:rPr>
        <w:t>op</w:t>
      </w:r>
      <w:r w:rsidRPr="00CF4331">
        <w:rPr>
          <w:rStyle w:val="StyleUnderline"/>
          <w:rFonts w:cstheme="minorHAnsi"/>
          <w:highlight w:val="green"/>
        </w:rPr>
        <w:t>enly courts</w:t>
      </w:r>
      <w:r w:rsidRPr="00CF4331">
        <w:rPr>
          <w:rStyle w:val="StyleUnderline"/>
          <w:rFonts w:cstheme="minorHAnsi"/>
        </w:rPr>
        <w:t xml:space="preserve"> the possibility of </w:t>
      </w:r>
      <w:r w:rsidRPr="00CF4331">
        <w:rPr>
          <w:rStyle w:val="StyleUnderline"/>
          <w:rFonts w:cstheme="minorHAnsi"/>
          <w:highlight w:val="green"/>
        </w:rPr>
        <w:t>universal</w:t>
      </w:r>
      <w:r w:rsidRPr="00CF4331">
        <w:rPr>
          <w:sz w:val="12"/>
        </w:rPr>
        <w:t xml:space="preserve">ising </w:t>
      </w:r>
      <w:r w:rsidRPr="00CF4331">
        <w:rPr>
          <w:rStyle w:val="StyleUnderline"/>
          <w:rFonts w:cstheme="minorHAnsi"/>
        </w:rPr>
        <w:t xml:space="preserve">culturally specific </w:t>
      </w:r>
      <w:r w:rsidRPr="00CF4331">
        <w:rPr>
          <w:rStyle w:val="StyleUnderline"/>
          <w:rFonts w:cstheme="minorHAnsi"/>
          <w:highlight w:val="green"/>
        </w:rPr>
        <w:t>norms</w:t>
      </w:r>
      <w:r w:rsidRPr="00CF4331">
        <w:rPr>
          <w:rFonts w:cstheme="minorHAnsi"/>
          <w:sz w:val="12"/>
        </w:rPr>
        <w:t xml:space="preserve">. Only now, the universalisation is not of rationalist norms of deliberative argumentation, but of affectively sedimented models of good character and public virtue, such as generosity and responsibility. And this runs the risk of prejudging the sorts of harm and injustice to which the emergence of democratic politics is a situational response (see Dryzek 2005). In short, we can see that the ontology of affect stands as a reason to favour an affective ethos of democratic pluralisation that promises a less strenuous and more open account of the cultural conditions of democratic politics. But in enacting this commitment, it opens the space for a demand that some justification at least be offered for the preference accorded to the particular virtues espoused by this ethos.   Placing affect in the space of reasons Both Thrift’s ontology of spatial affects and Connolly’s ontology of media affects ask us to worry about the political implications of the designed, engineered, automated qualities of contemporary spaces of public interaction. But they do so without specifying any reasons why, or when, we should worry. This work challenges the rationalist pieties of democratic theory, and even points out the inadvertent sources of harm and injustice that might inhabit these  theories. However, these ontologised accounts of affective politics are characterised by an ambivalence that also gives us pause for thought and reflection. This is ambivalence between claiming that any and all subjective apprehension of the self relies on a background of affective dispositions, and a politically inflected claim that the manipulation of these background conditions in particular situations carries with it a normatively charged threat of harm or injustice, in the form of involuntary submission to the will of others. What remains unexplored is how and when one might tell the difference between these two aspects of life, or even what reconfigured understanding of criteria might help in this task. Two related questions are provoked by the ontologised, instrumental interpretation of the political work that ‘affect’ does, not so much behind people’s backs as under their skins. First, in the critical vision of the politics of affect , </w:t>
      </w:r>
      <w:r w:rsidRPr="00CF4331">
        <w:rPr>
          <w:rStyle w:val="StyleUnderline"/>
          <w:highlight w:val="green"/>
        </w:rPr>
        <w:t>affect</w:t>
      </w:r>
      <w:r w:rsidRPr="00CF4331">
        <w:rPr>
          <w:rStyle w:val="StyleUnderline"/>
        </w:rPr>
        <w:t xml:space="preserve"> matters politically because it </w:t>
      </w:r>
      <w:r w:rsidRPr="00CF4331">
        <w:rPr>
          <w:rStyle w:val="StyleUnderline"/>
          <w:highlight w:val="green"/>
        </w:rPr>
        <w:t>opens up new surfaces for</w:t>
      </w:r>
      <w:r w:rsidRPr="00CF4331">
        <w:rPr>
          <w:rStyle w:val="StyleUnderline"/>
        </w:rPr>
        <w:t xml:space="preserve"> the exercise of </w:t>
      </w:r>
      <w:r w:rsidRPr="00CF4331">
        <w:rPr>
          <w:rStyle w:val="StyleUnderline"/>
          <w:highlight w:val="green"/>
        </w:rPr>
        <w:t>manipulation</w:t>
      </w:r>
      <w:r w:rsidRPr="00CF4331">
        <w:rPr>
          <w:rFonts w:cstheme="minorHAnsi"/>
          <w:sz w:val="12"/>
        </w:rPr>
        <w:t xml:space="preserve">. This leaves aside the question of the circumstances in which being ‘manipulated’ is a bad thing, politically or ethically. </w:t>
      </w:r>
      <w:r w:rsidRPr="00CF4331">
        <w:rPr>
          <w:rStyle w:val="StyleUnderline"/>
          <w:rFonts w:cstheme="minorHAnsi"/>
          <w:highlight w:val="green"/>
        </w:rPr>
        <w:t>Excitement</w:t>
      </w:r>
      <w:r w:rsidRPr="00CF4331">
        <w:rPr>
          <w:sz w:val="12"/>
        </w:rPr>
        <w:t xml:space="preserve">, </w:t>
      </w:r>
      <w:r w:rsidRPr="00CF4331">
        <w:rPr>
          <w:rStyle w:val="StyleUnderline"/>
          <w:rFonts w:cstheme="minorHAnsi"/>
          <w:highlight w:val="green"/>
        </w:rPr>
        <w:t>joy</w:t>
      </w:r>
      <w:r w:rsidRPr="00CF4331">
        <w:rPr>
          <w:rFonts w:cstheme="minorHAnsi"/>
          <w:sz w:val="12"/>
        </w:rPr>
        <w:t xml:space="preserve">, hope, love, surprise, distress, anguish, </w:t>
      </w:r>
      <w:r w:rsidRPr="00CF4331">
        <w:rPr>
          <w:rStyle w:val="StyleUnderline"/>
          <w:rFonts w:cstheme="minorHAnsi"/>
          <w:highlight w:val="green"/>
        </w:rPr>
        <w:t>fear</w:t>
      </w:r>
      <w:r w:rsidRPr="00CF4331">
        <w:rPr>
          <w:rFonts w:cstheme="minorHAnsi"/>
          <w:sz w:val="12"/>
        </w:rPr>
        <w:t xml:space="preserve">, terror, </w:t>
      </w:r>
      <w:r w:rsidRPr="00CF4331">
        <w:rPr>
          <w:rStyle w:val="StyleUnderline"/>
          <w:rFonts w:cstheme="minorHAnsi"/>
          <w:highlight w:val="green"/>
        </w:rPr>
        <w:t>anxiety</w:t>
      </w:r>
      <w:r w:rsidRPr="00CF4331">
        <w:rPr>
          <w:rFonts w:cstheme="minorHAnsi"/>
          <w:sz w:val="12"/>
        </w:rPr>
        <w:t xml:space="preserve">, obsession, compulsion, shame, hatred, humiliation, </w:t>
      </w:r>
      <w:r w:rsidRPr="00CF4331">
        <w:rPr>
          <w:rStyle w:val="StyleUnderline"/>
          <w:rFonts w:cstheme="minorHAnsi"/>
          <w:highlight w:val="green"/>
        </w:rPr>
        <w:t>contempt</w:t>
      </w:r>
      <w:r w:rsidRPr="00CF4331">
        <w:rPr>
          <w:sz w:val="12"/>
        </w:rPr>
        <w:t xml:space="preserve">, </w:t>
      </w:r>
      <w:r w:rsidRPr="00CF4331">
        <w:rPr>
          <w:rStyle w:val="StyleUnderline"/>
          <w:rFonts w:cstheme="minorHAnsi"/>
          <w:highlight w:val="green"/>
        </w:rPr>
        <w:t>disgust</w:t>
      </w:r>
      <w:r w:rsidRPr="00CF4331">
        <w:rPr>
          <w:rFonts w:cstheme="minorHAnsi"/>
          <w:sz w:val="12"/>
        </w:rPr>
        <w:t xml:space="preserve">, anger </w:t>
      </w:r>
      <w:r w:rsidRPr="00CF4331">
        <w:rPr>
          <w:rStyle w:val="StyleUnderline"/>
          <w:rFonts w:cstheme="minorHAnsi"/>
          <w:highlight w:val="green"/>
        </w:rPr>
        <w:t xml:space="preserve">and rage have </w:t>
      </w:r>
      <w:r w:rsidRPr="00CF4331">
        <w:rPr>
          <w:rStyle w:val="Emphasis"/>
          <w:highlight w:val="green"/>
        </w:rPr>
        <w:t>no a priori political valence</w:t>
      </w:r>
      <w:r w:rsidRPr="00CF4331">
        <w:rPr>
          <w:rStyle w:val="Emphasis"/>
        </w:rPr>
        <w:t xml:space="preserve"> at all</w:t>
      </w:r>
      <w:r w:rsidRPr="00CF4331">
        <w:rPr>
          <w:rFonts w:cstheme="minorHAnsi"/>
          <w:sz w:val="12"/>
        </w:rPr>
        <w:t xml:space="preserve">. This depends on what it is they are mobilised around or attached to. Manipulating affective dispositions around some topics or objects might not always be meaningfully described as political. Knowing whether it should be depends on a willingness to take seriously how those affected interpret the issue at hand. Second, in the affirmative vision of the politics of affect , </w:t>
      </w:r>
      <w:r w:rsidRPr="00CF4331">
        <w:rPr>
          <w:rStyle w:val="StyleUnderline"/>
          <w:rFonts w:cstheme="minorHAnsi"/>
          <w:highlight w:val="green"/>
        </w:rPr>
        <w:t>ontologies of affect are presented as</w:t>
      </w:r>
      <w:r w:rsidRPr="00CF4331">
        <w:rPr>
          <w:rStyle w:val="StyleUnderline"/>
          <w:rFonts w:cstheme="minorHAnsi"/>
        </w:rPr>
        <w:t xml:space="preserve"> the basis of </w:t>
      </w:r>
      <w:r w:rsidRPr="00CF4331">
        <w:rPr>
          <w:rStyle w:val="StyleUnderline"/>
          <w:highlight w:val="green"/>
        </w:rPr>
        <w:t>new</w:t>
      </w:r>
      <w:r w:rsidRPr="00CF4331">
        <w:rPr>
          <w:rStyle w:val="StyleUnderline"/>
        </w:rPr>
        <w:t xml:space="preserve"> models of progressive </w:t>
      </w:r>
      <w:r w:rsidRPr="00CF4331">
        <w:rPr>
          <w:rStyle w:val="StyleUnderline"/>
          <w:highlight w:val="green"/>
        </w:rPr>
        <w:t>po</w:t>
      </w:r>
      <w:r w:rsidRPr="00CF4331">
        <w:rPr>
          <w:rStyle w:val="StyleUnderline"/>
          <w:rFonts w:cstheme="minorHAnsi"/>
          <w:highlight w:val="green"/>
        </w:rPr>
        <w:t>litics</w:t>
      </w:r>
      <w:r w:rsidRPr="00CF4331">
        <w:rPr>
          <w:sz w:val="12"/>
        </w:rPr>
        <w:t xml:space="preserve">, </w:t>
      </w:r>
      <w:r w:rsidRPr="00CF4331">
        <w:rPr>
          <w:rStyle w:val="StyleUnderline"/>
          <w:rFonts w:cstheme="minorHAnsi"/>
        </w:rPr>
        <w:t xml:space="preserve">in which </w:t>
      </w:r>
      <w:r w:rsidRPr="00CF4331">
        <w:rPr>
          <w:rStyle w:val="StyleUnderline"/>
        </w:rPr>
        <w:t xml:space="preserve">politics is understood as a means of </w:t>
      </w:r>
      <w:r w:rsidRPr="00CF4331">
        <w:rPr>
          <w:rStyle w:val="StyleUnderline"/>
          <w:highlight w:val="green"/>
        </w:rPr>
        <w:t>intervening in affective regimes to bring about new configurations of feeling</w:t>
      </w:r>
      <w:r w:rsidRPr="00CF4331">
        <w:rPr>
          <w:rFonts w:cstheme="minorHAnsi"/>
          <w:sz w:val="12"/>
        </w:rPr>
        <w:t xml:space="preserve">. This leaves aside the question of why the type of academic-artistic experiments that writers such as Thrift and Connolly recommend count as ‘progressive’, or even minimally ‘legitimate’. Their value as progressive seems to follow solely from the ends to which these interventions are oriented – furthering emotional liberty, or cultivating a generous ethos of engagement. </w:t>
      </w:r>
      <w:r w:rsidRPr="00CF4331">
        <w:rPr>
          <w:rStyle w:val="StyleUnderline"/>
          <w:rFonts w:cstheme="minorHAnsi"/>
          <w:highlight w:val="green"/>
        </w:rPr>
        <w:t xml:space="preserve">Their value as legitimate remains </w:t>
      </w:r>
      <w:r w:rsidRPr="00CF4331">
        <w:rPr>
          <w:rStyle w:val="Emphasis"/>
          <w:highlight w:val="green"/>
        </w:rPr>
        <w:t>unclear</w:t>
      </w:r>
      <w:r w:rsidRPr="00CF4331">
        <w:rPr>
          <w:rFonts w:cstheme="minorHAnsi"/>
          <w:sz w:val="12"/>
        </w:rPr>
        <w:t>, not least because no effort is made to clarify what practical implications the ontology of affect has for the simple democratic principle according to which those affected by actions should have some role in defining the parameters of those actions.</w:t>
      </w:r>
    </w:p>
    <w:p w14:paraId="6C291ACE" w14:textId="77777777" w:rsidR="00E33465" w:rsidRPr="001F1860" w:rsidRDefault="00E33465" w:rsidP="00E33465"/>
    <w:p w14:paraId="7FF63503" w14:textId="77777777" w:rsidR="00E33465" w:rsidRPr="00585706" w:rsidRDefault="00E33465" w:rsidP="00E33465"/>
    <w:p w14:paraId="235CAEC0" w14:textId="77777777" w:rsidR="00E33465" w:rsidRPr="00585706" w:rsidRDefault="00E33465" w:rsidP="00E33465"/>
    <w:p w14:paraId="35A8BC90" w14:textId="77777777" w:rsidR="00E33465" w:rsidRPr="008A03AF" w:rsidRDefault="00E33465" w:rsidP="00E33465">
      <w:pPr>
        <w:rPr>
          <w:rFonts w:asciiTheme="minorHAnsi" w:hAnsiTheme="minorHAnsi"/>
        </w:rPr>
      </w:pPr>
    </w:p>
    <w:p w14:paraId="2556BEB9" w14:textId="77777777" w:rsidR="00E33465" w:rsidRPr="008A03AF" w:rsidRDefault="00E33465" w:rsidP="00E33465">
      <w:pPr>
        <w:pStyle w:val="Heading3"/>
        <w:rPr>
          <w:rFonts w:asciiTheme="minorHAnsi" w:hAnsiTheme="minorHAnsi"/>
        </w:rPr>
      </w:pPr>
      <w:r>
        <w:rPr>
          <w:rFonts w:asciiTheme="minorHAnsi" w:hAnsiTheme="minorHAnsi"/>
        </w:rPr>
        <w:t>Black Authenticity</w:t>
      </w:r>
    </w:p>
    <w:p w14:paraId="0BDF93F4" w14:textId="77777777" w:rsidR="00E33465" w:rsidRPr="008A03AF" w:rsidRDefault="00E33465" w:rsidP="00E33465">
      <w:pPr>
        <w:pStyle w:val="Heading4"/>
        <w:rPr>
          <w:rFonts w:asciiTheme="minorHAnsi" w:hAnsiTheme="minorHAnsi"/>
        </w:rPr>
      </w:pPr>
      <w:r w:rsidRPr="008A03AF">
        <w:rPr>
          <w:rFonts w:asciiTheme="minorHAnsi" w:hAnsiTheme="minorHAnsi"/>
        </w:rPr>
        <w:t>Cite</w:t>
      </w:r>
    </w:p>
    <w:p w14:paraId="1B3BBBD4" w14:textId="77777777" w:rsidR="00E33465" w:rsidRPr="008A03AF" w:rsidRDefault="00E33465" w:rsidP="00E33465">
      <w:pPr>
        <w:rPr>
          <w:rStyle w:val="Style13ptBold"/>
          <w:rFonts w:asciiTheme="minorHAnsi" w:hAnsiTheme="minorHAnsi"/>
          <w:sz w:val="18"/>
          <w:szCs w:val="18"/>
        </w:rPr>
      </w:pPr>
      <w:r w:rsidRPr="008A03AF">
        <w:rPr>
          <w:rStyle w:val="Style13ptBold"/>
          <w:rFonts w:asciiTheme="minorHAnsi" w:hAnsiTheme="minorHAnsi"/>
        </w:rPr>
        <w:t xml:space="preserve">Johnson 3. </w:t>
      </w:r>
      <w:r w:rsidRPr="008A03AF">
        <w:rPr>
          <w:rStyle w:val="Style13ptBold"/>
          <w:rFonts w:asciiTheme="minorHAnsi" w:hAnsiTheme="minorHAnsi"/>
          <w:sz w:val="18"/>
          <w:szCs w:val="18"/>
        </w:rPr>
        <w:t xml:space="preserve">(Patrick is the dean of the Northwestern University School of Communication, “Appropriating Blackness: Performance and the Politics of Authenticity”, </w:t>
      </w:r>
      <w:hyperlink r:id="rId8" w:history="1">
        <w:r w:rsidRPr="008A03AF">
          <w:rPr>
            <w:rStyle w:val="Hyperlink"/>
            <w:rFonts w:asciiTheme="minorHAnsi" w:hAnsiTheme="minorHAnsi"/>
            <w:sz w:val="18"/>
            <w:szCs w:val="18"/>
          </w:rPr>
          <w:t>https://www.dukeupress.edu/appropriating-blackness</w:t>
        </w:r>
      </w:hyperlink>
      <w:r w:rsidRPr="008A03AF">
        <w:rPr>
          <w:rStyle w:val="Style13ptBold"/>
          <w:rFonts w:asciiTheme="minorHAnsi" w:hAnsiTheme="minorHAnsi"/>
          <w:sz w:val="18"/>
          <w:szCs w:val="18"/>
        </w:rPr>
        <w:t xml:space="preserve">) yama </w:t>
      </w:r>
    </w:p>
    <w:p w14:paraId="5DA172BB" w14:textId="77777777" w:rsidR="00E33465" w:rsidRPr="008A03AF" w:rsidRDefault="00E33465" w:rsidP="00E33465">
      <w:pPr>
        <w:pStyle w:val="Heading4"/>
        <w:rPr>
          <w:rFonts w:asciiTheme="minorHAnsi" w:hAnsiTheme="minorHAnsi"/>
        </w:rPr>
      </w:pPr>
      <w:r w:rsidRPr="008A03AF">
        <w:rPr>
          <w:rFonts w:asciiTheme="minorHAnsi" w:hAnsiTheme="minorHAnsi"/>
        </w:rPr>
        <w:t xml:space="preserve">Invoking blackness as an essential identity in debate creates violent spheres of authenticity testing and is a trope manipulated for cultural capital. </w:t>
      </w:r>
    </w:p>
    <w:p w14:paraId="15BB4B0D" w14:textId="77777777" w:rsidR="00E33465" w:rsidRPr="008A03AF" w:rsidRDefault="00E33465" w:rsidP="00E33465">
      <w:pPr>
        <w:rPr>
          <w:rFonts w:asciiTheme="minorHAnsi" w:hAnsiTheme="minorHAnsi"/>
          <w:b/>
          <w:bCs/>
          <w:sz w:val="18"/>
          <w:szCs w:val="18"/>
        </w:rPr>
      </w:pPr>
      <w:r w:rsidRPr="008A03AF">
        <w:rPr>
          <w:rStyle w:val="Style13ptBold"/>
          <w:rFonts w:asciiTheme="minorHAnsi" w:hAnsiTheme="minorHAnsi"/>
        </w:rPr>
        <w:t xml:space="preserve">Johnson 3. </w:t>
      </w:r>
      <w:r w:rsidRPr="008A03AF">
        <w:rPr>
          <w:rStyle w:val="Style13ptBold"/>
          <w:rFonts w:asciiTheme="minorHAnsi" w:hAnsiTheme="minorHAnsi"/>
          <w:sz w:val="18"/>
          <w:szCs w:val="18"/>
        </w:rPr>
        <w:t xml:space="preserve">(Patrick is the dean of the Northwestern University School of Communication, “Appropriating Blackness: Performance and the Politics of Authenticity”, </w:t>
      </w:r>
      <w:hyperlink r:id="rId9" w:history="1">
        <w:r w:rsidRPr="008A03AF">
          <w:rPr>
            <w:rStyle w:val="Hyperlink"/>
            <w:rFonts w:asciiTheme="minorHAnsi" w:hAnsiTheme="minorHAnsi"/>
            <w:sz w:val="18"/>
            <w:szCs w:val="18"/>
          </w:rPr>
          <w:t>https://www.dukeupress.edu/appropriating-blackness</w:t>
        </w:r>
      </w:hyperlink>
      <w:r w:rsidRPr="008A03AF">
        <w:rPr>
          <w:rStyle w:val="Style13ptBold"/>
          <w:rFonts w:asciiTheme="minorHAnsi" w:hAnsiTheme="minorHAnsi"/>
          <w:sz w:val="18"/>
          <w:szCs w:val="18"/>
        </w:rPr>
        <w:t xml:space="preserve">) yama </w:t>
      </w:r>
    </w:p>
    <w:p w14:paraId="4D3AE067" w14:textId="77777777" w:rsidR="00E33465" w:rsidRPr="008A03AF" w:rsidRDefault="00E33465" w:rsidP="00E33465">
      <w:pPr>
        <w:rPr>
          <w:rStyle w:val="StyleUnderline"/>
          <w:rFonts w:asciiTheme="minorHAnsi" w:hAnsiTheme="minorHAnsi"/>
        </w:rPr>
      </w:pPr>
      <w:r w:rsidRPr="008A03AF">
        <w:rPr>
          <w:rStyle w:val="Emphasis"/>
          <w:rFonts w:asciiTheme="minorHAnsi" w:hAnsiTheme="minorHAnsi"/>
        </w:rPr>
        <w:t xml:space="preserve">The fact of blackness is not always self-constituting. Indeed, blackness, like performance, often defies categorization. </w:t>
      </w:r>
      <w:r w:rsidRPr="008A03AF">
        <w:rPr>
          <w:rFonts w:asciiTheme="minorHAnsi" w:hAnsiTheme="minorHAnsi"/>
        </w:rPr>
        <w:t xml:space="preserve">Richard Schechner’s comparison of performance to a sidewinder snake is apropos to blackness: ‘‘Wherever this beautiful rattlesnake points, it is not going there.’’1 </w:t>
      </w:r>
      <w:r w:rsidRPr="008A03AF">
        <w:rPr>
          <w:rStyle w:val="Emphasis"/>
          <w:rFonts w:asciiTheme="minorHAnsi" w:hAnsiTheme="minorHAnsi"/>
        </w:rPr>
        <w:t xml:space="preserve">Blackness, too, is slippery—ever beyond the reach of one’s grasp. </w:t>
      </w:r>
      <w:r w:rsidRPr="008A03AF">
        <w:rPr>
          <w:rFonts w:asciiTheme="minorHAnsi" w:hAnsiTheme="minorHAnsi"/>
        </w:rPr>
        <w:t xml:space="preserve">Once you think you have a hold on it, it transforms into something else and travels in another direction. Its elusiveness does not preclude one from trying to fix it, to pin it down, however—for </w:t>
      </w:r>
      <w:r w:rsidRPr="008A03AF">
        <w:rPr>
          <w:rStyle w:val="Emphasis"/>
          <w:rFonts w:asciiTheme="minorHAnsi" w:hAnsiTheme="minorHAnsi"/>
        </w:rPr>
        <w:t>the pursuit of authenticity is inevitably an emotional and moral one</w:t>
      </w:r>
      <w:r w:rsidRPr="008A03AF">
        <w:rPr>
          <w:rFonts w:asciiTheme="minorHAnsi" w:hAnsiTheme="minorHAnsi"/>
        </w:rPr>
        <w:t xml:space="preserve">.2 </w:t>
      </w:r>
      <w:r w:rsidRPr="008A03AF">
        <w:rPr>
          <w:rStyle w:val="StyleUnderline"/>
          <w:rFonts w:asciiTheme="minorHAnsi" w:hAnsiTheme="minorHAnsi"/>
        </w:rPr>
        <w:t>Many times these arbiters of authentic blackness have the economic and/or social clout to secure particular attributes of blackness—for example, dreadlocks, vernacular speech, living in a particular part of town, etc.—as the components of the template from which blackness originates</w:t>
      </w:r>
      <w:r w:rsidRPr="008A03AF">
        <w:rPr>
          <w:rFonts w:asciiTheme="minorHAnsi" w:hAnsiTheme="minorHAnsi"/>
        </w:rPr>
        <w:t xml:space="preserve">. Often, </w:t>
      </w:r>
      <w:r w:rsidRPr="008A03AF">
        <w:rPr>
          <w:rStyle w:val="StyleUnderline"/>
          <w:rFonts w:asciiTheme="minorHAnsi" w:hAnsiTheme="minorHAnsi"/>
        </w:rPr>
        <w:t xml:space="preserve">it is during times of crisis (social, cultural, or political) when the authenticity of older versions of blackness is called into question. These crises set the stage for ‘‘acting out’’ identity politics, occasions when those excluded from the parameters of blackness invent their own. </w:t>
      </w:r>
      <w:r w:rsidRPr="008A03AF">
        <w:rPr>
          <w:rFonts w:asciiTheme="minorHAnsi" w:hAnsiTheme="minorHAnsi"/>
        </w:rPr>
        <w:t xml:space="preserve">I suggest here, however, that </w:t>
      </w:r>
      <w:r w:rsidRPr="008A03AF">
        <w:rPr>
          <w:rStyle w:val="Emphasis"/>
          <w:rFonts w:asciiTheme="minorHAnsi" w:hAnsiTheme="minorHAnsi"/>
        </w:rPr>
        <w:t>the mutual constructing/deconstructing, avowing/disavowing, and expanding/delimiting dynamic that occurs in the production of blackness is the very thing that constitutes ‘‘black’’ culture</w:t>
      </w:r>
      <w:r w:rsidRPr="008A03AF">
        <w:rPr>
          <w:rFonts w:asciiTheme="minorHAnsi" w:hAnsiTheme="minorHAnsi"/>
        </w:rPr>
        <w:t xml:space="preserve">.3 But how does one theorize these various citations and cultural significations and the politics they engender? </w:t>
      </w:r>
      <w:r w:rsidRPr="008A03AF">
        <w:rPr>
          <w:rStyle w:val="StyleUnderline"/>
          <w:rFonts w:asciiTheme="minorHAnsi" w:hAnsiTheme="minorHAnsi"/>
        </w:rPr>
        <w:t>What happens when ‘‘blackness’’ is embodied? What are the cultural, social, and political consequences of that embodiment in a racist society?</w:t>
      </w:r>
      <w:r w:rsidRPr="008A03AF">
        <w:rPr>
          <w:rFonts w:asciiTheme="minorHAnsi" w:hAnsiTheme="minorHAnsi"/>
        </w:rPr>
        <w:t xml:space="preserve"> What is at stake when race or blackness is theorized discursively, and the material reality of the ‘‘black’’ subject is occluded? Indeed, what happens in those moments when blackness takes on corporeality? Or, alternatively, how are the stakes changed when a ‘‘white’’ body performs blackness? The chapters in this book foreground and engage these questions of identity and cultural performance by examining six highly different examples of racial performance. </w:t>
      </w:r>
      <w:r w:rsidRPr="008A03AF">
        <w:rPr>
          <w:rStyle w:val="StyleUnderline"/>
          <w:rFonts w:asciiTheme="minorHAnsi" w:hAnsiTheme="minorHAnsi"/>
        </w:rPr>
        <w:t xml:space="preserve">They illuminate the often contradictory, resistive, subversive, and celebratory effects of blackness as they are cited both inside and outside black American culture. Collectively, the subjects in this study all cite, conceal, limit, expand, and give power to the elusive signifier called ‘‘blackness.’’ </w:t>
      </w:r>
      <w:r w:rsidRPr="008A03AF">
        <w:rPr>
          <w:rFonts w:asciiTheme="minorHAnsi" w:hAnsiTheme="minorHAnsi"/>
        </w:rPr>
        <w:t xml:space="preserve">The title of this book suggests </w:t>
      </w:r>
      <w:r w:rsidRPr="008A03AF">
        <w:rPr>
          <w:rStyle w:val="Emphasis"/>
          <w:rFonts w:asciiTheme="minorHAnsi" w:hAnsiTheme="minorHAnsi"/>
        </w:rPr>
        <w:t>that ‘‘blackness’’ does not belong to any one individual or group. Rather, individuals or groups appropriate this complex and nuanced racial signifier in order to circumscribe its boundaries or to exclude other individuals or groups.</w:t>
      </w:r>
      <w:r w:rsidRPr="008A03AF">
        <w:rPr>
          <w:rFonts w:asciiTheme="minorHAnsi" w:hAnsiTheme="minorHAnsi"/>
        </w:rPr>
        <w:t xml:space="preserve"> </w:t>
      </w:r>
      <w:r w:rsidRPr="008A03AF">
        <w:rPr>
          <w:rStyle w:val="Emphasis"/>
          <w:rFonts w:asciiTheme="minorHAnsi" w:hAnsiTheme="minorHAnsi"/>
        </w:rPr>
        <w:t>When blackness is appropriated to the exclusion of others, identity becomes political.</w:t>
      </w:r>
      <w:r w:rsidRPr="008A03AF">
        <w:rPr>
          <w:rFonts w:asciiTheme="minorHAnsi" w:hAnsiTheme="minorHAnsi"/>
        </w:rPr>
        <w:t xml:space="preserve"> Inevitably, when one attempts to lay claim to an intangible trope that manifests in various discursive terrains, </w:t>
      </w:r>
      <w:r w:rsidRPr="008A03AF">
        <w:rPr>
          <w:rStyle w:val="StyleUnderline"/>
          <w:rFonts w:asciiTheme="minorHAnsi" w:hAnsiTheme="minorHAnsi"/>
        </w:rPr>
        <w:t>identity claims become embattled, or as noted in the quotation above by Baldwin, ‘‘color’’ or ‘‘blackness’’ becomes a ‘‘dangerous phenomenon.’’ Because the concept of blackness has no essence, ‘‘black authenticity’’ is overdetermined</w:t>
      </w:r>
      <w:r w:rsidRPr="008A03AF">
        <w:rPr>
          <w:rFonts w:asciiTheme="minorHAnsi" w:hAnsiTheme="minorHAnsi"/>
        </w:rPr>
        <w:t xml:space="preserve">— contingent on the historical, social, and political terms of its production. Moreover, in the words of Regina Bendix: </w:t>
      </w:r>
      <w:r w:rsidRPr="008A03AF">
        <w:rPr>
          <w:rStyle w:val="Emphasis"/>
          <w:rFonts w:asciiTheme="minorHAnsi" w:hAnsiTheme="minorHAnsi"/>
        </w:rPr>
        <w:t xml:space="preserve">‘‘the notion of [black] authenticity implies the existence of its opposite, the fake, and this dichotomous construct is at the heart of what makes authenticity problematic.’’4 Authenticity, then, is yet another trope manipulated for </w:t>
      </w:r>
      <w:r w:rsidRPr="008A03AF">
        <w:rPr>
          <w:rStyle w:val="Emphasis"/>
          <w:rFonts w:asciiTheme="minorHAnsi" w:hAnsiTheme="minorHAnsi"/>
          <w:highlight w:val="green"/>
        </w:rPr>
        <w:t>cultural capital</w:t>
      </w:r>
      <w:r w:rsidRPr="008A03AF">
        <w:rPr>
          <w:rStyle w:val="Emphasis"/>
          <w:rFonts w:asciiTheme="minorHAnsi" w:hAnsiTheme="minorHAnsi"/>
        </w:rPr>
        <w:t xml:space="preserve">. </w:t>
      </w:r>
      <w:r w:rsidRPr="008A03AF">
        <w:rPr>
          <w:rFonts w:asciiTheme="minorHAnsi" w:hAnsiTheme="minorHAnsi"/>
        </w:rPr>
        <w:t xml:space="preserve">That said, I do not wish to place a value judgment on the notion of authenticity, for there are ways in which authenticating discourse enables marginalized people to counter oppressive representations of themselves. The key here is to be cognizant of the arbitrariness of authenticity, the ways in which it carries with it the dangers of foreclosing the possibilities of cultural exchange and understanding. As Henry Louis Gates Jr. reminds us: ‘‘No human culture is inaccessible to someone who makes the effort to understand, to learn, to inhabit another world.’’5 </w:t>
      </w:r>
      <w:r w:rsidRPr="008A03AF">
        <w:rPr>
          <w:rStyle w:val="Emphasis"/>
          <w:rFonts w:asciiTheme="minorHAnsi" w:hAnsiTheme="minorHAnsi"/>
        </w:rPr>
        <w:t>When black Americans have employed the rhetoric of black authenticity, the outcome has often been a political agenda that has excluded more voices than it has included.</w:t>
      </w:r>
      <w:r w:rsidRPr="008A03AF">
        <w:rPr>
          <w:rFonts w:asciiTheme="minorHAnsi" w:hAnsiTheme="minorHAnsi"/>
        </w:rPr>
        <w:t xml:space="preserve">6 The multiple ways in which we construct blackness within and outside black American culture is contingent on the historical moment in which we live and our evershifting subject positions. For example, </w:t>
      </w:r>
      <w:r w:rsidRPr="008A03AF">
        <w:rPr>
          <w:rStyle w:val="StyleUnderline"/>
          <w:rFonts w:asciiTheme="minorHAnsi" w:hAnsiTheme="minorHAnsi"/>
        </w:rPr>
        <w:t>black Americans, whose vocality, leadership, and rhetoric flourished at the historical moment in which they lived, contested popular constructions of blackness in order to further their own political agendas and occasionally to stake out a space from which to argue for the inclusion of other signs of ‘‘blackness.’’</w:t>
      </w:r>
    </w:p>
    <w:p w14:paraId="66BFAF79" w14:textId="77777777" w:rsidR="00E33465" w:rsidRPr="008A03AF" w:rsidRDefault="00E33465" w:rsidP="00E33465">
      <w:pPr>
        <w:pStyle w:val="Heading4"/>
        <w:rPr>
          <w:rFonts w:asciiTheme="minorHAnsi" w:hAnsiTheme="minorHAnsi"/>
        </w:rPr>
      </w:pPr>
      <w:r w:rsidRPr="008A03AF">
        <w:rPr>
          <w:rFonts w:asciiTheme="minorHAnsi" w:hAnsiTheme="minorHAnsi"/>
        </w:rPr>
        <w:t>White americans shape “blackness”</w:t>
      </w:r>
    </w:p>
    <w:p w14:paraId="62BBAFEA" w14:textId="77777777" w:rsidR="00E33465" w:rsidRPr="008A03AF" w:rsidRDefault="00E33465" w:rsidP="00E33465">
      <w:pPr>
        <w:pStyle w:val="Heading4"/>
        <w:rPr>
          <w:rFonts w:asciiTheme="minorHAnsi" w:hAnsiTheme="minorHAnsi"/>
        </w:rPr>
      </w:pPr>
      <w:r w:rsidRPr="008A03AF">
        <w:rPr>
          <w:rFonts w:asciiTheme="minorHAnsi" w:hAnsiTheme="minorHAnsi"/>
        </w:rPr>
        <w:t>The aff’s transparent politics is coopted by whiteness and commodified, rendering blackness fungible.</w:t>
      </w:r>
    </w:p>
    <w:p w14:paraId="5558809E" w14:textId="77777777" w:rsidR="00E33465" w:rsidRPr="008A03AF" w:rsidRDefault="00E33465" w:rsidP="00E33465">
      <w:pPr>
        <w:rPr>
          <w:rFonts w:asciiTheme="minorHAnsi" w:hAnsiTheme="minorHAnsi"/>
          <w:b/>
          <w:bCs/>
          <w:sz w:val="18"/>
          <w:szCs w:val="18"/>
        </w:rPr>
      </w:pPr>
      <w:r w:rsidRPr="008A03AF">
        <w:rPr>
          <w:rStyle w:val="Style13ptBold"/>
          <w:rFonts w:asciiTheme="minorHAnsi" w:hAnsiTheme="minorHAnsi"/>
        </w:rPr>
        <w:t xml:space="preserve">Johnson 3. </w:t>
      </w:r>
      <w:r w:rsidRPr="008A03AF">
        <w:rPr>
          <w:rStyle w:val="Style13ptBold"/>
          <w:rFonts w:asciiTheme="minorHAnsi" w:hAnsiTheme="minorHAnsi"/>
          <w:sz w:val="18"/>
          <w:szCs w:val="18"/>
        </w:rPr>
        <w:t xml:space="preserve">(Patrick is the dean of the Northwestern University School of Communication, “Appropriating Blackness: Performance and the Politics of Authenticity”, </w:t>
      </w:r>
      <w:hyperlink r:id="rId10" w:history="1">
        <w:r w:rsidRPr="008A03AF">
          <w:rPr>
            <w:rStyle w:val="Hyperlink"/>
            <w:rFonts w:asciiTheme="minorHAnsi" w:hAnsiTheme="minorHAnsi"/>
            <w:sz w:val="18"/>
            <w:szCs w:val="18"/>
          </w:rPr>
          <w:t>https://www.dukeupress.edu/appropriating-blackness</w:t>
        </w:r>
      </w:hyperlink>
      <w:r w:rsidRPr="008A03AF">
        <w:rPr>
          <w:rStyle w:val="Style13ptBold"/>
          <w:rFonts w:asciiTheme="minorHAnsi" w:hAnsiTheme="minorHAnsi"/>
          <w:sz w:val="18"/>
          <w:szCs w:val="18"/>
        </w:rPr>
        <w:t xml:space="preserve">) yama </w:t>
      </w:r>
    </w:p>
    <w:p w14:paraId="3F4B1AB8" w14:textId="77777777" w:rsidR="00E33465" w:rsidRPr="008A03AF" w:rsidRDefault="00E33465" w:rsidP="00E33465">
      <w:pPr>
        <w:rPr>
          <w:rFonts w:asciiTheme="minorHAnsi" w:hAnsiTheme="minorHAnsi"/>
        </w:rPr>
      </w:pPr>
      <w:r w:rsidRPr="008A03AF">
        <w:rPr>
          <w:rStyle w:val="Emphasis"/>
          <w:rFonts w:asciiTheme="minorHAnsi" w:hAnsiTheme="minorHAnsi"/>
        </w:rPr>
        <w:t>White Americans also construct blackness.8 Of course, the power relations maintained by white hegemony have different material effects for blacks than for whites</w:t>
      </w:r>
      <w:r w:rsidRPr="008A03AF">
        <w:rPr>
          <w:rFonts w:asciiTheme="minorHAnsi" w:hAnsiTheme="minorHAnsi"/>
        </w:rPr>
        <w:t xml:space="preserve">. </w:t>
      </w:r>
      <w:r w:rsidRPr="008A03AF">
        <w:rPr>
          <w:rStyle w:val="StyleUnderline"/>
          <w:rFonts w:asciiTheme="minorHAnsi" w:hAnsiTheme="minorHAnsi"/>
        </w:rPr>
        <w:t>When white Americans essentialize blackness, for example, they often do so in ways that maintain ‘‘whiteness’’ as the master trope of purity, supremacy, and entitlement, as a ubiquitous, fixed, unifying signifier that seems invisible.</w:t>
      </w:r>
      <w:r w:rsidRPr="008A03AF">
        <w:rPr>
          <w:rFonts w:asciiTheme="minorHAnsi" w:hAnsiTheme="minorHAnsi"/>
        </w:rPr>
        <w:t xml:space="preserve">9 </w:t>
      </w:r>
      <w:r w:rsidRPr="008A03AF">
        <w:rPr>
          <w:rStyle w:val="StyleUnderline"/>
          <w:rFonts w:asciiTheme="minorHAnsi" w:hAnsiTheme="minorHAnsi"/>
        </w:rPr>
        <w:t xml:space="preserve">Alternately, </w:t>
      </w:r>
      <w:r w:rsidRPr="008A03AF">
        <w:rPr>
          <w:rStyle w:val="Emphasis"/>
          <w:rFonts w:asciiTheme="minorHAnsi" w:hAnsiTheme="minorHAnsi"/>
        </w:rPr>
        <w:t>the tropes of blackness that whites circulated in the past</w:t>
      </w:r>
      <w:r w:rsidRPr="008A03AF">
        <w:rPr>
          <w:rStyle w:val="StyleUnderline"/>
          <w:rFonts w:asciiTheme="minorHAnsi" w:hAnsiTheme="minorHAnsi"/>
        </w:rPr>
        <w:t>— Mammy, Sapphire, Jezebel, Jim Crow, Sambo, Zip Coon, pickaninny, and Stepin Fetchit, and now enlarged to include welfare queen, prostitute, rapist, drug addict, prison inmate, etc.—</w:t>
      </w:r>
      <w:r w:rsidRPr="008A03AF">
        <w:rPr>
          <w:rStyle w:val="Emphasis"/>
          <w:rFonts w:asciiTheme="minorHAnsi" w:hAnsiTheme="minorHAnsi"/>
        </w:rPr>
        <w:t>have historically insured physical violence, poverty, institutional racism, and secondclass citizenry for blacks. An even more complicated dynamic occurs when whites appropriate blackness.</w:t>
      </w:r>
      <w:r w:rsidRPr="008A03AF">
        <w:rPr>
          <w:rFonts w:asciiTheme="minorHAnsi" w:hAnsiTheme="minorHAnsi"/>
        </w:rPr>
        <w:t xml:space="preserve"> </w:t>
      </w:r>
      <w:r w:rsidRPr="008A03AF">
        <w:rPr>
          <w:rStyle w:val="StyleUnderline"/>
          <w:rFonts w:asciiTheme="minorHAnsi" w:hAnsiTheme="minorHAnsi"/>
        </w:rPr>
        <w:t>History demonstrates that cultural usurpation has been a common practice of white Americans and their relation to art forms not their own.</w:t>
      </w:r>
      <w:r w:rsidRPr="008A03AF">
        <w:rPr>
          <w:rFonts w:asciiTheme="minorHAnsi" w:hAnsiTheme="minorHAnsi"/>
        </w:rPr>
        <w:t xml:space="preserve"> In many instances, </w:t>
      </w:r>
      <w:r w:rsidRPr="008A03AF">
        <w:rPr>
          <w:rStyle w:val="Emphasis"/>
          <w:rFonts w:asciiTheme="minorHAnsi" w:hAnsiTheme="minorHAnsi"/>
        </w:rPr>
        <w:t>whites exoticize and/or fetishize blackness, what bell hooks calls ‘‘eating the other.’’10 Thus, when white-identified subjects perform ‘‘black’’ signifiers—normative or otherwise—the effect is always already entangled in the discourse of otherness;</w:t>
      </w:r>
      <w:r w:rsidRPr="008A03AF">
        <w:rPr>
          <w:rFonts w:asciiTheme="minorHAnsi" w:hAnsiTheme="minorHAnsi"/>
        </w:rPr>
        <w:t xml:space="preserve"> the historical weight of white skin privilege necessarily engenders a tense relationship with its Others. In contemporary society, one of the most palpable examples of the arbitrariness and politics of authenticity is in language use. Particularly among </w:t>
      </w:r>
      <w:r w:rsidRPr="008A03AF">
        <w:rPr>
          <w:rStyle w:val="StyleUnderline"/>
          <w:rFonts w:asciiTheme="minorHAnsi" w:hAnsiTheme="minorHAnsi"/>
        </w:rPr>
        <w:t>young black American and white American youth, whose cultures overlap inmultiple and complicated ways, there exists a crisis of blackness involving language use that remains a permanent schism in identity politics</w:t>
      </w:r>
      <w:r w:rsidRPr="008A03AF">
        <w:rPr>
          <w:rFonts w:asciiTheme="minorHAnsi" w:hAnsiTheme="minorHAnsi"/>
        </w:rPr>
        <w:t xml:space="preserve">.11 For example, his inner-city cousins may ridicule the young black professional who lives in the suburbs because, according to them, he talks like a ‘‘white’’ man. In this instance, </w:t>
      </w:r>
      <w:r w:rsidRPr="008A03AF">
        <w:rPr>
          <w:rStyle w:val="StyleUnderline"/>
          <w:rFonts w:asciiTheme="minorHAnsi" w:hAnsiTheme="minorHAnsi"/>
        </w:rPr>
        <w:t>talking ‘‘white’’ is equivalent to speaking Standard English and talking ‘‘black’’ is equivalent to speaking in the black vernacular</w:t>
      </w:r>
      <w:r w:rsidRPr="008A03AF">
        <w:rPr>
          <w:rFonts w:asciiTheme="minorHAnsi" w:hAnsiTheme="minorHAnsi"/>
        </w:rPr>
        <w:t xml:space="preserve">. (Race and class are also elided in this instance because many white men do not talk ‘‘white’’ either.) </w:t>
      </w:r>
      <w:r w:rsidRPr="008A03AF">
        <w:rPr>
          <w:rStyle w:val="StyleUnderline"/>
          <w:rFonts w:asciiTheme="minorHAnsi" w:hAnsiTheme="minorHAnsi"/>
        </w:rPr>
        <w:t>The black American who either chooses not to or simply cannot speak in the (black) vernacular is cast as a traitor to the race—indeed, as ‘‘white.’’</w:t>
      </w:r>
      <w:r w:rsidRPr="008A03AF">
        <w:rPr>
          <w:rFonts w:asciiTheme="minorHAnsi" w:hAnsiTheme="minorHAnsi"/>
        </w:rPr>
        <w:t xml:space="preserve"> On the other hand, the same might be true for white teenagers whose parents chastise them for talking ‘‘black’’ when they speak in the black vernacular. These teenagers may have learned to speak this way from black friends at school or, ironically, from other white friends or from films or television shows that may or may not have been produced by blacks, or from black Hollywood actors whose blackness is implicated in the production/ construction of racist stereotypes. ‘‘Black’’ speech parroted in the mouths of white youth, then, cannot be traced to one particular origin. For their part, </w:t>
      </w:r>
      <w:r w:rsidRPr="008A03AF">
        <w:rPr>
          <w:rStyle w:val="Emphasis"/>
          <w:rFonts w:asciiTheme="minorHAnsi" w:hAnsiTheme="minorHAnsi"/>
        </w:rPr>
        <w:t>whites construct linguistic representations of blacks that are grounded in racist stereotypes to maintain the status quo only to then reappropriate these stereotypes to affect a fetishistic ‘‘escape’’ into the Other to transcend the rigidity of their own whiteness</w:t>
      </w:r>
      <w:r w:rsidRPr="008A03AF">
        <w:rPr>
          <w:rFonts w:asciiTheme="minorHAnsi" w:hAnsiTheme="minorHAnsi"/>
        </w:rPr>
        <w:t xml:space="preserve">, </w:t>
      </w:r>
      <w:r w:rsidRPr="008A03AF">
        <w:rPr>
          <w:rStyle w:val="Emphasis"/>
          <w:rFonts w:asciiTheme="minorHAnsi" w:hAnsiTheme="minorHAnsi"/>
        </w:rPr>
        <w:t>as well as to feed the capitalist gains of commodified blackness.</w:t>
      </w:r>
      <w:r w:rsidRPr="008A03AF">
        <w:rPr>
          <w:rFonts w:asciiTheme="minorHAnsi" w:hAnsiTheme="minorHAnsi"/>
        </w:rPr>
        <w:t xml:space="preserve">12 The proliferation of white rap artists such as Vanilla Ice and Eminem, and movies such as Whiteboyz are just a few examples.On the other hand, blacks’ vernacular performances redound similar results as white appropriations and are also sometimes deployed for monetary gain. As Bendix suggests, ‘‘the transformation from felt or experienced authenticity to its textual or material representation harbors a basic paradox. </w:t>
      </w:r>
      <w:r w:rsidRPr="008A03AF">
        <w:rPr>
          <w:rStyle w:val="Emphasis"/>
          <w:rFonts w:asciiTheme="minorHAnsi" w:hAnsiTheme="minorHAnsi"/>
        </w:rPr>
        <w:t>Once a cultural good has been declared authentic, the demand for it rises, and it acquires a market value.’</w:t>
      </w:r>
      <w:r w:rsidRPr="008A03AF">
        <w:rPr>
          <w:rFonts w:asciiTheme="minorHAnsi" w:hAnsiTheme="minorHAnsi"/>
        </w:rPr>
        <w:t>’13</w:t>
      </w:r>
    </w:p>
    <w:p w14:paraId="3F4CDF35" w14:textId="77777777" w:rsidR="00E33465" w:rsidRPr="008A03AF" w:rsidRDefault="00E33465" w:rsidP="00E33465">
      <w:pPr>
        <w:rPr>
          <w:rFonts w:asciiTheme="minorHAnsi" w:hAnsiTheme="minorHAnsi"/>
        </w:rPr>
      </w:pPr>
    </w:p>
    <w:p w14:paraId="031BD058" w14:textId="77777777" w:rsidR="00E33465" w:rsidRPr="008A03AF" w:rsidRDefault="00E33465" w:rsidP="00E33465">
      <w:pPr>
        <w:rPr>
          <w:rFonts w:asciiTheme="minorHAnsi" w:hAnsiTheme="minorHAnsi"/>
        </w:rPr>
      </w:pPr>
    </w:p>
    <w:p w14:paraId="5D147C82" w14:textId="77777777" w:rsidR="00E33465" w:rsidRPr="008A03AF" w:rsidRDefault="00E33465" w:rsidP="00E33465">
      <w:pPr>
        <w:pStyle w:val="Heading4"/>
        <w:rPr>
          <w:rFonts w:asciiTheme="minorHAnsi" w:hAnsiTheme="minorHAnsi"/>
        </w:rPr>
      </w:pPr>
      <w:r w:rsidRPr="008A03AF">
        <w:rPr>
          <w:rFonts w:asciiTheme="minorHAnsi" w:hAnsiTheme="minorHAnsi"/>
        </w:rPr>
        <w:t xml:space="preserve">Black masculinity bad (black panthers/militancy) </w:t>
      </w:r>
    </w:p>
    <w:p w14:paraId="75F97E70" w14:textId="77777777" w:rsidR="00E33465" w:rsidRPr="008A03AF" w:rsidRDefault="00E33465" w:rsidP="00E33465">
      <w:pPr>
        <w:rPr>
          <w:rFonts w:asciiTheme="minorHAnsi" w:hAnsiTheme="minorHAnsi"/>
          <w:b/>
          <w:bCs/>
          <w:sz w:val="18"/>
          <w:szCs w:val="18"/>
        </w:rPr>
      </w:pPr>
      <w:r w:rsidRPr="008A03AF">
        <w:rPr>
          <w:rStyle w:val="Style13ptBold"/>
          <w:rFonts w:asciiTheme="minorHAnsi" w:hAnsiTheme="minorHAnsi"/>
        </w:rPr>
        <w:t xml:space="preserve">Johnson 3. </w:t>
      </w:r>
      <w:r w:rsidRPr="008A03AF">
        <w:rPr>
          <w:rStyle w:val="Style13ptBold"/>
          <w:rFonts w:asciiTheme="minorHAnsi" w:hAnsiTheme="minorHAnsi"/>
          <w:sz w:val="18"/>
          <w:szCs w:val="18"/>
        </w:rPr>
        <w:t xml:space="preserve">(Patrick is the dean of the Northwestern University School of Communication, “Appropriating Blackness: Performance and the Politics of Authenticity”, </w:t>
      </w:r>
      <w:hyperlink r:id="rId11" w:history="1">
        <w:r w:rsidRPr="008A03AF">
          <w:rPr>
            <w:rStyle w:val="Hyperlink"/>
            <w:rFonts w:asciiTheme="minorHAnsi" w:hAnsiTheme="minorHAnsi"/>
            <w:sz w:val="18"/>
            <w:szCs w:val="18"/>
          </w:rPr>
          <w:t>https://www.dukeupress.edu/appropriating-blackness</w:t>
        </w:r>
      </w:hyperlink>
      <w:r w:rsidRPr="008A03AF">
        <w:rPr>
          <w:rStyle w:val="Style13ptBold"/>
          <w:rFonts w:asciiTheme="minorHAnsi" w:hAnsiTheme="minorHAnsi"/>
          <w:sz w:val="18"/>
          <w:szCs w:val="18"/>
        </w:rPr>
        <w:t xml:space="preserve">) yama </w:t>
      </w:r>
    </w:p>
    <w:p w14:paraId="7F747F27" w14:textId="77777777" w:rsidR="00E33465" w:rsidRPr="008A03AF" w:rsidRDefault="00E33465" w:rsidP="00E33465">
      <w:pPr>
        <w:rPr>
          <w:rFonts w:asciiTheme="minorHAnsi" w:hAnsiTheme="minorHAnsi"/>
        </w:rPr>
      </w:pPr>
      <w:r w:rsidRPr="008A03AF">
        <w:rPr>
          <w:rFonts w:asciiTheme="minorHAnsi" w:hAnsiTheme="minorHAnsi"/>
        </w:rPr>
        <w:t>In addition to issues of class and color, Riggs unhinges the link between hegemonic masculinity and authentic blackness. Beginning with his early childhood, Riggs sets the stage for what he sees as the masculinization of blackness, a black masculinity that disables communication between him and his father. Drawing on the ‘‘Silence = Death’’ slogan made popular by act up in order to compel individuals to speak openly about their (homo)sexuality and about aids, Riggs chronicles the silence surrounding his sexuality, a silence that excluded him from black masculinity. As pictures from Riggs’s childhood appear on the screen, including him in football gear, posing with girlfriends, etc., Riggs narrates: ‘‘To be a black man required a code of silence.You didn’t express your feelings.You couldn’t acknowledge hurt, pain, and rage and anger.And what that engendered was silence. No one talked to each other, because that would have been admitting vulnerability and vulnerability was associated with being feminine.’’ This scene is followed by a performance by Essex Hemphill of his poem ‘‘Father, Son, and the Unholy Ghosts,’’ in which the speaker invokes homosexual sex as being the ‘‘black hole’’ that separates black father and son. Although silence as sign of masculinity is a trope that circulates in the broader U.S. cultural context, within raced communities, and especially among black men, silence often sustains a dysfunctional denial of sexual difference and the imperialism of patri- archy, or what Phil Harper calls the ‘‘proper affirmation of black male [heterosexual] authority.’’30</w:t>
      </w:r>
    </w:p>
    <w:p w14:paraId="333EEDBC" w14:textId="77777777" w:rsidR="00E33465" w:rsidRPr="008A03AF" w:rsidRDefault="00E33465" w:rsidP="00E33465">
      <w:pPr>
        <w:rPr>
          <w:rFonts w:asciiTheme="minorHAnsi" w:hAnsiTheme="minorHAnsi"/>
        </w:rPr>
      </w:pPr>
      <w:r w:rsidRPr="008A03AF">
        <w:rPr>
          <w:rFonts w:asciiTheme="minorHAnsi" w:hAnsiTheme="minorHAnsi"/>
        </w:rPr>
        <w:t>As explored earlier with regard to class, Riggs locates much of this black male machismo as stemming from the Black Power movement of the 1960s. As I will discuss in chapter 2 in my examination of writers such as Imamu Amiri Baraka and Eldridge Cleaver, much of the rhetoric of Black Nationalism disavows the black homosexual as antiblack in order to maintain the fiction of a coherent black male heterosexuality and to assuage the specter of the homosexual Other within. In Black IsRiggs presents images of the Black Panthers marching in their berets, armed as if marching off to war. These images engender the intentional militaristic rhetoric of the Black Panthers as well as the ways in which blackness and masculinity are conjoined with violence.</w:t>
      </w:r>
    </w:p>
    <w:p w14:paraId="103314CD" w14:textId="77777777" w:rsidR="00E33465" w:rsidRPr="008A03AF" w:rsidRDefault="00E33465" w:rsidP="00E33465">
      <w:pPr>
        <w:rPr>
          <w:rFonts w:asciiTheme="minorHAnsi" w:hAnsiTheme="minorHAnsi"/>
        </w:rPr>
      </w:pPr>
      <w:r w:rsidRPr="008A03AF">
        <w:rPr>
          <w:rFonts w:asciiTheme="minorHAnsi" w:hAnsiTheme="minorHAnsi"/>
        </w:rPr>
        <w:t>These images are intercut with bell hooks explaining why the strategies deployed by some Black Nationalists were misguided because the effect was the deification and resurrection (erection?) of a black phallic economy. She explains: ‘‘When we translate the history of black oppression sexually, especially through the writings of George Jackson and Eldridge Cleaver, it’s all sexualized into emasculation and castration. So the reclamation of the black race gets translated into ‘it’s a dick thang.’ That’s why I’m fond of saying that if the black thang is really a dick thang in disguise, then we are really in serious trouble.’’ Her indictment of Jackson, whose misogyny is propagated in the name of saving the black family and Cleaver—a confessed rapist of both black and white women—substantiates her account of black sexual oppression as articulated in the discourse of some black nationalists. Interestingly enough, both Jackson and Cleaver penned their misogynist and homophobic invectives while incarcerated: the prison serving, evidently, as inspiration for their musings on sex and race.31 Deeply steeped in the cauldron of black nationalist brew, Jackson’s commentary on the ‘‘crisis’’ of the black family locates that crisis within the black woman and her disavowal of ‘‘traditional’’ African familial roles. He is less than coy while ‘‘slipping in’’ the dick thang for the black thang. Jackson writes: In the society of our fathers and in the civilized world today, women feel it their obligation to be ever yielding and obedient to their men. Life is made purposely simple for them because of their nature, and they are happy.When the women outnumber the men in the black societies, the men take as many wives as they can afford, and care for them all equally. . . . In the civilized societies the women do light work, bear children, and lend purpose to the man’s existence. They train children in the ways of wisdom that history has shown to be correct. Their job is to train the children in their early life to be men and women, not confused psychotics! This is a big job, to train and propagate the race!! Is this not enough? The rest is left to the men: government administration, the providing of means of subsistence, and defense, or maintenance of life and property against any who would deprive us of it, as the barbarian has and is still attempting to do. The white theory of the ‘‘emancipated woman’’ is a false idea. You will find it, as they are finding it, the factor in the breakdown of the family unit.32</w:t>
      </w:r>
    </w:p>
    <w:p w14:paraId="12B1A53D" w14:textId="77777777" w:rsidR="00E33465" w:rsidRPr="008A03AF" w:rsidRDefault="00E33465" w:rsidP="00E33465">
      <w:pPr>
        <w:rPr>
          <w:rFonts w:asciiTheme="minorHAnsi" w:hAnsiTheme="minorHAnsi"/>
        </w:rPr>
      </w:pPr>
      <w:r w:rsidRPr="008A03AF">
        <w:rPr>
          <w:rFonts w:asciiTheme="minorHAnsi" w:hAnsiTheme="minorHAnsi"/>
        </w:rPr>
        <w:t xml:space="preserve">Jackson makes clear that the black family will only survive if traditional gender roles within the black domestic space cohere. And, </w:t>
      </w:r>
      <w:r w:rsidRPr="008A03AF">
        <w:rPr>
          <w:rStyle w:val="Emphasis"/>
          <w:rFonts w:asciiTheme="minorHAnsi" w:hAnsiTheme="minorHAnsi"/>
        </w:rPr>
        <w:t>similar to arguments made by other black nationalists about homosexuality being a ‘‘white disease’’ that has infiltrated the black community</w:t>
      </w:r>
      <w:r w:rsidRPr="008A03AF">
        <w:rPr>
          <w:rFonts w:asciiTheme="minorHAnsi" w:hAnsiTheme="minorHAnsi"/>
        </w:rPr>
        <w:t>, Jackson implies that women’s liberation also is a ‘‘white thang’’ to be rejected in order to curtail the ‘‘breakdown of the family unit.’’ Accordingly, within Black Is hooks’s invocation of Jackson is apropos in relation to Angela Davis’s commentary, which proceeds it. Davis says in the film that ‘‘twenty-five years ago there was someone in the organization who argued that the role of women was to wear long African dresses, to organize cocktail parties, and to convince rich men to donate money to the organization. And this particular person came in and actually dismantled the whole structure that we had because he felt that the women had too much power.’’</w:t>
      </w:r>
    </w:p>
    <w:p w14:paraId="441CC171" w14:textId="77777777" w:rsidR="00E33465" w:rsidRDefault="00E33465" w:rsidP="00E33465">
      <w:pPr>
        <w:pStyle w:val="Heading3"/>
      </w:pPr>
      <w:r>
        <w:t>Cede ptx</w:t>
      </w:r>
    </w:p>
    <w:p w14:paraId="1E35F34E" w14:textId="77777777" w:rsidR="00E33465" w:rsidRPr="00BC77D8" w:rsidRDefault="00E33465" w:rsidP="00E33465">
      <w:pPr>
        <w:pStyle w:val="Heading4"/>
      </w:pPr>
      <w:r>
        <w:t xml:space="preserve">State engagement is key to fight against people like Trump, if we don’t reappropriate the state, we pave the way for authoritarianism – </w:t>
      </w:r>
      <w:r w:rsidRPr="00BC77D8">
        <w:t xml:space="preserve">they sacrifice change on the altar of </w:t>
      </w:r>
      <w:r w:rsidRPr="00BB5D15">
        <w:rPr>
          <w:u w:val="single"/>
        </w:rPr>
        <w:t>edginess</w:t>
      </w:r>
      <w:r w:rsidRPr="00BC77D8">
        <w:t xml:space="preserve">. </w:t>
      </w:r>
    </w:p>
    <w:p w14:paraId="16C3B65A" w14:textId="77777777" w:rsidR="00E33465" w:rsidRDefault="00E33465" w:rsidP="00E33465">
      <w:pPr>
        <w:rPr>
          <w:b/>
        </w:rPr>
      </w:pPr>
      <w:r w:rsidRPr="00ED610E">
        <w:rPr>
          <w:rStyle w:val="Style13ptBold"/>
        </w:rPr>
        <w:t xml:space="preserve">Weber </w:t>
      </w:r>
      <w:r>
        <w:rPr>
          <w:rStyle w:val="Style13ptBold"/>
        </w:rPr>
        <w:t>‘</w:t>
      </w:r>
      <w:r w:rsidRPr="00ED610E">
        <w:rPr>
          <w:rStyle w:val="Style13ptBold"/>
        </w:rPr>
        <w:t>17</w:t>
      </w:r>
      <w:r>
        <w:rPr>
          <w:b/>
        </w:rPr>
        <w:t xml:space="preserve"> </w:t>
      </w:r>
    </w:p>
    <w:p w14:paraId="6D376B51" w14:textId="77777777" w:rsidR="00E33465" w:rsidRPr="00A46024" w:rsidRDefault="00E33465" w:rsidP="00E33465">
      <w:r w:rsidRPr="00BB5D15">
        <w:rPr>
          <w:sz w:val="16"/>
          <w:szCs w:val="16"/>
        </w:rPr>
        <w:t xml:space="preserve">Cynthia Weber (Professor of International Relations, University of Sussex). “The Trump Presidency, Episode 1: Simulating Sovereignty.” </w:t>
      </w:r>
      <w:r w:rsidRPr="00BB5D15">
        <w:rPr>
          <w:i/>
          <w:sz w:val="16"/>
          <w:szCs w:val="16"/>
        </w:rPr>
        <w:t>Theory &amp; Event</w:t>
      </w:r>
      <w:r w:rsidRPr="00BB5D15">
        <w:rPr>
          <w:sz w:val="16"/>
          <w:szCs w:val="16"/>
        </w:rPr>
        <w:t xml:space="preserve"> 20:1, January 2017 Supplement. Project Muse. This card is spicy</w:t>
      </w:r>
    </w:p>
    <w:p w14:paraId="021CED5A" w14:textId="77777777" w:rsidR="00E33465" w:rsidRPr="00410ED5" w:rsidRDefault="00E33465" w:rsidP="00E33465">
      <w:pPr>
        <w:rPr>
          <w:sz w:val="12"/>
        </w:rPr>
      </w:pPr>
      <w:r w:rsidRPr="00410ED5">
        <w:rPr>
          <w:sz w:val="12"/>
          <w:szCs w:val="16"/>
        </w:rPr>
        <w:t>How Trump represents, simulates, and dissimulates sovereignty matters for four primary reasons. First, more than any President in living memory,</w:t>
      </w:r>
      <w:r w:rsidRPr="00410ED5">
        <w:rPr>
          <w:sz w:val="12"/>
          <w:szCs w:val="12"/>
        </w:rPr>
        <w:t xml:space="preserve"> </w:t>
      </w:r>
      <w:r w:rsidRPr="0004054E">
        <w:rPr>
          <w:highlight w:val="green"/>
          <w:u w:val="single"/>
        </w:rPr>
        <w:t>Trump’s maneuvers</w:t>
      </w:r>
      <w:r w:rsidRPr="005E7851">
        <w:rPr>
          <w:u w:val="single"/>
        </w:rPr>
        <w:t xml:space="preserve"> are</w:t>
      </w:r>
      <w:r w:rsidRPr="00A46024">
        <w:rPr>
          <w:u w:val="single"/>
        </w:rPr>
        <w:t xml:space="preserve"> </w:t>
      </w:r>
      <w:r w:rsidRPr="00E01C57">
        <w:rPr>
          <w:rStyle w:val="StyleUnderline"/>
        </w:rPr>
        <w:t>wrong-footings his opponents</w:t>
      </w:r>
      <w:r w:rsidRPr="00410ED5">
        <w:rPr>
          <w:sz w:val="12"/>
          <w:szCs w:val="16"/>
        </w:rPr>
        <w:t xml:space="preserve">, silencing many of those who should be holding him to account, emboldening those who support him, </w:t>
      </w:r>
      <w:r w:rsidRPr="00E01C57">
        <w:rPr>
          <w:rStyle w:val="StyleUnderline"/>
        </w:rPr>
        <w:t xml:space="preserve">and </w:t>
      </w:r>
      <w:r w:rsidRPr="0004054E">
        <w:rPr>
          <w:rStyle w:val="StyleUnderline"/>
          <w:highlight w:val="green"/>
        </w:rPr>
        <w:t>increas</w:t>
      </w:r>
      <w:r w:rsidRPr="005E7851">
        <w:rPr>
          <w:sz w:val="12"/>
          <w:szCs w:val="12"/>
        </w:rPr>
        <w:t xml:space="preserve">ing </w:t>
      </w:r>
      <w:r w:rsidRPr="00E01C57">
        <w:rPr>
          <w:rStyle w:val="StyleUnderline"/>
        </w:rPr>
        <w:t xml:space="preserve">the </w:t>
      </w:r>
      <w:r w:rsidRPr="0004054E">
        <w:rPr>
          <w:rStyle w:val="StyleUnderline"/>
          <w:highlight w:val="green"/>
        </w:rPr>
        <w:t>vulnerability of the precarious</w:t>
      </w:r>
      <w:r w:rsidRPr="00410ED5">
        <w:rPr>
          <w:sz w:val="12"/>
        </w:rPr>
        <w:t xml:space="preserve">. </w:t>
      </w:r>
      <w:r w:rsidRPr="0004054E">
        <w:rPr>
          <w:highlight w:val="green"/>
          <w:u w:val="single"/>
        </w:rPr>
        <w:t xml:space="preserve">We have to </w:t>
      </w:r>
      <w:r w:rsidRPr="0004054E">
        <w:rPr>
          <w:rStyle w:val="Emphasis"/>
          <w:highlight w:val="green"/>
        </w:rPr>
        <w:t>understand</w:t>
      </w:r>
      <w:r w:rsidRPr="00E01C57">
        <w:rPr>
          <w:rStyle w:val="Emphasis"/>
        </w:rPr>
        <w:t xml:space="preserve"> the </w:t>
      </w:r>
      <w:r w:rsidRPr="00410ED5">
        <w:rPr>
          <w:rStyle w:val="Emphasis"/>
        </w:rPr>
        <w:t>operations of</w:t>
      </w:r>
      <w:r w:rsidRPr="00E01C57">
        <w:rPr>
          <w:rStyle w:val="Emphasis"/>
        </w:rPr>
        <w:t xml:space="preserve"> </w:t>
      </w:r>
      <w:r w:rsidRPr="0004054E">
        <w:rPr>
          <w:rStyle w:val="Emphasis"/>
          <w:highlight w:val="green"/>
        </w:rPr>
        <w:t>his</w:t>
      </w:r>
      <w:r w:rsidRPr="00E01C57">
        <w:rPr>
          <w:rStyle w:val="Emphasis"/>
        </w:rPr>
        <w:t xml:space="preserve"> operations of </w:t>
      </w:r>
      <w:r w:rsidRPr="0004054E">
        <w:rPr>
          <w:rStyle w:val="Emphasis"/>
          <w:highlight w:val="green"/>
        </w:rPr>
        <w:t>power</w:t>
      </w:r>
      <w:r w:rsidRPr="00410ED5">
        <w:rPr>
          <w:u w:val="single"/>
        </w:rPr>
        <w:t xml:space="preserve"> if we are going </w:t>
      </w:r>
      <w:r w:rsidRPr="0004054E">
        <w:rPr>
          <w:highlight w:val="green"/>
          <w:u w:val="single"/>
        </w:rPr>
        <w:t>to undo them</w:t>
      </w:r>
      <w:r w:rsidRPr="00A46024">
        <w:rPr>
          <w:u w:val="single"/>
        </w:rPr>
        <w:t xml:space="preserve"> </w:t>
      </w:r>
      <w:r w:rsidRPr="00ED610E">
        <w:rPr>
          <w:rStyle w:val="StyleUnderline"/>
        </w:rPr>
        <w:t>rather than be distracted by their every iteration</w:t>
      </w:r>
      <w:r w:rsidRPr="00410ED5">
        <w:rPr>
          <w:sz w:val="12"/>
          <w:szCs w:val="16"/>
        </w:rPr>
        <w:t>. Second, Trump’s campaigning and governing styles ought to dispel the often-held assumption that simulation and/or dissimulation are not serious political tactics because they do materialize in the world in ways that differently affect us all. On the contrary, simulating and dissimulating authoritarian rule is central to how Trump governs.</w:t>
      </w:r>
      <w:r w:rsidRPr="00410ED5">
        <w:rPr>
          <w:sz w:val="12"/>
        </w:rPr>
        <w:t xml:space="preserve"> </w:t>
      </w:r>
      <w:r w:rsidRPr="0004054E">
        <w:rPr>
          <w:highlight w:val="green"/>
          <w:u w:val="single"/>
        </w:rPr>
        <w:t>His</w:t>
      </w:r>
      <w:r w:rsidRPr="00A46024">
        <w:rPr>
          <w:u w:val="single"/>
        </w:rPr>
        <w:t xml:space="preserve"> brand of </w:t>
      </w:r>
      <w:r w:rsidRPr="0004054E">
        <w:rPr>
          <w:highlight w:val="green"/>
          <w:u w:val="single"/>
        </w:rPr>
        <w:t>authoritarian rule</w:t>
      </w:r>
      <w:r w:rsidRPr="00A46024">
        <w:rPr>
          <w:u w:val="single"/>
        </w:rPr>
        <w:t xml:space="preserve"> is no joke</w:t>
      </w:r>
      <w:r w:rsidRPr="00410ED5">
        <w:rPr>
          <w:sz w:val="12"/>
        </w:rPr>
        <w:t xml:space="preserve">. </w:t>
      </w:r>
      <w:r w:rsidRPr="00E01C57">
        <w:rPr>
          <w:rStyle w:val="Emphasis"/>
        </w:rPr>
        <w:t xml:space="preserve">It </w:t>
      </w:r>
      <w:r w:rsidRPr="0004054E">
        <w:rPr>
          <w:rStyle w:val="Emphasis"/>
          <w:highlight w:val="green"/>
        </w:rPr>
        <w:t>is not something we can</w:t>
      </w:r>
      <w:r w:rsidRPr="00E01C57">
        <w:rPr>
          <w:rStyle w:val="Emphasis"/>
        </w:rPr>
        <w:t xml:space="preserve"> smugly dismiss or </w:t>
      </w:r>
      <w:r w:rsidRPr="0004054E">
        <w:rPr>
          <w:rStyle w:val="Emphasis"/>
          <w:highlight w:val="green"/>
        </w:rPr>
        <w:t>wish away</w:t>
      </w:r>
      <w:r w:rsidRPr="00410ED5">
        <w:rPr>
          <w:sz w:val="12"/>
        </w:rPr>
        <w:t xml:space="preserve">. </w:t>
      </w:r>
      <w:r w:rsidRPr="00A46024">
        <w:rPr>
          <w:u w:val="single"/>
        </w:rPr>
        <w:t xml:space="preserve">It is something we need to take very seriously because </w:t>
      </w:r>
      <w:r w:rsidRPr="0004054E">
        <w:rPr>
          <w:rStyle w:val="Emphasis"/>
          <w:highlight w:val="green"/>
        </w:rPr>
        <w:t>it is</w:t>
      </w:r>
      <w:r w:rsidRPr="00E01C57">
        <w:rPr>
          <w:rStyle w:val="Emphasis"/>
        </w:rPr>
        <w:t xml:space="preserve"> already </w:t>
      </w:r>
      <w:r w:rsidRPr="0004054E">
        <w:rPr>
          <w:rStyle w:val="Emphasis"/>
          <w:highlight w:val="green"/>
        </w:rPr>
        <w:t>killing people</w:t>
      </w:r>
      <w:r w:rsidRPr="00410ED5">
        <w:rPr>
          <w:sz w:val="12"/>
        </w:rPr>
        <w:t xml:space="preserve">. Third, </w:t>
      </w:r>
      <w:r w:rsidRPr="00AB10CA">
        <w:rPr>
          <w:u w:val="single"/>
        </w:rPr>
        <w:t xml:space="preserve">even though </w:t>
      </w:r>
      <w:r w:rsidRPr="0004054E">
        <w:rPr>
          <w:highlight w:val="green"/>
          <w:u w:val="single"/>
        </w:rPr>
        <w:t>Trump’s tactics are</w:t>
      </w:r>
      <w:r w:rsidRPr="00A46024">
        <w:rPr>
          <w:u w:val="single"/>
        </w:rPr>
        <w:t xml:space="preserve"> (somewhat) </w:t>
      </w:r>
      <w:r w:rsidRPr="0004054E">
        <w:rPr>
          <w:highlight w:val="green"/>
          <w:u w:val="single"/>
        </w:rPr>
        <w:t>effective</w:t>
      </w:r>
      <w:r w:rsidRPr="00A46024">
        <w:rPr>
          <w:u w:val="single"/>
        </w:rPr>
        <w:t xml:space="preserve"> at the moment</w:t>
      </w:r>
      <w:r w:rsidRPr="00410ED5">
        <w:rPr>
          <w:sz w:val="12"/>
        </w:rPr>
        <w:t xml:space="preserve">, </w:t>
      </w:r>
      <w:r w:rsidRPr="0004054E">
        <w:rPr>
          <w:highlight w:val="green"/>
          <w:u w:val="single"/>
        </w:rPr>
        <w:t>this does not mean</w:t>
      </w:r>
      <w:r w:rsidRPr="00A46024">
        <w:rPr>
          <w:u w:val="single"/>
        </w:rPr>
        <w:t xml:space="preserve"> that </w:t>
      </w:r>
      <w:r w:rsidRPr="0004054E">
        <w:rPr>
          <w:highlight w:val="green"/>
          <w:u w:val="single"/>
        </w:rPr>
        <w:t>those</w:t>
      </w:r>
      <w:r w:rsidRPr="00A46024">
        <w:rPr>
          <w:u w:val="single"/>
        </w:rPr>
        <w:t xml:space="preserve"> of us </w:t>
      </w:r>
      <w:r w:rsidRPr="0004054E">
        <w:rPr>
          <w:highlight w:val="green"/>
          <w:u w:val="single"/>
        </w:rPr>
        <w:t>who oppose</w:t>
      </w:r>
      <w:r w:rsidRPr="00E01C57">
        <w:rPr>
          <w:u w:val="single"/>
        </w:rPr>
        <w:t xml:space="preserve"> Trump </w:t>
      </w:r>
      <w:r w:rsidRPr="0004054E">
        <w:rPr>
          <w:highlight w:val="green"/>
          <w:u w:val="single"/>
        </w:rPr>
        <w:t xml:space="preserve">ought to </w:t>
      </w:r>
      <w:r w:rsidRPr="0004054E">
        <w:rPr>
          <w:rStyle w:val="Emphasis"/>
          <w:highlight w:val="green"/>
        </w:rPr>
        <w:t>wallow in</w:t>
      </w:r>
      <w:r w:rsidRPr="00E01C57">
        <w:rPr>
          <w:rStyle w:val="Emphasis"/>
        </w:rPr>
        <w:t xml:space="preserve"> feelings of political </w:t>
      </w:r>
      <w:r w:rsidRPr="0004054E">
        <w:rPr>
          <w:rStyle w:val="Emphasis"/>
          <w:highlight w:val="green"/>
        </w:rPr>
        <w:t>futility</w:t>
      </w:r>
      <w:r w:rsidRPr="00410ED5">
        <w:rPr>
          <w:sz w:val="12"/>
        </w:rPr>
        <w:t xml:space="preserve">. It does not mean that—with or without a reality principle intact—Trump and his administration cannot be opposed, cannot be held in check, cannot be held accountable or cannot be removed from power. </w:t>
      </w:r>
      <w:r w:rsidRPr="00ED610E">
        <w:rPr>
          <w:u w:val="single"/>
        </w:rPr>
        <w:t xml:space="preserve">It does not mean that </w:t>
      </w:r>
      <w:r w:rsidRPr="0004054E">
        <w:rPr>
          <w:highlight w:val="green"/>
          <w:u w:val="single"/>
        </w:rPr>
        <w:t>we can</w:t>
      </w:r>
      <w:r w:rsidRPr="00410ED5">
        <w:rPr>
          <w:sz w:val="12"/>
        </w:rPr>
        <w:t xml:space="preserve">not </w:t>
      </w:r>
      <w:r w:rsidRPr="0004054E">
        <w:rPr>
          <w:highlight w:val="green"/>
          <w:u w:val="single"/>
        </w:rPr>
        <w:t>find</w:t>
      </w:r>
      <w:r w:rsidRPr="00ED610E">
        <w:rPr>
          <w:u w:val="single"/>
        </w:rPr>
        <w:t xml:space="preserve"> effective </w:t>
      </w:r>
      <w:r w:rsidRPr="0004054E">
        <w:rPr>
          <w:highlight w:val="green"/>
          <w:u w:val="single"/>
        </w:rPr>
        <w:t xml:space="preserve">leverage in </w:t>
      </w:r>
      <w:r w:rsidRPr="0004054E">
        <w:rPr>
          <w:rStyle w:val="Emphasis"/>
          <w:highlight w:val="green"/>
        </w:rPr>
        <w:t>democratic</w:t>
      </w:r>
      <w:r w:rsidRPr="00E01C57">
        <w:rPr>
          <w:rStyle w:val="Emphasis"/>
        </w:rPr>
        <w:t xml:space="preserve"> practices and </w:t>
      </w:r>
      <w:r w:rsidRPr="0004054E">
        <w:rPr>
          <w:rStyle w:val="Emphasis"/>
          <w:highlight w:val="green"/>
        </w:rPr>
        <w:t>institutions</w:t>
      </w:r>
      <w:r w:rsidRPr="00410ED5">
        <w:rPr>
          <w:sz w:val="12"/>
        </w:rPr>
        <w:t xml:space="preserve">, in what we envision as American values, in calling out Trump’s lies. Rather, </w:t>
      </w:r>
      <w:r w:rsidRPr="0004054E">
        <w:rPr>
          <w:highlight w:val="green"/>
          <w:u w:val="single"/>
        </w:rPr>
        <w:t>making</w:t>
      </w:r>
      <w:r w:rsidRPr="00A46024">
        <w:rPr>
          <w:u w:val="single"/>
        </w:rPr>
        <w:t xml:space="preserve"> our </w:t>
      </w:r>
      <w:r w:rsidRPr="0004054E">
        <w:rPr>
          <w:highlight w:val="green"/>
          <w:u w:val="single"/>
        </w:rPr>
        <w:t xml:space="preserve">efforts to oppose Trump feel futile </w:t>
      </w:r>
      <w:r w:rsidRPr="0004054E">
        <w:rPr>
          <w:rStyle w:val="Emphasis"/>
          <w:highlight w:val="green"/>
        </w:rPr>
        <w:t>is part of Trump’s strategy</w:t>
      </w:r>
      <w:r w:rsidRPr="00410ED5">
        <w:rPr>
          <w:sz w:val="12"/>
        </w:rPr>
        <w:t>—</w:t>
      </w:r>
      <w:r w:rsidRPr="00A46024">
        <w:rPr>
          <w:u w:val="single"/>
        </w:rPr>
        <w:t xml:space="preserve">a strategy </w:t>
      </w:r>
      <w:r w:rsidRPr="000C16BB">
        <w:rPr>
          <w:u w:val="single"/>
        </w:rPr>
        <w:t xml:space="preserve">that attempts </w:t>
      </w:r>
      <w:r w:rsidRPr="0004054E">
        <w:rPr>
          <w:highlight w:val="green"/>
          <w:u w:val="single"/>
        </w:rPr>
        <w:t>to overwhelm</w:t>
      </w:r>
      <w:r w:rsidRPr="00A46024">
        <w:rPr>
          <w:u w:val="single"/>
        </w:rPr>
        <w:t xml:space="preserve"> US </w:t>
      </w:r>
      <w:r w:rsidRPr="0004054E">
        <w:rPr>
          <w:highlight w:val="green"/>
          <w:u w:val="single"/>
        </w:rPr>
        <w:t>democracy with</w:t>
      </w:r>
      <w:r w:rsidRPr="00A46024">
        <w:rPr>
          <w:u w:val="single"/>
        </w:rPr>
        <w:t xml:space="preserve"> Trump’s representations</w:t>
      </w:r>
      <w:r w:rsidRPr="00410ED5">
        <w:rPr>
          <w:sz w:val="12"/>
        </w:rPr>
        <w:t xml:space="preserve">, simulations and dissimulations of facts and fictions, </w:t>
      </w:r>
      <w:r w:rsidRPr="0004054E">
        <w:rPr>
          <w:highlight w:val="green"/>
          <w:u w:val="single"/>
        </w:rPr>
        <w:t>so all that remains</w:t>
      </w:r>
      <w:r w:rsidRPr="000C16BB">
        <w:rPr>
          <w:u w:val="single"/>
        </w:rPr>
        <w:t xml:space="preserve"> intact </w:t>
      </w:r>
      <w:r w:rsidRPr="0004054E">
        <w:rPr>
          <w:highlight w:val="green"/>
          <w:u w:val="single"/>
        </w:rPr>
        <w:t>is</w:t>
      </w:r>
      <w:r w:rsidRPr="000C16BB">
        <w:rPr>
          <w:u w:val="single"/>
        </w:rPr>
        <w:t xml:space="preserve"> the authority of </w:t>
      </w:r>
      <w:r w:rsidRPr="00410ED5">
        <w:rPr>
          <w:u w:val="single"/>
        </w:rPr>
        <w:t xml:space="preserve">Trump and Trump as </w:t>
      </w:r>
      <w:r w:rsidRPr="0004054E">
        <w:rPr>
          <w:highlight w:val="green"/>
          <w:u w:val="single"/>
        </w:rPr>
        <w:t>our authoritarian leader</w:t>
      </w:r>
      <w:r w:rsidRPr="00410ED5">
        <w:rPr>
          <w:sz w:val="12"/>
        </w:rPr>
        <w:t>. Identifying how Trump mobilizes (apparent) representation, simulation and dissimulation to further his agenda and to quell resistances to it is the first step in recovering historical tactics to opposed simulated (proto-)Fascism and to creating new tactics that will be the most effective during this specific historical moment. Finally, it is important to remember that Trump is not starring in a simulated if surreal TV show. He is simulating sovereignty as the President of the United States. Trump’s simulations of sovereignty might be strengthening him now, but they will likely catch him out later. For as Joan Cock39 reminds us, sovereignty is ‘a political delusion’ which promises freedom through a particular set of authoritative arrangements that ultimately fail us (as well as the planet), either as claims and practices by which sovereign nation-states are governed or as claims and practices by which sovereign nation-states are oppo</w:t>
      </w:r>
      <w:r w:rsidRPr="00410ED5">
        <w:rPr>
          <w:sz w:val="12"/>
          <w:szCs w:val="16"/>
        </w:rPr>
        <w:t xml:space="preserve">sed. This means it will not be enough for those of us who oppose Trump to fight his sovereign maneuvers with our own (although, I think that will be an element of our struggles). But neither will Trump’s sovereign maneuvers be enough to sustain his power. </w:t>
      </w:r>
      <w:r w:rsidRPr="0004054E">
        <w:rPr>
          <w:highlight w:val="green"/>
          <w:u w:val="single"/>
        </w:rPr>
        <w:t>Hope lies</w:t>
      </w:r>
      <w:r w:rsidRPr="000C16BB">
        <w:rPr>
          <w:u w:val="single"/>
        </w:rPr>
        <w:t xml:space="preserve"> not in tuning out and turning off The Trump Presidency</w:t>
      </w:r>
      <w:r w:rsidRPr="00410ED5">
        <w:rPr>
          <w:sz w:val="12"/>
        </w:rPr>
        <w:t xml:space="preserve">. </w:t>
      </w:r>
      <w:r w:rsidRPr="000C16BB">
        <w:rPr>
          <w:u w:val="single"/>
        </w:rPr>
        <w:t xml:space="preserve">It lies </w:t>
      </w:r>
      <w:r w:rsidRPr="0004054E">
        <w:rPr>
          <w:highlight w:val="green"/>
          <w:u w:val="single"/>
        </w:rPr>
        <w:t xml:space="preserve">in </w:t>
      </w:r>
      <w:r w:rsidRPr="0004054E">
        <w:rPr>
          <w:rStyle w:val="Emphasis"/>
          <w:highlight w:val="green"/>
        </w:rPr>
        <w:t>watching</w:t>
      </w:r>
      <w:r w:rsidRPr="00E01C57">
        <w:rPr>
          <w:rStyle w:val="Emphasis"/>
        </w:rPr>
        <w:t xml:space="preserve"> it </w:t>
      </w:r>
      <w:r w:rsidRPr="0004054E">
        <w:rPr>
          <w:rStyle w:val="Emphasis"/>
          <w:highlight w:val="green"/>
        </w:rPr>
        <w:t>closely</w:t>
      </w:r>
      <w:r w:rsidRPr="00410ED5">
        <w:rPr>
          <w:sz w:val="12"/>
        </w:rPr>
        <w:t xml:space="preserve">, understanding what makes it popular, and recovering, </w:t>
      </w:r>
      <w:r w:rsidRPr="000C16BB">
        <w:rPr>
          <w:u w:val="single"/>
        </w:rPr>
        <w:t xml:space="preserve">devising </w:t>
      </w:r>
      <w:r w:rsidRPr="0004054E">
        <w:rPr>
          <w:highlight w:val="green"/>
          <w:u w:val="single"/>
        </w:rPr>
        <w:t xml:space="preserve">and </w:t>
      </w:r>
      <w:r w:rsidRPr="0004054E">
        <w:rPr>
          <w:rStyle w:val="Emphasis"/>
          <w:highlight w:val="green"/>
        </w:rPr>
        <w:t>enacting strategies</w:t>
      </w:r>
      <w:r w:rsidRPr="0004054E">
        <w:rPr>
          <w:highlight w:val="green"/>
          <w:u w:val="single"/>
        </w:rPr>
        <w:t xml:space="preserve"> to get it cancelled</w:t>
      </w:r>
      <w:r w:rsidRPr="00ED610E">
        <w:rPr>
          <w:rStyle w:val="StyleUnderline"/>
        </w:rPr>
        <w:t xml:space="preserve"> as soon as possible</w:t>
      </w:r>
      <w:r w:rsidRPr="00410ED5">
        <w:rPr>
          <w:sz w:val="12"/>
          <w:szCs w:val="16"/>
        </w:rPr>
        <w:t xml:space="preserve">.. It is, after all, (still) an interactive production. We cannot take for granted that it </w:t>
      </w:r>
      <w:r w:rsidRPr="00410ED5">
        <w:rPr>
          <w:sz w:val="12"/>
        </w:rPr>
        <w:t>will remain one.</w:t>
      </w:r>
    </w:p>
    <w:p w14:paraId="2ACA50F7" w14:textId="77777777" w:rsidR="00E33465" w:rsidRDefault="00E33465" w:rsidP="00E33465"/>
    <w:p w14:paraId="2E90E136" w14:textId="77777777" w:rsidR="00E33465" w:rsidRDefault="00E33465" w:rsidP="00E33465">
      <w:pPr>
        <w:pStyle w:val="Heading3"/>
      </w:pPr>
      <w:r>
        <w:t>Crackdown</w:t>
      </w:r>
    </w:p>
    <w:p w14:paraId="071C980E" w14:textId="77777777" w:rsidR="00E33465" w:rsidRPr="00BB6F3F" w:rsidRDefault="00E33465" w:rsidP="00E33465">
      <w:pPr>
        <w:pStyle w:val="Heading4"/>
        <w:rPr>
          <w:rFonts w:cs="Times New Roman"/>
        </w:rPr>
      </w:pPr>
      <w:r>
        <w:t xml:space="preserve">The state is </w:t>
      </w:r>
      <w:r>
        <w:rPr>
          <w:u w:val="single"/>
        </w:rPr>
        <w:t>really good</w:t>
      </w:r>
      <w:r>
        <w:t xml:space="preserve"> at repression and </w:t>
      </w:r>
      <w:r>
        <w:rPr>
          <w:u w:val="single"/>
        </w:rPr>
        <w:t>doesn’t like</w:t>
      </w:r>
      <w:r>
        <w:t xml:space="preserve"> being challenged – the more their movements disrupt, the </w:t>
      </w:r>
      <w:r w:rsidRPr="00091CE0">
        <w:rPr>
          <w:u w:val="single"/>
        </w:rPr>
        <w:t>harder</w:t>
      </w:r>
      <w:r>
        <w:t xml:space="preserve"> they get crushed by militarized response – prefer policy.</w:t>
      </w:r>
    </w:p>
    <w:p w14:paraId="6F0216D7" w14:textId="77777777" w:rsidR="00E33465" w:rsidRDefault="00E33465" w:rsidP="00E33465">
      <w:r w:rsidRPr="00BB6F3F">
        <w:rPr>
          <w:rStyle w:val="Style13ptBold"/>
        </w:rPr>
        <w:t xml:space="preserve">Hailwood </w:t>
      </w:r>
      <w:r>
        <w:rPr>
          <w:rStyle w:val="Style13ptBold"/>
        </w:rPr>
        <w:t>‘</w:t>
      </w:r>
      <w:r w:rsidRPr="00BB6F3F">
        <w:rPr>
          <w:rStyle w:val="Style13ptBold"/>
        </w:rPr>
        <w:t>3</w:t>
      </w:r>
      <w:r w:rsidRPr="00BB6F3F">
        <w:t xml:space="preserve"> </w:t>
      </w:r>
    </w:p>
    <w:p w14:paraId="3E333A6E" w14:textId="77777777" w:rsidR="00E33465" w:rsidRPr="00091CE0" w:rsidRDefault="00E33465" w:rsidP="00E33465">
      <w:pPr>
        <w:rPr>
          <w:sz w:val="16"/>
          <w:szCs w:val="16"/>
        </w:rPr>
      </w:pPr>
      <w:r w:rsidRPr="00091CE0">
        <w:rPr>
          <w:sz w:val="16"/>
          <w:szCs w:val="16"/>
        </w:rPr>
        <w:t>Liverpool University Philosophy Lecturer, 2003 [Simon, "Eco-Anarchism and Liberal Reformism," Ecotheology 8.2 (2003) 224-241, EBSCO]</w:t>
      </w:r>
      <w:r>
        <w:rPr>
          <w:sz w:val="16"/>
          <w:szCs w:val="16"/>
        </w:rPr>
        <w:t xml:space="preserve"> RC/Pat</w:t>
      </w:r>
    </w:p>
    <w:p w14:paraId="4E555F68" w14:textId="77777777" w:rsidR="00E33465" w:rsidRDefault="00E33465" w:rsidP="00E33465">
      <w:pPr>
        <w:rPr>
          <w:sz w:val="12"/>
          <w:szCs w:val="16"/>
        </w:rPr>
      </w:pPr>
      <w:r w:rsidRPr="00091CE0">
        <w:rPr>
          <w:rStyle w:val="m-6893475906381366612gmail-styleunderline"/>
          <w:sz w:val="12"/>
          <w:szCs w:val="16"/>
        </w:rPr>
        <w:t>Perhaps it will be thought I am hiding behind an abstract (bourgeois) conception of voluntarism and simply ignoring the greater radical edge of eco-anarchism, wherein lies its greater appeal. But the more the greater radicalness of eco-anarchist, over eco-reformist, activity is emphasized, the more it slides back into unrealistic utopianism. Take the following ‘major problem’ for eco-reformers (who produce policy suggestions that state personnel ﬁnd too radical) identiﬁed by Carter: ‘</w:t>
      </w:r>
      <w:r w:rsidRPr="0004054E">
        <w:rPr>
          <w:rStyle w:val="StyleUnderline"/>
          <w:highlight w:val="green"/>
        </w:rPr>
        <w:t>How can the state</w:t>
      </w:r>
      <w:r w:rsidRPr="00091CE0">
        <w:rPr>
          <w:rStyle w:val="StyleUnderline"/>
        </w:rPr>
        <w:t xml:space="preserve"> be employed to </w:t>
      </w:r>
      <w:r w:rsidRPr="0004054E">
        <w:rPr>
          <w:rStyle w:val="StyleUnderline"/>
          <w:highlight w:val="green"/>
        </w:rPr>
        <w:t>put</w:t>
      </w:r>
      <w:r w:rsidRPr="00091CE0">
        <w:rPr>
          <w:rStyle w:val="StyleUnderline"/>
        </w:rPr>
        <w:t xml:space="preserve"> such </w:t>
      </w:r>
      <w:r w:rsidRPr="0004054E">
        <w:rPr>
          <w:rStyle w:val="StyleUnderline"/>
          <w:highlight w:val="green"/>
        </w:rPr>
        <w:t>radical policies</w:t>
      </w:r>
      <w:r w:rsidRPr="00091CE0">
        <w:rPr>
          <w:rStyle w:val="StyleUnderline"/>
        </w:rPr>
        <w:t xml:space="preserve"> into effect </w:t>
      </w:r>
      <w:r w:rsidRPr="0004054E">
        <w:rPr>
          <w:rStyle w:val="StyleUnderline"/>
          <w:highlight w:val="green"/>
        </w:rPr>
        <w:t>when the whole</w:t>
      </w:r>
      <w:r w:rsidRPr="00091CE0">
        <w:rPr>
          <w:rStyle w:val="StyleUnderline"/>
        </w:rPr>
        <w:t xml:space="preserve"> complex </w:t>
      </w:r>
      <w:r w:rsidRPr="0004054E">
        <w:rPr>
          <w:rStyle w:val="StyleUnderline"/>
          <w:highlight w:val="green"/>
        </w:rPr>
        <w:t>structure appears</w:t>
      </w:r>
      <w:r w:rsidRPr="00091CE0">
        <w:rPr>
          <w:rStyle w:val="StyleUnderline"/>
        </w:rPr>
        <w:t xml:space="preserve"> to have been </w:t>
      </w:r>
      <w:r w:rsidRPr="0004054E">
        <w:rPr>
          <w:rStyle w:val="StyleUnderline"/>
          <w:highlight w:val="green"/>
        </w:rPr>
        <w:t>developed</w:t>
      </w:r>
      <w:r w:rsidRPr="00091CE0">
        <w:rPr>
          <w:rStyle w:val="StyleUnderline"/>
        </w:rPr>
        <w:t xml:space="preserve"> in order </w:t>
      </w:r>
      <w:r w:rsidRPr="0004054E">
        <w:rPr>
          <w:rStyle w:val="StyleUnderline"/>
          <w:highlight w:val="green"/>
        </w:rPr>
        <w:t xml:space="preserve">to </w:t>
      </w:r>
      <w:r w:rsidRPr="0004054E">
        <w:rPr>
          <w:rStyle w:val="Emphasis"/>
          <w:highlight w:val="green"/>
        </w:rPr>
        <w:t>pursue</w:t>
      </w:r>
      <w:r w:rsidRPr="00091CE0">
        <w:rPr>
          <w:rStyle w:val="Emphasis"/>
        </w:rPr>
        <w:t xml:space="preserve"> as effectively as possible </w:t>
      </w:r>
      <w:r w:rsidRPr="0004054E">
        <w:rPr>
          <w:rStyle w:val="Emphasis"/>
          <w:highlight w:val="green"/>
        </w:rPr>
        <w:t>the opposite</w:t>
      </w:r>
      <w:r w:rsidRPr="00091CE0">
        <w:rPr>
          <w:rStyle w:val="Emphasis"/>
        </w:rPr>
        <w:t xml:space="preserve"> course</w:t>
      </w:r>
      <w:r w:rsidRPr="0004054E">
        <w:rPr>
          <w:rStyle w:val="Emphasis"/>
          <w:highlight w:val="green"/>
        </w:rPr>
        <w:t>?</w:t>
      </w:r>
      <w:r w:rsidRPr="00091CE0">
        <w:rPr>
          <w:rStyle w:val="m-6893475906381366612gmail-styleunderline"/>
          <w:sz w:val="12"/>
        </w:rPr>
        <w:t xml:space="preserve">’(Carter 1999: 294). </w:t>
      </w:r>
      <w:r w:rsidRPr="00091CE0">
        <w:rPr>
          <w:sz w:val="12"/>
          <w:szCs w:val="16"/>
        </w:rPr>
        <w:t>Eco-reformism therefore seems doomed to failure. But although reactionary tendencies of state personnel are a problem for ecoreformists (as are illiberal tendencies of many state personnel within ‘liberal’ states a problem for liberals), it is hard to see Carter’s ecoanarchist alternative as anything but more problematic. Eco-anarchists need to oppose the state and the other elements of the environmentally hazardous dynamic. This seems to cash out in the aforementioned ‘preﬁguring cooperative autonomy’, with a general ‘radical disobedience’ as its most effectively transformative feature (Carter 1999: 304-6). I want to emphasize two problems with this.</w:t>
      </w:r>
      <w:r w:rsidRPr="00091CE0">
        <w:rPr>
          <w:sz w:val="12"/>
        </w:rPr>
        <w:t xml:space="preserve"> </w:t>
      </w:r>
      <w:r w:rsidRPr="00091CE0">
        <w:rPr>
          <w:sz w:val="12"/>
          <w:szCs w:val="16"/>
        </w:rPr>
        <w:t xml:space="preserve">Firstly, it is not just state personnel who tend to balk at radical activity that seems to undermine their immediate material interests. We can expect many needing to make a living for themselves and their family to be reluctant to ‘radically disobey’ the competitive, hierarchical and difﬁdent relationships and ‘hard’, ‘non-convivial’, technologies constituting their immediately available opportunities. This ‘situational logic’ applies even when they have Green sympathies. Secondly, widespread radical disobedience is problematic for just the reason it is supposed to be necessary: </w:t>
      </w:r>
      <w:r w:rsidRPr="00091CE0">
        <w:rPr>
          <w:rStyle w:val="StyleUnderline"/>
        </w:rPr>
        <w:t xml:space="preserve">one cannot just explain the situation to </w:t>
      </w:r>
      <w:r w:rsidRPr="0004054E">
        <w:rPr>
          <w:rStyle w:val="StyleUnderline"/>
          <w:highlight w:val="green"/>
        </w:rPr>
        <w:t>state personnel</w:t>
      </w:r>
      <w:r w:rsidRPr="00091CE0">
        <w:rPr>
          <w:rStyle w:val="m-6893475906381366612gmail-styleunderline"/>
          <w:sz w:val="12"/>
        </w:rPr>
        <w:t xml:space="preserve"> (and other powerful actors in the </w:t>
      </w:r>
      <w:r w:rsidRPr="00091CE0">
        <w:rPr>
          <w:sz w:val="12"/>
        </w:rPr>
        <w:t xml:space="preserve">dynamic), </w:t>
      </w:r>
      <w:r w:rsidRPr="00091CE0">
        <w:rPr>
          <w:rStyle w:val="StyleUnderline"/>
        </w:rPr>
        <w:t xml:space="preserve">with any hope they </w:t>
      </w:r>
      <w:r w:rsidRPr="0004054E">
        <w:rPr>
          <w:rStyle w:val="StyleUnderline"/>
          <w:highlight w:val="green"/>
        </w:rPr>
        <w:t>will</w:t>
      </w:r>
      <w:r w:rsidRPr="00091CE0">
        <w:rPr>
          <w:rStyle w:val="StyleUnderline"/>
        </w:rPr>
        <w:t xml:space="preserve"> act accordingly</w:t>
      </w:r>
      <w:r w:rsidRPr="00091CE0">
        <w:rPr>
          <w:sz w:val="12"/>
        </w:rPr>
        <w:t xml:space="preserve">. They are too locked into the dynamic for it to be rational to expect them to be rational (or moral), other than in ways internal to the dynamic. </w:t>
      </w:r>
      <w:r w:rsidRPr="00091CE0">
        <w:rPr>
          <w:rStyle w:val="StyleUnderline"/>
        </w:rPr>
        <w:t xml:space="preserve">But then they are likely to </w:t>
      </w:r>
      <w:r w:rsidRPr="0004054E">
        <w:rPr>
          <w:rStyle w:val="StyleUnderline"/>
          <w:highlight w:val="green"/>
        </w:rPr>
        <w:t>view</w:t>
      </w:r>
      <w:r w:rsidRPr="00091CE0">
        <w:rPr>
          <w:rStyle w:val="StyleUnderline"/>
        </w:rPr>
        <w:t xml:space="preserve"> any truly widespread upsurge in </w:t>
      </w:r>
      <w:r w:rsidRPr="0004054E">
        <w:rPr>
          <w:rStyle w:val="StyleUnderline"/>
          <w:highlight w:val="green"/>
        </w:rPr>
        <w:t>radical disobedience as</w:t>
      </w:r>
      <w:r w:rsidRPr="00091CE0">
        <w:rPr>
          <w:rStyle w:val="StyleUnderline"/>
        </w:rPr>
        <w:t xml:space="preserve"> </w:t>
      </w:r>
      <w:r w:rsidRPr="00091CE0">
        <w:rPr>
          <w:rStyle w:val="Emphasis"/>
        </w:rPr>
        <w:t xml:space="preserve">a huge </w:t>
      </w:r>
      <w:r w:rsidRPr="0004054E">
        <w:rPr>
          <w:rStyle w:val="Emphasis"/>
          <w:highlight w:val="green"/>
        </w:rPr>
        <w:t>threat requiring</w:t>
      </w:r>
      <w:r w:rsidRPr="00091CE0">
        <w:rPr>
          <w:rStyle w:val="Emphasis"/>
        </w:rPr>
        <w:t xml:space="preserve"> a </w:t>
      </w:r>
      <w:r w:rsidRPr="0004054E">
        <w:rPr>
          <w:rStyle w:val="Emphasis"/>
          <w:highlight w:val="green"/>
        </w:rPr>
        <w:t>military response</w:t>
      </w:r>
      <w:r w:rsidRPr="00091CE0">
        <w:rPr>
          <w:rStyle w:val="m-6893475906381366612gmail-styleunderline"/>
          <w:sz w:val="12"/>
        </w:rPr>
        <w:t xml:space="preserve">. Perhaps they will not succeed in suppressing the disobedience, and they will feel their backs against the wall. </w:t>
      </w:r>
      <w:r w:rsidRPr="00091CE0">
        <w:rPr>
          <w:rStyle w:val="StyleUnderline"/>
        </w:rPr>
        <w:t xml:space="preserve">But </w:t>
      </w:r>
      <w:r w:rsidRPr="0004054E">
        <w:rPr>
          <w:rStyle w:val="StyleUnderline"/>
          <w:highlight w:val="green"/>
        </w:rPr>
        <w:t>it is unclear how</w:t>
      </w:r>
      <w:r w:rsidRPr="00091CE0">
        <w:rPr>
          <w:rStyle w:val="StyleUnderline"/>
        </w:rPr>
        <w:t xml:space="preserve"> the presence of </w:t>
      </w:r>
      <w:r w:rsidRPr="00091CE0">
        <w:rPr>
          <w:rStyle w:val="Emphasis"/>
        </w:rPr>
        <w:t xml:space="preserve">radically </w:t>
      </w:r>
      <w:r w:rsidRPr="0004054E">
        <w:rPr>
          <w:rStyle w:val="Emphasis"/>
          <w:highlight w:val="green"/>
        </w:rPr>
        <w:t>de-stabilized and</w:t>
      </w:r>
      <w:r w:rsidRPr="00091CE0">
        <w:rPr>
          <w:rStyle w:val="Emphasis"/>
        </w:rPr>
        <w:t xml:space="preserve"> well-</w:t>
      </w:r>
      <w:r w:rsidRPr="0004054E">
        <w:rPr>
          <w:rStyle w:val="Emphasis"/>
          <w:highlight w:val="green"/>
        </w:rPr>
        <w:t>armed hierarchical power structures</w:t>
      </w:r>
      <w:r w:rsidRPr="00091CE0">
        <w:rPr>
          <w:rStyle w:val="m-6893475906381366612gmail-styleunderline"/>
          <w:sz w:val="12"/>
        </w:rPr>
        <w:t xml:space="preserve"> (viewed with hungry interest by other such structures) </w:t>
      </w:r>
      <w:r w:rsidRPr="0004054E">
        <w:rPr>
          <w:rStyle w:val="StyleUnderline"/>
          <w:highlight w:val="green"/>
        </w:rPr>
        <w:t>will help</w:t>
      </w:r>
      <w:r w:rsidRPr="00091CE0">
        <w:rPr>
          <w:rStyle w:val="m-6893475906381366612gmail-styleunderline"/>
          <w:sz w:val="12"/>
        </w:rPr>
        <w:t xml:space="preserve">. </w:t>
      </w:r>
      <w:r w:rsidRPr="00091CE0">
        <w:rPr>
          <w:sz w:val="12"/>
        </w:rPr>
        <w:t xml:space="preserve">War (especially nuclear war) is the greatest threat to the environment, as Carter knows. Thus it is necessary to assume some degree of rationality on the part of the powerful in order for the strategy of widespread radical disobedience itself to be rational. </w:t>
      </w:r>
      <w:r w:rsidRPr="00091CE0">
        <w:rPr>
          <w:rStyle w:val="StyleUnderline"/>
        </w:rPr>
        <w:t xml:space="preserve">If we assume that then </w:t>
      </w:r>
      <w:r w:rsidRPr="0004054E">
        <w:rPr>
          <w:rStyle w:val="StyleUnderline"/>
          <w:highlight w:val="green"/>
        </w:rPr>
        <w:t>it is reasonable</w:t>
      </w:r>
      <w:r w:rsidRPr="00091CE0">
        <w:rPr>
          <w:rStyle w:val="StyleUnderline"/>
        </w:rPr>
        <w:t xml:space="preserve"> also </w:t>
      </w:r>
      <w:r w:rsidRPr="0004054E">
        <w:rPr>
          <w:rStyle w:val="StyleUnderline"/>
          <w:highlight w:val="green"/>
        </w:rPr>
        <w:t>to present</w:t>
      </w:r>
      <w:r w:rsidRPr="00091CE0">
        <w:rPr>
          <w:rStyle w:val="StyleUnderline"/>
        </w:rPr>
        <w:t xml:space="preserve"> the case for </w:t>
      </w:r>
      <w:r w:rsidRPr="0004054E">
        <w:rPr>
          <w:rStyle w:val="StyleUnderline"/>
          <w:highlight w:val="green"/>
        </w:rPr>
        <w:t>change within the system</w:t>
      </w:r>
      <w:r w:rsidRPr="00091CE0">
        <w:rPr>
          <w:sz w:val="12"/>
        </w:rPr>
        <w:t xml:space="preserve">, </w:t>
      </w:r>
      <w:r w:rsidRPr="0004054E">
        <w:rPr>
          <w:rStyle w:val="StyleUnderline"/>
          <w:highlight w:val="green"/>
        </w:rPr>
        <w:t>and ﬁnd</w:t>
      </w:r>
      <w:r w:rsidRPr="00091CE0">
        <w:rPr>
          <w:rStyle w:val="StyleUnderline"/>
        </w:rPr>
        <w:t xml:space="preserve"> as many </w:t>
      </w:r>
      <w:r w:rsidRPr="0004054E">
        <w:rPr>
          <w:rStyle w:val="StyleUnderline"/>
          <w:highlight w:val="green"/>
        </w:rPr>
        <w:t>ways</w:t>
      </w:r>
      <w:r w:rsidRPr="00091CE0">
        <w:rPr>
          <w:rStyle w:val="StyleUnderline"/>
        </w:rPr>
        <w:t xml:space="preserve"> as possible </w:t>
      </w:r>
      <w:r w:rsidRPr="0004054E">
        <w:rPr>
          <w:rStyle w:val="StyleUnderline"/>
          <w:highlight w:val="green"/>
        </w:rPr>
        <w:t>to</w:t>
      </w:r>
      <w:r w:rsidRPr="00091CE0">
        <w:rPr>
          <w:rStyle w:val="StyleUnderline"/>
        </w:rPr>
        <w:t xml:space="preserve"> encourage </w:t>
      </w:r>
      <w:r w:rsidRPr="0004054E">
        <w:rPr>
          <w:rStyle w:val="StyleUnderline"/>
          <w:highlight w:val="green"/>
        </w:rPr>
        <w:t>think</w:t>
      </w:r>
      <w:r w:rsidRPr="00091CE0">
        <w:rPr>
          <w:sz w:val="12"/>
        </w:rPr>
        <w:t xml:space="preserve">ing </w:t>
      </w:r>
      <w:r w:rsidRPr="00091CE0">
        <w:rPr>
          <w:rStyle w:val="StyleUnderline"/>
        </w:rPr>
        <w:t xml:space="preserve">in the right direction </w:t>
      </w:r>
      <w:r w:rsidRPr="0004054E">
        <w:rPr>
          <w:rStyle w:val="Emphasis"/>
          <w:highlight w:val="green"/>
        </w:rPr>
        <w:t>as a precursor to radical policy change</w:t>
      </w:r>
      <w:r w:rsidRPr="00091CE0">
        <w:rPr>
          <w:sz w:val="12"/>
        </w:rPr>
        <w:t xml:space="preserve">. Carter apparently thinks this is to increase the likelihood of a military coup, such being the probable result of focusing on eco-reform with a view to radicalizing state policy in a Green direction (Carter 1999: 294- 95). </w:t>
      </w:r>
      <w:r w:rsidRPr="00091CE0">
        <w:rPr>
          <w:rStyle w:val="Emphasis"/>
        </w:rPr>
        <w:t xml:space="preserve">But surely a </w:t>
      </w:r>
      <w:r w:rsidRPr="0004054E">
        <w:rPr>
          <w:rStyle w:val="Emphasis"/>
          <w:highlight w:val="green"/>
        </w:rPr>
        <w:t>military coup is more likely</w:t>
      </w:r>
      <w:r w:rsidRPr="0004054E">
        <w:rPr>
          <w:rStyle w:val="StyleUnderline"/>
          <w:highlight w:val="green"/>
        </w:rPr>
        <w:t xml:space="preserve"> as a result of a</w:t>
      </w:r>
      <w:r w:rsidRPr="00091CE0">
        <w:rPr>
          <w:rStyle w:val="StyleUnderline"/>
        </w:rPr>
        <w:t xml:space="preserve"> large-scale, if non-violent</w:t>
      </w:r>
      <w:r w:rsidRPr="00091CE0">
        <w:rPr>
          <w:sz w:val="12"/>
        </w:rPr>
        <w:t xml:space="preserve"> </w:t>
      </w:r>
      <w:r w:rsidRPr="00091CE0">
        <w:rPr>
          <w:rStyle w:val="m-6893475906381366612gmail-styleunderline"/>
          <w:sz w:val="12"/>
        </w:rPr>
        <w:t xml:space="preserve">(although complete non-violence is unlikely), </w:t>
      </w:r>
      <w:r w:rsidRPr="0004054E">
        <w:rPr>
          <w:rStyle w:val="StyleUnderline"/>
          <w:highlight w:val="green"/>
        </w:rPr>
        <w:t>confrontation with the state</w:t>
      </w:r>
      <w:r w:rsidRPr="00091CE0">
        <w:rPr>
          <w:rStyle w:val="StyleUnderline"/>
        </w:rPr>
        <w:t xml:space="preserve"> and those other elements of the dynamic involved in maintaining the supremacy of its coercive forces</w:t>
      </w:r>
      <w:r w:rsidRPr="00091CE0">
        <w:rPr>
          <w:rStyle w:val="m-6893475906381366612gmail-styleunderline"/>
          <w:sz w:val="12"/>
        </w:rPr>
        <w:t>.</w:t>
      </w:r>
      <w:r w:rsidRPr="00091CE0">
        <w:rPr>
          <w:sz w:val="12"/>
        </w:rPr>
        <w:t xml:space="preserve"> </w:t>
      </w:r>
      <w:r w:rsidRPr="00091CE0">
        <w:rPr>
          <w:sz w:val="12"/>
          <w:szCs w:val="16"/>
        </w:rPr>
        <w:t>I think the main worry is not that ‘liberal societies’ are incapable of embracing meaningful change in a Green direction, such that anarchism is the only hope. That hope seems more unrealistic—more utopian in that sense—than that of liberal reform. The main worry is that those from the authoritarian end of the spectrum will convince people the liberal mainstream is inherently incapable of reform and so must be replaced by more coercive forms of Green politics (and that people from the left will help with the critique, provide no realistic, non-utopian, alternative themselves, thus leaving open the latter).</w:t>
      </w:r>
    </w:p>
    <w:p w14:paraId="3C3A03A1" w14:textId="77777777" w:rsidR="00E33465" w:rsidRPr="00A51EF4" w:rsidRDefault="00E33465" w:rsidP="00E33465"/>
    <w:p w14:paraId="18AA1214" w14:textId="77777777" w:rsidR="00E33465" w:rsidRDefault="00E33465" w:rsidP="00E33465">
      <w:pPr>
        <w:pStyle w:val="Heading3"/>
      </w:pPr>
      <w:r>
        <w:t>Idealism</w:t>
      </w:r>
    </w:p>
    <w:p w14:paraId="4F8453E5" w14:textId="77777777" w:rsidR="00E33465" w:rsidRPr="00BC77D8" w:rsidRDefault="00E33465" w:rsidP="00E33465">
      <w:pPr>
        <w:pStyle w:val="Heading4"/>
      </w:pPr>
      <w:r w:rsidRPr="00BC77D8">
        <w:t xml:space="preserve">The aff amounts to ideal theory because it elevates </w:t>
      </w:r>
      <w:r w:rsidRPr="004D77E5">
        <w:rPr>
          <w:u w:val="single"/>
        </w:rPr>
        <w:t>critique</w:t>
      </w:r>
      <w:r w:rsidRPr="00BC77D8">
        <w:t xml:space="preserve"> above </w:t>
      </w:r>
      <w:r w:rsidRPr="004D77E5">
        <w:rPr>
          <w:u w:val="single"/>
        </w:rPr>
        <w:t>immediate problems</w:t>
      </w:r>
      <w:r w:rsidRPr="00BC77D8">
        <w:t xml:space="preserve"> of present society</w:t>
      </w:r>
      <w:r>
        <w:t xml:space="preserve"> – </w:t>
      </w:r>
      <w:r w:rsidRPr="00BC77D8">
        <w:t xml:space="preserve">prefer </w:t>
      </w:r>
      <w:r w:rsidRPr="004D77E5">
        <w:rPr>
          <w:u w:val="single"/>
        </w:rPr>
        <w:t>proximate impacts</w:t>
      </w:r>
      <w:r w:rsidRPr="00BC77D8">
        <w:t xml:space="preserve"> over promise of dismantlement</w:t>
      </w:r>
      <w:r>
        <w:t>.</w:t>
      </w:r>
    </w:p>
    <w:p w14:paraId="22934EBC" w14:textId="77777777" w:rsidR="00E33465" w:rsidRDefault="00E33465" w:rsidP="00E33465">
      <w:pPr>
        <w:rPr>
          <w:rStyle w:val="Style13ptBold"/>
        </w:rPr>
      </w:pPr>
      <w:r w:rsidRPr="00DB77F8">
        <w:rPr>
          <w:rStyle w:val="Style13ptBold"/>
        </w:rPr>
        <w:t xml:space="preserve">Frega </w:t>
      </w:r>
      <w:r>
        <w:rPr>
          <w:rStyle w:val="Style13ptBold"/>
        </w:rPr>
        <w:t>‘</w:t>
      </w:r>
      <w:r w:rsidRPr="00DB77F8">
        <w:rPr>
          <w:rStyle w:val="Style13ptBold"/>
        </w:rPr>
        <w:t>14</w:t>
      </w:r>
    </w:p>
    <w:p w14:paraId="08405446" w14:textId="77777777" w:rsidR="00E33465" w:rsidRPr="00DB77F8" w:rsidRDefault="00E33465" w:rsidP="00E33465">
      <w:pPr>
        <w:rPr>
          <w:b/>
          <w:bCs/>
          <w:sz w:val="26"/>
        </w:rPr>
      </w:pPr>
      <w:r w:rsidRPr="00BC77D8">
        <w:rPr>
          <w:sz w:val="16"/>
          <w:szCs w:val="16"/>
        </w:rPr>
        <w:t xml:space="preserve">Roberto Frega (Professor of Philosophy at the University of Colorado at Denver). “Between Pragmatism and Critical Theory: Social Philosophy Today.” 2014. </w:t>
      </w:r>
    </w:p>
    <w:p w14:paraId="26EDA9F8" w14:textId="77777777" w:rsidR="00E33465" w:rsidRPr="00BC77D8" w:rsidRDefault="00E33465" w:rsidP="00E33465">
      <w:pPr>
        <w:rPr>
          <w:rStyle w:val="StyleUnderline"/>
        </w:rPr>
      </w:pPr>
      <w:r w:rsidRPr="009267CA">
        <w:rPr>
          <w:sz w:val="12"/>
        </w:rPr>
        <w:t xml:space="preserve">First of all, pragmatism and critical theory share similar views about social ontology. They both reject the assumption of methodological individualism, or atomism, and take the individual to be in his own constitution deeply dependent upon society and history. Secondly, they share the view that theory and practice are deeply entangled forms of activity, that theory must be </w:t>
      </w:r>
      <w:r w:rsidRPr="009267CA">
        <w:rPr>
          <w:sz w:val="12"/>
          <w:szCs w:val="16"/>
        </w:rPr>
        <w:t>seen as an aspect of the socially shaped practical activity of agents. Thirdly, out of this practical understanding of theoretical knowledge, they both reject what Dewey dubbed the ‘‘spectator theory of knowledge,’’ that is to say, a conception of knowledge as the external representation of states of affairs. As a fourth shared trait, we should mention the critique of the foundational conceptions of philosophy and the idea that</w:t>
      </w:r>
      <w:r w:rsidRPr="009267CA">
        <w:rPr>
          <w:sz w:val="12"/>
        </w:rPr>
        <w:t xml:space="preserve"> </w:t>
      </w:r>
      <w:r w:rsidRPr="0004054E">
        <w:rPr>
          <w:rStyle w:val="StyleUnderline"/>
          <w:highlight w:val="green"/>
        </w:rPr>
        <w:t xml:space="preserve">philosophy should deal with </w:t>
      </w:r>
      <w:r w:rsidRPr="0004054E">
        <w:rPr>
          <w:rStyle w:val="Emphasis"/>
          <w:highlight w:val="green"/>
        </w:rPr>
        <w:t>concrete objects</w:t>
      </w:r>
      <w:r w:rsidRPr="00BC77D8">
        <w:rPr>
          <w:rStyle w:val="StyleUnderline"/>
        </w:rPr>
        <w:t xml:space="preserve"> related to social experience</w:t>
      </w:r>
      <w:r w:rsidRPr="009267CA">
        <w:rPr>
          <w:sz w:val="12"/>
        </w:rPr>
        <w:t xml:space="preserve">, </w:t>
      </w:r>
      <w:r w:rsidRPr="0004054E">
        <w:rPr>
          <w:rStyle w:val="StyleUnderline"/>
          <w:highlight w:val="green"/>
        </w:rPr>
        <w:t>and</w:t>
      </w:r>
      <w:r w:rsidRPr="00BC77D8">
        <w:rPr>
          <w:rStyle w:val="StyleUnderline"/>
        </w:rPr>
        <w:t xml:space="preserve"> that to do this it should enter in new and collaborative relationships with the social sciences</w:t>
      </w:r>
      <w:r w:rsidRPr="009267CA">
        <w:rPr>
          <w:sz w:val="12"/>
        </w:rPr>
        <w:t xml:space="preserve">, </w:t>
      </w:r>
      <w:r w:rsidRPr="0004054E">
        <w:rPr>
          <w:rStyle w:val="StyleUnderline"/>
          <w:highlight w:val="green"/>
        </w:rPr>
        <w:t>adopt</w:t>
      </w:r>
      <w:r w:rsidRPr="009267CA">
        <w:rPr>
          <w:sz w:val="12"/>
        </w:rPr>
        <w:t xml:space="preserve">ing </w:t>
      </w:r>
      <w:r w:rsidRPr="004D77E5">
        <w:rPr>
          <w:rStyle w:val="Emphasis"/>
        </w:rPr>
        <w:t xml:space="preserve">an </w:t>
      </w:r>
      <w:r w:rsidRPr="0004054E">
        <w:rPr>
          <w:rStyle w:val="Emphasis"/>
          <w:highlight w:val="green"/>
        </w:rPr>
        <w:t>empirical</w:t>
      </w:r>
      <w:r w:rsidRPr="00BC77D8">
        <w:rPr>
          <w:rStyle w:val="StyleUnderline"/>
        </w:rPr>
        <w:t xml:space="preserve"> and even an experimental </w:t>
      </w:r>
      <w:r w:rsidRPr="0004054E">
        <w:rPr>
          <w:rStyle w:val="StyleUnderline"/>
          <w:highlight w:val="green"/>
        </w:rPr>
        <w:t>attitude</w:t>
      </w:r>
      <w:r w:rsidRPr="00BC77D8">
        <w:rPr>
          <w:rStyle w:val="StyleUnderline"/>
        </w:rPr>
        <w:t xml:space="preserve"> </w:t>
      </w:r>
      <w:r w:rsidRPr="00292EA6">
        <w:rPr>
          <w:rStyle w:val="StyleUnderline"/>
        </w:rPr>
        <w:t>toward itself as knowledge</w:t>
      </w:r>
      <w:r w:rsidRPr="009267CA">
        <w:rPr>
          <w:sz w:val="12"/>
          <w:szCs w:val="16"/>
        </w:rPr>
        <w:t>. The fifth trait that these social philosophies have in common is an emancipatory or transformative—Dewey would also say ‘reconstructive’—conception of the role of philosophy. Although they may conceive of emancipation in dissimilar ways,</w:t>
      </w:r>
      <w:r w:rsidRPr="009267CA">
        <w:rPr>
          <w:sz w:val="12"/>
        </w:rPr>
        <w:t xml:space="preserve"> </w:t>
      </w:r>
      <w:r w:rsidRPr="00292EA6">
        <w:rPr>
          <w:rStyle w:val="StyleUnderline"/>
        </w:rPr>
        <w:t xml:space="preserve">they both assume that </w:t>
      </w:r>
      <w:r w:rsidRPr="0004054E">
        <w:rPr>
          <w:rStyle w:val="StyleUnderline"/>
          <w:highlight w:val="green"/>
        </w:rPr>
        <w:t>the task</w:t>
      </w:r>
      <w:r w:rsidRPr="00292EA6">
        <w:rPr>
          <w:rStyle w:val="StyleUnderline"/>
        </w:rPr>
        <w:t xml:space="preserve"> of social philosophy </w:t>
      </w:r>
      <w:r w:rsidRPr="0004054E">
        <w:rPr>
          <w:rStyle w:val="StyleUnderline"/>
          <w:highlight w:val="green"/>
        </w:rPr>
        <w:t>is</w:t>
      </w:r>
      <w:r w:rsidRPr="00BC77D8">
        <w:rPr>
          <w:rStyle w:val="StyleUnderline"/>
        </w:rPr>
        <w:t xml:space="preserve"> to support processes of </w:t>
      </w:r>
      <w:r w:rsidRPr="00292EA6">
        <w:rPr>
          <w:rStyle w:val="StyleUnderline"/>
        </w:rPr>
        <w:t>social transformation aimed</w:t>
      </w:r>
      <w:r w:rsidRPr="009267CA">
        <w:rPr>
          <w:sz w:val="12"/>
        </w:rPr>
        <w:t xml:space="preserve"> at bettering the circumstances of social life, </w:t>
      </w:r>
      <w:r w:rsidRPr="00292EA6">
        <w:rPr>
          <w:rStyle w:val="Emphasis"/>
        </w:rPr>
        <w:t xml:space="preserve">at </w:t>
      </w:r>
      <w:r w:rsidRPr="0004054E">
        <w:rPr>
          <w:rStyle w:val="Emphasis"/>
          <w:highlight w:val="green"/>
        </w:rPr>
        <w:t>reducing injustices</w:t>
      </w:r>
      <w:r w:rsidRPr="00292EA6">
        <w:rPr>
          <w:rStyle w:val="Emphasis"/>
        </w:rPr>
        <w:t xml:space="preserve"> and oppression</w:t>
      </w:r>
      <w:r w:rsidRPr="009267CA">
        <w:rPr>
          <w:sz w:val="12"/>
        </w:rPr>
        <w:t xml:space="preserve">, </w:t>
      </w:r>
      <w:r w:rsidRPr="0004054E">
        <w:rPr>
          <w:rStyle w:val="StyleUnderline"/>
          <w:highlight w:val="green"/>
        </w:rPr>
        <w:t>rather than</w:t>
      </w:r>
      <w:r w:rsidRPr="00BC77D8">
        <w:rPr>
          <w:rStyle w:val="StyleUnderline"/>
        </w:rPr>
        <w:t xml:space="preserve"> at </w:t>
      </w:r>
      <w:r w:rsidRPr="0004054E">
        <w:rPr>
          <w:rStyle w:val="StyleUnderline"/>
          <w:highlight w:val="green"/>
        </w:rPr>
        <w:t>increasing</w:t>
      </w:r>
      <w:r w:rsidRPr="00BC77D8">
        <w:rPr>
          <w:rStyle w:val="StyleUnderline"/>
        </w:rPr>
        <w:t xml:space="preserve"> our </w:t>
      </w:r>
      <w:r w:rsidRPr="0004054E">
        <w:rPr>
          <w:rStyle w:val="StyleUnderline"/>
          <w:highlight w:val="green"/>
        </w:rPr>
        <w:t>knowledge of</w:t>
      </w:r>
      <w:r w:rsidRPr="00BC77D8">
        <w:rPr>
          <w:rStyle w:val="StyleUnderline"/>
        </w:rPr>
        <w:t xml:space="preserve"> the social world or </w:t>
      </w:r>
      <w:r w:rsidRPr="0004054E">
        <w:rPr>
          <w:rStyle w:val="StyleUnderline"/>
          <w:highlight w:val="green"/>
        </w:rPr>
        <w:t>the legitimacy of</w:t>
      </w:r>
      <w:r w:rsidRPr="00BC77D8">
        <w:rPr>
          <w:rStyle w:val="StyleUnderline"/>
        </w:rPr>
        <w:t xml:space="preserve"> existing </w:t>
      </w:r>
      <w:r w:rsidRPr="0004054E">
        <w:rPr>
          <w:rStyle w:val="StyleUnderline"/>
          <w:highlight w:val="green"/>
        </w:rPr>
        <w:t>institutions</w:t>
      </w:r>
      <w:r w:rsidRPr="009267CA">
        <w:rPr>
          <w:sz w:val="12"/>
          <w:szCs w:val="16"/>
        </w:rPr>
        <w:t>. The study of society is seen by both as a way of changing it, which for both implies the rejection of pure normative or ideal theory and the necessity for social philosophy to focus on the real problems of existing societies. There are, however, three major points on which the pragmatist and the Critical Theory conceptions of social philosophy part ways. The first concerns the different interpretation of the commitment to non-ideal theory they both share. The second concerns the nature and function of critique. The third concerns the role of encompassing diagnoses of modernity.</w:t>
      </w:r>
      <w:r w:rsidRPr="009267CA">
        <w:rPr>
          <w:sz w:val="12"/>
        </w:rPr>
        <w:t xml:space="preserve"> </w:t>
      </w:r>
      <w:r w:rsidRPr="00BC77D8">
        <w:rPr>
          <w:rStyle w:val="StyleUnderline"/>
        </w:rPr>
        <w:t xml:space="preserve">Compared to the Critical Theorist, the pragmatist is more explicit in stating that to engage in </w:t>
      </w:r>
      <w:r w:rsidRPr="0004054E">
        <w:rPr>
          <w:rStyle w:val="Emphasis"/>
          <w:highlight w:val="green"/>
        </w:rPr>
        <w:t>non-ideal theory</w:t>
      </w:r>
      <w:r w:rsidRPr="0004054E">
        <w:rPr>
          <w:rStyle w:val="StyleUnderline"/>
          <w:highlight w:val="green"/>
        </w:rPr>
        <w:t xml:space="preserve"> requires</w:t>
      </w:r>
      <w:r w:rsidRPr="00BC77D8">
        <w:rPr>
          <w:rStyle w:val="StyleUnderline"/>
        </w:rPr>
        <w:t xml:space="preserve"> a thorough </w:t>
      </w:r>
      <w:r w:rsidRPr="0004054E">
        <w:rPr>
          <w:rStyle w:val="StyleUnderline"/>
          <w:highlight w:val="green"/>
        </w:rPr>
        <w:t>rejection of</w:t>
      </w:r>
      <w:r w:rsidRPr="00292EA6">
        <w:rPr>
          <w:rStyle w:val="StyleUnderline"/>
        </w:rPr>
        <w:t xml:space="preserve"> any </w:t>
      </w:r>
      <w:r w:rsidRPr="0004054E">
        <w:rPr>
          <w:rStyle w:val="StyleUnderline"/>
          <w:highlight w:val="green"/>
        </w:rPr>
        <w:t>transcendent</w:t>
      </w:r>
      <w:r w:rsidRPr="00292EA6">
        <w:rPr>
          <w:rStyle w:val="StyleUnderline"/>
        </w:rPr>
        <w:t xml:space="preserve"> normative </w:t>
      </w:r>
      <w:r w:rsidRPr="0004054E">
        <w:rPr>
          <w:rStyle w:val="StyleUnderline"/>
          <w:highlight w:val="green"/>
        </w:rPr>
        <w:t>standard</w:t>
      </w:r>
      <w:r w:rsidRPr="009267CA">
        <w:rPr>
          <w:sz w:val="12"/>
        </w:rPr>
        <w:t xml:space="preserve">. Which problems are to be addressed is something that the public itself must discover, </w:t>
      </w:r>
      <w:r w:rsidRPr="00292EA6">
        <w:rPr>
          <w:rStyle w:val="StyleUnderline"/>
        </w:rPr>
        <w:t xml:space="preserve">and </w:t>
      </w:r>
      <w:r w:rsidRPr="0004054E">
        <w:rPr>
          <w:rStyle w:val="StyleUnderline"/>
          <w:highlight w:val="green"/>
        </w:rPr>
        <w:t>social theorists should limit their role to</w:t>
      </w:r>
      <w:r w:rsidRPr="00BC77D8">
        <w:rPr>
          <w:rStyle w:val="StyleUnderline"/>
        </w:rPr>
        <w:t xml:space="preserve"> that of supporting, fostering, and advancing public-based processes of discovery and </w:t>
      </w:r>
      <w:r w:rsidRPr="0004054E">
        <w:rPr>
          <w:rStyle w:val="Emphasis"/>
          <w:highlight w:val="green"/>
        </w:rPr>
        <w:t>problem-solving</w:t>
      </w:r>
      <w:r w:rsidRPr="009267CA">
        <w:rPr>
          <w:sz w:val="12"/>
          <w:szCs w:val="16"/>
        </w:rPr>
        <w:t>. Here the pragmatist holds fast to the Neurathian metaphor of the ship at sea and takes the image of normativity as a repairing and maintenance activity extremely seriously. What Neurath once said of language, for the pragmatist should be applied as well to the normative order that sustains our collective life. As users of normative orders</w:t>
      </w:r>
      <w:r w:rsidRPr="00BC77D8">
        <w:rPr>
          <w:rStyle w:val="StyleUnderline"/>
        </w:rPr>
        <w:t xml:space="preserve"> ‘‘[w]e are like </w:t>
      </w:r>
      <w:r w:rsidRPr="0004054E">
        <w:rPr>
          <w:rStyle w:val="StyleUnderline"/>
          <w:highlight w:val="green"/>
        </w:rPr>
        <w:t>sailors</w:t>
      </w:r>
      <w:r w:rsidRPr="00BC77D8">
        <w:rPr>
          <w:rStyle w:val="StyleUnderline"/>
        </w:rPr>
        <w:t xml:space="preserve"> who </w:t>
      </w:r>
      <w:r w:rsidRPr="0004054E">
        <w:rPr>
          <w:rStyle w:val="StyleUnderline"/>
          <w:highlight w:val="green"/>
        </w:rPr>
        <w:t>must rebuild</w:t>
      </w:r>
      <w:r w:rsidRPr="009267CA">
        <w:rPr>
          <w:rStyle w:val="StyleUnderline"/>
        </w:rPr>
        <w:t xml:space="preserve"> their </w:t>
      </w:r>
      <w:r w:rsidRPr="0004054E">
        <w:rPr>
          <w:rStyle w:val="StyleUnderline"/>
          <w:highlight w:val="green"/>
        </w:rPr>
        <w:t>ships on the open sea</w:t>
      </w:r>
      <w:r w:rsidRPr="009267CA">
        <w:rPr>
          <w:sz w:val="12"/>
        </w:rPr>
        <w:t xml:space="preserve">, </w:t>
      </w:r>
      <w:r w:rsidRPr="0004054E">
        <w:rPr>
          <w:rStyle w:val="Emphasis"/>
          <w:highlight w:val="green"/>
        </w:rPr>
        <w:t>never</w:t>
      </w:r>
      <w:r w:rsidRPr="009267CA">
        <w:rPr>
          <w:rStyle w:val="Emphasis"/>
        </w:rPr>
        <w:t xml:space="preserve"> able to </w:t>
      </w:r>
      <w:r w:rsidRPr="0004054E">
        <w:rPr>
          <w:rStyle w:val="Emphasis"/>
          <w:highlight w:val="green"/>
        </w:rPr>
        <w:t>dismantle them</w:t>
      </w:r>
      <w:r w:rsidRPr="00BC77D8">
        <w:rPr>
          <w:rStyle w:val="Emphasis"/>
        </w:rPr>
        <w:t xml:space="preserve"> in dry-dock </w:t>
      </w:r>
      <w:r w:rsidRPr="0004054E">
        <w:rPr>
          <w:rStyle w:val="Emphasis"/>
          <w:highlight w:val="green"/>
        </w:rPr>
        <w:t>and</w:t>
      </w:r>
      <w:r w:rsidRPr="00BC77D8">
        <w:rPr>
          <w:rStyle w:val="Emphasis"/>
        </w:rPr>
        <w:t xml:space="preserve"> to </w:t>
      </w:r>
      <w:r w:rsidRPr="0004054E">
        <w:rPr>
          <w:rStyle w:val="Emphasis"/>
          <w:highlight w:val="green"/>
        </w:rPr>
        <w:t>reconstruct</w:t>
      </w:r>
      <w:r w:rsidRPr="009267CA">
        <w:rPr>
          <w:rStyle w:val="Emphasis"/>
        </w:rPr>
        <w:t xml:space="preserve"> them</w:t>
      </w:r>
      <w:r w:rsidRPr="00BC77D8">
        <w:rPr>
          <w:rStyle w:val="Emphasis"/>
        </w:rPr>
        <w:t xml:space="preserve"> there </w:t>
      </w:r>
      <w:r w:rsidRPr="0004054E">
        <w:rPr>
          <w:rStyle w:val="Emphasis"/>
          <w:highlight w:val="green"/>
        </w:rPr>
        <w:t>out of the best materials’’</w:t>
      </w:r>
      <w:r w:rsidRPr="009267CA">
        <w:rPr>
          <w:sz w:val="12"/>
        </w:rPr>
        <w:t xml:space="preserve"> (1932/1933). </w:t>
      </w:r>
      <w:r w:rsidRPr="0004054E">
        <w:rPr>
          <w:rStyle w:val="StyleUnderline"/>
          <w:highlight w:val="green"/>
        </w:rPr>
        <w:t>Contrary to this</w:t>
      </w:r>
      <w:r w:rsidRPr="009267CA">
        <w:rPr>
          <w:sz w:val="12"/>
        </w:rPr>
        <w:t xml:space="preserve">, to accomplish its theoretical work, </w:t>
      </w:r>
      <w:r w:rsidRPr="009267CA">
        <w:rPr>
          <w:rStyle w:val="StyleUnderline"/>
        </w:rPr>
        <w:t xml:space="preserve">Critical </w:t>
      </w:r>
      <w:r w:rsidRPr="0004054E">
        <w:rPr>
          <w:rStyle w:val="StyleUnderline"/>
          <w:highlight w:val="green"/>
        </w:rPr>
        <w:t>Theory needs</w:t>
      </w:r>
      <w:r w:rsidRPr="009267CA">
        <w:rPr>
          <w:rStyle w:val="StyleUnderline"/>
        </w:rPr>
        <w:t xml:space="preserve"> an independent standpoint</w:t>
      </w:r>
      <w:r w:rsidRPr="009267CA">
        <w:rPr>
          <w:sz w:val="12"/>
        </w:rPr>
        <w:t xml:space="preserve">, </w:t>
      </w:r>
      <w:r w:rsidRPr="0004054E">
        <w:rPr>
          <w:rStyle w:val="Emphasis"/>
          <w:highlight w:val="green"/>
        </w:rPr>
        <w:t>a source of normativity</w:t>
      </w:r>
      <w:r w:rsidRPr="00BC77D8">
        <w:rPr>
          <w:rStyle w:val="StyleUnderline"/>
        </w:rPr>
        <w:t xml:space="preserve"> whose objective origin in the pre-theoret</w:t>
      </w:r>
      <w:r w:rsidRPr="009267CA">
        <w:rPr>
          <w:rStyle w:val="StyleUnderline"/>
        </w:rPr>
        <w:t>ical life can grant critique a firm and uncontroversial ground</w:t>
      </w:r>
      <w:r w:rsidRPr="009267CA">
        <w:rPr>
          <w:sz w:val="12"/>
          <w:szCs w:val="16"/>
        </w:rPr>
        <w:t xml:space="preserve">. The search for ‘‘pretheoretical instances’’ (vorwissenschaftliche Instanzen) is, for example, at the heart of Honneth’s project of a theory of recognition, because such instances are seen as a necessary ground for critique for which they can provide its ‘objective’ normative potential. They point to something ‘out there’ in society, something that exists before critique.29 The search for a noncontroversial external standpoint, even in its most sophisticated forms, however, risks falling under the critique of the myth of the given, as it neglects important aspects by which our individual constitution, desires, expectations, and affective structure are socially construed, and are, therefore, in no way pre-theoretical. </w:t>
      </w:r>
      <w:r w:rsidRPr="009267CA">
        <w:rPr>
          <w:rStyle w:val="StyleUnderline"/>
        </w:rPr>
        <w:t>Here</w:t>
      </w:r>
      <w:r w:rsidRPr="00BC77D8">
        <w:rPr>
          <w:rStyle w:val="StyleUnderline"/>
        </w:rPr>
        <w:t xml:space="preserve"> </w:t>
      </w:r>
      <w:r w:rsidRPr="0004054E">
        <w:rPr>
          <w:rStyle w:val="StyleUnderline"/>
          <w:highlight w:val="green"/>
        </w:rPr>
        <w:t>the romantic myth of</w:t>
      </w:r>
      <w:r w:rsidRPr="009267CA">
        <w:rPr>
          <w:rStyle w:val="StyleUnderline"/>
        </w:rPr>
        <w:t xml:space="preserve"> a</w:t>
      </w:r>
      <w:r w:rsidRPr="00BC77D8">
        <w:rPr>
          <w:rStyle w:val="StyleUnderline"/>
        </w:rPr>
        <w:t xml:space="preserve"> pre-social </w:t>
      </w:r>
      <w:r w:rsidRPr="0004054E">
        <w:rPr>
          <w:rStyle w:val="StyleUnderline"/>
          <w:highlight w:val="green"/>
        </w:rPr>
        <w:t>undistorted state of nature</w:t>
      </w:r>
      <w:r w:rsidRPr="009267CA">
        <w:rPr>
          <w:sz w:val="12"/>
        </w:rPr>
        <w:t xml:space="preserve">, so important for the enduring success of the program of Critical Theory, </w:t>
      </w:r>
      <w:r w:rsidRPr="0004054E">
        <w:rPr>
          <w:rStyle w:val="StyleUnderline"/>
          <w:highlight w:val="green"/>
        </w:rPr>
        <w:t>reveals its</w:t>
      </w:r>
      <w:r w:rsidRPr="00BC77D8">
        <w:rPr>
          <w:rStyle w:val="StyleUnderline"/>
        </w:rPr>
        <w:t xml:space="preserve"> hidden and </w:t>
      </w:r>
      <w:r w:rsidRPr="0004054E">
        <w:rPr>
          <w:rStyle w:val="StyleUnderline"/>
          <w:highlight w:val="green"/>
        </w:rPr>
        <w:t>problematic face</w:t>
      </w:r>
      <w:r w:rsidRPr="009267CA">
        <w:rPr>
          <w:sz w:val="12"/>
        </w:rPr>
        <w:t>.</w:t>
      </w:r>
    </w:p>
    <w:p w14:paraId="069E4CD7" w14:textId="77777777" w:rsidR="00E33465" w:rsidRDefault="00E33465" w:rsidP="00E33465"/>
    <w:p w14:paraId="01F67AFF" w14:textId="77777777" w:rsidR="00E33465" w:rsidRDefault="00E33465" w:rsidP="00E33465">
      <w:pPr>
        <w:pStyle w:val="Heading3"/>
      </w:pPr>
      <w:r>
        <w:t>Wakanda Bad</w:t>
      </w:r>
    </w:p>
    <w:p w14:paraId="67D94686" w14:textId="77777777" w:rsidR="00E33465" w:rsidRPr="00886E76" w:rsidRDefault="00E33465" w:rsidP="00E33465">
      <w:pPr>
        <w:pStyle w:val="Heading4"/>
        <w:rPr>
          <w:rStyle w:val="Style13ptBold"/>
          <w:b/>
          <w:bCs w:val="0"/>
        </w:rPr>
      </w:pPr>
      <w:r w:rsidRPr="00886E76">
        <w:rPr>
          <w:rStyle w:val="Style13ptBold"/>
        </w:rPr>
        <w:t xml:space="preserve">The fantasy of Wakanda obscures liberal-capitalist interventionism </w:t>
      </w:r>
    </w:p>
    <w:p w14:paraId="1573843C" w14:textId="77777777" w:rsidR="00E33465" w:rsidRPr="00886E76" w:rsidRDefault="00E33465" w:rsidP="00E33465">
      <w:r>
        <w:rPr>
          <w:rStyle w:val="Style13ptBold"/>
        </w:rPr>
        <w:t xml:space="preserve">Wansbrough </w:t>
      </w:r>
      <w:r w:rsidRPr="00886E76">
        <w:rPr>
          <w:rStyle w:val="Style13ptBold"/>
        </w:rPr>
        <w:t xml:space="preserve">18 </w:t>
      </w:r>
      <w:r w:rsidRPr="00886E76">
        <w:t>(Aleksandr Andreas Wansbrough, University of Sydney, “Political Representation in Slavoj Zizek’s Antigone and Marvel Studio’s Black Panther by Slavoj Zizek”, Journal of Asia-Pacific Pop Culture, Penn State University Press, 3(2), pp.342-53)//vl</w:t>
      </w:r>
    </w:p>
    <w:p w14:paraId="0BA4BE74" w14:textId="77777777" w:rsidR="00E33465" w:rsidRDefault="00E33465" w:rsidP="00E33465">
      <w:pPr>
        <w:rPr>
          <w:sz w:val="16"/>
        </w:rPr>
      </w:pPr>
      <w:r w:rsidRPr="00BB0B55">
        <w:rPr>
          <w:u w:val="single"/>
        </w:rPr>
        <w:t>Black Panther</w:t>
      </w:r>
      <w:r>
        <w:rPr>
          <w:u w:val="single"/>
        </w:rPr>
        <w:t xml:space="preserve"> </w:t>
      </w:r>
      <w:r w:rsidRPr="00BB0B55">
        <w:rPr>
          <w:u w:val="single"/>
        </w:rPr>
        <w:t>appears to be most radical when it poses an alternative history, in its reimagining of Africa without colonization</w:t>
      </w:r>
      <w:r w:rsidRPr="001708F7">
        <w:rPr>
          <w:sz w:val="16"/>
        </w:rPr>
        <w:t>. What if African nations had been able to preserve their resources and minerals from European conquest? Karl Marx himself comes close to praising alternative history by imagining new possible relations to resources. For instance, in one of Marx’s letters to Pavel Vasilyevich Annenkov, he argues that the belief that the United States needed slavery in order to become the most modern and liberal nation on the planet is based merely on an illusory necessity.</w:t>
      </w:r>
      <w:bookmarkStart w:id="0" w:name="f14-text"/>
      <w:r w:rsidRPr="001708F7">
        <w:rPr>
          <w:sz w:val="16"/>
        </w:rPr>
        <w:fldChar w:fldCharType="begin"/>
      </w:r>
      <w:r w:rsidRPr="001708F7">
        <w:rPr>
          <w:sz w:val="16"/>
        </w:rPr>
        <w:instrText xml:space="preserve"> HYPERLINK "https://muse-jhu-edu.proxy.lib.umich.edu/article/713487" \l "f14" </w:instrText>
      </w:r>
      <w:r w:rsidRPr="001708F7">
        <w:rPr>
          <w:sz w:val="16"/>
        </w:rPr>
        <w:fldChar w:fldCharType="separate"/>
      </w:r>
      <w:r w:rsidRPr="001708F7">
        <w:rPr>
          <w:rStyle w:val="Hyperlink"/>
          <w:sz w:val="16"/>
        </w:rPr>
        <w:t>14</w:t>
      </w:r>
      <w:r w:rsidRPr="001708F7">
        <w:rPr>
          <w:sz w:val="16"/>
        </w:rPr>
        <w:fldChar w:fldCharType="end"/>
      </w:r>
      <w:bookmarkEnd w:id="0"/>
      <w:r w:rsidRPr="001708F7">
        <w:rPr>
          <w:sz w:val="16"/>
        </w:rPr>
        <w:t xml:space="preserve"> In The Communist Manifesto, Marx praises the Utopianism of utopian socialists, arguing that their limitation is not being utopian enough.</w:t>
      </w:r>
      <w:bookmarkStart w:id="1" w:name="f15-text"/>
      <w:r w:rsidRPr="001708F7">
        <w:rPr>
          <w:sz w:val="16"/>
        </w:rPr>
        <w:fldChar w:fldCharType="begin"/>
      </w:r>
      <w:r w:rsidRPr="001708F7">
        <w:rPr>
          <w:sz w:val="16"/>
        </w:rPr>
        <w:instrText xml:space="preserve"> HYPERLINK "https://muse-jhu-edu.proxy.lib.umich.edu/article/713487" \l "f15" </w:instrText>
      </w:r>
      <w:r w:rsidRPr="001708F7">
        <w:rPr>
          <w:sz w:val="16"/>
        </w:rPr>
        <w:fldChar w:fldCharType="separate"/>
      </w:r>
      <w:r w:rsidRPr="001708F7">
        <w:rPr>
          <w:rStyle w:val="Hyperlink"/>
          <w:sz w:val="16"/>
        </w:rPr>
        <w:t>15</w:t>
      </w:r>
      <w:r w:rsidRPr="001708F7">
        <w:rPr>
          <w:sz w:val="16"/>
        </w:rPr>
        <w:fldChar w:fldCharType="end"/>
      </w:r>
      <w:bookmarkEnd w:id="1"/>
      <w:r w:rsidRPr="001708F7">
        <w:rPr>
          <w:sz w:val="16"/>
        </w:rPr>
        <w:t xml:space="preserve"> Moreover, in his A Contribution to the Critique of Hegel’s Philosophy of Right, Marx was not merely condemning religion when he called it the opium of the people.</w:t>
      </w:r>
      <w:bookmarkStart w:id="2" w:name="f16-text"/>
      <w:r w:rsidRPr="001708F7">
        <w:rPr>
          <w:sz w:val="16"/>
        </w:rPr>
        <w:fldChar w:fldCharType="begin"/>
      </w:r>
      <w:r w:rsidRPr="001708F7">
        <w:rPr>
          <w:sz w:val="16"/>
        </w:rPr>
        <w:instrText xml:space="preserve"> HYPERLINK "https://muse-jhu-edu.proxy.lib.umich.edu/article/713487" \l "f16" </w:instrText>
      </w:r>
      <w:r w:rsidRPr="001708F7">
        <w:rPr>
          <w:sz w:val="16"/>
        </w:rPr>
        <w:fldChar w:fldCharType="separate"/>
      </w:r>
      <w:r w:rsidRPr="001708F7">
        <w:rPr>
          <w:rStyle w:val="Hyperlink"/>
          <w:sz w:val="16"/>
        </w:rPr>
        <w:t>16</w:t>
      </w:r>
      <w:r w:rsidRPr="001708F7">
        <w:rPr>
          <w:sz w:val="16"/>
        </w:rPr>
        <w:fldChar w:fldCharType="end"/>
      </w:r>
      <w:bookmarkEnd w:id="2"/>
      <w:r w:rsidRPr="001708F7">
        <w:rPr>
          <w:sz w:val="16"/>
        </w:rPr>
        <w:t xml:space="preserve"> He did not merely mean that it stupefied them or relaxed them. Opium was a drug associated with Asia and therefore had oriental, magical connotations. For Marx, religion like opium allowed us to dream, but the dream must not be cut off from real action; an uprooting of the problem. Marx’s understanding of the imagination as limited by social relations is relevant in understanding contemporary Hollywood spectacle and the delirious jubilation that heralded Black Panther. [End Page 346] </w:t>
      </w:r>
      <w:r w:rsidRPr="00BB0B55">
        <w:rPr>
          <w:u w:val="single"/>
        </w:rPr>
        <w:t>For all the utopian imagination of Wakanda,</w:t>
      </w:r>
      <w:r>
        <w:rPr>
          <w:u w:val="single"/>
        </w:rPr>
        <w:t xml:space="preserve"> </w:t>
      </w:r>
      <w:r w:rsidRPr="00886E76">
        <w:rPr>
          <w:highlight w:val="cyan"/>
          <w:u w:val="single"/>
        </w:rPr>
        <w:t>Black Panther is</w:t>
      </w:r>
      <w:r w:rsidRPr="00BB0B55">
        <w:rPr>
          <w:u w:val="single"/>
        </w:rPr>
        <w:t xml:space="preserve"> </w:t>
      </w:r>
      <w:r w:rsidRPr="00886E76">
        <w:rPr>
          <w:highlight w:val="cyan"/>
          <w:u w:val="single"/>
        </w:rPr>
        <w:t>embedded within the paucity of the liberal capitalist imaginary</w:t>
      </w:r>
      <w:r w:rsidRPr="001708F7">
        <w:rPr>
          <w:sz w:val="16"/>
        </w:rPr>
        <w:t xml:space="preserve">. </w:t>
      </w:r>
      <w:r w:rsidRPr="00886E76">
        <w:rPr>
          <w:highlight w:val="cyan"/>
          <w:u w:val="single"/>
        </w:rPr>
        <w:t>Black Panther</w:t>
      </w:r>
      <w:r w:rsidRPr="001708F7">
        <w:rPr>
          <w:sz w:val="16"/>
        </w:rPr>
        <w:t xml:space="preserve">, in spite of itself, </w:t>
      </w:r>
      <w:r w:rsidRPr="00886E76">
        <w:rPr>
          <w:highlight w:val="cyan"/>
          <w:u w:val="single"/>
        </w:rPr>
        <w:t>reveals that liberal sympathies have regressed to</w:t>
      </w:r>
      <w:r w:rsidRPr="00641393">
        <w:rPr>
          <w:u w:val="single"/>
        </w:rPr>
        <w:t xml:space="preserve"> </w:t>
      </w:r>
      <w:r w:rsidRPr="00886E76">
        <w:rPr>
          <w:highlight w:val="cyan"/>
          <w:u w:val="single"/>
        </w:rPr>
        <w:t>favoring a hereditary</w:t>
      </w:r>
      <w:r w:rsidRPr="00641393">
        <w:rPr>
          <w:u w:val="single"/>
        </w:rPr>
        <w:t xml:space="preserve">, enlightened monarch, </w:t>
      </w:r>
      <w:r w:rsidRPr="00886E76">
        <w:rPr>
          <w:highlight w:val="cyan"/>
          <w:u w:val="single"/>
        </w:rPr>
        <w:t>a sympathy found in the writings of some liberal philosophers</w:t>
      </w:r>
      <w:r w:rsidRPr="00641393">
        <w:rPr>
          <w:u w:val="single"/>
        </w:rPr>
        <w:t xml:space="preserve"> from the eighteenth century</w:t>
      </w:r>
      <w:r w:rsidRPr="001708F7">
        <w:rPr>
          <w:sz w:val="16"/>
        </w:rPr>
        <w:t xml:space="preserve">. </w:t>
      </w:r>
      <w:r w:rsidRPr="00641393">
        <w:rPr>
          <w:u w:val="single"/>
        </w:rPr>
        <w:t>This belief in the enlightened ruler is reflected in today’s ideology of liberal preferences: Hilary Clinton’s nepotistic induction was expected to triumph over the vulgar populism of Trump. The Democratic Party made clear that Hilary Clinton was entitled to rule based on her being the most experienced candidate, without examining Clinton’s experience of making decisions to support various reactionary policies (such as the intervention in Iraq) or the network that allowed her to come so close to assuming power. Phantoms of the liberal-capitalist imagination haunt the world of</w:t>
      </w:r>
      <w:r>
        <w:rPr>
          <w:u w:val="single"/>
        </w:rPr>
        <w:t xml:space="preserve"> </w:t>
      </w:r>
      <w:r w:rsidRPr="00641393">
        <w:rPr>
          <w:u w:val="single"/>
        </w:rPr>
        <w:t>Black Panther.</w:t>
      </w:r>
      <w:r>
        <w:rPr>
          <w:u w:val="single"/>
        </w:rPr>
        <w:t xml:space="preserve"> </w:t>
      </w:r>
      <w:r w:rsidRPr="00641393">
        <w:rPr>
          <w:u w:val="single"/>
        </w:rPr>
        <w:t xml:space="preserve">The wondrous world of </w:t>
      </w:r>
      <w:r w:rsidRPr="00886E76">
        <w:rPr>
          <w:highlight w:val="cyan"/>
          <w:u w:val="single"/>
        </w:rPr>
        <w:t>Wakanda depends not on an alternative political model but a fantastical resource</w:t>
      </w:r>
      <w:r w:rsidRPr="001708F7">
        <w:rPr>
          <w:sz w:val="16"/>
        </w:rPr>
        <w:t xml:space="preserve">. Through the exploitation of the magical Vibranium, </w:t>
      </w:r>
      <w:r w:rsidRPr="00886E76">
        <w:rPr>
          <w:highlight w:val="cyan"/>
          <w:u w:val="single"/>
        </w:rPr>
        <w:t>Wakanda has developed hidden power</w:t>
      </w:r>
      <w:r w:rsidRPr="00BA7991">
        <w:rPr>
          <w:u w:val="single"/>
        </w:rPr>
        <w:t xml:space="preserve">, but only under enlightened leadership to </w:t>
      </w:r>
      <w:r w:rsidRPr="00886E76">
        <w:rPr>
          <w:highlight w:val="cyan"/>
          <w:u w:val="single"/>
        </w:rPr>
        <w:t>share that power in a globalized way</w:t>
      </w:r>
      <w:r w:rsidRPr="00BA7991">
        <w:rPr>
          <w:u w:val="single"/>
        </w:rPr>
        <w:t>, through charity and the geopolitical statist equivalent, liberal interventionism</w:t>
      </w:r>
      <w:r w:rsidRPr="001708F7">
        <w:rPr>
          <w:sz w:val="16"/>
        </w:rPr>
        <w:t>. The legitimacy of Killmonger’s crusades becomes distorted by his desire for revenge; his suffering is one that, as the liberal imaginary insists, is self-destructive. Killmonger scars his own flesh for every kill; by harming others he expresses his own suffering, his own exclusion. His brutal realism is thereby visually traduced to an unhealthy pathology, a scarification divorced from context, induced by a system that rejected him and was not open to him. The underlying logic is that if only he had been looked after through charity and maybe a welfare state, he wouldn’t have become a deranged cold-blooded killer. His perverted pseudojustice can then simply stem from the crime of political omission, of not being inclusive enough. Take Helen Lewis in The New Stateman, who states: Walkandans are not pacifists—</w:t>
      </w:r>
      <w:r w:rsidRPr="00886E76">
        <w:rPr>
          <w:highlight w:val="cyan"/>
          <w:u w:val="single"/>
        </w:rPr>
        <w:t>Black Panther</w:t>
      </w:r>
      <w:r w:rsidRPr="001708F7">
        <w:rPr>
          <w:sz w:val="16"/>
        </w:rPr>
        <w:t xml:space="preserve"> can, and will, kill people with his claws—but Killmonger experiences violence as chaotic, meaningless and random. He </w:t>
      </w:r>
      <w:r w:rsidRPr="00886E76">
        <w:rPr>
          <w:highlight w:val="cyan"/>
          <w:u w:val="single"/>
        </w:rPr>
        <w:t>has been brutalised</w:t>
      </w:r>
      <w:r w:rsidRPr="00D755C4">
        <w:rPr>
          <w:u w:val="single"/>
        </w:rPr>
        <w:t xml:space="preserve"> by the reality of life as a black man in America, and later as a soldier in America’s foreign wars.</w:t>
      </w:r>
      <w:r w:rsidRPr="001708F7">
        <w:rPr>
          <w:sz w:val="16"/>
        </w:rPr>
        <w:t xml:space="preserve"> </w:t>
      </w:r>
      <w:r w:rsidRPr="00D755C4">
        <w:rPr>
          <w:u w:val="single"/>
        </w:rPr>
        <w:t xml:space="preserve">How radical is that: </w:t>
      </w:r>
      <w:r w:rsidRPr="00886E76">
        <w:rPr>
          <w:rStyle w:val="Emphasis"/>
          <w:highlight w:val="cyan"/>
        </w:rPr>
        <w:t>a $200m Hollywood film where the villain is a personification of America’s domestic and foreign policy</w:t>
      </w:r>
      <w:r w:rsidRPr="00D755C4">
        <w:rPr>
          <w:u w:val="single"/>
        </w:rPr>
        <w:t>?</w:t>
      </w:r>
      <w:bookmarkStart w:id="3" w:name="f17-text"/>
      <w:r w:rsidRPr="001708F7">
        <w:rPr>
          <w:sz w:val="16"/>
        </w:rPr>
        <w:fldChar w:fldCharType="begin"/>
      </w:r>
      <w:r w:rsidRPr="001708F7">
        <w:rPr>
          <w:sz w:val="16"/>
        </w:rPr>
        <w:instrText xml:space="preserve"> HYPERLINK "https://muse-jhu-edu.proxy.lib.umich.edu/article/713487" \l "f17" </w:instrText>
      </w:r>
      <w:r w:rsidRPr="001708F7">
        <w:rPr>
          <w:sz w:val="16"/>
        </w:rPr>
        <w:fldChar w:fldCharType="separate"/>
      </w:r>
      <w:r w:rsidRPr="001708F7">
        <w:rPr>
          <w:rStyle w:val="Hyperlink"/>
          <w:sz w:val="16"/>
        </w:rPr>
        <w:t>17</w:t>
      </w:r>
      <w:r w:rsidRPr="001708F7">
        <w:rPr>
          <w:sz w:val="16"/>
        </w:rPr>
        <w:fldChar w:fldCharType="end"/>
      </w:r>
      <w:bookmarkEnd w:id="3"/>
      <w:r w:rsidRPr="001708F7">
        <w:rPr>
          <w:sz w:val="16"/>
        </w:rPr>
        <w:t xml:space="preserve"> [End Page 347] One is tempted to answer “</w:t>
      </w:r>
      <w:r w:rsidRPr="00D755C4">
        <w:rPr>
          <w:u w:val="single"/>
        </w:rPr>
        <w:t>not very radical</w:t>
      </w:r>
      <w:r w:rsidRPr="001708F7">
        <w:rPr>
          <w:sz w:val="16"/>
        </w:rPr>
        <w:t xml:space="preserve">.” As Mark Fisher points out, in Capitalist Realism, </w:t>
      </w:r>
      <w:r w:rsidRPr="00D755C4">
        <w:rPr>
          <w:u w:val="single"/>
        </w:rPr>
        <w:t>capitalism often profits by critiquing itself through the sale of its various cultural products whether these products are Che Guevara T-Shirts, popular music campaigns for peace and the end of poverty, or Hollywood movies with subversive tropes</w:t>
      </w:r>
      <w:r w:rsidRPr="001708F7">
        <w:rPr>
          <w:sz w:val="16"/>
        </w:rPr>
        <w:t>.</w:t>
      </w:r>
      <w:bookmarkStart w:id="4" w:name="f18-text"/>
      <w:r w:rsidRPr="001708F7">
        <w:rPr>
          <w:sz w:val="16"/>
        </w:rPr>
        <w:fldChar w:fldCharType="begin"/>
      </w:r>
      <w:r w:rsidRPr="001708F7">
        <w:rPr>
          <w:sz w:val="16"/>
        </w:rPr>
        <w:instrText xml:space="preserve"> HYPERLINK "https://muse-jhu-edu.proxy.lib.umich.edu/article/713487" \l "f18" </w:instrText>
      </w:r>
      <w:r w:rsidRPr="001708F7">
        <w:rPr>
          <w:sz w:val="16"/>
        </w:rPr>
        <w:fldChar w:fldCharType="separate"/>
      </w:r>
      <w:r w:rsidRPr="001708F7">
        <w:rPr>
          <w:rStyle w:val="Hyperlink"/>
          <w:sz w:val="16"/>
        </w:rPr>
        <w:t>18</w:t>
      </w:r>
      <w:r w:rsidRPr="001708F7">
        <w:rPr>
          <w:sz w:val="16"/>
        </w:rPr>
        <w:fldChar w:fldCharType="end"/>
      </w:r>
      <w:bookmarkEnd w:id="4"/>
      <w:r w:rsidRPr="001708F7">
        <w:rPr>
          <w:sz w:val="16"/>
        </w:rPr>
        <w:t xml:space="preserve"> The film is also not as open to interpretation as one may at first think. Lewis praises the complexity of issues, but this </w:t>
      </w:r>
      <w:r w:rsidRPr="00325D2A">
        <w:rPr>
          <w:u w:val="single"/>
        </w:rPr>
        <w:t>complexity is a pretense.</w:t>
      </w:r>
      <w:r w:rsidRPr="001708F7">
        <w:rPr>
          <w:sz w:val="16"/>
        </w:rPr>
        <w:t xml:space="preserve"> There is, in the film, a scene of violence between T’Challa and Killmonger when he challenges for power. The sequence serves a couple of ideological functions. First, the witnessing of tribal violence indulges in a liberal pluralism, whereby we may very well disapprove of such practices, and Wakanda isn’t perfect but we must nevertheless accept its cultural rites and indulge the “other” in its uncomfortable authenticity. Such a gesture signals a pretend openness but it is one that is prescribed. Second, it serves the function of limited openness because the brutal challenge itself is a dead letter of the law—only invoked in drastic, improbable circumstances, by a revolutionary summoning of atavistic brutality. The film does consider, or at least presents, three geopolitical positions: (1) isolationism (Wakanda’s resource is initially hidden from the rest of the world), (2) permanent revolution (Killmonger supporting a global revolution), and (3) liberal interventionism coupled with charity. Number 3 sits easily within the mainstream ideology of the U.S. Democrats. Brutal political realism is also gestured to through the criminal organization, Klaw. It is revealed that Killmonger was made and not born a monster.</w:t>
      </w:r>
      <w:bookmarkStart w:id="5" w:name="f19-text"/>
      <w:r w:rsidRPr="001708F7">
        <w:rPr>
          <w:sz w:val="16"/>
        </w:rPr>
        <w:fldChar w:fldCharType="begin"/>
      </w:r>
      <w:r w:rsidRPr="001708F7">
        <w:rPr>
          <w:sz w:val="16"/>
        </w:rPr>
        <w:instrText xml:space="preserve"> HYPERLINK "https://muse-jhu-edu.proxy.lib.umich.edu/article/713487" \l "f19" </w:instrText>
      </w:r>
      <w:r w:rsidRPr="001708F7">
        <w:rPr>
          <w:sz w:val="16"/>
        </w:rPr>
        <w:fldChar w:fldCharType="separate"/>
      </w:r>
      <w:r w:rsidRPr="001708F7">
        <w:rPr>
          <w:rStyle w:val="Hyperlink"/>
          <w:sz w:val="16"/>
        </w:rPr>
        <w:t>19</w:t>
      </w:r>
      <w:r w:rsidRPr="001708F7">
        <w:rPr>
          <w:sz w:val="16"/>
        </w:rPr>
        <w:fldChar w:fldCharType="end"/>
      </w:r>
      <w:bookmarkEnd w:id="5"/>
      <w:r w:rsidRPr="001708F7">
        <w:rPr>
          <w:sz w:val="16"/>
        </w:rPr>
        <w:t xml:space="preserve"> After his father’s disappearance Killmonger grew up on U.S. streets and ended up fighting in brutal wars. Liberal interventionism could have prevented his trauma: if only he wasn’t abused by racists, sent to fight in cynical wars, and then abandoned by his isolationist nation for being too contaminated by the outside world! As Eliran Bar-El perceptively notes: The </w:t>
      </w:r>
      <w:r w:rsidRPr="009D477C">
        <w:rPr>
          <w:u w:val="single"/>
        </w:rPr>
        <w:t xml:space="preserve">ultimate lesson for the viewer is also ideological, since </w:t>
      </w:r>
      <w:r w:rsidRPr="00886E76">
        <w:rPr>
          <w:highlight w:val="cyan"/>
          <w:u w:val="single"/>
        </w:rPr>
        <w:t xml:space="preserve">the </w:t>
      </w:r>
      <w:r w:rsidRPr="00886E76">
        <w:rPr>
          <w:b/>
          <w:bCs/>
          <w:highlight w:val="cyan"/>
          <w:u w:val="single"/>
        </w:rPr>
        <w:t>rebel who is fighting for the liberation of all blacks is characterized</w:t>
      </w:r>
      <w:r w:rsidRPr="009D477C">
        <w:rPr>
          <w:u w:val="single"/>
        </w:rPr>
        <w:t xml:space="preserve"> (even by name) </w:t>
      </w:r>
      <w:r w:rsidRPr="00886E76">
        <w:rPr>
          <w:b/>
          <w:bCs/>
          <w:highlight w:val="cyan"/>
          <w:u w:val="single"/>
        </w:rPr>
        <w:t>as a hot-headed violence-seeking savage,</w:t>
      </w:r>
      <w:r w:rsidRPr="00325D2A">
        <w:rPr>
          <w:b/>
          <w:bCs/>
          <w:u w:val="single"/>
        </w:rPr>
        <w:t xml:space="preserve"> opposed to the rationally moderate king who eventually wins</w:t>
      </w:r>
      <w:r w:rsidRPr="001708F7">
        <w:rPr>
          <w:sz w:val="16"/>
        </w:rPr>
        <w:t xml:space="preserve">. The </w:t>
      </w:r>
      <w:r w:rsidRPr="009C3651">
        <w:rPr>
          <w:b/>
          <w:bCs/>
          <w:u w:val="single"/>
        </w:rPr>
        <w:t>conclusive lesson is</w:t>
      </w:r>
      <w:r w:rsidRPr="009C3651">
        <w:rPr>
          <w:u w:val="single"/>
        </w:rPr>
        <w:t xml:space="preserve"> first, politically, that </w:t>
      </w:r>
      <w:r w:rsidRPr="009C3651">
        <w:rPr>
          <w:b/>
          <w:bCs/>
          <w:u w:val="single"/>
        </w:rPr>
        <w:t>mild reforms are better than violent revolutions</w:t>
      </w:r>
      <w:r w:rsidRPr="001708F7">
        <w:rPr>
          <w:sz w:val="16"/>
        </w:rPr>
        <w:t>; second, ethically speaking, we should give up on our desire for the sake of tradition; and third, psychologically, it also repeats [End Page 348] from within the black community the white argument of superior rationality against black excessive emotionality.</w:t>
      </w:r>
      <w:bookmarkStart w:id="6" w:name="f20-text"/>
      <w:r w:rsidRPr="001708F7">
        <w:rPr>
          <w:sz w:val="16"/>
        </w:rPr>
        <w:fldChar w:fldCharType="begin"/>
      </w:r>
      <w:r w:rsidRPr="001708F7">
        <w:rPr>
          <w:sz w:val="16"/>
        </w:rPr>
        <w:instrText xml:space="preserve"> HYPERLINK "https://muse-jhu-edu.proxy.lib.umich.edu/article/713487" \l "f20" </w:instrText>
      </w:r>
      <w:r w:rsidRPr="001708F7">
        <w:rPr>
          <w:sz w:val="16"/>
        </w:rPr>
        <w:fldChar w:fldCharType="separate"/>
      </w:r>
      <w:r w:rsidRPr="001708F7">
        <w:rPr>
          <w:rStyle w:val="Hyperlink"/>
          <w:sz w:val="16"/>
        </w:rPr>
        <w:t>20</w:t>
      </w:r>
      <w:r w:rsidRPr="001708F7">
        <w:rPr>
          <w:sz w:val="16"/>
        </w:rPr>
        <w:fldChar w:fldCharType="end"/>
      </w:r>
      <w:bookmarkEnd w:id="6"/>
      <w:r w:rsidRPr="001708F7">
        <w:rPr>
          <w:sz w:val="16"/>
        </w:rPr>
        <w:t xml:space="preserve"> Bar-El’s critique is perceptive, as he notes the fetishistic move where Vibranium and technology are the answer to saving the planet rather than offering an alternative economic model. (Eliran Bar-El has, in fact, translated Žižek’s Antigone for Resling Publishing.) But in the spirit of fairness, the supposed vacuous progressivism inscribed within Black Panther can further be discerned in most of Marvel’s other films. Time and time again galactic problems face the planet and the solution is that the Avengers assemble. Another offering from Marvel, The Avengers: Infinity War (2018), ends with the Avengers defeated. The heroes no longer have the answers and they overtly attempt to protect the status quo against a radical inhumane solution. Perhaps, Thanos’s own position itself is in fact deeply conservative and entwined within the liberal political order. His supposed radical act of culling half of all life in the universe in a single instant amounts to no actual transformation of the basis of political community, no underlying change to economic structures or even the consumption of resources. Isn’t he then nothing more than a purple David Cameron or Theresa May, championing austerity through a benevolent conservatism that is nevertheless brutal. Such brutality amounts to nothing more than a Band-aid covering over the real structural problem of capitalism. His position naturalizes the economic order; apparently, all intelligent alien species go through cycles of boom and bust with resources until they all disappear. Even Thanos’s flirtation with deep ecology falls short; it isn’t that intelligent life is evil; there should just be less of it. As with recent capitalism the ethical demand is placed on us: we need to learn to live within our means. Žižek himself has observed the ideological limits of the Marvel universe in his review of Black Panther, whereby he asserts: The first </w:t>
      </w:r>
      <w:r w:rsidRPr="00995521">
        <w:rPr>
          <w:u w:val="single"/>
        </w:rPr>
        <w:t>sign of ambiguity is the fact that the movie was enthusiastically received all across the political spectrum: from partisans of black emancipation who see in it the first big Hollywood assertion of black power, through liberals who sympathize with its reasonable solution—education and help, not struggle—up to some representatives of the alt-right, who recognize in the film’s “Wakanda forever”</w:t>
      </w:r>
      <w:r w:rsidRPr="001708F7">
        <w:rPr>
          <w:sz w:val="16"/>
        </w:rPr>
        <w:t xml:space="preserve"> [End Page 349] another version of Trump’s “America first” (incidentally, this is why Mugabe, before he lost power, also said some kind words about Trump). When all sides recognize themselves in the same product, we can be sure that the product in question is ideology at its purest—a kind of empty vessel containing antagonistic elements.</w:t>
      </w:r>
      <w:bookmarkStart w:id="7" w:name="f21-text"/>
      <w:r w:rsidRPr="001708F7">
        <w:rPr>
          <w:sz w:val="16"/>
        </w:rPr>
        <w:fldChar w:fldCharType="begin"/>
      </w:r>
      <w:r w:rsidRPr="001708F7">
        <w:rPr>
          <w:sz w:val="16"/>
        </w:rPr>
        <w:instrText xml:space="preserve"> HYPERLINK "https://muse-jhu-edu.proxy.lib.umich.edu/article/713487" \l "f21" </w:instrText>
      </w:r>
      <w:r w:rsidRPr="001708F7">
        <w:rPr>
          <w:sz w:val="16"/>
        </w:rPr>
        <w:fldChar w:fldCharType="separate"/>
      </w:r>
      <w:r w:rsidRPr="001708F7">
        <w:rPr>
          <w:rStyle w:val="Hyperlink"/>
          <w:sz w:val="16"/>
        </w:rPr>
        <w:t>21</w:t>
      </w:r>
      <w:r w:rsidRPr="001708F7">
        <w:rPr>
          <w:sz w:val="16"/>
        </w:rPr>
        <w:fldChar w:fldCharType="end"/>
      </w:r>
      <w:bookmarkEnd w:id="7"/>
      <w:r w:rsidRPr="001708F7">
        <w:rPr>
          <w:sz w:val="16"/>
        </w:rPr>
        <w:t xml:space="preserve"> Yet Žižek also points out that this aspect of ideology whereby the film elicits sympathy has a radical possibility. Such a possibility is both concealed and revealed by its triadic form: isolationist (T’Chaka), radical (Killmonger), moderate (T’Challa). He notes that on final analysis, we realize the truth of the villain, Killmonger, and see that in his opposition to T’Challa there is no personal grievance. Despite the austerity politics of Thanos and the personalized vengeance of Killmonger, their collective claims refer back to resources. Although these films present liberalism as the de facto approach—one that must be defended—for all their super powers, the heroes are always on the defensive, resisting change, while winning battles in a losing war. Their constant managing seems incredible. Politicians, even Shield, have vanished beyond being a supportive mechanism. Only superpowered heroes can make this system work and keep the status quo barely going. From this vantage the </w:t>
      </w:r>
      <w:r w:rsidRPr="00886E76">
        <w:rPr>
          <w:b/>
          <w:bCs/>
          <w:highlight w:val="cyan"/>
          <w:u w:val="single"/>
        </w:rPr>
        <w:t>Marvel films</w:t>
      </w:r>
      <w:r w:rsidRPr="00040A01">
        <w:rPr>
          <w:b/>
          <w:bCs/>
          <w:u w:val="single"/>
        </w:rPr>
        <w:t xml:space="preserve"> dialectically </w:t>
      </w:r>
      <w:r w:rsidRPr="00886E76">
        <w:rPr>
          <w:b/>
          <w:bCs/>
          <w:highlight w:val="cyan"/>
          <w:u w:val="single"/>
        </w:rPr>
        <w:t>reveal not only that it is easier to imagine the end of the world</w:t>
      </w:r>
      <w:r w:rsidRPr="00040A01">
        <w:rPr>
          <w:b/>
          <w:bCs/>
          <w:u w:val="single"/>
        </w:rPr>
        <w:t>—or the universe—</w:t>
      </w:r>
      <w:r w:rsidRPr="00886E76">
        <w:rPr>
          <w:b/>
          <w:bCs/>
          <w:highlight w:val="cyan"/>
          <w:u w:val="single"/>
        </w:rPr>
        <w:t>than the end of capitalism</w:t>
      </w:r>
      <w:r w:rsidRPr="001708F7">
        <w:rPr>
          <w:sz w:val="16"/>
        </w:rPr>
        <w:t xml:space="preserve"> (as Žižek and Fisher have argued) </w:t>
      </w:r>
      <w:r w:rsidRPr="00886E76">
        <w:rPr>
          <w:b/>
          <w:bCs/>
          <w:highlight w:val="cyan"/>
          <w:u w:val="single"/>
        </w:rPr>
        <w:t>but also that although solutions are often all too marred by capitalism, new potentials are presented</w:t>
      </w:r>
      <w:r w:rsidRPr="001708F7">
        <w:rPr>
          <w:sz w:val="16"/>
        </w:rPr>
        <w:t>. These potentials have been monstrously denigrated by the Marvel terminology but they nevertheless problematize themselves. Capitalist realism as Mark Fisher framed it has descended into capitalist despair, where capitalism increasingly doesn’t believe in itself. In this way, perhaps Black Panther has some qualities in common with Antigone. As with Žižek’s rendition of Sophocles’s play</w:t>
      </w:r>
      <w:r w:rsidRPr="00040A01">
        <w:rPr>
          <w:b/>
          <w:bCs/>
          <w:u w:val="single"/>
        </w:rPr>
        <w:t>,</w:t>
      </w:r>
      <w:r>
        <w:rPr>
          <w:b/>
          <w:bCs/>
          <w:u w:val="single"/>
        </w:rPr>
        <w:t xml:space="preserve"> </w:t>
      </w:r>
      <w:r w:rsidRPr="00886E76">
        <w:rPr>
          <w:b/>
          <w:bCs/>
          <w:highlight w:val="cyan"/>
          <w:u w:val="single"/>
        </w:rPr>
        <w:t>Black Panther brings to the surface the problems with and the limitations of the logic of representation</w:t>
      </w:r>
      <w:r w:rsidRPr="001708F7">
        <w:rPr>
          <w:sz w:val="16"/>
        </w:rPr>
        <w:t>. [End Page 350]</w:t>
      </w:r>
    </w:p>
    <w:p w14:paraId="4A2B14A6" w14:textId="77777777" w:rsidR="00E33465" w:rsidRDefault="00E33465" w:rsidP="00E33465"/>
    <w:p w14:paraId="71C3FA18" w14:textId="77777777" w:rsidR="00E33465" w:rsidRDefault="00E33465" w:rsidP="00E33465">
      <w:pPr>
        <w:pStyle w:val="Heading4"/>
      </w:pPr>
      <w:r>
        <w:t xml:space="preserve">Wakanda buys into neo-colonial fantasies- justifies conservative policies </w:t>
      </w:r>
    </w:p>
    <w:p w14:paraId="065E6A1A" w14:textId="77777777" w:rsidR="00E33465" w:rsidRPr="001B07D0" w:rsidRDefault="00E33465" w:rsidP="00E33465">
      <w:pPr>
        <w:rPr>
          <w:rStyle w:val="Style13ptBold"/>
          <w:b w:val="0"/>
          <w:bCs w:val="0"/>
        </w:rPr>
      </w:pPr>
      <w:r>
        <w:rPr>
          <w:rStyle w:val="Style13ptBold"/>
        </w:rPr>
        <w:t xml:space="preserve">Saunders 19 </w:t>
      </w:r>
      <w:r w:rsidRPr="00831AF8">
        <w:t>(Robert A. Saunders, Professor of History, Politics and Geography at Farmingdale State College, “(Profitable) imaginaries of Black Power: The popular and political geographies of Black Panther”, Political Geography, vol. 69, pg. 139-49)//vl</w:t>
      </w:r>
    </w:p>
    <w:p w14:paraId="6F1912D4" w14:textId="77777777" w:rsidR="00E33465" w:rsidRPr="00C5574F" w:rsidRDefault="00E33465" w:rsidP="00E33465">
      <w:pPr>
        <w:rPr>
          <w:sz w:val="10"/>
        </w:rPr>
      </w:pPr>
      <w:r w:rsidRPr="00C5574F">
        <w:rPr>
          <w:sz w:val="10"/>
        </w:rPr>
        <w:t xml:space="preserve">Black Panther's debut is perhaps most famous for coinciding with the Huey P. Newton and Bobby Seale's establishment of the Oakland-based Black Panther Party for Self-Defence (BPP); the organisation officially formed a few months after FF #52 hit newsstands. While there were no causal connections between Lee and Kirby's creation and the transnational black separatist BPP, the synchronicity is uncanny. </w:t>
      </w:r>
      <w:r w:rsidRPr="00AA38A2">
        <w:rPr>
          <w:u w:val="single"/>
        </w:rPr>
        <w:t>Contrary to his association with the politics of ‘</w:t>
      </w:r>
      <w:r w:rsidRPr="008606EB">
        <w:rPr>
          <w:u w:val="single"/>
        </w:rPr>
        <w:t>Black Power’</w:t>
      </w:r>
      <w:r w:rsidRPr="00AA38A2">
        <w:rPr>
          <w:u w:val="single"/>
        </w:rPr>
        <w:t xml:space="preserve">, Marvel's </w:t>
      </w:r>
      <w:r w:rsidRPr="00F503D2">
        <w:rPr>
          <w:highlight w:val="cyan"/>
          <w:u w:val="single"/>
        </w:rPr>
        <w:t xml:space="preserve">T'Challa is far from </w:t>
      </w:r>
      <w:r w:rsidRPr="008606EB">
        <w:rPr>
          <w:u w:val="single"/>
        </w:rPr>
        <w:t xml:space="preserve">a </w:t>
      </w:r>
      <w:r w:rsidRPr="00F503D2">
        <w:rPr>
          <w:highlight w:val="cyan"/>
          <w:u w:val="single"/>
        </w:rPr>
        <w:t>revolutionary</w:t>
      </w:r>
      <w:r w:rsidRPr="00AA38A2">
        <w:rPr>
          <w:u w:val="single"/>
        </w:rPr>
        <w:t>.</w:t>
      </w:r>
      <w:r w:rsidRPr="00C5574F">
        <w:rPr>
          <w:sz w:val="10"/>
        </w:rPr>
        <w:t xml:space="preserve"> </w:t>
      </w:r>
      <w:r w:rsidRPr="00AA38A2">
        <w:rPr>
          <w:u w:val="single"/>
        </w:rPr>
        <w:t>As the alt-right's recent appropriation of the Coogler's iteration of Wakanda's greatest son</w:t>
      </w:r>
      <w:r w:rsidRPr="00C5574F">
        <w:rPr>
          <w:sz w:val="10"/>
        </w:rPr>
        <w:t xml:space="preserve"> via the meme #</w:t>
      </w:r>
      <w:bookmarkStart w:id="8" w:name="bbib2"/>
      <w:r w:rsidRPr="00C5574F">
        <w:rPr>
          <w:sz w:val="10"/>
        </w:rPr>
        <w:fldChar w:fldCharType="begin"/>
      </w:r>
      <w:r w:rsidRPr="00C5574F">
        <w:rPr>
          <w:sz w:val="10"/>
        </w:rPr>
        <w:instrText xml:space="preserve"> HYPERLINK "https://www-sciencedirect-com.proxy.lib.umich.edu/science/article/pii/S0962629818301227" \l "bib2" </w:instrText>
      </w:r>
      <w:r w:rsidRPr="00C5574F">
        <w:rPr>
          <w:sz w:val="10"/>
        </w:rPr>
        <w:fldChar w:fldCharType="separate"/>
      </w:r>
      <w:r w:rsidRPr="00C5574F">
        <w:rPr>
          <w:rStyle w:val="Hyperlink"/>
          <w:sz w:val="10"/>
        </w:rPr>
        <w:t>blackpantherisaltright (2018)</w:t>
      </w:r>
      <w:r w:rsidRPr="00C5574F">
        <w:rPr>
          <w:sz w:val="10"/>
        </w:rPr>
        <w:fldChar w:fldCharType="end"/>
      </w:r>
      <w:bookmarkEnd w:id="8"/>
      <w:r w:rsidRPr="00C5574F">
        <w:rPr>
          <w:sz w:val="10"/>
        </w:rPr>
        <w:t> </w:t>
      </w:r>
      <w:r w:rsidRPr="00AA38A2">
        <w:rPr>
          <w:u w:val="single"/>
        </w:rPr>
        <w:t xml:space="preserve">argues, </w:t>
      </w:r>
      <w:r w:rsidRPr="00F503D2">
        <w:rPr>
          <w:highlight w:val="cyan"/>
          <w:u w:val="single"/>
        </w:rPr>
        <w:t>the Black Panther</w:t>
      </w:r>
      <w:r w:rsidRPr="00AA38A2">
        <w:rPr>
          <w:u w:val="single"/>
        </w:rPr>
        <w:t xml:space="preserve"> – </w:t>
      </w:r>
      <w:r w:rsidRPr="00F503D2">
        <w:rPr>
          <w:b/>
          <w:bCs/>
          <w:highlight w:val="cyan"/>
          <w:u w:val="single"/>
        </w:rPr>
        <w:t>despite a track-record of battling</w:t>
      </w:r>
      <w:r w:rsidRPr="00F503D2">
        <w:rPr>
          <w:highlight w:val="cyan"/>
          <w:u w:val="single"/>
        </w:rPr>
        <w:t xml:space="preserve"> </w:t>
      </w:r>
      <w:r w:rsidRPr="00F503D2">
        <w:rPr>
          <w:b/>
          <w:bCs/>
          <w:highlight w:val="cyan"/>
          <w:u w:val="single"/>
        </w:rPr>
        <w:t>the Ku Klux Klan and white imperialists</w:t>
      </w:r>
      <w:r w:rsidRPr="00AA38A2">
        <w:rPr>
          <w:b/>
          <w:bCs/>
          <w:u w:val="single"/>
        </w:rPr>
        <w:t xml:space="preserve"> – </w:t>
      </w:r>
      <w:r w:rsidRPr="00F503D2">
        <w:rPr>
          <w:b/>
          <w:bCs/>
          <w:highlight w:val="cyan"/>
          <w:u w:val="single"/>
        </w:rPr>
        <w:t>promotes a list of conservative principles for his homeland, including: anti-immigration policies, strict trade restrictions and ethno-nationalism</w:t>
      </w:r>
      <w:r w:rsidRPr="00AA38A2">
        <w:rPr>
          <w:b/>
          <w:bCs/>
          <w:u w:val="single"/>
        </w:rPr>
        <w:t>.</w:t>
      </w:r>
      <w:r w:rsidRPr="00AA38A2">
        <w:rPr>
          <w:u w:val="single"/>
        </w:rPr>
        <w:t xml:space="preserve"> While a global audience of POCs have held up BP as a testament to the progressive power of film, other critics have marked out the original conservatism that the character trades in, which despite numerous ret-cons,</w:t>
      </w:r>
      <w:bookmarkStart w:id="9" w:name="bfn3"/>
      <w:r w:rsidRPr="00AA38A2">
        <w:rPr>
          <w:u w:val="single"/>
        </w:rPr>
        <w:fldChar w:fldCharType="begin"/>
      </w:r>
      <w:r w:rsidRPr="00AA38A2">
        <w:rPr>
          <w:u w:val="single"/>
        </w:rPr>
        <w:instrText xml:space="preserve"> HYPERLINK "https://www-sciencedirect-com.proxy.lib.umich.edu/science/article/pii/S0962629818301227" \l "fn3" </w:instrText>
      </w:r>
      <w:r w:rsidRPr="00AA38A2">
        <w:rPr>
          <w:u w:val="single"/>
        </w:rPr>
        <w:fldChar w:fldCharType="separate"/>
      </w:r>
      <w:r w:rsidRPr="00C5574F">
        <w:rPr>
          <w:rStyle w:val="Hyperlink"/>
          <w:sz w:val="10"/>
        </w:rPr>
        <w:t>3</w:t>
      </w:r>
      <w:r w:rsidRPr="00AA38A2">
        <w:rPr>
          <w:u w:val="single"/>
        </w:rPr>
        <w:fldChar w:fldCharType="end"/>
      </w:r>
      <w:bookmarkEnd w:id="9"/>
      <w:r w:rsidRPr="00AA38A2">
        <w:rPr>
          <w:u w:val="single"/>
        </w:rPr>
        <w:t> is an African(ist) version of an identitarian Weltanschauung</w:t>
      </w:r>
      <w:r w:rsidRPr="00C5574F">
        <w:rPr>
          <w:sz w:val="10"/>
        </w:rPr>
        <w:t>; or as </w:t>
      </w:r>
      <w:bookmarkStart w:id="10" w:name="bbib4"/>
      <w:r w:rsidRPr="00C5574F">
        <w:rPr>
          <w:sz w:val="10"/>
        </w:rPr>
        <w:fldChar w:fldCharType="begin"/>
      </w:r>
      <w:r w:rsidRPr="00C5574F">
        <w:rPr>
          <w:sz w:val="10"/>
        </w:rPr>
        <w:instrText xml:space="preserve"> HYPERLINK "https://www-sciencedirect-com.proxy.lib.umich.edu/science/article/pii/S0962629818301227" \l "bib4" </w:instrText>
      </w:r>
      <w:r w:rsidRPr="00C5574F">
        <w:rPr>
          <w:sz w:val="10"/>
        </w:rPr>
        <w:fldChar w:fldCharType="separate"/>
      </w:r>
      <w:r w:rsidRPr="00C5574F">
        <w:rPr>
          <w:rStyle w:val="Hyperlink"/>
          <w:sz w:val="10"/>
        </w:rPr>
        <w:t>Bennett (2018)</w:t>
      </w:r>
      <w:r w:rsidRPr="00C5574F">
        <w:rPr>
          <w:sz w:val="10"/>
        </w:rPr>
        <w:fldChar w:fldCharType="end"/>
      </w:r>
      <w:bookmarkEnd w:id="10"/>
      <w:r w:rsidRPr="00C5574F">
        <w:rPr>
          <w:sz w:val="10"/>
        </w:rPr>
        <w:t> argues: ‘</w:t>
      </w:r>
      <w:r w:rsidRPr="00F503D2">
        <w:rPr>
          <w:highlight w:val="cyan"/>
          <w:u w:val="single"/>
        </w:rPr>
        <w:t>Wakanda</w:t>
      </w:r>
      <w:r w:rsidRPr="00AA38A2">
        <w:rPr>
          <w:u w:val="single"/>
        </w:rPr>
        <w:t xml:space="preserve"> basically </w:t>
      </w:r>
      <w:r w:rsidRPr="00F503D2">
        <w:rPr>
          <w:highlight w:val="cyan"/>
          <w:u w:val="single"/>
        </w:rPr>
        <w:t>screens</w:t>
      </w:r>
      <w:r w:rsidRPr="00AA38A2">
        <w:rPr>
          <w:u w:val="single"/>
        </w:rPr>
        <w:t xml:space="preserve"> an ultra-high-resolution </w:t>
      </w:r>
      <w:r w:rsidRPr="00F503D2">
        <w:rPr>
          <w:highlight w:val="cyan"/>
          <w:u w:val="single"/>
        </w:rPr>
        <w:t>racist movie</w:t>
      </w:r>
      <w:r w:rsidRPr="00AA38A2">
        <w:rPr>
          <w:u w:val="single"/>
        </w:rPr>
        <w:t xml:space="preserve"> all around itself, its </w:t>
      </w:r>
      <w:r w:rsidRPr="00F503D2">
        <w:rPr>
          <w:highlight w:val="cyan"/>
          <w:u w:val="single"/>
        </w:rPr>
        <w:t>version of a national border-spanning wall’</w:t>
      </w:r>
      <w:r w:rsidRPr="00AA38A2">
        <w:rPr>
          <w:u w:val="single"/>
        </w:rPr>
        <w:t xml:space="preserve">. </w:t>
      </w:r>
      <w:r w:rsidRPr="00C5574F">
        <w:rPr>
          <w:sz w:val="10"/>
        </w:rPr>
        <w:t xml:space="preserve">From the perspective of political geography, </w:t>
      </w:r>
      <w:r w:rsidRPr="00F503D2">
        <w:rPr>
          <w:highlight w:val="cyan"/>
          <w:u w:val="single"/>
        </w:rPr>
        <w:t>this heteroglossic reading of BP – as a radical-traditionalist race warrior whose ‘mission’ supports Make America Great Again</w:t>
      </w:r>
      <w:r w:rsidRPr="00AA38A2">
        <w:rPr>
          <w:u w:val="single"/>
        </w:rPr>
        <w:t xml:space="preserve"> (MAGA) </w:t>
      </w:r>
      <w:r w:rsidRPr="00F503D2">
        <w:rPr>
          <w:highlight w:val="cyan"/>
          <w:u w:val="single"/>
        </w:rPr>
        <w:t>and similar European identitarian narratives</w:t>
      </w:r>
      <w:r w:rsidRPr="00AA38A2">
        <w:rPr>
          <w:u w:val="single"/>
        </w:rPr>
        <w:t xml:space="preserve"> </w:t>
      </w:r>
      <w:r w:rsidRPr="00C5574F">
        <w:rPr>
          <w:sz w:val="10"/>
        </w:rPr>
        <w:t xml:space="preserve">(through example, if not ideology) – </w:t>
      </w:r>
      <w:r w:rsidRPr="00F503D2">
        <w:rPr>
          <w:highlight w:val="cyan"/>
          <w:u w:val="single"/>
        </w:rPr>
        <w:t>exemplifies the ‘constant,</w:t>
      </w:r>
      <w:r w:rsidRPr="00AA38A2">
        <w:rPr>
          <w:u w:val="single"/>
        </w:rPr>
        <w:t xml:space="preserve"> but </w:t>
      </w:r>
      <w:r w:rsidRPr="00F503D2">
        <w:rPr>
          <w:highlight w:val="cyan"/>
          <w:u w:val="single"/>
        </w:rPr>
        <w:t>often neglected multiplicity of voices</w:t>
      </w:r>
      <w:r w:rsidRPr="00AA38A2">
        <w:rPr>
          <w:u w:val="single"/>
        </w:rPr>
        <w:t xml:space="preserve"> that speak in any one particular discourse’,</w:t>
      </w:r>
      <w:r w:rsidRPr="00C5574F">
        <w:rPr>
          <w:sz w:val="10"/>
        </w:rPr>
        <w:t xml:space="preserve"> thus highlighting the polysemic power of popular culture in geopolitics (</w:t>
      </w:r>
      <w:bookmarkStart w:id="11" w:name="bbib10"/>
      <w:r w:rsidRPr="00C5574F">
        <w:rPr>
          <w:sz w:val="10"/>
        </w:rPr>
        <w:fldChar w:fldCharType="begin"/>
      </w:r>
      <w:r w:rsidRPr="00C5574F">
        <w:rPr>
          <w:sz w:val="10"/>
        </w:rPr>
        <w:instrText xml:space="preserve"> HYPERLINK "https://www-sciencedirect-com.proxy.lib.umich.edu/science/article/pii/S0962629818301227" \l "bib10" </w:instrText>
      </w:r>
      <w:r w:rsidRPr="00C5574F">
        <w:rPr>
          <w:sz w:val="10"/>
        </w:rPr>
        <w:fldChar w:fldCharType="separate"/>
      </w:r>
      <w:r w:rsidRPr="00C5574F">
        <w:rPr>
          <w:rStyle w:val="Hyperlink"/>
          <w:sz w:val="10"/>
        </w:rPr>
        <w:t>Ciută, 2016</w:t>
      </w:r>
      <w:r w:rsidRPr="00C5574F">
        <w:rPr>
          <w:sz w:val="10"/>
        </w:rPr>
        <w:fldChar w:fldCharType="end"/>
      </w:r>
      <w:bookmarkEnd w:id="11"/>
      <w:r w:rsidRPr="00C5574F">
        <w:rPr>
          <w:sz w:val="10"/>
        </w:rPr>
        <w:t>, p. 31).Despite the discursive interpellations of the alt-right, the political geographies conjured up by Black Panther's various writers instantiate a political project that has been in (black) geographical imagination since 1512, when the first auto-emancipated slaves of the New World established maroon communities in the ‘forested hills above the mines and fields of Spain's colony, Santo Domingo’ (</w:t>
      </w:r>
      <w:bookmarkStart w:id="12" w:name="bbib14"/>
      <w:r w:rsidRPr="00C5574F">
        <w:rPr>
          <w:sz w:val="10"/>
        </w:rPr>
        <w:fldChar w:fldCharType="begin"/>
      </w:r>
      <w:r w:rsidRPr="00C5574F">
        <w:rPr>
          <w:sz w:val="10"/>
        </w:rPr>
        <w:instrText xml:space="preserve"> HYPERLINK "https://www-sciencedirect-com.proxy.lib.umich.edu/science/article/pii/S0962629818301227" \l "bib14" </w:instrText>
      </w:r>
      <w:r w:rsidRPr="00C5574F">
        <w:rPr>
          <w:sz w:val="10"/>
        </w:rPr>
        <w:fldChar w:fldCharType="separate"/>
      </w:r>
      <w:r w:rsidRPr="00C5574F">
        <w:rPr>
          <w:rStyle w:val="Hyperlink"/>
          <w:sz w:val="10"/>
        </w:rPr>
        <w:t>Connolly, 2018</w:t>
      </w:r>
      <w:r w:rsidRPr="00C5574F">
        <w:rPr>
          <w:sz w:val="10"/>
        </w:rPr>
        <w:fldChar w:fldCharType="end"/>
      </w:r>
      <w:bookmarkEnd w:id="12"/>
      <w:r w:rsidRPr="00C5574F">
        <w:rPr>
          <w:sz w:val="10"/>
        </w:rPr>
        <w:t>). In its own Marvelesque way, BP ‘invents Africa’, choosing to make the world's second-largest continent a place of next-stage technological advancement, therein functioning as a ‘redemptive counter-mythology’ to centuries of Africa-bashing in the West (</w:t>
      </w:r>
      <w:bookmarkStart w:id="13" w:name="bbib12"/>
      <w:r w:rsidRPr="00C5574F">
        <w:rPr>
          <w:sz w:val="10"/>
        </w:rPr>
        <w:fldChar w:fldCharType="begin"/>
      </w:r>
      <w:r w:rsidRPr="00C5574F">
        <w:rPr>
          <w:sz w:val="10"/>
        </w:rPr>
        <w:instrText xml:space="preserve"> HYPERLINK "https://www-sciencedirect-com.proxy.lib.umich.edu/science/article/pii/S0962629818301227" \l "bib12" </w:instrText>
      </w:r>
      <w:r w:rsidRPr="00C5574F">
        <w:rPr>
          <w:sz w:val="10"/>
        </w:rPr>
        <w:fldChar w:fldCharType="separate"/>
      </w:r>
      <w:r w:rsidRPr="00C5574F">
        <w:rPr>
          <w:rStyle w:val="Hyperlink"/>
          <w:sz w:val="10"/>
        </w:rPr>
        <w:t>Cobb, 2018</w:t>
      </w:r>
      <w:r w:rsidRPr="00C5574F">
        <w:rPr>
          <w:sz w:val="10"/>
        </w:rPr>
        <w:fldChar w:fldCharType="end"/>
      </w:r>
      <w:bookmarkEnd w:id="13"/>
      <w:r w:rsidRPr="00C5574F">
        <w:rPr>
          <w:sz w:val="10"/>
        </w:rPr>
        <w:t>). Chadwick Boseman, who portrays the Black Panther, even roots this representation in history, remarking that Wakanda is based on a synthesis of ‘the Mutapa empire of 15th-century Zimbabwe’ and the ‘stargazing kingdom of the Dogon’ in modern-day Mali (qtd. in </w:t>
      </w:r>
      <w:bookmarkStart w:id="14" w:name="bbib39"/>
      <w:r w:rsidRPr="00C5574F">
        <w:rPr>
          <w:sz w:val="10"/>
        </w:rPr>
        <w:fldChar w:fldCharType="begin"/>
      </w:r>
      <w:r w:rsidRPr="00C5574F">
        <w:rPr>
          <w:sz w:val="10"/>
        </w:rPr>
        <w:instrText xml:space="preserve"> HYPERLINK "https://www-sciencedirect-com.proxy.lib.umich.edu/science/article/pii/S0962629818301227" \l "bib39" </w:instrText>
      </w:r>
      <w:r w:rsidRPr="00C5574F">
        <w:rPr>
          <w:sz w:val="10"/>
        </w:rPr>
        <w:fldChar w:fldCharType="separate"/>
      </w:r>
      <w:r w:rsidRPr="00C5574F">
        <w:rPr>
          <w:rStyle w:val="Hyperlink"/>
          <w:sz w:val="10"/>
        </w:rPr>
        <w:t>Ito, 2016</w:t>
      </w:r>
      <w:r w:rsidRPr="00C5574F">
        <w:rPr>
          <w:sz w:val="10"/>
        </w:rPr>
        <w:fldChar w:fldCharType="end"/>
      </w:r>
      <w:bookmarkEnd w:id="14"/>
      <w:r w:rsidRPr="00C5574F">
        <w:rPr>
          <w:sz w:val="10"/>
        </w:rPr>
        <w:t>). In the film's enthusiastic reception among descendants of Africans, we see Marvel's imprint on lifeworlds, as the political attitudes and cultural orientations of prosumers are influenced by mediated world-building projects, thus resulting in the taken-for-granted background knowledge that informs how people see the world across both time and space. However, as </w:t>
      </w:r>
      <w:bookmarkStart w:id="15" w:name="bbib27"/>
      <w:r w:rsidRPr="00C5574F">
        <w:rPr>
          <w:sz w:val="10"/>
        </w:rPr>
        <w:fldChar w:fldCharType="begin"/>
      </w:r>
      <w:r w:rsidRPr="00C5574F">
        <w:rPr>
          <w:sz w:val="10"/>
        </w:rPr>
        <w:instrText xml:space="preserve"> HYPERLINK "https://www-sciencedirect-com.proxy.lib.umich.edu/science/article/pii/S0962629818301227" \l "bib27" </w:instrText>
      </w:r>
      <w:r w:rsidRPr="00C5574F">
        <w:rPr>
          <w:sz w:val="10"/>
        </w:rPr>
        <w:fldChar w:fldCharType="separate"/>
      </w:r>
      <w:r w:rsidRPr="00C5574F">
        <w:rPr>
          <w:rStyle w:val="Hyperlink"/>
          <w:sz w:val="10"/>
        </w:rPr>
        <w:t>Gathara (2018)</w:t>
      </w:r>
      <w:r w:rsidRPr="00C5574F">
        <w:rPr>
          <w:sz w:val="10"/>
        </w:rPr>
        <w:fldChar w:fldCharType="end"/>
      </w:r>
      <w:bookmarkEnd w:id="15"/>
      <w:r w:rsidRPr="00C5574F">
        <w:rPr>
          <w:sz w:val="10"/>
        </w:rPr>
        <w:t xml:space="preserve"> argues, </w:t>
      </w:r>
      <w:r w:rsidRPr="00F503D2">
        <w:rPr>
          <w:highlight w:val="cyan"/>
          <w:u w:val="single"/>
        </w:rPr>
        <w:t>Marvel's mythic</w:t>
      </w:r>
      <w:r w:rsidRPr="00F503D2">
        <w:rPr>
          <w:b/>
          <w:bCs/>
          <w:highlight w:val="cyan"/>
          <w:u w:val="single"/>
        </w:rPr>
        <w:t xml:space="preserve"> Wakanda also trades in retrograde</w:t>
      </w:r>
      <w:r w:rsidRPr="001708F7">
        <w:rPr>
          <w:b/>
          <w:bCs/>
          <w:u w:val="single"/>
        </w:rPr>
        <w:t xml:space="preserve">, </w:t>
      </w:r>
      <w:r w:rsidRPr="00F503D2">
        <w:rPr>
          <w:b/>
          <w:bCs/>
          <w:highlight w:val="cyan"/>
          <w:u w:val="single"/>
        </w:rPr>
        <w:t>neo-colonial fantasies wherein African geographies are reduced to spaces of violence</w:t>
      </w:r>
      <w:r w:rsidRPr="00C5574F">
        <w:rPr>
          <w:sz w:val="10"/>
        </w:rPr>
        <w:t xml:space="preserve"> (</w:t>
      </w:r>
      <w:bookmarkStart w:id="16" w:name="bbib73"/>
      <w:r w:rsidRPr="00C5574F">
        <w:rPr>
          <w:sz w:val="10"/>
        </w:rPr>
        <w:fldChar w:fldCharType="begin"/>
      </w:r>
      <w:r w:rsidRPr="00C5574F">
        <w:rPr>
          <w:sz w:val="10"/>
        </w:rPr>
        <w:instrText xml:space="preserve"> HYPERLINK "https://www-sciencedirect-com.proxy.lib.umich.edu/science/article/pii/S0962629818301227" \l "bib73" </w:instrText>
      </w:r>
      <w:r w:rsidRPr="00C5574F">
        <w:rPr>
          <w:sz w:val="10"/>
        </w:rPr>
        <w:fldChar w:fldCharType="separate"/>
      </w:r>
      <w:r w:rsidRPr="00C5574F">
        <w:rPr>
          <w:rStyle w:val="Hyperlink"/>
          <w:sz w:val="10"/>
        </w:rPr>
        <w:t>Springer 2011</w:t>
      </w:r>
      <w:r w:rsidRPr="00C5574F">
        <w:rPr>
          <w:sz w:val="10"/>
        </w:rPr>
        <w:fldChar w:fldCharType="end"/>
      </w:r>
      <w:bookmarkEnd w:id="16"/>
      <w:r w:rsidRPr="00C5574F">
        <w:rPr>
          <w:sz w:val="10"/>
        </w:rPr>
        <w:t xml:space="preserve">), </w:t>
      </w:r>
      <w:r w:rsidRPr="001708F7">
        <w:rPr>
          <w:u w:val="single"/>
        </w:rPr>
        <w:t xml:space="preserve">with its </w:t>
      </w:r>
      <w:r w:rsidRPr="00F503D2">
        <w:rPr>
          <w:highlight w:val="cyan"/>
          <w:u w:val="single"/>
        </w:rPr>
        <w:t>peoples being presented simply as ‘royalty and warriors’ that cannot but fight amongst themselves</w:t>
      </w:r>
      <w:r w:rsidRPr="001708F7">
        <w:rPr>
          <w:u w:val="single"/>
        </w:rPr>
        <w:t>.</w:t>
      </w:r>
      <w:r w:rsidRPr="00C5574F">
        <w:rPr>
          <w:sz w:val="10"/>
        </w:rPr>
        <w:t xml:space="preserve"> Moreover, </w:t>
      </w:r>
      <w:r w:rsidRPr="00F503D2">
        <w:rPr>
          <w:highlight w:val="cyan"/>
          <w:u w:val="single"/>
        </w:rPr>
        <w:t>the notion that an ‘American’ can take over the country in a matter of hours</w:t>
      </w:r>
      <w:r w:rsidRPr="001708F7">
        <w:rPr>
          <w:u w:val="single"/>
        </w:rPr>
        <w:t xml:space="preserve"> only </w:t>
      </w:r>
      <w:r w:rsidRPr="00F503D2">
        <w:rPr>
          <w:highlight w:val="cyan"/>
          <w:u w:val="single"/>
        </w:rPr>
        <w:t>reinforces the racist ideologies of high imperialism</w:t>
      </w:r>
      <w:r w:rsidRPr="001708F7">
        <w:rPr>
          <w:u w:val="single"/>
        </w:rPr>
        <w:t xml:space="preserve"> (even it is a black American doing the conquering</w:t>
      </w:r>
      <w:r w:rsidRPr="00C5574F">
        <w:rPr>
          <w:sz w:val="10"/>
        </w:rPr>
        <w:t>).</w:t>
      </w:r>
      <w:bookmarkStart w:id="17" w:name="bfn4"/>
      <w:r w:rsidRPr="00C5574F">
        <w:rPr>
          <w:sz w:val="10"/>
        </w:rPr>
        <w:fldChar w:fldCharType="begin"/>
      </w:r>
      <w:r w:rsidRPr="00C5574F">
        <w:rPr>
          <w:sz w:val="10"/>
        </w:rPr>
        <w:instrText xml:space="preserve"> HYPERLINK "https://www-sciencedirect-com.proxy.lib.umich.edu/science/article/pii/S0962629818301227" \l "fn4" </w:instrText>
      </w:r>
      <w:r w:rsidRPr="00C5574F">
        <w:rPr>
          <w:sz w:val="10"/>
        </w:rPr>
        <w:fldChar w:fldCharType="separate"/>
      </w:r>
      <w:r w:rsidRPr="00C5574F">
        <w:rPr>
          <w:rStyle w:val="Hyperlink"/>
          <w:sz w:val="10"/>
        </w:rPr>
        <w:t>4</w:t>
      </w:r>
      <w:r w:rsidRPr="00C5574F">
        <w:rPr>
          <w:sz w:val="10"/>
        </w:rPr>
        <w:fldChar w:fldCharType="end"/>
      </w:r>
      <w:bookmarkEnd w:id="17"/>
    </w:p>
    <w:p w14:paraId="2FF42F60" w14:textId="77777777" w:rsidR="00E33465" w:rsidRDefault="00E33465" w:rsidP="00E33465"/>
    <w:p w14:paraId="45CA4021" w14:textId="77777777" w:rsidR="00E33465" w:rsidRDefault="00E33465" w:rsidP="00E33465">
      <w:pPr>
        <w:pStyle w:val="Heading4"/>
      </w:pPr>
      <w:r>
        <w:t xml:space="preserve">Wakanda is impossible because of historical conditions- attaching hope onto it is cruelly optimistic </w:t>
      </w:r>
    </w:p>
    <w:p w14:paraId="7B0B0C0C" w14:textId="77777777" w:rsidR="00E33465" w:rsidRDefault="00E33465" w:rsidP="00E33465">
      <w:pPr>
        <w:rPr>
          <w:rStyle w:val="Style13ptBold"/>
        </w:rPr>
      </w:pPr>
      <w:r>
        <w:rPr>
          <w:rStyle w:val="Style13ptBold"/>
        </w:rPr>
        <w:t xml:space="preserve">Baker 18 </w:t>
      </w:r>
      <w:r w:rsidRPr="00831AF8">
        <w:t>(Bennie W Baker, MA from Liberty University, MPA from University of Texas-Arlington, “The Death of Wakanda: The Impact of Chattel Slavery on the Advancement of the Descendants of the African Enslaved”, Africology: The Journal of Pan African Studies, 11(9), p.61-63)//vl</w:t>
      </w:r>
    </w:p>
    <w:p w14:paraId="71DA354C" w14:textId="77777777" w:rsidR="00E33465" w:rsidRDefault="00E33465" w:rsidP="00E33465">
      <w:pPr>
        <w:rPr>
          <w:u w:val="single"/>
        </w:rPr>
      </w:pPr>
      <w:r w:rsidRPr="00C5574F">
        <w:rPr>
          <w:sz w:val="10"/>
        </w:rPr>
        <w:t xml:space="preserve">The fictitious nation of </w:t>
      </w:r>
      <w:r w:rsidRPr="00F503D2">
        <w:rPr>
          <w:highlight w:val="cyan"/>
          <w:u w:val="single"/>
        </w:rPr>
        <w:t>Wakanda</w:t>
      </w:r>
      <w:r w:rsidRPr="006A72F9">
        <w:rPr>
          <w:u w:val="single"/>
        </w:rPr>
        <w:t xml:space="preserve"> is </w:t>
      </w:r>
      <w:r w:rsidRPr="00F503D2">
        <w:rPr>
          <w:highlight w:val="cyan"/>
          <w:u w:val="single"/>
        </w:rPr>
        <w:t>pictured</w:t>
      </w:r>
      <w:r w:rsidRPr="00C5574F">
        <w:rPr>
          <w:sz w:val="10"/>
        </w:rPr>
        <w:t xml:space="preserve"> in the movie Black Panther </w:t>
      </w:r>
      <w:r w:rsidRPr="006A72F9">
        <w:rPr>
          <w:u w:val="single"/>
        </w:rPr>
        <w:t xml:space="preserve">as a geographic location somewhere in Africa. Its resources were </w:t>
      </w:r>
      <w:r w:rsidRPr="00F503D2">
        <w:rPr>
          <w:highlight w:val="cyan"/>
          <w:u w:val="single"/>
        </w:rPr>
        <w:t>vaster</w:t>
      </w:r>
      <w:r w:rsidRPr="006A72F9">
        <w:rPr>
          <w:u w:val="single"/>
        </w:rPr>
        <w:t xml:space="preserve"> than any other geographic location on earth. Its people were smarter, stronger, and more progressive. Its </w:t>
      </w:r>
      <w:r w:rsidRPr="005324B1">
        <w:rPr>
          <w:u w:val="single"/>
        </w:rPr>
        <w:t xml:space="preserve">technological </w:t>
      </w:r>
      <w:r w:rsidRPr="00F503D2">
        <w:rPr>
          <w:highlight w:val="cyan"/>
          <w:u w:val="single"/>
        </w:rPr>
        <w:t>capacity was second to none</w:t>
      </w:r>
      <w:r w:rsidRPr="00C5574F">
        <w:rPr>
          <w:sz w:val="10"/>
        </w:rPr>
        <w:t xml:space="preserve">. Needless to say, Wakanda was a jewel. To protect their systems, education, political, sociological, economic, as well as their very manner of life, the source of their power and status, vibranium, was to be concealed from the outside world. Thus, </w:t>
      </w:r>
      <w:r w:rsidRPr="006A72F9">
        <w:rPr>
          <w:u w:val="single"/>
        </w:rPr>
        <w:t xml:space="preserve">the </w:t>
      </w:r>
      <w:r w:rsidRPr="00F503D2">
        <w:rPr>
          <w:highlight w:val="cyan"/>
          <w:u w:val="single"/>
        </w:rPr>
        <w:t>very existence</w:t>
      </w:r>
      <w:r w:rsidRPr="006A72F9">
        <w:rPr>
          <w:u w:val="single"/>
        </w:rPr>
        <w:t xml:space="preserve"> of the nation </w:t>
      </w:r>
      <w:r w:rsidRPr="00F503D2">
        <w:rPr>
          <w:highlight w:val="cyan"/>
          <w:u w:val="single"/>
        </w:rPr>
        <w:t>itself was clandestine</w:t>
      </w:r>
      <w:r w:rsidRPr="00C5574F">
        <w:rPr>
          <w:sz w:val="10"/>
        </w:rPr>
        <w:t xml:space="preserve">. </w:t>
      </w:r>
      <w:r w:rsidRPr="006A72F9">
        <w:rPr>
          <w:u w:val="single"/>
        </w:rPr>
        <w:t xml:space="preserve">The secret land of </w:t>
      </w:r>
      <w:r w:rsidRPr="00F503D2">
        <w:rPr>
          <w:highlight w:val="cyan"/>
          <w:u w:val="single"/>
        </w:rPr>
        <w:t>Wakanda</w:t>
      </w:r>
      <w:r w:rsidRPr="006A72F9">
        <w:rPr>
          <w:u w:val="single"/>
        </w:rPr>
        <w:t xml:space="preserve"> could be </w:t>
      </w:r>
      <w:r w:rsidRPr="00F503D2">
        <w:rPr>
          <w:highlight w:val="cyan"/>
          <w:u w:val="single"/>
        </w:rPr>
        <w:t xml:space="preserve">fantasized by </w:t>
      </w:r>
      <w:r w:rsidRPr="00CC3415">
        <w:rPr>
          <w:u w:val="single"/>
        </w:rPr>
        <w:t xml:space="preserve">the </w:t>
      </w:r>
      <w:r w:rsidRPr="00F503D2">
        <w:rPr>
          <w:highlight w:val="cyan"/>
          <w:u w:val="single"/>
        </w:rPr>
        <w:t>readers</w:t>
      </w:r>
      <w:r w:rsidRPr="006A72F9">
        <w:rPr>
          <w:u w:val="single"/>
        </w:rPr>
        <w:t xml:space="preserve"> of the 1966 comic as what might have been, even as a way of </w:t>
      </w:r>
      <w:r w:rsidRPr="00F503D2">
        <w:rPr>
          <w:highlight w:val="cyan"/>
          <w:u w:val="single"/>
        </w:rPr>
        <w:t>escaping</w:t>
      </w:r>
      <w:r w:rsidRPr="006A72F9">
        <w:rPr>
          <w:u w:val="single"/>
        </w:rPr>
        <w:t xml:space="preserve"> what was</w:t>
      </w:r>
      <w:r w:rsidRPr="00C5574F">
        <w:rPr>
          <w:sz w:val="10"/>
        </w:rPr>
        <w:t xml:space="preserve">. </w:t>
      </w:r>
      <w:r w:rsidRPr="006A72F9">
        <w:rPr>
          <w:u w:val="single"/>
        </w:rPr>
        <w:t xml:space="preserve">Janken (Janken 2010) recalls the </w:t>
      </w:r>
      <w:r w:rsidRPr="00F503D2">
        <w:rPr>
          <w:highlight w:val="cyan"/>
          <w:u w:val="single"/>
        </w:rPr>
        <w:t>violence</w:t>
      </w:r>
      <w:r w:rsidRPr="006A72F9">
        <w:rPr>
          <w:u w:val="single"/>
        </w:rPr>
        <w:t xml:space="preserve"> and turmoil of the 1960s, </w:t>
      </w:r>
      <w:r w:rsidRPr="00F503D2">
        <w:rPr>
          <w:highlight w:val="cyan"/>
          <w:u w:val="single"/>
        </w:rPr>
        <w:t>a time of vivid imagery capturing racial hostility</w:t>
      </w:r>
      <w:r w:rsidRPr="006A72F9">
        <w:rPr>
          <w:u w:val="single"/>
        </w:rPr>
        <w:t>, mob and police violence against blacks and worse</w:t>
      </w:r>
      <w:r w:rsidRPr="00C5574F">
        <w:rPr>
          <w:sz w:val="10"/>
        </w:rPr>
        <w:t xml:space="preserve">. The creators may have used their talents for producing imaginary worlds as a method to provide an escape from the reality of their readers’ present world through various Marvel Comic products. However, the relevance of Wakanda possibly spoke to one audience while the wonder of it entertained another. </w:t>
      </w:r>
      <w:r w:rsidRPr="00F503D2">
        <w:rPr>
          <w:highlight w:val="cyan"/>
          <w:u w:val="single"/>
        </w:rPr>
        <w:t>It spoke to those who were subject to racial discrimination</w:t>
      </w:r>
      <w:r w:rsidRPr="006A72F9">
        <w:rPr>
          <w:u w:val="single"/>
        </w:rPr>
        <w:t xml:space="preserve">, brutal race-based violence and intimidation, and the continued unjust enforcement of Jim Crow laws </w:t>
      </w:r>
      <w:r w:rsidRPr="00F503D2">
        <w:rPr>
          <w:b/>
          <w:bCs/>
          <w:highlight w:val="cyan"/>
          <w:u w:val="single"/>
        </w:rPr>
        <w:t>as a reminder that the dream of Wakanda had been stolen</w:t>
      </w:r>
      <w:r w:rsidRPr="006A72F9">
        <w:rPr>
          <w:b/>
          <w:bCs/>
          <w:u w:val="single"/>
        </w:rPr>
        <w:t>.</w:t>
      </w:r>
      <w:r>
        <w:rPr>
          <w:b/>
          <w:bCs/>
          <w:u w:val="single"/>
        </w:rPr>
        <w:t xml:space="preserve"> </w:t>
      </w:r>
      <w:r w:rsidRPr="00F503D2">
        <w:rPr>
          <w:highlight w:val="cyan"/>
          <w:u w:val="single"/>
        </w:rPr>
        <w:t>There was a time and a place</w:t>
      </w:r>
      <w:r w:rsidRPr="00BF2B83">
        <w:rPr>
          <w:u w:val="single"/>
        </w:rPr>
        <w:t xml:space="preserve"> </w:t>
      </w:r>
      <w:r w:rsidRPr="00F503D2">
        <w:rPr>
          <w:highlight w:val="cyan"/>
          <w:u w:val="single"/>
        </w:rPr>
        <w:t>where</w:t>
      </w:r>
      <w:r w:rsidRPr="00BF2B83">
        <w:rPr>
          <w:u w:val="single"/>
        </w:rPr>
        <w:t xml:space="preserve"> the concept of a </w:t>
      </w:r>
      <w:r w:rsidRPr="00F503D2">
        <w:rPr>
          <w:highlight w:val="cyan"/>
          <w:u w:val="single"/>
        </w:rPr>
        <w:t>Wakanda was alive in the dreams</w:t>
      </w:r>
      <w:r w:rsidRPr="00BF2B83">
        <w:rPr>
          <w:u w:val="single"/>
        </w:rPr>
        <w:t xml:space="preserve"> and ambitions </w:t>
      </w:r>
      <w:r w:rsidRPr="00F503D2">
        <w:rPr>
          <w:highlight w:val="cyan"/>
          <w:u w:val="single"/>
        </w:rPr>
        <w:t>of the people of Africa</w:t>
      </w:r>
      <w:r w:rsidRPr="00C5574F">
        <w:rPr>
          <w:sz w:val="10"/>
        </w:rPr>
        <w:t xml:space="preserve">. It was not only alive in their dreams but was attainable since the land was so rich in resources. Pheko (Pheko 2016) rightly observed that </w:t>
      </w:r>
      <w:r w:rsidRPr="00BF2B83">
        <w:rPr>
          <w:u w:val="single"/>
        </w:rPr>
        <w:t>Africa is the home of most minerals that could be found in any other area of the world such as chrome, gold, diamonds, iron, uranium, vanadium, cobalt, oil, platinum, and the list goes on</w:t>
      </w:r>
      <w:r w:rsidRPr="00C5574F">
        <w:rPr>
          <w:sz w:val="10"/>
        </w:rPr>
        <w:t xml:space="preserve">. This was an opportunity that European countries seized. According to Davidson (Davidson, 1980) </w:t>
      </w:r>
      <w:r w:rsidRPr="00CC3415">
        <w:rPr>
          <w:u w:val="single"/>
        </w:rPr>
        <w:t>southern Africa was stable when Europe was beginning to thrive</w:t>
      </w:r>
      <w:r w:rsidRPr="00BF2B83">
        <w:rPr>
          <w:u w:val="single"/>
        </w:rPr>
        <w:t xml:space="preserve">. They took advantage of this stability to seize upon Africa’s resources to support their fast growth. </w:t>
      </w:r>
      <w:r w:rsidRPr="00F503D2">
        <w:rPr>
          <w:highlight w:val="cyan"/>
          <w:u w:val="single"/>
        </w:rPr>
        <w:t>This was the pre-colonized Africa</w:t>
      </w:r>
      <w:r w:rsidRPr="00BF2B83">
        <w:rPr>
          <w:u w:val="single"/>
        </w:rPr>
        <w:t>.</w:t>
      </w:r>
      <w:r>
        <w:rPr>
          <w:u w:val="single"/>
        </w:rPr>
        <w:t xml:space="preserve"> </w:t>
      </w:r>
      <w:r w:rsidRPr="00C5574F">
        <w:rPr>
          <w:sz w:val="10"/>
        </w:rPr>
        <w:t xml:space="preserve">Many nations around the world rely upon the riches of Africa to sustain their economies, including the United States. Schaefer (Schaefer, 2006) claims that the United States relies on the resources of Africa for both economic and security purposes, and that this reliance is projected to increase in the coming years. Maddox (Maddox, 2018) attributes the map of modern day Africa to the impact of colonialism. He explains that </w:t>
      </w:r>
      <w:r w:rsidRPr="007D0CD2">
        <w:rPr>
          <w:u w:val="single"/>
        </w:rPr>
        <w:t>its very societies were altered from every perspective, political, economic, as well as social, due to the forced integration into the world’s economy</w:t>
      </w:r>
      <w:r w:rsidRPr="00C5574F">
        <w:rPr>
          <w:sz w:val="10"/>
        </w:rPr>
        <w:t xml:space="preserve">. Hirabarren (Hiribarren 2015) outlined the dependence of much of the world on Africa’s resources and stated that the plunder of South Africa began in the nineteenth century when outsiders came into the interior for its mineral resources. Martiniano et al. (Martiniano, et al. 2015) would disagree and state that the plunder started in the fifteenth century when Africa’s greatest resource was taken and sold as slaves. </w:t>
      </w:r>
      <w:r w:rsidRPr="007D0CD2">
        <w:rPr>
          <w:u w:val="single"/>
        </w:rPr>
        <w:t xml:space="preserve">This is when the land rich in tradition, resources and people was discovered, uncovered, deconstructed and pillaged. </w:t>
      </w:r>
      <w:r w:rsidRPr="00F503D2">
        <w:rPr>
          <w:highlight w:val="cyan"/>
          <w:u w:val="single"/>
        </w:rPr>
        <w:t>It was then that Wakanda began a slow death and its Black Panther was taken captive and sold time and time again.</w:t>
      </w:r>
      <w:r>
        <w:rPr>
          <w:u w:val="single"/>
        </w:rPr>
        <w:t xml:space="preserve"> </w:t>
      </w:r>
      <w:r w:rsidRPr="00C5574F">
        <w:rPr>
          <w:sz w:val="10"/>
        </w:rPr>
        <w:t xml:space="preserve">Africa’s education system, according to Babaci-Wilhite and Geo-JaJa (Babaci-Wilhite and Geo-JaJa 2011), has made very little impact on its citizens. In fact, they (Babaci-Wilhite and Geo-JaJa 2011) state that Africa has the highest illiteracy rate in the world. Thus, the system that educated kings and pharaohs is a shadow of the one in Wakanda that educated royalty. Yet even education is incapable of resuscitating it. In conclusion, the Black Panther comic book was released in 1966 during one of the most racially volatile periods in the history of the US. The land the comic book created, </w:t>
      </w:r>
      <w:r w:rsidRPr="00F503D2">
        <w:rPr>
          <w:b/>
          <w:bCs/>
          <w:highlight w:val="cyan"/>
          <w:u w:val="single"/>
        </w:rPr>
        <w:t>Wakanda, was free, but typifies a subdued land that seemingly will never be released</w:t>
      </w:r>
      <w:r w:rsidRPr="00F503D2">
        <w:rPr>
          <w:sz w:val="10"/>
          <w:highlight w:val="cyan"/>
        </w:rPr>
        <w:t>.</w:t>
      </w:r>
      <w:r w:rsidRPr="00C5574F">
        <w:rPr>
          <w:sz w:val="10"/>
        </w:rPr>
        <w:t xml:space="preserve"> Its resources are too vast; its people too beautiful; its contributions too necessary. Wakanda has died and its king has been sold a </w:t>
      </w:r>
      <w:r w:rsidRPr="00CC3415">
        <w:rPr>
          <w:sz w:val="10"/>
        </w:rPr>
        <w:t>thousand</w:t>
      </w:r>
      <w:r w:rsidRPr="00C5574F">
        <w:rPr>
          <w:sz w:val="10"/>
        </w:rPr>
        <w:t xml:space="preserve"> times to bring beauty to the world beyond its shores. The </w:t>
      </w:r>
      <w:r w:rsidRPr="000C70C9">
        <w:rPr>
          <w:u w:val="single"/>
        </w:rPr>
        <w:t>denigration of education for the African in Africa prohibits the possibility of becoming Wakanda</w:t>
      </w:r>
      <w:r w:rsidRPr="00C5574F">
        <w:rPr>
          <w:sz w:val="10"/>
        </w:rPr>
        <w:t xml:space="preserve">, the bastion of intellect and ingenuity. Africa could have been what Wakanda was created to be. It had all the pieces in place, </w:t>
      </w:r>
      <w:r w:rsidRPr="000C70C9">
        <w:rPr>
          <w:u w:val="single"/>
        </w:rPr>
        <w:t xml:space="preserve">unfortunately its power and promise were interrupted by the exportation of millions of its people. </w:t>
      </w:r>
      <w:r w:rsidRPr="00F503D2">
        <w:rPr>
          <w:highlight w:val="cyan"/>
          <w:u w:val="single"/>
        </w:rPr>
        <w:t>The dream, the hope, the concept of Wakanda, is dead.</w:t>
      </w:r>
      <w:r>
        <w:rPr>
          <w:u w:val="single"/>
        </w:rPr>
        <w:t xml:space="preserve"> </w:t>
      </w:r>
    </w:p>
    <w:p w14:paraId="5B3B9813" w14:textId="77777777" w:rsidR="00E33465" w:rsidRPr="00D73660" w:rsidRDefault="00E33465" w:rsidP="00E33465">
      <w:pPr>
        <w:pStyle w:val="Heading4"/>
      </w:pPr>
      <w:r w:rsidRPr="00D73660">
        <w:t xml:space="preserve">The myth of Wakanda wishes away the material reality of poverty under global capitalism and circulates anti-black tropes about the cultural value of technology and the nature of black protest </w:t>
      </w:r>
      <w:r w:rsidRPr="00D73660">
        <w:tab/>
      </w:r>
    </w:p>
    <w:p w14:paraId="1845E74C" w14:textId="77777777" w:rsidR="00E33465" w:rsidRPr="00D73660" w:rsidRDefault="00E33465" w:rsidP="00E33465">
      <w:r w:rsidRPr="00D73660">
        <w:rPr>
          <w:rStyle w:val="Style13ptBold"/>
        </w:rPr>
        <w:t>Haider 18</w:t>
      </w:r>
      <w:r w:rsidRPr="00D73660">
        <w:t xml:space="preserve"> </w:t>
      </w:r>
      <w:r w:rsidRPr="00D73660">
        <w:rPr>
          <w:sz w:val="16"/>
        </w:rPr>
        <w:t xml:space="preserve">(Asad - PhD candidate in the History of Consciousness at UC Santa Cruz and founding Editor of </w:t>
      </w:r>
      <w:r w:rsidRPr="00D73660">
        <w:rPr>
          <w:i/>
          <w:sz w:val="16"/>
        </w:rPr>
        <w:t>Viewpoint Magazine</w:t>
      </w:r>
      <w:r w:rsidRPr="00D73660">
        <w:rPr>
          <w:sz w:val="16"/>
        </w:rPr>
        <w:t>, “Black Atlantis,” 3/5/18, https://www.viewpointmag.com/2018/03/05/black-atlantis/)</w:t>
      </w:r>
    </w:p>
    <w:p w14:paraId="4CC712A5" w14:textId="77777777" w:rsidR="00E33465" w:rsidRDefault="00E33465" w:rsidP="00E33465">
      <w:pPr>
        <w:rPr>
          <w:sz w:val="14"/>
        </w:rPr>
      </w:pPr>
      <w:r w:rsidRPr="00D73660">
        <w:rPr>
          <w:sz w:val="14"/>
        </w:rPr>
        <w:t xml:space="preserve">In a sweeping survey of Ta-Nehisi Coates’s place in the liberal rhetoric of the most recent turn of the century, Pankaj Mishra points to Coates’s struggle with a disconcerting question: “Why do white people like what I write?” We might also ask why white people like the film Black Panther, which, according to the director Ryan Coogler, was inspired not only by Coates’s work on the Marvel comic books but also his writings on race and identity. At an event in Harlem’s Apollo Theater, Coates described the film as “Star Wars for black people,” rhapsodizing that the film was “an incredible achievement. I didn’t realize how much I needed the film, a hunger for a myth that [addressed] feeling separated and feeling reconnected.” Indeed, like Star Wars, </w:t>
      </w:r>
      <w:r w:rsidRPr="00570608">
        <w:rPr>
          <w:rStyle w:val="Emphasis"/>
          <w:highlight w:val="cyan"/>
        </w:rPr>
        <w:t>Black Panther presents us not with science fiction but with myth</w:t>
      </w:r>
      <w:r w:rsidRPr="00D73660">
        <w:rPr>
          <w:rStyle w:val="StyleUnderline"/>
        </w:rPr>
        <w:t xml:space="preserve">, sharing with it what </w:t>
      </w:r>
      <w:r w:rsidRPr="00570608">
        <w:rPr>
          <w:rStyle w:val="StyleUnderline"/>
          <w:highlight w:val="cyan"/>
        </w:rPr>
        <w:t>we might describe as “semi-feudal futurism”</w:t>
      </w:r>
      <w:r w:rsidRPr="00D73660">
        <w:rPr>
          <w:rStyle w:val="StyleUnderline"/>
        </w:rPr>
        <w:t xml:space="preserve"> – a term far more appropriate for this film than “Afrofuturism,” thrown around in the mainstream media stripped of any meaningful political context.</w:t>
      </w:r>
      <w:r w:rsidRPr="00D73660">
        <w:rPr>
          <w:sz w:val="14"/>
        </w:rPr>
        <w:t xml:space="preserve"> </w:t>
      </w:r>
      <w:r w:rsidRPr="00D73660">
        <w:rPr>
          <w:rStyle w:val="StyleUnderline"/>
        </w:rPr>
        <w:t>Why do white people love Black Panther</w:t>
      </w:r>
      <w:r w:rsidRPr="00D73660">
        <w:rPr>
          <w:sz w:val="14"/>
        </w:rPr>
        <w:t xml:space="preserve">, just as they love Star Wars? If we take a cynical look, we might conclude that it is because </w:t>
      </w:r>
      <w:r w:rsidRPr="00570608">
        <w:rPr>
          <w:rStyle w:val="Emphasis"/>
          <w:highlight w:val="cyan"/>
        </w:rPr>
        <w:t>two classic modes of white racism are reproduced in Black Panther.</w:t>
      </w:r>
      <w:r w:rsidRPr="00570608">
        <w:rPr>
          <w:rStyle w:val="StyleUnderline"/>
          <w:highlight w:val="cyan"/>
        </w:rPr>
        <w:t xml:space="preserve"> First, </w:t>
      </w:r>
      <w:r w:rsidRPr="00570608">
        <w:rPr>
          <w:rStyle w:val="Emphasis"/>
          <w:highlight w:val="cyan"/>
        </w:rPr>
        <w:t>the notion that the value of a culture and people lies in the extent of its technological development</w:t>
      </w:r>
      <w:r w:rsidRPr="00570608">
        <w:rPr>
          <w:rStyle w:val="StyleUnderline"/>
          <w:highlight w:val="cyan"/>
        </w:rPr>
        <w:t>,</w:t>
      </w:r>
      <w:r w:rsidRPr="00D73660">
        <w:rPr>
          <w:rStyle w:val="StyleUnderline"/>
        </w:rPr>
        <w:t xml:space="preserve"> a condition rendered as a natural property rather than one which results from an unequal global division of labor and distribution of wealth. </w:t>
      </w:r>
      <w:r w:rsidRPr="00570608">
        <w:rPr>
          <w:rStyle w:val="StyleUnderline"/>
          <w:highlight w:val="cyan"/>
        </w:rPr>
        <w:t xml:space="preserve">Second, </w:t>
      </w:r>
      <w:r w:rsidRPr="00570608">
        <w:rPr>
          <w:rStyle w:val="Emphasis"/>
          <w:highlight w:val="cyan"/>
        </w:rPr>
        <w:t>that the opposition of the oppressed to their oppressors amounts to nihilistic violence</w:t>
      </w:r>
      <w:r w:rsidRPr="00570608">
        <w:rPr>
          <w:rStyle w:val="StyleUnderline"/>
          <w:highlight w:val="cyan"/>
        </w:rPr>
        <w:t>, practiced by criminals with unworthy intentions.</w:t>
      </w:r>
      <w:r w:rsidRPr="00D73660">
        <w:rPr>
          <w:sz w:val="14"/>
        </w:rPr>
        <w:t xml:space="preserve"> If we are more forgiving of the white audience – that is, assuming their condescending benevolence – we might conclude that the appeal of </w:t>
      </w:r>
      <w:r w:rsidRPr="00570608">
        <w:rPr>
          <w:rStyle w:val="StyleUnderline"/>
          <w:highlight w:val="cyan"/>
        </w:rPr>
        <w:t>Black Panther</w:t>
      </w:r>
      <w:r w:rsidRPr="00D73660">
        <w:rPr>
          <w:sz w:val="14"/>
        </w:rPr>
        <w:t xml:space="preserve"> lies not in the racist stereotypes it reinforces, but in the way it </w:t>
      </w:r>
      <w:r w:rsidRPr="00570608">
        <w:rPr>
          <w:rStyle w:val="StyleUnderline"/>
          <w:highlight w:val="cyan"/>
        </w:rPr>
        <w:t>discredits the ideals of emancipation and egalitarianism and replaces them with privilege and philanthropy.</w:t>
      </w:r>
      <w:r w:rsidRPr="00D73660">
        <w:rPr>
          <w:sz w:val="14"/>
        </w:rPr>
        <w:t xml:space="preserve"> Following Parliament-Funkadelic’s 1977 indictment, in the year of Star Wars, of the commercialization and containment of the radical potential of black music, let’s call this mythology “the placebo syndrome.” In the recent sequels, the semi-feudal futurism of Star Wars has been updated for an audience perhaps even less credulous of monarchies than it was in 1977, with Princess Leia converted into a general of a more or less republican anti-imperialist resistance. Black Panther is monarchist without apology. Its semi-feudal futurism is combined with the cultural nationalism historically associated not with the nominally connected Black Panther Party, but its adversary Ron Karenga’s US Organization – with which the Panthers had a violent shootout at UCLA leading to the deaths of Los Angeles Panther Captain Bunchy Carter and Deputy Minister John Huggins. </w:t>
      </w:r>
      <w:r w:rsidRPr="00D73660">
        <w:rPr>
          <w:rStyle w:val="StyleUnderline"/>
        </w:rPr>
        <w:t xml:space="preserve">In </w:t>
      </w:r>
      <w:r w:rsidRPr="00570608">
        <w:rPr>
          <w:rStyle w:val="StyleUnderline"/>
          <w:highlight w:val="cyan"/>
        </w:rPr>
        <w:t>Black Panther</w:t>
      </w:r>
      <w:r w:rsidRPr="00D73660">
        <w:rPr>
          <w:rStyle w:val="StyleUnderline"/>
        </w:rPr>
        <w:t xml:space="preserve">, we are </w:t>
      </w:r>
      <w:r w:rsidRPr="00570608">
        <w:rPr>
          <w:rStyle w:val="StyleUnderline"/>
          <w:highlight w:val="cyan"/>
        </w:rPr>
        <w:t>present</w:t>
      </w:r>
      <w:r w:rsidRPr="00D73660">
        <w:rPr>
          <w:rStyle w:val="StyleUnderline"/>
        </w:rPr>
        <w:t xml:space="preserve">ed with </w:t>
      </w:r>
      <w:r w:rsidRPr="00570608">
        <w:rPr>
          <w:rStyle w:val="StyleUnderline"/>
          <w:highlight w:val="cyan"/>
        </w:rPr>
        <w:t>a mythology that makes anti-imperialist resistance unnecessary. In</w:t>
      </w:r>
      <w:r w:rsidRPr="00D73660">
        <w:rPr>
          <w:rStyle w:val="StyleUnderline"/>
        </w:rPr>
        <w:t xml:space="preserve"> the Marvel myth of</w:t>
      </w:r>
      <w:r w:rsidRPr="00D73660">
        <w:rPr>
          <w:sz w:val="14"/>
        </w:rPr>
        <w:t xml:space="preserve"> the African nation of </w:t>
      </w:r>
      <w:r w:rsidRPr="00570608">
        <w:rPr>
          <w:rStyle w:val="StyleUnderline"/>
          <w:highlight w:val="cyan"/>
        </w:rPr>
        <w:t>Wakanda,</w:t>
      </w:r>
      <w:r w:rsidRPr="00D73660">
        <w:rPr>
          <w:sz w:val="14"/>
        </w:rPr>
        <w:t xml:space="preserve"> initially created by Stan Lee and Jack Kirby and brought to the big screen by Disney, </w:t>
      </w:r>
      <w:r w:rsidRPr="00570608">
        <w:rPr>
          <w:rStyle w:val="StyleUnderline"/>
          <w:highlight w:val="cyan"/>
        </w:rPr>
        <w:t>Third World poverty is not a result of the ravages of colonialism and</w:t>
      </w:r>
      <w:r w:rsidRPr="00D73660">
        <w:rPr>
          <w:rStyle w:val="StyleUnderline"/>
        </w:rPr>
        <w:t xml:space="preserve"> the uneven exploitation of </w:t>
      </w:r>
      <w:r w:rsidRPr="00570608">
        <w:rPr>
          <w:rStyle w:val="StyleUnderline"/>
          <w:highlight w:val="cyan"/>
        </w:rPr>
        <w:t>global capitalism. Rather, this poverty simply does not exist</w:t>
      </w:r>
      <w:r w:rsidRPr="00D73660">
        <w:rPr>
          <w:rStyle w:val="StyleUnderline"/>
        </w:rPr>
        <w:t xml:space="preserve"> – it is an illusion intended to hide the wealth cultivated and protected by an African monarchy from time immemorial. Development exceeding that of advanced capitalism has already been achieved within a semi-feudal mode of production protected in the boundaries of a nation-state. </w:t>
      </w:r>
      <w:r w:rsidRPr="00D73660">
        <w:rPr>
          <w:sz w:val="14"/>
        </w:rPr>
        <w:t xml:space="preserve">Our hero is the monarch T’Challa, whose drug-induced physical strength allows him to function as an isolationist superhero, keeping Wakanda’s wealth hidden from the outside world. In this mission he relies equally on a dizzying array of advanced technological gadgetry, reminiscent of imperialist agent James Bond. But the Wakandan monarchy has a dirty secret. T’Challa’s father T’Chaka murdered his brother N’Jobu, who while undercover in Oakland – the city where Huey P. Newton and Bobby Seale founded the Black Panther Party in 1966 – had come to the conclusion that Wakanda’s advanced technology should be used to liberate black people around the world from poverty and oppression. Because this posed a threat to Wakanda’s national sovereignty, N’Jobu was eliminated and his son abandoned to grow up without his father. N’Jobu’s son, Erik “Killmonger” Stevens, rises up with the goal not only of avenging his father’s murder, but also of claiming the Wakandan monarchy and using it to realize his father’s dream of international revolution. “Two billion people all over the world who look like us whose lives are much harder, and Wakanda has the tools to liberate them all,” he says to a skeptical Wakandan nobility. “Where was Wakanda?” These two political visions – of a global insurrection against oppression and the defense of the nation-state – are played out in the contest for the throne between the African monarch T’Challa and the urban African-American Killmonger, who the Wakandan nobility scorn as an “outsider.” As Christopher Lebron writes in Boston Review: Rather than the enlightened radical, [Killmonger] comes across as the black thug from Oakland hell bent on killing for killing’s sake—indeed, his body is marked with a scar for every kill he has made. </w:t>
      </w:r>
      <w:r w:rsidRPr="00D73660">
        <w:rPr>
          <w:rStyle w:val="StyleUnderline"/>
        </w:rPr>
        <w:t xml:space="preserve">The abundant evidence of his efficacy does not establish Killmonger as a hero or villain so much as a receptacle for tropes of inner-city gangsterism. </w:t>
      </w:r>
      <w:r w:rsidRPr="00D73660">
        <w:rPr>
          <w:sz w:val="14"/>
        </w:rPr>
        <w:t xml:space="preserve">T’Challa’s eventual victory against Killmonger is not achieved by African initiative alone, as the core figure of critical race theory Kimberlé Crenshaw has written. The visual spectacle of the film, Crenshaw reflects, “sucked me in like a narcotic and had me accepting things that made my heart ache upon reflection.” Its exuberant celebration of a purportedly timeless African essence represses its complicity with the history of racist violence. In Crenshaw’s words: A civil war between Black families was unfolding over aiding other Black people, and… </w:t>
      </w:r>
      <w:r w:rsidRPr="00D73660">
        <w:rPr>
          <w:rStyle w:val="StyleUnderline"/>
        </w:rPr>
        <w:t>the CIA’s shooting down of vessels carrying technology into the fight against an anti-black world order was hailed as a heroic moment</w:t>
      </w:r>
      <w:r w:rsidRPr="00D73660">
        <w:rPr>
          <w:sz w:val="14"/>
        </w:rPr>
        <w:t xml:space="preserve">… I kept wondering how I’d come to dance on the table for the CIA? The ones that helped destroy the dream of African liberation, that had a hand in the assassination of Lumumba, staged a coup against Nkrumah, tipped off the arrest that imprisoned Mandela, installed the vicious, nation-destroying Mobutu? Why not throw in the FBI and COINTELPRO as kindly white characters? Was this meant to be ironic? What meaning do we assign the fact that the possibility of a real life Wakanda in the resource-rich Congo and Ghana, and the promise of a Pan African quest for collective self-determination were precisely the threats that the CIA worked to suppress? </w:t>
      </w:r>
    </w:p>
    <w:p w14:paraId="0C231B16" w14:textId="77777777" w:rsidR="00E33465" w:rsidRDefault="00E33465" w:rsidP="00E33465">
      <w:pPr>
        <w:rPr>
          <w:sz w:val="14"/>
        </w:rPr>
      </w:pPr>
    </w:p>
    <w:p w14:paraId="39D2D7FC" w14:textId="77777777" w:rsidR="00E33465" w:rsidRDefault="00E33465" w:rsidP="00E33465">
      <w:pPr>
        <w:pStyle w:val="Heading2"/>
      </w:pPr>
      <w:r>
        <w:t>K:</w:t>
      </w:r>
    </w:p>
    <w:p w14:paraId="68B4B2D7" w14:textId="77777777" w:rsidR="00E33465" w:rsidRPr="008A03AF" w:rsidRDefault="00E33465" w:rsidP="00E33465">
      <w:pPr>
        <w:pStyle w:val="Heading3"/>
      </w:pPr>
      <w:r>
        <w:t>Afropess link</w:t>
      </w:r>
    </w:p>
    <w:p w14:paraId="773DC934" w14:textId="77777777" w:rsidR="00E33465" w:rsidRPr="008A03AF" w:rsidRDefault="00E33465" w:rsidP="00E33465">
      <w:pPr>
        <w:pStyle w:val="Heading4"/>
        <w:rPr>
          <w:rFonts w:asciiTheme="minorHAnsi" w:hAnsiTheme="minorHAnsi"/>
        </w:rPr>
      </w:pPr>
      <w:r w:rsidRPr="008A03AF">
        <w:rPr>
          <w:rFonts w:asciiTheme="minorHAnsi" w:hAnsiTheme="minorHAnsi"/>
        </w:rPr>
        <w:t>Afropess link</w:t>
      </w:r>
    </w:p>
    <w:p w14:paraId="185CCDB3" w14:textId="77777777" w:rsidR="00E33465" w:rsidRPr="008A03AF" w:rsidRDefault="00E33465" w:rsidP="00E33465">
      <w:pPr>
        <w:rPr>
          <w:rFonts w:asciiTheme="minorHAnsi" w:hAnsiTheme="minorHAnsi"/>
          <w:b/>
          <w:bCs/>
          <w:sz w:val="18"/>
          <w:szCs w:val="18"/>
        </w:rPr>
      </w:pPr>
      <w:r w:rsidRPr="008A03AF">
        <w:rPr>
          <w:rStyle w:val="Style13ptBold"/>
          <w:rFonts w:asciiTheme="minorHAnsi" w:hAnsiTheme="minorHAnsi"/>
        </w:rPr>
        <w:t xml:space="preserve">Johnson 3. </w:t>
      </w:r>
      <w:r w:rsidRPr="008A03AF">
        <w:rPr>
          <w:rStyle w:val="Style13ptBold"/>
          <w:rFonts w:asciiTheme="minorHAnsi" w:hAnsiTheme="minorHAnsi"/>
          <w:sz w:val="18"/>
          <w:szCs w:val="18"/>
        </w:rPr>
        <w:t xml:space="preserve">(Patrick is the dean of the Northwestern University School of Communication, “Appropriating Blackness: Performance and the Politics of Authenticity”, </w:t>
      </w:r>
      <w:hyperlink r:id="rId12" w:history="1">
        <w:r w:rsidRPr="008A03AF">
          <w:rPr>
            <w:rStyle w:val="Hyperlink"/>
            <w:rFonts w:asciiTheme="minorHAnsi" w:hAnsiTheme="minorHAnsi"/>
            <w:sz w:val="18"/>
            <w:szCs w:val="18"/>
          </w:rPr>
          <w:t>https://www.dukeupress.edu/appropriating-blackness</w:t>
        </w:r>
      </w:hyperlink>
      <w:r w:rsidRPr="008A03AF">
        <w:rPr>
          <w:rStyle w:val="Style13ptBold"/>
          <w:rFonts w:asciiTheme="minorHAnsi" w:hAnsiTheme="minorHAnsi"/>
          <w:sz w:val="18"/>
          <w:szCs w:val="18"/>
        </w:rPr>
        <w:t xml:space="preserve">) yama </w:t>
      </w:r>
    </w:p>
    <w:p w14:paraId="3B4BFE9B" w14:textId="77777777" w:rsidR="00E33465" w:rsidRPr="008A03AF" w:rsidRDefault="00E33465" w:rsidP="00E33465">
      <w:pPr>
        <w:rPr>
          <w:rFonts w:asciiTheme="minorHAnsi" w:hAnsiTheme="minorHAnsi"/>
        </w:rPr>
      </w:pPr>
      <w:r w:rsidRPr="008A03AF">
        <w:rPr>
          <w:rFonts w:asciiTheme="minorHAnsi" w:hAnsiTheme="minorHAnsi"/>
        </w:rPr>
        <w:t xml:space="preserve">While the above discussion implies a dialogic relationship between blackness and performance, there is also a dialectic forged between the two. In other words, blackness is not always facilitated by performance. There are ways in which blackness exceeds the performative through what Williams calls in her essay title the ‘‘pantomime of race.’’ In other words, </w:t>
      </w:r>
      <w:r w:rsidRPr="008A03AF">
        <w:rPr>
          <w:rStyle w:val="Emphasis"/>
          <w:rFonts w:asciiTheme="minorHAnsi" w:hAnsiTheme="minorHAnsi"/>
        </w:rPr>
        <w:t>blackness does not only reside in the theatrical fantasy of the white imaginary that is then projected onto black bodies</w:t>
      </w:r>
      <w:r w:rsidRPr="008A03AF">
        <w:rPr>
          <w:rFonts w:asciiTheme="minorHAnsi" w:hAnsiTheme="minorHAnsi"/>
        </w:rPr>
        <w:t xml:space="preserve">, </w:t>
      </w:r>
      <w:r w:rsidRPr="008A03AF">
        <w:rPr>
          <w:rStyle w:val="StyleUnderline"/>
          <w:rFonts w:asciiTheme="minorHAnsi" w:hAnsiTheme="minorHAnsi"/>
        </w:rPr>
        <w:t xml:space="preserve">nor is it always consciously acted out; </w:t>
      </w:r>
      <w:r w:rsidRPr="008A03AF">
        <w:rPr>
          <w:rStyle w:val="Emphasis"/>
          <w:rFonts w:asciiTheme="minorHAnsi" w:hAnsiTheme="minorHAnsi"/>
        </w:rPr>
        <w:t>rather, it is also the inexpressible yet undeniable racial experience of black people—the ways in which the ‘‘living of blackness’’ becomes a material way of knowing</w:t>
      </w:r>
      <w:r w:rsidRPr="008A03AF">
        <w:rPr>
          <w:rStyle w:val="StyleUnderline"/>
          <w:rFonts w:asciiTheme="minorHAnsi" w:hAnsiTheme="minorHAnsi"/>
        </w:rPr>
        <w:t>.</w:t>
      </w:r>
      <w:r w:rsidRPr="008A03AF">
        <w:rPr>
          <w:rFonts w:asciiTheme="minorHAnsi" w:hAnsiTheme="minorHAnsi"/>
        </w:rPr>
        <w:t xml:space="preserve"> In this respect, </w:t>
      </w:r>
      <w:r w:rsidRPr="008A03AF">
        <w:rPr>
          <w:rStyle w:val="Emphasis"/>
          <w:rFonts w:asciiTheme="minorHAnsi" w:hAnsiTheme="minorHAnsi"/>
        </w:rPr>
        <w:t>blackness supercedes or explodes performance in that the modes of representation endemic to performance—the visual and spectacular—are no longer viable registers of racial identification</w:t>
      </w:r>
      <w:r w:rsidRPr="008A03AF">
        <w:rPr>
          <w:rFonts w:asciiTheme="minorHAnsi" w:hAnsiTheme="minorHAnsi"/>
        </w:rPr>
        <w:t>. No longer visible under the colonizer’s scopophilic gaze</w:t>
      </w:r>
      <w:r w:rsidRPr="008A03AF">
        <w:rPr>
          <w:rStyle w:val="StyleUnderline"/>
          <w:rFonts w:asciiTheme="minorHAnsi" w:hAnsiTheme="minorHAnsi"/>
        </w:rPr>
        <w:t>, blackness resides in the liminal space of the psyche where its manifestation is neither solely volitional nor without agency. Indeed, one may experience what Williams calls ‘‘a sense of split identity’’</w:t>
      </w:r>
      <w:r w:rsidRPr="008A03AF">
        <w:rPr>
          <w:rFonts w:asciiTheme="minorHAnsi" w:hAnsiTheme="minorHAnsi"/>
        </w:rPr>
        <w:t xml:space="preserve"> (27) </w:t>
      </w:r>
      <w:r w:rsidRPr="008A03AF">
        <w:rPr>
          <w:rStyle w:val="StyleUnderline"/>
          <w:rFonts w:asciiTheme="minorHAnsi" w:hAnsiTheme="minorHAnsi"/>
        </w:rPr>
        <w:t xml:space="preserve">in a context where one’s experience of living blackness (i.e., one’s politics, class position, gender, etc.) and the ‘‘fantasy of black life as theatrical enterprise’’ (17) are at odds. </w:t>
      </w:r>
      <w:r w:rsidRPr="008A03AF">
        <w:rPr>
          <w:rFonts w:asciiTheme="minorHAnsi" w:hAnsiTheme="minorHAnsi"/>
        </w:rPr>
        <w:t xml:space="preserve">Such examples are chronicled in countless autobiographical narratives where </w:t>
      </w:r>
      <w:r w:rsidRPr="008A03AF">
        <w:rPr>
          <w:rStyle w:val="Emphasis"/>
          <w:rFonts w:asciiTheme="minorHAnsi" w:hAnsiTheme="minorHAnsi"/>
        </w:rPr>
        <w:t xml:space="preserve">particularly upwardly mobile blacks find themselves in the company of whites who see them as ‘‘exceptional’’ or as a ‘‘credit’’ to their race. </w:t>
      </w:r>
      <w:r w:rsidRPr="008A03AF">
        <w:rPr>
          <w:rFonts w:asciiTheme="minorHAnsi" w:hAnsiTheme="minorHAnsi"/>
        </w:rPr>
        <w:t>These instances usually occur at exclusive ‘‘invitation only’’ white gatherings. The black who has been accepted into the elite circle of whiteness is expected to bracket the blackness that proffered his or her (temporary) invitation to the welcome table of whiteness and in the face of the dissonance he or she feels in relation to the black hands extending the hors d’oeuvre tray. In these instances, Williams suggests</w:t>
      </w:r>
      <w:r w:rsidRPr="008A03AF">
        <w:rPr>
          <w:rStyle w:val="Emphasis"/>
          <w:rFonts w:asciiTheme="minorHAnsi" w:hAnsiTheme="minorHAnsi"/>
        </w:rPr>
        <w:t>, ‘‘You need two chairs at the table, one for you one for your blackness.’’20</w:t>
      </w:r>
      <w:r w:rsidRPr="008A03AF">
        <w:rPr>
          <w:rFonts w:asciiTheme="minorHAnsi" w:hAnsiTheme="minorHAnsi"/>
        </w:rPr>
        <w:t xml:space="preserve"> Alternatively, blackness may be deployed as resistance in the face of white colonization.21 In these instances blackness is not only both pawn and consequence of performance but also an effacement of it. </w:t>
      </w:r>
      <w:r w:rsidRPr="008A03AF">
        <w:rPr>
          <w:rStyle w:val="Emphasis"/>
          <w:rFonts w:asciiTheme="minorHAnsi" w:hAnsiTheme="minorHAnsi"/>
        </w:rPr>
        <w:t xml:space="preserve">The implication of this construction of blackness in relation to performance is not that performance is, as suggested by its naysayers, anti-intellectual, but rather it suggests that performance may not fully account for the ontology of race. </w:t>
      </w:r>
      <w:r w:rsidRPr="008A03AF">
        <w:rPr>
          <w:rFonts w:asciiTheme="minorHAnsi" w:hAnsiTheme="minorHAnsi"/>
        </w:rPr>
        <w:t xml:space="preserve">Racial performativity informs the process by which we invest bodies with social meaning.22 Yet I must reemphasize, following Rinaldo Walcott, that ‘‘to read blackness as merely ‘playful’ is to fall into a willful denial of what it means to live ‘black.’ ’’23 Indeed, </w:t>
      </w:r>
      <w:r w:rsidRPr="008A03AF">
        <w:rPr>
          <w:rStyle w:val="StyleUnderline"/>
          <w:rFonts w:asciiTheme="minorHAnsi" w:hAnsiTheme="minorHAnsi"/>
        </w:rPr>
        <w:t xml:space="preserve">blackness offers a way to rethink performance theory by forcing it to ground itself in praxis, especially within the context of a white supremacist, patriarchal, capitalist, homophobic society. </w:t>
      </w:r>
      <w:r w:rsidRPr="008A03AF">
        <w:rPr>
          <w:rFonts w:asciiTheme="minorHAnsi" w:hAnsiTheme="minorHAnsi"/>
        </w:rPr>
        <w:t>Although useful in deconstructing essentialist notions of selfhood, performance must also provide a space for meaningful resistance of oppressive systems.</w:t>
      </w:r>
    </w:p>
    <w:p w14:paraId="6D734B16" w14:textId="77777777" w:rsidR="00E33465" w:rsidRPr="008A03AF" w:rsidRDefault="00E33465" w:rsidP="00E33465">
      <w:pPr>
        <w:rPr>
          <w:rStyle w:val="Style13ptBold"/>
          <w:rFonts w:asciiTheme="minorHAnsi" w:hAnsiTheme="minorHAnsi"/>
        </w:rPr>
      </w:pPr>
      <w:r w:rsidRPr="008A03AF">
        <w:rPr>
          <w:rStyle w:val="Style13ptBold"/>
          <w:rFonts w:asciiTheme="minorHAnsi" w:hAnsiTheme="minorHAnsi"/>
        </w:rPr>
        <w:t>break</w:t>
      </w:r>
    </w:p>
    <w:p w14:paraId="7B146F78" w14:textId="77777777" w:rsidR="00E33465" w:rsidRPr="008A03AF" w:rsidRDefault="00E33465" w:rsidP="00E33465">
      <w:pPr>
        <w:rPr>
          <w:rFonts w:asciiTheme="minorHAnsi" w:hAnsiTheme="minorHAnsi"/>
        </w:rPr>
      </w:pPr>
      <w:r w:rsidRPr="008A03AF">
        <w:rPr>
          <w:rFonts w:asciiTheme="minorHAnsi" w:hAnsiTheme="minorHAnsi"/>
        </w:rPr>
        <w:t>Ultimately, performance and blackness are distinct discourses with their own agendas, ‘‘sidewinders’’ traveling in their own directions. In this volume, however, I examine the sites where these slippery signifiers both cross paths and diverge, taking advantage of a dialogical/ dialectical relationship that offers a unique perspective from which to understand the maintenance and transformation of identity, difference, and culture more generally.24</w:t>
      </w:r>
    </w:p>
    <w:p w14:paraId="5A053EC3" w14:textId="77777777" w:rsidR="00E33465" w:rsidRPr="008A03AF" w:rsidRDefault="00E33465" w:rsidP="00E33465">
      <w:pPr>
        <w:rPr>
          <w:rFonts w:asciiTheme="minorHAnsi" w:hAnsiTheme="minorHAnsi"/>
        </w:rPr>
      </w:pPr>
      <w:r w:rsidRPr="008A03AF">
        <w:rPr>
          <w:rFonts w:asciiTheme="minorHAnsi" w:hAnsiTheme="minorHAnsi"/>
        </w:rPr>
        <w:t>By capitalizing on the endemic relationship between performance and blackness, I deploy performance in each of the chapters in this book as methodology and disciplinary praxis. In previewing the ways in which this study engages performance as methodology and communicative event, my goal is to lay the groundwork for my analysis of black cultural performance and the politics of appropriation and authenticity those performances evince.</w:t>
      </w:r>
    </w:p>
    <w:p w14:paraId="16459589" w14:textId="77777777" w:rsidR="00E33465" w:rsidRPr="008A03AF" w:rsidRDefault="00E33465" w:rsidP="00E33465">
      <w:pPr>
        <w:rPr>
          <w:rFonts w:asciiTheme="minorHAnsi" w:hAnsiTheme="minorHAnsi"/>
        </w:rPr>
      </w:pPr>
      <w:r w:rsidRPr="008A03AF">
        <w:rPr>
          <w:rFonts w:asciiTheme="minorHAnsi" w:hAnsiTheme="minorHAnsi"/>
        </w:rPr>
        <w:t>Because I lived with and among many of the subjects I interviewed for this book in order better to comprehend the meaning of their performances, my presence undoubtedly affected the performances of my informants and vice versa. The multiple identities I performed—black, middle class, southern, gay, male, professor—influenced my ethnographic experience as/of the Other. Therefore, I construe my ethnographic practice as an ‘‘impure’’ process—as a performance. Moreover, rather than fix my informants as static objects, naively claim ideological innocence, or engage in the false positivist ‘‘me/them’’ binary, I foreground my ‘‘coauthorship,’’ as it were, of the ethnographic texts produced in this volume, for I was as integral to the performance/text-making process as were my informants. Therefore, in each chapter I mark the ways I am implicated in the performance of blackness in the field, and, because I choose to foreground my role as ethnographer in the field, my effects and affects in relation to the ethnographic Other, I elaboratemore fully this ‘‘dialogic’’ practice and the politics implicit in this particular kind of (auto)ethnographic account.</w:t>
      </w:r>
    </w:p>
    <w:p w14:paraId="06866251" w14:textId="77777777" w:rsidR="00E33465" w:rsidRPr="008A03AF" w:rsidRDefault="00E33465" w:rsidP="00E33465">
      <w:pPr>
        <w:rPr>
          <w:rFonts w:asciiTheme="minorHAnsi" w:hAnsiTheme="minorHAnsi"/>
        </w:rPr>
      </w:pPr>
    </w:p>
    <w:p w14:paraId="6C768415" w14:textId="77777777" w:rsidR="00E33465" w:rsidRPr="008A03AF" w:rsidRDefault="00E33465" w:rsidP="00E33465">
      <w:pPr>
        <w:pStyle w:val="Heading3"/>
        <w:rPr>
          <w:rFonts w:asciiTheme="minorHAnsi" w:hAnsiTheme="minorHAnsi"/>
        </w:rPr>
      </w:pPr>
      <w:r w:rsidRPr="008A03AF">
        <w:rPr>
          <w:rFonts w:asciiTheme="minorHAnsi" w:hAnsiTheme="minorHAnsi"/>
        </w:rPr>
        <w:t>Hartman K</w:t>
      </w:r>
    </w:p>
    <w:p w14:paraId="19B5FE7C" w14:textId="77777777" w:rsidR="00E33465" w:rsidRPr="008A03AF" w:rsidRDefault="00E33465" w:rsidP="00E33465">
      <w:pPr>
        <w:pStyle w:val="Heading4"/>
      </w:pPr>
      <w:r w:rsidRPr="008A03AF">
        <w:t>The aff uses black suffering as a tool of the ballot, conflating that with empathetic identification of the Other - this makes blackness a commodity</w:t>
      </w:r>
    </w:p>
    <w:p w14:paraId="75F0A167" w14:textId="77777777" w:rsidR="00E33465" w:rsidRPr="008A03AF" w:rsidRDefault="00E33465" w:rsidP="00E33465">
      <w:pPr>
        <w:rPr>
          <w:rStyle w:val="CardChar"/>
          <w:rFonts w:asciiTheme="minorHAnsi" w:hAnsiTheme="minorHAnsi"/>
        </w:rPr>
      </w:pPr>
      <w:r w:rsidRPr="008A03AF">
        <w:rPr>
          <w:rFonts w:asciiTheme="minorHAnsi" w:hAnsiTheme="minorHAnsi"/>
          <w:b/>
          <w:sz w:val="26"/>
          <w:szCs w:val="26"/>
        </w:rPr>
        <w:t>Hartman 97.</w:t>
      </w:r>
      <w:r w:rsidRPr="008A03AF">
        <w:rPr>
          <w:rFonts w:asciiTheme="minorHAnsi" w:hAnsiTheme="minorHAnsi"/>
          <w:sz w:val="24"/>
        </w:rPr>
        <w:t xml:space="preserve"> </w:t>
      </w:r>
      <w:r w:rsidRPr="008A03AF">
        <w:rPr>
          <w:rStyle w:val="CardChar"/>
          <w:rFonts w:asciiTheme="minorHAnsi" w:hAnsiTheme="minorHAnsi"/>
          <w:sz w:val="20"/>
          <w:szCs w:val="20"/>
        </w:rPr>
        <w:t>(Saidiya</w:t>
      </w:r>
      <w:r>
        <w:rPr>
          <w:rStyle w:val="CardChar"/>
          <w:rFonts w:asciiTheme="minorHAnsi" w:hAnsiTheme="minorHAnsi"/>
          <w:sz w:val="20"/>
          <w:szCs w:val="20"/>
        </w:rPr>
        <w:t xml:space="preserve"> </w:t>
      </w:r>
      <w:r w:rsidRPr="008A03AF">
        <w:rPr>
          <w:rStyle w:val="CardChar"/>
          <w:rFonts w:asciiTheme="minorHAnsi" w:hAnsiTheme="minorHAnsi"/>
          <w:sz w:val="20"/>
          <w:szCs w:val="20"/>
        </w:rPr>
        <w:t>Hartman is an Associate Professor of English at UC Berkeley</w:t>
      </w:r>
      <w:r>
        <w:rPr>
          <w:rStyle w:val="CardChar"/>
          <w:rFonts w:asciiTheme="minorHAnsi" w:hAnsiTheme="minorHAnsi"/>
          <w:sz w:val="20"/>
          <w:szCs w:val="20"/>
        </w:rPr>
        <w:t>, “SCEN</w:t>
      </w:r>
      <w:r w:rsidRPr="008A03AF">
        <w:rPr>
          <w:rStyle w:val="CardChar"/>
          <w:rFonts w:asciiTheme="minorHAnsi" w:hAnsiTheme="minorHAnsi"/>
          <w:sz w:val="20"/>
          <w:szCs w:val="20"/>
        </w:rPr>
        <w:t>ES OF SUBJECTION:  Terror, Slavery, and Self-Making in Ninetee</w:t>
      </w:r>
      <w:r>
        <w:rPr>
          <w:rStyle w:val="CardChar"/>
          <w:rFonts w:asciiTheme="minorHAnsi" w:hAnsiTheme="minorHAnsi"/>
          <w:sz w:val="20"/>
          <w:szCs w:val="20"/>
        </w:rPr>
        <w:t xml:space="preserve">nth-Century America”; </w:t>
      </w:r>
      <w:r w:rsidRPr="008A03AF">
        <w:rPr>
          <w:rStyle w:val="CardChar"/>
          <w:rFonts w:asciiTheme="minorHAnsi" w:hAnsiTheme="minorHAnsi"/>
          <w:sz w:val="20"/>
          <w:szCs w:val="20"/>
        </w:rPr>
        <w:t>p. 21-23) yama</w:t>
      </w:r>
    </w:p>
    <w:p w14:paraId="2B6CDBC3" w14:textId="77777777" w:rsidR="00E33465" w:rsidRPr="008A03AF" w:rsidRDefault="00E33465" w:rsidP="00E33465">
      <w:pPr>
        <w:pStyle w:val="Heading4"/>
        <w:rPr>
          <w:rFonts w:asciiTheme="minorHAnsi" w:hAnsiTheme="minorHAnsi"/>
          <w:sz w:val="22"/>
        </w:rPr>
      </w:pPr>
      <w:r w:rsidRPr="008A03AF">
        <w:rPr>
          <w:rFonts w:asciiTheme="minorHAnsi" w:hAnsiTheme="minorHAnsi"/>
          <w:sz w:val="22"/>
        </w:rPr>
        <w:t xml:space="preserve"> As well, </w:t>
      </w:r>
      <w:r w:rsidRPr="008A03AF">
        <w:rPr>
          <w:rStyle w:val="StyleUnderline"/>
          <w:rFonts w:asciiTheme="minorHAnsi" w:hAnsiTheme="minorHAnsi"/>
        </w:rPr>
        <w:t>we need ask why the site of</w:t>
      </w:r>
      <w:r w:rsidRPr="008A03AF">
        <w:rPr>
          <w:rStyle w:val="underline"/>
          <w:rFonts w:asciiTheme="minorHAnsi" w:hAnsiTheme="minorHAnsi"/>
          <w:sz w:val="22"/>
        </w:rPr>
        <w:t xml:space="preserve"> </w:t>
      </w:r>
      <w:r w:rsidRPr="008A03AF">
        <w:rPr>
          <w:rStyle w:val="StyleUnderline"/>
          <w:rFonts w:asciiTheme="minorHAnsi" w:hAnsiTheme="minorHAnsi"/>
        </w:rPr>
        <w:t>suffering so readily lends itself to inviting identification</w:t>
      </w:r>
      <w:r w:rsidRPr="008A03AF">
        <w:rPr>
          <w:rStyle w:val="underline"/>
          <w:rFonts w:asciiTheme="minorHAnsi" w:hAnsiTheme="minorHAnsi"/>
          <w:sz w:val="22"/>
        </w:rPr>
        <w:t xml:space="preserve">.  </w:t>
      </w:r>
      <w:r w:rsidRPr="008A03AF">
        <w:rPr>
          <w:rStyle w:val="Emphasis"/>
          <w:rFonts w:asciiTheme="minorHAnsi" w:hAnsiTheme="minorHAnsi"/>
        </w:rPr>
        <w:t>Why is pain the conduit of identification?</w:t>
      </w:r>
      <w:r w:rsidRPr="008A03AF">
        <w:rPr>
          <w:rStyle w:val="underline"/>
          <w:rFonts w:asciiTheme="minorHAnsi" w:hAnsiTheme="minorHAnsi"/>
          <w:sz w:val="22"/>
        </w:rPr>
        <w:t xml:space="preserve">  </w:t>
      </w:r>
      <w:r w:rsidRPr="008A03AF">
        <w:rPr>
          <w:rStyle w:val="StyleUnderline"/>
          <w:rFonts w:asciiTheme="minorHAnsi" w:hAnsiTheme="minorHAnsi"/>
        </w:rPr>
        <w:t>This question may seem to beg the obvious, given the violent domination and dishonor constitutive of enslavement, the acclaimed transformative capacities of pain in sentimental culture, the prevalence of public displays of suffering inclusive of the pageantry of the trade, the spectacle of punishment,</w:t>
      </w:r>
      <w:r w:rsidRPr="008A03AF">
        <w:rPr>
          <w:rStyle w:val="underline"/>
          <w:rFonts w:asciiTheme="minorHAnsi" w:hAnsiTheme="minorHAnsi"/>
          <w:sz w:val="22"/>
        </w:rPr>
        <w:t xml:space="preserve"> circulating reports of slavery’s horrors,</w:t>
      </w:r>
      <w:r w:rsidRPr="008A03AF">
        <w:rPr>
          <w:rFonts w:asciiTheme="minorHAnsi" w:hAnsiTheme="minorHAnsi"/>
          <w:sz w:val="22"/>
        </w:rPr>
        <w:t xml:space="preserve"> </w:t>
      </w:r>
      <w:r w:rsidRPr="008A03AF">
        <w:rPr>
          <w:rStyle w:val="cardChar0"/>
          <w:rFonts w:asciiTheme="minorHAnsi" w:hAnsiTheme="minorHAnsi"/>
          <w:sz w:val="22"/>
        </w:rPr>
        <w:t xml:space="preserve">the runaway success of </w:t>
      </w:r>
      <w:r w:rsidRPr="008A03AF">
        <w:rPr>
          <w:rStyle w:val="StyleUnderline"/>
          <w:rFonts w:asciiTheme="minorHAnsi" w:hAnsiTheme="minorHAnsi"/>
        </w:rPr>
        <w:t>Uncle Tom’s Cabin, and the passage through the “bloodstained gate,”</w:t>
      </w:r>
      <w:r w:rsidRPr="008A03AF">
        <w:rPr>
          <w:rStyle w:val="cardChar0"/>
          <w:rFonts w:asciiTheme="minorHAnsi" w:hAnsiTheme="minorHAnsi"/>
          <w:sz w:val="22"/>
        </w:rPr>
        <w:t xml:space="preserve"> which was a convention of the slave narrative</w:t>
      </w:r>
      <w:r w:rsidRPr="008A03AF">
        <w:rPr>
          <w:rStyle w:val="underline"/>
          <w:rFonts w:asciiTheme="minorHAnsi" w:hAnsiTheme="minorHAnsi"/>
          <w:sz w:val="22"/>
        </w:rPr>
        <w:t xml:space="preserve">, </w:t>
      </w:r>
      <w:r w:rsidRPr="008A03AF">
        <w:rPr>
          <w:rStyle w:val="StyleUnderline"/>
          <w:rFonts w:asciiTheme="minorHAnsi" w:hAnsiTheme="minorHAnsi"/>
        </w:rPr>
        <w:t>all of which contributed to the idea that the feelings and consciousness of the enslaved were most available at this site.</w:t>
      </w:r>
      <w:r w:rsidRPr="008A03AF">
        <w:rPr>
          <w:rStyle w:val="underline"/>
          <w:rFonts w:asciiTheme="minorHAnsi" w:hAnsiTheme="minorHAnsi"/>
          <w:sz w:val="22"/>
        </w:rPr>
        <w:t xml:space="preserve">  However</w:t>
      </w:r>
      <w:r w:rsidRPr="008A03AF">
        <w:rPr>
          <w:rStyle w:val="cardChar0"/>
          <w:rFonts w:asciiTheme="minorHAnsi" w:hAnsiTheme="minorHAnsi"/>
          <w:sz w:val="22"/>
        </w:rPr>
        <w:t>, what I am trying to suggest is that</w:t>
      </w:r>
      <w:r w:rsidRPr="008A03AF">
        <w:rPr>
          <w:rFonts w:asciiTheme="minorHAnsi" w:hAnsiTheme="minorHAnsi"/>
          <w:sz w:val="22"/>
        </w:rPr>
        <w:t xml:space="preserve"> </w:t>
      </w:r>
      <w:r w:rsidRPr="008A03AF">
        <w:rPr>
          <w:rStyle w:val="StyleUnderline"/>
          <w:rFonts w:asciiTheme="minorHAnsi" w:hAnsiTheme="minorHAnsi"/>
        </w:rPr>
        <w:t>if the scene of beating readily lends itself to an identification with the enslaved, it does so at the risk of fixing and naturalizing this condition of pained embodiment and,</w:t>
      </w:r>
      <w:r w:rsidRPr="008A03AF">
        <w:rPr>
          <w:rFonts w:asciiTheme="minorHAnsi" w:hAnsiTheme="minorHAnsi"/>
          <w:sz w:val="22"/>
        </w:rPr>
        <w:t xml:space="preserve"> in complete defiance of Rankin’s good intention, </w:t>
      </w:r>
      <w:r w:rsidRPr="008A03AF">
        <w:rPr>
          <w:rStyle w:val="StyleUnderline"/>
          <w:rFonts w:asciiTheme="minorHAnsi" w:hAnsiTheme="minorHAnsi"/>
        </w:rPr>
        <w:t>increases the difficulty of beholding black suffering since the endeavor</w:t>
      </w:r>
      <w:r w:rsidRPr="008A03AF">
        <w:rPr>
          <w:rStyle w:val="underline"/>
          <w:rFonts w:asciiTheme="minorHAnsi" w:hAnsiTheme="minorHAnsi"/>
          <w:sz w:val="22"/>
        </w:rPr>
        <w:t xml:space="preserve"> to bring pain close</w:t>
      </w:r>
      <w:r w:rsidRPr="008A03AF">
        <w:rPr>
          <w:rFonts w:asciiTheme="minorHAnsi" w:hAnsiTheme="minorHAnsi"/>
          <w:sz w:val="22"/>
        </w:rPr>
        <w:t xml:space="preserve"> </w:t>
      </w:r>
      <w:r w:rsidRPr="008A03AF">
        <w:rPr>
          <w:rStyle w:val="StyleUnderline"/>
          <w:rFonts w:asciiTheme="minorHAnsi" w:hAnsiTheme="minorHAnsi"/>
        </w:rPr>
        <w:t>exploits the spectacle of the body in pain and</w:t>
      </w:r>
      <w:r w:rsidRPr="008A03AF">
        <w:rPr>
          <w:rStyle w:val="underline"/>
          <w:rFonts w:asciiTheme="minorHAnsi" w:hAnsiTheme="minorHAnsi"/>
          <w:sz w:val="22"/>
        </w:rPr>
        <w:t xml:space="preserve"> oddly</w:t>
      </w:r>
      <w:r w:rsidRPr="008A03AF">
        <w:rPr>
          <w:rFonts w:asciiTheme="minorHAnsi" w:hAnsiTheme="minorHAnsi"/>
          <w:sz w:val="22"/>
        </w:rPr>
        <w:t xml:space="preserve"> </w:t>
      </w:r>
      <w:r w:rsidRPr="008A03AF">
        <w:rPr>
          <w:rStyle w:val="StyleUnderline"/>
          <w:rFonts w:asciiTheme="minorHAnsi" w:hAnsiTheme="minorHAnsi"/>
        </w:rPr>
        <w:t>confirms the spectral character of suffering and the inability to witness the captive’s pain.</w:t>
      </w:r>
      <w:r w:rsidRPr="008A03AF">
        <w:rPr>
          <w:rStyle w:val="underline"/>
          <w:rFonts w:asciiTheme="minorHAnsi" w:hAnsiTheme="minorHAnsi"/>
          <w:sz w:val="22"/>
        </w:rPr>
        <w:t xml:space="preserve">  If, on one hand, pain extends humanity to the dispossessed and the ability to sustain suffering leads to transcendence, on the other, </w:t>
      </w:r>
      <w:r w:rsidRPr="008A03AF">
        <w:rPr>
          <w:rStyle w:val="Emphasis"/>
          <w:rFonts w:asciiTheme="minorHAnsi" w:hAnsiTheme="minorHAnsi"/>
        </w:rPr>
        <w:t>the spectral and spectacular character of this suffering</w:t>
      </w:r>
      <w:r w:rsidRPr="008A03AF">
        <w:rPr>
          <w:rStyle w:val="underline"/>
          <w:rFonts w:asciiTheme="minorHAnsi" w:hAnsiTheme="minorHAnsi"/>
          <w:sz w:val="22"/>
        </w:rPr>
        <w:t>,</w:t>
      </w:r>
      <w:r w:rsidRPr="008A03AF">
        <w:rPr>
          <w:rFonts w:asciiTheme="minorHAnsi" w:hAnsiTheme="minorHAnsi"/>
          <w:sz w:val="22"/>
        </w:rPr>
        <w:t xml:space="preserve"> or, in other words, the shocking and ghostly presence of pain, </w:t>
      </w:r>
      <w:r w:rsidRPr="008A03AF">
        <w:rPr>
          <w:rStyle w:val="Emphasis2"/>
          <w:rFonts w:asciiTheme="minorHAnsi" w:hAnsiTheme="minorHAnsi"/>
          <w:sz w:val="22"/>
        </w:rPr>
        <w:t>effaces</w:t>
      </w:r>
      <w:r w:rsidRPr="008A03AF">
        <w:rPr>
          <w:rFonts w:asciiTheme="minorHAnsi" w:hAnsiTheme="minorHAnsi"/>
          <w:sz w:val="22"/>
        </w:rPr>
        <w:t xml:space="preserve"> </w:t>
      </w:r>
      <w:r w:rsidRPr="008A03AF">
        <w:rPr>
          <w:rStyle w:val="underline"/>
          <w:rFonts w:asciiTheme="minorHAnsi" w:hAnsiTheme="minorHAnsi"/>
          <w:sz w:val="22"/>
        </w:rPr>
        <w:t>and</w:t>
      </w:r>
      <w:r w:rsidRPr="008A03AF">
        <w:rPr>
          <w:rFonts w:asciiTheme="minorHAnsi" w:hAnsiTheme="minorHAnsi"/>
          <w:sz w:val="22"/>
        </w:rPr>
        <w:t xml:space="preserve"> </w:t>
      </w:r>
      <w:r w:rsidRPr="008A03AF">
        <w:rPr>
          <w:rStyle w:val="Emphasis"/>
          <w:rFonts w:asciiTheme="minorHAnsi" w:hAnsiTheme="minorHAnsi"/>
        </w:rPr>
        <w:t>restricts black sentience.</w:t>
      </w:r>
      <w:r w:rsidRPr="008A03AF">
        <w:rPr>
          <w:rFonts w:asciiTheme="minorHAnsi" w:hAnsiTheme="minorHAnsi"/>
          <w:sz w:val="22"/>
        </w:rPr>
        <w:t xml:space="preserve"> As Rankin himself states, </w:t>
      </w:r>
      <w:r w:rsidRPr="008A03AF">
        <w:rPr>
          <w:rStyle w:val="StyleUnderline"/>
          <w:rFonts w:asciiTheme="minorHAnsi" w:hAnsiTheme="minorHAnsi"/>
        </w:rPr>
        <w:t>in order for this suffering to induce a reaction</w:t>
      </w:r>
      <w:r w:rsidRPr="008A03AF">
        <w:rPr>
          <w:rStyle w:val="underline"/>
          <w:rFonts w:asciiTheme="minorHAnsi" w:hAnsiTheme="minorHAnsi"/>
          <w:sz w:val="22"/>
        </w:rPr>
        <w:t xml:space="preserve"> and stir feelings, </w:t>
      </w:r>
      <w:r w:rsidRPr="008A03AF">
        <w:rPr>
          <w:rStyle w:val="StyleUnderline"/>
          <w:rFonts w:asciiTheme="minorHAnsi" w:hAnsiTheme="minorHAnsi"/>
        </w:rPr>
        <w:t>it must be brought close.</w:t>
      </w:r>
      <w:r w:rsidRPr="008A03AF">
        <w:rPr>
          <w:rStyle w:val="underline"/>
          <w:rFonts w:asciiTheme="minorHAnsi" w:hAnsiTheme="minorHAnsi"/>
          <w:sz w:val="22"/>
        </w:rPr>
        <w:t xml:space="preserve">  Yet if sentiment or morality are “inextricably tied to human proximity,”</w:t>
      </w:r>
      <w:r w:rsidRPr="008A03AF">
        <w:rPr>
          <w:rFonts w:asciiTheme="minorHAnsi" w:hAnsiTheme="minorHAnsi"/>
          <w:sz w:val="22"/>
        </w:rPr>
        <w:t xml:space="preserve"> to quote Zygmunt Bauman, </w:t>
      </w:r>
      <w:r w:rsidRPr="008A03AF">
        <w:rPr>
          <w:rStyle w:val="underline"/>
          <w:rFonts w:asciiTheme="minorHAnsi" w:hAnsiTheme="minorHAnsi"/>
          <w:sz w:val="22"/>
        </w:rPr>
        <w:t>the problem is that in the very effort to “bring it near” and “inspect it closely” it is</w:t>
      </w:r>
      <w:r w:rsidRPr="008A03AF">
        <w:rPr>
          <w:rFonts w:asciiTheme="minorHAnsi" w:hAnsiTheme="minorHAnsi"/>
          <w:sz w:val="22"/>
        </w:rPr>
        <w:t xml:space="preserve"> </w:t>
      </w:r>
      <w:r w:rsidRPr="008A03AF">
        <w:rPr>
          <w:rStyle w:val="Emphasis2"/>
          <w:rFonts w:asciiTheme="minorHAnsi" w:hAnsiTheme="minorHAnsi"/>
          <w:sz w:val="22"/>
        </w:rPr>
        <w:t>dissipated.</w:t>
      </w:r>
      <w:r w:rsidRPr="008A03AF">
        <w:rPr>
          <w:rFonts w:asciiTheme="minorHAnsi" w:hAnsiTheme="minorHAnsi"/>
          <w:sz w:val="22"/>
        </w:rPr>
        <w:t xml:space="preserve">  According to Bauman, “morality conforms to the law of optical perspective.  It looms large and thick close to the eye.”  </w:t>
      </w:r>
      <w:r w:rsidRPr="008A03AF">
        <w:rPr>
          <w:rStyle w:val="StyleUnderline"/>
          <w:rFonts w:asciiTheme="minorHAnsi" w:hAnsiTheme="minorHAnsi"/>
        </w:rPr>
        <w:t>So, then, how does suffering</w:t>
      </w:r>
      <w:r w:rsidRPr="008A03AF">
        <w:rPr>
          <w:rFonts w:asciiTheme="minorHAnsi" w:hAnsiTheme="minorHAnsi"/>
          <w:sz w:val="22"/>
        </w:rPr>
        <w:t xml:space="preserve"> elude or </w:t>
      </w:r>
      <w:r w:rsidRPr="008A03AF">
        <w:rPr>
          <w:rStyle w:val="StyleUnderline"/>
          <w:rFonts w:asciiTheme="minorHAnsi" w:hAnsiTheme="minorHAnsi"/>
        </w:rPr>
        <w:t xml:space="preserve">escape us in the very effort to bring it near?  It does so </w:t>
      </w:r>
      <w:r w:rsidRPr="008A03AF">
        <w:rPr>
          <w:rFonts w:asciiTheme="minorHAnsi" w:hAnsiTheme="minorHAnsi"/>
          <w:sz w:val="22"/>
        </w:rPr>
        <w:t xml:space="preserve">precisely </w:t>
      </w:r>
      <w:r w:rsidRPr="008A03AF">
        <w:rPr>
          <w:rStyle w:val="StyleUnderline"/>
          <w:rFonts w:asciiTheme="minorHAnsi" w:hAnsiTheme="minorHAnsi"/>
        </w:rPr>
        <w:t>because it can only be brought nearby way of a proxy</w:t>
      </w:r>
      <w:r w:rsidRPr="008A03AF">
        <w:rPr>
          <w:rFonts w:asciiTheme="minorHAnsi" w:hAnsiTheme="minorHAnsi"/>
          <w:sz w:val="22"/>
        </w:rPr>
        <w:t xml:space="preserve"> and by way of Rankin’s indignation and imagination.  </w:t>
      </w:r>
      <w:r w:rsidRPr="008A03AF">
        <w:rPr>
          <w:rStyle w:val="StyleUnderline"/>
          <w:rFonts w:asciiTheme="minorHAnsi" w:hAnsiTheme="minorHAnsi"/>
        </w:rPr>
        <w:t xml:space="preserve">If the black body is the vehicle of the other’s power, pleasure, and profit, then it is no less true that </w:t>
      </w:r>
      <w:r w:rsidRPr="008A03AF">
        <w:rPr>
          <w:rStyle w:val="Emphasis"/>
          <w:rFonts w:asciiTheme="minorHAnsi" w:hAnsiTheme="minorHAnsi"/>
        </w:rPr>
        <w:t>it is the white or near-white body that makes the captive’s suffering visible and discernible.</w:t>
      </w:r>
      <w:r w:rsidRPr="008A03AF">
        <w:rPr>
          <w:rStyle w:val="underline"/>
          <w:rFonts w:asciiTheme="minorHAnsi" w:hAnsiTheme="minorHAnsi"/>
          <w:sz w:val="22"/>
        </w:rPr>
        <w:t xml:space="preserve">  Indeed, </w:t>
      </w:r>
      <w:r w:rsidRPr="008A03AF">
        <w:rPr>
          <w:rStyle w:val="StyleUnderline"/>
          <w:rFonts w:asciiTheme="minorHAnsi" w:hAnsiTheme="minorHAnsi"/>
        </w:rPr>
        <w:t>the elusiveness of black suffering can be attributed to a racist optics in which black flesh is</w:t>
      </w:r>
      <w:r w:rsidRPr="008A03AF">
        <w:rPr>
          <w:rStyle w:val="underline"/>
          <w:rFonts w:asciiTheme="minorHAnsi" w:hAnsiTheme="minorHAnsi"/>
          <w:sz w:val="22"/>
        </w:rPr>
        <w:t xml:space="preserve"> itself </w:t>
      </w:r>
      <w:r w:rsidRPr="008A03AF">
        <w:rPr>
          <w:rStyle w:val="StyleUnderline"/>
          <w:rFonts w:asciiTheme="minorHAnsi" w:hAnsiTheme="minorHAnsi"/>
        </w:rPr>
        <w:t>identified as the source of opacity, the denial of black humanity, and the effacement of sentience integral to the wanton use of the captive body.</w:t>
      </w:r>
      <w:r w:rsidRPr="008A03AF">
        <w:rPr>
          <w:rFonts w:asciiTheme="minorHAnsi" w:hAnsiTheme="minorHAnsi"/>
          <w:sz w:val="22"/>
        </w:rPr>
        <w:t xml:space="preserve"> </w:t>
      </w:r>
    </w:p>
    <w:p w14:paraId="0A379EAF" w14:textId="77777777" w:rsidR="00E33465" w:rsidRPr="008A03AF" w:rsidRDefault="00E33465" w:rsidP="00E33465">
      <w:pPr>
        <w:pStyle w:val="Heading4"/>
      </w:pPr>
      <w:r w:rsidRPr="008A03AF">
        <w:t>This turns the case and spills over into the debate space</w:t>
      </w:r>
    </w:p>
    <w:p w14:paraId="12CF670F" w14:textId="77777777" w:rsidR="00E33465" w:rsidRPr="008A03AF" w:rsidRDefault="00E33465" w:rsidP="00E33465">
      <w:pPr>
        <w:rPr>
          <w:rStyle w:val="CardChar"/>
          <w:rFonts w:asciiTheme="minorHAnsi" w:hAnsiTheme="minorHAnsi"/>
        </w:rPr>
      </w:pPr>
      <w:r w:rsidRPr="008A03AF">
        <w:rPr>
          <w:rFonts w:asciiTheme="minorHAnsi" w:hAnsiTheme="minorHAnsi"/>
          <w:b/>
          <w:sz w:val="26"/>
          <w:szCs w:val="26"/>
        </w:rPr>
        <w:t>Hartman 97.</w:t>
      </w:r>
      <w:r w:rsidRPr="008A03AF">
        <w:rPr>
          <w:rFonts w:asciiTheme="minorHAnsi" w:hAnsiTheme="minorHAnsi"/>
          <w:sz w:val="24"/>
        </w:rPr>
        <w:t xml:space="preserve"> </w:t>
      </w:r>
      <w:r w:rsidRPr="008A03AF">
        <w:rPr>
          <w:rStyle w:val="CardChar"/>
          <w:rFonts w:asciiTheme="minorHAnsi" w:hAnsiTheme="minorHAnsi"/>
          <w:sz w:val="20"/>
          <w:szCs w:val="20"/>
        </w:rPr>
        <w:t>(Saidiya Hartman is an Associate Professor of English at UC Berkeley</w:t>
      </w:r>
      <w:r>
        <w:rPr>
          <w:rStyle w:val="CardChar"/>
          <w:rFonts w:asciiTheme="minorHAnsi" w:hAnsiTheme="minorHAnsi"/>
          <w:sz w:val="20"/>
          <w:szCs w:val="20"/>
        </w:rPr>
        <w:t>, “SCEN</w:t>
      </w:r>
      <w:r w:rsidRPr="008A03AF">
        <w:rPr>
          <w:rStyle w:val="CardChar"/>
          <w:rFonts w:asciiTheme="minorHAnsi" w:hAnsiTheme="minorHAnsi"/>
          <w:sz w:val="20"/>
          <w:szCs w:val="20"/>
        </w:rPr>
        <w:t>ES OF SUBJECTION:  Terror, Slavery, and Self-Making in Ninetee</w:t>
      </w:r>
      <w:r>
        <w:rPr>
          <w:rStyle w:val="CardChar"/>
          <w:rFonts w:asciiTheme="minorHAnsi" w:hAnsiTheme="minorHAnsi"/>
          <w:sz w:val="20"/>
          <w:szCs w:val="20"/>
        </w:rPr>
        <w:t xml:space="preserve">nth-Century America”; </w:t>
      </w:r>
      <w:r w:rsidRPr="008A03AF">
        <w:rPr>
          <w:rStyle w:val="CardChar"/>
          <w:rFonts w:asciiTheme="minorHAnsi" w:hAnsiTheme="minorHAnsi"/>
          <w:sz w:val="20"/>
          <w:szCs w:val="20"/>
        </w:rPr>
        <w:t>p. 21-23) yama</w:t>
      </w:r>
    </w:p>
    <w:p w14:paraId="39B168DD" w14:textId="77777777" w:rsidR="00E33465" w:rsidRPr="008A03AF" w:rsidRDefault="00E33465" w:rsidP="00E33465">
      <w:pPr>
        <w:pStyle w:val="Heading4"/>
        <w:rPr>
          <w:rFonts w:asciiTheme="minorHAnsi" w:hAnsiTheme="minorHAnsi"/>
          <w:sz w:val="22"/>
        </w:rPr>
      </w:pPr>
      <w:r w:rsidRPr="008A03AF">
        <w:rPr>
          <w:rFonts w:asciiTheme="minorHAnsi" w:hAnsiTheme="minorHAnsi"/>
          <w:sz w:val="22"/>
        </w:rPr>
        <w:t xml:space="preserve">By </w:t>
      </w:r>
      <w:r w:rsidRPr="008A03AF">
        <w:rPr>
          <w:rFonts w:asciiTheme="minorHAnsi" w:hAnsiTheme="minorHAnsi"/>
          <w:sz w:val="22"/>
          <w:u w:val="single"/>
        </w:rPr>
        <w:t>slipping into the black body and figuratively occupying the position of the enslaved</w:t>
      </w:r>
      <w:r w:rsidRPr="008A03AF">
        <w:rPr>
          <w:rFonts w:asciiTheme="minorHAnsi" w:hAnsiTheme="minorHAnsi"/>
          <w:sz w:val="22"/>
        </w:rPr>
        <w:t xml:space="preserve">, Rankin plays the role of captive attester and in so doing </w:t>
      </w:r>
      <w:r w:rsidRPr="008A03AF">
        <w:rPr>
          <w:rFonts w:asciiTheme="minorHAnsi" w:hAnsiTheme="minorHAnsi"/>
          <w:sz w:val="22"/>
          <w:u w:val="single"/>
        </w:rPr>
        <w:t>articulates the crisis of witnessing determined by the legal incapacity of slaves or free blacks to act as witnesses against whites.</w:t>
      </w:r>
      <w:r w:rsidRPr="008A03AF">
        <w:rPr>
          <w:rFonts w:asciiTheme="minorHAnsi" w:hAnsiTheme="minorHAnsi"/>
          <w:sz w:val="22"/>
        </w:rPr>
        <w:t xml:space="preserve">  </w:t>
      </w:r>
      <w:r w:rsidRPr="008A03AF">
        <w:rPr>
          <w:rFonts w:asciiTheme="minorHAnsi" w:hAnsiTheme="minorHAnsi"/>
          <w:sz w:val="22"/>
          <w:u w:val="single"/>
        </w:rPr>
        <w:t>Since the veracity of black testimony is in doubt, the crimes of slavery must not only be confirmed by unquestionable authorities and other white observers but also must be made visible, whether by revealing the scarred back of the slave-in short, making the body speak-or through authenticating devices, or, better yet, by enabling reader and audience member to experience vicariously the “tragical scenes of cruelty.</w:t>
      </w:r>
      <w:r w:rsidRPr="008A03AF">
        <w:rPr>
          <w:rFonts w:asciiTheme="minorHAnsi" w:hAnsiTheme="minorHAnsi"/>
          <w:sz w:val="22"/>
        </w:rPr>
        <w:t xml:space="preserve">  If Rankin as a consequence of his abolitionist sentiments was willing to occupy the “unmasterly” position, sentimentalism prescribed the terms of his identification with the enslaved, and the central term of this identification was suffering.  For Rankin, the pageantry of the coffle and for others who also possessed antislavery sentiments, </w:t>
      </w:r>
      <w:r w:rsidRPr="008A03AF">
        <w:rPr>
          <w:rFonts w:asciiTheme="minorHAnsi" w:hAnsiTheme="minorHAnsi"/>
          <w:sz w:val="22"/>
          <w:u w:val="single"/>
        </w:rPr>
        <w:t>the attempt to understand the inner feelings of the enslaved only effaced the horrors of slavery and further circumscribed the captive’s presumably limited capacity for suffering. For many eyewitnesses of the coffle, the terrors of slavery were</w:t>
      </w:r>
      <w:r w:rsidRPr="008A03AF">
        <w:rPr>
          <w:rFonts w:asciiTheme="minorHAnsi" w:hAnsiTheme="minorHAnsi"/>
          <w:sz w:val="22"/>
        </w:rPr>
        <w:t xml:space="preserve"> dissipated by song and violence was </w:t>
      </w:r>
      <w:r w:rsidRPr="008A03AF">
        <w:rPr>
          <w:rFonts w:asciiTheme="minorHAnsi" w:hAnsiTheme="minorHAnsi"/>
          <w:sz w:val="22"/>
          <w:u w:val="single"/>
        </w:rPr>
        <w:t>transformed into a display of agency and good cheer.</w:t>
      </w:r>
      <w:r w:rsidRPr="008A03AF">
        <w:rPr>
          <w:rFonts w:asciiTheme="minorHAnsi" w:hAnsiTheme="minorHAnsi"/>
          <w:sz w:val="22"/>
        </w:rPr>
        <w:t xml:space="preserve"> </w:t>
      </w:r>
      <w:r w:rsidRPr="008A03AF">
        <w:rPr>
          <w:rFonts w:asciiTheme="minorHAnsi" w:hAnsiTheme="minorHAnsi"/>
          <w:sz w:val="22"/>
          <w:u w:val="single"/>
        </w:rPr>
        <w:t>What concerns me here is the spectacular nature of black suffering and, conversely, the dissimulation of suffering through spectacle.</w:t>
      </w:r>
      <w:r w:rsidRPr="008A03AF">
        <w:rPr>
          <w:rFonts w:asciiTheme="minorHAnsi" w:hAnsiTheme="minorHAnsi"/>
          <w:sz w:val="22"/>
        </w:rPr>
        <w:t xml:space="preserve"> In one respect, the combination of imagined scenes of cruelty with those culled from unquestionable authority evidences </w:t>
      </w:r>
      <w:r w:rsidRPr="008A03AF">
        <w:rPr>
          <w:rFonts w:asciiTheme="minorHAnsi" w:hAnsiTheme="minorHAnsi"/>
          <w:sz w:val="22"/>
          <w:u w:val="single"/>
        </w:rPr>
        <w:t>the crisis of witnessing</w:t>
      </w:r>
      <w:r w:rsidRPr="008A03AF">
        <w:rPr>
          <w:rFonts w:asciiTheme="minorHAnsi" w:hAnsiTheme="minorHAnsi"/>
          <w:sz w:val="22"/>
        </w:rPr>
        <w:t xml:space="preserve"> that </w:t>
      </w:r>
      <w:r w:rsidRPr="008A03AF">
        <w:rPr>
          <w:rFonts w:asciiTheme="minorHAnsi" w:hAnsiTheme="minorHAnsi"/>
          <w:sz w:val="22"/>
          <w:u w:val="single"/>
        </w:rPr>
        <w:t>results from the legal subjection of slaves.</w:t>
      </w:r>
      <w:r w:rsidRPr="008A03AF">
        <w:rPr>
          <w:rFonts w:asciiTheme="minorHAnsi" w:hAnsiTheme="minorHAnsi"/>
          <w:sz w:val="22"/>
        </w:rPr>
        <w:t xml:space="preserve"> </w:t>
      </w:r>
      <w:r w:rsidRPr="008A03AF">
        <w:rPr>
          <w:rFonts w:asciiTheme="minorHAnsi" w:hAnsiTheme="minorHAnsi"/>
          <w:sz w:val="22"/>
          <w:u w:val="single"/>
        </w:rPr>
        <w:t>At the same time, the spectacular dimensions of slavery engender this crisis of witnessing as much as the repression of black testimony since to the degree that the body speaks it is made to speak the master’s truth and augments his power through the imposition and intensification of pain.</w:t>
      </w:r>
      <w:r w:rsidRPr="008A03AF">
        <w:rPr>
          <w:rFonts w:asciiTheme="minorHAnsi" w:hAnsiTheme="minorHAnsi"/>
          <w:sz w:val="22"/>
        </w:rPr>
        <w:t xml:space="preserve"> </w:t>
      </w:r>
      <w:r w:rsidRPr="008A03AF">
        <w:rPr>
          <w:rFonts w:asciiTheme="minorHAnsi" w:hAnsiTheme="minorHAnsi"/>
          <w:sz w:val="22"/>
          <w:u w:val="single"/>
        </w:rPr>
        <w:t>All this is further complicated by the “half-articulate” and “incoherent song” that confounds the transparency of testimony and radically complicates the rendering of slavery.</w:t>
      </w:r>
      <w:r w:rsidRPr="008A03AF">
        <w:rPr>
          <w:rFonts w:asciiTheme="minorHAnsi" w:hAnsiTheme="minorHAnsi"/>
          <w:sz w:val="22"/>
        </w:rPr>
        <w:t xml:space="preserve"> In light of these concerns, this chapter wrestles with the following questions: Does the extension of humanity to the enslaved ironically reinscribe their subjugated status? Do the figurative capacities of blackness enable white flights of fantasy while increasing the likelihood of the captive’s disappearance? Can the moral embrace of pain extricate itself from pleasures borne by subjection? In other words, does the scene of the tyrannized slave at the bloodstained gate delight the loathsome master and provide wholesome pleasures entangled with the wielding of power and the extraction of enjoyment? Does the captive’s dance allay grief or articulate the fraught, compromised, and impossible character of agency? Or does it exemplify the use of the body as an instrument against the self? The scenes of subjection considered here-the coerced spectacles orchestrated to encourage the trade in black flesh; scenes of torture and festivity; the tragedy of virtuous women and the antics of outrageous darkies-all turn upon the simulation of agency and the excesses of black enjoyment. </w:t>
      </w:r>
      <w:r w:rsidRPr="008A03AF">
        <w:rPr>
          <w:rFonts w:asciiTheme="minorHAnsi" w:hAnsiTheme="minorHAnsi"/>
          <w:sz w:val="22"/>
          <w:u w:val="single"/>
        </w:rPr>
        <w:t xml:space="preserve">The affiliation of performance and blackness can be attributed to the spectacularization of black pain and racist conceptions </w:t>
      </w:r>
      <w:r w:rsidRPr="008A03AF">
        <w:rPr>
          <w:rFonts w:asciiTheme="minorHAnsi" w:hAnsiTheme="minorHAnsi"/>
          <w:sz w:val="22"/>
        </w:rPr>
        <w:t xml:space="preserve">of Negro nature as carefree, infantile, hedonistic, and indifferent to suffering and to an interested misreading of the interdependence of labor and song common among the enslaved. </w:t>
      </w:r>
      <w:r w:rsidRPr="008A03AF">
        <w:rPr>
          <w:rFonts w:asciiTheme="minorHAnsi" w:hAnsiTheme="minorHAnsi"/>
          <w:sz w:val="22"/>
          <w:u w:val="single"/>
        </w:rPr>
        <w:t>The constitution of blackness as an abject and degraded condition and the fascination with the other’s enjoyment went hand in hand.</w:t>
      </w:r>
      <w:r w:rsidRPr="008A03AF">
        <w:rPr>
          <w:rFonts w:asciiTheme="minorHAnsi" w:hAnsiTheme="minorHAnsi"/>
          <w:sz w:val="22"/>
        </w:rPr>
        <w:t xml:space="preserve"> Moreover, </w:t>
      </w:r>
      <w:r w:rsidRPr="008A03AF">
        <w:rPr>
          <w:rStyle w:val="Emphasis"/>
          <w:rFonts w:asciiTheme="minorHAnsi" w:hAnsiTheme="minorHAnsi"/>
        </w:rPr>
        <w:t>blacks were</w:t>
      </w:r>
      <w:r w:rsidRPr="008A03AF">
        <w:rPr>
          <w:rFonts w:asciiTheme="minorHAnsi" w:hAnsiTheme="minorHAnsi"/>
          <w:sz w:val="22"/>
          <w:u w:val="single"/>
        </w:rPr>
        <w:t xml:space="preserve"> envisioned fundamentally as </w:t>
      </w:r>
      <w:r w:rsidRPr="008A03AF">
        <w:rPr>
          <w:rStyle w:val="Emphasis"/>
          <w:rFonts w:asciiTheme="minorHAnsi" w:hAnsiTheme="minorHAnsi"/>
        </w:rPr>
        <w:t>vehicles for white enjoyment,</w:t>
      </w:r>
      <w:r w:rsidRPr="008A03AF">
        <w:rPr>
          <w:rFonts w:asciiTheme="minorHAnsi" w:hAnsiTheme="minorHAnsi"/>
          <w:sz w:val="22"/>
          <w:u w:val="single"/>
        </w:rPr>
        <w:t xml:space="preserve"> in all of its sundry and unspeakable expressions; this was as much the consequence of the chattel status of the captive as it was of the excess enjoyment imputed to the other, for those forced to dance on the decks of slave ships crossing the Middle Passage, step it up lively on the auction block, and amuse the master and his friends were seen as the purveyors of pleasure.</w:t>
      </w:r>
      <w:r w:rsidRPr="008A03AF">
        <w:rPr>
          <w:rFonts w:asciiTheme="minorHAnsi" w:hAnsiTheme="minorHAnsi"/>
          <w:sz w:val="22"/>
        </w:rPr>
        <w:t xml:space="preserve"> The amazing popularity of the “darkies” of the minstrel stage must be considered in this light. </w:t>
      </w:r>
      <w:r w:rsidRPr="008A03AF">
        <w:rPr>
          <w:rFonts w:asciiTheme="minorHAnsi" w:hAnsiTheme="minorHAnsi"/>
          <w:sz w:val="22"/>
          <w:u w:val="single"/>
        </w:rPr>
        <w:t>Contending variants of racism, ranging from the proslavery plantation pastoralism to the romantic racialism of abolitionists, similarly constituted the African as childish, primitive, contented, and endowed with great mimetic capacities.</w:t>
      </w:r>
      <w:r w:rsidRPr="008A03AF">
        <w:rPr>
          <w:rFonts w:asciiTheme="minorHAnsi" w:hAnsiTheme="minorHAnsi"/>
          <w:sz w:val="22"/>
        </w:rPr>
        <w:t xml:space="preserve"> Essentially, these characteristics defined the infamous and renowned Sambo. </w:t>
      </w:r>
      <w:r w:rsidRPr="008A03AF">
        <w:rPr>
          <w:rFonts w:asciiTheme="minorHAnsi" w:hAnsiTheme="minorHAnsi"/>
          <w:sz w:val="22"/>
          <w:u w:val="single"/>
        </w:rPr>
        <w:t>This history is of central importance when evaluating the politics of pleasure, the uses of slave property, the constitution of the subject, and the tactics of resistance.</w:t>
      </w:r>
      <w:r w:rsidRPr="008A03AF">
        <w:rPr>
          <w:rFonts w:asciiTheme="minorHAnsi" w:hAnsiTheme="minorHAnsi"/>
          <w:sz w:val="22"/>
        </w:rPr>
        <w:t xml:space="preserve"> Indeed, the convergence of terror and enjoyment cannot be understood outside it. The pageantry of the coffle, stepping it up lively on the auction block, going before the master, and the blackface mask of minstrelsy and melodrama all evidenced the entanglements of terror and enjoyment. Above all, the simulated jollity and coerced festivity of the slave trade and </w:t>
      </w:r>
      <w:r w:rsidRPr="008A03AF">
        <w:rPr>
          <w:rFonts w:asciiTheme="minorHAnsi" w:hAnsiTheme="minorHAnsi"/>
          <w:sz w:val="22"/>
          <w:u w:val="single"/>
        </w:rPr>
        <w:t>the instrumental recreations of plantation management document the investment in and obsession with “black enjoyment” dissimulate the extreme violence of the institution and disavow the pain of captivity</w:t>
      </w:r>
      <w:r w:rsidRPr="008A03AF">
        <w:rPr>
          <w:rFonts w:asciiTheme="minorHAnsi" w:hAnsiTheme="minorHAnsi"/>
          <w:sz w:val="22"/>
        </w:rPr>
        <w:t xml:space="preserve">. </w:t>
      </w:r>
      <w:r w:rsidRPr="008A03AF">
        <w:rPr>
          <w:rFonts w:asciiTheme="minorHAnsi" w:hAnsiTheme="minorHAnsi"/>
          <w:sz w:val="22"/>
          <w:u w:val="single"/>
        </w:rPr>
        <w:t>Indeed,</w:t>
      </w:r>
      <w:r w:rsidRPr="008A03AF">
        <w:rPr>
          <w:rFonts w:asciiTheme="minorHAnsi" w:hAnsiTheme="minorHAnsi"/>
          <w:sz w:val="22"/>
        </w:rPr>
        <w:t xml:space="preserve"> the transubstantiation of abjection into contentment suggested that the traumas of slavery were easily redressed and, likewise, the prevalence of black song </w:t>
      </w:r>
      <w:r w:rsidRPr="008A03AF">
        <w:rPr>
          <w:rFonts w:asciiTheme="minorHAnsi" w:hAnsiTheme="minorHAnsi"/>
          <w:sz w:val="22"/>
          <w:u w:val="single"/>
        </w:rPr>
        <w:t>confirmed blacks’ restricted sentience and immunity to sorrow.</w:t>
      </w:r>
      <w:r w:rsidRPr="008A03AF">
        <w:rPr>
          <w:rFonts w:asciiTheme="minorHAnsi" w:hAnsiTheme="minorHAnsi"/>
          <w:sz w:val="22"/>
        </w:rPr>
        <w:t xml:space="preserve">  Most important, enjoyment defined the relation of the dominant race to the enslaved.  In other words, the nefarious uses of chattel licensed by the legal and social relations of slavery articulated the nexus of pleasure and possession and bespoke the critical role of the diversion in securing the relations of bondage.  In this way, enjoyment disclosed the sentiments and expectations of the “peculiar institution.</w:t>
      </w:r>
    </w:p>
    <w:p w14:paraId="6610CBE3" w14:textId="77777777" w:rsidR="00E33465" w:rsidRDefault="00E33465" w:rsidP="00E33465">
      <w:pPr>
        <w:rPr>
          <w:rFonts w:asciiTheme="minorHAnsi" w:hAnsiTheme="minorHAnsi"/>
        </w:rPr>
      </w:pPr>
    </w:p>
    <w:p w14:paraId="2D6AA8FE" w14:textId="77777777" w:rsidR="00E33465" w:rsidRPr="00AF1034" w:rsidRDefault="00E33465" w:rsidP="00E33465">
      <w:pPr>
        <w:pStyle w:val="Heading2"/>
      </w:pPr>
      <w:r>
        <w:t>FW</w:t>
      </w:r>
    </w:p>
    <w:p w14:paraId="6FE1F6D5" w14:textId="77777777" w:rsidR="00E33465" w:rsidRDefault="00E33465" w:rsidP="00E33465">
      <w:pPr>
        <w:pStyle w:val="Heading3"/>
      </w:pPr>
      <w:r>
        <w:t>TVA</w:t>
      </w:r>
    </w:p>
    <w:p w14:paraId="4AC72C0F" w14:textId="77777777" w:rsidR="00E33465" w:rsidRDefault="00E33465" w:rsidP="00E33465">
      <w:pPr>
        <w:pStyle w:val="Heading4"/>
        <w:rPr>
          <w:shd w:val="clear" w:color="auto" w:fill="FFFFFF"/>
          <w:lang w:eastAsia="zh-CN"/>
        </w:rPr>
      </w:pPr>
      <w:r>
        <w:rPr>
          <w:shd w:val="clear" w:color="auto" w:fill="FFFFFF"/>
          <w:lang w:eastAsia="zh-CN"/>
        </w:rPr>
        <w:t>Afrofuturism an example of scenario planning and is compatible with policy action</w:t>
      </w:r>
    </w:p>
    <w:p w14:paraId="55F21DD4" w14:textId="77777777" w:rsidR="00E33465" w:rsidRPr="00F20503" w:rsidRDefault="00E33465" w:rsidP="00E33465">
      <w:pPr>
        <w:rPr>
          <w:rStyle w:val="Style13ptBold"/>
        </w:rPr>
      </w:pPr>
      <w:r>
        <w:rPr>
          <w:rStyle w:val="Style13ptBold"/>
        </w:rPr>
        <w:t xml:space="preserve">Pillow 17 </w:t>
      </w:r>
      <w:r w:rsidRPr="000A3FC6">
        <w:t>(Wanda Pillow, Associate Professor of Education, Culture &amp; Society at the University of Utah, “Imagining Policy [Data] Differently”, Policy and Inequality in Education, pp.133-151)//vl</w:t>
      </w:r>
    </w:p>
    <w:p w14:paraId="446F3AD0" w14:textId="77777777" w:rsidR="00E33465" w:rsidRPr="001524EF" w:rsidRDefault="00E33465" w:rsidP="00E33465">
      <w:pPr>
        <w:rPr>
          <w:u w:val="single"/>
        </w:rPr>
      </w:pPr>
      <w:r w:rsidRPr="00910537">
        <w:rPr>
          <w:sz w:val="8"/>
        </w:rPr>
        <w:t xml:space="preserve">Specifically, this chapter considers (1) </w:t>
      </w:r>
      <w:r w:rsidRPr="00F503D2">
        <w:rPr>
          <w:highlight w:val="cyan"/>
          <w:u w:val="single"/>
        </w:rPr>
        <w:t>how policy actors interact with</w:t>
      </w:r>
      <w:r w:rsidRPr="001524EF">
        <w:rPr>
          <w:u w:val="single"/>
        </w:rPr>
        <w:t xml:space="preserve"> data to construct knowledge defining what </w:t>
      </w:r>
      <w:r w:rsidRPr="00F503D2">
        <w:rPr>
          <w:highlight w:val="cyan"/>
          <w:u w:val="single"/>
        </w:rPr>
        <w:t>policy futures are imaginable for Black</w:t>
      </w:r>
      <w:r w:rsidRPr="00910537">
        <w:rPr>
          <w:sz w:val="8"/>
        </w:rPr>
        <w:t xml:space="preserve"> expectant and parenting </w:t>
      </w:r>
      <w:r w:rsidRPr="00F503D2">
        <w:rPr>
          <w:highlight w:val="cyan"/>
          <w:u w:val="single"/>
        </w:rPr>
        <w:t>youth</w:t>
      </w:r>
      <w:r w:rsidRPr="00910537">
        <w:rPr>
          <w:sz w:val="8"/>
        </w:rPr>
        <w:t xml:space="preserve"> (EPY2) in the United States; and (2) what occurs when Afrofuturism is used to confront and open up how data and EPY are thought and imagined at a policy table. Examples from my involvement sitting at a policy table, 2014–2015, with a committee charged with identifying ways to improve EPY education outcomes, extend discussion of strategies of policy negotiations (Gale 2001) and “the who and how of policy production” (Gale 2003, p. 64) to a close examination of how futures are felt, thought and imagined as part of the policy process. This emphasis requires engagement with the complexities of how, in this exemplar, teen pregnancy is constructed through research, theory, media and public perception and the linkage of these representations to how data are thought at a policy table. Data theorization—including what counts as data and when data counts—are key to thinking about what and who is imagined or unimaginable in this context. Overwhelmingly Black culture and families, including young parents, are characterized in research, popular culture and social policy as culturally deficient, creating a moral and economic drain on society (Kunzel 1993; Lawson and Rhode 1993; Pillow 2004, 2013; Solinger 1992). In the US, research and media link teen pregnancy to school disengagement characterized by high truancy, disciplinary problems, and low graduation rates (Pillow 2006). These reports create tropes, conceptualizations and images, of a predictable future: EPY form unstable homes, participate in volatile relationships, make irresponsible choices, require social welfare assistance, and their children will likewise repeat patterns of failure and delinquency. </w:t>
      </w:r>
      <w:r w:rsidRPr="002C1FB1">
        <w:rPr>
          <w:u w:val="single"/>
        </w:rPr>
        <w:t>Given the accepted diagnostic strength of these predictions, what policy futures are imaginable for EPY? Asking how futures are imagined at a policy table shifts focus from how EPY are discursively constructed to include consideration of how feelings about policy subjects matter. This recognition—that one of the roles of policy studies is to analyze how policy subjects are felt and imagined—builds on feminist analysis of state bureaucracy, power and discourse</w:t>
      </w:r>
      <w:r w:rsidRPr="00910537">
        <w:rPr>
          <w:sz w:val="8"/>
        </w:rPr>
        <w:t xml:space="preserve"> (Fraser 1987, 1989; Singer 1993</w:t>
      </w:r>
      <w:r w:rsidRPr="002C1FB1">
        <w:rPr>
          <w:u w:val="single"/>
        </w:rPr>
        <w:t>) and reflects recent turns to affect theory</w:t>
      </w:r>
      <w:r w:rsidRPr="00910537">
        <w:rPr>
          <w:sz w:val="8"/>
        </w:rPr>
        <w:t xml:space="preserve"> (Berlant 2011; Sellar 2015). </w:t>
      </w:r>
      <w:r w:rsidRPr="002C1FB1">
        <w:rPr>
          <w:u w:val="single"/>
        </w:rPr>
        <w:t>Turning the gaze from who EPY are to how EPY futures are and are not imagined adds affect and futurity to analytics investigating how policy subjects are defined.</w:t>
      </w:r>
      <w:r w:rsidRPr="00910537">
        <w:rPr>
          <w:sz w:val="8"/>
        </w:rPr>
        <w:t xml:space="preserve"> Such an emphasis requires interdisciplinary approaches that are “wide and open” (Allen 2012, p. 215) while similarly, Webb and Gulson ask scholars to “reinvigorate policy studies” by “turn(ing) our gaze on the epistemologies and ontologies of policy studies itself” (2015, p. 161). </w:t>
      </w:r>
      <w:r w:rsidRPr="005B78F8">
        <w:rPr>
          <w:u w:val="single"/>
        </w:rPr>
        <w:t xml:space="preserve">Given the entrenched tropes surrounding specifically Black teen pregnancy, </w:t>
      </w:r>
      <w:r w:rsidRPr="00F503D2">
        <w:rPr>
          <w:highlight w:val="cyan"/>
          <w:u w:val="single"/>
        </w:rPr>
        <w:t>Afrofuturism</w:t>
      </w:r>
      <w:r w:rsidRPr="005B78F8">
        <w:rPr>
          <w:u w:val="single"/>
        </w:rPr>
        <w:t xml:space="preserve"> is </w:t>
      </w:r>
      <w:r w:rsidRPr="00F503D2">
        <w:rPr>
          <w:highlight w:val="cyan"/>
          <w:u w:val="single"/>
        </w:rPr>
        <w:t>utilized</w:t>
      </w:r>
      <w:r w:rsidRPr="005B78F8">
        <w:rPr>
          <w:u w:val="single"/>
        </w:rPr>
        <w:t xml:space="preserve"> as a </w:t>
      </w:r>
      <w:r w:rsidRPr="00F503D2">
        <w:rPr>
          <w:highlight w:val="cyan"/>
          <w:u w:val="single"/>
        </w:rPr>
        <w:t>radical interruption of how subjects are theorized</w:t>
      </w:r>
      <w:r w:rsidRPr="005B78F8">
        <w:rPr>
          <w:u w:val="single"/>
        </w:rPr>
        <w:t xml:space="preserve">, </w:t>
      </w:r>
      <w:r w:rsidRPr="00F503D2">
        <w:rPr>
          <w:highlight w:val="cyan"/>
          <w:u w:val="single"/>
        </w:rPr>
        <w:t>felt and imagined at a policy</w:t>
      </w:r>
      <w:r w:rsidRPr="005B78F8">
        <w:rPr>
          <w:u w:val="single"/>
        </w:rPr>
        <w:t xml:space="preserve"> </w:t>
      </w:r>
      <w:r w:rsidRPr="00F503D2">
        <w:rPr>
          <w:highlight w:val="cyan"/>
          <w:u w:val="single"/>
        </w:rPr>
        <w:t>table</w:t>
      </w:r>
      <w:r w:rsidRPr="005B78F8">
        <w:rPr>
          <w:u w:val="single"/>
        </w:rPr>
        <w:t xml:space="preserve">. This move reflects Webb and Gulson’s </w:t>
      </w:r>
      <w:r w:rsidRPr="00F503D2">
        <w:rPr>
          <w:highlight w:val="cyan"/>
          <w:u w:val="single"/>
        </w:rPr>
        <w:t>call for</w:t>
      </w:r>
      <w:r w:rsidRPr="005B78F8">
        <w:rPr>
          <w:u w:val="single"/>
        </w:rPr>
        <w:t xml:space="preserve"> </w:t>
      </w:r>
      <w:r w:rsidRPr="00F503D2">
        <w:rPr>
          <w:highlight w:val="cyan"/>
          <w:u w:val="single"/>
        </w:rPr>
        <w:t>policy studies to be open to “an emerging set of analyses</w:t>
      </w:r>
      <w:r w:rsidRPr="005B78F8">
        <w:rPr>
          <w:u w:val="single"/>
        </w:rPr>
        <w:t>” (2015, p. 167), a “policy scientificity 3.0” influenced by “post studies” linked to the critiques and foundations of “policy scientificity</w:t>
      </w:r>
      <w:r w:rsidRPr="00910537">
        <w:rPr>
          <w:sz w:val="8"/>
        </w:rPr>
        <w:t xml:space="preserve"> 1.0 (policy sciences)” and “2.0 (critical policy studies and policy sociology)” (2015, p. 161). According to Webb and Gulson, </w:t>
      </w:r>
      <w:r w:rsidRPr="001B1C1D">
        <w:rPr>
          <w:b/>
          <w:bCs/>
          <w:u w:val="single"/>
        </w:rPr>
        <w:t>policy scien- tificity</w:t>
      </w:r>
      <w:r w:rsidRPr="00910537">
        <w:rPr>
          <w:sz w:val="8"/>
        </w:rPr>
        <w:t xml:space="preserve"> 3.0 </w:t>
      </w:r>
      <w:r w:rsidRPr="001B1C1D">
        <w:rPr>
          <w:b/>
          <w:bCs/>
          <w:u w:val="single"/>
        </w:rPr>
        <w:t>can “contribute to the reimagining of inquiry</w:t>
      </w:r>
      <w:r w:rsidRPr="00910537">
        <w:rPr>
          <w:sz w:val="8"/>
        </w:rPr>
        <w:t xml:space="preserve">” (2015, p. 162) </w:t>
      </w:r>
      <w:r w:rsidRPr="005B78F8">
        <w:rPr>
          <w:u w:val="single"/>
        </w:rPr>
        <w:t>while attempts to constitute policy analysis firmly within the world that is concerned with the representations and materialities of policy – its effects, affects, disputations and re-articulations and examples of policy processes and practices in the settler societies throughout the world that continue to (re)produce preferred colonial representations and materialities at such a rapid pace ... Webb and Gulson’s concentration on “representation and materialities” as tied to colonialism, challenges policy studies to employ analytics that are able to see and trace colonial legacies</w:t>
      </w:r>
      <w:r w:rsidRPr="00910537">
        <w:rPr>
          <w:sz w:val="8"/>
        </w:rPr>
        <w:t xml:space="preserve">. </w:t>
      </w:r>
      <w:r w:rsidRPr="00F503D2">
        <w:rPr>
          <w:b/>
          <w:bCs/>
          <w:highlight w:val="cyan"/>
          <w:u w:val="single"/>
        </w:rPr>
        <w:t>Afrofuturism is one example of thinking with the complexities of policy scientificity</w:t>
      </w:r>
      <w:r w:rsidRPr="00910537">
        <w:rPr>
          <w:sz w:val="8"/>
        </w:rPr>
        <w:t xml:space="preserve"> 3.0 and in the case of EPY, </w:t>
      </w:r>
      <w:r w:rsidRPr="001524EF">
        <w:rPr>
          <w:u w:val="single"/>
        </w:rPr>
        <w:t xml:space="preserve">supports analytics to </w:t>
      </w:r>
      <w:r w:rsidRPr="00F503D2">
        <w:rPr>
          <w:highlight w:val="cyan"/>
          <w:u w:val="single"/>
        </w:rPr>
        <w:t>rethink the epistemology and ontology of deficit tropes</w:t>
      </w:r>
      <w:r w:rsidRPr="00910537">
        <w:rPr>
          <w:sz w:val="8"/>
        </w:rPr>
        <w:t>, while attending to the materialities EPY experience and embody and the affective responses to EPY lives</w:t>
      </w:r>
      <w:r w:rsidRPr="005E4056">
        <w:rPr>
          <w:u w:val="single"/>
        </w:rPr>
        <w:t xml:space="preserve">. </w:t>
      </w:r>
      <w:r w:rsidRPr="00F503D2">
        <w:rPr>
          <w:highlight w:val="cyan"/>
          <w:u w:val="single"/>
        </w:rPr>
        <w:t>Afrofuturism</w:t>
      </w:r>
      <w:r w:rsidRPr="005E4056">
        <w:rPr>
          <w:u w:val="single"/>
        </w:rPr>
        <w:t xml:space="preserve"> expressly identifies the tight linkage between the impossibilities of </w:t>
      </w:r>
      <w:r w:rsidRPr="00F503D2">
        <w:rPr>
          <w:highlight w:val="cyan"/>
          <w:u w:val="single"/>
        </w:rPr>
        <w:t>(re)imagining Black youth pasts, present, futures</w:t>
      </w:r>
      <w:r w:rsidRPr="00910537">
        <w:rPr>
          <w:sz w:val="8"/>
        </w:rPr>
        <w:t xml:space="preserve"> (Baldridge 2014; Pillow 2015b) and a continued </w:t>
      </w:r>
      <w:r w:rsidRPr="00F503D2">
        <w:rPr>
          <w:highlight w:val="cyan"/>
          <w:u w:val="single"/>
        </w:rPr>
        <w:t>inability to reimagine Black EPY as policy subjects worthy of future investment</w:t>
      </w:r>
      <w:r w:rsidRPr="001524EF">
        <w:rPr>
          <w:u w:val="single"/>
        </w:rPr>
        <w:t xml:space="preserve">. </w:t>
      </w:r>
    </w:p>
    <w:p w14:paraId="7A300D82" w14:textId="77777777" w:rsidR="00E33465" w:rsidRDefault="00E33465" w:rsidP="00E33465">
      <w:pPr>
        <w:pStyle w:val="Heading3"/>
      </w:pPr>
      <w:r>
        <w:t>State key / TVA needed</w:t>
      </w:r>
    </w:p>
    <w:p w14:paraId="20832D2A" w14:textId="77777777" w:rsidR="00E33465" w:rsidRPr="00DC37B0" w:rsidRDefault="00E33465" w:rsidP="00E33465">
      <w:pPr>
        <w:pStyle w:val="Heading4"/>
        <w:rPr>
          <w:rFonts w:cs="Times New Roman"/>
        </w:rPr>
      </w:pPr>
      <w:bookmarkStart w:id="18" w:name="_Hlk4404527"/>
      <w:r w:rsidRPr="00DC37B0">
        <w:rPr>
          <w:rFonts w:cs="Times New Roman"/>
        </w:rPr>
        <w:t>They mistake a theoretical opening for an ontological closure. Refusal to engage with the specifics of institutional politics at this particular moment in history is not merely conservative but affirms the most horrifically anti-black form of political life</w:t>
      </w:r>
    </w:p>
    <w:p w14:paraId="63685E53" w14:textId="77777777" w:rsidR="00E33465" w:rsidRPr="00DC37B0" w:rsidRDefault="00E33465" w:rsidP="00E33465">
      <w:r w:rsidRPr="00DC37B0">
        <w:t xml:space="preserve">Hortense </w:t>
      </w:r>
      <w:r w:rsidRPr="00DC37B0">
        <w:rPr>
          <w:b/>
        </w:rPr>
        <w:t>Spillers 18</w:t>
      </w:r>
      <w:r w:rsidRPr="00DC37B0">
        <w:t>. Gertrude Conaway Vanderbilt Professor of English @ Vanderbilt U., “Or Else…” The A-Line: A Journal of Progressive Thought, https://alinejournal.com/convergence/or-else/</w:t>
      </w:r>
    </w:p>
    <w:p w14:paraId="35F78D97" w14:textId="77777777" w:rsidR="00E33465" w:rsidRPr="00DC37B0" w:rsidRDefault="00E33465" w:rsidP="00E33465">
      <w:pPr>
        <w:rPr>
          <w:sz w:val="16"/>
        </w:rPr>
      </w:pPr>
      <w:r w:rsidRPr="00DC37B0">
        <w:rPr>
          <w:sz w:val="16"/>
        </w:rPr>
        <w:t xml:space="preserve">Ironically, however twisted a standard of measure, </w:t>
      </w:r>
      <w:r w:rsidRPr="00DC37B0">
        <w:rPr>
          <w:rStyle w:val="StyleUnderline"/>
          <w:highlight w:val="cyan"/>
        </w:rPr>
        <w:t>we might gauge how far we’ve come by</w:t>
      </w:r>
      <w:r w:rsidRPr="00DC37B0">
        <w:rPr>
          <w:rStyle w:val="StyleUnderline"/>
        </w:rPr>
        <w:t xml:space="preserve"> the degree of </w:t>
      </w:r>
      <w:r w:rsidRPr="00DC37B0">
        <w:rPr>
          <w:rStyle w:val="StyleUnderline"/>
          <w:highlight w:val="cyan"/>
        </w:rPr>
        <w:t>doubt expressible toward</w:t>
      </w:r>
      <w:r w:rsidRPr="00DC37B0">
        <w:rPr>
          <w:rStyle w:val="StyleUnderline"/>
        </w:rPr>
        <w:t xml:space="preserve"> the efficacy of voter registration and </w:t>
      </w:r>
      <w:r w:rsidRPr="00DC37B0">
        <w:rPr>
          <w:rStyle w:val="StyleUnderline"/>
          <w:highlight w:val="cyan"/>
        </w:rPr>
        <w:t>electoral politics</w:t>
      </w:r>
      <w:r w:rsidRPr="00DC37B0">
        <w:rPr>
          <w:sz w:val="16"/>
        </w:rPr>
        <w:t xml:space="preserve">, as have a couple of my fellow writers in this issue. Even though </w:t>
      </w:r>
      <w:r w:rsidRPr="00DC37B0">
        <w:rPr>
          <w:rStyle w:val="Emphasis"/>
          <w:highlight w:val="cyan"/>
        </w:rPr>
        <w:t>I regard this</w:t>
      </w:r>
      <w:r w:rsidRPr="00DC37B0">
        <w:rPr>
          <w:rStyle w:val="Emphasis"/>
        </w:rPr>
        <w:t xml:space="preserve"> argumentative </w:t>
      </w:r>
      <w:r w:rsidRPr="00DC37B0">
        <w:rPr>
          <w:rStyle w:val="Emphasis"/>
          <w:highlight w:val="cyan"/>
        </w:rPr>
        <w:t>posture as a strategic error of near-fatal proportions</w:t>
      </w:r>
      <w:r w:rsidRPr="00DC37B0">
        <w:rPr>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DC37B0">
        <w:rPr>
          <w:rStyle w:val="StyleUnderline"/>
        </w:rPr>
        <w:t>black theory-making has engendered its fullest efflorescence</w:t>
      </w:r>
      <w:r w:rsidRPr="00DC37B0">
        <w:rPr>
          <w:sz w:val="16"/>
        </w:rPr>
        <w:t xml:space="preserve"> in my view </w:t>
      </w:r>
      <w:r w:rsidRPr="00DC37B0">
        <w:rPr>
          <w:rStyle w:val="StyleUnderline"/>
        </w:rPr>
        <w:t>in the post-sixties period</w:t>
      </w:r>
      <w:r w:rsidRPr="00DC37B0">
        <w:rPr>
          <w:sz w:val="16"/>
        </w:rPr>
        <w:t xml:space="preserve"> with regard to both thematic variedness and complexity and the democratic and demographic distribution of its practitioners; </w:t>
      </w:r>
      <w:r w:rsidRPr="00DC37B0">
        <w:rPr>
          <w:rStyle w:val="StyleUnderline"/>
        </w:rPr>
        <w:t xml:space="preserve">it is also true that any one of these </w:t>
      </w:r>
      <w:r w:rsidRPr="00DC37B0">
        <w:rPr>
          <w:rStyle w:val="StyleUnderline"/>
          <w:highlight w:val="cyan"/>
        </w:rPr>
        <w:t>postures</w:t>
      </w:r>
      <w:r w:rsidRPr="00DC37B0">
        <w:rPr>
          <w:sz w:val="16"/>
        </w:rPr>
        <w:t xml:space="preserve"> and/or variations on it </w:t>
      </w:r>
      <w:r w:rsidRPr="00DC37B0">
        <w:rPr>
          <w:rStyle w:val="StyleUnderline"/>
          <w:highlight w:val="cyan"/>
        </w:rPr>
        <w:t>might evince</w:t>
      </w:r>
      <w:r w:rsidRPr="00DC37B0">
        <w:rPr>
          <w:sz w:val="16"/>
        </w:rPr>
        <w:t xml:space="preserve"> at any given moment a kind of </w:t>
      </w:r>
      <w:r w:rsidRPr="00DC37B0">
        <w:rPr>
          <w:rStyle w:val="Emphasis"/>
          <w:highlight w:val="cyan"/>
        </w:rPr>
        <w:t>intellectual sclerosis</w:t>
      </w:r>
      <w:r w:rsidRPr="00DC37B0">
        <w:rPr>
          <w:rStyle w:val="StyleUnderline"/>
          <w:highlight w:val="cyan"/>
        </w:rPr>
        <w:t xml:space="preserve"> which</w:t>
      </w:r>
      <w:r w:rsidRPr="00DC37B0">
        <w:rPr>
          <w:rStyle w:val="StyleUnderline"/>
        </w:rPr>
        <w:t xml:space="preserve"> would </w:t>
      </w:r>
      <w:r w:rsidRPr="00DC37B0">
        <w:rPr>
          <w:rStyle w:val="StyleUnderline"/>
          <w:highlight w:val="cyan"/>
        </w:rPr>
        <w:t>induce</w:t>
      </w:r>
      <w:r w:rsidRPr="00DC37B0">
        <w:rPr>
          <w:rStyle w:val="StyleUnderline"/>
        </w:rPr>
        <w:t xml:space="preserve"> in turn a </w:t>
      </w:r>
      <w:r w:rsidRPr="00DC37B0">
        <w:rPr>
          <w:rStyle w:val="Emphasis"/>
          <w:highlight w:val="cyan"/>
        </w:rPr>
        <w:t>conservative politics</w:t>
      </w:r>
      <w:r w:rsidRPr="00DC37B0">
        <w:rPr>
          <w:rStyle w:val="StyleUnderline"/>
          <w:highlight w:val="cyan"/>
        </w:rPr>
        <w:t>.</w:t>
      </w:r>
      <w:r w:rsidRPr="00DC37B0">
        <w:rPr>
          <w:sz w:val="16"/>
        </w:rPr>
        <w:t xml:space="preserve"> </w:t>
      </w:r>
      <w:r w:rsidRPr="00DC37B0">
        <w:rPr>
          <w:rStyle w:val="StyleUnderline"/>
          <w:highlight w:val="cyan"/>
        </w:rPr>
        <w:t>If</w:t>
      </w:r>
      <w:r w:rsidRPr="00DC37B0">
        <w:rPr>
          <w:sz w:val="16"/>
        </w:rPr>
        <w:t xml:space="preserve">, for example, </w:t>
      </w:r>
      <w:r w:rsidRPr="00DC37B0">
        <w:rPr>
          <w:rStyle w:val="StyleUnderline"/>
          <w:highlight w:val="cyan"/>
        </w:rPr>
        <w:t>a theory</w:t>
      </w:r>
      <w:r w:rsidRPr="00DC37B0">
        <w:rPr>
          <w:rStyle w:val="StyleUnderline"/>
        </w:rPr>
        <w:t xml:space="preserve"> governed by a diasporic view of black history from which to commence its narrative </w:t>
      </w:r>
      <w:r w:rsidRPr="00DC37B0">
        <w:rPr>
          <w:rStyle w:val="StyleUnderline"/>
          <w:highlight w:val="cyan"/>
        </w:rPr>
        <w:t>reifies slavery and colonization as inherent</w:t>
      </w:r>
      <w:r w:rsidRPr="00DC37B0">
        <w:rPr>
          <w:rStyle w:val="StyleUnderline"/>
        </w:rPr>
        <w:t xml:space="preserve"> properties in a subject, then </w:t>
      </w:r>
      <w:r w:rsidRPr="00DC37B0">
        <w:rPr>
          <w:rStyle w:val="StyleUnderline"/>
          <w:highlight w:val="cyan"/>
        </w:rPr>
        <w:t>the theoretical posture no longer serves as an intellectual technology</w:t>
      </w:r>
      <w:r w:rsidRPr="00DC37B0">
        <w:rPr>
          <w:sz w:val="16"/>
        </w:rPr>
        <w:t xml:space="preserve">, or a heuristic device, </w:t>
      </w:r>
      <w:r w:rsidRPr="00DC37B0">
        <w:rPr>
          <w:rStyle w:val="StyleUnderline"/>
        </w:rPr>
        <w:t>but</w:t>
      </w:r>
      <w:r w:rsidRPr="00DC37B0">
        <w:rPr>
          <w:sz w:val="16"/>
        </w:rPr>
        <w:t xml:space="preserve">, rather, </w:t>
      </w:r>
      <w:r w:rsidRPr="00DC37B0">
        <w:rPr>
          <w:rStyle w:val="StyleUnderline"/>
        </w:rPr>
        <w:t>comes to advance an ontological valence.</w:t>
      </w:r>
      <w:r w:rsidRPr="00DC37B0">
        <w:rPr>
          <w:sz w:val="16"/>
        </w:rPr>
        <w:t xml:space="preserve"> In my own work, for instance, </w:t>
      </w:r>
      <w:r w:rsidRPr="00DC37B0">
        <w:rPr>
          <w:rStyle w:val="StyleUnderline"/>
          <w:highlight w:val="cyan"/>
        </w:rPr>
        <w:t>I</w:t>
      </w:r>
      <w:r w:rsidRPr="00DC37B0">
        <w:rPr>
          <w:rStyle w:val="StyleUnderline"/>
        </w:rPr>
        <w:t xml:space="preserve"> attempt to </w:t>
      </w:r>
      <w:r w:rsidRPr="00DC37B0">
        <w:rPr>
          <w:rStyle w:val="StyleUnderline"/>
          <w:highlight w:val="cyan"/>
        </w:rPr>
        <w:t>advance a theory of flesh/body</w:t>
      </w:r>
      <w:r w:rsidRPr="00DC37B0">
        <w:rPr>
          <w:rStyle w:val="StyleUnderline"/>
        </w:rPr>
        <w:t xml:space="preserve"> as a strategy </w:t>
      </w:r>
      <w:r w:rsidRPr="00DC37B0">
        <w:rPr>
          <w:rStyle w:val="StyleUnderline"/>
          <w:highlight w:val="cyan"/>
        </w:rPr>
        <w:t>to differentiate historical positionalities</w:t>
      </w:r>
      <w:r w:rsidRPr="00DC37B0">
        <w:rPr>
          <w:rStyle w:val="StyleUnderline"/>
        </w:rPr>
        <w:t xml:space="preserve"> in confrontation with the modern world. </w:t>
      </w:r>
      <w:r w:rsidRPr="00DC37B0">
        <w:rPr>
          <w:rStyle w:val="Emphasis"/>
        </w:rPr>
        <w:t xml:space="preserve">But </w:t>
      </w:r>
      <w:r w:rsidRPr="00DC37B0">
        <w:rPr>
          <w:rStyle w:val="Emphasis"/>
          <w:highlight w:val="cyan"/>
        </w:rPr>
        <w:t>if this idea has</w:t>
      </w:r>
      <w:r w:rsidRPr="00DC37B0">
        <w:rPr>
          <w:rStyle w:val="Emphasis"/>
        </w:rPr>
        <w:t xml:space="preserve"> any </w:t>
      </w:r>
      <w:r w:rsidRPr="00DC37B0">
        <w:rPr>
          <w:rStyle w:val="Emphasis"/>
          <w:highlight w:val="cyan"/>
        </w:rPr>
        <w:t>usefulness, it proposes the theory as an opening</w:t>
      </w:r>
      <w:r w:rsidRPr="00DC37B0">
        <w:rPr>
          <w:sz w:val="16"/>
        </w:rPr>
        <w:t xml:space="preserve"> into a closure; a torque that kicks off movement or rotation in static properties. </w:t>
      </w:r>
      <w:r w:rsidRPr="00DC37B0">
        <w:rPr>
          <w:rStyle w:val="StyleUnderline"/>
        </w:rPr>
        <w:t xml:space="preserve">But I </w:t>
      </w:r>
      <w:r w:rsidRPr="00DC37B0">
        <w:rPr>
          <w:rStyle w:val="StyleUnderline"/>
          <w:highlight w:val="cyan"/>
        </w:rPr>
        <w:t>should</w:t>
      </w:r>
      <w:r w:rsidRPr="00DC37B0">
        <w:rPr>
          <w:rStyle w:val="StyleUnderline"/>
        </w:rPr>
        <w:t xml:space="preserve"> hope </w:t>
      </w:r>
      <w:r w:rsidRPr="00DC37B0">
        <w:rPr>
          <w:rStyle w:val="StyleUnderline"/>
          <w:highlight w:val="cyan"/>
        </w:rPr>
        <w:t>not</w:t>
      </w:r>
      <w:r w:rsidRPr="00DC37B0">
        <w:rPr>
          <w:rStyle w:val="StyleUnderline"/>
        </w:rPr>
        <w:t xml:space="preserve"> to </w:t>
      </w:r>
      <w:r w:rsidRPr="00DC37B0">
        <w:rPr>
          <w:rStyle w:val="StyleUnderline"/>
          <w:highlight w:val="cyan"/>
        </w:rPr>
        <w:t>lose sight of the human potential that the subject</w:t>
      </w:r>
      <w:r w:rsidRPr="00DC37B0">
        <w:rPr>
          <w:rStyle w:val="StyleUnderline"/>
        </w:rPr>
        <w:t xml:space="preserve"> of the flesh </w:t>
      </w:r>
      <w:r w:rsidRPr="00DC37B0">
        <w:rPr>
          <w:rStyle w:val="StyleUnderline"/>
          <w:highlight w:val="cyan"/>
        </w:rPr>
        <w:t>embodies</w:t>
      </w:r>
      <w:r w:rsidRPr="00DC37B0">
        <w:rPr>
          <w:sz w:val="16"/>
        </w:rPr>
        <w:t xml:space="preserve">; perhaps another way to say this is that </w:t>
      </w:r>
      <w:r w:rsidRPr="00DC37B0">
        <w:rPr>
          <w:rStyle w:val="Emphasis"/>
          <w:highlight w:val="cyan"/>
        </w:rPr>
        <w:t>the enfleshed subject inscribes an opening in a chain of necessity rather than a last word.</w:t>
      </w:r>
      <w:r w:rsidRPr="00DC37B0">
        <w:rPr>
          <w:sz w:val="16"/>
        </w:rPr>
        <w:t xml:space="preserve"> The theory does not exhaust the subject that it would address, but attempts to highlight it. </w:t>
      </w:r>
      <w:r w:rsidRPr="00DC37B0">
        <w:rPr>
          <w:rStyle w:val="StyleUnderline"/>
          <w:highlight w:val="cyan"/>
        </w:rPr>
        <w:t>To hold</w:t>
      </w:r>
      <w:r w:rsidRPr="00DC37B0">
        <w:rPr>
          <w:rStyle w:val="StyleUnderline"/>
        </w:rPr>
        <w:t xml:space="preserve"> to the view </w:t>
      </w:r>
      <w:r w:rsidRPr="00DC37B0">
        <w:rPr>
          <w:rStyle w:val="StyleUnderline"/>
          <w:highlight w:val="cyan"/>
        </w:rPr>
        <w:t xml:space="preserve">that the enfleshed subject is </w:t>
      </w:r>
      <w:r w:rsidRPr="00DC37B0">
        <w:rPr>
          <w:rStyle w:val="Emphasis"/>
          <w:highlight w:val="cyan"/>
        </w:rPr>
        <w:t>actually chattel or property</w:t>
      </w:r>
      <w:r w:rsidRPr="00DC37B0">
        <w:rPr>
          <w:rStyle w:val="StyleUnderline"/>
        </w:rPr>
        <w:t>—</w:t>
      </w:r>
      <w:r w:rsidRPr="00DC37B0">
        <w:rPr>
          <w:rStyle w:val="Emphasis"/>
        </w:rPr>
        <w:t>which we cannot say</w:t>
      </w:r>
      <w:r w:rsidRPr="00DC37B0">
        <w:rPr>
          <w:rStyle w:val="StyleUnderline"/>
        </w:rPr>
        <w:t>, insofar as we have merely established a subject possibility in this case—</w:t>
      </w:r>
      <w:r w:rsidRPr="00DC37B0">
        <w:rPr>
          <w:rStyle w:val="Emphasis"/>
          <w:highlight w:val="cyan"/>
        </w:rPr>
        <w:t>defeats the purpose</w:t>
      </w:r>
      <w:r w:rsidRPr="00DC37B0">
        <w:rPr>
          <w:rStyle w:val="StyleUnderline"/>
        </w:rPr>
        <w:t xml:space="preserve"> of discriminating in the first place between a conceptual device on the one hand and a speaking</w:t>
      </w:r>
      <w:r w:rsidRPr="00DC37B0">
        <w:rPr>
          <w:sz w:val="16"/>
        </w:rPr>
        <w:t xml:space="preserve"> (even if barred) </w:t>
      </w:r>
      <w:r w:rsidRPr="00DC37B0">
        <w:rPr>
          <w:rStyle w:val="StyleUnderline"/>
        </w:rPr>
        <w:t xml:space="preserve">subject on the other. </w:t>
      </w:r>
      <w:r w:rsidRPr="00DC37B0">
        <w:rPr>
          <w:sz w:val="16"/>
        </w:rPr>
        <w:t xml:space="preserve">I have taken, then, the long way around in order to say that </w:t>
      </w:r>
      <w:r w:rsidRPr="00DC37B0">
        <w:rPr>
          <w:rStyle w:val="StyleUnderline"/>
          <w:highlight w:val="cyan"/>
        </w:rPr>
        <w:t>the ballot does not lose efficacy when</w:t>
      </w:r>
      <w:r w:rsidRPr="00DC37B0">
        <w:rPr>
          <w:rStyle w:val="StyleUnderline"/>
        </w:rPr>
        <w:t xml:space="preserve"> it is </w:t>
      </w:r>
      <w:r w:rsidRPr="00DC37B0">
        <w:rPr>
          <w:rStyle w:val="StyleUnderline"/>
          <w:highlight w:val="cyan"/>
        </w:rPr>
        <w:t>wielded by black personality because the latter was</w:t>
      </w:r>
      <w:r w:rsidRPr="00DC37B0">
        <w:rPr>
          <w:rStyle w:val="StyleUnderline"/>
        </w:rPr>
        <w:t xml:space="preserve"> once defined as</w:t>
      </w:r>
      <w:r w:rsidRPr="00DC37B0">
        <w:rPr>
          <w:sz w:val="16"/>
        </w:rPr>
        <w:t xml:space="preserve"> anomie, as </w:t>
      </w:r>
      <w:r w:rsidRPr="00DC37B0">
        <w:rPr>
          <w:rStyle w:val="StyleUnderline"/>
          <w:highlight w:val="cyan"/>
        </w:rPr>
        <w:t>chattel</w:t>
      </w:r>
      <w:r w:rsidRPr="00DC37B0">
        <w:rPr>
          <w:rStyle w:val="StyleUnderline"/>
        </w:rPr>
        <w:t>.</w:t>
      </w:r>
      <w:r w:rsidRPr="00DC37B0">
        <w:rPr>
          <w:sz w:val="16"/>
        </w:rPr>
        <w:t xml:space="preserve"> In other words, </w:t>
      </w:r>
      <w:r w:rsidRPr="00DC37B0">
        <w:rPr>
          <w:rStyle w:val="Emphasis"/>
          <w:highlight w:val="cyan"/>
        </w:rPr>
        <w:t>to premise the future of blackness on its past is to be mired in timelessness</w:t>
      </w:r>
      <w:r w:rsidRPr="00DC37B0">
        <w:rPr>
          <w:sz w:val="16"/>
        </w:rPr>
        <w:t xml:space="preserve">, which is precisely to be bereft of historicity, of differentiation, of progression. But </w:t>
      </w:r>
      <w:r w:rsidRPr="00DC37B0">
        <w:rPr>
          <w:rStyle w:val="StyleUnderline"/>
        </w:rPr>
        <w:t xml:space="preserve">moreover, </w:t>
      </w:r>
      <w:r w:rsidRPr="00DC37B0">
        <w:rPr>
          <w:rStyle w:val="StyleUnderline"/>
          <w:highlight w:val="cyan"/>
        </w:rPr>
        <w:t xml:space="preserve">it </w:t>
      </w:r>
      <w:r w:rsidRPr="00DC37B0">
        <w:rPr>
          <w:rStyle w:val="Emphasis"/>
          <w:highlight w:val="cyan"/>
        </w:rPr>
        <w:t>confuses</w:t>
      </w:r>
      <w:r w:rsidRPr="00DC37B0">
        <w:rPr>
          <w:rStyle w:val="Emphasis"/>
        </w:rPr>
        <w:t xml:space="preserve"> a </w:t>
      </w:r>
      <w:r w:rsidRPr="00DC37B0">
        <w:rPr>
          <w:rStyle w:val="Emphasis"/>
          <w:highlight w:val="cyan"/>
        </w:rPr>
        <w:t>conceptual</w:t>
      </w:r>
      <w:r w:rsidRPr="00DC37B0">
        <w:rPr>
          <w:rStyle w:val="Emphasis"/>
        </w:rPr>
        <w:t xml:space="preserve"> narrative</w:t>
      </w:r>
      <w:r w:rsidRPr="00DC37B0">
        <w:rPr>
          <w:sz w:val="16"/>
        </w:rPr>
        <w:t xml:space="preserve">, or a position in discourse, </w:t>
      </w:r>
      <w:r w:rsidRPr="00DC37B0">
        <w:rPr>
          <w:rStyle w:val="Emphasis"/>
          <w:highlight w:val="cyan"/>
        </w:rPr>
        <w:t>with an actual narrative</w:t>
      </w:r>
      <w:r w:rsidRPr="00DC37B0">
        <w:rPr>
          <w:rStyle w:val="StyleUnderline"/>
          <w:highlight w:val="cyan"/>
        </w:rPr>
        <w:t xml:space="preserve"> that will always exceed it</w:t>
      </w:r>
      <w:r w:rsidRPr="00DC37B0">
        <w:rPr>
          <w:rStyle w:val="StyleUnderline"/>
        </w:rPr>
        <w:t>.</w:t>
      </w:r>
      <w:r w:rsidRPr="00DC37B0">
        <w:rPr>
          <w:sz w:val="16"/>
        </w:rPr>
        <w:t xml:space="preserve"> </w:t>
      </w:r>
      <w:r w:rsidRPr="00DC37B0">
        <w:rPr>
          <w:rStyle w:val="StyleUnderline"/>
          <w:highlight w:val="cyan"/>
        </w:rPr>
        <w:t xml:space="preserve">To disparage the black vote is </w:t>
      </w:r>
      <w:r w:rsidRPr="00DC37B0">
        <w:rPr>
          <w:rStyle w:val="Emphasis"/>
          <w:highlight w:val="cyan"/>
        </w:rPr>
        <w:t>not</w:t>
      </w:r>
      <w:r w:rsidRPr="00DC37B0">
        <w:rPr>
          <w:rStyle w:val="StyleUnderline"/>
        </w:rPr>
        <w:t xml:space="preserve"> a</w:t>
      </w:r>
      <w:r w:rsidRPr="00DC37B0">
        <w:rPr>
          <w:sz w:val="16"/>
        </w:rPr>
        <w:t xml:space="preserve"> sophisticated, or </w:t>
      </w:r>
      <w:r w:rsidRPr="00DC37B0">
        <w:rPr>
          <w:rStyle w:val="Emphasis"/>
          <w:highlight w:val="cyan"/>
        </w:rPr>
        <w:t>radical</w:t>
      </w:r>
      <w:r w:rsidRPr="00DC37B0">
        <w:rPr>
          <w:sz w:val="16"/>
        </w:rPr>
        <w:t xml:space="preserve">, </w:t>
      </w:r>
      <w:r w:rsidRPr="00DC37B0">
        <w:rPr>
          <w:rStyle w:val="StyleUnderline"/>
        </w:rPr>
        <w:t xml:space="preserve">response to anything, </w:t>
      </w:r>
      <w:r w:rsidRPr="00DC37B0">
        <w:rPr>
          <w:rStyle w:val="Emphasis"/>
          <w:highlight w:val="cyan"/>
        </w:rPr>
        <w:t>but</w:t>
      </w:r>
      <w:r w:rsidRPr="00DC37B0">
        <w:rPr>
          <w:rStyle w:val="StyleUnderline"/>
          <w:highlight w:val="cyan"/>
        </w:rPr>
        <w:t xml:space="preserve"> </w:t>
      </w:r>
      <w:r w:rsidRPr="00DC37B0">
        <w:rPr>
          <w:rStyle w:val="Emphasis"/>
          <w:highlight w:val="cyan"/>
        </w:rPr>
        <w:t>reverberates</w:t>
      </w:r>
      <w:r w:rsidRPr="00DC37B0">
        <w:rPr>
          <w:rStyle w:val="StyleUnderline"/>
        </w:rPr>
        <w:t xml:space="preserve"> instead</w:t>
      </w:r>
      <w:r w:rsidRPr="00DC37B0">
        <w:rPr>
          <w:sz w:val="16"/>
        </w:rPr>
        <w:t xml:space="preserve">, without meaning to, we might suppose, </w:t>
      </w:r>
      <w:r w:rsidRPr="00DC37B0">
        <w:rPr>
          <w:rStyle w:val="Emphasis"/>
          <w:highlight w:val="cyan"/>
        </w:rPr>
        <w:t>a long-standing hatred of black people</w:t>
      </w:r>
      <w:r w:rsidRPr="00DC37B0">
        <w:rPr>
          <w:rStyle w:val="StyleUnderline"/>
        </w:rPr>
        <w:t xml:space="preserve"> and their aspirations. </w:t>
      </w:r>
      <w:r w:rsidRPr="00DC37B0">
        <w:rPr>
          <w:rStyle w:val="StyleUnderline"/>
          <w:highlight w:val="cyan"/>
        </w:rPr>
        <w:t>To</w:t>
      </w:r>
      <w:r w:rsidRPr="00DC37B0">
        <w:rPr>
          <w:rStyle w:val="StyleUnderline"/>
        </w:rPr>
        <w:t xml:space="preserve"> express </w:t>
      </w:r>
      <w:r w:rsidRPr="00DC37B0">
        <w:rPr>
          <w:rStyle w:val="Emphasis"/>
          <w:highlight w:val="cyan"/>
        </w:rPr>
        <w:t>doubt</w:t>
      </w:r>
      <w:r w:rsidRPr="00DC37B0">
        <w:rPr>
          <w:rStyle w:val="StyleUnderline"/>
        </w:rPr>
        <w:t xml:space="preserve"> about the vote, especially this election season</w:t>
      </w:r>
      <w:r w:rsidRPr="00DC37B0">
        <w:rPr>
          <w:sz w:val="16"/>
        </w:rPr>
        <w:t xml:space="preserve">, in light of what we face now </w:t>
      </w:r>
      <w:r w:rsidRPr="00DC37B0">
        <w:rPr>
          <w:rStyle w:val="StyleUnderline"/>
        </w:rPr>
        <w:t xml:space="preserve">is beyond criticism: it </w:t>
      </w:r>
      <w:r w:rsidRPr="00DC37B0">
        <w:rPr>
          <w:rStyle w:val="StyleUnderline"/>
          <w:highlight w:val="cyan"/>
        </w:rPr>
        <w:t>is</w:t>
      </w:r>
      <w:r w:rsidRPr="00DC37B0">
        <w:rPr>
          <w:rStyle w:val="StyleUnderline"/>
        </w:rPr>
        <w:t xml:space="preserve"> quite </w:t>
      </w:r>
      <w:r w:rsidRPr="00DC37B0">
        <w:rPr>
          <w:rStyle w:val="StyleUnderline"/>
          <w:highlight w:val="cyan"/>
        </w:rPr>
        <w:t>simply to embrace the inevitability of violence</w:t>
      </w:r>
      <w:r w:rsidRPr="00DC37B0">
        <w:rPr>
          <w:sz w:val="16"/>
        </w:rPr>
        <w:t xml:space="preserve">, and one should avoid flirtation with violence unless she is willing to put herself in its path. </w:t>
      </w:r>
      <w:r w:rsidRPr="00DC37B0">
        <w:rPr>
          <w:rStyle w:val="StyleUnderline"/>
          <w:highlight w:val="cyan"/>
        </w:rPr>
        <w:t>Anything less is</w:t>
      </w:r>
      <w:r w:rsidRPr="00DC37B0">
        <w:rPr>
          <w:rStyle w:val="StyleUnderline"/>
        </w:rPr>
        <w:t xml:space="preserve"> an act of </w:t>
      </w:r>
      <w:r w:rsidRPr="00DC37B0">
        <w:rPr>
          <w:rStyle w:val="Emphasis"/>
          <w:highlight w:val="cyan"/>
        </w:rPr>
        <w:t>bad faith</w:t>
      </w:r>
      <w:r w:rsidRPr="00DC37B0">
        <w:rPr>
          <w:rStyle w:val="StyleUnderline"/>
        </w:rPr>
        <w:t>; I would go so far as to say that</w:t>
      </w:r>
      <w:r w:rsidRPr="00DC37B0">
        <w:rPr>
          <w:sz w:val="16"/>
        </w:rPr>
        <w:t xml:space="preserve"> </w:t>
      </w:r>
      <w:r w:rsidRPr="00DC37B0">
        <w:rPr>
          <w:rStyle w:val="Emphasis"/>
          <w:highlight w:val="cyan"/>
        </w:rPr>
        <w:t>the failure to</w:t>
      </w:r>
      <w:r w:rsidRPr="00DC37B0">
        <w:rPr>
          <w:rStyle w:val="Emphasis"/>
        </w:rPr>
        <w:t xml:space="preserve"> cast a </w:t>
      </w:r>
      <w:r w:rsidRPr="00DC37B0">
        <w:rPr>
          <w:rStyle w:val="Emphasis"/>
          <w:highlight w:val="cyan"/>
        </w:rPr>
        <w:t>vote</w:t>
      </w:r>
      <w:r w:rsidRPr="00DC37B0">
        <w:rPr>
          <w:rStyle w:val="Emphasis"/>
        </w:rPr>
        <w:t xml:space="preserve"> at the coming midterms </w:t>
      </w:r>
      <w:r w:rsidRPr="00DC37B0">
        <w:rPr>
          <w:rStyle w:val="Emphasis"/>
          <w:highlight w:val="cyan"/>
        </w:rPr>
        <w:t>is</w:t>
      </w:r>
      <w:r w:rsidRPr="00DC37B0">
        <w:rPr>
          <w:rStyle w:val="Emphasis"/>
        </w:rPr>
        <w:t xml:space="preserve"> an </w:t>
      </w:r>
      <w:r w:rsidRPr="00DC37B0">
        <w:rPr>
          <w:rStyle w:val="Emphasis"/>
          <w:highlight w:val="cyan"/>
        </w:rPr>
        <w:t>immoral</w:t>
      </w:r>
      <w:r w:rsidRPr="00DC37B0">
        <w:rPr>
          <w:rStyle w:val="Emphasis"/>
        </w:rPr>
        <w:t xml:space="preserve"> act</w:t>
      </w:r>
      <w:r w:rsidRPr="00DC37B0">
        <w:rPr>
          <w:sz w:val="16"/>
        </w:rPr>
        <w:t xml:space="preserve"> for at least two reasons that might go without saying, but bear repeating nonetheless: </w:t>
      </w:r>
      <w:r w:rsidRPr="00DC37B0">
        <w:rPr>
          <w:rStyle w:val="StyleUnderline"/>
          <w:highlight w:val="cyan"/>
        </w:rPr>
        <w:t>the meaning of suffrage</w:t>
      </w:r>
      <w:r w:rsidRPr="00DC37B0">
        <w:rPr>
          <w:rStyle w:val="StyleUnderline"/>
        </w:rPr>
        <w:t xml:space="preserve"> for generations of African-Americans </w:t>
      </w:r>
      <w:r w:rsidRPr="00DC37B0">
        <w:rPr>
          <w:rStyle w:val="StyleUnderline"/>
          <w:highlight w:val="cyan"/>
        </w:rPr>
        <w:t>and</w:t>
      </w:r>
      <w:r w:rsidRPr="00DC37B0">
        <w:rPr>
          <w:rStyle w:val="StyleUnderline"/>
        </w:rPr>
        <w:t xml:space="preserve"> the </w:t>
      </w:r>
      <w:r w:rsidRPr="00DC37B0">
        <w:rPr>
          <w:rStyle w:val="StyleUnderline"/>
          <w:highlight w:val="cyan"/>
        </w:rPr>
        <w:t>suffering</w:t>
      </w:r>
      <w:r w:rsidRPr="00DC37B0">
        <w:rPr>
          <w:rStyle w:val="StyleUnderline"/>
        </w:rPr>
        <w:t xml:space="preserve"> that </w:t>
      </w:r>
      <w:r w:rsidRPr="00DC37B0">
        <w:rPr>
          <w:rStyle w:val="StyleUnderline"/>
          <w:highlight w:val="cyan"/>
        </w:rPr>
        <w:t>it</w:t>
      </w:r>
      <w:r w:rsidRPr="00DC37B0">
        <w:rPr>
          <w:rStyle w:val="StyleUnderline"/>
        </w:rPr>
        <w:t xml:space="preserve"> has </w:t>
      </w:r>
      <w:r w:rsidRPr="00DC37B0">
        <w:rPr>
          <w:rStyle w:val="StyleUnderline"/>
          <w:highlight w:val="cyan"/>
        </w:rPr>
        <w:t>exacted</w:t>
      </w:r>
      <w:r w:rsidRPr="00DC37B0">
        <w:rPr>
          <w:rStyle w:val="StyleUnderline"/>
        </w:rPr>
        <w:t xml:space="preserve"> over the decades </w:t>
      </w:r>
      <w:r w:rsidRPr="00DC37B0">
        <w:rPr>
          <w:rStyle w:val="StyleUnderline"/>
          <w:highlight w:val="cyan"/>
        </w:rPr>
        <w:t xml:space="preserve">and the </w:t>
      </w:r>
      <w:r w:rsidRPr="00DC37B0">
        <w:rPr>
          <w:rStyle w:val="Emphasis"/>
          <w:highlight w:val="cyan"/>
        </w:rPr>
        <w:t>certain danger</w:t>
      </w:r>
      <w:r w:rsidRPr="00DC37B0">
        <w:rPr>
          <w:rStyle w:val="StyleUnderline"/>
        </w:rPr>
        <w:t xml:space="preserve"> that </w:t>
      </w:r>
      <w:r w:rsidRPr="00DC37B0">
        <w:rPr>
          <w:rStyle w:val="StyleUnderline"/>
          <w:highlight w:val="cyan"/>
        </w:rPr>
        <w:t xml:space="preserve">the </w:t>
      </w:r>
      <w:r w:rsidRPr="00DC37B0">
        <w:rPr>
          <w:rStyle w:val="Emphasis"/>
          <w:highlight w:val="cyan"/>
        </w:rPr>
        <w:t>current presidency</w:t>
      </w:r>
      <w:r w:rsidRPr="00DC37B0">
        <w:rPr>
          <w:rStyle w:val="StyleUnderline"/>
          <w:highlight w:val="cyan"/>
        </w:rPr>
        <w:t xml:space="preserve"> and a </w:t>
      </w:r>
      <w:r w:rsidRPr="00DC37B0">
        <w:rPr>
          <w:rStyle w:val="Emphasis"/>
          <w:highlight w:val="cyan"/>
        </w:rPr>
        <w:t>treasonous, complicit</w:t>
      </w:r>
      <w:r w:rsidRPr="00DC37B0">
        <w:rPr>
          <w:rStyle w:val="Emphasis"/>
        </w:rPr>
        <w:t xml:space="preserve"> </w:t>
      </w:r>
      <w:r w:rsidRPr="00DC37B0">
        <w:rPr>
          <w:rStyle w:val="Emphasis"/>
          <w:highlight w:val="cyan"/>
        </w:rPr>
        <w:t>Republican congress</w:t>
      </w:r>
      <w:r w:rsidRPr="00DC37B0">
        <w:rPr>
          <w:rStyle w:val="Emphasis"/>
        </w:rPr>
        <w:t>ional majority</w:t>
      </w:r>
      <w:r w:rsidRPr="00DC37B0">
        <w:rPr>
          <w:rStyle w:val="StyleUnderline"/>
        </w:rPr>
        <w:t xml:space="preserve"> </w:t>
      </w:r>
      <w:r w:rsidRPr="00DC37B0">
        <w:rPr>
          <w:rStyle w:val="StyleUnderline"/>
          <w:highlight w:val="cyan"/>
        </w:rPr>
        <w:t>pose to the U</w:t>
      </w:r>
      <w:r w:rsidRPr="00DC37B0">
        <w:rPr>
          <w:rStyle w:val="StyleUnderline"/>
        </w:rPr>
        <w:t xml:space="preserve">nited </w:t>
      </w:r>
      <w:r w:rsidRPr="00DC37B0">
        <w:rPr>
          <w:rStyle w:val="StyleUnderline"/>
          <w:highlight w:val="cyan"/>
        </w:rPr>
        <w:t>S</w:t>
      </w:r>
      <w:r w:rsidRPr="00DC37B0">
        <w:rPr>
          <w:rStyle w:val="StyleUnderline"/>
        </w:rPr>
        <w:t xml:space="preserve">tates </w:t>
      </w:r>
      <w:r w:rsidRPr="00DC37B0">
        <w:rPr>
          <w:rStyle w:val="StyleUnderline"/>
          <w:highlight w:val="cyan"/>
        </w:rPr>
        <w:t>and the world.</w:t>
      </w:r>
      <w:r w:rsidRPr="00DC37B0">
        <w:rPr>
          <w:sz w:val="16"/>
        </w:rPr>
        <w:t xml:space="preserve"> </w:t>
      </w:r>
      <w:r w:rsidRPr="00DC37B0">
        <w:rPr>
          <w:rStyle w:val="StyleUnderline"/>
        </w:rPr>
        <w:t>Do we need to count the ways</w:t>
      </w:r>
      <w:r w:rsidRPr="00DC37B0">
        <w:rPr>
          <w:sz w:val="16"/>
        </w:rPr>
        <w:t xml:space="preserve"> that we are doubtless threatened</w:t>
      </w:r>
      <w:r w:rsidRPr="00DC37B0">
        <w:rPr>
          <w:rStyle w:val="StyleUnderline"/>
        </w:rPr>
        <w:t>?</w:t>
      </w:r>
      <w:r w:rsidRPr="00DC37B0">
        <w:rPr>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DC37B0">
        <w:rPr>
          <w:rStyle w:val="StyleUnderline"/>
        </w:rPr>
        <w:t xml:space="preserve">here </w:t>
      </w:r>
      <w:r w:rsidRPr="00DC37B0">
        <w:rPr>
          <w:rStyle w:val="StyleUnderline"/>
          <w:highlight w:val="cyan"/>
        </w:rPr>
        <w:t>we are</w:t>
      </w:r>
      <w:r w:rsidRPr="00DC37B0">
        <w:rPr>
          <w:sz w:val="16"/>
        </w:rPr>
        <w:t xml:space="preserve">, </w:t>
      </w:r>
      <w:r w:rsidRPr="00DC37B0">
        <w:rPr>
          <w:rStyle w:val="StyleUnderline"/>
          <w:highlight w:val="cyan"/>
        </w:rPr>
        <w:t>faced with the actual possibility</w:t>
      </w:r>
      <w:r w:rsidRPr="00DC37B0">
        <w:rPr>
          <w:rStyle w:val="StyleUnderline"/>
        </w:rPr>
        <w:t xml:space="preserve"> now </w:t>
      </w:r>
      <w:r w:rsidRPr="00DC37B0">
        <w:rPr>
          <w:rStyle w:val="StyleUnderline"/>
          <w:highlight w:val="cyan"/>
        </w:rPr>
        <w:t>that</w:t>
      </w:r>
      <w:r w:rsidRPr="00DC37B0">
        <w:rPr>
          <w:rStyle w:val="StyleUnderline"/>
        </w:rPr>
        <w:t xml:space="preserve"> the </w:t>
      </w:r>
      <w:r w:rsidRPr="00DC37B0">
        <w:rPr>
          <w:rStyle w:val="StyleUnderline"/>
          <w:highlight w:val="cyan"/>
        </w:rPr>
        <w:t>long-deferred democracy we</w:t>
      </w:r>
      <w:r w:rsidRPr="00DC37B0">
        <w:rPr>
          <w:rStyle w:val="StyleUnderline"/>
        </w:rPr>
        <w:t xml:space="preserve"> have </w:t>
      </w:r>
      <w:r w:rsidRPr="00DC37B0">
        <w:rPr>
          <w:rStyle w:val="StyleUnderline"/>
          <w:highlight w:val="cyan"/>
        </w:rPr>
        <w:t>labored toward is poised to</w:t>
      </w:r>
      <w:r w:rsidRPr="00DC37B0">
        <w:rPr>
          <w:rStyle w:val="StyleUnderline"/>
        </w:rPr>
        <w:t xml:space="preserve"> take a blow that could </w:t>
      </w:r>
      <w:r w:rsidRPr="00DC37B0">
        <w:rPr>
          <w:rStyle w:val="StyleUnderline"/>
          <w:highlight w:val="cyan"/>
        </w:rPr>
        <w:t>permanently end</w:t>
      </w:r>
      <w:r w:rsidRPr="00DC37B0">
        <w:rPr>
          <w:rStyle w:val="StyleUnderline"/>
        </w:rPr>
        <w:t xml:space="preserve"> it.</w:t>
      </w:r>
      <w:r w:rsidRPr="00DC37B0">
        <w:rPr>
          <w:sz w:val="16"/>
        </w:rPr>
        <w:t xml:space="preserve"> If voting could stave it off, who would refuse? Hold that thought.</w:t>
      </w:r>
    </w:p>
    <w:bookmarkEnd w:id="18"/>
    <w:p w14:paraId="74FFA1DC" w14:textId="77777777" w:rsidR="00E33465" w:rsidRDefault="00E33465" w:rsidP="00E33465">
      <w:pPr>
        <w:pStyle w:val="Heading3"/>
      </w:pPr>
      <w:r>
        <w:t>State action key / Solvency def.</w:t>
      </w:r>
    </w:p>
    <w:p w14:paraId="0DF1641E" w14:textId="77777777" w:rsidR="00E33465" w:rsidRPr="00A55ABF" w:rsidRDefault="00E33465" w:rsidP="00E33465">
      <w:pPr>
        <w:pStyle w:val="Heading4"/>
      </w:pPr>
      <w:r w:rsidRPr="00A55ABF">
        <w:t>Afro</w:t>
      </w:r>
      <w:r>
        <w:t>-f</w:t>
      </w:r>
      <w:r w:rsidRPr="00A55ABF">
        <w:t>uturism outdated and no longer works as a movement</w:t>
      </w:r>
      <w:r>
        <w:t>—</w:t>
      </w:r>
      <w:r w:rsidRPr="00A55ABF">
        <w:t>it is open ended and message is ambiguous depending on the person</w:t>
      </w:r>
    </w:p>
    <w:p w14:paraId="009A9BA8" w14:textId="77777777" w:rsidR="00E33465" w:rsidRPr="00A55ABF" w:rsidRDefault="00E33465" w:rsidP="00E33465">
      <w:r w:rsidRPr="00A55ABF">
        <w:rPr>
          <w:rStyle w:val="Style13ptBold"/>
        </w:rPr>
        <w:t>Miller 11</w:t>
      </w:r>
      <w:r>
        <w:t xml:space="preserve"> </w:t>
      </w:r>
      <w:r w:rsidRPr="00DC2E2A">
        <w:rPr>
          <w:sz w:val="18"/>
          <w:szCs w:val="18"/>
        </w:rPr>
        <w:t>(Miller, Paul D.  a Washington DC-born electronic and experimental </w:t>
      </w:r>
      <w:hyperlink r:id="rId13" w:tooltip="Hip hop" w:history="1">
        <w:r w:rsidRPr="00DC2E2A">
          <w:rPr>
            <w:rStyle w:val="Hyperlink"/>
            <w:sz w:val="18"/>
            <w:szCs w:val="18"/>
          </w:rPr>
          <w:t>hip hop</w:t>
        </w:r>
      </w:hyperlink>
      <w:r w:rsidRPr="00DC2E2A">
        <w:rPr>
          <w:sz w:val="18"/>
          <w:szCs w:val="18"/>
        </w:rPr>
        <w:t> musician whose work is often called by critics or his fans as "</w:t>
      </w:r>
      <w:hyperlink r:id="rId14" w:tooltip="Illbient" w:history="1">
        <w:r w:rsidRPr="00DC2E2A">
          <w:rPr>
            <w:rStyle w:val="Hyperlink"/>
            <w:sz w:val="18"/>
            <w:szCs w:val="18"/>
          </w:rPr>
          <w:t>illbient</w:t>
        </w:r>
      </w:hyperlink>
      <w:r w:rsidRPr="00DC2E2A">
        <w:rPr>
          <w:sz w:val="18"/>
          <w:szCs w:val="18"/>
        </w:rPr>
        <w:t>" or "</w:t>
      </w:r>
      <w:hyperlink r:id="rId15" w:tooltip="Trip hop" w:history="1">
        <w:r w:rsidRPr="00DC2E2A">
          <w:rPr>
            <w:rStyle w:val="Hyperlink"/>
            <w:sz w:val="18"/>
            <w:szCs w:val="18"/>
          </w:rPr>
          <w:t>trip hop</w:t>
        </w:r>
      </w:hyperlink>
      <w:r w:rsidRPr="00DC2E2A">
        <w:rPr>
          <w:sz w:val="18"/>
          <w:szCs w:val="18"/>
        </w:rPr>
        <w:t>". He is a </w:t>
      </w:r>
      <w:hyperlink r:id="rId16" w:tooltip="Turntablist" w:history="1">
        <w:r w:rsidRPr="00DC2E2A">
          <w:rPr>
            <w:rStyle w:val="Hyperlink"/>
            <w:sz w:val="18"/>
            <w:szCs w:val="18"/>
          </w:rPr>
          <w:t>turntablist</w:t>
        </w:r>
      </w:hyperlink>
      <w:r w:rsidRPr="00DC2E2A">
        <w:rPr>
          <w:sz w:val="18"/>
          <w:szCs w:val="18"/>
        </w:rPr>
        <w:t>, a producer, a philosopher, and an author The Book of Ice. Brooklyn, NY: Mark Batty, 2011. Print.)</w:t>
      </w:r>
    </w:p>
    <w:p w14:paraId="46523DD1" w14:textId="77777777" w:rsidR="00E33465" w:rsidRPr="00947F37" w:rsidRDefault="00E33465" w:rsidP="00E33465">
      <w:pPr>
        <w:rPr>
          <w:u w:val="single"/>
        </w:rPr>
      </w:pPr>
      <w:r w:rsidRPr="00091666">
        <w:rPr>
          <w:u w:val="single"/>
        </w:rPr>
        <w:t>Every movement has its sell-by date</w:t>
      </w:r>
      <w:r w:rsidRPr="00A445F5">
        <w:rPr>
          <w:sz w:val="12"/>
        </w:rPr>
        <w:t xml:space="preserve">. I think that </w:t>
      </w:r>
      <w:r w:rsidRPr="00570608">
        <w:rPr>
          <w:highlight w:val="cyan"/>
          <w:u w:val="single"/>
        </w:rPr>
        <w:t>there were a lot of flaws in</w:t>
      </w:r>
      <w:r w:rsidRPr="0071644A">
        <w:rPr>
          <w:u w:val="single"/>
        </w:rPr>
        <w:t xml:space="preserve"> the way that </w:t>
      </w:r>
      <w:r w:rsidRPr="00570608">
        <w:rPr>
          <w:highlight w:val="cyan"/>
          <w:u w:val="single"/>
        </w:rPr>
        <w:t>Afro-Futurism</w:t>
      </w:r>
      <w:r w:rsidRPr="0071644A">
        <w:rPr>
          <w:u w:val="single"/>
        </w:rPr>
        <w:t xml:space="preserve"> unfolded</w:t>
      </w:r>
      <w:r w:rsidRPr="00A445F5">
        <w:rPr>
          <w:sz w:val="12"/>
        </w:rPr>
        <w:t xml:space="preserve">, and </w:t>
      </w:r>
      <w:r w:rsidRPr="0071644A">
        <w:rPr>
          <w:u w:val="single"/>
        </w:rPr>
        <w:t xml:space="preserve">I think </w:t>
      </w:r>
      <w:r w:rsidRPr="00570608">
        <w:rPr>
          <w:highlight w:val="cyan"/>
          <w:u w:val="single"/>
        </w:rPr>
        <w:t>it missed</w:t>
      </w:r>
      <w:r w:rsidRPr="0071644A">
        <w:rPr>
          <w:u w:val="single"/>
        </w:rPr>
        <w:t xml:space="preserve"> certain </w:t>
      </w:r>
      <w:r w:rsidRPr="00570608">
        <w:rPr>
          <w:highlight w:val="cyan"/>
          <w:u w:val="single"/>
        </w:rPr>
        <w:t>pressure points in</w:t>
      </w:r>
      <w:r w:rsidRPr="0071644A">
        <w:rPr>
          <w:u w:val="single"/>
        </w:rPr>
        <w:t xml:space="preserve"> the flow of how </w:t>
      </w:r>
      <w:r w:rsidRPr="00570608">
        <w:rPr>
          <w:highlight w:val="cyan"/>
          <w:u w:val="single"/>
        </w:rPr>
        <w:t>culture</w:t>
      </w:r>
      <w:r w:rsidRPr="0071644A">
        <w:rPr>
          <w:u w:val="single"/>
        </w:rPr>
        <w:t xml:space="preserve"> evolves in this day and age</w:t>
      </w:r>
      <w:r w:rsidRPr="00A445F5">
        <w:rPr>
          <w:sz w:val="12"/>
        </w:rPr>
        <w:t>.</w:t>
      </w:r>
      <w:r w:rsidRPr="0071644A">
        <w:rPr>
          <w:u w:val="single"/>
        </w:rPr>
        <w:t xml:space="preserve"> It wasn’t digital enough, it </w:t>
      </w:r>
      <w:r w:rsidRPr="00570608">
        <w:rPr>
          <w:highlight w:val="cyan"/>
          <w:u w:val="single"/>
        </w:rPr>
        <w:t>didn’t have a core group of people with any kind of coherent message. It was conceptually open ended without any kind of narrative</w:t>
      </w:r>
      <w:r w:rsidRPr="00A445F5">
        <w:rPr>
          <w:sz w:val="12"/>
        </w:rPr>
        <w:t>. People tend to like that kind of thing.</w:t>
      </w:r>
      <w:r w:rsidRPr="0071644A">
        <w:rPr>
          <w:u w:val="single"/>
        </w:rPr>
        <w:t xml:space="preserve"> I speak of Afro-Futurism in the past tense because I think that the culture at large caught up to and bypassed many of the issues it was dealing with.</w:t>
      </w:r>
      <w:r w:rsidRPr="00A445F5">
        <w:rPr>
          <w:sz w:val="12"/>
        </w:rPr>
        <w:t xml:space="preserve"> Forget the idea of the “permanent underclass” that people like Greg Tate (no disrespect) kept pushing. Forget the idea that blacks are outside of any system—we are the system. I guess that many people outside of the arts have awakened to the day and age and moved on. </w:t>
      </w:r>
      <w:r w:rsidRPr="003C62E2">
        <w:rPr>
          <w:u w:val="single"/>
        </w:rPr>
        <w:t xml:space="preserve">It seemed like </w:t>
      </w:r>
      <w:r w:rsidRPr="00570608">
        <w:rPr>
          <w:highlight w:val="cyan"/>
          <w:u w:val="single"/>
        </w:rPr>
        <w:t>Afrofuturism</w:t>
      </w:r>
      <w:r w:rsidRPr="003C62E2">
        <w:rPr>
          <w:u w:val="single"/>
        </w:rPr>
        <w:t xml:space="preserve"> just </w:t>
      </w:r>
      <w:r w:rsidRPr="00570608">
        <w:rPr>
          <w:highlight w:val="cyan"/>
          <w:u w:val="single"/>
        </w:rPr>
        <w:t>didn’t have a cohesive situation to</w:t>
      </w:r>
      <w:r w:rsidRPr="003C62E2">
        <w:rPr>
          <w:u w:val="single"/>
        </w:rPr>
        <w:t xml:space="preserve"> have music, art and literature </w:t>
      </w:r>
      <w:r w:rsidRPr="00570608">
        <w:rPr>
          <w:highlight w:val="cyan"/>
          <w:u w:val="single"/>
        </w:rPr>
        <w:t>evolve fro</w:t>
      </w:r>
      <w:r w:rsidRPr="00570608">
        <w:rPr>
          <w:rStyle w:val="StyleUnderline"/>
          <w:highlight w:val="cyan"/>
        </w:rPr>
        <w:t>m.</w:t>
      </w:r>
      <w:r w:rsidRPr="00DF24BF">
        <w:rPr>
          <w:rStyle w:val="StyleUnderline"/>
        </w:rPr>
        <w:t xml:space="preserve"> Sure, </w:t>
      </w:r>
      <w:r w:rsidRPr="00570608">
        <w:rPr>
          <w:rStyle w:val="StyleUnderline"/>
          <w:highlight w:val="cyan"/>
        </w:rPr>
        <w:t>Afrofuturism</w:t>
      </w:r>
      <w:r w:rsidRPr="00DF24BF">
        <w:rPr>
          <w:rStyle w:val="StyleUnderline"/>
        </w:rPr>
        <w:t xml:space="preserve"> can be used, as you put it to be a “descriptor of a body of knowledge, which does not die and outlives its progenitors</w:t>
      </w:r>
      <w:r w:rsidRPr="00A445F5">
        <w:rPr>
          <w:sz w:val="12"/>
        </w:rPr>
        <w:t xml:space="preserve"> (like jazz, hip-hop, deconstruction, or philosophy itself)”—</w:t>
      </w:r>
      <w:r w:rsidRPr="00DF24BF">
        <w:rPr>
          <w:rStyle w:val="StyleUnderline"/>
        </w:rPr>
        <w:t xml:space="preserve">but only by sleight of hand </w:t>
      </w:r>
      <w:r w:rsidRPr="00A445F5">
        <w:rPr>
          <w:sz w:val="12"/>
        </w:rPr>
        <w:t xml:space="preserve">(which is sampling, anyway). </w:t>
      </w:r>
      <w:r w:rsidRPr="00570608">
        <w:rPr>
          <w:highlight w:val="cyan"/>
          <w:u w:val="single"/>
        </w:rPr>
        <w:t>It’s basically a hall of mirror</w:t>
      </w:r>
      <w:r w:rsidRPr="00570608">
        <w:rPr>
          <w:rStyle w:val="StyleUnderline"/>
          <w:highlight w:val="cyan"/>
        </w:rPr>
        <w:t>s,</w:t>
      </w:r>
      <w:r w:rsidRPr="00DF24BF">
        <w:rPr>
          <w:rStyle w:val="StyleUnderline"/>
        </w:rPr>
        <w:t xml:space="preserve"> a smoke and fog routine in a middle brow cheap magic show.</w:t>
      </w:r>
      <w:r w:rsidRPr="00A445F5">
        <w:rPr>
          <w:sz w:val="12"/>
        </w:rPr>
        <w:t xml:space="preserve"> But hey... even that can be interesting sometimes.</w:t>
      </w:r>
      <w:r>
        <w:rPr>
          <w:rStyle w:val="StyleUnderline"/>
        </w:rPr>
        <w:t xml:space="preserve"> </w:t>
      </w:r>
    </w:p>
    <w:p w14:paraId="5C1A6732" w14:textId="77777777" w:rsidR="00E33465" w:rsidRDefault="00E33465" w:rsidP="00E33465">
      <w:pPr>
        <w:rPr>
          <w:rFonts w:asciiTheme="minorHAnsi" w:hAnsiTheme="minorHAnsi"/>
        </w:rPr>
      </w:pPr>
    </w:p>
    <w:p w14:paraId="7BF5E086" w14:textId="77777777" w:rsidR="00E33465" w:rsidRDefault="00E33465" w:rsidP="00E33465">
      <w:pPr>
        <w:pStyle w:val="Heading3"/>
      </w:pPr>
      <w:r>
        <w:t xml:space="preserve">Cap link / Solvency def. </w:t>
      </w:r>
    </w:p>
    <w:p w14:paraId="22B35C15" w14:textId="77777777" w:rsidR="00E33465" w:rsidRPr="00B008A4" w:rsidRDefault="00E33465" w:rsidP="00E33465"/>
    <w:p w14:paraId="55E05E94" w14:textId="77777777" w:rsidR="00E33465" w:rsidRPr="00541ABC" w:rsidRDefault="00E33465" w:rsidP="00E33465">
      <w:pPr>
        <w:pStyle w:val="Heading4"/>
      </w:pPr>
      <w:r w:rsidRPr="00541ABC">
        <w:t>Afrofuturism becomes weaponized by capitalism against the creation of alternative futures</w:t>
      </w:r>
    </w:p>
    <w:p w14:paraId="1B994283" w14:textId="77777777" w:rsidR="00E33465" w:rsidRPr="00343534" w:rsidRDefault="00E33465" w:rsidP="00E33465">
      <w:pPr>
        <w:rPr>
          <w:rStyle w:val="Style13ptBold"/>
          <w:b w:val="0"/>
          <w:bCs w:val="0"/>
        </w:rPr>
      </w:pPr>
      <w:r>
        <w:rPr>
          <w:rStyle w:val="Style13ptBold"/>
        </w:rPr>
        <w:t xml:space="preserve">Shaviro 10 </w:t>
      </w:r>
      <w:r w:rsidRPr="00541ABC">
        <w:t>(Steven Shaviro, professor of English at Wayne State University, “Post-Cinematic Affect: On Grace Jones, Boarding Gate and Southland Tales”, Film-Philosophy 14.1)//vl</w:t>
      </w:r>
    </w:p>
    <w:p w14:paraId="619960E6" w14:textId="77777777" w:rsidR="00E33465" w:rsidRDefault="00E33465" w:rsidP="00E33465">
      <w:pPr>
        <w:rPr>
          <w:sz w:val="12"/>
        </w:rPr>
      </w:pPr>
      <w:r w:rsidRPr="00347905">
        <w:rPr>
          <w:sz w:val="12"/>
        </w:rPr>
        <w:t>Of course, all this has grave consequences for the Afrofuturist project. Without transgression, how can there be transformation or transcendence? In his ‘Further Considerations on Afrofuturism’ (2003), Kodwo Eshun points out how problematic posthuman futurism has become, at a time when the dominant order is itself entirely futuristic and science fictional: ‘</w:t>
      </w:r>
      <w:r w:rsidRPr="00ED45A0">
        <w:rPr>
          <w:u w:val="single"/>
        </w:rPr>
        <w:t xml:space="preserve">power now operates predictively as much as retrospectively. Capital continues to function through the dissimulation of the imperial archive, as it has done throughout the last century. Today, however, </w:t>
      </w:r>
      <w:r w:rsidRPr="00347905">
        <w:rPr>
          <w:u w:val="single"/>
        </w:rPr>
        <w:t xml:space="preserve">power also functions through the envisioning, management and delivery of reliable future. </w:t>
      </w:r>
      <w:r w:rsidRPr="00347905">
        <w:rPr>
          <w:b/>
          <w:bCs/>
          <w:u w:val="single"/>
        </w:rPr>
        <w:t>The powerful employ futurists and draw power from the futures they endorse, thereby condemning the disempowered to live in the past’</w:t>
      </w:r>
      <w:r w:rsidRPr="00347905">
        <w:rPr>
          <w:sz w:val="12"/>
        </w:rPr>
        <w:t xml:space="preserve"> (289). </w:t>
      </w:r>
      <w:r w:rsidRPr="00347905">
        <w:rPr>
          <w:u w:val="single"/>
        </w:rPr>
        <w:t xml:space="preserve">In consequence, </w:t>
      </w:r>
      <w:r w:rsidRPr="00347905">
        <w:rPr>
          <w:b/>
          <w:bCs/>
          <w:u w:val="single"/>
        </w:rPr>
        <w:t xml:space="preserve">the very idea of </w:t>
      </w:r>
      <w:r w:rsidRPr="00F503D2">
        <w:rPr>
          <w:b/>
          <w:bCs/>
          <w:highlight w:val="cyan"/>
          <w:u w:val="single"/>
        </w:rPr>
        <w:t>‘the future’</w:t>
      </w:r>
      <w:r w:rsidRPr="00ED45A0">
        <w:rPr>
          <w:b/>
          <w:bCs/>
          <w:u w:val="single"/>
        </w:rPr>
        <w:t xml:space="preserve"> </w:t>
      </w:r>
      <w:r w:rsidRPr="00F503D2">
        <w:rPr>
          <w:b/>
          <w:bCs/>
          <w:highlight w:val="cyan"/>
          <w:u w:val="single"/>
        </w:rPr>
        <w:t>seems to have been drained of all hope</w:t>
      </w:r>
      <w:r w:rsidRPr="00F503D2">
        <w:rPr>
          <w:highlight w:val="cyan"/>
          <w:u w:val="single"/>
        </w:rPr>
        <w:t xml:space="preserve"> </w:t>
      </w:r>
      <w:r w:rsidRPr="00F503D2">
        <w:rPr>
          <w:b/>
          <w:bCs/>
          <w:highlight w:val="cyan"/>
          <w:u w:val="single"/>
        </w:rPr>
        <w:t>and all potential</w:t>
      </w:r>
      <w:r w:rsidRPr="00F503D2">
        <w:rPr>
          <w:highlight w:val="cyan"/>
          <w:u w:val="single"/>
        </w:rPr>
        <w:t>.</w:t>
      </w:r>
      <w:r w:rsidRPr="00ED45A0">
        <w:rPr>
          <w:u w:val="single"/>
        </w:rPr>
        <w:t xml:space="preserve"> </w:t>
      </w:r>
      <w:r w:rsidRPr="00347905">
        <w:rPr>
          <w:u w:val="single"/>
        </w:rPr>
        <w:t>This ‘future’ leaves us blank</w:t>
      </w:r>
      <w:r w:rsidRPr="00ED45A0">
        <w:rPr>
          <w:u w:val="single"/>
        </w:rPr>
        <w:t xml:space="preserve"> and numb, even as it arrives in the present and radically changes our lives</w:t>
      </w:r>
      <w:r w:rsidRPr="00347905">
        <w:rPr>
          <w:sz w:val="12"/>
        </w:rPr>
        <w:t xml:space="preserve">. In his 1983 film Videodrome, David Cronenberg imagined a ‘new flesh’ of visceral video embodiment. This ‘new flesh’ was a source of both wonder and terror, as well as a political battleground: ‘the battle for the mind of North America,’ we were told, ‘will be fought in the video arena – the videodrome.’ But today, Cronenberg’s extreme vision has become a banal actuality: this is the real message of ‘Corporate Cannibal.’ </w:t>
      </w:r>
      <w:r w:rsidRPr="00801236">
        <w:rPr>
          <w:u w:val="single"/>
        </w:rPr>
        <w:t xml:space="preserve">Grace Jones’s </w:t>
      </w:r>
      <w:r w:rsidRPr="00347905">
        <w:rPr>
          <w:u w:val="single"/>
        </w:rPr>
        <w:t>modulating electronic flesh is the chronic condition of our hypermodernity,</w:t>
      </w:r>
      <w:r w:rsidRPr="00801236">
        <w:rPr>
          <w:u w:val="single"/>
        </w:rPr>
        <w:t xml:space="preserve"> </w:t>
      </w:r>
      <w:r w:rsidRPr="00F503D2">
        <w:rPr>
          <w:highlight w:val="cyan"/>
          <w:u w:val="single"/>
        </w:rPr>
        <w:t>rather than</w:t>
      </w:r>
      <w:r w:rsidRPr="00801236">
        <w:rPr>
          <w:u w:val="single"/>
        </w:rPr>
        <w:t xml:space="preserve"> a </w:t>
      </w:r>
      <w:r w:rsidRPr="00F503D2">
        <w:rPr>
          <w:highlight w:val="cyan"/>
          <w:u w:val="single"/>
        </w:rPr>
        <w:t>radical rupture</w:t>
      </w:r>
      <w:r w:rsidRPr="00801236">
        <w:rPr>
          <w:u w:val="single"/>
        </w:rPr>
        <w:t xml:space="preserve"> or an acute symptom </w:t>
      </w:r>
      <w:r w:rsidRPr="00F503D2">
        <w:rPr>
          <w:highlight w:val="cyan"/>
          <w:u w:val="single"/>
        </w:rPr>
        <w:t>of change</w:t>
      </w:r>
      <w:r w:rsidRPr="00801236">
        <w:rPr>
          <w:u w:val="single"/>
        </w:rPr>
        <w:t xml:space="preserve">. In other words, now that </w:t>
      </w:r>
      <w:r w:rsidRPr="00F503D2">
        <w:rPr>
          <w:highlight w:val="cyan"/>
          <w:u w:val="single"/>
        </w:rPr>
        <w:t xml:space="preserve">the </w:t>
      </w:r>
      <w:r w:rsidRPr="00347905">
        <w:rPr>
          <w:u w:val="single"/>
        </w:rPr>
        <w:t xml:space="preserve">posthuman </w:t>
      </w:r>
      <w:r w:rsidRPr="00F503D2">
        <w:rPr>
          <w:highlight w:val="cyan"/>
          <w:u w:val="single"/>
        </w:rPr>
        <w:t>future</w:t>
      </w:r>
      <w:r w:rsidRPr="00801236">
        <w:rPr>
          <w:u w:val="single"/>
        </w:rPr>
        <w:t xml:space="preserve"> once </w:t>
      </w:r>
      <w:r w:rsidRPr="00F503D2">
        <w:rPr>
          <w:highlight w:val="cyan"/>
          <w:u w:val="single"/>
        </w:rPr>
        <w:t>prophesied by Afrofuturism</w:t>
      </w:r>
      <w:r w:rsidRPr="00801236">
        <w:rPr>
          <w:u w:val="single"/>
        </w:rPr>
        <w:t xml:space="preserve"> </w:t>
      </w:r>
      <w:r w:rsidRPr="00F503D2">
        <w:rPr>
          <w:highlight w:val="cyan"/>
          <w:u w:val="single"/>
        </w:rPr>
        <w:t xml:space="preserve">has </w:t>
      </w:r>
      <w:r w:rsidRPr="00347905">
        <w:rPr>
          <w:u w:val="single"/>
        </w:rPr>
        <w:t xml:space="preserve">actually </w:t>
      </w:r>
      <w:r w:rsidRPr="00F503D2">
        <w:rPr>
          <w:highlight w:val="cyan"/>
          <w:u w:val="single"/>
        </w:rPr>
        <w:t>arrived</w:t>
      </w:r>
      <w:r w:rsidRPr="00801236">
        <w:rPr>
          <w:u w:val="single"/>
        </w:rPr>
        <w:t xml:space="preserve">, it </w:t>
      </w:r>
      <w:r w:rsidRPr="00F503D2">
        <w:rPr>
          <w:highlight w:val="cyan"/>
          <w:u w:val="single"/>
        </w:rPr>
        <w:t>no longer works as an escape from the domination of racism and of capital</w:t>
      </w:r>
      <w:r w:rsidRPr="00801236">
        <w:rPr>
          <w:u w:val="single"/>
        </w:rPr>
        <w:t xml:space="preserve">. </w:t>
      </w:r>
      <w:r w:rsidRPr="00801236">
        <w:rPr>
          <w:b/>
          <w:bCs/>
          <w:u w:val="single"/>
        </w:rPr>
        <w:t xml:space="preserve">Rather, </w:t>
      </w:r>
      <w:r w:rsidRPr="00F503D2">
        <w:rPr>
          <w:b/>
          <w:bCs/>
          <w:highlight w:val="cyan"/>
          <w:u w:val="single"/>
        </w:rPr>
        <w:t xml:space="preserve">it serves as </w:t>
      </w:r>
      <w:r w:rsidRPr="00347905">
        <w:rPr>
          <w:b/>
          <w:bCs/>
          <w:u w:val="single"/>
        </w:rPr>
        <w:t xml:space="preserve">yet another </w:t>
      </w:r>
      <w:r w:rsidRPr="00F503D2">
        <w:rPr>
          <w:b/>
          <w:bCs/>
          <w:highlight w:val="cyan"/>
          <w:u w:val="single"/>
        </w:rPr>
        <w:t xml:space="preserve">‘business scenario’ for capitalism’s </w:t>
      </w:r>
      <w:r w:rsidRPr="00347905">
        <w:rPr>
          <w:b/>
          <w:bCs/>
          <w:u w:val="single"/>
        </w:rPr>
        <w:t xml:space="preserve">own continued </w:t>
      </w:r>
      <w:r w:rsidRPr="00F503D2">
        <w:rPr>
          <w:b/>
          <w:bCs/>
          <w:highlight w:val="cyan"/>
          <w:u w:val="single"/>
        </w:rPr>
        <w:t>expansion</w:t>
      </w:r>
      <w:r w:rsidRPr="00347905">
        <w:rPr>
          <w:sz w:val="12"/>
        </w:rPr>
        <w:t>. ‘As New Economy ideas take hold,’ Eshun says, ‘</w:t>
      </w:r>
      <w:r w:rsidRPr="00F503D2">
        <w:rPr>
          <w:highlight w:val="cyan"/>
          <w:u w:val="single"/>
        </w:rPr>
        <w:t>virtual futures generate capital</w:t>
      </w:r>
      <w:r w:rsidRPr="002E7D62">
        <w:rPr>
          <w:u w:val="single"/>
        </w:rPr>
        <w:t xml:space="preserve">. </w:t>
      </w:r>
      <w:r w:rsidRPr="00347905">
        <w:rPr>
          <w:u w:val="single"/>
        </w:rPr>
        <w:t xml:space="preserve">A subtle oscillation between prediction and control is engineered in which successful or powerful descriptions of the future have an increasing ability </w:t>
      </w:r>
      <w:r w:rsidRPr="00F503D2">
        <w:rPr>
          <w:highlight w:val="cyan"/>
          <w:u w:val="single"/>
        </w:rPr>
        <w:t>to draw us towards them</w:t>
      </w:r>
      <w:r w:rsidRPr="002E7D62">
        <w:rPr>
          <w:u w:val="single"/>
        </w:rPr>
        <w:t xml:space="preserve">, to </w:t>
      </w:r>
      <w:r w:rsidRPr="00F503D2">
        <w:rPr>
          <w:highlight w:val="cyan"/>
          <w:u w:val="single"/>
        </w:rPr>
        <w:t>command us to make them flesh</w:t>
      </w:r>
      <w:r w:rsidRPr="002E7D62">
        <w:rPr>
          <w:u w:val="single"/>
        </w:rPr>
        <w:t xml:space="preserve">... </w:t>
      </w:r>
      <w:r w:rsidRPr="00F503D2">
        <w:rPr>
          <w:highlight w:val="cyan"/>
          <w:u w:val="single"/>
        </w:rPr>
        <w:t>Science fiction</w:t>
      </w:r>
      <w:r w:rsidRPr="002E7D62">
        <w:rPr>
          <w:u w:val="single"/>
        </w:rPr>
        <w:t xml:space="preserve"> is now a research and development department within a futures industry </w:t>
      </w:r>
      <w:r w:rsidRPr="00347905">
        <w:rPr>
          <w:u w:val="single"/>
        </w:rPr>
        <w:t xml:space="preserve">that </w:t>
      </w:r>
      <w:r w:rsidRPr="00F503D2">
        <w:rPr>
          <w:highlight w:val="cyan"/>
          <w:u w:val="single"/>
        </w:rPr>
        <w:t>dreams of the prediction</w:t>
      </w:r>
      <w:r w:rsidRPr="002E7D62">
        <w:rPr>
          <w:u w:val="single"/>
        </w:rPr>
        <w:t xml:space="preserve"> </w:t>
      </w:r>
      <w:r w:rsidRPr="00F503D2">
        <w:rPr>
          <w:highlight w:val="cyan"/>
          <w:u w:val="single"/>
        </w:rPr>
        <w:t>and control</w:t>
      </w:r>
      <w:r w:rsidRPr="002E7D62">
        <w:rPr>
          <w:u w:val="single"/>
        </w:rPr>
        <w:t xml:space="preserve"> of tomorrow’</w:t>
      </w:r>
      <w:r w:rsidRPr="00347905">
        <w:rPr>
          <w:sz w:val="12"/>
        </w:rPr>
        <w:t xml:space="preserve"> (Eshun 2003, 290- 291). </w:t>
      </w:r>
      <w:r w:rsidRPr="00F503D2">
        <w:rPr>
          <w:highlight w:val="cyan"/>
          <w:u w:val="single"/>
        </w:rPr>
        <w:t>Capitalism</w:t>
      </w:r>
      <w:r w:rsidRPr="002E7D62">
        <w:rPr>
          <w:u w:val="single"/>
        </w:rPr>
        <w:t xml:space="preserve"> has </w:t>
      </w:r>
      <w:r w:rsidRPr="00347905">
        <w:rPr>
          <w:u w:val="single"/>
        </w:rPr>
        <w:t xml:space="preserve">always </w:t>
      </w:r>
      <w:r w:rsidRPr="00F503D2">
        <w:rPr>
          <w:highlight w:val="cyan"/>
          <w:u w:val="single"/>
        </w:rPr>
        <w:t xml:space="preserve">depended upon </w:t>
      </w:r>
      <w:r w:rsidRPr="00347905">
        <w:rPr>
          <w:u w:val="single"/>
        </w:rPr>
        <w:t>the ever-accelerating extension of credit</w:t>
      </w:r>
      <w:r w:rsidRPr="00F503D2">
        <w:rPr>
          <w:highlight w:val="cyan"/>
          <w:u w:val="single"/>
        </w:rPr>
        <w:t>,</w:t>
      </w:r>
      <w:r w:rsidRPr="002E7D62">
        <w:rPr>
          <w:u w:val="single"/>
        </w:rPr>
        <w:t xml:space="preserve"> which is a way of </w:t>
      </w:r>
      <w:r w:rsidRPr="00F503D2">
        <w:rPr>
          <w:highlight w:val="cyan"/>
          <w:u w:val="single"/>
        </w:rPr>
        <w:t>monetising</w:t>
      </w:r>
      <w:r w:rsidRPr="002E7D62">
        <w:rPr>
          <w:u w:val="single"/>
        </w:rPr>
        <w:t xml:space="preserve"> – and therefore </w:t>
      </w:r>
      <w:r w:rsidRPr="00F503D2">
        <w:rPr>
          <w:highlight w:val="cyan"/>
          <w:u w:val="single"/>
        </w:rPr>
        <w:t>appropriating and accumulating – the future itself</w:t>
      </w:r>
      <w:r w:rsidRPr="00347905">
        <w:rPr>
          <w:sz w:val="12"/>
        </w:rPr>
        <w:t xml:space="preserve">. In the last twenty years or so, this </w:t>
      </w:r>
      <w:r w:rsidRPr="00F503D2">
        <w:rPr>
          <w:highlight w:val="cyan"/>
          <w:u w:val="single"/>
        </w:rPr>
        <w:t>stockpiling</w:t>
      </w:r>
      <w:r w:rsidRPr="002E7D62">
        <w:rPr>
          <w:u w:val="single"/>
        </w:rPr>
        <w:t xml:space="preserve"> of </w:t>
      </w:r>
      <w:r w:rsidRPr="00F503D2">
        <w:rPr>
          <w:highlight w:val="cyan"/>
          <w:u w:val="single"/>
        </w:rPr>
        <w:t>the future</w:t>
      </w:r>
      <w:r w:rsidRPr="002E7D62">
        <w:rPr>
          <w:u w:val="single"/>
        </w:rPr>
        <w:t xml:space="preserve"> has </w:t>
      </w:r>
      <w:r w:rsidRPr="00F503D2">
        <w:rPr>
          <w:highlight w:val="cyan"/>
          <w:u w:val="single"/>
        </w:rPr>
        <w:t>reached unprecedented levels</w:t>
      </w:r>
      <w:r w:rsidRPr="002E7D62">
        <w:rPr>
          <w:u w:val="single"/>
        </w:rPr>
        <w:t>, thanks to the way that financial instruments like derivatives have objectified and quantified – and thereby ‘priced, sold, and circulated’ – ‘risk’ in general, understood as the sum of all uncertainties about the future</w:t>
      </w:r>
      <w:r w:rsidRPr="00347905">
        <w:rPr>
          <w:sz w:val="12"/>
        </w:rPr>
        <w:t xml:space="preserve"> (LiPuma and Lee 2004, 148-150 and passim). Today, we have gone so far in this process that (as Marlene Dietrich says to Orson Welles in Touch of Evil) our future is all used up. It has already been premediated for us: accounted for, counted and discounted, in advance.24 </w:t>
      </w:r>
    </w:p>
    <w:p w14:paraId="54273211" w14:textId="77777777" w:rsidR="00E33465" w:rsidRPr="00566A8A" w:rsidRDefault="00E33465" w:rsidP="00E33465"/>
    <w:p w14:paraId="7EB8A032" w14:textId="77777777" w:rsidR="00E33465" w:rsidRPr="00566A8A" w:rsidRDefault="00E33465" w:rsidP="00E33465"/>
    <w:p w14:paraId="0BE69F32" w14:textId="77777777" w:rsidR="00E33465" w:rsidRPr="00566A8A" w:rsidRDefault="00E33465" w:rsidP="00E33465"/>
    <w:p w14:paraId="2975EC8D" w14:textId="77777777" w:rsidR="00E33465" w:rsidRDefault="00E33465" w:rsidP="00E33465">
      <w:pPr>
        <w:pStyle w:val="Heading1"/>
      </w:pPr>
      <w:r>
        <w:t>2AC:</w:t>
      </w:r>
    </w:p>
    <w:p w14:paraId="2C009738" w14:textId="77777777" w:rsidR="00E33465" w:rsidRDefault="00E33465" w:rsidP="00E33465">
      <w:pPr>
        <w:pStyle w:val="Heading2"/>
      </w:pPr>
      <w:r>
        <w:t>CASE:</w:t>
      </w:r>
    </w:p>
    <w:p w14:paraId="2DB60973" w14:textId="77777777" w:rsidR="00E33465" w:rsidRPr="003508EE" w:rsidRDefault="00E33465" w:rsidP="00E33465">
      <w:pPr>
        <w:pStyle w:val="Heading4"/>
      </w:pPr>
      <w:r>
        <w:t xml:space="preserve">Afrofuturism grants black people the ability to imagine political power outside current political structure- star this card cuz it’s so fire. </w:t>
      </w:r>
    </w:p>
    <w:p w14:paraId="3B954CE8" w14:textId="77777777" w:rsidR="00E33465" w:rsidRPr="008E7003" w:rsidRDefault="00E33465" w:rsidP="00E33465">
      <w:pPr>
        <w:rPr>
          <w:rStyle w:val="Style13ptBold"/>
          <w:b w:val="0"/>
          <w:bCs w:val="0"/>
          <w:sz w:val="22"/>
        </w:rPr>
      </w:pPr>
      <w:r>
        <w:rPr>
          <w:rStyle w:val="Style13ptBold"/>
          <w:b w:val="0"/>
          <w:bCs w:val="0"/>
          <w:sz w:val="22"/>
        </w:rPr>
        <w:t xml:space="preserve">Kim 17 ( “Afrofuturism, Science Fiction, and the Reinvention of African American Culture”  Myungsung kim is an author who got their Ph.D in African American studies from Arizona State University </w:t>
      </w:r>
      <w:hyperlink r:id="rId17" w:history="1">
        <w:r w:rsidRPr="00206B52">
          <w:rPr>
            <w:rStyle w:val="Hyperlink"/>
            <w:bCs/>
          </w:rPr>
          <w:t>https://repository.asu.edu/attachments/189587/content/Kim_asu_0010E_17187.pdf</w:t>
        </w:r>
      </w:hyperlink>
      <w:r>
        <w:rPr>
          <w:rStyle w:val="Style13ptBold"/>
          <w:b w:val="0"/>
          <w:bCs w:val="0"/>
          <w:sz w:val="22"/>
        </w:rPr>
        <w:t>) //WKNDA4VR</w:t>
      </w:r>
    </w:p>
    <w:p w14:paraId="69B428BC" w14:textId="77777777" w:rsidR="00E33465" w:rsidRPr="005E0203" w:rsidRDefault="00E33465" w:rsidP="00E33465">
      <w:pPr>
        <w:spacing w:after="0" w:line="240" w:lineRule="auto"/>
        <w:rPr>
          <w:rFonts w:ascii="Times New Roman" w:eastAsia="Times New Roman" w:hAnsi="Times New Roman" w:cs="Times New Roman"/>
          <w:b/>
          <w:bCs/>
          <w:sz w:val="24"/>
          <w:u w:val="single"/>
        </w:rPr>
      </w:pPr>
      <w:r w:rsidRPr="005E0203">
        <w:rPr>
          <w:rFonts w:ascii="Times New Roman" w:eastAsia="Times New Roman" w:hAnsi="Times New Roman" w:cs="Times New Roman"/>
          <w:sz w:val="24"/>
        </w:rPr>
        <w:t xml:space="preserve">Therefore, the utopian impulse is not what people create, but lies inherent in the historical process as “objective-real correlates” (205, emphasis in original). What is considered an absence is in fact “unbecome total goal-content itself,” which leads to “Ultimum” of humanity in “the progressive newnesses of history” (202, emphasis in original). </w:t>
      </w:r>
      <w:r w:rsidRPr="005E0203">
        <w:rPr>
          <w:rFonts w:ascii="Times New Roman" w:eastAsia="Times New Roman" w:hAnsi="Times New Roman" w:cs="Times New Roman"/>
          <w:b/>
          <w:bCs/>
          <w:sz w:val="24"/>
          <w:highlight w:val="green"/>
          <w:u w:val="single"/>
        </w:rPr>
        <w:t>Future-oriented rationality</w:t>
      </w:r>
      <w:r w:rsidRPr="005E0203">
        <w:rPr>
          <w:rFonts w:ascii="Times New Roman" w:eastAsia="Times New Roman" w:hAnsi="Times New Roman" w:cs="Times New Roman"/>
          <w:b/>
          <w:bCs/>
          <w:sz w:val="24"/>
          <w:u w:val="single"/>
        </w:rPr>
        <w:t xml:space="preserve"> inherent in utopian desire </w:t>
      </w:r>
      <w:r w:rsidRPr="005E0203">
        <w:rPr>
          <w:rFonts w:ascii="Times New Roman" w:eastAsia="Times New Roman" w:hAnsi="Times New Roman" w:cs="Times New Roman"/>
          <w:b/>
          <w:bCs/>
          <w:sz w:val="24"/>
          <w:highlight w:val="green"/>
          <w:u w:val="single"/>
        </w:rPr>
        <w:t>gives rise to moments in which mundane reality becomes dramatically transformed into a potential future to fulfill political-historical utopian impulses.</w:t>
      </w:r>
      <w:r w:rsidRPr="005E0203">
        <w:rPr>
          <w:rFonts w:ascii="Times New Roman" w:eastAsia="Times New Roman" w:hAnsi="Times New Roman" w:cs="Times New Roman"/>
          <w:b/>
          <w:bCs/>
          <w:sz w:val="24"/>
          <w:u w:val="single"/>
        </w:rPr>
        <w:t xml:space="preserve"> Bloch believes in </w:t>
      </w:r>
      <w:r w:rsidRPr="005E0203">
        <w:rPr>
          <w:rFonts w:ascii="Times New Roman" w:eastAsia="Times New Roman" w:hAnsi="Times New Roman" w:cs="Times New Roman"/>
          <w:b/>
          <w:bCs/>
          <w:sz w:val="24"/>
          <w:highlight w:val="green"/>
          <w:u w:val="single"/>
        </w:rPr>
        <w:t>the political potential of what has usually been accepted as irrational or unscientific, and its ethical possibilities in the development of history and humanity</w:t>
      </w:r>
      <w:r w:rsidRPr="005E0203">
        <w:rPr>
          <w:rFonts w:ascii="Times New Roman" w:eastAsia="Times New Roman" w:hAnsi="Times New Roman" w:cs="Times New Roman"/>
          <w:b/>
          <w:bCs/>
          <w:sz w:val="24"/>
          <w:u w:val="single"/>
        </w:rPr>
        <w:t xml:space="preserve">.44 Neither Bloch and Suvin simply literalize the </w:t>
      </w:r>
      <w:r w:rsidRPr="005E0203">
        <w:rPr>
          <w:rFonts w:ascii="Times New Roman" w:eastAsia="Times New Roman" w:hAnsi="Times New Roman" w:cs="Times New Roman"/>
          <w:b/>
          <w:bCs/>
          <w:sz w:val="24"/>
          <w:highlight w:val="green"/>
          <w:u w:val="single"/>
        </w:rPr>
        <w:t>n</w:t>
      </w:r>
      <w:r w:rsidRPr="005E0203">
        <w:rPr>
          <w:rFonts w:ascii="Times New Roman" w:eastAsia="Times New Roman" w:hAnsi="Times New Roman" w:cs="Times New Roman"/>
          <w:b/>
          <w:bCs/>
          <w:sz w:val="24"/>
          <w:u w:val="single"/>
        </w:rPr>
        <w:t xml:space="preserve">ovelty of unrealistic imagination as an absence of reality. On the contrary, they imbue sheer reality into this absence by demonstrating that </w:t>
      </w:r>
      <w:r w:rsidRPr="005E0203">
        <w:rPr>
          <w:rFonts w:ascii="Times New Roman" w:eastAsia="Times New Roman" w:hAnsi="Times New Roman" w:cs="Times New Roman"/>
          <w:b/>
          <w:bCs/>
          <w:sz w:val="24"/>
          <w:highlight w:val="green"/>
          <w:u w:val="single"/>
        </w:rPr>
        <w:t>the historical and political potentials of the imagination come into being only when this absence of reality is interpreted as historical necessity.</w:t>
      </w:r>
      <w:r w:rsidRPr="005E0203">
        <w:rPr>
          <w:rFonts w:ascii="Times New Roman" w:eastAsia="Times New Roman" w:hAnsi="Times New Roman" w:cs="Times New Roman"/>
          <w:b/>
          <w:bCs/>
          <w:sz w:val="24"/>
          <w:u w:val="single"/>
        </w:rPr>
        <w:t xml:space="preserve"> Bloch and Suvin shed light on the inherent historicity and politics of non-empirical experience. Dana’s </w:t>
      </w:r>
      <w:r w:rsidRPr="005E0203">
        <w:rPr>
          <w:rFonts w:ascii="Times New Roman" w:eastAsia="Times New Roman" w:hAnsi="Times New Roman" w:cs="Times New Roman"/>
          <w:b/>
          <w:bCs/>
          <w:sz w:val="24"/>
          <w:highlight w:val="green"/>
          <w:u w:val="single"/>
        </w:rPr>
        <w:t>trans-time/space relocation describes the transfiguring process of speculative historicization, in which non-empirical imagination is constructed within a material reality so as to alter the basic premises of a mono-lineal model of history</w:t>
      </w:r>
      <w:r w:rsidRPr="005E0203">
        <w:rPr>
          <w:rFonts w:ascii="Times New Roman" w:eastAsia="Times New Roman" w:hAnsi="Times New Roman" w:cs="Times New Roman"/>
          <w:b/>
          <w:bCs/>
          <w:sz w:val="24"/>
          <w:u w:val="single"/>
        </w:rPr>
        <w:t>.</w:t>
      </w:r>
      <w:r w:rsidRPr="005E0203">
        <w:rPr>
          <w:rFonts w:ascii="Times New Roman" w:eastAsia="Times New Roman" w:hAnsi="Times New Roman" w:cs="Times New Roman"/>
          <w:sz w:val="24"/>
        </w:rPr>
        <w:t xml:space="preserve"> Dana’s racial and sexual identities in her modern life get transformed as transgressive, destabilizing antebellum white masculine norms. However, the transgression of social boundaries takes place 143 most drastically when Dana’s intellectual ability proceeds to become an unintegrated absence of history. Dana </w:t>
      </w:r>
      <w:r w:rsidRPr="005E0203">
        <w:rPr>
          <w:rFonts w:ascii="Times New Roman" w:eastAsia="Times New Roman" w:hAnsi="Times New Roman" w:cs="Times New Roman"/>
          <w:b/>
          <w:bCs/>
          <w:sz w:val="24"/>
          <w:highlight w:val="green"/>
          <w:u w:val="single"/>
        </w:rPr>
        <w:t>reverses the basic relationship between Euro-American citizens and African American slaves based on the knowledge-making practices of Western logocentric rationality.</w:t>
      </w:r>
      <w:r w:rsidRPr="005E0203">
        <w:rPr>
          <w:rFonts w:ascii="Times New Roman" w:eastAsia="Times New Roman" w:hAnsi="Times New Roman" w:cs="Times New Roman"/>
          <w:b/>
          <w:bCs/>
          <w:sz w:val="24"/>
          <w:u w:val="single"/>
        </w:rPr>
        <w:t xml:space="preserve"> Dana’s </w:t>
      </w:r>
      <w:r w:rsidRPr="005E0203">
        <w:rPr>
          <w:rFonts w:ascii="Times New Roman" w:eastAsia="Times New Roman" w:hAnsi="Times New Roman" w:cs="Times New Roman"/>
          <w:b/>
          <w:bCs/>
          <w:sz w:val="24"/>
          <w:highlight w:val="green"/>
          <w:u w:val="single"/>
        </w:rPr>
        <w:t>literacy and</w:t>
      </w:r>
      <w:r w:rsidRPr="005E0203">
        <w:rPr>
          <w:rFonts w:ascii="Times New Roman" w:eastAsia="Times New Roman" w:hAnsi="Times New Roman" w:cs="Times New Roman"/>
          <w:b/>
          <w:bCs/>
          <w:sz w:val="24"/>
          <w:u w:val="single"/>
        </w:rPr>
        <w:t xml:space="preserve"> historical/scientific </w:t>
      </w:r>
      <w:r w:rsidRPr="005E0203">
        <w:rPr>
          <w:rFonts w:ascii="Times New Roman" w:eastAsia="Times New Roman" w:hAnsi="Times New Roman" w:cs="Times New Roman"/>
          <w:b/>
          <w:bCs/>
          <w:sz w:val="24"/>
          <w:highlight w:val="green"/>
          <w:u w:val="single"/>
        </w:rPr>
        <w:t>knowledge</w:t>
      </w:r>
      <w:r w:rsidRPr="005E0203">
        <w:rPr>
          <w:rFonts w:ascii="Times New Roman" w:eastAsia="Times New Roman" w:hAnsi="Times New Roman" w:cs="Times New Roman"/>
          <w:b/>
          <w:bCs/>
          <w:sz w:val="24"/>
          <w:u w:val="single"/>
        </w:rPr>
        <w:t xml:space="preserve"> not only </w:t>
      </w:r>
      <w:r w:rsidRPr="005E0203">
        <w:rPr>
          <w:rFonts w:ascii="Times New Roman" w:eastAsia="Times New Roman" w:hAnsi="Times New Roman" w:cs="Times New Roman"/>
          <w:b/>
          <w:bCs/>
          <w:sz w:val="24"/>
          <w:highlight w:val="green"/>
          <w:u w:val="single"/>
        </w:rPr>
        <w:t>provide her with a means of negotiation for her survival and liberation</w:t>
      </w:r>
      <w:r w:rsidRPr="005E0203">
        <w:rPr>
          <w:rFonts w:ascii="Times New Roman" w:eastAsia="Times New Roman" w:hAnsi="Times New Roman" w:cs="Times New Roman"/>
          <w:b/>
          <w:bCs/>
          <w:sz w:val="24"/>
          <w:u w:val="single"/>
        </w:rPr>
        <w:t>,</w:t>
      </w:r>
      <w:r w:rsidRPr="005E0203">
        <w:rPr>
          <w:rFonts w:ascii="Times New Roman" w:eastAsia="Times New Roman" w:hAnsi="Times New Roman" w:cs="Times New Roman"/>
          <w:sz w:val="24"/>
        </w:rPr>
        <w:t xml:space="preserve"> but also suggest the complicated cultural and political contexts surrounding the classic Enlightenment belief in the improvement of human faculties by way of knowledge acquisition. Dana’s medical knowledge positions her as an observing subject, reducing whites to objects of her observation. When Rufus is running a fever, Dana cures him with the aspirin that she brought from her home in California. She understands what causes Rufus’s fever and that mosquitos can carry the disease, which even “doctors of the day [don’t] know” (203). By the time the doctor arrives to treat Rufus, his fever is already gone. The doctor asked his questions. Was I sure Rufus had had a fever? How did I know? Had he been delirious? Did I know what delirious meant? Smart nigger, wasn’t I? I hated the man. He was short and slight, black-haired and black-eyed, pompous, condescending, and almost as ignorant medically as I was. (137) Rufus’s reliance on Dana’s medical authority leads to the inversion of their racialized relationship. This gains particular significance in the context of antebellum culture, where phenotypic racial differences were considered an intrinsic determinant of physiological inferiority. Such ideas were visible in the medical taxonomy of Benjamin Rush, dean of the University of Pennsylvania 144 Medical School, and Samuel Cartwright, a famous Louisiana physician. Benjamin Rush supported racial stereotyping by arguing that African Americans suffered from “an affliction called Negritude, which was thought to be a mild form of leprosy” (Jackson 4, italicized in original). Samuel Cartwright, “whose work represented the cutting edge of medical research on black bodies,” cited “physiological differences” between races “to prove physical and mental suitability of blacks for enslavement” (Woolfork 30). He coined the terms Drapetomanias— “the disease causing negroes to run away” (Cartwright 331)—and Dysaesthesia Aethiopica—a “hebetude of the mind and obtuse sensibility of the body” (Cartwright 333). The doctor’s questions epitomize an edifice of pseudo-scientific racism, where medical knowledge played a significant role in the formation of racist sociobiology. Dana’s transgressive subjectivity, on the other hand, demystifies the cultural design in which “African Americans have been scripted as diseased, enfeebled, infantile, or hyper-violent by the American medical community” (Long 472). In its transhistorically-formulated subjectivity, through which Dana enters a state of enlightened self, Kindred reformulates David Walker’s emphasis on African American self-enhancement by means of education. In doing so, Butler practices post-humanistic politics that reformulate Enlightenment rationality and the postrealistic politics of science fiction in order to envision an alternative future /present. </w:t>
      </w:r>
      <w:r w:rsidRPr="005E0203">
        <w:rPr>
          <w:rFonts w:ascii="Times New Roman" w:eastAsia="Times New Roman" w:hAnsi="Times New Roman" w:cs="Times New Roman"/>
          <w:b/>
          <w:bCs/>
          <w:sz w:val="24"/>
          <w:highlight w:val="green"/>
        </w:rPr>
        <w:t>This speculative space enables us “to imagine there’s a possibility to exist outside of the current system” and “to shift our thinking away from the state keeping us safe</w:t>
      </w:r>
      <w:r w:rsidRPr="005E0203">
        <w:rPr>
          <w:rFonts w:ascii="Times New Roman" w:eastAsia="Times New Roman" w:hAnsi="Times New Roman" w:cs="Times New Roman"/>
          <w:sz w:val="24"/>
        </w:rPr>
        <w:t xml:space="preserve">” (Imarisha). 145 Butler’s trans-historical politics of race in Kindred oppose a hegemonic belief in assumed internal servitude. On such a basis Kindred finds its way into new notions of history and the historical experience of African Americans. Butler does not provide any explanation about the agency and the mechanism that operate time travel, so what gives historical reality to the novel is not evidence or scientifically provable explanation. In this time and place the agency of a racialized protagonist crystalizes into the reality of white supremacist culture of the post-Jim Crow United States. An imaginary but coherent historical insight on race and slavery informs the substructure of Kindred as comprehensible and acceptable reality, through which the novel takes part in actual historical processes. The seemingly exclusive logic for the inner coherence of Kindred depends on the historical reality that racism has never disappeared but “changed over time, taking on different forms and serving different social purpose in each time period” since slavery (Lipsitz 4). The internal logic that connects the United States of the 1970s to antebellum Jacksonian slavery discloses the racist legacy of American democracy and the dominant racist culture that operates on the same basis as pre-CRM racial discrimination where “power, property, and the politics of race …continue to contain unacknowledged and unacceptable allegiances to white supremacy” (Lipsitz vviii). In the same fashion, it is not merely Dana’s psychological awakening to her racial identity that time travel to the past brings to her life. Instead, </w:t>
      </w:r>
      <w:r w:rsidRPr="005E0203">
        <w:rPr>
          <w:rFonts w:ascii="Times New Roman" w:eastAsia="Times New Roman" w:hAnsi="Times New Roman" w:cs="Times New Roman"/>
          <w:b/>
          <w:bCs/>
          <w:sz w:val="24"/>
          <w:highlight w:val="green"/>
          <w:u w:val="single"/>
        </w:rPr>
        <w:t>time travel crafts a new discursive field to discover the racist democracy constructed in the nation-building process and to contest color-blind US post-CRM culture.</w:t>
      </w:r>
      <w:r w:rsidRPr="005E0203">
        <w:rPr>
          <w:rFonts w:ascii="Times New Roman" w:eastAsia="Times New Roman" w:hAnsi="Times New Roman" w:cs="Times New Roman"/>
          <w:sz w:val="24"/>
        </w:rPr>
        <w:t xml:space="preserve"> Time travel is one of the oldest tropes of the science fiction 146 genre, but </w:t>
      </w:r>
      <w:r w:rsidRPr="005E0203">
        <w:rPr>
          <w:rFonts w:ascii="Times New Roman" w:eastAsia="Times New Roman" w:hAnsi="Times New Roman" w:cs="Times New Roman"/>
          <w:b/>
          <w:bCs/>
          <w:sz w:val="24"/>
          <w:highlight w:val="green"/>
          <w:u w:val="single"/>
        </w:rPr>
        <w:t>when used to highlight African American</w:t>
      </w:r>
      <w:r w:rsidRPr="005E0203">
        <w:rPr>
          <w:rFonts w:ascii="Times New Roman" w:eastAsia="Times New Roman" w:hAnsi="Times New Roman" w:cs="Times New Roman"/>
          <w:b/>
          <w:bCs/>
          <w:sz w:val="24"/>
          <w:u w:val="single"/>
        </w:rPr>
        <w:t xml:space="preserve"> </w:t>
      </w:r>
      <w:r w:rsidRPr="005E0203">
        <w:rPr>
          <w:rFonts w:ascii="Times New Roman" w:eastAsia="Times New Roman" w:hAnsi="Times New Roman" w:cs="Times New Roman"/>
          <w:b/>
          <w:bCs/>
          <w:sz w:val="24"/>
          <w:highlight w:val="green"/>
          <w:u w:val="single"/>
        </w:rPr>
        <w:t xml:space="preserve">history and its aesthetic imagination </w:t>
      </w:r>
      <w:r w:rsidRPr="005E0203">
        <w:rPr>
          <w:rFonts w:ascii="Times New Roman" w:eastAsia="Times New Roman" w:hAnsi="Times New Roman" w:cs="Times New Roman"/>
          <w:b/>
          <w:bCs/>
          <w:sz w:val="24"/>
          <w:u w:val="single"/>
        </w:rPr>
        <w:t>it</w:t>
      </w:r>
      <w:r w:rsidRPr="005E0203">
        <w:rPr>
          <w:rFonts w:ascii="Times New Roman" w:eastAsia="Times New Roman" w:hAnsi="Times New Roman" w:cs="Times New Roman"/>
          <w:b/>
          <w:bCs/>
          <w:sz w:val="24"/>
          <w:highlight w:val="green"/>
          <w:u w:val="single"/>
        </w:rPr>
        <w:t xml:space="preserve"> attains political power along with interpretive potential.</w:t>
      </w:r>
      <w:r w:rsidRPr="005E0203">
        <w:rPr>
          <w:rFonts w:ascii="Times New Roman" w:eastAsia="Times New Roman" w:hAnsi="Times New Roman" w:cs="Times New Roman"/>
          <w:b/>
          <w:bCs/>
          <w:sz w:val="24"/>
          <w:u w:val="single"/>
        </w:rPr>
        <w:t xml:space="preserve">  </w:t>
      </w:r>
    </w:p>
    <w:p w14:paraId="3F8BA6F0" w14:textId="77777777" w:rsidR="00E33465" w:rsidRPr="00F064D0" w:rsidRDefault="00E33465" w:rsidP="00E33465"/>
    <w:p w14:paraId="6B901B94" w14:textId="77777777" w:rsidR="00E33465" w:rsidRDefault="00E33465" w:rsidP="00E33465"/>
    <w:p w14:paraId="127EE72B" w14:textId="77777777" w:rsidR="00E33465" w:rsidRDefault="00E33465" w:rsidP="00E33465"/>
    <w:p w14:paraId="29770D67" w14:textId="77777777" w:rsidR="00E33465" w:rsidRDefault="00E33465" w:rsidP="00E33465"/>
    <w:p w14:paraId="5749E569" w14:textId="77777777" w:rsidR="00E33465" w:rsidRDefault="00E33465" w:rsidP="00E33465"/>
    <w:p w14:paraId="48F2C170" w14:textId="77777777" w:rsidR="00E33465" w:rsidRDefault="00E33465" w:rsidP="00E33465"/>
    <w:p w14:paraId="23F3CCCA" w14:textId="77777777" w:rsidR="00E33465" w:rsidRDefault="00E33465" w:rsidP="00E33465"/>
    <w:p w14:paraId="5B0438D3" w14:textId="77777777" w:rsidR="00E33465" w:rsidRDefault="00E33465" w:rsidP="00E33465"/>
    <w:p w14:paraId="4C04CF84" w14:textId="77777777" w:rsidR="00E33465" w:rsidRDefault="00E33465" w:rsidP="00E33465"/>
    <w:p w14:paraId="6F99E520" w14:textId="77777777" w:rsidR="00E33465" w:rsidRDefault="00E33465" w:rsidP="00E33465"/>
    <w:p w14:paraId="7DF7E539" w14:textId="77777777" w:rsidR="00E33465" w:rsidRDefault="00E33465" w:rsidP="00E33465"/>
    <w:p w14:paraId="2A21AB6D" w14:textId="77777777" w:rsidR="00E33465" w:rsidRDefault="00E33465" w:rsidP="00E33465"/>
    <w:p w14:paraId="68BA47D7" w14:textId="77777777" w:rsidR="00E33465" w:rsidRDefault="00E33465" w:rsidP="00E33465"/>
    <w:p w14:paraId="4D62FBBD" w14:textId="77777777" w:rsidR="00E33465" w:rsidRDefault="00E33465" w:rsidP="00E33465"/>
    <w:p w14:paraId="69606C6E" w14:textId="77777777" w:rsidR="00E33465" w:rsidRDefault="00E33465" w:rsidP="00E33465"/>
    <w:p w14:paraId="332CB1F2" w14:textId="77777777" w:rsidR="00E33465" w:rsidRDefault="00E33465" w:rsidP="00E33465"/>
    <w:p w14:paraId="54B35FAA" w14:textId="77777777" w:rsidR="00E33465" w:rsidRDefault="00E33465" w:rsidP="00E33465"/>
    <w:p w14:paraId="0069D2EE" w14:textId="77777777" w:rsidR="00E33465" w:rsidRDefault="00E33465" w:rsidP="00E33465"/>
    <w:p w14:paraId="76CDA396" w14:textId="77777777" w:rsidR="00E33465" w:rsidRDefault="00E33465" w:rsidP="00E33465"/>
    <w:p w14:paraId="4A09BB5D" w14:textId="77777777" w:rsidR="00E33465" w:rsidRDefault="00E33465" w:rsidP="00E33465"/>
    <w:p w14:paraId="7265A909" w14:textId="77777777" w:rsidR="00E33465" w:rsidRPr="00F064D0" w:rsidRDefault="00E33465" w:rsidP="00E33465"/>
    <w:p w14:paraId="53756435" w14:textId="77777777" w:rsidR="00E33465" w:rsidRPr="00E33465" w:rsidRDefault="00E33465" w:rsidP="00E33465"/>
    <w:sectPr w:rsidR="00E33465" w:rsidRPr="00E33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 w:name="Sabo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3C2A89"/>
    <w:multiLevelType w:val="hybridMultilevel"/>
    <w:tmpl w:val="10282814"/>
    <w:lvl w:ilvl="0" w:tplc="9CBC6592">
      <w:start w:val="1"/>
      <w:numFmt w:val="upperLetter"/>
      <w:lvlText w:val="%1."/>
      <w:lvlJc w:val="left"/>
      <w:pPr>
        <w:ind w:left="720" w:hanging="360"/>
      </w:pPr>
      <w:rPr>
        <w:rFonts w:cs="Apple Color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0820983440"/>
    <w:docVar w:name="VerbatimVersion" w:val="5.1"/>
  </w:docVars>
  <w:rsids>
    <w:rsidRoot w:val="00F92675"/>
    <w:rsid w:val="000139A3"/>
    <w:rsid w:val="000D73EB"/>
    <w:rsid w:val="000E115C"/>
    <w:rsid w:val="00100833"/>
    <w:rsid w:val="00103E92"/>
    <w:rsid w:val="00104529"/>
    <w:rsid w:val="00105942"/>
    <w:rsid w:val="00107396"/>
    <w:rsid w:val="00144A4C"/>
    <w:rsid w:val="00176AB0"/>
    <w:rsid w:val="00177B7D"/>
    <w:rsid w:val="0018322D"/>
    <w:rsid w:val="001918AC"/>
    <w:rsid w:val="001B5776"/>
    <w:rsid w:val="001E527A"/>
    <w:rsid w:val="001F78CE"/>
    <w:rsid w:val="00251FC7"/>
    <w:rsid w:val="00284647"/>
    <w:rsid w:val="002855A7"/>
    <w:rsid w:val="002B146A"/>
    <w:rsid w:val="002B5E17"/>
    <w:rsid w:val="00315690"/>
    <w:rsid w:val="00316B75"/>
    <w:rsid w:val="00325646"/>
    <w:rsid w:val="003460F2"/>
    <w:rsid w:val="003538A9"/>
    <w:rsid w:val="0038158C"/>
    <w:rsid w:val="003902BA"/>
    <w:rsid w:val="003A09E2"/>
    <w:rsid w:val="003A548C"/>
    <w:rsid w:val="00407037"/>
    <w:rsid w:val="004605D6"/>
    <w:rsid w:val="004C60E8"/>
    <w:rsid w:val="004E3579"/>
    <w:rsid w:val="004E728B"/>
    <w:rsid w:val="004F39E0"/>
    <w:rsid w:val="00537BD5"/>
    <w:rsid w:val="0057268A"/>
    <w:rsid w:val="0058509B"/>
    <w:rsid w:val="005D2912"/>
    <w:rsid w:val="006065BD"/>
    <w:rsid w:val="00645FA9"/>
    <w:rsid w:val="00647866"/>
    <w:rsid w:val="00665003"/>
    <w:rsid w:val="006A2AD0"/>
    <w:rsid w:val="006C2375"/>
    <w:rsid w:val="006D4ECC"/>
    <w:rsid w:val="00722258"/>
    <w:rsid w:val="007243E5"/>
    <w:rsid w:val="00763134"/>
    <w:rsid w:val="00766EA0"/>
    <w:rsid w:val="007A2226"/>
    <w:rsid w:val="007E4F21"/>
    <w:rsid w:val="007F5B66"/>
    <w:rsid w:val="00807F86"/>
    <w:rsid w:val="00823A1C"/>
    <w:rsid w:val="00835AED"/>
    <w:rsid w:val="00845B9D"/>
    <w:rsid w:val="00860984"/>
    <w:rsid w:val="008A2CE9"/>
    <w:rsid w:val="008B3ECB"/>
    <w:rsid w:val="008B4E85"/>
    <w:rsid w:val="008C1B2E"/>
    <w:rsid w:val="0091627E"/>
    <w:rsid w:val="0097032B"/>
    <w:rsid w:val="009A6989"/>
    <w:rsid w:val="009D2EAD"/>
    <w:rsid w:val="009D54B2"/>
    <w:rsid w:val="009E1922"/>
    <w:rsid w:val="009F7ED2"/>
    <w:rsid w:val="00A93661"/>
    <w:rsid w:val="00A95652"/>
    <w:rsid w:val="00AC0AB8"/>
    <w:rsid w:val="00B222F6"/>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C90"/>
    <w:rsid w:val="00D36A8A"/>
    <w:rsid w:val="00D61409"/>
    <w:rsid w:val="00D6691E"/>
    <w:rsid w:val="00D71170"/>
    <w:rsid w:val="00DA1C92"/>
    <w:rsid w:val="00DA25D4"/>
    <w:rsid w:val="00DA6538"/>
    <w:rsid w:val="00E15E75"/>
    <w:rsid w:val="00E33465"/>
    <w:rsid w:val="00E5262C"/>
    <w:rsid w:val="00EC5172"/>
    <w:rsid w:val="00EC7DC4"/>
    <w:rsid w:val="00ED30CF"/>
    <w:rsid w:val="00F176EF"/>
    <w:rsid w:val="00F45E10"/>
    <w:rsid w:val="00F6364A"/>
    <w:rsid w:val="00F9113A"/>
    <w:rsid w:val="00F92675"/>
    <w:rsid w:val="00FC2905"/>
    <w:rsid w:val="00FE2546"/>
    <w:rsid w:val="00FE709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4619"/>
  <w15:chartTrackingRefBased/>
  <w15:docId w15:val="{6C7673B5-89DE-43DD-B3A2-2F0EDA726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92675"/>
    <w:rPr>
      <w:rFonts w:ascii="Calibri" w:hAnsi="Calibri" w:cs="Calibri"/>
    </w:rPr>
  </w:style>
  <w:style w:type="paragraph" w:styleId="Heading1">
    <w:name w:val="heading 1"/>
    <w:aliases w:val="Pocket"/>
    <w:basedOn w:val="Normal"/>
    <w:next w:val="Normal"/>
    <w:link w:val="Heading1Char"/>
    <w:qFormat/>
    <w:rsid w:val="00F926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26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26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
    <w:basedOn w:val="Normal"/>
    <w:next w:val="Normal"/>
    <w:link w:val="Heading4Char"/>
    <w:uiPriority w:val="99"/>
    <w:unhideWhenUsed/>
    <w:qFormat/>
    <w:rsid w:val="00F926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26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675"/>
  </w:style>
  <w:style w:type="character" w:customStyle="1" w:styleId="Heading1Char">
    <w:name w:val="Heading 1 Char"/>
    <w:aliases w:val="Pocket Char"/>
    <w:basedOn w:val="DefaultParagraphFont"/>
    <w:link w:val="Heading1"/>
    <w:rsid w:val="00F926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26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267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3"/>
    <w:rsid w:val="00F92675"/>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
    <w:basedOn w:val="DefaultParagraphFont"/>
    <w:link w:val="Emphasis1"/>
    <w:uiPriority w:val="7"/>
    <w:qFormat/>
    <w:rsid w:val="00F92675"/>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267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
    <w:basedOn w:val="DefaultParagraphFont"/>
    <w:uiPriority w:val="6"/>
    <w:qFormat/>
    <w:rsid w:val="00F92675"/>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
    <w:basedOn w:val="DefaultParagraphFont"/>
    <w:uiPriority w:val="99"/>
    <w:unhideWhenUsed/>
    <w:rsid w:val="00F92675"/>
    <w:rPr>
      <w:color w:val="auto"/>
      <w:u w:val="none"/>
    </w:rPr>
  </w:style>
  <w:style w:type="character" w:styleId="FollowedHyperlink">
    <w:name w:val="FollowedHyperlink"/>
    <w:basedOn w:val="DefaultParagraphFont"/>
    <w:uiPriority w:val="99"/>
    <w:semiHidden/>
    <w:unhideWhenUsed/>
    <w:rsid w:val="00F92675"/>
    <w:rPr>
      <w:color w:val="auto"/>
      <w:u w:val="none"/>
    </w:rPr>
  </w:style>
  <w:style w:type="paragraph" w:customStyle="1" w:styleId="Analytics">
    <w:name w:val="Analytics"/>
    <w:next w:val="NormalWeb"/>
    <w:link w:val="AnalyticsChar"/>
    <w:uiPriority w:val="4"/>
    <w:qFormat/>
    <w:rsid w:val="00F92675"/>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F92675"/>
    <w:rPr>
      <w:rFonts w:eastAsiaTheme="majorEastAsia" w:cstheme="majorBidi"/>
      <w:b/>
      <w:iCs/>
      <w:sz w:val="26"/>
      <w:szCs w:val="28"/>
    </w:rPr>
  </w:style>
  <w:style w:type="paragraph" w:styleId="NormalWeb">
    <w:name w:val="Normal (Web)"/>
    <w:basedOn w:val="Normal"/>
    <w:uiPriority w:val="99"/>
    <w:semiHidden/>
    <w:unhideWhenUsed/>
    <w:rsid w:val="00F92675"/>
    <w:rPr>
      <w:sz w:val="24"/>
      <w:szCs w:val="24"/>
    </w:rPr>
  </w:style>
  <w:style w:type="paragraph" w:styleId="DocumentMap">
    <w:name w:val="Document Map"/>
    <w:basedOn w:val="Normal"/>
    <w:link w:val="DocumentMapChar"/>
    <w:uiPriority w:val="99"/>
    <w:semiHidden/>
    <w:unhideWhenUsed/>
    <w:rsid w:val="00E334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33465"/>
    <w:rPr>
      <w:rFonts w:ascii="Lucida Grande" w:hAnsi="Lucida Grande" w:cs="Lucida Grande"/>
      <w:sz w:val="24"/>
    </w:rPr>
  </w:style>
  <w:style w:type="character" w:styleId="UnresolvedMention">
    <w:name w:val="Unresolved Mention"/>
    <w:basedOn w:val="DefaultParagraphFont"/>
    <w:uiPriority w:val="99"/>
    <w:semiHidden/>
    <w:unhideWhenUsed/>
    <w:rsid w:val="00E33465"/>
    <w:rPr>
      <w:color w:val="605E5C"/>
      <w:shd w:val="clear" w:color="auto" w:fill="E1DFDD"/>
    </w:rPr>
  </w:style>
  <w:style w:type="paragraph" w:styleId="ListParagraph">
    <w:name w:val="List Paragraph"/>
    <w:basedOn w:val="Normal"/>
    <w:uiPriority w:val="34"/>
    <w:qFormat/>
    <w:rsid w:val="00E33465"/>
    <w:pPr>
      <w:ind w:left="720"/>
      <w:contextualSpacing/>
    </w:pPr>
  </w:style>
  <w:style w:type="paragraph" w:customStyle="1" w:styleId="Emphasis1">
    <w:name w:val="Emphasis1"/>
    <w:basedOn w:val="Normal"/>
    <w:link w:val="Emphasis"/>
    <w:autoRedefine/>
    <w:uiPriority w:val="7"/>
    <w:qFormat/>
    <w:rsid w:val="00E3346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m-6893475906381366612gmail-styleunderline">
    <w:name w:val="m_-6893475906381366612gmail-styleunderline"/>
    <w:basedOn w:val="DefaultParagraphFont"/>
    <w:rsid w:val="00E33465"/>
  </w:style>
  <w:style w:type="character" w:customStyle="1" w:styleId="CardChar">
    <w:name w:val="Card Char"/>
    <w:aliases w:val="No Spacing1 Char,Debate Text Char,Underlined Char,Read stuff Char,No Spacing1 Char1,No Spacing Char1,No Spacing11 Char,No Spacing111 Char,tags Char,TAG "/>
    <w:basedOn w:val="DefaultParagraphFont"/>
    <w:uiPriority w:val="99"/>
    <w:rsid w:val="00E33465"/>
    <w:rPr>
      <w:rFonts w:ascii="Times New Roman" w:eastAsiaTheme="minorHAnsi" w:hAnsi="Times New Roman" w:cs="Times New Roman"/>
      <w:sz w:val="16"/>
      <w:szCs w:val="22"/>
    </w:rPr>
  </w:style>
  <w:style w:type="character" w:customStyle="1" w:styleId="underline">
    <w:name w:val="underline"/>
    <w:basedOn w:val="DefaultParagraphFont"/>
    <w:link w:val="textbold"/>
    <w:qFormat/>
    <w:rsid w:val="00E33465"/>
    <w:rPr>
      <w:u w:val="single"/>
    </w:rPr>
  </w:style>
  <w:style w:type="character" w:customStyle="1" w:styleId="Emphasis2">
    <w:name w:val="Emphasis2"/>
    <w:basedOn w:val="DefaultParagraphFont"/>
    <w:rsid w:val="00E33465"/>
    <w:rPr>
      <w:rFonts w:ascii="Times New Roman" w:hAnsi="Times New Roman"/>
      <w:b/>
      <w:iCs/>
      <w:sz w:val="24"/>
      <w:u w:val="single"/>
    </w:rPr>
  </w:style>
  <w:style w:type="paragraph" w:customStyle="1" w:styleId="textbold">
    <w:name w:val="text bold"/>
    <w:basedOn w:val="Normal"/>
    <w:link w:val="underline"/>
    <w:rsid w:val="00E33465"/>
    <w:pPr>
      <w:ind w:left="720"/>
      <w:jc w:val="both"/>
    </w:pPr>
    <w:rPr>
      <w:rFonts w:asciiTheme="minorHAnsi" w:hAnsiTheme="minorHAnsi" w:cstheme="minorBidi"/>
      <w:u w:val="single"/>
    </w:rPr>
  </w:style>
  <w:style w:type="paragraph" w:customStyle="1" w:styleId="card">
    <w:name w:val="card"/>
    <w:basedOn w:val="Normal"/>
    <w:next w:val="Normal"/>
    <w:link w:val="cardChar0"/>
    <w:rsid w:val="00E33465"/>
    <w:pPr>
      <w:ind w:left="288" w:right="288"/>
    </w:pPr>
    <w:rPr>
      <w:rFonts w:ascii="Times New Roman" w:hAnsi="Times New Roman" w:cs="Times New Roman"/>
      <w:sz w:val="16"/>
    </w:rPr>
  </w:style>
  <w:style w:type="character" w:customStyle="1" w:styleId="cardChar0">
    <w:name w:val="card Char"/>
    <w:basedOn w:val="DefaultParagraphFont"/>
    <w:link w:val="card"/>
    <w:rsid w:val="00E33465"/>
    <w:rPr>
      <w:rFonts w:ascii="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keupress.edu/appropriating-blackness" TargetMode="External"/><Relationship Id="rId13" Type="http://schemas.openxmlformats.org/officeDocument/2006/relationships/hyperlink" Target="https://en.wikipedia.org/wiki/Hip_ho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abs/pii/S1755458617301585" TargetMode="External"/><Relationship Id="rId12" Type="http://schemas.openxmlformats.org/officeDocument/2006/relationships/hyperlink" Target="https://www.dukeupress.edu/appropriating-blackness" TargetMode="External"/><Relationship Id="rId17" Type="http://schemas.openxmlformats.org/officeDocument/2006/relationships/hyperlink" Target="https://repository.asu.edu/attachments/189587/content/Kim_asu_0010E_17187.pdf" TargetMode="External"/><Relationship Id="rId2" Type="http://schemas.openxmlformats.org/officeDocument/2006/relationships/numbering" Target="numbering.xml"/><Relationship Id="rId16" Type="http://schemas.openxmlformats.org/officeDocument/2006/relationships/hyperlink" Target="https://en.wikipedia.org/wiki/Turntablist" TargetMode="External"/><Relationship Id="rId1" Type="http://schemas.openxmlformats.org/officeDocument/2006/relationships/customXml" Target="../customXml/item1.xml"/><Relationship Id="rId6" Type="http://schemas.openxmlformats.org/officeDocument/2006/relationships/hyperlink" Target="mailto:souchant@berkeleyprep.org" TargetMode="External"/><Relationship Id="rId11" Type="http://schemas.openxmlformats.org/officeDocument/2006/relationships/hyperlink" Target="https://www.dukeupress.edu/appropriating-blackness" TargetMode="External"/><Relationship Id="rId5" Type="http://schemas.openxmlformats.org/officeDocument/2006/relationships/webSettings" Target="webSettings.xml"/><Relationship Id="rId15" Type="http://schemas.openxmlformats.org/officeDocument/2006/relationships/hyperlink" Target="https://en.wikipedia.org/wiki/Trip_hop" TargetMode="External"/><Relationship Id="rId10" Type="http://schemas.openxmlformats.org/officeDocument/2006/relationships/hyperlink" Target="https://www.dukeupress.edu/appropriating-blacknes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ukeupress.edu/appropriating-blackness" TargetMode="External"/><Relationship Id="rId14" Type="http://schemas.openxmlformats.org/officeDocument/2006/relationships/hyperlink" Target="https://en.wikipedia.org/wiki/Illbi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ED6BE-D52F-4946-95F5-2FE958731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333</TotalTime>
  <Pages>1</Pages>
  <Words>26547</Words>
  <Characters>151319</Characters>
  <Application>Microsoft Office Word</Application>
  <DocSecurity>0</DocSecurity>
  <Lines>1260</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Rabbini</dc:creator>
  <cp:keywords>5.1.1</cp:keywords>
  <dc:description/>
  <cp:lastModifiedBy>Rabbini, Giorgio</cp:lastModifiedBy>
  <cp:revision>1</cp:revision>
  <dcterms:created xsi:type="dcterms:W3CDTF">2021-07-03T12:36:00Z</dcterms:created>
  <dcterms:modified xsi:type="dcterms:W3CDTF">2021-07-04T13:41:00Z</dcterms:modified>
</cp:coreProperties>
</file>