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DF108" w14:textId="77777777" w:rsidR="00B84170" w:rsidRDefault="00B84170" w:rsidP="00B84170">
      <w:pPr>
        <w:pStyle w:val="Heading1"/>
      </w:pPr>
      <w:r>
        <w:t>CAFOs Negative</w:t>
      </w:r>
    </w:p>
    <w:p w14:paraId="714484EA" w14:textId="77777777" w:rsidR="00B84170" w:rsidRDefault="00B84170" w:rsidP="00B84170">
      <w:pPr>
        <w:pStyle w:val="Heading2"/>
      </w:pPr>
      <w:r>
        <w:t>Topicality</w:t>
      </w:r>
    </w:p>
    <w:p w14:paraId="6CABEA02" w14:textId="77777777" w:rsidR="00B84170" w:rsidRDefault="00B84170" w:rsidP="00B84170">
      <w:pPr>
        <w:pStyle w:val="Heading3"/>
      </w:pPr>
      <w:r>
        <w:t>1NC – T-Discourse</w:t>
      </w:r>
    </w:p>
    <w:p w14:paraId="1A3D493D" w14:textId="77777777" w:rsidR="00B84170" w:rsidRPr="001A5509" w:rsidRDefault="00B84170" w:rsidP="00B84170">
      <w:pPr>
        <w:pStyle w:val="Heading4"/>
        <w:rPr>
          <w:rFonts w:cs="Arial"/>
        </w:rPr>
      </w:pPr>
      <w:r w:rsidRPr="001A5509">
        <w:rPr>
          <w:rFonts w:cs="Arial"/>
        </w:rPr>
        <w:t xml:space="preserve">The </w:t>
      </w:r>
      <w:r w:rsidRPr="001A5509">
        <w:rPr>
          <w:rFonts w:cs="Arial"/>
          <w:u w:val="single"/>
        </w:rPr>
        <w:t>text of the resolution</w:t>
      </w:r>
      <w:r w:rsidRPr="001A5509">
        <w:rPr>
          <w:rFonts w:cs="Arial"/>
        </w:rPr>
        <w:t xml:space="preserve"> calls for debate on hypothetical government action</w:t>
      </w:r>
    </w:p>
    <w:p w14:paraId="3C2F5C09" w14:textId="77777777" w:rsidR="00B84170" w:rsidRPr="001A5509" w:rsidRDefault="00B84170" w:rsidP="00B84170">
      <w:r w:rsidRPr="00D10D63">
        <w:rPr>
          <w:rStyle w:val="Style13ptBold"/>
        </w:rPr>
        <w:t>Ericson 3</w:t>
      </w:r>
      <w:r w:rsidRPr="001A5509">
        <w:t xml:space="preserve"> (Jon M., Dean Emeritus of the College of Liberal Arts – California Polytechnic U., et al., The Debater’s Guide, Third Edition, p. 4)</w:t>
      </w:r>
    </w:p>
    <w:p w14:paraId="7FEAABEB" w14:textId="77777777" w:rsidR="00B84170" w:rsidRPr="00D70825" w:rsidRDefault="00B84170" w:rsidP="00B84170">
      <w:pPr>
        <w:rPr>
          <w:sz w:val="16"/>
        </w:rPr>
      </w:pPr>
      <w:r w:rsidRPr="000A4504">
        <w:rPr>
          <w:rStyle w:val="StyleTimesNewRoman9pt"/>
          <w:sz w:val="16"/>
        </w:rPr>
        <w:t xml:space="preserve">The Proposition of Policy: Urging Future Action In policy propositions, </w:t>
      </w:r>
      <w:r w:rsidRPr="00224888">
        <w:rPr>
          <w:rStyle w:val="StyleUnderline"/>
          <w:highlight w:val="cyan"/>
        </w:rPr>
        <w:t>each topic contains</w:t>
      </w:r>
      <w:r w:rsidRPr="001A5509">
        <w:rPr>
          <w:rStyle w:val="StyleUnderline"/>
        </w:rPr>
        <w:t xml:space="preserve"> </w:t>
      </w:r>
      <w:r w:rsidRPr="00E32AA9">
        <w:rPr>
          <w:rStyle w:val="Emphasis"/>
        </w:rPr>
        <w:t xml:space="preserve">certain </w:t>
      </w:r>
      <w:r w:rsidRPr="00E32AA9">
        <w:rPr>
          <w:rStyle w:val="Emphasis"/>
          <w:highlight w:val="cyan"/>
        </w:rPr>
        <w:t>key elements</w:t>
      </w:r>
      <w:r w:rsidRPr="000A4504">
        <w:rPr>
          <w:rStyle w:val="StyleTimesNewRoman9pt"/>
          <w:sz w:val="16"/>
        </w:rPr>
        <w:t>, although they have slightly different functions from comparable elements of value-oriented propositions</w:t>
      </w:r>
      <w:r w:rsidRPr="001A5509">
        <w:rPr>
          <w:rStyle w:val="StyleStyle49ptChar"/>
          <w:rFonts w:ascii="Arial" w:eastAsiaTheme="minorHAnsi" w:hAnsi="Arial" w:cs="Arial"/>
        </w:rPr>
        <w:t xml:space="preserve">. 1. </w:t>
      </w:r>
      <w:r w:rsidRPr="00224888">
        <w:rPr>
          <w:rStyle w:val="StyleUnderline"/>
          <w:highlight w:val="cyan"/>
        </w:rPr>
        <w:t>An agent doing the acting</w:t>
      </w:r>
      <w:r w:rsidRPr="001A5509">
        <w:rPr>
          <w:rStyle w:val="StyleUnderline"/>
        </w:rPr>
        <w:t xml:space="preserve"> </w:t>
      </w:r>
      <w:r w:rsidRPr="007C5434">
        <w:rPr>
          <w:rStyle w:val="StyleUnderline"/>
        </w:rPr>
        <w:t>—</w:t>
      </w:r>
      <w:r>
        <w:rPr>
          <w:rStyle w:val="StyleUnderline"/>
        </w:rPr>
        <w:t>"</w:t>
      </w:r>
      <w:r w:rsidRPr="00224888">
        <w:rPr>
          <w:rStyle w:val="StyleUnderline"/>
          <w:highlight w:val="cyan"/>
        </w:rPr>
        <w:t xml:space="preserve">The </w:t>
      </w:r>
      <w:r w:rsidRPr="00E637BA">
        <w:rPr>
          <w:rStyle w:val="Emphasis"/>
          <w:highlight w:val="cyan"/>
        </w:rPr>
        <w:t>United States</w:t>
      </w:r>
      <w:r w:rsidRPr="001A5509">
        <w:rPr>
          <w:rStyle w:val="StyleUnderline"/>
        </w:rPr>
        <w:t>” in “The United States should</w:t>
      </w:r>
      <w:r w:rsidRPr="001A5509">
        <w:rPr>
          <w:rStyle w:val="StyleStyle49ptChar"/>
          <w:rFonts w:ascii="Arial" w:eastAsiaTheme="minorHAnsi" w:hAnsi="Arial" w:cs="Arial"/>
        </w:rPr>
        <w:t xml:space="preserve"> adopt</w:t>
      </w:r>
      <w:r w:rsidRPr="000A4504">
        <w:rPr>
          <w:rStyle w:val="StyleTimesNewRoman9pt"/>
          <w:sz w:val="16"/>
        </w:rPr>
        <w:t xml:space="preserve"> a policy of free trade.” Like the object of evaluation in a proposition of value, </w:t>
      </w:r>
      <w:r w:rsidRPr="001A5509">
        <w:rPr>
          <w:rStyle w:val="StyleUnderline"/>
        </w:rPr>
        <w:t xml:space="preserve">the agent is the subject of the sentence. 2. </w:t>
      </w:r>
      <w:r w:rsidRPr="00224888">
        <w:rPr>
          <w:rStyle w:val="StyleUnderline"/>
          <w:highlight w:val="cyan"/>
        </w:rPr>
        <w:t>The verb should</w:t>
      </w:r>
      <w:r w:rsidRPr="000A4504">
        <w:rPr>
          <w:rStyle w:val="StyleTimesNewRoman9pt"/>
          <w:sz w:val="16"/>
        </w:rPr>
        <w:t xml:space="preserve">—the first part of a verb phrase </w:t>
      </w:r>
      <w:r w:rsidRPr="00224888">
        <w:rPr>
          <w:rStyle w:val="StyleUnderline"/>
          <w:highlight w:val="cyan"/>
        </w:rPr>
        <w:t xml:space="preserve">that </w:t>
      </w:r>
      <w:r w:rsidRPr="00E637BA">
        <w:rPr>
          <w:rStyle w:val="Emphasis"/>
          <w:highlight w:val="cyan"/>
        </w:rPr>
        <w:t>urges action</w:t>
      </w:r>
      <w:r w:rsidRPr="000A4504">
        <w:rPr>
          <w:rStyle w:val="StyleTimesNewRoman9pt"/>
          <w:sz w:val="16"/>
        </w:rPr>
        <w:t xml:space="preserve">. 3. An action verb to follow </w:t>
      </w:r>
      <w:r w:rsidRPr="000A4504">
        <w:rPr>
          <w:sz w:val="16"/>
        </w:rPr>
        <w:t>should</w:t>
      </w:r>
      <w:r w:rsidRPr="000A4504">
        <w:rPr>
          <w:rStyle w:val="StyleTimesNewRoman9pt"/>
          <w:sz w:val="16"/>
        </w:rPr>
        <w:t xml:space="preserve"> in the </w:t>
      </w:r>
      <w:r w:rsidRPr="000A4504">
        <w:rPr>
          <w:sz w:val="16"/>
        </w:rPr>
        <w:t>should</w:t>
      </w:r>
      <w:r w:rsidRPr="000A4504">
        <w:rPr>
          <w:rStyle w:val="StyleTimesNewRoman9pt"/>
          <w:sz w:val="16"/>
        </w:rPr>
        <w:t xml:space="preserve">-verb combination. </w:t>
      </w:r>
      <w:r w:rsidRPr="001A5509">
        <w:rPr>
          <w:rStyle w:val="StyleUnderline"/>
        </w:rPr>
        <w:t xml:space="preserve">For example, </w:t>
      </w:r>
      <w:r w:rsidRPr="00224888">
        <w:rPr>
          <w:rStyle w:val="StyleUnderline"/>
          <w:highlight w:val="cyan"/>
        </w:rPr>
        <w:t>should</w:t>
      </w:r>
      <w:r w:rsidRPr="00224888">
        <w:rPr>
          <w:rStyle w:val="Style9ptItalicUnderline"/>
          <w:iCs/>
          <w:highlight w:val="cyan"/>
        </w:rPr>
        <w:t xml:space="preserve"> </w:t>
      </w:r>
      <w:r w:rsidRPr="00224888">
        <w:rPr>
          <w:rStyle w:val="StyleUnderline"/>
          <w:highlight w:val="cyan"/>
        </w:rPr>
        <w:t>adopt</w:t>
      </w:r>
      <w:r w:rsidRPr="000A4504">
        <w:rPr>
          <w:rStyle w:val="StyleTimesNewRoman9pt"/>
          <w:sz w:val="16"/>
        </w:rPr>
        <w:t xml:space="preserve"> here </w:t>
      </w:r>
      <w:r w:rsidRPr="001A5509">
        <w:rPr>
          <w:rStyle w:val="StyleUnderline"/>
        </w:rPr>
        <w:t xml:space="preserve">means to put </w:t>
      </w:r>
      <w:r w:rsidRPr="00224888">
        <w:rPr>
          <w:rStyle w:val="StyleUnderline"/>
          <w:highlight w:val="cyan"/>
        </w:rPr>
        <w:t>a</w:t>
      </w:r>
      <w:r w:rsidRPr="000A4504">
        <w:rPr>
          <w:rStyle w:val="StyleTimesNewRoman9pt"/>
          <w:sz w:val="16"/>
        </w:rPr>
        <w:t xml:space="preserve"> program or </w:t>
      </w:r>
      <w:r w:rsidRPr="00224888">
        <w:rPr>
          <w:rStyle w:val="StyleUnderline"/>
          <w:highlight w:val="cyan"/>
        </w:rPr>
        <w:t>policy</w:t>
      </w:r>
      <w:r w:rsidRPr="001A5509">
        <w:rPr>
          <w:rStyle w:val="StyleUnderline"/>
        </w:rPr>
        <w:t xml:space="preserve"> into action though governmental means</w:t>
      </w:r>
      <w:r w:rsidRPr="000A4504">
        <w:rPr>
          <w:rStyle w:val="StyleTimesNewRoman9pt"/>
          <w:sz w:val="16"/>
        </w:rPr>
        <w:t xml:space="preserve">. 4. A specification of directions or a limitation of the action desired. The phrase </w:t>
      </w:r>
      <w:r w:rsidRPr="000A4504">
        <w:rPr>
          <w:sz w:val="16"/>
        </w:rPr>
        <w:t>free trade</w:t>
      </w:r>
      <w:r w:rsidRPr="000A4504">
        <w:rPr>
          <w:rStyle w:val="StyleTimesNewRoman9pt"/>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24888">
        <w:rPr>
          <w:rStyle w:val="StyleUnderline"/>
          <w:highlight w:val="cyan"/>
        </w:rPr>
        <w:t>The</w:t>
      </w:r>
      <w:r w:rsidRPr="001A5509">
        <w:rPr>
          <w:rStyle w:val="StyleUnderline"/>
        </w:rPr>
        <w:t xml:space="preserve"> </w:t>
      </w:r>
      <w:r w:rsidRPr="00E637BA">
        <w:rPr>
          <w:rStyle w:val="Emphasis"/>
        </w:rPr>
        <w:t xml:space="preserve">entire </w:t>
      </w:r>
      <w:r w:rsidRPr="00E637BA">
        <w:rPr>
          <w:rStyle w:val="Emphasis"/>
          <w:highlight w:val="cyan"/>
        </w:rPr>
        <w:t>debate</w:t>
      </w:r>
      <w:r w:rsidRPr="00224888">
        <w:rPr>
          <w:rStyle w:val="StyleUnderline"/>
          <w:highlight w:val="cyan"/>
        </w:rPr>
        <w:t xml:space="preserve"> is about whether something ought to occur</w:t>
      </w:r>
      <w:r w:rsidRPr="001A5509">
        <w:rPr>
          <w:rStyle w:val="StyleStyle49ptChar"/>
          <w:rFonts w:ascii="Arial" w:eastAsiaTheme="minorHAnsi" w:hAnsi="Arial" w:cs="Arial"/>
        </w:rPr>
        <w:t>.</w:t>
      </w:r>
      <w:r w:rsidRPr="000A4504">
        <w:rPr>
          <w:rStyle w:val="StyleTimesNewRoman9pt"/>
          <w:sz w:val="16"/>
        </w:rPr>
        <w:t xml:space="preserve"> What you agree to do, then, when you accept the </w:t>
      </w:r>
      <w:r w:rsidRPr="000A4504">
        <w:rPr>
          <w:sz w:val="16"/>
        </w:rPr>
        <w:t>affirmative side</w:t>
      </w:r>
      <w:r w:rsidRPr="000A4504">
        <w:rPr>
          <w:rStyle w:val="StyleTimesNewRoman9pt"/>
          <w:sz w:val="16"/>
        </w:rPr>
        <w:t xml:space="preserve"> in such a debate is to offer sufficient and compelling reasons for an audience to perform the future action that you propose. </w:t>
      </w:r>
    </w:p>
    <w:p w14:paraId="68D250BA" w14:textId="77777777" w:rsidR="00B84170" w:rsidRPr="006B057F" w:rsidRDefault="00B84170" w:rsidP="00B84170">
      <w:pPr>
        <w:pStyle w:val="Heading2"/>
      </w:pPr>
      <w:r>
        <w:t>States CP</w:t>
      </w:r>
    </w:p>
    <w:p w14:paraId="676FE13C" w14:textId="77777777" w:rsidR="00B84170" w:rsidRDefault="00B84170" w:rsidP="00B84170">
      <w:pPr>
        <w:pStyle w:val="Heading3"/>
      </w:pPr>
      <w:r>
        <w:t>1NC — States CP</w:t>
      </w:r>
    </w:p>
    <w:p w14:paraId="4A20A9B1" w14:textId="77777777" w:rsidR="00B84170" w:rsidRDefault="00B84170" w:rsidP="00B84170">
      <w:pPr>
        <w:pStyle w:val="Heading4"/>
      </w:pPr>
      <w:r>
        <w:t>The First/Next Off is the States CP</w:t>
      </w:r>
    </w:p>
    <w:p w14:paraId="621ABE8B" w14:textId="77777777" w:rsidR="00B84170" w:rsidRPr="00BE25BD" w:rsidRDefault="00B84170" w:rsidP="00B84170"/>
    <w:p w14:paraId="370CD322" w14:textId="77777777" w:rsidR="00B84170" w:rsidRDefault="00B84170" w:rsidP="00B84170">
      <w:pPr>
        <w:pStyle w:val="Heading4"/>
      </w:pPr>
      <w:r>
        <w:t>The 50 state governments, including state courts, should:</w:t>
      </w:r>
    </w:p>
    <w:p w14:paraId="020C83C4" w14:textId="77777777" w:rsidR="00B84170" w:rsidRDefault="00B84170" w:rsidP="00B84170">
      <w:pPr>
        <w:pStyle w:val="Heading4"/>
        <w:numPr>
          <w:ilvl w:val="0"/>
          <w:numId w:val="18"/>
        </w:numPr>
      </w:pPr>
      <w:r>
        <w:t>substantially increase their protection of water resources in the United States from pollution by Concentrated Animal Feeding Operations even in the absence of a prior discharge, and</w:t>
      </w:r>
    </w:p>
    <w:p w14:paraId="3527A376" w14:textId="77777777" w:rsidR="00B84170" w:rsidRDefault="00B84170" w:rsidP="00B84170">
      <w:pPr>
        <w:pStyle w:val="Heading4"/>
        <w:numPr>
          <w:ilvl w:val="0"/>
          <w:numId w:val="18"/>
        </w:numPr>
      </w:pPr>
      <w:r>
        <w:t>increase administrative state regulatory capacity, increase the use of fiscal policy when funding mandates, reform civil service laws, and increase transparency in the construction of laws.</w:t>
      </w:r>
    </w:p>
    <w:p w14:paraId="4CB6B49E" w14:textId="77777777" w:rsidR="00B84170" w:rsidRPr="00BE25BD" w:rsidRDefault="00B84170" w:rsidP="00B84170"/>
    <w:p w14:paraId="183BFE92" w14:textId="77777777" w:rsidR="00B84170" w:rsidRDefault="00B84170" w:rsidP="00B84170">
      <w:pPr>
        <w:pStyle w:val="Heading4"/>
        <w:rPr>
          <w:u w:val="single"/>
        </w:rPr>
      </w:pPr>
      <w:r>
        <w:t xml:space="preserve">States solve CAFOs </w:t>
      </w:r>
      <w:r>
        <w:rPr>
          <w:u w:val="single"/>
        </w:rPr>
        <w:t>best</w:t>
      </w:r>
      <w:r>
        <w:t xml:space="preserve"> – </w:t>
      </w:r>
      <w:r w:rsidRPr="00C774E9">
        <w:rPr>
          <w:u w:val="single"/>
        </w:rPr>
        <w:t>resource constraints</w:t>
      </w:r>
      <w:r>
        <w:t xml:space="preserve"> hamper </w:t>
      </w:r>
      <w:r w:rsidRPr="00C774E9">
        <w:rPr>
          <w:u w:val="single"/>
        </w:rPr>
        <w:t>federal enforcement</w:t>
      </w:r>
    </w:p>
    <w:p w14:paraId="50A1F377" w14:textId="77777777" w:rsidR="00B84170" w:rsidRPr="00611506" w:rsidRDefault="00B84170" w:rsidP="00B84170">
      <w:r w:rsidRPr="00611506">
        <w:rPr>
          <w:rStyle w:val="Style13ptBold"/>
        </w:rPr>
        <w:t>Kulkarni 19</w:t>
      </w:r>
      <w:r>
        <w:t xml:space="preserve"> [Madhavi Kulkarni, </w:t>
      </w:r>
      <w:r w:rsidRPr="00B30B14">
        <w:t>JD Candidate, William &amp; Mary Law School, 2020; Editor-in-Chief, William &amp; Mary Environmental</w:t>
      </w:r>
      <w:r>
        <w:t xml:space="preserve"> </w:t>
      </w:r>
      <w:r w:rsidRPr="00B30B14">
        <w:t>Law and</w:t>
      </w:r>
      <w:r>
        <w:t xml:space="preserve"> </w:t>
      </w:r>
      <w:r w:rsidRPr="00B30B14">
        <w:t>Policy</w:t>
      </w:r>
      <w:r>
        <w:t xml:space="preserve"> </w:t>
      </w:r>
      <w:r w:rsidRPr="00B30B14">
        <w:t>Review, Volume 44; BA Economics, Rutgers University, 2017, summa cum laude.</w:t>
      </w:r>
      <w:r>
        <w:t xml:space="preserve"> Out Of Sight, But Not Out Of Mind: Reevaluating The Role Of Federalism In Adequately Regulating Concentrated Animal Feeding Operations. William &amp; Mary Environmental Law &amp; Policy Review, Vol. 44:285, 2019]</w:t>
      </w:r>
    </w:p>
    <w:p w14:paraId="7006008F" w14:textId="77777777" w:rsidR="00B84170" w:rsidRPr="00B30B14" w:rsidRDefault="00B84170" w:rsidP="00B84170">
      <w:r w:rsidRPr="00C774E9">
        <w:rPr>
          <w:u w:val="single"/>
        </w:rPr>
        <w:t>Against a meager federal backdrop</w:t>
      </w:r>
      <w:r>
        <w:t xml:space="preserve">, </w:t>
      </w:r>
      <w:r w:rsidRPr="00BE25BD">
        <w:rPr>
          <w:rStyle w:val="Emphasis"/>
          <w:highlight w:val="yellow"/>
        </w:rPr>
        <w:t>states</w:t>
      </w:r>
      <w:r w:rsidRPr="00BE25BD">
        <w:rPr>
          <w:highlight w:val="yellow"/>
        </w:rPr>
        <w:t xml:space="preserve"> have to </w:t>
      </w:r>
      <w:r w:rsidRPr="00BE25BD">
        <w:rPr>
          <w:rStyle w:val="Emphasis"/>
          <w:highlight w:val="yellow"/>
        </w:rPr>
        <w:t>shoulder</w:t>
      </w:r>
      <w:r w:rsidRPr="00C774E9">
        <w:rPr>
          <w:rStyle w:val="Emphasis"/>
        </w:rPr>
        <w:t xml:space="preserve"> the </w:t>
      </w:r>
      <w:r w:rsidRPr="00BE25BD">
        <w:rPr>
          <w:rStyle w:val="Emphasis"/>
          <w:highlight w:val="yellow"/>
        </w:rPr>
        <w:t>responsibility</w:t>
      </w:r>
      <w:r>
        <w:t xml:space="preserve"> </w:t>
      </w:r>
      <w:r w:rsidRPr="00C774E9">
        <w:rPr>
          <w:u w:val="single"/>
        </w:rPr>
        <w:t>of picking up</w:t>
      </w:r>
      <w:r>
        <w:t xml:space="preserve"> the </w:t>
      </w:r>
      <w:r w:rsidRPr="00C774E9">
        <w:rPr>
          <w:u w:val="single"/>
        </w:rPr>
        <w:t>environmental slack</w:t>
      </w:r>
      <w:r>
        <w:t xml:space="preserve">. </w:t>
      </w:r>
      <w:r w:rsidRPr="00BE25BD">
        <w:rPr>
          <w:highlight w:val="yellow"/>
        </w:rPr>
        <w:t xml:space="preserve">Because </w:t>
      </w:r>
      <w:r w:rsidRPr="00BE25BD">
        <w:rPr>
          <w:rStyle w:val="Emphasis"/>
          <w:highlight w:val="yellow"/>
        </w:rPr>
        <w:t>limited funds</w:t>
      </w:r>
      <w:r w:rsidRPr="00BE25BD">
        <w:rPr>
          <w:highlight w:val="yellow"/>
        </w:rPr>
        <w:t xml:space="preserve"> </w:t>
      </w:r>
      <w:r w:rsidRPr="00BE25BD">
        <w:rPr>
          <w:highlight w:val="yellow"/>
          <w:u w:val="single"/>
        </w:rPr>
        <w:t xml:space="preserve">and </w:t>
      </w:r>
      <w:r w:rsidRPr="00BE25BD">
        <w:rPr>
          <w:rStyle w:val="Emphasis"/>
          <w:highlight w:val="yellow"/>
        </w:rPr>
        <w:t>resources</w:t>
      </w:r>
      <w:r>
        <w:t xml:space="preserve"> may </w:t>
      </w:r>
      <w:r w:rsidRPr="00BE25BD">
        <w:rPr>
          <w:highlight w:val="yellow"/>
          <w:u w:val="single"/>
        </w:rPr>
        <w:t>prohibit</w:t>
      </w:r>
      <w:r w:rsidRPr="00C774E9">
        <w:rPr>
          <w:u w:val="single"/>
        </w:rPr>
        <w:t xml:space="preserve"> a significant increase in inspections and en-forcement actions under a </w:t>
      </w:r>
      <w:r w:rsidRPr="00BE25BD">
        <w:rPr>
          <w:rStyle w:val="Emphasis"/>
          <w:highlight w:val="yellow"/>
        </w:rPr>
        <w:t>federal</w:t>
      </w:r>
      <w:r>
        <w:t xml:space="preserve"> inter-region </w:t>
      </w:r>
      <w:r w:rsidRPr="00BE25BD">
        <w:rPr>
          <w:rStyle w:val="Emphasis"/>
          <w:highlight w:val="yellow"/>
        </w:rPr>
        <w:t>compact</w:t>
      </w:r>
      <w:r>
        <w:t xml:space="preserve">, </w:t>
      </w:r>
      <w:r w:rsidRPr="00C774E9">
        <w:rPr>
          <w:rStyle w:val="Emphasis"/>
        </w:rPr>
        <w:t>state legislatures</w:t>
      </w:r>
      <w:r w:rsidRPr="00C774E9">
        <w:rPr>
          <w:u w:val="single"/>
        </w:rPr>
        <w:t xml:space="preserve"> and agencies must take advantage of their ability to </w:t>
      </w:r>
      <w:r w:rsidRPr="00BE25BD">
        <w:rPr>
          <w:highlight w:val="yellow"/>
          <w:u w:val="single"/>
        </w:rPr>
        <w:t xml:space="preserve">impose </w:t>
      </w:r>
      <w:r w:rsidRPr="00BE25BD">
        <w:rPr>
          <w:rStyle w:val="Emphasis"/>
          <w:highlight w:val="yellow"/>
        </w:rPr>
        <w:t>additional requirements</w:t>
      </w:r>
      <w:r w:rsidRPr="00BE25BD">
        <w:rPr>
          <w:highlight w:val="yellow"/>
          <w:u w:val="single"/>
        </w:rPr>
        <w:t xml:space="preserve"> on </w:t>
      </w:r>
      <w:r w:rsidRPr="00BE25BD">
        <w:rPr>
          <w:rStyle w:val="Emphasis"/>
          <w:highlight w:val="yellow"/>
        </w:rPr>
        <w:t>CAFOs</w:t>
      </w:r>
      <w:r>
        <w:t xml:space="preserve">. While it may be the case that a single state agency controls the implementation and enforcement of regulations re-garding CAFOs, sometimes this responsibility is delegated to more than one state agency. 14 6 In this case, a cross-agency accountability system, similar to the inter-region compact at the federal level, may incentivize these agencies to work together better. </w:t>
      </w:r>
      <w:r w:rsidRPr="00C774E9">
        <w:rPr>
          <w:rStyle w:val="Emphasis"/>
        </w:rPr>
        <w:t>States</w:t>
      </w:r>
      <w:r>
        <w:t xml:space="preserve"> </w:t>
      </w:r>
      <w:r w:rsidRPr="00C774E9">
        <w:rPr>
          <w:u w:val="single"/>
        </w:rPr>
        <w:t>are</w:t>
      </w:r>
      <w:r>
        <w:t xml:space="preserve"> also </w:t>
      </w:r>
      <w:r w:rsidRPr="00BE25BD">
        <w:rPr>
          <w:rStyle w:val="Emphasis"/>
          <w:highlight w:val="yellow"/>
        </w:rPr>
        <w:t>more likely</w:t>
      </w:r>
      <w:r w:rsidRPr="00BE25BD">
        <w:rPr>
          <w:highlight w:val="yellow"/>
        </w:rPr>
        <w:t xml:space="preserve"> </w:t>
      </w:r>
      <w:r w:rsidRPr="00BE25BD">
        <w:rPr>
          <w:highlight w:val="yellow"/>
          <w:u w:val="single"/>
        </w:rPr>
        <w:t>to</w:t>
      </w:r>
      <w:r w:rsidRPr="00C774E9">
        <w:rPr>
          <w:u w:val="single"/>
        </w:rPr>
        <w:t xml:space="preserve"> be motivated to </w:t>
      </w:r>
      <w:r w:rsidRPr="00BE25BD">
        <w:rPr>
          <w:highlight w:val="yellow"/>
          <w:u w:val="single"/>
        </w:rPr>
        <w:t xml:space="preserve">enact </w:t>
      </w:r>
      <w:r w:rsidRPr="00BE25BD">
        <w:rPr>
          <w:rStyle w:val="Emphasis"/>
          <w:highlight w:val="yellow"/>
        </w:rPr>
        <w:t>stricter laws</w:t>
      </w:r>
      <w:r>
        <w:t xml:space="preserve">, </w:t>
      </w:r>
      <w:r w:rsidRPr="00BE25BD">
        <w:rPr>
          <w:highlight w:val="yellow"/>
          <w:u w:val="single"/>
        </w:rPr>
        <w:t>given</w:t>
      </w:r>
      <w:r w:rsidRPr="00C774E9">
        <w:rPr>
          <w:u w:val="single"/>
        </w:rPr>
        <w:t xml:space="preserve"> that </w:t>
      </w:r>
      <w:r w:rsidRPr="00BE25BD">
        <w:rPr>
          <w:highlight w:val="yellow"/>
          <w:u w:val="single"/>
        </w:rPr>
        <w:t>they are</w:t>
      </w:r>
      <w:r w:rsidRPr="00C774E9">
        <w:rPr>
          <w:u w:val="single"/>
        </w:rPr>
        <w:t xml:space="preserve"> </w:t>
      </w:r>
      <w:r w:rsidRPr="00C774E9">
        <w:rPr>
          <w:rStyle w:val="Emphasis"/>
        </w:rPr>
        <w:t xml:space="preserve">more </w:t>
      </w:r>
      <w:r w:rsidRPr="00BE25BD">
        <w:rPr>
          <w:rStyle w:val="Emphasis"/>
          <w:highlight w:val="yellow"/>
        </w:rPr>
        <w:t>directly im-pacted</w:t>
      </w:r>
      <w:r w:rsidRPr="00BE25BD">
        <w:rPr>
          <w:highlight w:val="yellow"/>
          <w:u w:val="single"/>
        </w:rPr>
        <w:t xml:space="preserve"> by</w:t>
      </w:r>
      <w:r w:rsidRPr="00C774E9">
        <w:rPr>
          <w:u w:val="single"/>
        </w:rPr>
        <w:t xml:space="preserve"> the </w:t>
      </w:r>
      <w:r w:rsidRPr="00C774E9">
        <w:rPr>
          <w:rStyle w:val="Emphasis"/>
        </w:rPr>
        <w:t>activities</w:t>
      </w:r>
      <w:r w:rsidRPr="00C774E9">
        <w:rPr>
          <w:u w:val="single"/>
        </w:rPr>
        <w:t xml:space="preserve"> that occur at </w:t>
      </w:r>
      <w:r w:rsidRPr="00BE25BD">
        <w:rPr>
          <w:rStyle w:val="Emphasis"/>
          <w:highlight w:val="yellow"/>
        </w:rPr>
        <w:t>CAFOs</w:t>
      </w:r>
      <w:r w:rsidRPr="00C774E9">
        <w:rPr>
          <w:u w:val="single"/>
        </w:rPr>
        <w:t xml:space="preserve"> within the state</w:t>
      </w:r>
      <w:r>
        <w:t xml:space="preserve">. </w:t>
      </w:r>
      <w:r w:rsidRPr="00C774E9">
        <w:rPr>
          <w:u w:val="single"/>
        </w:rPr>
        <w:t xml:space="preserve">It is often </w:t>
      </w:r>
      <w:r w:rsidRPr="00C774E9">
        <w:rPr>
          <w:rStyle w:val="Emphasis"/>
        </w:rPr>
        <w:t>easier</w:t>
      </w:r>
      <w:r w:rsidRPr="00C774E9">
        <w:rPr>
          <w:u w:val="single"/>
        </w:rPr>
        <w:t xml:space="preserve"> for </w:t>
      </w:r>
      <w:r w:rsidRPr="00C774E9">
        <w:rPr>
          <w:rStyle w:val="Emphasis"/>
        </w:rPr>
        <w:t>individuals</w:t>
      </w:r>
      <w:r w:rsidRPr="00C774E9">
        <w:rPr>
          <w:u w:val="single"/>
        </w:rPr>
        <w:t xml:space="preserve"> to reach their </w:t>
      </w:r>
      <w:r w:rsidRPr="00C774E9">
        <w:rPr>
          <w:rStyle w:val="Emphasis"/>
        </w:rPr>
        <w:t>state governments</w:t>
      </w:r>
      <w:r w:rsidRPr="00C774E9">
        <w:rPr>
          <w:u w:val="single"/>
        </w:rPr>
        <w:t xml:space="preserve"> than to reach the </w:t>
      </w:r>
      <w:r w:rsidRPr="00C774E9">
        <w:rPr>
          <w:rStyle w:val="Emphasis"/>
        </w:rPr>
        <w:t>federal government</w:t>
      </w:r>
      <w:r>
        <w:t xml:space="preserve">, so </w:t>
      </w:r>
      <w:r w:rsidRPr="00C774E9">
        <w:rPr>
          <w:u w:val="single"/>
        </w:rPr>
        <w:t>state governments will most directly interact with those adversely affected by CAFOs</w:t>
      </w:r>
      <w:r>
        <w:t>.</w:t>
      </w:r>
    </w:p>
    <w:p w14:paraId="3150501B" w14:textId="77777777" w:rsidR="00B84170" w:rsidRPr="00BD0E87" w:rsidRDefault="00B84170" w:rsidP="00B84170">
      <w:pPr>
        <w:pStyle w:val="Heading3"/>
      </w:pPr>
      <w:r>
        <w:t>2NC/1NR — State Courts Solvency</w:t>
      </w:r>
    </w:p>
    <w:p w14:paraId="711DF3D9" w14:textId="77777777" w:rsidR="00B84170" w:rsidRDefault="00B84170" w:rsidP="00B84170">
      <w:pPr>
        <w:pStyle w:val="Heading4"/>
      </w:pPr>
      <w:r>
        <w:t xml:space="preserve">State courts successfully navigate </w:t>
      </w:r>
      <w:r w:rsidRPr="00BD0E87">
        <w:rPr>
          <w:u w:val="single"/>
        </w:rPr>
        <w:t>water issues</w:t>
      </w:r>
      <w:r>
        <w:t xml:space="preserve"> – Nevada, Colorado, New Mexico, Idaho and Montana.  </w:t>
      </w:r>
    </w:p>
    <w:p w14:paraId="2520B615" w14:textId="77777777" w:rsidR="00B84170" w:rsidRPr="00BD0E87" w:rsidRDefault="00B84170" w:rsidP="00B84170">
      <w:r w:rsidRPr="00BD0E87">
        <w:rPr>
          <w:rStyle w:val="Style13ptBold"/>
        </w:rPr>
        <w:t>Associated Press 21</w:t>
      </w:r>
      <w:r w:rsidRPr="00BD0E87">
        <w:t xml:space="preserve"> </w:t>
      </w:r>
      <w:r>
        <w:t xml:space="preserve">– American non-profit news agency headquartered in New York City </w:t>
      </w:r>
      <w:r w:rsidRPr="00BD0E87">
        <w:t>(</w:t>
      </w:r>
      <w:r>
        <w:t xml:space="preserve">Associated Press News; Published: March 5, 2021; </w:t>
      </w:r>
      <w:r w:rsidRPr="00BD0E87">
        <w:t>“Nevada top court considers creating water law commission”</w:t>
      </w:r>
      <w:r>
        <w:t xml:space="preserve">; Accessed: July 27, </w:t>
      </w:r>
      <w:r w:rsidRPr="00BD0E87">
        <w:t>2021</w:t>
      </w:r>
      <w:r>
        <w:t xml:space="preserve">; </w:t>
      </w:r>
      <w:hyperlink r:id="rId9" w:history="1">
        <w:r w:rsidRPr="00EB1F1B">
          <w:rPr>
            <w:rStyle w:val="Hyperlink"/>
          </w:rPr>
          <w:t>https://apnews.com/article/nevada-courts-41b3e268ceb2fee1afdb53bafeaa691c)//CYang</w:t>
        </w:r>
      </w:hyperlink>
    </w:p>
    <w:p w14:paraId="72F60CFB" w14:textId="77777777" w:rsidR="00B84170" w:rsidRPr="00761362" w:rsidRDefault="00B84170" w:rsidP="00B84170">
      <w:pPr>
        <w:rPr>
          <w:sz w:val="14"/>
        </w:rPr>
      </w:pPr>
      <w:r w:rsidRPr="00761362">
        <w:rPr>
          <w:sz w:val="14"/>
        </w:rPr>
        <w:t xml:space="preserve">LAS VEGAS (AP) — The </w:t>
      </w:r>
      <w:r w:rsidRPr="00776E84">
        <w:rPr>
          <w:rStyle w:val="StyleUnderline"/>
          <w:highlight w:val="cyan"/>
        </w:rPr>
        <w:t>Nevada</w:t>
      </w:r>
      <w:r w:rsidRPr="000517ED">
        <w:rPr>
          <w:rStyle w:val="StyleUnderline"/>
        </w:rPr>
        <w:t xml:space="preserve"> Supreme </w:t>
      </w:r>
      <w:r w:rsidRPr="00776E84">
        <w:rPr>
          <w:rStyle w:val="StyleUnderline"/>
          <w:highlight w:val="cyan"/>
        </w:rPr>
        <w:t>Court</w:t>
      </w:r>
      <w:r w:rsidRPr="00761362">
        <w:rPr>
          <w:sz w:val="14"/>
        </w:rPr>
        <w:t xml:space="preserve"> has </w:t>
      </w:r>
      <w:r w:rsidRPr="00FF4346">
        <w:rPr>
          <w:rStyle w:val="StyleUnderline"/>
          <w:highlight w:val="cyan"/>
        </w:rPr>
        <w:t>held a</w:t>
      </w:r>
      <w:r w:rsidRPr="00FF4346">
        <w:rPr>
          <w:rStyle w:val="StyleUnderline"/>
        </w:rPr>
        <w:t xml:space="preserve"> public</w:t>
      </w:r>
      <w:r w:rsidRPr="000517ED">
        <w:rPr>
          <w:rStyle w:val="StyleUnderline"/>
        </w:rPr>
        <w:t xml:space="preserve"> </w:t>
      </w:r>
      <w:r w:rsidRPr="00776E84">
        <w:rPr>
          <w:rStyle w:val="StyleUnderline"/>
          <w:highlight w:val="cyan"/>
        </w:rPr>
        <w:t>hearing on</w:t>
      </w:r>
      <w:r w:rsidRPr="00761362">
        <w:rPr>
          <w:sz w:val="14"/>
        </w:rPr>
        <w:t xml:space="preserve"> a petition that would create a commission to study </w:t>
      </w:r>
      <w:r w:rsidRPr="000A1C15">
        <w:rPr>
          <w:rStyle w:val="StyleUnderline"/>
          <w:highlight w:val="cyan"/>
        </w:rPr>
        <w:t>how</w:t>
      </w:r>
      <w:r w:rsidRPr="000517ED">
        <w:rPr>
          <w:rStyle w:val="StyleUnderline"/>
        </w:rPr>
        <w:t xml:space="preserve"> </w:t>
      </w:r>
      <w:r w:rsidRPr="000517ED">
        <w:rPr>
          <w:rStyle w:val="Emphasis"/>
        </w:rPr>
        <w:t xml:space="preserve">complex </w:t>
      </w:r>
      <w:r w:rsidRPr="000A1C15">
        <w:rPr>
          <w:rStyle w:val="Emphasis"/>
          <w:highlight w:val="cyan"/>
        </w:rPr>
        <w:t>water cases</w:t>
      </w:r>
      <w:r w:rsidRPr="000A1C15">
        <w:rPr>
          <w:rStyle w:val="StyleUnderline"/>
          <w:highlight w:val="cyan"/>
        </w:rPr>
        <w:t xml:space="preserve"> in the state are decided</w:t>
      </w:r>
      <w:r w:rsidRPr="00761362">
        <w:rPr>
          <w:sz w:val="14"/>
        </w:rPr>
        <w:t xml:space="preserve">. The public hearing on Wednesday also addressed how </w:t>
      </w:r>
      <w:r w:rsidRPr="000A1C15">
        <w:rPr>
          <w:rStyle w:val="StyleUnderline"/>
          <w:highlight w:val="cyan"/>
        </w:rPr>
        <w:t>Nevada</w:t>
      </w:r>
      <w:r w:rsidRPr="00761362">
        <w:rPr>
          <w:sz w:val="14"/>
        </w:rPr>
        <w:t xml:space="preserve"> could </w:t>
      </w:r>
      <w:r w:rsidRPr="000A1C15">
        <w:rPr>
          <w:rStyle w:val="StyleUnderline"/>
          <w:highlight w:val="cyan"/>
        </w:rPr>
        <w:t>improve education, training and efficiency in</w:t>
      </w:r>
      <w:r w:rsidRPr="00761362">
        <w:rPr>
          <w:sz w:val="14"/>
        </w:rPr>
        <w:t xml:space="preserve"> how </w:t>
      </w:r>
      <w:r w:rsidRPr="000A1C15">
        <w:rPr>
          <w:rStyle w:val="StyleUnderline"/>
          <w:highlight w:val="cyan"/>
        </w:rPr>
        <w:t>the state’s courts</w:t>
      </w:r>
      <w:r w:rsidRPr="00761362">
        <w:rPr>
          <w:sz w:val="14"/>
        </w:rPr>
        <w:t xml:space="preserve"> handle elaborate </w:t>
      </w:r>
      <w:r w:rsidRPr="000517ED">
        <w:rPr>
          <w:rStyle w:val="StyleUnderline"/>
        </w:rPr>
        <w:t>water cases</w:t>
      </w:r>
      <w:r w:rsidRPr="00761362">
        <w:rPr>
          <w:sz w:val="14"/>
        </w:rPr>
        <w:t xml:space="preserve">. The court did not vote on any proposals during Wednesday’s hearing. The petition was brought by Chief Justice James Hardesty, who said the idea came to him after speaking to water law attorneys and judges who handle water cases. “While water law is a challenging, complex and infrequently agreed upon subject in our law, what was a consistent theme in all of the conversations that I have had was the </w:t>
      </w:r>
      <w:r w:rsidRPr="00E65B0E">
        <w:rPr>
          <w:rStyle w:val="Emphasis"/>
        </w:rPr>
        <w:t xml:space="preserve">perceived </w:t>
      </w:r>
      <w:r w:rsidRPr="000A1C15">
        <w:rPr>
          <w:rStyle w:val="Emphasis"/>
          <w:highlight w:val="cyan"/>
        </w:rPr>
        <w:t>benefits</w:t>
      </w:r>
      <w:r w:rsidRPr="000A1C15">
        <w:rPr>
          <w:rStyle w:val="StyleUnderline"/>
          <w:highlight w:val="cyan"/>
        </w:rPr>
        <w:t xml:space="preserve"> of</w:t>
      </w:r>
      <w:r w:rsidRPr="00761362">
        <w:rPr>
          <w:sz w:val="14"/>
        </w:rPr>
        <w:t xml:space="preserve"> a study that would look at </w:t>
      </w:r>
      <w:r w:rsidRPr="000A1C15">
        <w:rPr>
          <w:rStyle w:val="StyleUnderline"/>
          <w:highlight w:val="cyan"/>
        </w:rPr>
        <w:t xml:space="preserve">how the judicial system adjudicates </w:t>
      </w:r>
      <w:r w:rsidRPr="000A1C15">
        <w:rPr>
          <w:rStyle w:val="Emphasis"/>
          <w:highlight w:val="cyan"/>
        </w:rPr>
        <w:t>water law</w:t>
      </w:r>
      <w:r w:rsidRPr="005C459E">
        <w:rPr>
          <w:rStyle w:val="Emphasis"/>
        </w:rPr>
        <w:t xml:space="preserve"> matters</w:t>
      </w:r>
      <w:r w:rsidRPr="005C459E">
        <w:rPr>
          <w:rStyle w:val="StyleUnderline"/>
        </w:rPr>
        <w:t xml:space="preserve"> in the future</w:t>
      </w:r>
      <w:r w:rsidRPr="00761362">
        <w:rPr>
          <w:sz w:val="14"/>
        </w:rPr>
        <w:t xml:space="preserve">,” Hardesty said. Most of the </w:t>
      </w:r>
      <w:r w:rsidRPr="005C459E">
        <w:rPr>
          <w:rStyle w:val="StyleUnderline"/>
        </w:rPr>
        <w:t>comments</w:t>
      </w:r>
      <w:r w:rsidRPr="00761362">
        <w:rPr>
          <w:sz w:val="14"/>
        </w:rPr>
        <w:t xml:space="preserve"> heard in the hearing </w:t>
      </w:r>
      <w:r w:rsidRPr="000A1C15">
        <w:rPr>
          <w:rStyle w:val="StyleUnderline"/>
          <w:highlight w:val="cyan"/>
        </w:rPr>
        <w:t>supported</w:t>
      </w:r>
      <w:r w:rsidRPr="005C459E">
        <w:rPr>
          <w:rStyle w:val="StyleUnderline"/>
        </w:rPr>
        <w:t xml:space="preserve"> a </w:t>
      </w:r>
      <w:r w:rsidRPr="000A1C15">
        <w:rPr>
          <w:rStyle w:val="StyleUnderline"/>
          <w:highlight w:val="cyan"/>
        </w:rPr>
        <w:t>re-examination of how</w:t>
      </w:r>
      <w:r w:rsidRPr="000A1C15">
        <w:rPr>
          <w:rStyle w:val="StyleUnderline"/>
        </w:rPr>
        <w:t xml:space="preserve"> the</w:t>
      </w:r>
      <w:r w:rsidRPr="005C459E">
        <w:rPr>
          <w:rStyle w:val="StyleUnderline"/>
        </w:rPr>
        <w:t xml:space="preserve"> </w:t>
      </w:r>
      <w:r w:rsidRPr="000A1C15">
        <w:rPr>
          <w:rStyle w:val="Emphasis"/>
          <w:highlight w:val="cyan"/>
        </w:rPr>
        <w:t>state’s courts</w:t>
      </w:r>
      <w:r w:rsidRPr="000A1C15">
        <w:rPr>
          <w:rStyle w:val="StyleUnderline"/>
          <w:highlight w:val="cyan"/>
        </w:rPr>
        <w:t xml:space="preserve"> handle</w:t>
      </w:r>
      <w:r w:rsidRPr="005C459E">
        <w:rPr>
          <w:rStyle w:val="StyleUnderline"/>
        </w:rPr>
        <w:t xml:space="preserve"> the century-old </w:t>
      </w:r>
      <w:r w:rsidRPr="000A1C15">
        <w:rPr>
          <w:rStyle w:val="StyleUnderline"/>
          <w:highlight w:val="cyan"/>
        </w:rPr>
        <w:t>water law</w:t>
      </w:r>
      <w:r w:rsidRPr="00761362">
        <w:rPr>
          <w:sz w:val="14"/>
        </w:rPr>
        <w:t xml:space="preserve">. White Pine County District Court Judge Gary Fairman said in written comments submitted for the hearing that “there is no doubt” water cases “are complex and require a considerable amount of judicial time.” One of the things Hardesty would want the commission to consider is allowing the chief justice of the Supreme Court to assign specific District Court judges to handle all water cases in the state, the Las Vegas Review-Journal reported. </w:t>
      </w:r>
      <w:r w:rsidRPr="000A1C15">
        <w:rPr>
          <w:rStyle w:val="StyleUnderline"/>
          <w:highlight w:val="cyan"/>
        </w:rPr>
        <w:t>Colorado, New Mexico, Idaho and Montana</w:t>
      </w:r>
      <w:r w:rsidRPr="005C459E">
        <w:rPr>
          <w:rStyle w:val="StyleUnderline"/>
        </w:rPr>
        <w:t xml:space="preserve"> have </w:t>
      </w:r>
      <w:r w:rsidRPr="000A1C15">
        <w:rPr>
          <w:rStyle w:val="StyleUnderline"/>
          <w:highlight w:val="cyan"/>
        </w:rPr>
        <w:t xml:space="preserve">implemented courts to </w:t>
      </w:r>
      <w:r w:rsidRPr="000A1C15">
        <w:rPr>
          <w:rStyle w:val="Emphasis"/>
          <w:highlight w:val="cyan"/>
        </w:rPr>
        <w:t>address water</w:t>
      </w:r>
      <w:r w:rsidRPr="005C459E">
        <w:rPr>
          <w:rStyle w:val="Emphasis"/>
        </w:rPr>
        <w:t xml:space="preserve"> cases</w:t>
      </w:r>
      <w:r w:rsidRPr="00761362">
        <w:rPr>
          <w:sz w:val="14"/>
        </w:rPr>
        <w:t>.</w:t>
      </w:r>
    </w:p>
    <w:p w14:paraId="645CF2B7" w14:textId="77777777" w:rsidR="00B84170" w:rsidRDefault="00B84170" w:rsidP="00B84170"/>
    <w:p w14:paraId="5CD8484C" w14:textId="77777777" w:rsidR="00B84170" w:rsidRDefault="00B84170" w:rsidP="00B84170">
      <w:pPr>
        <w:pStyle w:val="Heading4"/>
      </w:pPr>
      <w:r>
        <w:t xml:space="preserve">The counterplan </w:t>
      </w:r>
      <w:r w:rsidRPr="00BD0E87">
        <w:rPr>
          <w:u w:val="single"/>
        </w:rPr>
        <w:t>solves</w:t>
      </w:r>
      <w:r>
        <w:t xml:space="preserve"> – federal courts </w:t>
      </w:r>
      <w:r w:rsidRPr="004D1A7E">
        <w:rPr>
          <w:u w:val="single"/>
        </w:rPr>
        <w:t>empirically</w:t>
      </w:r>
      <w:r>
        <w:t xml:space="preserve"> follow. </w:t>
      </w:r>
    </w:p>
    <w:p w14:paraId="705A6213" w14:textId="77777777" w:rsidR="00B84170" w:rsidRPr="0033150D" w:rsidRDefault="00B84170" w:rsidP="00B84170">
      <w:r>
        <w:rPr>
          <w:rStyle w:val="Style13ptBold"/>
        </w:rPr>
        <w:t xml:space="preserve">Morawa 11 </w:t>
      </w:r>
      <w:r w:rsidRPr="00BD0E87">
        <w:t>– Professor of law at the University of Lucerne School of Law. (Alexander</w:t>
      </w:r>
      <w:r>
        <w:t xml:space="preserve">; Published: 2011; </w:t>
      </w:r>
      <w:r w:rsidRPr="00BD0E87">
        <w:t>“The 'New Judicial Federalism' in the United States – The Interplay of Federal and State Courts in Constitutional Adjudication”</w:t>
      </w:r>
      <w:r>
        <w:t>; Accessed: July 27, 2021; http://dx.doi.org/10.2139/ssrn.2604459)//CYang</w:t>
      </w:r>
    </w:p>
    <w:p w14:paraId="56716445" w14:textId="77777777" w:rsidR="00B84170" w:rsidRPr="00614421" w:rsidRDefault="00B84170" w:rsidP="00B84170">
      <w:pPr>
        <w:rPr>
          <w:sz w:val="16"/>
        </w:rPr>
      </w:pPr>
      <w:r w:rsidRPr="00614421">
        <w:rPr>
          <w:sz w:val="16"/>
        </w:rPr>
        <w:t xml:space="preserve">Also </w:t>
      </w:r>
      <w:r w:rsidRPr="00C01166">
        <w:rPr>
          <w:rStyle w:val="StyleUnderline"/>
          <w:highlight w:val="cyan"/>
        </w:rPr>
        <w:t>pertinently for</w:t>
      </w:r>
      <w:r w:rsidRPr="00614421">
        <w:rPr>
          <w:rStyle w:val="StyleUnderline"/>
        </w:rPr>
        <w:t xml:space="preserve"> the </w:t>
      </w:r>
      <w:r w:rsidRPr="00614421">
        <w:rPr>
          <w:rStyle w:val="Emphasis"/>
        </w:rPr>
        <w:t xml:space="preserve">present </w:t>
      </w:r>
      <w:r w:rsidRPr="00C01166">
        <w:rPr>
          <w:rStyle w:val="Emphasis"/>
          <w:highlight w:val="cyan"/>
        </w:rPr>
        <w:t>explorations</w:t>
      </w:r>
      <w:r w:rsidRPr="00614421">
        <w:rPr>
          <w:sz w:val="16"/>
        </w:rPr>
        <w:t xml:space="preserve">, lower </w:t>
      </w:r>
      <w:r w:rsidRPr="00C01166">
        <w:rPr>
          <w:rStyle w:val="StyleUnderline"/>
          <w:highlight w:val="cyan"/>
        </w:rPr>
        <w:t>federal courts</w:t>
      </w:r>
      <w:r w:rsidRPr="00614421">
        <w:rPr>
          <w:sz w:val="16"/>
        </w:rPr>
        <w:t xml:space="preserve"> may </w:t>
      </w:r>
      <w:r w:rsidRPr="00614421">
        <w:rPr>
          <w:rStyle w:val="StyleUnderline"/>
        </w:rPr>
        <w:t xml:space="preserve">have </w:t>
      </w:r>
      <w:r w:rsidRPr="00C01166">
        <w:rPr>
          <w:rStyle w:val="StyleUnderline"/>
          <w:highlight w:val="cyan"/>
        </w:rPr>
        <w:t>regard</w:t>
      </w:r>
      <w:r w:rsidRPr="00614421">
        <w:rPr>
          <w:rStyle w:val="StyleUnderline"/>
        </w:rPr>
        <w:t xml:space="preserve"> to </w:t>
      </w:r>
      <w:r w:rsidRPr="00C01166">
        <w:rPr>
          <w:rStyle w:val="StyleUnderline"/>
          <w:highlight w:val="cyan"/>
        </w:rPr>
        <w:t>state decisions</w:t>
      </w:r>
      <w:r w:rsidRPr="00614421">
        <w:rPr>
          <w:sz w:val="16"/>
        </w:rPr>
        <w:t xml:space="preserve"> – without according them any precedential value, of course – </w:t>
      </w:r>
      <w:r w:rsidRPr="00C01166">
        <w:rPr>
          <w:rStyle w:val="StyleUnderline"/>
          <w:highlight w:val="cyan"/>
        </w:rPr>
        <w:t>to inform their</w:t>
      </w:r>
      <w:r w:rsidRPr="00614421">
        <w:rPr>
          <w:rStyle w:val="StyleUnderline"/>
        </w:rPr>
        <w:t xml:space="preserve"> </w:t>
      </w:r>
      <w:r w:rsidRPr="00614421">
        <w:rPr>
          <w:rStyle w:val="Emphasis"/>
        </w:rPr>
        <w:t xml:space="preserve">own </w:t>
      </w:r>
      <w:r w:rsidRPr="00C01166">
        <w:rPr>
          <w:rStyle w:val="Emphasis"/>
          <w:highlight w:val="cyan"/>
        </w:rPr>
        <w:t>interpretation</w:t>
      </w:r>
      <w:r w:rsidRPr="00C01166">
        <w:rPr>
          <w:rStyle w:val="StyleUnderline"/>
          <w:highlight w:val="cyan"/>
        </w:rPr>
        <w:t xml:space="preserve"> of federal</w:t>
      </w:r>
      <w:r w:rsidRPr="00614421">
        <w:rPr>
          <w:rStyle w:val="StyleUnderline"/>
        </w:rPr>
        <w:t xml:space="preserve"> constitutional </w:t>
      </w:r>
      <w:r w:rsidRPr="00C01166">
        <w:rPr>
          <w:rStyle w:val="StyleUnderline"/>
          <w:highlight w:val="cyan"/>
        </w:rPr>
        <w:t>rights. Ravin</w:t>
      </w:r>
      <w:r w:rsidRPr="00614421">
        <w:rPr>
          <w:rStyle w:val="StyleUnderline"/>
        </w:rPr>
        <w:t xml:space="preserve"> v. State</w:t>
      </w:r>
      <w:r w:rsidRPr="00614421">
        <w:rPr>
          <w:sz w:val="16"/>
        </w:rPr>
        <w:t xml:space="preserve">, the 1975 Alaska case discussed earlier establishing an expansive interpretation of the concept of inviolability of one’s home under Alaskan constitutional law, made its way into a dissenting opinion in a federal district court opinion, </w:t>
      </w:r>
      <w:r w:rsidRPr="00C01166">
        <w:rPr>
          <w:rStyle w:val="StyleUnderline"/>
          <w:highlight w:val="cyan"/>
        </w:rPr>
        <w:t>Doe</w:t>
      </w:r>
      <w:r w:rsidRPr="00614421">
        <w:rPr>
          <w:rStyle w:val="StyleUnderline"/>
        </w:rPr>
        <w:t xml:space="preserve"> v. Commonwealth's Atty. for City of Richmond</w:t>
      </w:r>
      <w:r w:rsidRPr="00614421">
        <w:rPr>
          <w:sz w:val="16"/>
        </w:rPr>
        <w:t xml:space="preserve">, 125 also decided in 1975: here, a majority upheld Virginia’s sodomy statute criminalizing consensual homosexual acts between adults; judge Merhige dissented, suggesting that «socially condemned activity, excepting that of demonstrable external effect, is and was intended by the Constitution to be beyond the scope of state regulation when conducted within the privacy of the home»126 and citing Ravin, in addition to </w:t>
      </w:r>
      <w:r w:rsidRPr="00614421">
        <w:rPr>
          <w:rStyle w:val="Emphasis"/>
        </w:rPr>
        <w:t xml:space="preserve">US </w:t>
      </w:r>
      <w:r w:rsidRPr="00C01166">
        <w:rPr>
          <w:rStyle w:val="Emphasis"/>
          <w:highlight w:val="cyan"/>
        </w:rPr>
        <w:t>Supreme Court</w:t>
      </w:r>
      <w:r w:rsidRPr="00C01166">
        <w:rPr>
          <w:rStyle w:val="StyleUnderline"/>
          <w:highlight w:val="cyan"/>
        </w:rPr>
        <w:t xml:space="preserve"> precedents</w:t>
      </w:r>
      <w:r w:rsidRPr="00614421">
        <w:rPr>
          <w:sz w:val="16"/>
        </w:rPr>
        <w:t xml:space="preserve">, in support of his contention that the statute was unconstitutional. </w:t>
      </w:r>
    </w:p>
    <w:p w14:paraId="57207E29" w14:textId="77777777" w:rsidR="00B84170" w:rsidRPr="00C345E2" w:rsidRDefault="00B84170" w:rsidP="00B84170">
      <w:pPr>
        <w:rPr>
          <w:sz w:val="16"/>
        </w:rPr>
      </w:pPr>
      <w:r w:rsidRPr="00C345E2">
        <w:rPr>
          <w:sz w:val="16"/>
        </w:rPr>
        <w:t xml:space="preserve">It took the Supreme Court until 2003 to come to that conclusion as well.127 The issue of legal drug use underlying the </w:t>
      </w:r>
      <w:r w:rsidRPr="00C01166">
        <w:rPr>
          <w:rStyle w:val="Emphasis"/>
          <w:highlight w:val="cyan"/>
        </w:rPr>
        <w:t>Ravin</w:t>
      </w:r>
      <w:r w:rsidRPr="00FC4B09">
        <w:rPr>
          <w:rStyle w:val="Emphasis"/>
        </w:rPr>
        <w:t xml:space="preserve"> case</w:t>
      </w:r>
      <w:r w:rsidRPr="00C345E2">
        <w:rPr>
          <w:rStyle w:val="StyleUnderline"/>
        </w:rPr>
        <w:t xml:space="preserve"> also was an </w:t>
      </w:r>
      <w:r w:rsidRPr="00C01166">
        <w:rPr>
          <w:rStyle w:val="StyleUnderline"/>
          <w:highlight w:val="cyan"/>
        </w:rPr>
        <w:t>issue in Morse</w:t>
      </w:r>
      <w:r w:rsidRPr="00C345E2">
        <w:rPr>
          <w:rStyle w:val="StyleUnderline"/>
        </w:rPr>
        <w:t xml:space="preserve"> v. Frederick</w:t>
      </w:r>
      <w:r w:rsidRPr="00C345E2">
        <w:rPr>
          <w:sz w:val="16"/>
        </w:rPr>
        <w:t xml:space="preserve">, 128 </w:t>
      </w:r>
      <w:r w:rsidRPr="00C01166">
        <w:rPr>
          <w:rStyle w:val="StyleUnderline"/>
          <w:highlight w:val="cyan"/>
        </w:rPr>
        <w:t xml:space="preserve">decided by the </w:t>
      </w:r>
      <w:r w:rsidRPr="00C01166">
        <w:rPr>
          <w:rStyle w:val="Emphasis"/>
          <w:highlight w:val="cyan"/>
        </w:rPr>
        <w:t>Supreme Court</w:t>
      </w:r>
      <w:r w:rsidRPr="00C345E2">
        <w:rPr>
          <w:sz w:val="16"/>
        </w:rPr>
        <w:t xml:space="preserve"> in 2007, where the </w:t>
      </w:r>
      <w:r w:rsidRPr="00C345E2">
        <w:rPr>
          <w:rStyle w:val="StyleUnderline"/>
        </w:rPr>
        <w:t>Court held that</w:t>
      </w:r>
      <w:r w:rsidRPr="00C345E2">
        <w:rPr>
          <w:sz w:val="16"/>
        </w:rPr>
        <w:t xml:space="preserve"> «</w:t>
      </w:r>
      <w:r w:rsidRPr="00C345E2">
        <w:rPr>
          <w:rStyle w:val="StyleUnderline"/>
        </w:rPr>
        <w:t>schools may take steps to safeguard those entrusted to their care from speech that can</w:t>
      </w:r>
      <w:r w:rsidRPr="00C345E2">
        <w:rPr>
          <w:sz w:val="16"/>
        </w:rPr>
        <w:t xml:space="preserve"> reasonably </w:t>
      </w:r>
      <w:r w:rsidRPr="00C345E2">
        <w:rPr>
          <w:rStyle w:val="StyleUnderline"/>
        </w:rPr>
        <w:t xml:space="preserve">be regarded as encouraging </w:t>
      </w:r>
      <w:r w:rsidRPr="00C345E2">
        <w:rPr>
          <w:rStyle w:val="Emphasis"/>
        </w:rPr>
        <w:t>illegal drug use</w:t>
      </w:r>
      <w:r w:rsidRPr="00C345E2">
        <w:rPr>
          <w:sz w:val="16"/>
        </w:rPr>
        <w:t xml:space="preserve">» and «conclude[d] that the school officials … did not violate the First Amendment by confiscating [a] pro-drug banner and suspending»129 the student responsible for it. </w:t>
      </w:r>
    </w:p>
    <w:p w14:paraId="1494D598" w14:textId="77777777" w:rsidR="00B84170" w:rsidRPr="00073FFF" w:rsidRDefault="00B84170" w:rsidP="00B84170">
      <w:pPr>
        <w:rPr>
          <w:sz w:val="16"/>
        </w:rPr>
      </w:pPr>
      <w:r w:rsidRPr="00073FFF">
        <w:rPr>
          <w:sz w:val="16"/>
        </w:rPr>
        <w:t xml:space="preserve">This case contains another reference to Ravin in Justice Breyer’s partial dissent, albeit only as part of a narrative of recent Alaskan constitutional history.130 Another </w:t>
      </w:r>
      <w:r w:rsidRPr="00C01166">
        <w:rPr>
          <w:rStyle w:val="Emphasis"/>
          <w:highlight w:val="cyan"/>
        </w:rPr>
        <w:t>crucial element</w:t>
      </w:r>
      <w:r w:rsidRPr="00C01166">
        <w:rPr>
          <w:rStyle w:val="StyleUnderline"/>
          <w:highlight w:val="cyan"/>
        </w:rPr>
        <w:t xml:space="preserve"> of</w:t>
      </w:r>
      <w:r w:rsidRPr="00073FFF">
        <w:rPr>
          <w:rStyle w:val="StyleUnderline"/>
        </w:rPr>
        <w:t xml:space="preserve"> the </w:t>
      </w:r>
      <w:r w:rsidRPr="00C01166">
        <w:rPr>
          <w:rStyle w:val="StyleUnderline"/>
          <w:highlight w:val="cyan"/>
        </w:rPr>
        <w:t>dialogue between</w:t>
      </w:r>
      <w:r w:rsidRPr="00073FFF">
        <w:rPr>
          <w:rStyle w:val="StyleUnderline"/>
        </w:rPr>
        <w:t xml:space="preserve"> the </w:t>
      </w:r>
      <w:r w:rsidRPr="00C01166">
        <w:rPr>
          <w:rStyle w:val="StyleUnderline"/>
          <w:highlight w:val="cyan"/>
        </w:rPr>
        <w:t>federal and</w:t>
      </w:r>
      <w:r w:rsidRPr="00073FFF">
        <w:rPr>
          <w:rStyle w:val="StyleUnderline"/>
        </w:rPr>
        <w:t xml:space="preserve"> the </w:t>
      </w:r>
      <w:r w:rsidRPr="00C01166">
        <w:rPr>
          <w:rStyle w:val="StyleUnderline"/>
          <w:highlight w:val="cyan"/>
        </w:rPr>
        <w:t>state</w:t>
      </w:r>
      <w:r w:rsidRPr="00073FFF">
        <w:rPr>
          <w:rStyle w:val="StyleUnderline"/>
        </w:rPr>
        <w:t xml:space="preserve"> supreme </w:t>
      </w:r>
      <w:r w:rsidRPr="00C01166">
        <w:rPr>
          <w:rStyle w:val="StyleUnderline"/>
          <w:highlight w:val="cyan"/>
        </w:rPr>
        <w:t>courts is</w:t>
      </w:r>
      <w:r w:rsidRPr="00073FFF">
        <w:rPr>
          <w:sz w:val="16"/>
        </w:rPr>
        <w:t xml:space="preserve"> the </w:t>
      </w:r>
      <w:r w:rsidRPr="00C01166">
        <w:rPr>
          <w:rStyle w:val="StyleUnderline"/>
          <w:highlight w:val="cyan"/>
        </w:rPr>
        <w:t>prerogative of state courts to expand upon</w:t>
      </w:r>
      <w:r w:rsidRPr="00073FFF">
        <w:rPr>
          <w:rStyle w:val="StyleUnderline"/>
        </w:rPr>
        <w:t xml:space="preserve"> the </w:t>
      </w:r>
      <w:r w:rsidRPr="00C01166">
        <w:rPr>
          <w:rStyle w:val="StyleUnderline"/>
          <w:highlight w:val="cyan"/>
        </w:rPr>
        <w:t xml:space="preserve">scope of </w:t>
      </w:r>
      <w:r w:rsidRPr="00C01166">
        <w:rPr>
          <w:rStyle w:val="Emphasis"/>
          <w:highlight w:val="cyan"/>
        </w:rPr>
        <w:t>federal</w:t>
      </w:r>
      <w:r w:rsidRPr="00073FFF">
        <w:rPr>
          <w:rStyle w:val="Emphasis"/>
        </w:rPr>
        <w:t>ly guaranteed</w:t>
      </w:r>
      <w:r w:rsidRPr="00073FFF">
        <w:rPr>
          <w:rStyle w:val="StyleUnderline"/>
        </w:rPr>
        <w:t xml:space="preserve"> </w:t>
      </w:r>
      <w:r w:rsidRPr="00C01166">
        <w:rPr>
          <w:rStyle w:val="StyleUnderline"/>
          <w:highlight w:val="cyan"/>
        </w:rPr>
        <w:t>rights</w:t>
      </w:r>
      <w:r w:rsidRPr="00073FFF">
        <w:rPr>
          <w:sz w:val="16"/>
        </w:rPr>
        <w:t xml:space="preserve">, thus </w:t>
      </w:r>
      <w:r w:rsidRPr="00C01166">
        <w:rPr>
          <w:rStyle w:val="StyleUnderline"/>
          <w:highlight w:val="cyan"/>
        </w:rPr>
        <w:t>giving</w:t>
      </w:r>
      <w:r w:rsidRPr="00073FFF">
        <w:rPr>
          <w:rStyle w:val="StyleUnderline"/>
        </w:rPr>
        <w:t xml:space="preserve"> those rights </w:t>
      </w:r>
      <w:r w:rsidRPr="00C01166">
        <w:rPr>
          <w:rStyle w:val="StyleUnderline"/>
          <w:highlight w:val="cyan"/>
        </w:rPr>
        <w:t>a</w:t>
      </w:r>
      <w:r w:rsidRPr="00073FFF">
        <w:rPr>
          <w:rStyle w:val="StyleUnderline"/>
        </w:rPr>
        <w:t xml:space="preserve"> </w:t>
      </w:r>
      <w:r w:rsidRPr="00073FFF">
        <w:rPr>
          <w:rStyle w:val="Emphasis"/>
        </w:rPr>
        <w:t xml:space="preserve">potentially </w:t>
      </w:r>
      <w:r w:rsidRPr="00C01166">
        <w:rPr>
          <w:rStyle w:val="Emphasis"/>
          <w:highlight w:val="cyan"/>
        </w:rPr>
        <w:t>broader meaning</w:t>
      </w:r>
      <w:r w:rsidRPr="00C01166">
        <w:rPr>
          <w:rStyle w:val="StyleUnderline"/>
          <w:highlight w:val="cyan"/>
        </w:rPr>
        <w:t xml:space="preserve"> at the state level</w:t>
      </w:r>
      <w:r w:rsidRPr="00073FFF">
        <w:rPr>
          <w:sz w:val="16"/>
        </w:rPr>
        <w:t xml:space="preserve"> than they enjoy at the federal level. </w:t>
      </w:r>
      <w:r w:rsidRPr="00073FFF">
        <w:rPr>
          <w:rStyle w:val="StyleUnderline"/>
        </w:rPr>
        <w:t xml:space="preserve">Such </w:t>
      </w:r>
      <w:r w:rsidRPr="00C01166">
        <w:rPr>
          <w:rStyle w:val="StyleUnderline"/>
          <w:highlight w:val="cyan"/>
        </w:rPr>
        <w:t>decisions</w:t>
      </w:r>
      <w:r w:rsidRPr="00073FFF">
        <w:rPr>
          <w:sz w:val="16"/>
        </w:rPr>
        <w:t xml:space="preserve">, especially when based on the federal Constitution rather than on a state constitution, may </w:t>
      </w:r>
      <w:r w:rsidRPr="00C01166">
        <w:rPr>
          <w:rStyle w:val="StyleUnderline"/>
          <w:highlight w:val="cyan"/>
        </w:rPr>
        <w:t>serve the</w:t>
      </w:r>
      <w:r w:rsidRPr="00073FFF">
        <w:rPr>
          <w:rStyle w:val="StyleUnderline"/>
        </w:rPr>
        <w:t xml:space="preserve"> </w:t>
      </w:r>
      <w:r w:rsidRPr="00073FFF">
        <w:rPr>
          <w:rStyle w:val="Emphasis"/>
        </w:rPr>
        <w:t xml:space="preserve">intended </w:t>
      </w:r>
      <w:r w:rsidRPr="00C01166">
        <w:rPr>
          <w:rStyle w:val="Emphasis"/>
          <w:highlight w:val="cyan"/>
        </w:rPr>
        <w:t>purpose</w:t>
      </w:r>
      <w:r w:rsidRPr="00C01166">
        <w:rPr>
          <w:rStyle w:val="StyleUnderline"/>
          <w:highlight w:val="cyan"/>
        </w:rPr>
        <w:t xml:space="preserve"> of state courts affecting</w:t>
      </w:r>
      <w:r w:rsidRPr="00073FFF">
        <w:rPr>
          <w:rStyle w:val="StyleUnderline"/>
        </w:rPr>
        <w:t xml:space="preserve"> the </w:t>
      </w:r>
      <w:r w:rsidRPr="00C01166">
        <w:rPr>
          <w:rStyle w:val="StyleUnderline"/>
          <w:highlight w:val="cyan"/>
        </w:rPr>
        <w:t>jurisprudence of the</w:t>
      </w:r>
      <w:r w:rsidRPr="00C01166">
        <w:rPr>
          <w:rStyle w:val="StyleUnderline"/>
        </w:rPr>
        <w:t xml:space="preserve"> federal</w:t>
      </w:r>
      <w:r w:rsidRPr="00073FFF">
        <w:rPr>
          <w:rStyle w:val="StyleUnderline"/>
        </w:rPr>
        <w:t xml:space="preserve"> </w:t>
      </w:r>
      <w:r w:rsidRPr="00C01166">
        <w:rPr>
          <w:rStyle w:val="StyleUnderline"/>
          <w:highlight w:val="cyan"/>
        </w:rPr>
        <w:t>Supreme Court</w:t>
      </w:r>
      <w:r w:rsidRPr="00073FFF">
        <w:rPr>
          <w:sz w:val="16"/>
        </w:rPr>
        <w:t xml:space="preserve">. Such attempts are sometimes unsuccessful, such as the California Supreme Court’s interpretation of the issue of affirmative action in Bakke v. Regents of the University of California131 and the later ruling of the US Supreme Court in Regents of the University of California v. Bakke. 132 </w:t>
      </w:r>
    </w:p>
    <w:p w14:paraId="2CD2F4DF" w14:textId="77777777" w:rsidR="00B84170" w:rsidRDefault="00B84170" w:rsidP="00B84170">
      <w:pPr>
        <w:rPr>
          <w:sz w:val="16"/>
        </w:rPr>
      </w:pPr>
      <w:r w:rsidRPr="0041486A">
        <w:rPr>
          <w:sz w:val="16"/>
        </w:rPr>
        <w:t xml:space="preserve">In a number of other cases, however, </w:t>
      </w:r>
      <w:r w:rsidRPr="00C01166">
        <w:rPr>
          <w:rStyle w:val="StyleUnderline"/>
          <w:highlight w:val="cyan"/>
        </w:rPr>
        <w:t>state</w:t>
      </w:r>
      <w:r w:rsidRPr="00D806DD">
        <w:rPr>
          <w:rStyle w:val="StyleUnderline"/>
        </w:rPr>
        <w:t xml:space="preserve"> courts’ </w:t>
      </w:r>
      <w:r w:rsidRPr="00C01166">
        <w:rPr>
          <w:rStyle w:val="StyleUnderline"/>
          <w:highlight w:val="cyan"/>
        </w:rPr>
        <w:t>rulings</w:t>
      </w:r>
      <w:r w:rsidRPr="00D806DD">
        <w:rPr>
          <w:rStyle w:val="StyleUnderline"/>
        </w:rPr>
        <w:t xml:space="preserve"> have been </w:t>
      </w:r>
      <w:r w:rsidRPr="00D806DD">
        <w:rPr>
          <w:rStyle w:val="Emphasis"/>
        </w:rPr>
        <w:t xml:space="preserve">explicitly </w:t>
      </w:r>
      <w:r w:rsidRPr="00C01166">
        <w:rPr>
          <w:rStyle w:val="Emphasis"/>
          <w:highlight w:val="cyan"/>
        </w:rPr>
        <w:t>endorsed</w:t>
      </w:r>
      <w:r w:rsidRPr="00C01166">
        <w:rPr>
          <w:rStyle w:val="StyleUnderline"/>
          <w:highlight w:val="cyan"/>
        </w:rPr>
        <w:t xml:space="preserve"> and</w:t>
      </w:r>
      <w:r w:rsidRPr="0041486A">
        <w:rPr>
          <w:sz w:val="16"/>
        </w:rPr>
        <w:t xml:space="preserve"> thus </w:t>
      </w:r>
      <w:r w:rsidRPr="00C01166">
        <w:rPr>
          <w:rStyle w:val="StyleUnderline"/>
          <w:highlight w:val="cyan"/>
        </w:rPr>
        <w:t>transferred into</w:t>
      </w:r>
      <w:r w:rsidRPr="00D806DD">
        <w:rPr>
          <w:rStyle w:val="StyleUnderline"/>
        </w:rPr>
        <w:t xml:space="preserve"> </w:t>
      </w:r>
      <w:r w:rsidRPr="00D806DD">
        <w:rPr>
          <w:rStyle w:val="Emphasis"/>
        </w:rPr>
        <w:t xml:space="preserve">federal </w:t>
      </w:r>
      <w:r w:rsidRPr="00C01166">
        <w:rPr>
          <w:rStyle w:val="Emphasis"/>
          <w:highlight w:val="cyan"/>
        </w:rPr>
        <w:t>practice</w:t>
      </w:r>
      <w:r w:rsidRPr="00C01166">
        <w:rPr>
          <w:rStyle w:val="StyleUnderline"/>
          <w:highlight w:val="cyan"/>
        </w:rPr>
        <w:t xml:space="preserve"> by the</w:t>
      </w:r>
      <w:r w:rsidRPr="00D806DD">
        <w:rPr>
          <w:rStyle w:val="StyleUnderline"/>
        </w:rPr>
        <w:t xml:space="preserve"> US </w:t>
      </w:r>
      <w:r w:rsidRPr="00C01166">
        <w:rPr>
          <w:rStyle w:val="StyleUnderline"/>
          <w:highlight w:val="cyan"/>
        </w:rPr>
        <w:t>Supreme Court</w:t>
      </w:r>
      <w:r w:rsidRPr="00C01166">
        <w:rPr>
          <w:sz w:val="16"/>
        </w:rPr>
        <w:t xml:space="preserve">: the jurisprudence of the </w:t>
      </w:r>
      <w:r w:rsidRPr="00C01166">
        <w:rPr>
          <w:rStyle w:val="StyleUnderline"/>
          <w:highlight w:val="cyan"/>
        </w:rPr>
        <w:t>New York</w:t>
      </w:r>
      <w:r w:rsidRPr="00C01166">
        <w:rPr>
          <w:sz w:val="16"/>
        </w:rPr>
        <w:t xml:space="preserve"> Court of Appeals has, for instance, </w:t>
      </w:r>
      <w:r w:rsidRPr="00C01166">
        <w:rPr>
          <w:rStyle w:val="StyleUnderline"/>
        </w:rPr>
        <w:t>influenced Supreme Court practice in the field</w:t>
      </w:r>
      <w:r w:rsidRPr="00194F37">
        <w:rPr>
          <w:rStyle w:val="StyleUnderline"/>
        </w:rPr>
        <w:t xml:space="preserve"> of obscenity</w:t>
      </w:r>
      <w:r w:rsidRPr="0041486A">
        <w:rPr>
          <w:sz w:val="16"/>
        </w:rPr>
        <w:t xml:space="preserve">;133 </w:t>
      </w:r>
      <w:r w:rsidRPr="00194F37">
        <w:rPr>
          <w:rStyle w:val="StyleUnderline"/>
        </w:rPr>
        <w:t>and</w:t>
      </w:r>
      <w:r w:rsidRPr="0041486A">
        <w:rPr>
          <w:sz w:val="16"/>
        </w:rPr>
        <w:t xml:space="preserve"> the same court’s standards applied to certain searches by police officers have been explicitly endorsed by the US Supreme Court in </w:t>
      </w:r>
      <w:r w:rsidRPr="00C01166">
        <w:rPr>
          <w:rStyle w:val="StyleUnderline"/>
          <w:highlight w:val="cyan"/>
        </w:rPr>
        <w:t>Terry</w:t>
      </w:r>
      <w:r w:rsidRPr="00194F37">
        <w:rPr>
          <w:rStyle w:val="StyleUnderline"/>
        </w:rPr>
        <w:t xml:space="preserve"> v. Ohio</w:t>
      </w:r>
      <w:r w:rsidRPr="0041486A">
        <w:rPr>
          <w:sz w:val="16"/>
        </w:rPr>
        <w:t xml:space="preserve">. 134 This has prompted William Brennan, a US </w:t>
      </w:r>
      <w:r w:rsidRPr="00194F37">
        <w:rPr>
          <w:rStyle w:val="StyleUnderline"/>
        </w:rPr>
        <w:t>Supreme Court justice</w:t>
      </w:r>
      <w:r w:rsidRPr="0041486A">
        <w:rPr>
          <w:sz w:val="16"/>
        </w:rPr>
        <w:t xml:space="preserve"> previously sitting on a state supreme court, to </w:t>
      </w:r>
      <w:r w:rsidRPr="00C01166">
        <w:rPr>
          <w:rStyle w:val="StyleUnderline"/>
          <w:highlight w:val="cyan"/>
        </w:rPr>
        <w:t>find</w:t>
      </w:r>
      <w:r w:rsidRPr="0041486A">
        <w:rPr>
          <w:sz w:val="16"/>
        </w:rPr>
        <w:t xml:space="preserve"> that certain </w:t>
      </w:r>
      <w:r w:rsidRPr="00C01166">
        <w:rPr>
          <w:rStyle w:val="StyleUnderline"/>
          <w:highlight w:val="cyan"/>
        </w:rPr>
        <w:t>important</w:t>
      </w:r>
      <w:r w:rsidRPr="00194F37">
        <w:rPr>
          <w:rStyle w:val="StyleUnderline"/>
        </w:rPr>
        <w:t xml:space="preserve"> and controversial </w:t>
      </w:r>
      <w:r w:rsidRPr="00C01166">
        <w:rPr>
          <w:rStyle w:val="StyleUnderline"/>
          <w:highlight w:val="cyan"/>
        </w:rPr>
        <w:t>areas</w:t>
      </w:r>
      <w:r w:rsidRPr="00C01166">
        <w:rPr>
          <w:rStyle w:val="StyleUnderline"/>
        </w:rPr>
        <w:t xml:space="preserve"> of</w:t>
      </w:r>
      <w:r w:rsidRPr="00194F37">
        <w:rPr>
          <w:rStyle w:val="StyleUnderline"/>
        </w:rPr>
        <w:t xml:space="preserve"> civil rights and liberties</w:t>
      </w:r>
      <w:r w:rsidRPr="0041486A">
        <w:rPr>
          <w:sz w:val="16"/>
        </w:rPr>
        <w:t xml:space="preserve"> «</w:t>
      </w:r>
      <w:r w:rsidRPr="00C01166">
        <w:rPr>
          <w:rStyle w:val="StyleUnderline"/>
          <w:highlight w:val="cyan"/>
        </w:rPr>
        <w:t>have drawn</w:t>
      </w:r>
      <w:r w:rsidRPr="00194F37">
        <w:rPr>
          <w:rStyle w:val="StyleUnderline"/>
        </w:rPr>
        <w:t xml:space="preserve"> much </w:t>
      </w:r>
      <w:r w:rsidRPr="00C01166">
        <w:rPr>
          <w:rStyle w:val="StyleUnderline"/>
          <w:highlight w:val="cyan"/>
        </w:rPr>
        <w:t xml:space="preserve">from </w:t>
      </w:r>
      <w:r w:rsidRPr="00C01166">
        <w:rPr>
          <w:rStyle w:val="Emphasis"/>
          <w:highlight w:val="cyan"/>
        </w:rPr>
        <w:t>trail blazing</w:t>
      </w:r>
      <w:r w:rsidRPr="00C01166">
        <w:rPr>
          <w:rStyle w:val="StyleUnderline"/>
          <w:highlight w:val="cyan"/>
        </w:rPr>
        <w:t xml:space="preserve"> state court opinion</w:t>
      </w:r>
      <w:r w:rsidRPr="0041486A">
        <w:rPr>
          <w:sz w:val="16"/>
        </w:rPr>
        <w:t>.»135</w:t>
      </w:r>
    </w:p>
    <w:p w14:paraId="3408E1E2" w14:textId="77777777" w:rsidR="00B84170" w:rsidRDefault="00B84170" w:rsidP="00B84170">
      <w:pPr>
        <w:pStyle w:val="Heading3"/>
      </w:pPr>
      <w:r>
        <w:t>2NC/1NR — CAFOs Solvency</w:t>
      </w:r>
    </w:p>
    <w:p w14:paraId="53CE70E5" w14:textId="77777777" w:rsidR="00B84170" w:rsidRDefault="00B84170" w:rsidP="00B84170">
      <w:pPr>
        <w:pStyle w:val="Heading4"/>
        <w:rPr>
          <w:u w:val="single"/>
        </w:rPr>
      </w:pPr>
      <w:r>
        <w:t xml:space="preserve">States are </w:t>
      </w:r>
      <w:r>
        <w:rPr>
          <w:u w:val="single"/>
        </w:rPr>
        <w:t>already regulating</w:t>
      </w:r>
      <w:r>
        <w:t xml:space="preserve"> CAFOs </w:t>
      </w:r>
      <w:r>
        <w:rPr>
          <w:u w:val="single"/>
        </w:rPr>
        <w:t>more stringently</w:t>
      </w:r>
      <w:r>
        <w:t xml:space="preserve"> than </w:t>
      </w:r>
      <w:r>
        <w:rPr>
          <w:u w:val="single"/>
        </w:rPr>
        <w:t>federal law</w:t>
      </w:r>
    </w:p>
    <w:p w14:paraId="31CDDA35" w14:textId="77777777" w:rsidR="00B84170" w:rsidRPr="00611506" w:rsidRDefault="00B84170" w:rsidP="00B84170">
      <w:r w:rsidRPr="00611506">
        <w:rPr>
          <w:rStyle w:val="Style13ptBold"/>
        </w:rPr>
        <w:t>Kulkarni 19</w:t>
      </w:r>
      <w:r>
        <w:t xml:space="preserve"> [Madhavi Kulkarni, </w:t>
      </w:r>
      <w:r w:rsidRPr="00B30B14">
        <w:t>JD Candidate, William &amp; Mary Law School, 2020; Editor-in-Chief, William &amp; Mary Environmental</w:t>
      </w:r>
      <w:r>
        <w:t xml:space="preserve"> </w:t>
      </w:r>
      <w:r w:rsidRPr="00B30B14">
        <w:t>Law and</w:t>
      </w:r>
      <w:r>
        <w:t xml:space="preserve"> </w:t>
      </w:r>
      <w:r w:rsidRPr="00B30B14">
        <w:t>Policy</w:t>
      </w:r>
      <w:r>
        <w:t xml:space="preserve"> </w:t>
      </w:r>
      <w:r w:rsidRPr="00B30B14">
        <w:t>Review, Volume 44; BA Economics, Rutgers University, 2017, summa cum laude.</w:t>
      </w:r>
      <w:r>
        <w:t xml:space="preserve"> Out Of Sight, But Not Out Of Mind: Reevaluating The Role Of Federalism In Adequately Regulating Concentrated Animal Feeding Operations. William &amp; Mary Environmental Law &amp; Policy Review, Vol. 44:285, 2019]</w:t>
      </w:r>
    </w:p>
    <w:p w14:paraId="4138F500" w14:textId="77777777" w:rsidR="00B84170" w:rsidRDefault="00B84170" w:rsidP="00B84170">
      <w:r w:rsidRPr="00B64ED5">
        <w:rPr>
          <w:u w:val="single"/>
        </w:rPr>
        <w:t>Several states</w:t>
      </w:r>
      <w:r>
        <w:t xml:space="preserve"> </w:t>
      </w:r>
      <w:r w:rsidRPr="00B64ED5">
        <w:rPr>
          <w:u w:val="single"/>
        </w:rPr>
        <w:t>have</w:t>
      </w:r>
      <w:r>
        <w:t xml:space="preserve"> also </w:t>
      </w:r>
      <w:r w:rsidRPr="00B64ED5">
        <w:rPr>
          <w:u w:val="single"/>
        </w:rPr>
        <w:t xml:space="preserve">placed </w:t>
      </w:r>
      <w:r w:rsidRPr="00B64ED5">
        <w:rPr>
          <w:rStyle w:val="Emphasis"/>
        </w:rPr>
        <w:t>more stringent</w:t>
      </w:r>
      <w:r w:rsidRPr="00B64ED5">
        <w:rPr>
          <w:u w:val="single"/>
        </w:rPr>
        <w:t xml:space="preserve"> effluent </w:t>
      </w:r>
      <w:r w:rsidRPr="00B64ED5">
        <w:rPr>
          <w:rStyle w:val="Emphasis"/>
        </w:rPr>
        <w:t>limits</w:t>
      </w:r>
      <w:r>
        <w:t xml:space="preserve"> </w:t>
      </w:r>
      <w:r w:rsidRPr="00B64ED5">
        <w:rPr>
          <w:u w:val="single"/>
        </w:rPr>
        <w:t xml:space="preserve">on </w:t>
      </w:r>
      <w:r w:rsidRPr="00B64ED5">
        <w:rPr>
          <w:rStyle w:val="Emphasis"/>
        </w:rPr>
        <w:t>CAFOs</w:t>
      </w:r>
      <w:r>
        <w:t xml:space="preserve"> </w:t>
      </w:r>
      <w:r w:rsidRPr="00B64ED5">
        <w:rPr>
          <w:u w:val="single"/>
        </w:rPr>
        <w:t xml:space="preserve">than required by </w:t>
      </w:r>
      <w:r w:rsidRPr="00B64ED5">
        <w:rPr>
          <w:rStyle w:val="Emphasis"/>
        </w:rPr>
        <w:t>federal regulations</w:t>
      </w:r>
      <w:r>
        <w:t xml:space="preserve">." </w:t>
      </w:r>
      <w:r w:rsidRPr="00B64ED5">
        <w:rPr>
          <w:u w:val="single"/>
        </w:rPr>
        <w:t>Many</w:t>
      </w:r>
      <w:r>
        <w:t xml:space="preserve"> states also </w:t>
      </w:r>
      <w:r w:rsidRPr="00B64ED5">
        <w:rPr>
          <w:u w:val="single"/>
        </w:rPr>
        <w:t>impose limitations on the land application of waste</w:t>
      </w:r>
      <w:r>
        <w:t xml:space="preserve">, </w:t>
      </w:r>
      <w:r w:rsidRPr="00B64ED5">
        <w:rPr>
          <w:u w:val="single"/>
        </w:rPr>
        <w:t xml:space="preserve">which is the </w:t>
      </w:r>
      <w:r w:rsidRPr="00B64ED5">
        <w:rPr>
          <w:rStyle w:val="Emphasis"/>
        </w:rPr>
        <w:t>primary mech</w:t>
      </w:r>
      <w:r w:rsidRPr="00B64ED5">
        <w:rPr>
          <w:u w:val="single"/>
        </w:rPr>
        <w:t>a-nism</w:t>
      </w:r>
      <w:r>
        <w:t xml:space="preserve"> </w:t>
      </w:r>
      <w:r w:rsidRPr="00B64ED5">
        <w:rPr>
          <w:u w:val="single"/>
        </w:rPr>
        <w:t>of waste disposal</w:t>
      </w:r>
      <w:r>
        <w:t xml:space="preserve"> for CAFOs." Under an NPDES permit, the rate of land application of solid animal waste-known as the agronomic rate-is typically determined based on the nitrogen needs ofcrops.61 </w:t>
      </w:r>
      <w:r w:rsidRPr="00B64ED5">
        <w:rPr>
          <w:rStyle w:val="Emphasis"/>
        </w:rPr>
        <w:t>Forty</w:t>
      </w:r>
      <w:r w:rsidRPr="00B64ED5">
        <w:rPr>
          <w:u w:val="single"/>
        </w:rPr>
        <w:t xml:space="preserve"> states</w:t>
      </w:r>
      <w:r>
        <w:t xml:space="preserve"> </w:t>
      </w:r>
      <w:r w:rsidRPr="00B64ED5">
        <w:rPr>
          <w:u w:val="single"/>
        </w:rPr>
        <w:t>require</w:t>
      </w:r>
      <w:r>
        <w:t xml:space="preserve"> that </w:t>
      </w:r>
      <w:r w:rsidRPr="00B64ED5">
        <w:rPr>
          <w:u w:val="single"/>
        </w:rPr>
        <w:t>solid waste from CAFOs be applied at this agronomic rate</w:t>
      </w:r>
      <w:r>
        <w:t xml:space="preserve">.6 2 </w:t>
      </w:r>
      <w:r w:rsidRPr="00B64ED5">
        <w:rPr>
          <w:rStyle w:val="Emphasis"/>
        </w:rPr>
        <w:t>Thirty-eight</w:t>
      </w:r>
      <w:r>
        <w:t xml:space="preserve"> </w:t>
      </w:r>
      <w:r w:rsidRPr="00B64ED5">
        <w:rPr>
          <w:u w:val="single"/>
        </w:rPr>
        <w:t>states</w:t>
      </w:r>
      <w:r>
        <w:t xml:space="preserve"> require the </w:t>
      </w:r>
      <w:r w:rsidRPr="00B64ED5">
        <w:rPr>
          <w:u w:val="single"/>
        </w:rPr>
        <w:t>development and use of WMPs</w:t>
      </w:r>
      <w:r>
        <w:t>, 63 though not all require consideration of odor while developing these plans.6 4 One state, Georgia, requires a land application system ("LAS") permit.65 This type ofpermit prohibits discharge to surface water, and requires ground water and soil monitoring, as well as quarterly reporting.</w:t>
      </w:r>
    </w:p>
    <w:p w14:paraId="411BE15C" w14:textId="77777777" w:rsidR="00B84170" w:rsidRDefault="00B84170" w:rsidP="00B84170">
      <w:r w:rsidRPr="00B64ED5">
        <w:rPr>
          <w:rStyle w:val="Emphasis"/>
        </w:rPr>
        <w:t>Many</w:t>
      </w:r>
      <w:r>
        <w:t xml:space="preserve"> states also </w:t>
      </w:r>
      <w:r w:rsidRPr="00B64ED5">
        <w:rPr>
          <w:u w:val="single"/>
        </w:rPr>
        <w:t xml:space="preserve">require that </w:t>
      </w:r>
      <w:r w:rsidRPr="00B64ED5">
        <w:rPr>
          <w:rStyle w:val="Emphasis"/>
        </w:rPr>
        <w:t>all CAFOs</w:t>
      </w:r>
      <w:r>
        <w:t xml:space="preserve">, </w:t>
      </w:r>
      <w:r w:rsidRPr="00B64ED5">
        <w:rPr>
          <w:u w:val="single"/>
        </w:rPr>
        <w:t xml:space="preserve">or </w:t>
      </w:r>
      <w:r w:rsidRPr="00B64ED5">
        <w:rPr>
          <w:rStyle w:val="Emphasis"/>
        </w:rPr>
        <w:t>at least</w:t>
      </w:r>
      <w:r w:rsidRPr="00B64ED5">
        <w:rPr>
          <w:u w:val="single"/>
        </w:rPr>
        <w:t xml:space="preserve"> a </w:t>
      </w:r>
      <w:r w:rsidRPr="00B64ED5">
        <w:rPr>
          <w:rStyle w:val="Emphasis"/>
        </w:rPr>
        <w:t>larger sub- set</w:t>
      </w:r>
      <w:r w:rsidRPr="00B64ED5">
        <w:rPr>
          <w:u w:val="single"/>
        </w:rPr>
        <w:t xml:space="preserve"> of CAFOs </w:t>
      </w:r>
      <w:r w:rsidRPr="00B64ED5">
        <w:rPr>
          <w:rStyle w:val="Emphasis"/>
        </w:rPr>
        <w:t>than</w:t>
      </w:r>
      <w:r w:rsidRPr="00B64ED5">
        <w:rPr>
          <w:u w:val="single"/>
        </w:rPr>
        <w:t xml:space="preserve"> is required by </w:t>
      </w:r>
      <w:r w:rsidRPr="00B64ED5">
        <w:rPr>
          <w:rStyle w:val="Emphasis"/>
        </w:rPr>
        <w:t>federal law</w:t>
      </w:r>
      <w:r>
        <w:t xml:space="preserve">, </w:t>
      </w:r>
      <w:r w:rsidRPr="00B64ED5">
        <w:rPr>
          <w:u w:val="single"/>
        </w:rPr>
        <w:t>obtain NPDES permits</w:t>
      </w:r>
      <w:r>
        <w:t xml:space="preserve">.67 For example, Arkansas requires that all animal feeding operations-of which CAFOs are a subset-that use a liquid waste management system obtain a permit.68 Some states have required that large farms that have even the potentialto discharge waste must obtain permits.69 Therefore, </w:t>
      </w:r>
      <w:r w:rsidRPr="00B64ED5">
        <w:rPr>
          <w:u w:val="single"/>
        </w:rPr>
        <w:t xml:space="preserve">this permitting requirement </w:t>
      </w:r>
      <w:r w:rsidRPr="00B64ED5">
        <w:rPr>
          <w:rStyle w:val="Emphasis"/>
        </w:rPr>
        <w:t>reaches further</w:t>
      </w:r>
      <w:r w:rsidRPr="00B64ED5">
        <w:rPr>
          <w:u w:val="single"/>
        </w:rPr>
        <w:t xml:space="preserve"> than the NPDES permitting requirements under the </w:t>
      </w:r>
      <w:r w:rsidRPr="00B64ED5">
        <w:rPr>
          <w:rStyle w:val="Emphasis"/>
        </w:rPr>
        <w:t>CWA</w:t>
      </w:r>
      <w:r>
        <w:t>, which only address CAFOs that have discharged or expect to discharge animal waste.70</w:t>
      </w:r>
    </w:p>
    <w:p w14:paraId="65A15086" w14:textId="77777777" w:rsidR="00B84170" w:rsidRDefault="00B84170" w:rsidP="00B84170"/>
    <w:p w14:paraId="789B172B" w14:textId="77777777" w:rsidR="00B84170" w:rsidRPr="00212A04" w:rsidRDefault="00B84170" w:rsidP="00B84170">
      <w:pPr>
        <w:pStyle w:val="Heading4"/>
        <w:rPr>
          <w:u w:val="single"/>
        </w:rPr>
      </w:pPr>
      <w:r>
        <w:t xml:space="preserve">States can impose </w:t>
      </w:r>
      <w:r w:rsidRPr="00212A04">
        <w:rPr>
          <w:u w:val="single"/>
        </w:rPr>
        <w:t>more stringent requirements</w:t>
      </w:r>
      <w:r>
        <w:t xml:space="preserve"> on CAFOs </w:t>
      </w:r>
      <w:r w:rsidRPr="00212A04">
        <w:rPr>
          <w:u w:val="single"/>
        </w:rPr>
        <w:t>beyond federal law</w:t>
      </w:r>
    </w:p>
    <w:p w14:paraId="70D4BB70" w14:textId="77777777" w:rsidR="00B84170" w:rsidRPr="00434919" w:rsidRDefault="00B84170" w:rsidP="00B84170">
      <w:r w:rsidRPr="00434919">
        <w:rPr>
          <w:rStyle w:val="Style13ptBold"/>
        </w:rPr>
        <w:t>Centner 11</w:t>
      </w:r>
      <w:r w:rsidRPr="00434919">
        <w:t xml:space="preserve"> </w:t>
      </w:r>
      <w:r>
        <w:t>[Professor, College of Agricultural and Environmental Sciences, The University of Georgia</w:t>
      </w:r>
    </w:p>
    <w:p w14:paraId="2C27AA67" w14:textId="77777777" w:rsidR="00B84170" w:rsidRPr="004843B0" w:rsidRDefault="00B84170" w:rsidP="00B84170">
      <w:r w:rsidRPr="00434919">
        <w:t>Terence J., with G.L. Newton, “Reducing concentrated animal feeding operations permitting requirements.” Journal of animal science 89.12</w:t>
      </w:r>
      <w:r>
        <w:t xml:space="preserve">, </w:t>
      </w:r>
      <w:r w:rsidRPr="00434919">
        <w:t>4364-4369</w:t>
      </w:r>
      <w:r>
        <w:t>]</w:t>
      </w:r>
    </w:p>
    <w:p w14:paraId="08C10EDB" w14:textId="77777777" w:rsidR="00B84170" w:rsidRPr="004843B0" w:rsidRDefault="00B84170" w:rsidP="00B84170">
      <w:pPr>
        <w:rPr>
          <w:sz w:val="16"/>
        </w:rPr>
      </w:pPr>
      <w:r w:rsidRPr="004843B0">
        <w:rPr>
          <w:sz w:val="16"/>
        </w:rPr>
        <w:t xml:space="preserve">Owners of CAFO remain concerned about their re- sponsibilities and liability under NPDES permitting requirements. </w:t>
      </w:r>
      <w:r w:rsidRPr="00297107">
        <w:rPr>
          <w:rStyle w:val="StyleUnderline"/>
        </w:rPr>
        <w:t>The federal CAFO Rule sets forth mini- mum standards that apply in 5 states. All other</w:t>
      </w:r>
      <w:r w:rsidRPr="004843B0">
        <w:rPr>
          <w:sz w:val="16"/>
        </w:rPr>
        <w:t xml:space="preserve"> </w:t>
      </w:r>
      <w:r w:rsidRPr="00297107">
        <w:rPr>
          <w:rStyle w:val="StyleUnderline"/>
        </w:rPr>
        <w:t>states have approved state programs that impose state law on permittees within their jurisdiction.</w:t>
      </w:r>
      <w:r w:rsidRPr="004843B0">
        <w:rPr>
          <w:sz w:val="16"/>
        </w:rPr>
        <w:t xml:space="preserve"> Because of distinc- tions in statutory law, states have different permitting requirements that may impose requirements beyond those set forth in the CAFO Rule. </w:t>
      </w:r>
      <w:r w:rsidRPr="00297107">
        <w:rPr>
          <w:rStyle w:val="StyleUnderline"/>
        </w:rPr>
        <w:t xml:space="preserve">Some states have </w:t>
      </w:r>
      <w:r w:rsidRPr="00297107">
        <w:rPr>
          <w:rStyle w:val="Emphasis"/>
        </w:rPr>
        <w:t>requirements that are more stringent</w:t>
      </w:r>
      <w:r w:rsidRPr="00297107">
        <w:rPr>
          <w:rStyle w:val="StyleUnderline"/>
        </w:rPr>
        <w:t xml:space="preserve"> than established by the CAFO Rule</w:t>
      </w:r>
      <w:r w:rsidRPr="004843B0">
        <w:rPr>
          <w:sz w:val="16"/>
        </w:rPr>
        <w:t xml:space="preserve">, </w:t>
      </w:r>
      <w:r w:rsidRPr="00297107">
        <w:rPr>
          <w:rStyle w:val="StyleUnderline"/>
        </w:rPr>
        <w:t>including the regulation of off-site disposal of manure and proposed discharges</w:t>
      </w:r>
      <w:r w:rsidRPr="004843B0">
        <w:rPr>
          <w:sz w:val="16"/>
        </w:rPr>
        <w:t>.</w:t>
      </w:r>
    </w:p>
    <w:p w14:paraId="7163AE70" w14:textId="77777777" w:rsidR="00B84170" w:rsidRPr="004843B0" w:rsidRDefault="00B84170" w:rsidP="00B84170">
      <w:pPr>
        <w:rPr>
          <w:sz w:val="16"/>
        </w:rPr>
      </w:pPr>
      <w:r w:rsidRPr="004843B0">
        <w:rPr>
          <w:sz w:val="16"/>
        </w:rPr>
        <w:t>This legal framework precludes summarizing CAFO permitting requirements through an analysis of the federal CAFO Rule. Furthermore, because states have individualized water quality controls, any attempt to summarize CAFO regulations across the nation can only denote generalities. Various descriptions of CAFO permitting requirements by agricultural and environ- mental groups do not always convey accurate informa- tion for CAFO owners in states with specialized water quality regulations.</w:t>
      </w:r>
    </w:p>
    <w:p w14:paraId="1827F873" w14:textId="77777777" w:rsidR="00B84170" w:rsidRDefault="00B84170" w:rsidP="00B84170">
      <w:pPr>
        <w:rPr>
          <w:sz w:val="16"/>
        </w:rPr>
      </w:pPr>
      <w:r w:rsidRPr="004843B0">
        <w:rPr>
          <w:sz w:val="16"/>
        </w:rPr>
        <w:t xml:space="preserve">Court decisions and a proposal in Ohio provide in- sight for restructuring the oversight of CAFO permits. </w:t>
      </w:r>
      <w:r w:rsidRPr="004843B0">
        <w:rPr>
          <w:rStyle w:val="StyleUnderline"/>
        </w:rPr>
        <w:t>Because of</w:t>
      </w:r>
      <w:r w:rsidRPr="004843B0">
        <w:rPr>
          <w:sz w:val="16"/>
        </w:rPr>
        <w:t xml:space="preserve"> state </w:t>
      </w:r>
      <w:r w:rsidRPr="004843B0">
        <w:rPr>
          <w:rStyle w:val="StyleUnderline"/>
        </w:rPr>
        <w:t>water quality concerns</w:t>
      </w:r>
      <w:r w:rsidRPr="004843B0">
        <w:rPr>
          <w:sz w:val="16"/>
        </w:rPr>
        <w:t xml:space="preserve">, </w:t>
      </w:r>
      <w:r w:rsidRPr="004843B0">
        <w:rPr>
          <w:rStyle w:val="StyleUnderline"/>
        </w:rPr>
        <w:t>many states have added provisions to state law beyond those re- quired under federal law</w:t>
      </w:r>
      <w:r w:rsidRPr="004843B0">
        <w:rPr>
          <w:sz w:val="16"/>
        </w:rPr>
        <w:t xml:space="preserve">. The cases show that </w:t>
      </w:r>
      <w:r w:rsidRPr="004843B0">
        <w:rPr>
          <w:rStyle w:val="StyleUnderline"/>
        </w:rPr>
        <w:t>CAFO can have fewer obligations under federal NPDES per- mitting requirements than a state permitting program</w:t>
      </w:r>
      <w:r w:rsidRPr="004843B0">
        <w:rPr>
          <w:sz w:val="16"/>
        </w:rPr>
        <w:t>. Because states can assume partial authority and issue NPDES permits for only some classes of discharges (Gaba, 2007; US EPA, 2011a), it is possible for states to decline to oversee discharges from CAFO. Alterna- tively, a state might transfer authority over CAFO per- mits to its department of agriculture. Depending on a state’s regulatory objectives, changes in permitting oversight might alleviate some of the burdens that cur- rently accompany NPDES permitting requirements. Concomitantly, such a change may be accompanied by greater regulatory costs because of the addition of a second state agency authorized to issue NPDES per- mits.</w:t>
      </w:r>
    </w:p>
    <w:p w14:paraId="50730DB2" w14:textId="77777777" w:rsidR="00B84170" w:rsidRPr="00212A04" w:rsidRDefault="00B84170" w:rsidP="00B84170">
      <w:pPr>
        <w:pStyle w:val="Heading4"/>
      </w:pPr>
      <w:r w:rsidRPr="00212A04">
        <w:t xml:space="preserve">States have the </w:t>
      </w:r>
      <w:r w:rsidRPr="00212A04">
        <w:rPr>
          <w:u w:val="single"/>
        </w:rPr>
        <w:t>authority</w:t>
      </w:r>
      <w:r w:rsidRPr="00212A04">
        <w:t xml:space="preserve"> to craft CAFO </w:t>
      </w:r>
      <w:r w:rsidRPr="00212A04">
        <w:rPr>
          <w:u w:val="single"/>
        </w:rPr>
        <w:t>regulatory regimes</w:t>
      </w:r>
    </w:p>
    <w:p w14:paraId="68E14F29" w14:textId="77777777" w:rsidR="00B84170" w:rsidRDefault="00B84170" w:rsidP="00B84170">
      <w:r w:rsidRPr="00862B7A">
        <w:rPr>
          <w:rStyle w:val="Style13ptBold"/>
        </w:rPr>
        <w:t>Baron 19</w:t>
      </w:r>
      <w:r>
        <w:t xml:space="preserve"> [</w:t>
      </w:r>
      <w:r w:rsidRPr="00BB4B4A">
        <w:t>Senior Attorney and Director, Animal Agriculture, Health and Food Division, Healthy People &amp; Thriving Communities Program</w:t>
      </w:r>
      <w:r>
        <w:t>. Valerie, 9/23. “</w:t>
      </w:r>
      <w:r w:rsidRPr="00BB4B4A">
        <w:t>Big Ag Is Hiding in Plain Sight and It’s Making Us Sick</w:t>
      </w:r>
      <w:r>
        <w:t xml:space="preserve">.” </w:t>
      </w:r>
      <w:r w:rsidRPr="00BB4B4A">
        <w:t>https://www.nrdc.org/experts/valerie-baron/factory-farms-what-we-dont-know-hurting-communities</w:t>
      </w:r>
      <w:r>
        <w:t>]</w:t>
      </w:r>
    </w:p>
    <w:p w14:paraId="26A6CE82" w14:textId="77777777" w:rsidR="00B84170" w:rsidRPr="00BB4B4A" w:rsidRDefault="00B84170" w:rsidP="00B84170">
      <w:pPr>
        <w:rPr>
          <w:sz w:val="16"/>
        </w:rPr>
      </w:pPr>
      <w:r w:rsidRPr="00BB4B4A">
        <w:rPr>
          <w:sz w:val="16"/>
        </w:rPr>
        <w:t xml:space="preserve">Although EPA has no plans to take action on the CAFO or HAB data problem, there are some bright spots. NRDC promotes agricultural policies that can minimize runoff and HABs. As my colleague Lara writes, healthy soils can prevent HABs. More robust CAFO protections can also prevent this problem. There are federal legislative proposals that would require corporate agribusinesses to take responsibility for the CAFOs they control, and stop further corporate consolidation in the sector.  </w:t>
      </w:r>
      <w:r w:rsidRPr="00BB4B4A">
        <w:rPr>
          <w:rStyle w:val="StyleUnderline"/>
        </w:rPr>
        <w:t xml:space="preserve">In the absence of robust federal action on CAFOs and their pollution, the </w:t>
      </w:r>
      <w:r w:rsidRPr="00D34ED6">
        <w:rPr>
          <w:rStyle w:val="Emphasis"/>
        </w:rPr>
        <w:t>states have a lot of authority</w:t>
      </w:r>
      <w:r w:rsidRPr="00BB4B4A">
        <w:rPr>
          <w:rStyle w:val="StyleUnderline"/>
        </w:rPr>
        <w:t xml:space="preserve"> to </w:t>
      </w:r>
      <w:r w:rsidRPr="00D34ED6">
        <w:rPr>
          <w:rStyle w:val="Emphasis"/>
        </w:rPr>
        <w:t>craft CAFO regulatory regimes that live up to the federal mandate to stop dangerous water pollution</w:t>
      </w:r>
      <w:r w:rsidRPr="00BB4B4A">
        <w:rPr>
          <w:rStyle w:val="StyleUnderline"/>
        </w:rPr>
        <w:t xml:space="preserve"> and that include </w:t>
      </w:r>
      <w:r w:rsidRPr="00D34ED6">
        <w:rPr>
          <w:rStyle w:val="Emphasis"/>
        </w:rPr>
        <w:t>robust enforcement programs</w:t>
      </w:r>
      <w:r w:rsidRPr="00BB4B4A">
        <w:rPr>
          <w:sz w:val="16"/>
        </w:rPr>
        <w:t xml:space="preserve">. </w:t>
      </w:r>
      <w:r w:rsidRPr="00BB4B4A">
        <w:rPr>
          <w:rStyle w:val="StyleUnderline"/>
        </w:rPr>
        <w:t>States</w:t>
      </w:r>
      <w:r w:rsidRPr="00BB4B4A">
        <w:rPr>
          <w:sz w:val="16"/>
        </w:rPr>
        <w:t xml:space="preserve"> typically </w:t>
      </w:r>
      <w:r w:rsidRPr="00BB4B4A">
        <w:rPr>
          <w:rStyle w:val="StyleUnderline"/>
        </w:rPr>
        <w:t>revise their CAFO permits or rules every few years</w:t>
      </w:r>
      <w:r w:rsidRPr="00BB4B4A">
        <w:rPr>
          <w:sz w:val="16"/>
        </w:rPr>
        <w:t xml:space="preserve">, and when they do citizens can speak out, </w:t>
      </w:r>
      <w:r w:rsidRPr="00BB4B4A">
        <w:rPr>
          <w:rStyle w:val="StyleUnderline"/>
        </w:rPr>
        <w:t>use NRDC’s sample permit to suggest some steps forward for CAFO permitting programs</w:t>
      </w:r>
      <w:r w:rsidRPr="00BB4B4A">
        <w:rPr>
          <w:sz w:val="16"/>
        </w:rPr>
        <w:t>. Policymakers and citizens can also speak out and fight back when industry tries to stymie progress.</w:t>
      </w:r>
    </w:p>
    <w:p w14:paraId="684D194E" w14:textId="77777777" w:rsidR="00B84170" w:rsidRPr="006B3139" w:rsidRDefault="00B84170" w:rsidP="00B84170">
      <w:pPr>
        <w:pStyle w:val="Heading4"/>
      </w:pPr>
      <w:r w:rsidRPr="006B3139">
        <w:t xml:space="preserve">States can impose </w:t>
      </w:r>
      <w:r w:rsidRPr="006B3139">
        <w:rPr>
          <w:u w:val="single"/>
        </w:rPr>
        <w:t>more stringent permit requirements</w:t>
      </w:r>
      <w:r w:rsidRPr="006B3139">
        <w:t xml:space="preserve"> than the fed</w:t>
      </w:r>
      <w:r>
        <w:t xml:space="preserve"> –</w:t>
      </w:r>
      <w:r w:rsidRPr="006B3139">
        <w:t xml:space="preserve"> courts</w:t>
      </w:r>
      <w:r>
        <w:t xml:space="preserve"> </w:t>
      </w:r>
      <w:r w:rsidRPr="006B3139">
        <w:t xml:space="preserve">have </w:t>
      </w:r>
      <w:r w:rsidRPr="006B3139">
        <w:rPr>
          <w:u w:val="single"/>
        </w:rPr>
        <w:t>already upheld</w:t>
      </w:r>
      <w:r w:rsidRPr="006B3139">
        <w:t xml:space="preserve"> those schemes</w:t>
      </w:r>
    </w:p>
    <w:p w14:paraId="70D0BB7F" w14:textId="77777777" w:rsidR="00B84170" w:rsidRPr="00434919" w:rsidRDefault="00B84170" w:rsidP="00B84170">
      <w:r w:rsidRPr="00434919">
        <w:rPr>
          <w:rStyle w:val="Style13ptBold"/>
        </w:rPr>
        <w:t>Centner 11</w:t>
      </w:r>
      <w:r w:rsidRPr="00434919">
        <w:t xml:space="preserve"> </w:t>
      </w:r>
      <w:r>
        <w:t>[Professor, College of Agricultural and Environmental Sciences, The University of Georgia</w:t>
      </w:r>
    </w:p>
    <w:p w14:paraId="12B5E223" w14:textId="77777777" w:rsidR="00B84170" w:rsidRDefault="00B84170" w:rsidP="00B84170">
      <w:r w:rsidRPr="00434919">
        <w:t>Terence J., with G.L. Newton, “Reducing concentrated animal feeding operations permitting requirements.” Journal of animal science 89.12</w:t>
      </w:r>
      <w:r>
        <w:t xml:space="preserve">, </w:t>
      </w:r>
      <w:r w:rsidRPr="00434919">
        <w:t>4364-4369</w:t>
      </w:r>
      <w:r>
        <w:t>]</w:t>
      </w:r>
    </w:p>
    <w:p w14:paraId="66B11AE0" w14:textId="77777777" w:rsidR="00B84170" w:rsidRPr="00434919" w:rsidRDefault="00B84170" w:rsidP="00B84170">
      <w:pPr>
        <w:rPr>
          <w:sz w:val="16"/>
        </w:rPr>
      </w:pPr>
      <w:r w:rsidRPr="00434919">
        <w:rPr>
          <w:sz w:val="16"/>
        </w:rPr>
        <w:t xml:space="preserve">Fourteen days after the National Pork Producers law- suit, </w:t>
      </w:r>
      <w:r w:rsidRPr="00434919">
        <w:rPr>
          <w:rStyle w:val="StyleUnderline"/>
        </w:rPr>
        <w:t>a state court</w:t>
      </w:r>
      <w:r w:rsidRPr="00434919">
        <w:rPr>
          <w:sz w:val="16"/>
        </w:rPr>
        <w:t xml:space="preserve"> in Michigan issued a decision that </w:t>
      </w:r>
      <w:r w:rsidRPr="00434919">
        <w:rPr>
          <w:rStyle w:val="StyleUnderline"/>
        </w:rPr>
        <w:t>upheld the state’s regulation of proposed discharges</w:t>
      </w:r>
      <w:r w:rsidRPr="00434919">
        <w:rPr>
          <w:sz w:val="16"/>
        </w:rPr>
        <w:t xml:space="preserve">. In Michigan Farm Bureau v. Department of Environmental Quality (2011), </w:t>
      </w:r>
      <w:r w:rsidRPr="00434919">
        <w:rPr>
          <w:rStyle w:val="StyleUnderline"/>
        </w:rPr>
        <w:t>the court considered a state permitting provision modeled after the vacated 2003 federal CAFO Rule provision on a duty to secure a permit</w:t>
      </w:r>
      <w:r w:rsidRPr="00434919">
        <w:rPr>
          <w:sz w:val="16"/>
        </w:rPr>
        <w:t>. The Michi- gan rule said: “All CAFO owners or operators shall apply either for an individual NPDES permit, or a cer- tificate of coverage under an NPDES general permit, unless the owner or operator has received a determina- tion from the department . . . that the CAFO has ‘no potential to discharge . . .’” (Michigan Administrative Code, 2010).</w:t>
      </w:r>
    </w:p>
    <w:p w14:paraId="3360EC20" w14:textId="77777777" w:rsidR="00B84170" w:rsidRPr="00434919" w:rsidRDefault="00B84170" w:rsidP="00B84170">
      <w:pPr>
        <w:rPr>
          <w:sz w:val="16"/>
        </w:rPr>
      </w:pPr>
      <w:r w:rsidRPr="00434919">
        <w:rPr>
          <w:rStyle w:val="Emphasis"/>
        </w:rPr>
        <w:t>Despite the Waterkeeper ruling</w:t>
      </w:r>
      <w:r w:rsidRPr="00434919">
        <w:rPr>
          <w:sz w:val="16"/>
        </w:rPr>
        <w:t xml:space="preserve"> </w:t>
      </w:r>
      <w:r w:rsidRPr="00434919">
        <w:rPr>
          <w:rStyle w:val="StyleUnderline"/>
        </w:rPr>
        <w:t>that struck the duty to secure a permit requirement, the Michigan court up- held the state rule</w:t>
      </w:r>
      <w:r w:rsidRPr="00434919">
        <w:rPr>
          <w:sz w:val="16"/>
        </w:rPr>
        <w:t xml:space="preserve">. </w:t>
      </w:r>
      <w:r w:rsidRPr="00434919">
        <w:rPr>
          <w:rStyle w:val="StyleUnderline"/>
        </w:rPr>
        <w:t xml:space="preserve">The court found that the Water- keeper decision did not apply because the issue </w:t>
      </w:r>
      <w:r w:rsidRPr="00434919">
        <w:rPr>
          <w:rStyle w:val="Emphasis"/>
        </w:rPr>
        <w:t>did not involve federal law</w:t>
      </w:r>
      <w:r w:rsidRPr="00434919">
        <w:rPr>
          <w:sz w:val="16"/>
        </w:rPr>
        <w:t xml:space="preserve">. </w:t>
      </w:r>
      <w:r w:rsidRPr="00434919">
        <w:rPr>
          <w:rStyle w:val="StyleUnderline"/>
        </w:rPr>
        <w:t>Given the rationale of the Michigan Farm Bureau decision, the National Pork Producers de-cision based on federal law also does not apply</w:t>
      </w:r>
      <w:r w:rsidRPr="00434919">
        <w:rPr>
          <w:sz w:val="16"/>
        </w:rPr>
        <w:t xml:space="preserve">. </w:t>
      </w:r>
      <w:r w:rsidRPr="00434919">
        <w:rPr>
          <w:rStyle w:val="StyleUnderline"/>
        </w:rPr>
        <w:t>Michi- gan law broadly gives the state</w:t>
      </w:r>
      <w:r w:rsidRPr="00434919">
        <w:rPr>
          <w:sz w:val="16"/>
        </w:rPr>
        <w:t xml:space="preserve"> Department of Envi- ronmental Quality the </w:t>
      </w:r>
      <w:r w:rsidRPr="00434919">
        <w:rPr>
          <w:rStyle w:val="StyleUnderline"/>
        </w:rPr>
        <w:t>authority to pass regulations designed to protect state water resources</w:t>
      </w:r>
      <w:r w:rsidRPr="00434919">
        <w:rPr>
          <w:sz w:val="16"/>
        </w:rPr>
        <w:t xml:space="preserve"> from waste disposal (Michigan Compiled Laws Service, 2010). Be- cause the department has a duty to protect water re- sources, it was able to promulgate a rule to require CAFO to obtain an NPDES permit irrespective of whether the CAFO had actually discharged pollutants.</w:t>
      </w:r>
    </w:p>
    <w:p w14:paraId="284F5EEB" w14:textId="77777777" w:rsidR="00B84170" w:rsidRPr="00434919" w:rsidRDefault="00B84170" w:rsidP="00B84170">
      <w:pPr>
        <w:rPr>
          <w:sz w:val="16"/>
        </w:rPr>
      </w:pPr>
      <w:r w:rsidRPr="00434919">
        <w:rPr>
          <w:sz w:val="16"/>
        </w:rPr>
        <w:t xml:space="preserve">The Michigan Farm Bureau decision shows how com- plicated state permitting provisions have become. Al- though federal law contains no authority for EPA to regulate proposed discharges, </w:t>
      </w:r>
      <w:r w:rsidRPr="00434919">
        <w:rPr>
          <w:rStyle w:val="StyleUnderline"/>
        </w:rPr>
        <w:t>variations in state wa- ter quality provisions allow states to regulate proposed discharges</w:t>
      </w:r>
      <w:r w:rsidRPr="00434919">
        <w:rPr>
          <w:sz w:val="16"/>
        </w:rPr>
        <w:t xml:space="preserve">. </w:t>
      </w:r>
      <w:r w:rsidRPr="00434919">
        <w:rPr>
          <w:rStyle w:val="StyleUnderline"/>
        </w:rPr>
        <w:t>Because state NPDES-permitting programs involve state law, the National Pork Producers decision does not resolve the issue of the regulation of proposed discharges</w:t>
      </w:r>
      <w:r w:rsidRPr="00434919">
        <w:rPr>
          <w:sz w:val="16"/>
        </w:rPr>
        <w:t xml:space="preserve">. However, </w:t>
      </w:r>
      <w:r w:rsidRPr="00434919">
        <w:rPr>
          <w:rStyle w:val="StyleUnderline"/>
        </w:rPr>
        <w:t>the decision does provide guid- ance that state courts might adopt if they are confront- ed with a challenge to the state’s regulation of potential discharges</w:t>
      </w:r>
      <w:r w:rsidRPr="00434919">
        <w:rPr>
          <w:sz w:val="16"/>
        </w:rPr>
        <w:t>. The state’s regulatory scheme for water pol- lution needs to be analyzed as a whole to discern the authority granted to the permitting authority address- ing water pollution. If an analysis shows that the state permitting system is limited to actual discharges, then the finding of the National Pork Producers case should apply: the state cannot require permits for proposed discharges.</w:t>
      </w:r>
    </w:p>
    <w:p w14:paraId="07F9284E" w14:textId="77777777" w:rsidR="00B84170" w:rsidRPr="00434919" w:rsidRDefault="00B84170" w:rsidP="00B84170">
      <w:pPr>
        <w:rPr>
          <w:sz w:val="16"/>
        </w:rPr>
      </w:pPr>
      <w:r w:rsidRPr="00434919">
        <w:rPr>
          <w:sz w:val="16"/>
        </w:rPr>
        <w:t xml:space="preserve">An </w:t>
      </w:r>
      <w:r w:rsidRPr="00434919">
        <w:rPr>
          <w:rStyle w:val="StyleUnderline"/>
        </w:rPr>
        <w:t>analysis of state NPDES permitting provisions shows a variety of provisions that allow more stringent</w:t>
      </w:r>
      <w:r w:rsidRPr="00434919">
        <w:rPr>
          <w:sz w:val="16"/>
        </w:rPr>
        <w:t xml:space="preserve"> effluent discharge </w:t>
      </w:r>
      <w:r w:rsidRPr="00434919">
        <w:rPr>
          <w:rStyle w:val="StyleUnderline"/>
        </w:rPr>
        <w:t>limitations</w:t>
      </w:r>
      <w:r w:rsidRPr="00434919">
        <w:rPr>
          <w:sz w:val="16"/>
        </w:rPr>
        <w:t xml:space="preserve">. Allen (2006) observed that </w:t>
      </w:r>
      <w:r w:rsidRPr="00434919">
        <w:rPr>
          <w:rStyle w:val="StyleUnderline"/>
        </w:rPr>
        <w:t>several states have adopted CAFO regulations</w:t>
      </w:r>
      <w:r w:rsidRPr="00434919">
        <w:rPr>
          <w:sz w:val="16"/>
        </w:rPr>
        <w:t xml:space="preserve"> to regulate these businesses </w:t>
      </w:r>
      <w:r w:rsidRPr="00434919">
        <w:rPr>
          <w:rStyle w:val="StyleUnderline"/>
        </w:rPr>
        <w:t>beyond the requirements im- posed under the Clean Water Act</w:t>
      </w:r>
      <w:r w:rsidRPr="00434919">
        <w:rPr>
          <w:sz w:val="16"/>
        </w:rPr>
        <w:t xml:space="preserve">. The notation by Craig (2008) of statutory terms and common law public trust doctrines disclosed additional support for the pro- tection of water resources. These accounts suggest that </w:t>
      </w:r>
      <w:r w:rsidRPr="00434919">
        <w:rPr>
          <w:rStyle w:val="StyleUnderline"/>
        </w:rPr>
        <w:t>other state courts might find their state’s law provides similar authority for regulating discharges</w:t>
      </w:r>
      <w:r w:rsidRPr="00434919">
        <w:rPr>
          <w:sz w:val="16"/>
        </w:rPr>
        <w:t xml:space="preserve"> as found in the Michigan Farm Bureau decision.</w:t>
      </w:r>
    </w:p>
    <w:p w14:paraId="7C8BDE06" w14:textId="77777777" w:rsidR="00B84170" w:rsidRPr="00434919" w:rsidRDefault="00B84170" w:rsidP="00B84170">
      <w:pPr>
        <w:rPr>
          <w:sz w:val="16"/>
        </w:rPr>
      </w:pPr>
      <w:r w:rsidRPr="00434919">
        <w:rPr>
          <w:rStyle w:val="StyleUnderline"/>
        </w:rPr>
        <w:t>A few states explicitly provide for regulations that go beyond federal requirements.</w:t>
      </w:r>
      <w:r w:rsidRPr="00434919">
        <w:rPr>
          <w:sz w:val="16"/>
        </w:rPr>
        <w:t xml:space="preserve"> </w:t>
      </w:r>
      <w:r w:rsidRPr="00434919">
        <w:rPr>
          <w:rStyle w:val="StyleUnderline"/>
        </w:rPr>
        <w:t>California</w:t>
      </w:r>
      <w:r w:rsidRPr="00434919">
        <w:rPr>
          <w:sz w:val="16"/>
        </w:rPr>
        <w:t xml:space="preserve"> delineates in its Water Code that more stringent effluent standards or limitations are permitted (California Water Code, 2011). </w:t>
      </w:r>
      <w:r w:rsidRPr="00434919">
        <w:rPr>
          <w:rStyle w:val="StyleUnderline"/>
        </w:rPr>
        <w:t>Montana</w:t>
      </w:r>
      <w:r w:rsidRPr="00434919">
        <w:rPr>
          <w:sz w:val="16"/>
        </w:rPr>
        <w:t xml:space="preserve"> allows for the adoption of more strin- gent rules if “necessary to protect public health, benefi- cial use of water, or the environment” (Montana Code Annotated, 2010). </w:t>
      </w:r>
      <w:r w:rsidRPr="00434919">
        <w:rPr>
          <w:rStyle w:val="StyleUnderline"/>
        </w:rPr>
        <w:t>Oklahoma</w:t>
      </w:r>
      <w:r w:rsidRPr="00434919">
        <w:rPr>
          <w:sz w:val="16"/>
        </w:rPr>
        <w:t xml:space="preserve">’s comparison of state and federal regulations discloses numerous additional pro- visions that </w:t>
      </w:r>
      <w:r w:rsidRPr="00434919">
        <w:rPr>
          <w:rStyle w:val="StyleUnderline"/>
        </w:rPr>
        <w:t>provide for greater regulation of CAFO activities</w:t>
      </w:r>
      <w:r w:rsidRPr="00434919">
        <w:rPr>
          <w:sz w:val="16"/>
        </w:rPr>
        <w:t xml:space="preserve"> (Oklahoma Agricultural Environmental Man- agement, 2004a,b). For analytical methods required to meet effluent limitations, in addition to parameters list- ed in federal law, Oklahoma requires analysis of total phosphorus, electrical conductivity, sodium, potassium, calcium, magnesium, and pH (Oklahoma Agricultural Environmental Management, 2004b). Minnesota al- lows more regulation through 4 types of permits and by placing responsibilities on persons receiving manure from animal feedlots with 300 or more animal units (Minnesota Rules, 2010).</w:t>
      </w:r>
    </w:p>
    <w:p w14:paraId="1CD17408" w14:textId="77777777" w:rsidR="00B84170" w:rsidRDefault="00B84170" w:rsidP="00B84170">
      <w:pPr>
        <w:rPr>
          <w:sz w:val="16"/>
        </w:rPr>
      </w:pPr>
      <w:r w:rsidRPr="00434919">
        <w:rPr>
          <w:rStyle w:val="StyleUnderline"/>
        </w:rPr>
        <w:t>Other state statutes contain provisions similar to those in Michigan that express a legislative policy of protecting water resources</w:t>
      </w:r>
      <w:r w:rsidRPr="00434919">
        <w:rPr>
          <w:sz w:val="16"/>
        </w:rPr>
        <w:t>. The Missouri legislature re- quires its Department of Natural Resources to “ensure that the quality and quantity of the water resources of the state are maintained at the highest level practicable to support present and future beneficial uses” (Missouri Annotated Statutes, 2011). In establishing a policy of restoring and maintaining water quality, the Wisconsin legislature enunciated a goal of eliminating discharges of pollutants (Wisconsin Statutes, 2011). In a lawsuit concerning the regulation of off-site overapplication of manure by a CAFO, a Wisconsin court found that the state permitting authority could regulate the activity under state law (Maple Leaf Farms Inc. v. Wisconsin Department of Natural Resources, 2001). Although off- site manure application is not regulated under the fed- eral CAFO Rule, Wisconsin was able to regulate this activity to prevent discharges of pollutants into waters of the state.</w:t>
      </w:r>
    </w:p>
    <w:p w14:paraId="2A5D2775" w14:textId="77777777" w:rsidR="00B84170" w:rsidRPr="00434919" w:rsidRDefault="00B84170" w:rsidP="00B84170">
      <w:pPr>
        <w:rPr>
          <w:sz w:val="16"/>
        </w:rPr>
      </w:pPr>
    </w:p>
    <w:p w14:paraId="52BF7118" w14:textId="77777777" w:rsidR="00B84170" w:rsidRDefault="00B84170" w:rsidP="00B84170">
      <w:pPr>
        <w:pStyle w:val="Heading4"/>
      </w:pPr>
      <w:r>
        <w:t xml:space="preserve">EPA has </w:t>
      </w:r>
      <w:r w:rsidRPr="00217D84">
        <w:rPr>
          <w:u w:val="single"/>
        </w:rPr>
        <w:t>authorized state implementation</w:t>
      </w:r>
      <w:r>
        <w:t xml:space="preserve"> of the </w:t>
      </w:r>
      <w:r w:rsidRPr="00217D84">
        <w:rPr>
          <w:u w:val="single"/>
        </w:rPr>
        <w:t>CWA</w:t>
      </w:r>
      <w:r>
        <w:t xml:space="preserve"> </w:t>
      </w:r>
    </w:p>
    <w:p w14:paraId="15628B66" w14:textId="77777777" w:rsidR="00B84170" w:rsidRDefault="00B84170" w:rsidP="00B84170">
      <w:r w:rsidRPr="00D72DED">
        <w:rPr>
          <w:rStyle w:val="Style13ptBold"/>
        </w:rPr>
        <w:t>McLaren 15</w:t>
      </w:r>
      <w:r>
        <w:t xml:space="preserve"> [J.D., </w:t>
      </w:r>
      <w:r w:rsidRPr="00D72DED">
        <w:t>cum laude, Lewis &amp; Clark Law School, 2014</w:t>
      </w:r>
      <w:r>
        <w:t>, and B.S. in Environmental Sciences</w:t>
      </w:r>
    </w:p>
    <w:p w14:paraId="008A8E31" w14:textId="77777777" w:rsidR="00B84170" w:rsidRDefault="00B84170" w:rsidP="00B84170">
      <w:r>
        <w:t xml:space="preserve">William M., </w:t>
      </w:r>
      <w:r w:rsidRPr="00D72DED">
        <w:t>"The Death of the Duty to Apply: Limitations to CAFO Oversight Folowing Waterkeeper &amp; National Pork Producers," Journal of Animal &amp; Natural Resource Law 11 (2015): 87-114</w:t>
      </w:r>
      <w:r>
        <w:t>. HeinOnline]</w:t>
      </w:r>
    </w:p>
    <w:p w14:paraId="5E7DA1E0" w14:textId="77777777" w:rsidR="00B84170" w:rsidRPr="000F70F4" w:rsidRDefault="00B84170" w:rsidP="00B84170">
      <w:pPr>
        <w:rPr>
          <w:sz w:val="16"/>
        </w:rPr>
      </w:pPr>
      <w:r w:rsidRPr="006E1202">
        <w:rPr>
          <w:sz w:val="16"/>
        </w:rPr>
        <w:t xml:space="preserve">While the precedent set by Waterkeeper is now considered textbook by most measures, and has obviously found footing in subsequent decisions on the duty to apply;153 the binding nature of the opinion does not apply to all agencies implementing NPDES permits. To elaborate, </w:t>
      </w:r>
      <w:r w:rsidRPr="006E1202">
        <w:rPr>
          <w:rStyle w:val="StyleUnderline"/>
        </w:rPr>
        <w:t xml:space="preserve">EPA may </w:t>
      </w:r>
      <w:r w:rsidRPr="00862B7A">
        <w:rPr>
          <w:rStyle w:val="Emphasis"/>
        </w:rPr>
        <w:t>authorize state implementation of the CWA</w:t>
      </w:r>
      <w:r w:rsidRPr="006E1202">
        <w:rPr>
          <w:rStyle w:val="StyleUnderline"/>
        </w:rPr>
        <w:t xml:space="preserve"> and enforcement of NPDES permits, and it </w:t>
      </w:r>
      <w:r w:rsidRPr="00862B7A">
        <w:rPr>
          <w:rStyle w:val="Emphasis"/>
        </w:rPr>
        <w:t>has done so to a great degree</w:t>
      </w:r>
      <w:r w:rsidRPr="006E1202">
        <w:rPr>
          <w:sz w:val="16"/>
        </w:rPr>
        <w:t xml:space="preserve">. EPA has enabled forty-six states to impose state-specific permitting regulations under a cooperative federalism regime. 15 4 In states that are not qualified to administer the CWA or issue and enforce NPDES permits-Idaho, Massachusetts, New Hampshire, and New Mexico- EPA remains responsible for administration and issuance.155 In qualifying states, this </w:t>
      </w:r>
      <w:r w:rsidRPr="006E1202">
        <w:rPr>
          <w:rStyle w:val="StyleUnderline"/>
        </w:rPr>
        <w:t>near-universal delegation allows state regulatory agencies to carry out some of the responsibilities otherwise relegated to EPA</w:t>
      </w:r>
      <w:r w:rsidRPr="006E1202">
        <w:rPr>
          <w:sz w:val="16"/>
        </w:rPr>
        <w:t>.  Aspects of the CWA that may be assigned to qualified states include the authority to issue discharge permits to industries and municipalities, the ability to enforce those permits, and the ability to establish water quality standards.156</w:t>
      </w:r>
    </w:p>
    <w:p w14:paraId="14B7F16F" w14:textId="77777777" w:rsidR="00B84170" w:rsidRPr="00B478C1" w:rsidRDefault="00B84170" w:rsidP="00B84170">
      <w:pPr>
        <w:pStyle w:val="Heading3"/>
      </w:pPr>
      <w:r>
        <w:t>2NC/1NR — Administrative State Solvency</w:t>
      </w:r>
    </w:p>
    <w:p w14:paraId="6FB5F335" w14:textId="77777777" w:rsidR="00B84170" w:rsidRDefault="00B84170" w:rsidP="00B84170">
      <w:pPr>
        <w:pStyle w:val="Heading4"/>
      </w:pPr>
      <w:r>
        <w:t>The states can expand the administrative state infrastructure without the federal government.</w:t>
      </w:r>
    </w:p>
    <w:p w14:paraId="324027D3" w14:textId="77777777" w:rsidR="00B84170" w:rsidRPr="003415A5" w:rsidRDefault="00B84170" w:rsidP="00B84170">
      <w:r w:rsidRPr="003415A5">
        <w:rPr>
          <w:rStyle w:val="Style13ptBold"/>
        </w:rPr>
        <w:t xml:space="preserve">Shinder 20 </w:t>
      </w:r>
      <w:r>
        <w:t xml:space="preserve">— Richard Shinder, Political Commentator at The Hill, 2020 (“Four ways to reform regulation and the administrative state,” </w:t>
      </w:r>
      <w:r>
        <w:rPr>
          <w:i/>
          <w:iCs/>
        </w:rPr>
        <w:t xml:space="preserve">The Hill, </w:t>
      </w:r>
      <w:r>
        <w:t>November 30</w:t>
      </w:r>
      <w:r w:rsidRPr="003415A5">
        <w:rPr>
          <w:vertAlign w:val="superscript"/>
        </w:rPr>
        <w:t>th</w:t>
      </w:r>
      <w:r>
        <w:t xml:space="preserve">, Available Online at </w:t>
      </w:r>
      <w:hyperlink r:id="rId10" w:history="1">
        <w:r w:rsidRPr="00DB6F33">
          <w:rPr>
            <w:rStyle w:val="Hyperlink"/>
          </w:rPr>
          <w:t>https://thehill.com/opinion/finance/527571-four-ways-to-reform-regulation-and-the-administrative-state</w:t>
        </w:r>
      </w:hyperlink>
      <w:r>
        <w:t>, Accessed 07-30-2021)</w:t>
      </w:r>
    </w:p>
    <w:p w14:paraId="62448EF6" w14:textId="77777777" w:rsidR="00B84170" w:rsidRPr="00616748" w:rsidRDefault="00B84170" w:rsidP="00B84170">
      <w:pPr>
        <w:rPr>
          <w:sz w:val="16"/>
        </w:rPr>
      </w:pPr>
      <w:r w:rsidRPr="00616748">
        <w:rPr>
          <w:rStyle w:val="StyleUnderline"/>
          <w:highlight w:val="yellow"/>
        </w:rPr>
        <w:t>We sit at the cusp of a new administration</w:t>
      </w:r>
      <w:r w:rsidRPr="007449F8">
        <w:rPr>
          <w:rStyle w:val="StyleUnderline"/>
        </w:rPr>
        <w:t>, which appears likely to turn the political tides in a more pro-regulatory direction, if only to pursue policy aims stymied by a deadlocked legislative branch</w:t>
      </w:r>
      <w:r w:rsidRPr="00616748">
        <w:rPr>
          <w:sz w:val="16"/>
        </w:rPr>
        <w:t xml:space="preserve">. This prospect </w:t>
      </w:r>
      <w:r w:rsidRPr="007449F8">
        <w:rPr>
          <w:rStyle w:val="StyleUnderline"/>
        </w:rPr>
        <w:t xml:space="preserve">best </w:t>
      </w:r>
      <w:r w:rsidRPr="00616748">
        <w:rPr>
          <w:rStyle w:val="StyleUnderline"/>
          <w:highlight w:val="yellow"/>
        </w:rPr>
        <w:t>illuminates</w:t>
      </w:r>
      <w:r w:rsidRPr="007449F8">
        <w:rPr>
          <w:rStyle w:val="StyleUnderline"/>
        </w:rPr>
        <w:t xml:space="preserve"> the critical </w:t>
      </w:r>
      <w:r w:rsidRPr="00616748">
        <w:rPr>
          <w:rStyle w:val="StyleUnderline"/>
          <w:highlight w:val="yellow"/>
        </w:rPr>
        <w:t>necessity of</w:t>
      </w:r>
      <w:r w:rsidRPr="007449F8">
        <w:rPr>
          <w:rStyle w:val="StyleUnderline"/>
        </w:rPr>
        <w:t xml:space="preserve"> regulatory </w:t>
      </w:r>
      <w:r w:rsidRPr="00616748">
        <w:rPr>
          <w:rStyle w:val="StyleUnderline"/>
          <w:highlight w:val="yellow"/>
        </w:rPr>
        <w:t>reform</w:t>
      </w:r>
      <w:r w:rsidRPr="007449F8">
        <w:rPr>
          <w:rStyle w:val="StyleUnderline"/>
        </w:rPr>
        <w:t xml:space="preserve"> in the name of democratic accountability</w:t>
      </w:r>
      <w:r w:rsidRPr="00616748">
        <w:rPr>
          <w:sz w:val="16"/>
        </w:rPr>
        <w:t xml:space="preserve">, and examining where we are. Governmental regulation of the private sphere has three broad objectives when applied within a modern market economy: </w:t>
      </w:r>
      <w:r w:rsidRPr="007449F8">
        <w:rPr>
          <w:rStyle w:val="StyleUnderline"/>
        </w:rPr>
        <w:t xml:space="preserve">Addressing market failures or otherwise facilitating the promotion of “public goods” under circumstances in which </w:t>
      </w:r>
      <w:r w:rsidRPr="00616748">
        <w:rPr>
          <w:rStyle w:val="StyleUnderline"/>
          <w:highlight w:val="yellow"/>
        </w:rPr>
        <w:t>rational actors may collectively act</w:t>
      </w:r>
      <w:r w:rsidRPr="007449F8">
        <w:rPr>
          <w:rStyle w:val="StyleUnderline"/>
        </w:rPr>
        <w:t xml:space="preserve"> in a manner detrimental to society’s interests.</w:t>
      </w:r>
      <w:r w:rsidRPr="00616748">
        <w:rPr>
          <w:sz w:val="16"/>
        </w:rPr>
        <w:t xml:space="preserve"> For example, a commercial bank may elect to hold limited capital reserves in the belief that doing so is a risk worth taking; if all banks were to do so, the risk and consequences of a potential financial system collapse may warrant requiring all banks to hold some minimum level of capital. </w:t>
      </w:r>
      <w:r w:rsidRPr="007449F8">
        <w:rPr>
          <w:rStyle w:val="StyleUnderline"/>
        </w:rPr>
        <w:t>Favoring or disfavoring certain interest groups, in a manner less transparent than direct legislation or transfer payments.</w:t>
      </w:r>
      <w:r>
        <w:rPr>
          <w:rStyle w:val="StyleUnderline"/>
        </w:rPr>
        <w:t xml:space="preserve"> </w:t>
      </w:r>
      <w:r w:rsidRPr="00616748">
        <w:rPr>
          <w:rStyle w:val="StyleUnderline"/>
          <w:highlight w:val="yellow"/>
        </w:rPr>
        <w:t>Driving normative outcomes</w:t>
      </w:r>
      <w:r w:rsidRPr="007449F8">
        <w:rPr>
          <w:rStyle w:val="StyleUnderline"/>
        </w:rPr>
        <w:t>, similar to (and often in place of) tax and fiscal policy, in the sense of mandating or restricting (or incentivizing/disincentivizing) certain behavior.</w:t>
      </w:r>
      <w:r>
        <w:rPr>
          <w:rStyle w:val="StyleUnderline"/>
        </w:rPr>
        <w:t xml:space="preserve"> </w:t>
      </w:r>
      <w:r w:rsidRPr="00616748">
        <w:rPr>
          <w:sz w:val="16"/>
        </w:rPr>
        <w:t xml:space="preserve">We can agree that all but the most rock-ribbed of small government libertarians support this first objective, and that anyone interested in good governance views the second as an aberrant vestige of the spoils system of the 19th century, however enduring its misuse. But what are we to make of the third — or, more specifically, where has its proliferation led us? Consider the origins of our current regulatory regime. A society’s </w:t>
      </w:r>
      <w:r w:rsidRPr="006D2802">
        <w:rPr>
          <w:rStyle w:val="StyleUnderline"/>
          <w:highlight w:val="yellow"/>
        </w:rPr>
        <w:t>laws</w:t>
      </w:r>
      <w:r w:rsidRPr="00616748">
        <w:rPr>
          <w:rStyle w:val="StyleUnderline"/>
        </w:rPr>
        <w:t xml:space="preserve"> are meant to </w:t>
      </w:r>
      <w:r w:rsidRPr="006D2802">
        <w:rPr>
          <w:rStyle w:val="StyleUnderline"/>
          <w:highlight w:val="yellow"/>
        </w:rPr>
        <w:t>reflect</w:t>
      </w:r>
      <w:r w:rsidRPr="00616748">
        <w:rPr>
          <w:rStyle w:val="StyleUnderline"/>
        </w:rPr>
        <w:t xml:space="preserve"> its values and </w:t>
      </w:r>
      <w:r w:rsidRPr="006D2802">
        <w:rPr>
          <w:rStyle w:val="StyleUnderline"/>
          <w:highlight w:val="yellow"/>
        </w:rPr>
        <w:t>customs</w:t>
      </w:r>
      <w:r w:rsidRPr="00616748">
        <w:rPr>
          <w:rStyle w:val="StyleUnderline"/>
        </w:rPr>
        <w:t>, whether actual or aspirational. In a democratic republic, these laws are passed by citizens’ legislative representatives and, in the United States, are implemented and enforced by the executive branch of the relevant level of government</w:t>
      </w:r>
      <w:r w:rsidRPr="00616748">
        <w:rPr>
          <w:sz w:val="16"/>
        </w:rPr>
        <w:t xml:space="preserve">. In a large and complex market economy, these </w:t>
      </w:r>
      <w:r w:rsidRPr="00616748">
        <w:rPr>
          <w:rStyle w:val="StyleUnderline"/>
        </w:rPr>
        <w:t>tasks require a significant infrastructure, the rulemaking component of which manifests in the form of an expansive regulatory bureaucracy. The rationale for an ever-expanding regulatory footprint is that issues arising from any given legislation are so unforeseeable, with permutations unknowable at the time such laws are passed, that it is unreasonable to fully detail legislation at the time of its passage.</w:t>
      </w:r>
      <w:r>
        <w:rPr>
          <w:rStyle w:val="StyleUnderline"/>
        </w:rPr>
        <w:t xml:space="preserve"> </w:t>
      </w:r>
      <w:r w:rsidRPr="00616748">
        <w:rPr>
          <w:sz w:val="16"/>
        </w:rPr>
        <w:t xml:space="preserve">While such an approach is superficially understandable, it has several obvious defects. It leaves administrative rulemaking in the hands of individuals and departments unaccountable to the democratic process. This lack of accountability is further exacerbated by the permanence of the so-called “administrative state,” whose tenure is not subject to electoral outcomes or longer-wave ideological movements. These, in turn, contribute to a structural interest in self-perpetuation, as without democratic oversight, the rule-makers typically will make more rules — which requires more (and better paid) rule-makers, and the cycle repeats. The end result is a government incapable of governing itself, much less its polity. One need not subscribe to the existence of a “deep state” or related conspiracies to find many troubling and recent examples of executive branch employees acting at cross purposes to — or at least not properly directed by — the elected officials they ostensibly serve. </w:t>
      </w:r>
      <w:r w:rsidRPr="00616748">
        <w:rPr>
          <w:rStyle w:val="StyleUnderline"/>
        </w:rPr>
        <w:t xml:space="preserve">A </w:t>
      </w:r>
      <w:r w:rsidRPr="006D2802">
        <w:rPr>
          <w:rStyle w:val="StyleUnderline"/>
          <w:highlight w:val="yellow"/>
        </w:rPr>
        <w:t>government unable to</w:t>
      </w:r>
      <w:r w:rsidRPr="00616748">
        <w:rPr>
          <w:rStyle w:val="StyleUnderline"/>
        </w:rPr>
        <w:t xml:space="preserve"> properly </w:t>
      </w:r>
      <w:r w:rsidRPr="006D2802">
        <w:rPr>
          <w:rStyle w:val="StyleUnderline"/>
          <w:highlight w:val="yellow"/>
        </w:rPr>
        <w:t>direct its</w:t>
      </w:r>
      <w:r w:rsidRPr="00616748">
        <w:rPr>
          <w:rStyle w:val="StyleUnderline"/>
        </w:rPr>
        <w:t xml:space="preserve"> own </w:t>
      </w:r>
      <w:r w:rsidRPr="006D2802">
        <w:rPr>
          <w:rStyle w:val="StyleUnderline"/>
          <w:highlight w:val="yellow"/>
        </w:rPr>
        <w:t>activities</w:t>
      </w:r>
      <w:r w:rsidRPr="00616748">
        <w:rPr>
          <w:rStyle w:val="StyleUnderline"/>
        </w:rPr>
        <w:t xml:space="preserve"> to the ends endorsed by democratic outcomes </w:t>
      </w:r>
      <w:r w:rsidRPr="006D2802">
        <w:rPr>
          <w:rStyle w:val="StyleUnderline"/>
          <w:highlight w:val="yellow"/>
        </w:rPr>
        <w:t>undermines faith</w:t>
      </w:r>
      <w:r w:rsidRPr="00616748">
        <w:rPr>
          <w:rStyle w:val="StyleUnderline"/>
        </w:rPr>
        <w:t xml:space="preserve"> in the democratic process, and raises legitimate questions as to whether elections truly matter.</w:t>
      </w:r>
      <w:r>
        <w:rPr>
          <w:rStyle w:val="StyleUnderline"/>
        </w:rPr>
        <w:t xml:space="preserve"> </w:t>
      </w:r>
      <w:r w:rsidRPr="00616748">
        <w:rPr>
          <w:sz w:val="16"/>
        </w:rPr>
        <w:t xml:space="preserve">In the commercial sphere, this lack of accountability among governmental overseers increases the perceived risk of capricious and unpredictable regulatory outcomes, inhibiting dynamism, innovation and capital formation, while fostering conservatism. </w:t>
      </w:r>
      <w:r w:rsidRPr="00616748">
        <w:rPr>
          <w:rStyle w:val="StyleUnderline"/>
        </w:rPr>
        <w:t>The dysfunctional relationship between regulator and regulated also encourages “regulatory capture,” where the regulator serves the regulated party’s interest — a symbiosis that can run in both directions, forming a sort of mutual aid society in which public interest is an afterthought.</w:t>
      </w:r>
      <w:r>
        <w:rPr>
          <w:rStyle w:val="StyleUnderline"/>
        </w:rPr>
        <w:t xml:space="preserve"> </w:t>
      </w:r>
      <w:r w:rsidRPr="00616748">
        <w:rPr>
          <w:sz w:val="16"/>
        </w:rPr>
        <w:t xml:space="preserve">What can be done? </w:t>
      </w:r>
      <w:r w:rsidRPr="00616748">
        <w:rPr>
          <w:rStyle w:val="StyleUnderline"/>
        </w:rPr>
        <w:t>At the federal level, a number of recent administrations — typically but not always Republican — have pursued regulatory rollback, with mixed results.</w:t>
      </w:r>
      <w:r w:rsidRPr="00616748">
        <w:rPr>
          <w:sz w:val="16"/>
        </w:rPr>
        <w:t xml:space="preserve"> The Trump administration has made a hallmark of slowing the volume of new regulations, and touted its efforts at deregulation. While commendable, absent meaningful reform, a structural bias for expanded regulation will remain under any administration. Moreover, whether one is “pro” or “anti” regulation generally, or within specific spheres of activity, the issue is not only one of how much regulation, but the substance and quality of regulatory initiatives and the process by which regulations are implemented. </w:t>
      </w:r>
      <w:r w:rsidRPr="00616748">
        <w:rPr>
          <w:rStyle w:val="StyleUnderline"/>
        </w:rPr>
        <w:t xml:space="preserve">Here’s a simple </w:t>
      </w:r>
      <w:r w:rsidRPr="006D2802">
        <w:rPr>
          <w:rStyle w:val="StyleUnderline"/>
          <w:highlight w:val="yellow"/>
        </w:rPr>
        <w:t>framework for how</w:t>
      </w:r>
      <w:r w:rsidRPr="00616748">
        <w:rPr>
          <w:rStyle w:val="StyleUnderline"/>
        </w:rPr>
        <w:t xml:space="preserve"> our </w:t>
      </w:r>
      <w:r w:rsidRPr="006D2802">
        <w:rPr>
          <w:rStyle w:val="StyleUnderline"/>
          <w:highlight w:val="yellow"/>
        </w:rPr>
        <w:t>regulatory construct and</w:t>
      </w:r>
      <w:r w:rsidRPr="00616748">
        <w:rPr>
          <w:rStyle w:val="StyleUnderline"/>
        </w:rPr>
        <w:t xml:space="preserve"> environment </w:t>
      </w:r>
      <w:r w:rsidRPr="006D2802">
        <w:rPr>
          <w:rStyle w:val="StyleUnderline"/>
          <w:highlight w:val="yellow"/>
        </w:rPr>
        <w:t>might be improved</w:t>
      </w:r>
      <w:r w:rsidRPr="00616748">
        <w:rPr>
          <w:rStyle w:val="StyleUnderline"/>
        </w:rPr>
        <w:t>:</w:t>
      </w:r>
      <w:r>
        <w:rPr>
          <w:rStyle w:val="StyleUnderline"/>
        </w:rPr>
        <w:t xml:space="preserve"> </w:t>
      </w:r>
      <w:r w:rsidRPr="006D2802">
        <w:rPr>
          <w:rStyle w:val="Emphasis"/>
          <w:highlight w:val="yellow"/>
        </w:rPr>
        <w:t>Write better</w:t>
      </w:r>
      <w:r w:rsidRPr="00616748">
        <w:rPr>
          <w:rStyle w:val="Emphasis"/>
        </w:rPr>
        <w:t xml:space="preserve">-researched and more detailed </w:t>
      </w:r>
      <w:r w:rsidRPr="006D2802">
        <w:rPr>
          <w:rStyle w:val="Emphasis"/>
          <w:highlight w:val="yellow"/>
        </w:rPr>
        <w:t>laws</w:t>
      </w:r>
      <w:r w:rsidRPr="00616748">
        <w:rPr>
          <w:rStyle w:val="StyleUnderline"/>
        </w:rPr>
        <w:t xml:space="preserve">. </w:t>
      </w:r>
      <w:r w:rsidRPr="00616748">
        <w:rPr>
          <w:sz w:val="16"/>
        </w:rPr>
        <w:t>Many federal laws appear crafted by design to leave their implementation purposefully ambiguous, allowing rule-makers to fill in the blanks</w:t>
      </w:r>
      <w:r w:rsidRPr="00616748">
        <w:rPr>
          <w:rStyle w:val="StyleUnderline"/>
        </w:rPr>
        <w:t>. This is a willful abdication of congressional responsibilities.</w:t>
      </w:r>
      <w:r>
        <w:rPr>
          <w:rStyle w:val="StyleUnderline"/>
        </w:rPr>
        <w:t xml:space="preserve"> </w:t>
      </w:r>
      <w:r w:rsidRPr="006D2802">
        <w:rPr>
          <w:rStyle w:val="Emphasis"/>
          <w:highlight w:val="yellow"/>
        </w:rPr>
        <w:t>Use</w:t>
      </w:r>
      <w:r w:rsidRPr="00616748">
        <w:rPr>
          <w:rStyle w:val="Emphasis"/>
        </w:rPr>
        <w:t xml:space="preserve"> tax and </w:t>
      </w:r>
      <w:r w:rsidRPr="006D2802">
        <w:rPr>
          <w:rStyle w:val="Emphasis"/>
          <w:highlight w:val="yellow"/>
        </w:rPr>
        <w:t>fiscal policy when appropriate</w:t>
      </w:r>
      <w:r w:rsidRPr="00616748">
        <w:rPr>
          <w:rStyle w:val="StyleUnderline"/>
        </w:rPr>
        <w:t xml:space="preserve">. The term “unfunded mandate” stems from the administrative state’s imposition of financial obligations on the private sector in opaque, indirect ways. While </w:t>
      </w:r>
      <w:r w:rsidRPr="006D2802">
        <w:rPr>
          <w:rStyle w:val="StyleUnderline"/>
          <w:highlight w:val="yellow"/>
        </w:rPr>
        <w:t>small government</w:t>
      </w:r>
      <w:r w:rsidRPr="00616748">
        <w:rPr>
          <w:rStyle w:val="StyleUnderline"/>
        </w:rPr>
        <w:t xml:space="preserve"> conservatives </w:t>
      </w:r>
      <w:r w:rsidRPr="006D2802">
        <w:rPr>
          <w:rStyle w:val="StyleUnderline"/>
          <w:highlight w:val="yellow"/>
        </w:rPr>
        <w:t>may prefer</w:t>
      </w:r>
      <w:r w:rsidRPr="00616748">
        <w:rPr>
          <w:rStyle w:val="StyleUnderline"/>
        </w:rPr>
        <w:t xml:space="preserve"> to be neither regulated nor taxed, the latter is at least intellectually honest as it is more easily quantified — and combated.</w:t>
      </w:r>
      <w:r>
        <w:rPr>
          <w:rStyle w:val="StyleUnderline"/>
        </w:rPr>
        <w:t xml:space="preserve"> </w:t>
      </w:r>
      <w:r w:rsidRPr="006D2802">
        <w:rPr>
          <w:rStyle w:val="Emphasis"/>
          <w:highlight w:val="yellow"/>
        </w:rPr>
        <w:t>Rediscover subsidiarity</w:t>
      </w:r>
      <w:r w:rsidRPr="00616748">
        <w:rPr>
          <w:rStyle w:val="StyleUnderline"/>
        </w:rPr>
        <w:t xml:space="preserve">. </w:t>
      </w:r>
      <w:r w:rsidRPr="006D2802">
        <w:rPr>
          <w:rStyle w:val="StyleUnderline"/>
          <w:highlight w:val="yellow"/>
        </w:rPr>
        <w:t>State</w:t>
      </w:r>
      <w:r w:rsidRPr="00616748">
        <w:rPr>
          <w:rStyle w:val="StyleUnderline"/>
        </w:rPr>
        <w:t xml:space="preserve"> and local </w:t>
      </w:r>
      <w:r w:rsidRPr="006D2802">
        <w:rPr>
          <w:rStyle w:val="StyleUnderline"/>
          <w:highlight w:val="yellow"/>
        </w:rPr>
        <w:t xml:space="preserve">governments are </w:t>
      </w:r>
      <w:r w:rsidRPr="006D2802">
        <w:rPr>
          <w:rStyle w:val="Emphasis"/>
          <w:highlight w:val="yellow"/>
        </w:rPr>
        <w:t>closer to those they govern</w:t>
      </w:r>
      <w:r w:rsidRPr="00616748">
        <w:rPr>
          <w:rStyle w:val="StyleUnderline"/>
        </w:rPr>
        <w:t xml:space="preserve">, </w:t>
      </w:r>
      <w:r w:rsidRPr="006D2802">
        <w:rPr>
          <w:rStyle w:val="StyleUnderline"/>
          <w:highlight w:val="yellow"/>
        </w:rPr>
        <w:t>and</w:t>
      </w:r>
      <w:r w:rsidRPr="00616748">
        <w:rPr>
          <w:rStyle w:val="StyleUnderline"/>
        </w:rPr>
        <w:t xml:space="preserve"> a greater degree of </w:t>
      </w:r>
      <w:r w:rsidRPr="006D2802">
        <w:rPr>
          <w:rStyle w:val="StyleUnderline"/>
          <w:highlight w:val="yellow"/>
        </w:rPr>
        <w:t>regulatory efficiency</w:t>
      </w:r>
      <w:r w:rsidRPr="00616748">
        <w:rPr>
          <w:rStyle w:val="StyleUnderline"/>
        </w:rPr>
        <w:t xml:space="preserve"> and responsiveness </w:t>
      </w:r>
      <w:r w:rsidRPr="006D2802">
        <w:rPr>
          <w:rStyle w:val="StyleUnderline"/>
          <w:highlight w:val="yellow"/>
        </w:rPr>
        <w:t xml:space="preserve">should ensue from a better understanding of </w:t>
      </w:r>
      <w:r w:rsidRPr="006D2802">
        <w:rPr>
          <w:rStyle w:val="Emphasis"/>
          <w:highlight w:val="yellow"/>
        </w:rPr>
        <w:t>local conditions</w:t>
      </w:r>
      <w:r w:rsidRPr="006D2802">
        <w:rPr>
          <w:rStyle w:val="StyleUnderline"/>
          <w:highlight w:val="yellow"/>
        </w:rPr>
        <w:t>.</w:t>
      </w:r>
      <w:r w:rsidRPr="00616748">
        <w:rPr>
          <w:rStyle w:val="StyleUnderline"/>
        </w:rPr>
        <w:t xml:space="preserve"> The notion of bureaucrats sitting in a distant administrative capital is not entirely the stuff of Russian literature.</w:t>
      </w:r>
      <w:r>
        <w:rPr>
          <w:rStyle w:val="StyleUnderline"/>
        </w:rPr>
        <w:t xml:space="preserve"> </w:t>
      </w:r>
      <w:r w:rsidRPr="00616748">
        <w:rPr>
          <w:sz w:val="16"/>
        </w:rPr>
        <w:t xml:space="preserve">21st century civil service reform. The landmark Reform Act of 1883 is what historians typically refer </w:t>
      </w:r>
      <w:r w:rsidRPr="00616748">
        <w:rPr>
          <w:rStyle w:val="StyleUnderline"/>
        </w:rPr>
        <w:t>to in speaking of civil service reform — the replacement of the “spoils system” with a permanent, professional, merit-based bureaucracy. Over a century later, that bureaucracy has metastasized into a rogue vampire squid, which sports its own legal system in the form of administrative law judges who sit atop a parallel judicial branch designed to adjudicate disputes involving executive branch rulemaking. Any reform should consider how to make a sprawling, inefficient administrative state less partisan, more responsive and democratically accountable</w:t>
      </w:r>
      <w:r w:rsidRPr="00616748">
        <w:rPr>
          <w:sz w:val="16"/>
        </w:rPr>
        <w:t>.</w:t>
      </w:r>
    </w:p>
    <w:p w14:paraId="7B2D4DE1" w14:textId="77777777" w:rsidR="00B84170" w:rsidRDefault="00B84170" w:rsidP="00B84170"/>
    <w:p w14:paraId="14119AC4" w14:textId="77777777" w:rsidR="00B84170" w:rsidRDefault="00B84170" w:rsidP="00B84170">
      <w:pPr>
        <w:pStyle w:val="Heading4"/>
      </w:pPr>
      <w:r>
        <w:t>The largest barrier to administrative state growth is public acceptance — states have a better route to accessing that.</w:t>
      </w:r>
    </w:p>
    <w:p w14:paraId="026B0595" w14:textId="77777777" w:rsidR="00B84170" w:rsidRPr="00B478C1" w:rsidRDefault="00B84170" w:rsidP="00B84170">
      <w:r w:rsidRPr="00B478C1">
        <w:rPr>
          <w:rStyle w:val="Style13ptBold"/>
        </w:rPr>
        <w:t xml:space="preserve">Rahman 18 </w:t>
      </w:r>
      <w:r>
        <w:t xml:space="preserve">— K. Sabeel Rahman, Associate Professor of Law at Brooklyn Law School, Visiting Professor of Law at Harvard Law School, PhD in Government from Harvard University, J.D. from Harvard Law School, A.B. at Harvard College, 2018 (“Reconstructing the Administrative State in an Era of Economic and Democratic Crisis,” </w:t>
      </w:r>
      <w:r>
        <w:rPr>
          <w:i/>
          <w:iCs/>
        </w:rPr>
        <w:t xml:space="preserve">Harvard Law Review, </w:t>
      </w:r>
      <w:r>
        <w:t>April 10</w:t>
      </w:r>
      <w:r w:rsidRPr="00B478C1">
        <w:rPr>
          <w:vertAlign w:val="superscript"/>
        </w:rPr>
        <w:t>th</w:t>
      </w:r>
      <w:r>
        <w:t xml:space="preserve">, Available Online at </w:t>
      </w:r>
      <w:hyperlink r:id="rId11" w:history="1">
        <w:r w:rsidRPr="00DB6F33">
          <w:rPr>
            <w:rStyle w:val="Hyperlink"/>
          </w:rPr>
          <w:t>https://harvardlawreview.org/2018/04/reconstructing-the-administrative-state-in-an-era-of-economic-and-democratic-crisis/</w:t>
        </w:r>
      </w:hyperlink>
      <w:r>
        <w:t>, Accessed on 07-30-2021)</w:t>
      </w:r>
    </w:p>
    <w:p w14:paraId="5EC1D754" w14:textId="77777777" w:rsidR="00B84170" w:rsidRPr="006D2802" w:rsidRDefault="00B84170" w:rsidP="00B84170">
      <w:pPr>
        <w:rPr>
          <w:sz w:val="16"/>
        </w:rPr>
      </w:pPr>
      <w:r w:rsidRPr="006D2802">
        <w:rPr>
          <w:rStyle w:val="StyleUnderline"/>
        </w:rPr>
        <w:t xml:space="preserve">The </w:t>
      </w:r>
      <w:r w:rsidRPr="006D2802">
        <w:rPr>
          <w:rStyle w:val="StyleUnderline"/>
          <w:highlight w:val="yellow"/>
        </w:rPr>
        <w:t>use of administrative agencies</w:t>
      </w:r>
      <w:r w:rsidRPr="006D2802">
        <w:rPr>
          <w:rStyle w:val="StyleUnderline"/>
        </w:rPr>
        <w:t xml:space="preserve"> to implement major new policy initiatives </w:t>
      </w:r>
      <w:r w:rsidRPr="006D2802">
        <w:rPr>
          <w:rStyle w:val="StyleUnderline"/>
          <w:highlight w:val="yellow"/>
        </w:rPr>
        <w:t>is</w:t>
      </w:r>
      <w:r w:rsidRPr="006D2802">
        <w:rPr>
          <w:rStyle w:val="StyleUnderline"/>
        </w:rPr>
        <w:t xml:space="preserve"> thus </w:t>
      </w:r>
      <w:r w:rsidRPr="006D2802">
        <w:rPr>
          <w:rStyle w:val="StyleUnderline"/>
          <w:highlight w:val="yellow"/>
        </w:rPr>
        <w:t>likely</w:t>
      </w:r>
      <w:r w:rsidRPr="006D2802">
        <w:rPr>
          <w:rStyle w:val="StyleUnderline"/>
        </w:rPr>
        <w:t xml:space="preserve"> only </w:t>
      </w:r>
      <w:r w:rsidRPr="006D2802">
        <w:rPr>
          <w:rStyle w:val="StyleUnderline"/>
          <w:highlight w:val="yellow"/>
        </w:rPr>
        <w:t>to increase</w:t>
      </w:r>
      <w:r w:rsidRPr="006D2802">
        <w:rPr>
          <w:sz w:val="16"/>
        </w:rPr>
        <w:t xml:space="preserve">. By reinvesting in an internal administrative separation of powers, </w:t>
      </w:r>
      <w:r w:rsidRPr="006D2802">
        <w:rPr>
          <w:rStyle w:val="StyleUnderline"/>
          <w:highlight w:val="yellow"/>
        </w:rPr>
        <w:t>we can help defuse</w:t>
      </w:r>
      <w:r w:rsidRPr="006D2802">
        <w:rPr>
          <w:rStyle w:val="StyleUnderline"/>
        </w:rPr>
        <w:t xml:space="preserve"> these </w:t>
      </w:r>
      <w:r w:rsidRPr="006D2802">
        <w:rPr>
          <w:rStyle w:val="StyleUnderline"/>
          <w:highlight w:val="yellow"/>
        </w:rPr>
        <w:t>political controversies</w:t>
      </w:r>
      <w:r w:rsidRPr="006D2802">
        <w:rPr>
          <w:rStyle w:val="StyleUnderline"/>
        </w:rPr>
        <w:t>, providing a more robust process for contestation and debate within administrative agencies themselves</w:t>
      </w:r>
      <w:r w:rsidRPr="006D2802">
        <w:rPr>
          <w:sz w:val="16"/>
        </w:rPr>
        <w:t xml:space="preserve">. Furthermore, as noted above, </w:t>
      </w:r>
      <w:r w:rsidRPr="006D2802">
        <w:rPr>
          <w:rStyle w:val="StyleUnderline"/>
        </w:rPr>
        <w:t xml:space="preserve">there are major domains of regulatory authority that do not comport with the checks and balances that Michaels describes, from the welfare system to the criminal justice system. </w:t>
      </w:r>
      <w:r w:rsidRPr="006D2802">
        <w:rPr>
          <w:rStyle w:val="StyleUnderline"/>
          <w:highlight w:val="yellow"/>
        </w:rPr>
        <w:t>There are</w:t>
      </w:r>
      <w:r w:rsidRPr="006D2802">
        <w:rPr>
          <w:rStyle w:val="StyleUnderline"/>
        </w:rPr>
        <w:t xml:space="preserve"> also </w:t>
      </w:r>
      <w:r w:rsidRPr="006D2802">
        <w:rPr>
          <w:rStyle w:val="Emphasis"/>
          <w:highlight w:val="yellow"/>
        </w:rPr>
        <w:t>major gaps at the state and local levels</w:t>
      </w:r>
      <w:r w:rsidRPr="006D2802">
        <w:rPr>
          <w:rStyle w:val="StyleUnderline"/>
          <w:highlight w:val="yellow"/>
        </w:rPr>
        <w:t xml:space="preserve"> in approximating</w:t>
      </w:r>
      <w:r w:rsidRPr="006D2802">
        <w:rPr>
          <w:rStyle w:val="StyleUnderline"/>
        </w:rPr>
        <w:t xml:space="preserve"> similar administrative </w:t>
      </w:r>
      <w:r w:rsidRPr="006D2802">
        <w:rPr>
          <w:rStyle w:val="StyleUnderline"/>
          <w:highlight w:val="yellow"/>
        </w:rPr>
        <w:t>checks and balances</w:t>
      </w:r>
      <w:r w:rsidRPr="006D2802">
        <w:rPr>
          <w:sz w:val="16"/>
        </w:rPr>
        <w:t xml:space="preserve">. </w:t>
      </w:r>
      <w:r w:rsidRPr="006D2802">
        <w:rPr>
          <w:rStyle w:val="StyleUnderline"/>
        </w:rPr>
        <w:t xml:space="preserve">This </w:t>
      </w:r>
      <w:r w:rsidRPr="006D2802">
        <w:rPr>
          <w:rStyle w:val="StyleUnderline"/>
          <w:highlight w:val="yellow"/>
        </w:rPr>
        <w:t>suggests</w:t>
      </w:r>
      <w:r w:rsidRPr="006D2802">
        <w:rPr>
          <w:rStyle w:val="StyleUnderline"/>
        </w:rPr>
        <w:t xml:space="preserve"> the </w:t>
      </w:r>
      <w:r w:rsidRPr="006D2802">
        <w:rPr>
          <w:rStyle w:val="StyleUnderline"/>
          <w:highlight w:val="yellow"/>
        </w:rPr>
        <w:t>value of extending</w:t>
      </w:r>
      <w:r w:rsidRPr="006D2802">
        <w:rPr>
          <w:rStyle w:val="StyleUnderline"/>
        </w:rPr>
        <w:t xml:space="preserve"> the </w:t>
      </w:r>
      <w:r w:rsidRPr="006D2802">
        <w:rPr>
          <w:rStyle w:val="StyleUnderline"/>
          <w:highlight w:val="yellow"/>
        </w:rPr>
        <w:t>administrative</w:t>
      </w:r>
      <w:r w:rsidRPr="006D2802">
        <w:rPr>
          <w:rStyle w:val="StyleUnderline"/>
        </w:rPr>
        <w:t xml:space="preserve"> separation of </w:t>
      </w:r>
      <w:r w:rsidRPr="006D2802">
        <w:rPr>
          <w:rStyle w:val="StyleUnderline"/>
          <w:highlight w:val="yellow"/>
        </w:rPr>
        <w:t>powers</w:t>
      </w:r>
      <w:r w:rsidRPr="006D2802">
        <w:rPr>
          <w:rStyle w:val="StyleUnderline"/>
        </w:rPr>
        <w:t xml:space="preserve"> more </w:t>
      </w:r>
      <w:r w:rsidRPr="006D2802">
        <w:rPr>
          <w:rStyle w:val="StyleUnderline"/>
          <w:highlight w:val="yellow"/>
        </w:rPr>
        <w:t>widely</w:t>
      </w:r>
      <w:r w:rsidRPr="006D2802">
        <w:rPr>
          <w:rStyle w:val="StyleUnderline"/>
        </w:rPr>
        <w:t xml:space="preserve"> within administrative and executive bodies.</w:t>
      </w:r>
      <w:r>
        <w:rPr>
          <w:rStyle w:val="StyleUnderline"/>
        </w:rPr>
        <w:t xml:space="preserve"> </w:t>
      </w:r>
      <w:r w:rsidRPr="006D2802">
        <w:rPr>
          <w:sz w:val="16"/>
        </w:rPr>
        <w:t xml:space="preserve">How then can the administrative separation of powers be expanded and deepened? First, Michaels argues that the </w:t>
      </w:r>
      <w:r w:rsidRPr="006D2802">
        <w:rPr>
          <w:rStyle w:val="StyleUnderline"/>
        </w:rPr>
        <w:t xml:space="preserve">political branches </w:t>
      </w:r>
      <w:r w:rsidRPr="006D2802">
        <w:rPr>
          <w:rStyle w:val="StyleUnderline"/>
          <w:highlight w:val="yellow"/>
        </w:rPr>
        <w:t>should act in a “custodial” capacity</w:t>
      </w:r>
      <w:r w:rsidRPr="006D2802">
        <w:rPr>
          <w:rStyle w:val="StyleUnderline"/>
        </w:rPr>
        <w:t xml:space="preserve"> with respect to the administrative separation of powers (p. 168), pursuing politics that “best . . . reflect[] our distinctive admixture of populism, legalism, establishment politics (mediated through the president), and bureaucratic expertise</w:t>
      </w:r>
      <w:r w:rsidRPr="006D2802">
        <w:rPr>
          <w:sz w:val="16"/>
        </w:rPr>
        <w:t xml:space="preserve">” (p. 176). Judges are particularly important on Michaels’s account as the most likely to act custodially (p. 178). </w:t>
      </w:r>
      <w:r w:rsidRPr="006D2802">
        <w:rPr>
          <w:rStyle w:val="StyleUnderline"/>
        </w:rPr>
        <w:t>Michaels suggests that administrative law doctrine shift to a focus on “reinforcing rivalrous administration” (p. 180), offering a kind of reinvented process theory for judicial review of agency action.</w:t>
      </w:r>
      <w:r w:rsidRPr="006D2802">
        <w:rPr>
          <w:sz w:val="16"/>
        </w:rPr>
        <w:t xml:space="preserve"> Judges, on this read, should review agency decisions to ensure they are arrived at by a sufficiently contested process that involves adequate checks and balances between politically appointed agency heads, expert agency staff, and engagement with civil society through the notice-and-comment process (pp. 181–83). Second, Michaels </w:t>
      </w:r>
      <w:r w:rsidRPr="006D2802">
        <w:rPr>
          <w:rStyle w:val="StyleUnderline"/>
          <w:highlight w:val="yellow"/>
        </w:rPr>
        <w:t>proposes institutional reforms</w:t>
      </w:r>
      <w:r w:rsidRPr="006D2802">
        <w:rPr>
          <w:rStyle w:val="StyleUnderline"/>
        </w:rPr>
        <w:t xml:space="preserve"> to shore up in particular the independent, </w:t>
      </w:r>
      <w:r w:rsidRPr="006D2802">
        <w:rPr>
          <w:rStyle w:val="StyleUnderline"/>
          <w:highlight w:val="yellow"/>
        </w:rPr>
        <w:t>expert civil service</w:t>
      </w:r>
      <w:r w:rsidRPr="006D2802">
        <w:rPr>
          <w:rStyle w:val="StyleUnderline"/>
        </w:rPr>
        <w:t xml:space="preserve"> on the one hand, and the capacities of civil society to engage in the rulemaking process on the other</w:t>
      </w:r>
      <w:r w:rsidRPr="006D2802">
        <w:rPr>
          <w:sz w:val="16"/>
        </w:rPr>
        <w:t xml:space="preserve"> (p. 204). Michaels rightly worries that the independent </w:t>
      </w:r>
      <w:r w:rsidRPr="006D2802">
        <w:rPr>
          <w:rStyle w:val="StyleUnderline"/>
          <w:highlight w:val="yellow"/>
        </w:rPr>
        <w:t>civil service</w:t>
      </w:r>
      <w:r w:rsidRPr="006D2802">
        <w:rPr>
          <w:rStyle w:val="StyleUnderline"/>
        </w:rPr>
        <w:t xml:space="preserve">, one of the three prongs of the administrative separation of powers, </w:t>
      </w:r>
      <w:r w:rsidRPr="006D2802">
        <w:rPr>
          <w:rStyle w:val="StyleUnderline"/>
          <w:highlight w:val="yellow"/>
        </w:rPr>
        <w:t>has been “demoralized</w:t>
      </w:r>
      <w:r w:rsidRPr="006D2802">
        <w:rPr>
          <w:rStyle w:val="StyleUnderline"/>
        </w:rPr>
        <w:t xml:space="preserve"> and battered” by decades of attack, villainization, and disinvestment</w:t>
      </w:r>
      <w:r w:rsidRPr="006D2802">
        <w:rPr>
          <w:sz w:val="16"/>
        </w:rPr>
        <w:t xml:space="preserve"> (p. 200). To counter this trend, </w:t>
      </w:r>
      <w:r w:rsidRPr="006D2802">
        <w:rPr>
          <w:rStyle w:val="StyleUnderline"/>
        </w:rPr>
        <w:t>Michaels’s calls for investing in personnel, salaries, and retention (pp. 205–06, 214), including a proposal for a public service academy (pp. 209–12) and leadership development programs</w:t>
      </w:r>
      <w:r w:rsidRPr="006D2802">
        <w:rPr>
          <w:sz w:val="16"/>
        </w:rPr>
        <w:t xml:space="preserve"> (pp. 213–14), are admirable. These investments would expand the independent expertise of “rivalrous administration.” At the same time, Michaels </w:t>
      </w:r>
      <w:r w:rsidRPr="006D2802">
        <w:rPr>
          <w:rStyle w:val="StyleUnderline"/>
          <w:highlight w:val="yellow"/>
        </w:rPr>
        <w:t>calls for greater</w:t>
      </w:r>
      <w:r w:rsidRPr="006D2802">
        <w:rPr>
          <w:rStyle w:val="StyleUnderline"/>
        </w:rPr>
        <w:t xml:space="preserve"> popular </w:t>
      </w:r>
      <w:r w:rsidRPr="006D2802">
        <w:rPr>
          <w:rStyle w:val="StyleUnderline"/>
          <w:highlight w:val="yellow"/>
        </w:rPr>
        <w:t>participation in regulation</w:t>
      </w:r>
      <w:r w:rsidRPr="006D2802">
        <w:rPr>
          <w:rStyle w:val="StyleUnderline"/>
        </w:rPr>
        <w:t xml:space="preserve"> through reforms to the notice-and-comment process.</w:t>
      </w:r>
      <w:r w:rsidRPr="006D2802">
        <w:rPr>
          <w:sz w:val="16"/>
        </w:rPr>
        <w:t xml:space="preserve"> In particular, he suggests reforms to make notice and comment itself more effective, for example by expanding media outreach (pp. 220–22), providing rule summaries in plain English (pp. 224–25), and allowing for more iterative dialogue and feedback between civil society groups and regulators (pp. 226–29). </w:t>
      </w:r>
      <w:r w:rsidRPr="006D2802">
        <w:rPr>
          <w:rStyle w:val="StyleUnderline"/>
        </w:rPr>
        <w:t>The extensions of the administrative separation of powers Michaels describes are tailored for the traditional suite of administrative agencies. But they also suggest a way forward for emerging debates about the norms and processes shaping executive discretion as well</w:t>
      </w:r>
      <w:r w:rsidRPr="006D2802">
        <w:rPr>
          <w:sz w:val="16"/>
        </w:rPr>
        <w:t>. Indeed, we might interpret the explosive judicial blowback against the Trump Administration’s most provocative assertions of unilateral executive power in part as a recognition of the importance of internal administrative checks and balances, particularly where potentially discriminatory conduct is at issue. From the travel ban to the ban on transgender individuals serving in the armed forces, the Trump Administration has been slapped with swift injunctions blocking exercises of what might otherwise be seen as purely discretionary executive power. For many critics of the Administration, these actions represent a clash between Fourteenth Amendment prohibitions on governmental “animus” and Article II executive discretion</w:t>
      </w:r>
      <w:r w:rsidRPr="006D2802">
        <w:rPr>
          <w:rStyle w:val="StyleUnderline"/>
        </w:rPr>
        <w:t>. But arguably these judicial counters are reacting as much to the apparent violations of internal administrative checks and balances — evidenced by the irregularities of President Trump’s seeming lack of consultation with agency experts and bypassing of ordinary executive norms of policymaking — as they are to the substance of the executive decisions themselves</w:t>
      </w:r>
      <w:r w:rsidRPr="006D2802">
        <w:rPr>
          <w:sz w:val="16"/>
        </w:rPr>
        <w:t xml:space="preserve">. Of course, the judicialization of internal procedures for executive policymaking might itself be an encroachment on the Article II discretion of the Executive, unduly constraining future Presidents and creating an opening for overinvasive and subjective judicial interventionism. </w:t>
      </w:r>
      <w:r w:rsidRPr="006D2802">
        <w:rPr>
          <w:rStyle w:val="StyleUnderline"/>
        </w:rPr>
        <w:t xml:space="preserve">These </w:t>
      </w:r>
      <w:r w:rsidRPr="00203213">
        <w:rPr>
          <w:rStyle w:val="StyleUnderline"/>
          <w:highlight w:val="yellow"/>
        </w:rPr>
        <w:t>dual concerns suggest</w:t>
      </w:r>
      <w:r w:rsidRPr="006D2802">
        <w:rPr>
          <w:rStyle w:val="StyleUnderline"/>
        </w:rPr>
        <w:t xml:space="preserve"> a </w:t>
      </w:r>
      <w:r w:rsidRPr="00203213">
        <w:rPr>
          <w:rStyle w:val="StyleUnderline"/>
          <w:highlight w:val="yellow"/>
        </w:rPr>
        <w:t>spiraling crisis of</w:t>
      </w:r>
      <w:r w:rsidRPr="006D2802">
        <w:rPr>
          <w:rStyle w:val="StyleUnderline"/>
        </w:rPr>
        <w:t xml:space="preserve"> administrative </w:t>
      </w:r>
      <w:r w:rsidRPr="00203213">
        <w:rPr>
          <w:rStyle w:val="StyleUnderline"/>
          <w:highlight w:val="yellow"/>
        </w:rPr>
        <w:t>legitimacy</w:t>
      </w:r>
      <w:r w:rsidRPr="006D2802">
        <w:rPr>
          <w:rStyle w:val="StyleUnderline"/>
        </w:rPr>
        <w:t>: we distrust an expansive executive power aggrandized through the bypassing of regular administrative order and through the use of privatization-as-workaround, but we also worry about the desirability and capacity of courts to check these patterns. This is exactly the danger that Michaels’s argument is built to address</w:t>
      </w:r>
      <w:r w:rsidRPr="006D2802">
        <w:rPr>
          <w:sz w:val="16"/>
        </w:rPr>
        <w:t xml:space="preserve">. For Michaels, </w:t>
      </w:r>
      <w:r w:rsidRPr="006D2802">
        <w:rPr>
          <w:rStyle w:val="StyleUnderline"/>
        </w:rPr>
        <w:t>it is only through a robust administrative separation of powers that we can create the kinds of internal checks and balances that legitimate the exercise of administrative power — particularly in the face of deep substantive disagreements about policy goals and outcomes (pp. 19–20). It is notable that the expansion of unitary executive authority in the foreign service and, until recently, in the national security realm, had been marked by the informal development of intra-executive procedures that, while perhaps still too deferential to executive discretion, do echo some of the administrative checks and balances celebrated by Michaels.</w:t>
      </w:r>
      <w:r>
        <w:rPr>
          <w:rStyle w:val="StyleUnderline"/>
        </w:rPr>
        <w:t xml:space="preserve"> </w:t>
      </w:r>
      <w:r w:rsidRPr="006D2802">
        <w:rPr>
          <w:sz w:val="16"/>
        </w:rPr>
        <w:t xml:space="preserve">A number of legal scholars are beginning to grapple with the </w:t>
      </w:r>
      <w:r w:rsidRPr="00203213">
        <w:rPr>
          <w:rStyle w:val="StyleUnderline"/>
          <w:highlight w:val="yellow"/>
        </w:rPr>
        <w:t>need to better institutionalize</w:t>
      </w:r>
      <w:r w:rsidRPr="006D2802">
        <w:rPr>
          <w:rStyle w:val="StyleUnderline"/>
        </w:rPr>
        <w:t xml:space="preserve"> these process </w:t>
      </w:r>
      <w:r w:rsidRPr="00203213">
        <w:rPr>
          <w:rStyle w:val="StyleUnderline"/>
          <w:highlight w:val="yellow"/>
        </w:rPr>
        <w:t>norms</w:t>
      </w:r>
      <w:r w:rsidRPr="006D2802">
        <w:rPr>
          <w:rStyle w:val="StyleUnderline"/>
        </w:rPr>
        <w:t xml:space="preserve"> and structures within zones of traditionally discretionary executive action, including in contexts of surveillance, national security, and more recent concerns about threats to democratic norms themselves. </w:t>
      </w:r>
      <w:r w:rsidRPr="006D2802">
        <w:rPr>
          <w:sz w:val="16"/>
        </w:rPr>
        <w:t>We might think of these debates as echoing (and perhaps even extending) Michaels’s concept of the administrative separation of powers deeper into the executive branch.</w:t>
      </w:r>
    </w:p>
    <w:p w14:paraId="4D6EA62E" w14:textId="77777777" w:rsidR="00B84170" w:rsidRDefault="00B84170" w:rsidP="00B84170"/>
    <w:p w14:paraId="28EA1C70" w14:textId="77777777" w:rsidR="00B84170" w:rsidRDefault="00B84170" w:rsidP="00B84170">
      <w:pPr>
        <w:pStyle w:val="Heading4"/>
      </w:pPr>
      <w:r>
        <w:t>Decentralization is best — states can achieve the scale necessary to resolve broader democratic dysfunction — that’s a prerequisite to administrative state expansion.</w:t>
      </w:r>
    </w:p>
    <w:p w14:paraId="3851B37A" w14:textId="77777777" w:rsidR="00B84170" w:rsidRPr="00B478C1" w:rsidRDefault="00B84170" w:rsidP="00B84170">
      <w:r w:rsidRPr="00B478C1">
        <w:rPr>
          <w:rStyle w:val="Style13ptBold"/>
        </w:rPr>
        <w:t xml:space="preserve">Rahman 18 </w:t>
      </w:r>
      <w:r>
        <w:t xml:space="preserve">— K. Sabeel Rahman, Associate Professor of Law at Brooklyn Law School, Visiting Professor of Law at Harvard Law School, PhD in Government from Harvard University, J.D. from Harvard Law School, A.B. at Harvard College, 2018 (“Reconstructing the Administrative State in an Era of Economic and Democratic Crisis,” </w:t>
      </w:r>
      <w:r>
        <w:rPr>
          <w:i/>
          <w:iCs/>
        </w:rPr>
        <w:t xml:space="preserve">Harvard Law Review, </w:t>
      </w:r>
      <w:r>
        <w:t>April 10</w:t>
      </w:r>
      <w:r w:rsidRPr="00B478C1">
        <w:rPr>
          <w:vertAlign w:val="superscript"/>
        </w:rPr>
        <w:t>th</w:t>
      </w:r>
      <w:r>
        <w:t xml:space="preserve">, Available Online at </w:t>
      </w:r>
      <w:hyperlink r:id="rId12" w:history="1">
        <w:r w:rsidRPr="00DB6F33">
          <w:rPr>
            <w:rStyle w:val="Hyperlink"/>
          </w:rPr>
          <w:t>https://harvardlawreview.org/2018/04/reconstructing-the-administrative-state-in-an-era-of-economic-and-democratic-crisis/</w:t>
        </w:r>
      </w:hyperlink>
      <w:r>
        <w:t>, Accessed on 07-30-2021)</w:t>
      </w:r>
    </w:p>
    <w:p w14:paraId="315F3167" w14:textId="77777777" w:rsidR="00B84170" w:rsidRDefault="00B84170" w:rsidP="00B84170">
      <w:pPr>
        <w:rPr>
          <w:sz w:val="16"/>
        </w:rPr>
      </w:pPr>
      <w:r w:rsidRPr="00E67984">
        <w:rPr>
          <w:sz w:val="16"/>
        </w:rPr>
        <w:t xml:space="preserve">But </w:t>
      </w:r>
      <w:r w:rsidRPr="00203213">
        <w:rPr>
          <w:rStyle w:val="StyleUnderline"/>
        </w:rPr>
        <w:t xml:space="preserve">the scale of our current democratic </w:t>
      </w:r>
      <w:r w:rsidRPr="00E67984">
        <w:rPr>
          <w:rStyle w:val="StyleUnderline"/>
          <w:highlight w:val="yellow"/>
        </w:rPr>
        <w:t>dysfunction</w:t>
      </w:r>
      <w:r w:rsidRPr="00203213">
        <w:rPr>
          <w:rStyle w:val="StyleUnderline"/>
        </w:rPr>
        <w:t xml:space="preserve"> seems to </w:t>
      </w:r>
      <w:r w:rsidRPr="00E67984">
        <w:rPr>
          <w:rStyle w:val="StyleUnderline"/>
          <w:highlight w:val="yellow"/>
        </w:rPr>
        <w:t>require</w:t>
      </w:r>
      <w:r w:rsidRPr="00203213">
        <w:rPr>
          <w:rStyle w:val="StyleUnderline"/>
        </w:rPr>
        <w:t xml:space="preserve"> a </w:t>
      </w:r>
      <w:r w:rsidRPr="00E67984">
        <w:rPr>
          <w:rStyle w:val="StyleUnderline"/>
          <w:highlight w:val="yellow"/>
        </w:rPr>
        <w:t>more thoroughgoing transformation of</w:t>
      </w:r>
      <w:r w:rsidRPr="00203213">
        <w:rPr>
          <w:rStyle w:val="StyleUnderline"/>
        </w:rPr>
        <w:t xml:space="preserve"> the </w:t>
      </w:r>
      <w:r w:rsidRPr="00E67984">
        <w:rPr>
          <w:rStyle w:val="StyleUnderline"/>
          <w:highlight w:val="yellow"/>
        </w:rPr>
        <w:t>regulatory process</w:t>
      </w:r>
      <w:r w:rsidRPr="00203213">
        <w:rPr>
          <w:rStyle w:val="StyleUnderline"/>
        </w:rPr>
        <w:t xml:space="preserve"> — and of our broader democratic institutional contexts</w:t>
      </w:r>
      <w:r w:rsidRPr="00E67984">
        <w:rPr>
          <w:sz w:val="16"/>
        </w:rPr>
        <w:t xml:space="preserve"> — than Michaels suggests. This </w:t>
      </w:r>
      <w:r w:rsidRPr="00203213">
        <w:rPr>
          <w:rStyle w:val="StyleUnderline"/>
        </w:rPr>
        <w:t>goal of assuring accountable yet effective government in the modern era need not take the form of the separation of powers, in its constitutional or administrative variants</w:t>
      </w:r>
      <w:r w:rsidRPr="00E67984">
        <w:rPr>
          <w:sz w:val="16"/>
        </w:rPr>
        <w:t xml:space="preserve">. But it might well </w:t>
      </w:r>
      <w:r w:rsidRPr="00E67984">
        <w:rPr>
          <w:rStyle w:val="StyleUnderline"/>
          <w:highlight w:val="yellow"/>
        </w:rPr>
        <w:t>require</w:t>
      </w:r>
      <w:r w:rsidRPr="00203213">
        <w:rPr>
          <w:rStyle w:val="StyleUnderline"/>
        </w:rPr>
        <w:t xml:space="preserve"> other </w:t>
      </w:r>
      <w:r w:rsidRPr="00E67984">
        <w:rPr>
          <w:rStyle w:val="StyleUnderline"/>
          <w:highlight w:val="yellow"/>
        </w:rPr>
        <w:t>institutional innovations that can achieve</w:t>
      </w:r>
      <w:r w:rsidRPr="00203213">
        <w:rPr>
          <w:rStyle w:val="StyleUnderline"/>
        </w:rPr>
        <w:t xml:space="preserve"> sufficient </w:t>
      </w:r>
      <w:r w:rsidRPr="00E67984">
        <w:rPr>
          <w:rStyle w:val="StyleUnderline"/>
          <w:highlight w:val="yellow"/>
        </w:rPr>
        <w:t>checks and balances</w:t>
      </w:r>
      <w:r w:rsidRPr="00203213">
        <w:rPr>
          <w:rStyle w:val="StyleUnderline"/>
        </w:rPr>
        <w:t xml:space="preserve"> to better direct and hold accountable administrative authority</w:t>
      </w:r>
      <w:r w:rsidRPr="00E67984">
        <w:rPr>
          <w:sz w:val="16"/>
        </w:rPr>
        <w:t xml:space="preserve">. At times, Michaels seems to hew too closely to the “constitutional isomorphism” (p. 75) of translating the tripartite constitutional separation of powers into a similar tripartite administrative system of political appointees, civil service experts, and civil society participation. </w:t>
      </w:r>
      <w:r w:rsidRPr="00203213">
        <w:rPr>
          <w:rStyle w:val="StyleUnderline"/>
        </w:rPr>
        <w:t xml:space="preserve">Leveraging the administrative state as a way to expand democratic capacity to contest structural inequalities and to enable checks and balances </w:t>
      </w:r>
      <w:r w:rsidRPr="00E67984">
        <w:rPr>
          <w:rStyle w:val="StyleUnderline"/>
          <w:highlight w:val="yellow"/>
        </w:rPr>
        <w:t>requires a broader</w:t>
      </w:r>
      <w:r w:rsidRPr="00203213">
        <w:rPr>
          <w:rStyle w:val="StyleUnderline"/>
        </w:rPr>
        <w:t xml:space="preserve">, and more flexible, </w:t>
      </w:r>
      <w:r w:rsidRPr="00E67984">
        <w:rPr>
          <w:rStyle w:val="StyleUnderline"/>
          <w:highlight w:val="yellow"/>
        </w:rPr>
        <w:t>approach</w:t>
      </w:r>
      <w:r w:rsidRPr="00203213">
        <w:rPr>
          <w:rStyle w:val="StyleUnderline"/>
        </w:rPr>
        <w:t xml:space="preserve"> to institutionalizing effective contestation</w:t>
      </w:r>
      <w:r w:rsidRPr="00E67984">
        <w:rPr>
          <w:sz w:val="16"/>
        </w:rPr>
        <w:t>. For institutional checks and balances to have real force</w:t>
      </w:r>
      <w:r w:rsidRPr="00203213">
        <w:rPr>
          <w:rStyle w:val="StyleUnderline"/>
        </w:rPr>
        <w:t xml:space="preserve">, there </w:t>
      </w:r>
      <w:r w:rsidRPr="00E67984">
        <w:rPr>
          <w:rStyle w:val="StyleUnderline"/>
          <w:highlight w:val="yellow"/>
        </w:rPr>
        <w:t>must be political actors</w:t>
      </w:r>
      <w:r w:rsidRPr="00203213">
        <w:rPr>
          <w:rStyle w:val="StyleUnderline"/>
        </w:rPr>
        <w:t xml:space="preserve"> — organized civil society interests — </w:t>
      </w:r>
      <w:r w:rsidRPr="00E67984">
        <w:rPr>
          <w:rStyle w:val="StyleUnderline"/>
          <w:highlight w:val="yellow"/>
        </w:rPr>
        <w:t>that lie behind those institutions</w:t>
      </w:r>
      <w:r w:rsidRPr="00203213">
        <w:rPr>
          <w:rStyle w:val="StyleUnderline"/>
        </w:rPr>
        <w:t xml:space="preserve"> and are motivated to make full use of those institutions</w:t>
      </w:r>
      <w:r w:rsidRPr="00E67984">
        <w:rPr>
          <w:sz w:val="16"/>
        </w:rPr>
        <w:t xml:space="preserve">. </w:t>
      </w:r>
      <w:r w:rsidRPr="00203213">
        <w:rPr>
          <w:rStyle w:val="StyleUnderline"/>
        </w:rPr>
        <w:t>This dynamic relationship between institutional structures on the one hand, and the capacities and reach of civil society groups, social movements, and grassroots constituencies on the other has long been a central insight of social science studies of political contestation: policymaking institutions are responsive not to the general public but rather to the balance of power among organized interest group</w:t>
      </w:r>
      <w:r w:rsidRPr="00E67984">
        <w:rPr>
          <w:sz w:val="16"/>
        </w:rPr>
        <w:t xml:space="preserve">s. Indeed, </w:t>
      </w:r>
      <w:r w:rsidRPr="00E67984">
        <w:rPr>
          <w:rStyle w:val="StyleUnderline"/>
          <w:highlight w:val="yellow"/>
        </w:rPr>
        <w:t>much</w:t>
      </w:r>
      <w:r w:rsidRPr="00203213">
        <w:rPr>
          <w:rStyle w:val="StyleUnderline"/>
        </w:rPr>
        <w:t xml:space="preserve"> of our </w:t>
      </w:r>
      <w:r w:rsidRPr="00E67984">
        <w:rPr>
          <w:rStyle w:val="StyleUnderline"/>
          <w:highlight w:val="yellow"/>
        </w:rPr>
        <w:t>concern</w:t>
      </w:r>
      <w:r w:rsidRPr="00203213">
        <w:rPr>
          <w:rStyle w:val="StyleUnderline"/>
        </w:rPr>
        <w:t xml:space="preserve"> about inequality today — and about the dangers of regulatory capture and unresponsiveness</w:t>
      </w:r>
      <w:r w:rsidRPr="00E67984">
        <w:rPr>
          <w:sz w:val="16"/>
        </w:rPr>
        <w:t xml:space="preserve"> noted in Part II above — </w:t>
      </w:r>
      <w:r w:rsidRPr="00E67984">
        <w:rPr>
          <w:rStyle w:val="StyleUnderline"/>
          <w:highlight w:val="yellow"/>
        </w:rPr>
        <w:t>stems from disparities of political power</w:t>
      </w:r>
      <w:r w:rsidRPr="00203213">
        <w:rPr>
          <w:rStyle w:val="StyleUnderline"/>
        </w:rPr>
        <w:t xml:space="preserve"> and influence between more sophisticated and well-resourced interest groups, and other affected constituencies who lack the same degree of organization and influence.</w:t>
      </w:r>
      <w:r w:rsidRPr="00E67984">
        <w:rPr>
          <w:sz w:val="16"/>
        </w:rPr>
        <w:t xml:space="preserve"> </w:t>
      </w:r>
      <w:r w:rsidRPr="00203213">
        <w:rPr>
          <w:rStyle w:val="StyleUnderline"/>
        </w:rPr>
        <w:t>Meanwhile, the capacity for civil society groups, social movements, and constituencies on the ground to influence policymaking institutions depends crucially on the ways in which these groups are able to target and participate effectively in political institutions.</w:t>
      </w:r>
      <w:r>
        <w:rPr>
          <w:rStyle w:val="StyleUnderline"/>
        </w:rPr>
        <w:t xml:space="preserve"> </w:t>
      </w:r>
      <w:r w:rsidRPr="00E67984">
        <w:rPr>
          <w:rStyle w:val="StyleUnderline"/>
          <w:highlight w:val="yellow"/>
        </w:rPr>
        <w:t>We cannot expect the administrative process</w:t>
      </w:r>
      <w:r w:rsidRPr="00203213">
        <w:rPr>
          <w:rStyle w:val="StyleUnderline"/>
        </w:rPr>
        <w:t xml:space="preserve"> to </w:t>
      </w:r>
      <w:r w:rsidRPr="00E67984">
        <w:rPr>
          <w:rStyle w:val="StyleUnderline"/>
          <w:highlight w:val="yellow"/>
        </w:rPr>
        <w:t>by itself do</w:t>
      </w:r>
      <w:r w:rsidRPr="00203213">
        <w:rPr>
          <w:rStyle w:val="StyleUnderline"/>
        </w:rPr>
        <w:t xml:space="preserve"> all the moral and </w:t>
      </w:r>
      <w:r w:rsidRPr="00E67984">
        <w:rPr>
          <w:rStyle w:val="StyleUnderline"/>
          <w:highlight w:val="yellow"/>
        </w:rPr>
        <w:t>political work</w:t>
      </w:r>
      <w:r w:rsidRPr="00203213">
        <w:rPr>
          <w:rStyle w:val="StyleUnderline"/>
        </w:rPr>
        <w:t xml:space="preserve"> of catalyzing, sustaining, channeling, and ultimately legitimizing political contestation and policy outcomes</w:t>
      </w:r>
      <w:r w:rsidRPr="00E67984">
        <w:rPr>
          <w:sz w:val="16"/>
        </w:rPr>
        <w:t xml:space="preserve">. At some point, we </w:t>
      </w:r>
      <w:r w:rsidRPr="00E67984">
        <w:rPr>
          <w:rStyle w:val="StyleUnderline"/>
          <w:highlight w:val="yellow"/>
        </w:rPr>
        <w:t>have to look to</w:t>
      </w:r>
      <w:r w:rsidRPr="00203213">
        <w:rPr>
          <w:rStyle w:val="StyleUnderline"/>
        </w:rPr>
        <w:t xml:space="preserve"> our </w:t>
      </w:r>
      <w:r w:rsidRPr="00E67984">
        <w:rPr>
          <w:rStyle w:val="StyleUnderline"/>
          <w:highlight w:val="yellow"/>
        </w:rPr>
        <w:t>broader democratic ecosystem</w:t>
      </w:r>
      <w:r w:rsidRPr="00203213">
        <w:rPr>
          <w:rStyle w:val="StyleUnderline"/>
        </w:rPr>
        <w:t xml:space="preserve"> to address and defuse the kinds of pitched substantive battles and power disparities afflicting the administrative state today</w:t>
      </w:r>
      <w:r w:rsidRPr="00E67984">
        <w:rPr>
          <w:sz w:val="16"/>
        </w:rPr>
        <w:t>. Put another way, at some point,</w:t>
      </w:r>
      <w:r w:rsidRPr="00203213">
        <w:rPr>
          <w:rStyle w:val="StyleUnderline"/>
        </w:rPr>
        <w:t xml:space="preserve"> we </w:t>
      </w:r>
      <w:r w:rsidRPr="00E67984">
        <w:rPr>
          <w:rStyle w:val="StyleUnderline"/>
          <w:highlight w:val="yellow"/>
        </w:rPr>
        <w:t>will have to address the larger crisis of</w:t>
      </w:r>
      <w:r w:rsidRPr="00203213">
        <w:rPr>
          <w:rStyle w:val="StyleUnderline"/>
        </w:rPr>
        <w:t xml:space="preserve"> democratic </w:t>
      </w:r>
      <w:r w:rsidRPr="00E67984">
        <w:rPr>
          <w:rStyle w:val="StyleUnderline"/>
          <w:highlight w:val="yellow"/>
        </w:rPr>
        <w:t>dysfunction</w:t>
      </w:r>
      <w:r w:rsidRPr="00203213">
        <w:rPr>
          <w:rStyle w:val="StyleUnderline"/>
        </w:rPr>
        <w:t xml:space="preserve"> in twenty-first-century American politics </w:t>
      </w:r>
      <w:r w:rsidRPr="00E67984">
        <w:rPr>
          <w:rStyle w:val="StyleUnderline"/>
          <w:highlight w:val="yellow"/>
        </w:rPr>
        <w:t>for the administrative process</w:t>
      </w:r>
      <w:r w:rsidRPr="00203213">
        <w:rPr>
          <w:rStyle w:val="StyleUnderline"/>
        </w:rPr>
        <w:t xml:space="preserve"> — even a radically democratized and rivalrous one </w:t>
      </w:r>
      <w:r w:rsidRPr="00E67984">
        <w:rPr>
          <w:rStyle w:val="StyleUnderline"/>
          <w:highlight w:val="yellow"/>
        </w:rPr>
        <w:t>— to work</w:t>
      </w:r>
      <w:r w:rsidRPr="00203213">
        <w:rPr>
          <w:rStyle w:val="StyleUnderline"/>
        </w:rPr>
        <w:t>.</w:t>
      </w:r>
      <w:r w:rsidRPr="00E67984">
        <w:rPr>
          <w:sz w:val="16"/>
        </w:rPr>
        <w:t xml:space="preserve"> Viewed in this broader context of democratic reconstruction, the administrative process itself might need to undergo an even more radical transformation. 1. </w:t>
      </w:r>
      <w:r w:rsidRPr="00203213">
        <w:rPr>
          <w:rStyle w:val="StyleUnderline"/>
        </w:rPr>
        <w:t>Expanding Civic Power Through Democratic, Participatory Regulation. — Michaels acknowledges the importance of the ecosystems of civil society actors</w:t>
      </w:r>
      <w:r w:rsidRPr="00E67984">
        <w:rPr>
          <w:sz w:val="16"/>
        </w:rPr>
        <w:t xml:space="preserve">, from NGOs to advocacy groups to regulated industries — what he terms the “thick political surround” (p. 161). But Michaels is somewhat skeptical of such efforts to expand interest group representation and pluralism within the administrative process as potentially “too chaotic to serve as a framework for governing” (p. 162). Michaels warns that it will be difficult to determine which groups should be represented, and these efforts invite a “free-for-all” that might threaten the rule of law itself (p. 162). </w:t>
      </w:r>
      <w:r w:rsidRPr="00203213">
        <w:rPr>
          <w:rStyle w:val="StyleUnderline"/>
        </w:rPr>
        <w:t>While these concerns are well taken, it is not clear that the challenges of designing and implementing a broadly inclusive form of stakeholder representation within the regulatory state are any more or less difficult than the kind of contestatory process review that Michaels (rightly) seeks to promote.</w:t>
      </w:r>
      <w:r w:rsidRPr="00E67984">
        <w:rPr>
          <w:sz w:val="16"/>
        </w:rPr>
        <w:t xml:space="preserve"> Furthermore, the escalation of political conflict around the administrative state noted above suggests that as the focus on the stakes of regulation grows, bureaucratic politics are already succumbing to exactly these dangers of corrosive conflict, and that creating institutions that engage but structure such political conflict would help defuse and regularize it. Indeed, this is precisely the Madisonian move, to recognize yet channel political conflict through institutional design. The kinds of balanced </w:t>
      </w:r>
      <w:r w:rsidRPr="00203213">
        <w:rPr>
          <w:rStyle w:val="StyleUnderline"/>
        </w:rPr>
        <w:t>participation and influence needed to have robust checks and balances flowing through the administrative (and constitutional) separation of powers depend on a background context of effective civil society and grassroots organizing</w:t>
      </w:r>
      <w:r w:rsidRPr="00E67984">
        <w:rPr>
          <w:sz w:val="16"/>
        </w:rPr>
        <w:t xml:space="preserve">. But organizing individuals into communities capable of political engagement is costly. It takes financial resources, organizing strategy, and the long-term cultivation of membership and grassroots leaders. The erosion of organized labor is only one aspect of the much broader decades-long decline of mass member community organizing groups. Without a revitalization of this kind of civil society, it is hard to see how the disparities of political power and influence can be remedied — or how our substantive conflicts and disagreements in a polarized climate can be addressed. Such civil society organizing is itself made more effective and likely in context of institutional reforms that provide “hooks and levers” for stakeholder groups to plug in and to advocate for their views in a structured manner. This kind of contestation requires more than notice and comment. Two avenues for reform in particular stand out. First, </w:t>
      </w:r>
      <w:r w:rsidRPr="00203213">
        <w:rPr>
          <w:rStyle w:val="StyleUnderline"/>
        </w:rPr>
        <w:t>we could imagine more direct forms of inclusive representation within administrative bodies</w:t>
      </w:r>
      <w:r w:rsidRPr="00E67984">
        <w:rPr>
          <w:sz w:val="16"/>
        </w:rPr>
        <w:t xml:space="preserve">. Despite Michaels’s concerns on this score, </w:t>
      </w:r>
      <w:r w:rsidRPr="00E67984">
        <w:rPr>
          <w:rStyle w:val="StyleUnderline"/>
          <w:highlight w:val="yellow"/>
        </w:rPr>
        <w:t>there are a wide range of</w:t>
      </w:r>
      <w:r w:rsidRPr="00203213">
        <w:rPr>
          <w:rStyle w:val="StyleUnderline"/>
        </w:rPr>
        <w:t xml:space="preserve"> on-the-ground </w:t>
      </w:r>
      <w:r w:rsidRPr="00E67984">
        <w:rPr>
          <w:rStyle w:val="StyleUnderline"/>
          <w:highlight w:val="yellow"/>
        </w:rPr>
        <w:t>experiments</w:t>
      </w:r>
      <w:r w:rsidRPr="00203213">
        <w:rPr>
          <w:rStyle w:val="StyleUnderline"/>
        </w:rPr>
        <w:t xml:space="preserve"> in such systems </w:t>
      </w:r>
      <w:r w:rsidRPr="00E67984">
        <w:rPr>
          <w:rStyle w:val="StyleUnderline"/>
          <w:highlight w:val="yellow"/>
        </w:rPr>
        <w:t>at</w:t>
      </w:r>
      <w:r w:rsidRPr="00203213">
        <w:rPr>
          <w:rStyle w:val="StyleUnderline"/>
        </w:rPr>
        <w:t xml:space="preserve"> both the federal and </w:t>
      </w:r>
      <w:r w:rsidRPr="00E67984">
        <w:rPr>
          <w:rStyle w:val="StyleUnderline"/>
          <w:highlight w:val="yellow"/>
        </w:rPr>
        <w:t>local levels that suggest</w:t>
      </w:r>
      <w:r w:rsidRPr="00203213">
        <w:rPr>
          <w:rStyle w:val="StyleUnderline"/>
        </w:rPr>
        <w:t xml:space="preserve"> some </w:t>
      </w:r>
      <w:r w:rsidRPr="00E67984">
        <w:rPr>
          <w:rStyle w:val="StyleUnderline"/>
          <w:highlight w:val="yellow"/>
        </w:rPr>
        <w:t>routes forward</w:t>
      </w:r>
      <w:r w:rsidRPr="00203213">
        <w:rPr>
          <w:rStyle w:val="StyleUnderline"/>
        </w:rPr>
        <w:t xml:space="preserve">. At the local level, cities and </w:t>
      </w:r>
      <w:r w:rsidRPr="00E67984">
        <w:rPr>
          <w:rStyle w:val="StyleUnderline"/>
          <w:highlight w:val="yellow"/>
        </w:rPr>
        <w:t>states are experimenting with wage boards</w:t>
      </w:r>
      <w:r w:rsidRPr="00203213">
        <w:rPr>
          <w:rStyle w:val="StyleUnderline"/>
        </w:rPr>
        <w:t xml:space="preserve"> that oversee labor protections and that are composed of representatives from labor as well as business. </w:t>
      </w:r>
      <w:r w:rsidRPr="00E67984">
        <w:rPr>
          <w:sz w:val="16"/>
        </w:rPr>
        <w:t xml:space="preserve">Local economic development oversight commissions formed in Oakland and spreading elsewhere empower community representatives alongside developers to assure the implementation of city development projects. There is already widespread use of advisory groups and stakeholder representatives throughout the federal regulatory state. Scholars have often proposed regulatory bodies that institutionalize “proxy advocacy”or “regulatory public defenders” or “Offices of Goodness” to make this kind of countervailing power more possible and influential. Second, </w:t>
      </w:r>
      <w:r w:rsidRPr="00203213">
        <w:rPr>
          <w:rStyle w:val="StyleUnderline"/>
        </w:rPr>
        <w:t xml:space="preserve">policy design </w:t>
      </w:r>
      <w:r w:rsidRPr="00E67984">
        <w:rPr>
          <w:rStyle w:val="StyleUnderline"/>
          <w:highlight w:val="yellow"/>
        </w:rPr>
        <w:t>can</w:t>
      </w:r>
      <w:r w:rsidRPr="00203213">
        <w:rPr>
          <w:rStyle w:val="StyleUnderline"/>
        </w:rPr>
        <w:t xml:space="preserve"> also </w:t>
      </w:r>
      <w:r w:rsidRPr="00E67984">
        <w:rPr>
          <w:rStyle w:val="StyleUnderline"/>
          <w:highlight w:val="yellow"/>
        </w:rPr>
        <w:t>create more footholds</w:t>
      </w:r>
      <w:r w:rsidRPr="00203213">
        <w:rPr>
          <w:rStyle w:val="StyleUnderline"/>
        </w:rPr>
        <w:t xml:space="preserve"> for affected constituencies </w:t>
      </w:r>
      <w:r w:rsidRPr="00E67984">
        <w:rPr>
          <w:rStyle w:val="StyleUnderline"/>
          <w:highlight w:val="yellow"/>
        </w:rPr>
        <w:t>to engage</w:t>
      </w:r>
      <w:r w:rsidRPr="00203213">
        <w:rPr>
          <w:rStyle w:val="StyleUnderline"/>
        </w:rPr>
        <w:t xml:space="preserve"> more directly, sharing in the exercise of regulatory power and providing more direct checks and balances through the monitoring and enforcement process itself</w:t>
      </w:r>
      <w:r w:rsidRPr="00E67984">
        <w:rPr>
          <w:sz w:val="16"/>
        </w:rPr>
        <w:t xml:space="preserve">. </w:t>
      </w:r>
      <w:r w:rsidRPr="00203213">
        <w:rPr>
          <w:rStyle w:val="StyleUnderline"/>
        </w:rPr>
        <w:t>Where regulatory agencies set substantive standards, participatory and grassroots monitoring can help hold both regulators and private actors accountable, providing a valuable form of leverage for civil society groups.</w:t>
      </w:r>
      <w:r w:rsidRPr="00E67984">
        <w:rPr>
          <w:sz w:val="16"/>
        </w:rPr>
        <w:t xml:space="preserve"> This approach of “citizen audits” shaped the enforcement of the federal Community Reinvestment Act rules to promote greater lending in minority neighborhoods, and it has been deployed in a variety of other urban and global contexts</w:t>
      </w:r>
      <w:r w:rsidRPr="00203213">
        <w:rPr>
          <w:rStyle w:val="StyleUnderline"/>
        </w:rPr>
        <w:t>. These kinds of experiments suggest the potential for more involved institutional reforms that do more than simply optimize notice and comment; instead, these measures are valuable insofar as they actively foster and encourage greater countervailing power, especially among those constituencies that are otherwise marginalized or displaced from exercising political influence relative to more sophisticated and well-resourced advocacy interests.</w:t>
      </w:r>
      <w:r>
        <w:rPr>
          <w:rStyle w:val="StyleUnderline"/>
        </w:rPr>
        <w:t xml:space="preserve"> </w:t>
      </w:r>
      <w:r w:rsidRPr="00E67984">
        <w:rPr>
          <w:sz w:val="16"/>
        </w:rPr>
        <w:t xml:space="preserve">2. </w:t>
      </w:r>
      <w:r w:rsidRPr="00203213">
        <w:rPr>
          <w:rStyle w:val="StyleUnderline"/>
        </w:rPr>
        <w:t xml:space="preserve">Greater Contestation Through Revived Traditional Democratic Institutions. </w:t>
      </w:r>
      <w:r w:rsidRPr="00E67984">
        <w:rPr>
          <w:sz w:val="16"/>
        </w:rPr>
        <w:t xml:space="preserve">— There is real debate over how much Michaels’s rivalrous administration can do to legitimate the regulatory state and bear the load of substantive political disputes taking place in context of an increasingly unequal and tainted electoral and legislative process. </w:t>
      </w:r>
      <w:r w:rsidRPr="00203213">
        <w:rPr>
          <w:rStyle w:val="StyleUnderline"/>
        </w:rPr>
        <w:t>The democratization of administration thus cannot be pursued in isolation from a broader attempt at democratic institutional revival.</w:t>
      </w:r>
      <w:r w:rsidRPr="00E67984">
        <w:rPr>
          <w:sz w:val="16"/>
        </w:rPr>
        <w:t xml:space="preserve"> </w:t>
      </w:r>
      <w:r w:rsidRPr="00E67984">
        <w:rPr>
          <w:rStyle w:val="StyleUnderline"/>
          <w:highlight w:val="yellow"/>
        </w:rPr>
        <w:t>By expanding</w:t>
      </w:r>
      <w:r w:rsidRPr="00203213">
        <w:rPr>
          <w:rStyle w:val="StyleUnderline"/>
        </w:rPr>
        <w:t xml:space="preserve"> the capacities of </w:t>
      </w:r>
      <w:r w:rsidRPr="00E67984">
        <w:rPr>
          <w:rStyle w:val="StyleUnderline"/>
          <w:highlight w:val="yellow"/>
        </w:rPr>
        <w:t>core</w:t>
      </w:r>
      <w:r w:rsidRPr="00203213">
        <w:rPr>
          <w:rStyle w:val="StyleUnderline"/>
        </w:rPr>
        <w:t xml:space="preserve"> democratic </w:t>
      </w:r>
      <w:r w:rsidRPr="00E67984">
        <w:rPr>
          <w:rStyle w:val="StyleUnderline"/>
          <w:highlight w:val="yellow"/>
        </w:rPr>
        <w:t>institutions</w:t>
      </w:r>
      <w:r w:rsidRPr="00203213">
        <w:rPr>
          <w:rStyle w:val="StyleUnderline"/>
        </w:rPr>
        <w:t xml:space="preserve">, </w:t>
      </w:r>
      <w:r w:rsidRPr="00E67984">
        <w:rPr>
          <w:rStyle w:val="StyleUnderline"/>
          <w:highlight w:val="yellow"/>
        </w:rPr>
        <w:t>from</w:t>
      </w:r>
      <w:r w:rsidRPr="00203213">
        <w:rPr>
          <w:rStyle w:val="StyleUnderline"/>
        </w:rPr>
        <w:t xml:space="preserve"> Congress to </w:t>
      </w:r>
      <w:r w:rsidRPr="00E67984">
        <w:rPr>
          <w:rStyle w:val="StyleUnderline"/>
          <w:highlight w:val="yellow"/>
        </w:rPr>
        <w:t>states</w:t>
      </w:r>
      <w:r w:rsidRPr="00203213">
        <w:rPr>
          <w:rStyle w:val="StyleUnderline"/>
        </w:rPr>
        <w:t xml:space="preserve"> and cities, </w:t>
      </w:r>
      <w:r w:rsidRPr="00E67984">
        <w:rPr>
          <w:rStyle w:val="StyleUnderline"/>
          <w:highlight w:val="yellow"/>
        </w:rPr>
        <w:t>we could better enable</w:t>
      </w:r>
      <w:r w:rsidRPr="00203213">
        <w:rPr>
          <w:rStyle w:val="StyleUnderline"/>
        </w:rPr>
        <w:t xml:space="preserve"> our </w:t>
      </w:r>
      <w:r w:rsidRPr="00E67984">
        <w:rPr>
          <w:rStyle w:val="StyleUnderline"/>
          <w:highlight w:val="yellow"/>
        </w:rPr>
        <w:t>political process to</w:t>
      </w:r>
      <w:r w:rsidRPr="00203213">
        <w:rPr>
          <w:rStyle w:val="StyleUnderline"/>
        </w:rPr>
        <w:t xml:space="preserve"> directly </w:t>
      </w:r>
      <w:r w:rsidRPr="00E67984">
        <w:rPr>
          <w:rStyle w:val="StyleUnderline"/>
          <w:highlight w:val="yellow"/>
        </w:rPr>
        <w:t>engage in substantive debate</w:t>
      </w:r>
      <w:r w:rsidRPr="00203213">
        <w:rPr>
          <w:rStyle w:val="StyleUnderline"/>
        </w:rPr>
        <w:t xml:space="preserve"> and to assert checks and balances through political institutions, rather than funneling these debates through the administrative process</w:t>
      </w:r>
      <w:r w:rsidRPr="00E67984">
        <w:rPr>
          <w:sz w:val="16"/>
        </w:rPr>
        <w:t xml:space="preserve">. First, even in a world of expanded administrative power and robust rivalrous administrative processes, the </w:t>
      </w:r>
      <w:r w:rsidRPr="00203213">
        <w:rPr>
          <w:rStyle w:val="StyleUnderline"/>
        </w:rPr>
        <w:t>legitimacy and efficacy of regulation depends in part on the background existence of a well-functioning legislature that can authorize and oversee regulatory agencies, bearing political responsibility for more controversial and high-stakes substantive policy developments.</w:t>
      </w:r>
      <w:r w:rsidRPr="00E67984">
        <w:rPr>
          <w:sz w:val="16"/>
        </w:rPr>
        <w:t xml:space="preserve"> To some degree this concern about legislative oversight has laced throughout critiques of the regulatory state, stretching from the early days of the nondelegation doctrine and A.L.A. Schechter Poultry Corp. v. United States, to more contemporary calls for Congress to reassert its primacy as the central seat of democratic sovereignty and legislative authority, particularly in its oversight capacities with respect to the regulatory state. Crucially, achieving a better division of labor between legislature and administration requires more than exhortations to Congress; it also requires a very real restoration of investment in Congress’s core competencies and capacities, from policy analysis to legislative staff to oversight hearings. Second</w:t>
      </w:r>
      <w:r w:rsidRPr="00E67984">
        <w:rPr>
          <w:rStyle w:val="StyleUnderline"/>
        </w:rPr>
        <w:t>, administrative legitimacy also rests on a background presumption of a well-functioning electoral democracy</w:t>
      </w:r>
      <w:r w:rsidRPr="00E67984">
        <w:rPr>
          <w:sz w:val="16"/>
        </w:rPr>
        <w:t xml:space="preserve">. But in an era of growing concerns over voter suppression and gerrymandered districts, electoral responsiveness is limited, contributing to the decline of congressional responsiveness as well. Campaign finance reforms, fair districting, and the restoration of broad access to the franchise are thus essential for restoring the electoral system’s ability to channel and address substantive political conflict. </w:t>
      </w:r>
      <w:r w:rsidRPr="00E67984">
        <w:rPr>
          <w:rStyle w:val="StyleUnderline"/>
        </w:rPr>
        <w:t>If these core legislative and electoral systems are themselves tainted or blocked, the realities of substantive conflict over economic and social issues fall increasingly on regulatory agencies, which cannot bear the normative and political weight of resolving these disputes on their own.</w:t>
      </w:r>
      <w:r>
        <w:rPr>
          <w:rStyle w:val="StyleUnderline"/>
        </w:rPr>
        <w:t xml:space="preserve"> </w:t>
      </w:r>
      <w:r w:rsidRPr="00E67984">
        <w:rPr>
          <w:sz w:val="16"/>
        </w:rPr>
        <w:t>Third, while Michaels adapts the Madisonian separation of powers for the administrative context</w:t>
      </w:r>
      <w:r w:rsidRPr="00E67984">
        <w:rPr>
          <w:rStyle w:val="StyleUnderline"/>
        </w:rPr>
        <w:t>, one might imagine a similar adapting of the other structure for checks and balances in the Madisonian system: the vertical, rather than horizontal, division of labor through federalism and decentralization</w:t>
      </w:r>
      <w:r w:rsidRPr="00E67984">
        <w:rPr>
          <w:sz w:val="16"/>
        </w:rPr>
        <w:t xml:space="preserve">. Indeed, scholars of federalism and localism have often </w:t>
      </w:r>
      <w:r w:rsidRPr="00E67984">
        <w:rPr>
          <w:rStyle w:val="StyleUnderline"/>
          <w:highlight w:val="yellow"/>
        </w:rPr>
        <w:t>suggested</w:t>
      </w:r>
      <w:r w:rsidRPr="00E67984">
        <w:rPr>
          <w:rStyle w:val="StyleUnderline"/>
        </w:rPr>
        <w:t xml:space="preserve"> the </w:t>
      </w:r>
      <w:r w:rsidRPr="00E67984">
        <w:rPr>
          <w:rStyle w:val="StyleUnderline"/>
          <w:highlight w:val="yellow"/>
        </w:rPr>
        <w:t>value of decentralization in facilitating greater</w:t>
      </w:r>
      <w:r w:rsidRPr="00E67984">
        <w:rPr>
          <w:rStyle w:val="StyleUnderline"/>
        </w:rPr>
        <w:t xml:space="preserve"> voice, </w:t>
      </w:r>
      <w:r w:rsidRPr="00E67984">
        <w:rPr>
          <w:rStyle w:val="StyleUnderline"/>
          <w:highlight w:val="yellow"/>
        </w:rPr>
        <w:t>participation</w:t>
      </w:r>
      <w:r w:rsidRPr="00E67984">
        <w:rPr>
          <w:rStyle w:val="StyleUnderline"/>
        </w:rPr>
        <w:t xml:space="preserve">, representation, and ultimately accountability. </w:t>
      </w:r>
      <w:r w:rsidRPr="00E67984">
        <w:rPr>
          <w:rStyle w:val="StyleUnderline"/>
          <w:highlight w:val="yellow"/>
        </w:rPr>
        <w:t>Decentralization</w:t>
      </w:r>
      <w:r w:rsidRPr="00E67984">
        <w:rPr>
          <w:rStyle w:val="StyleUnderline"/>
        </w:rPr>
        <w:t xml:space="preserve"> not only </w:t>
      </w:r>
      <w:r w:rsidRPr="00E67984">
        <w:rPr>
          <w:rStyle w:val="StyleUnderline"/>
          <w:highlight w:val="yellow"/>
        </w:rPr>
        <w:t>diffuses governmental power</w:t>
      </w:r>
      <w:r w:rsidRPr="00E67984">
        <w:rPr>
          <w:rStyle w:val="StyleUnderline"/>
        </w:rPr>
        <w:t xml:space="preserve">; it also makes possible more direct forms of participation by stakeholders and constituencies more capable of engaging effectively at a local rather than national level. The practice of “dissenting by deciding” </w:t>
      </w:r>
      <w:r w:rsidRPr="00E67984">
        <w:rPr>
          <w:rStyle w:val="StyleUnderline"/>
          <w:highlight w:val="yellow"/>
        </w:rPr>
        <w:t>provides a more active</w:t>
      </w:r>
      <w:r w:rsidRPr="00E67984">
        <w:rPr>
          <w:rStyle w:val="StyleUnderline"/>
        </w:rPr>
        <w:t xml:space="preserve"> and productive </w:t>
      </w:r>
      <w:r w:rsidRPr="00E67984">
        <w:rPr>
          <w:rStyle w:val="StyleUnderline"/>
          <w:highlight w:val="yellow"/>
        </w:rPr>
        <w:t>form of dissent</w:t>
      </w:r>
      <w:r w:rsidRPr="00E67984">
        <w:rPr>
          <w:rStyle w:val="StyleUnderline"/>
        </w:rPr>
        <w:t xml:space="preserve"> and contestation. It </w:t>
      </w:r>
      <w:r w:rsidRPr="00E67984">
        <w:rPr>
          <w:rStyle w:val="StyleUnderline"/>
          <w:highlight w:val="yellow"/>
        </w:rPr>
        <w:t>enables constituencies to</w:t>
      </w:r>
      <w:r w:rsidRPr="00E67984">
        <w:rPr>
          <w:rStyle w:val="StyleUnderline"/>
        </w:rPr>
        <w:t xml:space="preserve"> actually </w:t>
      </w:r>
      <w:r w:rsidRPr="00E67984">
        <w:rPr>
          <w:rStyle w:val="StyleUnderline"/>
          <w:highlight w:val="yellow"/>
        </w:rPr>
        <w:t>claim a share of governmental power and forces them t</w:t>
      </w:r>
      <w:r w:rsidRPr="00E67984">
        <w:rPr>
          <w:rStyle w:val="StyleUnderline"/>
        </w:rPr>
        <w:t xml:space="preserve">o develop and </w:t>
      </w:r>
      <w:r w:rsidRPr="00E67984">
        <w:rPr>
          <w:rStyle w:val="StyleUnderline"/>
          <w:highlight w:val="yellow"/>
        </w:rPr>
        <w:t>implement</w:t>
      </w:r>
      <w:r w:rsidRPr="00E67984">
        <w:rPr>
          <w:rStyle w:val="StyleUnderline"/>
        </w:rPr>
        <w:t xml:space="preserve"> actual </w:t>
      </w:r>
      <w:r w:rsidRPr="00E67984">
        <w:rPr>
          <w:rStyle w:val="StyleUnderline"/>
          <w:highlight w:val="yellow"/>
        </w:rPr>
        <w:t>policies</w:t>
      </w:r>
      <w:r w:rsidRPr="00E67984">
        <w:rPr>
          <w:rStyle w:val="StyleUnderline"/>
        </w:rPr>
        <w:t xml:space="preserve">, rather than simply asserting opposition. Furthermore, as a number of scholars have recently suggested, the interaction between federalism and decentralization on the one hand and the dynamics of regulatory policymaking and enforcement on the other has often </w:t>
      </w:r>
      <w:r w:rsidRPr="00E67984">
        <w:rPr>
          <w:rStyle w:val="StyleUnderline"/>
          <w:highlight w:val="yellow"/>
        </w:rPr>
        <w:t>been a central dynamic of the</w:t>
      </w:r>
      <w:r w:rsidRPr="00E67984">
        <w:rPr>
          <w:rStyle w:val="StyleUnderline"/>
        </w:rPr>
        <w:t xml:space="preserve"> modern </w:t>
      </w:r>
      <w:r w:rsidRPr="00E67984">
        <w:rPr>
          <w:rStyle w:val="StyleUnderline"/>
          <w:highlight w:val="yellow"/>
        </w:rPr>
        <w:t>administrative state</w:t>
      </w:r>
      <w:r w:rsidRPr="00E67984">
        <w:rPr>
          <w:rStyle w:val="StyleUnderline"/>
        </w:rPr>
        <w:t>, allowing for experimentation and the ability of social movements to engage and pressure regulators</w:t>
      </w:r>
      <w:r w:rsidRPr="00E67984">
        <w:rPr>
          <w:sz w:val="16"/>
        </w:rPr>
        <w:t>. This regulatory federalism is not without its risks (particularly in permitting local resistance to regulatory initiatives), but it suggests the tantalizing possibility of a parallel argument to that of Michaels: the institutionalization of Madisonian federalism all the way forward just as Michaels calls for the extension of the Madisonian separation of powers “all the way forward” (p. 159).</w:t>
      </w:r>
    </w:p>
    <w:p w14:paraId="2BF70D58" w14:textId="77777777" w:rsidR="00B84170" w:rsidRDefault="00B84170" w:rsidP="00B84170">
      <w:pPr>
        <w:pStyle w:val="Heading3"/>
      </w:pPr>
      <w:r>
        <w:t>2NC/1NR — Follow-On</w:t>
      </w:r>
    </w:p>
    <w:p w14:paraId="3FC7A30A" w14:textId="77777777" w:rsidR="00B84170" w:rsidRPr="00F9246F" w:rsidRDefault="00B84170" w:rsidP="00B84170">
      <w:pPr>
        <w:pStyle w:val="Heading4"/>
      </w:pPr>
      <w:bookmarkStart w:id="0" w:name="_Hlk52969472"/>
      <w:r>
        <w:t>State leverage forces federal action.</w:t>
      </w:r>
    </w:p>
    <w:p w14:paraId="68C687B4" w14:textId="77777777" w:rsidR="00B84170" w:rsidRPr="00F9246F" w:rsidRDefault="00B84170" w:rsidP="00B84170">
      <w:r w:rsidRPr="00F9246F">
        <w:rPr>
          <w:rStyle w:val="Style13ptBold"/>
        </w:rPr>
        <w:t>Gerken and Revesz 17</w:t>
      </w:r>
      <w:r w:rsidRPr="00F9246F">
        <w:t xml:space="preserve"> — Heather Gerken, J. Skelly Wright Professor of Law at Yale Law School, former Professor of Law at Harvard Law School, J.D. from the University of Michigan Law School, B.A. in Political Science from Yale University, and Joshua Revesz, Attorney at the Department of Justice, J.D. from Yale Law School, B.A. in Political Science from Yale University, 2017 (“Progressive Federalism: A User’s Guide,” </w:t>
      </w:r>
      <w:r w:rsidRPr="00F9246F">
        <w:rPr>
          <w:i/>
          <w:iCs/>
        </w:rPr>
        <w:t xml:space="preserve">Democracy: A Journal of Ideas, </w:t>
      </w:r>
      <w:r w:rsidRPr="00F9246F">
        <w:t xml:space="preserve">Spring, Available Online at </w:t>
      </w:r>
      <w:hyperlink r:id="rId13" w:history="1">
        <w:r w:rsidRPr="00F9246F">
          <w:rPr>
            <w:rStyle w:val="Hyperlink"/>
          </w:rPr>
          <w:t>https://democracyjournal.org/magazine/44/progressive-federalism-a-users-guide/</w:t>
        </w:r>
      </w:hyperlink>
      <w:r w:rsidRPr="00F9246F">
        <w:t>)</w:t>
      </w:r>
    </w:p>
    <w:p w14:paraId="2350F2C3" w14:textId="77777777" w:rsidR="00B84170" w:rsidRPr="00F9246F" w:rsidRDefault="00B84170" w:rsidP="00B84170">
      <w:pPr>
        <w:rPr>
          <w:rStyle w:val="StyleUnderline"/>
        </w:rPr>
      </w:pPr>
      <w:r w:rsidRPr="00F9246F">
        <w:rPr>
          <w:rStyle w:val="StyleUnderline"/>
        </w:rPr>
        <w:t>Progressives have lost power in Washington. Every national institution now lies in the hands of the Republican Party</w:t>
      </w:r>
      <w:r w:rsidRPr="00F9246F">
        <w:t>. Given the slim chances of Democrats’ winning back Congress in 2018, many think that the best progressives can do is hunker down for the next four years, blocking legislation on the Hill and challenging it in court. It’s a depressing picture for those on the left</w:t>
      </w:r>
      <w:r w:rsidRPr="00F9246F">
        <w:rPr>
          <w:rStyle w:val="StyleUnderline"/>
        </w:rPr>
        <w:t>. No one wants to be a member of a party whose “victories” are all in the kill, whose only role in national politics is that of the gadfly.</w:t>
      </w:r>
    </w:p>
    <w:p w14:paraId="737DEBAB" w14:textId="77777777" w:rsidR="00B84170" w:rsidRPr="00F9246F" w:rsidRDefault="00B84170" w:rsidP="00B84170">
      <w:r w:rsidRPr="00F9246F">
        <w:t xml:space="preserve">But if progressives can simply look outside the Beltway, </w:t>
      </w:r>
      <w:r w:rsidRPr="00F9246F">
        <w:rPr>
          <w:rStyle w:val="Emphasis"/>
        </w:rPr>
        <w:t xml:space="preserve">they will find that </w:t>
      </w:r>
      <w:r w:rsidRPr="00F9246F">
        <w:rPr>
          <w:rStyle w:val="Emphasis"/>
          <w:highlight w:val="yellow"/>
        </w:rPr>
        <w:t>they</w:t>
      </w:r>
      <w:r w:rsidRPr="00F9246F">
        <w:rPr>
          <w:rStyle w:val="Emphasis"/>
        </w:rPr>
        <w:t xml:space="preserve"> still </w:t>
      </w:r>
      <w:r w:rsidRPr="00F9246F">
        <w:rPr>
          <w:rStyle w:val="Emphasis"/>
          <w:highlight w:val="yellow"/>
        </w:rPr>
        <w:t>have access to one of the most powerful weapons</w:t>
      </w:r>
      <w:r w:rsidRPr="00F9246F">
        <w:rPr>
          <w:rStyle w:val="Emphasis"/>
        </w:rPr>
        <w:t xml:space="preserve"> in politics</w:t>
      </w:r>
      <w:r w:rsidRPr="00F9246F">
        <w:rPr>
          <w:rStyle w:val="Emphasis"/>
          <w:highlight w:val="yellow"/>
        </w:rPr>
        <w:t>: federalism</w:t>
      </w:r>
      <w:r w:rsidRPr="00F9246F">
        <w:t xml:space="preserve">. </w:t>
      </w:r>
      <w:r w:rsidRPr="00F9246F">
        <w:rPr>
          <w:rStyle w:val="StyleUnderline"/>
        </w:rPr>
        <w:t xml:space="preserve">Using </w:t>
      </w:r>
      <w:r w:rsidRPr="00F9246F">
        <w:rPr>
          <w:rStyle w:val="StyleUnderline"/>
          <w:highlight w:val="yellow"/>
        </w:rPr>
        <w:t>the power</w:t>
      </w:r>
      <w:r w:rsidRPr="00F9246F">
        <w:rPr>
          <w:rStyle w:val="StyleUnderline"/>
        </w:rPr>
        <w:t xml:space="preserve"> they wield in states and cities across the country, progressives can do a good deal more than mourn and obstruct. They </w:t>
      </w:r>
      <w:r w:rsidRPr="00F9246F">
        <w:rPr>
          <w:rStyle w:val="StyleUnderline"/>
          <w:highlight w:val="yellow"/>
        </w:rPr>
        <w:t>can resist Washington overreach, shape national policies, and force</w:t>
      </w:r>
      <w:r w:rsidRPr="00F9246F">
        <w:rPr>
          <w:rStyle w:val="StyleUnderline"/>
        </w:rPr>
        <w:t xml:space="preserve"> the Republicans to </w:t>
      </w:r>
      <w:r w:rsidRPr="00F9246F">
        <w:rPr>
          <w:rStyle w:val="StyleUnderline"/>
          <w:highlight w:val="yellow"/>
        </w:rPr>
        <w:t>compromise</w:t>
      </w:r>
      <w:r w:rsidRPr="00F9246F">
        <w:rPr>
          <w:rStyle w:val="StyleUnderline"/>
        </w:rPr>
        <w:t>. Cities and states have long been at the center of the fight over national values. And it’s time progressives recognized that federalism isn’t just for conservatives</w:t>
      </w:r>
      <w:r w:rsidRPr="00F9246F">
        <w:t>.</w:t>
      </w:r>
    </w:p>
    <w:p w14:paraId="40C6EE3D" w14:textId="77777777" w:rsidR="00B84170" w:rsidRPr="00F9246F" w:rsidRDefault="00B84170" w:rsidP="00B84170">
      <w:r w:rsidRPr="00F9246F">
        <w:t>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w:t>
      </w:r>
    </w:p>
    <w:p w14:paraId="2AAE8263" w14:textId="77777777" w:rsidR="00B84170" w:rsidRPr="00F9246F" w:rsidRDefault="00B84170" w:rsidP="00B84170">
      <w:pPr>
        <w:rPr>
          <w:rStyle w:val="StyleUnderline"/>
        </w:rPr>
      </w:pPr>
      <w:r w:rsidRPr="00F9246F">
        <w:t xml:space="preserve">But they are making a mistake. This is not your father’s federalism. These days, </w:t>
      </w:r>
      <w:r w:rsidRPr="00F9246F">
        <w:rPr>
          <w:rStyle w:val="StyleUnderline"/>
          <w:highlight w:val="yellow"/>
        </w:rPr>
        <w:t>state</w:t>
      </w:r>
      <w:r w:rsidRPr="00F9246F">
        <w:rPr>
          <w:rStyle w:val="StyleUnderline"/>
        </w:rPr>
        <w:t xml:space="preserve"> and local </w:t>
      </w:r>
      <w:r w:rsidRPr="00F9246F">
        <w:rPr>
          <w:rStyle w:val="StyleUnderline"/>
          <w:highlight w:val="yellow"/>
        </w:rPr>
        <w:t>governments</w:t>
      </w:r>
      <w:r w:rsidRPr="00F9246F">
        <w:rPr>
          <w:rStyle w:val="StyleUnderline"/>
        </w:rPr>
        <w:t xml:space="preserve"> are often led by dissenters and racial minorities, the two groups progressives think have the most to fear from federalism</w:t>
      </w:r>
      <w:r w:rsidRPr="00F9246F">
        <w:t xml:space="preserve">. </w:t>
      </w:r>
      <w:r w:rsidRPr="00F9246F">
        <w:rPr>
          <w:rStyle w:val="StyleUnderline"/>
        </w:rPr>
        <w:t xml:space="preserve">And this has allowed them to not only </w:t>
      </w:r>
      <w:r w:rsidRPr="00F9246F">
        <w:rPr>
          <w:rStyle w:val="StyleUnderline"/>
          <w:highlight w:val="yellow"/>
        </w:rPr>
        <w:t>take advantage of</w:t>
      </w:r>
      <w:r w:rsidRPr="00F9246F">
        <w:rPr>
          <w:rStyle w:val="StyleUnderline"/>
        </w:rPr>
        <w:t xml:space="preserve"> the </w:t>
      </w:r>
      <w:r w:rsidRPr="00F9246F">
        <w:rPr>
          <w:rStyle w:val="StyleUnderline"/>
          <w:highlight w:val="yellow"/>
        </w:rPr>
        <w:t>enormous power that federalism confers</w:t>
      </w:r>
      <w:r w:rsidRPr="00F9246F">
        <w:rPr>
          <w:rStyle w:val="StyleUnderline"/>
        </w:rPr>
        <w:t xml:space="preserve"> within their own cities and states, but </w:t>
      </w:r>
      <w:r w:rsidRPr="00F9246F">
        <w:rPr>
          <w:rStyle w:val="StyleUnderline"/>
          <w:highlight w:val="yellow"/>
        </w:rPr>
        <w:t xml:space="preserve">to </w:t>
      </w:r>
      <w:r w:rsidRPr="00F9246F">
        <w:rPr>
          <w:rStyle w:val="Emphasis"/>
          <w:highlight w:val="yellow"/>
        </w:rPr>
        <w:t>affect national debates</w:t>
      </w:r>
      <w:r w:rsidRPr="00F9246F">
        <w:rPr>
          <w:rStyle w:val="StyleUnderline"/>
          <w:highlight w:val="yellow"/>
        </w:rPr>
        <w:t xml:space="preserve">, </w:t>
      </w:r>
      <w:r w:rsidRPr="00F9246F">
        <w:rPr>
          <w:rStyle w:val="Emphasis"/>
          <w:highlight w:val="yellow"/>
        </w:rPr>
        <w:t>influence national policy</w:t>
      </w:r>
      <w:r w:rsidRPr="00F9246F">
        <w:rPr>
          <w:rStyle w:val="StyleUnderline"/>
          <w:highlight w:val="yellow"/>
        </w:rPr>
        <w:t xml:space="preserve">, and </w:t>
      </w:r>
      <w:r w:rsidRPr="00F9246F">
        <w:rPr>
          <w:rStyle w:val="Emphasis"/>
          <w:highlight w:val="yellow"/>
        </w:rPr>
        <w:t>force</w:t>
      </w:r>
      <w:r w:rsidRPr="00F9246F">
        <w:rPr>
          <w:rStyle w:val="Emphasis"/>
        </w:rPr>
        <w:t xml:space="preserve"> national </w:t>
      </w:r>
      <w:r w:rsidRPr="00F9246F">
        <w:rPr>
          <w:rStyle w:val="Emphasis"/>
          <w:highlight w:val="yellow"/>
        </w:rPr>
        <w:t>actors to the bargaining table</w:t>
      </w:r>
      <w:r w:rsidRPr="00F9246F">
        <w:rPr>
          <w:rStyle w:val="StyleUnderline"/>
        </w:rPr>
        <w:t xml:space="preserve">. </w:t>
      </w:r>
      <w:r w:rsidRPr="00F9246F">
        <w:t xml:space="preserve">Their </w:t>
      </w:r>
      <w:r w:rsidRPr="00F9246F">
        <w:rPr>
          <w:rStyle w:val="StyleUnderline"/>
        </w:rPr>
        <w:t>success shows that federalism is a neutral and powerful tool for change, not an intrinsically conservative quirk of U.S. government.</w:t>
      </w:r>
    </w:p>
    <w:p w14:paraId="03CCDCD8" w14:textId="77777777" w:rsidR="00B84170" w:rsidRPr="00F9246F" w:rsidRDefault="00B84170" w:rsidP="00B84170">
      <w:r w:rsidRPr="00F9246F">
        <w:t xml:space="preserve">The </w:t>
      </w:r>
      <w:r w:rsidRPr="00F9246F">
        <w:rPr>
          <w:rStyle w:val="StyleUnderline"/>
        </w:rPr>
        <w:t>call for progressive federalism is not a new on</w:t>
      </w:r>
      <w:r w:rsidRPr="00F9246F">
        <w:t>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w:t>
      </w:r>
    </w:p>
    <w:p w14:paraId="65410BE1" w14:textId="77777777" w:rsidR="00B84170" w:rsidRPr="00F9246F" w:rsidRDefault="00B84170" w:rsidP="00B84170">
      <w:r w:rsidRPr="00F9246F">
        <w:t xml:space="preserve">Needless to say, though, the devil is in the details. So below we offer a “user’s guide” that identifies four ways that progressive </w:t>
      </w:r>
      <w:r w:rsidRPr="00F9246F">
        <w:rPr>
          <w:rStyle w:val="StyleUnderline"/>
        </w:rPr>
        <w:t>leaders—from Jerry Brown and Bill de Blasio to small-city mayors—can push back against federal policy and force compromise.</w:t>
      </w:r>
      <w:r w:rsidRPr="00F9246F">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w:t>
      </w:r>
    </w:p>
    <w:p w14:paraId="0B71A689" w14:textId="77777777" w:rsidR="00B84170" w:rsidRPr="00F9246F" w:rsidRDefault="00B84170" w:rsidP="00B84170">
      <w:r w:rsidRPr="00F9246F">
        <w:t>Types of Resistance</w:t>
      </w:r>
    </w:p>
    <w:p w14:paraId="220E898C" w14:textId="77777777" w:rsidR="00B84170" w:rsidRPr="00F9246F" w:rsidRDefault="00B84170" w:rsidP="00B84170">
      <w:pPr>
        <w:rPr>
          <w:rStyle w:val="StyleUnderline"/>
        </w:rPr>
      </w:pPr>
      <w:r w:rsidRPr="00F9246F">
        <w:rPr>
          <w:rStyle w:val="StyleUnderline"/>
        </w:rPr>
        <w:t xml:space="preserve">We often forget that </w:t>
      </w:r>
      <w:r w:rsidRPr="00F9246F">
        <w:rPr>
          <w:rStyle w:val="StyleUnderline"/>
          <w:highlight w:val="yellow"/>
        </w:rPr>
        <w:t xml:space="preserve">the </w:t>
      </w:r>
      <w:r w:rsidRPr="00F9246F">
        <w:rPr>
          <w:rStyle w:val="Emphasis"/>
          <w:highlight w:val="yellow"/>
        </w:rPr>
        <w:t>federal</w:t>
      </w:r>
      <w:r w:rsidRPr="00F9246F">
        <w:rPr>
          <w:rStyle w:val="Emphasis"/>
        </w:rPr>
        <w:t xml:space="preserve"> government’s </w:t>
      </w:r>
      <w:r w:rsidRPr="00F9246F">
        <w:rPr>
          <w:rStyle w:val="Emphasis"/>
          <w:highlight w:val="yellow"/>
        </w:rPr>
        <w:t>administrative capacity is modest</w:t>
      </w:r>
      <w:r w:rsidRPr="00F9246F">
        <w:rPr>
          <w:rStyle w:val="StyleUnderline"/>
        </w:rPr>
        <w:t>, relatively speaking</w:t>
      </w:r>
      <w:r w:rsidRPr="00F9246F">
        <w:t xml:space="preserve">. </w:t>
      </w:r>
      <w:r w:rsidRPr="00F9246F">
        <w:rPr>
          <w:rStyle w:val="StyleUnderline"/>
        </w:rPr>
        <w:t>Excluding the military, it employs just short of three million personnel. Its 2015 budget (excluding defense, Social Security, and mandatory spending obligations) was less than $600 billion. Together, state and local governments dwarf these figures, with more than 14 million workers and a combined budget of more than $2.5 trillion.</w:t>
      </w:r>
    </w:p>
    <w:p w14:paraId="22BF870B" w14:textId="77777777" w:rsidR="00B84170" w:rsidRPr="00F9246F" w:rsidRDefault="00B84170" w:rsidP="00B84170">
      <w:pPr>
        <w:rPr>
          <w:rStyle w:val="Emphasis"/>
        </w:rPr>
      </w:pPr>
      <w:r w:rsidRPr="00F9246F">
        <w:t xml:space="preserve">Because of this, </w:t>
      </w:r>
      <w:r w:rsidRPr="00F9246F">
        <w:rPr>
          <w:rStyle w:val="Emphasis"/>
          <w:highlight w:val="yellow"/>
        </w:rPr>
        <w:t>Washington can’t go it alone</w:t>
      </w:r>
      <w:r w:rsidRPr="00F9246F">
        <w:t xml:space="preserve">. </w:t>
      </w:r>
      <w:r w:rsidRPr="00F9246F">
        <w:rPr>
          <w:rStyle w:val="StyleUnderline"/>
        </w:rPr>
        <w:t xml:space="preserve">When Congress makes a law, </w:t>
      </w:r>
      <w:r w:rsidRPr="00F9246F">
        <w:rPr>
          <w:rStyle w:val="StyleUnderline"/>
          <w:highlight w:val="yellow"/>
        </w:rPr>
        <w:t>it</w:t>
      </w:r>
      <w:r w:rsidRPr="00F9246F">
        <w:rPr>
          <w:rStyle w:val="StyleUnderline"/>
        </w:rPr>
        <w:t xml:space="preserve"> often </w:t>
      </w:r>
      <w:r w:rsidRPr="00F9246F">
        <w:rPr>
          <w:rStyle w:val="StyleUnderline"/>
          <w:highlight w:val="yellow"/>
        </w:rPr>
        <w:t>lacks the resources to enforce</w:t>
      </w:r>
      <w:r w:rsidRPr="00F9246F">
        <w:rPr>
          <w:rStyle w:val="StyleUnderline"/>
        </w:rPr>
        <w:t xml:space="preserve"> it. Instead, it </w:t>
      </w:r>
      <w:r w:rsidRPr="00F9246F">
        <w:rPr>
          <w:rStyle w:val="StyleUnderline"/>
          <w:highlight w:val="yellow"/>
        </w:rPr>
        <w:t>relies on states</w:t>
      </w:r>
      <w:r w:rsidRPr="00F9246F">
        <w:rPr>
          <w:rStyle w:val="StyleUnderline"/>
        </w:rPr>
        <w:t xml:space="preserve"> and localities to carry out its policies. Without those local actors, the feds cannot enforce immigration law, implement environmental policy, build infrastructure, or prosecute drug offenses. Changing policies in these areas—and many more—is possible only if cities and states lend a hand.</w:t>
      </w:r>
      <w:r w:rsidRPr="00F9246F">
        <w:t xml:space="preserve"> </w:t>
      </w:r>
      <w:r w:rsidRPr="00F9246F">
        <w:rPr>
          <w:rStyle w:val="StyleUnderline"/>
          <w:highlight w:val="yellow"/>
        </w:rPr>
        <w:t>This arrangement creates opportunities for</w:t>
      </w:r>
      <w:r w:rsidRPr="00F9246F">
        <w:rPr>
          <w:rStyle w:val="StyleUnderline"/>
        </w:rPr>
        <w:t xml:space="preserve"> federal-state cooperation. But </w:t>
      </w:r>
      <w:r w:rsidRPr="00F9246F">
        <w:rPr>
          <w:rStyle w:val="Emphasis"/>
        </w:rPr>
        <w:t xml:space="preserve">it also allows for </w:t>
      </w:r>
      <w:r w:rsidRPr="00F9246F">
        <w:rPr>
          <w:rStyle w:val="Emphasis"/>
          <w:highlight w:val="yellow"/>
        </w:rPr>
        <w:t>“uncooperative federalism</w:t>
      </w:r>
      <w:r w:rsidRPr="00F9246F">
        <w:rPr>
          <w:rStyle w:val="StyleUnderline"/>
        </w:rPr>
        <w:t xml:space="preserve">”: </w:t>
      </w:r>
      <w:r w:rsidRPr="00F9246F">
        <w:rPr>
          <w:rStyle w:val="StyleUnderline"/>
          <w:highlight w:val="yellow"/>
        </w:rPr>
        <w:t>State</w:t>
      </w:r>
      <w:r w:rsidRPr="00F9246F">
        <w:rPr>
          <w:rStyle w:val="StyleUnderline"/>
        </w:rPr>
        <w:t xml:space="preserve"> and local </w:t>
      </w:r>
      <w:r w:rsidRPr="00F9246F">
        <w:rPr>
          <w:rStyle w:val="StyleUnderline"/>
          <w:highlight w:val="yellow"/>
        </w:rPr>
        <w:t xml:space="preserve">officials </w:t>
      </w:r>
      <w:r w:rsidRPr="00F9246F">
        <w:rPr>
          <w:rStyle w:val="Emphasis"/>
          <w:highlight w:val="yellow"/>
        </w:rPr>
        <w:t>can use</w:t>
      </w:r>
      <w:r w:rsidRPr="00F9246F">
        <w:rPr>
          <w:rStyle w:val="Emphasis"/>
        </w:rPr>
        <w:t xml:space="preserve"> their </w:t>
      </w:r>
      <w:r w:rsidRPr="00F9246F">
        <w:rPr>
          <w:rStyle w:val="Emphasis"/>
          <w:highlight w:val="yellow"/>
        </w:rPr>
        <w:t>leverage</w:t>
      </w:r>
      <w:r w:rsidRPr="00F9246F">
        <w:rPr>
          <w:rStyle w:val="StyleUnderline"/>
        </w:rPr>
        <w:t xml:space="preserve"> over the feds </w:t>
      </w:r>
      <w:r w:rsidRPr="00F9246F">
        <w:rPr>
          <w:rStyle w:val="StyleUnderline"/>
          <w:highlight w:val="yellow"/>
        </w:rPr>
        <w:t xml:space="preserve">to </w:t>
      </w:r>
      <w:r w:rsidRPr="00F9246F">
        <w:rPr>
          <w:rStyle w:val="Emphasis"/>
          <w:highlight w:val="yellow"/>
        </w:rPr>
        <w:t>shape national policy.</w:t>
      </w:r>
    </w:p>
    <w:p w14:paraId="28AC79E7" w14:textId="77777777" w:rsidR="00B84170" w:rsidRDefault="00B84170" w:rsidP="00B84170">
      <w:pPr>
        <w:rPr>
          <w:rStyle w:val="StyleUnderline"/>
        </w:rPr>
      </w:pPr>
      <w:r w:rsidRPr="00F9246F">
        <w:rPr>
          <w:rStyle w:val="StyleUnderline"/>
        </w:rPr>
        <w:t xml:space="preserve">This means that </w:t>
      </w:r>
      <w:r w:rsidRPr="00F9246F">
        <w:rPr>
          <w:rStyle w:val="StyleUnderline"/>
          <w:highlight w:val="yellow"/>
        </w:rPr>
        <w:t>states can shape policy</w:t>
      </w:r>
      <w:r w:rsidRPr="00F9246F">
        <w:rPr>
          <w:rStyle w:val="StyleUnderline"/>
        </w:rPr>
        <w:t xml:space="preserve"> simply </w:t>
      </w:r>
      <w:r w:rsidRPr="00F9246F">
        <w:rPr>
          <w:rStyle w:val="Emphasis"/>
          <w:highlight w:val="yellow"/>
        </w:rPr>
        <w:t>by refusing to partner</w:t>
      </w:r>
      <w:r w:rsidRPr="00F9246F">
        <w:rPr>
          <w:rStyle w:val="StyleUnderline"/>
        </w:rPr>
        <w:t xml:space="preserve"> with the federal government.</w:t>
      </w:r>
      <w:r w:rsidRPr="00F9246F">
        <w:t xml:space="preserve"> </w:t>
      </w:r>
      <w:r w:rsidRPr="00F9246F">
        <w:rPr>
          <w:rStyle w:val="StyleUnderline"/>
        </w:rPr>
        <w:t xml:space="preserve">This form of </w:t>
      </w:r>
      <w:r w:rsidRPr="00F9246F">
        <w:rPr>
          <w:rStyle w:val="StyleUnderline"/>
          <w:highlight w:val="yellow"/>
        </w:rPr>
        <w:t>resistance</w:t>
      </w:r>
      <w:r w:rsidRPr="00F9246F">
        <w:rPr>
          <w:rStyle w:val="StyleUnderline"/>
        </w:rPr>
        <w:t xml:space="preserve"> involves more than mere obstruction. It </w:t>
      </w:r>
      <w:r w:rsidRPr="00F9246F">
        <w:rPr>
          <w:rStyle w:val="StyleUnderline"/>
          <w:highlight w:val="yellow"/>
        </w:rPr>
        <w:t>allows</w:t>
      </w:r>
      <w:r w:rsidRPr="00F9246F">
        <w:rPr>
          <w:rStyle w:val="StyleUnderline"/>
        </w:rPr>
        <w:t xml:space="preserve"> progressive </w:t>
      </w:r>
      <w:r w:rsidRPr="00F9246F">
        <w:rPr>
          <w:rStyle w:val="StyleUnderline"/>
          <w:highlight w:val="yellow"/>
        </w:rPr>
        <w:t>states to</w:t>
      </w:r>
      <w:r w:rsidRPr="00F9246F">
        <w:rPr>
          <w:rStyle w:val="StyleUnderline"/>
        </w:rPr>
        <w:t xml:space="preserve"> help </w:t>
      </w:r>
      <w:r w:rsidRPr="00F9246F">
        <w:rPr>
          <w:rStyle w:val="StyleUnderline"/>
          <w:highlight w:val="yellow"/>
        </w:rPr>
        <w:t>set the</w:t>
      </w:r>
      <w:r w:rsidRPr="00F9246F">
        <w:rPr>
          <w:rStyle w:val="StyleUnderline"/>
        </w:rPr>
        <w:t xml:space="preserve"> federal </w:t>
      </w:r>
      <w:r w:rsidRPr="00F9246F">
        <w:rPr>
          <w:rStyle w:val="StyleUnderline"/>
          <w:highlight w:val="yellow"/>
        </w:rPr>
        <w:t xml:space="preserve">agenda by </w:t>
      </w:r>
      <w:r w:rsidRPr="00F9246F">
        <w:rPr>
          <w:rStyle w:val="Emphasis"/>
          <w:highlight w:val="yellow"/>
        </w:rPr>
        <w:t>forcing debates</w:t>
      </w:r>
      <w:r w:rsidRPr="00F9246F">
        <w:rPr>
          <w:rStyle w:val="StyleUnderline"/>
        </w:rPr>
        <w:t xml:space="preserve"> that conservatives would rather avoid </w:t>
      </w:r>
      <w:r w:rsidRPr="00F9246F">
        <w:rPr>
          <w:rStyle w:val="StyleUnderline"/>
          <w:highlight w:val="yellow"/>
        </w:rPr>
        <w:t>and</w:t>
      </w:r>
      <w:r w:rsidRPr="00F9246F">
        <w:rPr>
          <w:rStyle w:val="StyleUnderline"/>
        </w:rPr>
        <w:t xml:space="preserve"> by </w:t>
      </w:r>
      <w:r w:rsidRPr="00F9246F">
        <w:rPr>
          <w:rStyle w:val="Emphasis"/>
          <w:highlight w:val="yellow"/>
        </w:rPr>
        <w:t>creating incentives for compromise</w:t>
      </w:r>
      <w:r w:rsidRPr="00F9246F">
        <w:t xml:space="preserve">. </w:t>
      </w:r>
      <w:r w:rsidRPr="00F9246F">
        <w:rPr>
          <w:rStyle w:val="StyleUnderline"/>
        </w:rPr>
        <w:t xml:space="preserve">When states opt out of a federal program, it costs the federal government resources and political capital. That’s why </w:t>
      </w:r>
      <w:r w:rsidRPr="00F9246F">
        <w:rPr>
          <w:rStyle w:val="Emphasis"/>
        </w:rPr>
        <w:t>President Trump has a lot more incentive to compromise</w:t>
      </w:r>
      <w:r w:rsidRPr="00F9246F">
        <w:rPr>
          <w:rStyle w:val="StyleUnderline"/>
        </w:rPr>
        <w:t xml:space="preserve"> with Democrats in Sacramento than with those on the Hill.</w:t>
      </w:r>
      <w:bookmarkEnd w:id="0"/>
    </w:p>
    <w:p w14:paraId="7BCD62A3" w14:textId="77777777" w:rsidR="00B84170" w:rsidRDefault="00B84170" w:rsidP="00B84170">
      <w:pPr>
        <w:rPr>
          <w:rStyle w:val="StyleUnderline"/>
        </w:rPr>
      </w:pPr>
    </w:p>
    <w:p w14:paraId="114E119C" w14:textId="77777777" w:rsidR="00B84170" w:rsidRPr="00F9246F" w:rsidRDefault="00B84170" w:rsidP="00B84170">
      <w:pPr>
        <w:pStyle w:val="Heading4"/>
      </w:pPr>
      <w:r>
        <w:t>It forces politicians to cave</w:t>
      </w:r>
      <w:r w:rsidRPr="00F9246F">
        <w:t>.</w:t>
      </w:r>
    </w:p>
    <w:p w14:paraId="7B065407" w14:textId="77777777" w:rsidR="00B84170" w:rsidRPr="00F9246F" w:rsidRDefault="00B84170" w:rsidP="00B84170">
      <w:r w:rsidRPr="00F9246F">
        <w:rPr>
          <w:rStyle w:val="Style13ptBold"/>
        </w:rPr>
        <w:t>Gerken 17</w:t>
      </w:r>
      <w:r w:rsidRPr="00F9246F">
        <w:t xml:space="preserve"> — Heather Gerken, J. Skelly Wright Professor of Law at Yale Law School, former Professor of Law at Harvard Law School, J.D. from the University of Michigan Law School, B.A. in Political Science from Yale University, 2017 (“We’re about to see states’ rights used defensively against Trump,” </w:t>
      </w:r>
      <w:r w:rsidRPr="00F9246F">
        <w:rPr>
          <w:i/>
          <w:iCs/>
        </w:rPr>
        <w:t xml:space="preserve">Vox, </w:t>
      </w:r>
      <w:r w:rsidRPr="00F9246F">
        <w:t>January 20</w:t>
      </w:r>
      <w:r w:rsidRPr="00F9246F">
        <w:rPr>
          <w:vertAlign w:val="superscript"/>
        </w:rPr>
        <w:t>th</w:t>
      </w:r>
      <w:r w:rsidRPr="00F9246F">
        <w:t xml:space="preserve">, Available Online at </w:t>
      </w:r>
      <w:hyperlink r:id="rId14" w:history="1">
        <w:r w:rsidRPr="00F9246F">
          <w:rPr>
            <w:rStyle w:val="Hyperlink"/>
          </w:rPr>
          <w:t>https://www.vox.com/the-big-idea/2016/12/12/13915990/federalism-trump-progressive-uncooperative</w:t>
        </w:r>
      </w:hyperlink>
      <w:r w:rsidRPr="00F9246F">
        <w:t>)</w:t>
      </w:r>
    </w:p>
    <w:p w14:paraId="3CD27FE3" w14:textId="77777777" w:rsidR="00B84170" w:rsidRPr="00F9246F" w:rsidRDefault="00B84170" w:rsidP="00B84170">
      <w:r w:rsidRPr="00F9246F">
        <w:rPr>
          <w:rStyle w:val="StyleUnderline"/>
        </w:rPr>
        <w:t>Progressives have long been skeptical of federalism, with the role that “states’ rights” played in the resistance to the civil rights act and desegregation typically featuring prominently in their criticism</w:t>
      </w:r>
      <w:r w:rsidRPr="00F9246F">
        <w:t>. Its ugly history even led one 20th-century scholar to insist that “if one disapproves of racism, one should disapprove of federalism.” Even now, with every national institution in the hands of the GOP, progressives associate federalism with conservatism and shy away from invoking the language of federalism to change the policies they oppose.</w:t>
      </w:r>
    </w:p>
    <w:p w14:paraId="7280FE4E" w14:textId="77777777" w:rsidR="00B84170" w:rsidRPr="00F9246F" w:rsidRDefault="00B84170" w:rsidP="00B84170">
      <w:pPr>
        <w:rPr>
          <w:rStyle w:val="StyleUnderline"/>
        </w:rPr>
      </w:pPr>
      <w:r w:rsidRPr="00F9246F">
        <w:t xml:space="preserve">That is a mistake. </w:t>
      </w:r>
      <w:r w:rsidRPr="00F9246F">
        <w:rPr>
          <w:rStyle w:val="StyleUnderline"/>
          <w:highlight w:val="yellow"/>
        </w:rPr>
        <w:t>Federalism</w:t>
      </w:r>
      <w:r w:rsidRPr="00F9246F">
        <w:rPr>
          <w:rStyle w:val="StyleUnderline"/>
        </w:rPr>
        <w:t xml:space="preserve"> doesn’t have a political valence</w:t>
      </w:r>
      <w:r w:rsidRPr="00F9246F">
        <w:t xml:space="preserve">. </w:t>
      </w:r>
      <w:r w:rsidRPr="00F9246F">
        <w:rPr>
          <w:rStyle w:val="StyleUnderline"/>
        </w:rPr>
        <w:t xml:space="preserve">These days it’s </w:t>
      </w:r>
      <w:r w:rsidRPr="00F9246F">
        <w:rPr>
          <w:rStyle w:val="StyleUnderline"/>
          <w:highlight w:val="yellow"/>
        </w:rPr>
        <w:t xml:space="preserve">an </w:t>
      </w:r>
      <w:r w:rsidRPr="00F9246F">
        <w:rPr>
          <w:rStyle w:val="Emphasis"/>
          <w:highlight w:val="yellow"/>
        </w:rPr>
        <w:t>extraordinarily powerful weapon</w:t>
      </w:r>
      <w:r w:rsidRPr="00F9246F">
        <w:rPr>
          <w:rStyle w:val="StyleUnderline"/>
        </w:rPr>
        <w:t xml:space="preserve"> in politics for the left and the right, and it doesn’t have to be your father’s (or grandfather’s) federalism</w:t>
      </w:r>
      <w:r w:rsidRPr="00F9246F">
        <w:t xml:space="preserve">. </w:t>
      </w:r>
      <w:r w:rsidRPr="00F9246F">
        <w:rPr>
          <w:rStyle w:val="StyleUnderline"/>
        </w:rPr>
        <w:t xml:space="preserve">It can be a source </w:t>
      </w:r>
      <w:r w:rsidRPr="00F9246F">
        <w:rPr>
          <w:rStyle w:val="Emphasis"/>
        </w:rPr>
        <w:t>of progressive resistance</w:t>
      </w:r>
      <w:r w:rsidRPr="00F9246F">
        <w:rPr>
          <w:rStyle w:val="StyleUnderline"/>
        </w:rPr>
        <w:t xml:space="preserve"> — against President’s Trump’s policies, for example — and, far more importantly, a source for compromise and change between the left and the right. It’s time liberals took notice.</w:t>
      </w:r>
    </w:p>
    <w:p w14:paraId="59A8E42E" w14:textId="77777777" w:rsidR="00B84170" w:rsidRPr="00F9246F" w:rsidRDefault="00B84170" w:rsidP="00B84170">
      <w:r w:rsidRPr="00F9246F">
        <w:t xml:space="preserve">Here are three important ways </w:t>
      </w:r>
      <w:r w:rsidRPr="00F9246F">
        <w:rPr>
          <w:rStyle w:val="StyleUnderline"/>
          <w:highlight w:val="yellow"/>
        </w:rPr>
        <w:t>progressives can</w:t>
      </w:r>
      <w:r w:rsidRPr="00F9246F">
        <w:rPr>
          <w:rStyle w:val="StyleUnderline"/>
        </w:rPr>
        <w:t xml:space="preserve"> take a chapter from the conservatives’ playbook and </w:t>
      </w:r>
      <w:r w:rsidRPr="00F9246F">
        <w:rPr>
          <w:rStyle w:val="StyleUnderline"/>
          <w:highlight w:val="yellow"/>
        </w:rPr>
        <w:t>use their control over state</w:t>
      </w:r>
      <w:r w:rsidRPr="00F9246F">
        <w:rPr>
          <w:rStyle w:val="StyleUnderline"/>
        </w:rPr>
        <w:t xml:space="preserve"> and local governments to</w:t>
      </w:r>
      <w:r w:rsidRPr="00F9246F">
        <w:rPr>
          <w:rStyle w:val="Emphasis"/>
        </w:rPr>
        <w:t xml:space="preserve"> </w:t>
      </w:r>
      <w:r w:rsidRPr="00F9246F">
        <w:rPr>
          <w:rStyle w:val="Emphasis"/>
          <w:highlight w:val="yellow"/>
        </w:rPr>
        <w:t>influence the national agenda</w:t>
      </w:r>
      <w:r w:rsidRPr="00F9246F">
        <w:t xml:space="preserve">, </w:t>
      </w:r>
      <w:r w:rsidRPr="00F9246F">
        <w:rPr>
          <w:rStyle w:val="Emphasis"/>
        </w:rPr>
        <w:t>shape policy results</w:t>
      </w:r>
      <w:r w:rsidRPr="00F9246F">
        <w:t xml:space="preserve">, </w:t>
      </w:r>
      <w:r w:rsidRPr="00F9246F">
        <w:rPr>
          <w:rStyle w:val="StyleUnderline"/>
          <w:highlight w:val="yellow"/>
        </w:rPr>
        <w:t>and encourage</w:t>
      </w:r>
      <w:r w:rsidRPr="00F9246F">
        <w:t xml:space="preserve"> </w:t>
      </w:r>
      <w:r w:rsidRPr="00F9246F">
        <w:rPr>
          <w:rStyle w:val="Emphasis"/>
        </w:rPr>
        <w:t xml:space="preserve">political </w:t>
      </w:r>
      <w:r w:rsidRPr="00F9246F">
        <w:rPr>
          <w:rStyle w:val="Emphasis"/>
          <w:highlight w:val="yellow"/>
        </w:rPr>
        <w:t>compromise</w:t>
      </w:r>
      <w:r w:rsidRPr="00F9246F">
        <w:t>. If Jerry Brown or Andrew Cuomo or Eric Garcetti is looking for a “to do” list for the next four years, it’s here.</w:t>
      </w:r>
    </w:p>
    <w:p w14:paraId="3F469DA4" w14:textId="77777777" w:rsidR="00B84170" w:rsidRPr="00F9246F" w:rsidRDefault="00B84170" w:rsidP="00B84170">
      <w:r w:rsidRPr="00F9246F">
        <w:t>Uncooperative federalism</w:t>
      </w:r>
    </w:p>
    <w:p w14:paraId="131A69C2" w14:textId="77777777" w:rsidR="00B84170" w:rsidRPr="00F9246F" w:rsidRDefault="00B84170" w:rsidP="00B84170">
      <w:pPr>
        <w:rPr>
          <w:rStyle w:val="StyleUnderline"/>
        </w:rPr>
      </w:pPr>
      <w:r w:rsidRPr="00F9246F">
        <w:rPr>
          <w:rStyle w:val="StyleUnderline"/>
        </w:rPr>
        <w:t xml:space="preserve">People assume that if Congress changes a law, everything changes on a dime. They forget that </w:t>
      </w:r>
      <w:r w:rsidRPr="00F9246F">
        <w:rPr>
          <w:rStyle w:val="Emphasis"/>
          <w:highlight w:val="yellow"/>
        </w:rPr>
        <w:t>Congress depends heavily on states</w:t>
      </w:r>
      <w:r w:rsidRPr="00F9246F">
        <w:rPr>
          <w:rStyle w:val="StyleUnderline"/>
        </w:rPr>
        <w:t xml:space="preserve"> and localities to implement federal policy.</w:t>
      </w:r>
    </w:p>
    <w:p w14:paraId="7757EE65" w14:textId="77777777" w:rsidR="00B84170" w:rsidRPr="00F9246F" w:rsidRDefault="00B84170" w:rsidP="00B84170">
      <w:pPr>
        <w:rPr>
          <w:rStyle w:val="StyleUnderline"/>
        </w:rPr>
      </w:pPr>
      <w:r w:rsidRPr="00F9246F">
        <w:rPr>
          <w:rStyle w:val="StyleUnderline"/>
          <w:highlight w:val="yellow"/>
        </w:rPr>
        <w:t>The</w:t>
      </w:r>
      <w:r w:rsidRPr="00F9246F">
        <w:rPr>
          <w:rStyle w:val="StyleUnderline"/>
        </w:rPr>
        <w:t xml:space="preserve"> federal </w:t>
      </w:r>
      <w:r w:rsidRPr="00F9246F">
        <w:rPr>
          <w:rStyle w:val="StyleUnderline"/>
          <w:highlight w:val="yellow"/>
        </w:rPr>
        <w:t xml:space="preserve">government doesn’t have enough resources to deal with </w:t>
      </w:r>
      <w:r w:rsidRPr="00F9246F">
        <w:rPr>
          <w:rStyle w:val="Emphasis"/>
          <w:highlight w:val="yellow"/>
        </w:rPr>
        <w:t>immigration</w:t>
      </w:r>
      <w:r w:rsidRPr="00F9246F">
        <w:rPr>
          <w:rStyle w:val="StyleUnderline"/>
        </w:rPr>
        <w:t xml:space="preserve">, enforce its own </w:t>
      </w:r>
      <w:r w:rsidRPr="00F9246F">
        <w:rPr>
          <w:rStyle w:val="Emphasis"/>
          <w:highlight w:val="yellow"/>
        </w:rPr>
        <w:t>drug laws</w:t>
      </w:r>
      <w:r w:rsidRPr="00F9246F">
        <w:rPr>
          <w:rStyle w:val="StyleUnderline"/>
        </w:rPr>
        <w:t xml:space="preserve">, carry out its </w:t>
      </w:r>
      <w:r w:rsidRPr="00F9246F">
        <w:rPr>
          <w:rStyle w:val="Emphasis"/>
          <w:highlight w:val="yellow"/>
        </w:rPr>
        <w:t>environmental policies</w:t>
      </w:r>
      <w:r w:rsidRPr="00F9246F">
        <w:rPr>
          <w:rStyle w:val="StyleUnderline"/>
        </w:rPr>
        <w:t xml:space="preserve">, build its own </w:t>
      </w:r>
      <w:r w:rsidRPr="00F9246F">
        <w:rPr>
          <w:rStyle w:val="Emphasis"/>
          <w:highlight w:val="yellow"/>
        </w:rPr>
        <w:t>infrastructure</w:t>
      </w:r>
      <w:r w:rsidRPr="00F9246F">
        <w:rPr>
          <w:rStyle w:val="StyleUnderline"/>
        </w:rPr>
        <w:t xml:space="preserve">, </w:t>
      </w:r>
      <w:r w:rsidRPr="00F9246F">
        <w:rPr>
          <w:rStyle w:val="StyleUnderline"/>
          <w:highlight w:val="yellow"/>
        </w:rPr>
        <w:t>or</w:t>
      </w:r>
      <w:r w:rsidRPr="00F9246F">
        <w:rPr>
          <w:rStyle w:val="StyleUnderline"/>
        </w:rPr>
        <w:t xml:space="preserve"> administer its </w:t>
      </w:r>
      <w:r w:rsidRPr="00F9246F">
        <w:rPr>
          <w:rStyle w:val="Emphasis"/>
          <w:highlight w:val="yellow"/>
        </w:rPr>
        <w:t>health care</w:t>
      </w:r>
      <w:r w:rsidRPr="00F9246F">
        <w:rPr>
          <w:rStyle w:val="Emphasis"/>
        </w:rPr>
        <w:t xml:space="preserve"> system</w:t>
      </w:r>
      <w:r w:rsidRPr="00F9246F">
        <w:rPr>
          <w:rStyle w:val="StyleUnderline"/>
        </w:rPr>
        <w:t xml:space="preserve">. </w:t>
      </w:r>
      <w:r w:rsidRPr="00F9246F">
        <w:t>Instead</w:t>
      </w:r>
      <w:r w:rsidRPr="00F9246F">
        <w:rPr>
          <w:rStyle w:val="StyleUnderline"/>
        </w:rPr>
        <w:t xml:space="preserve">, it relies on the states to do much of this work. We call such arrangements between the states and federal government “cooperative federalism.” But we forget that </w:t>
      </w:r>
      <w:r w:rsidRPr="00F9246F">
        <w:rPr>
          <w:rStyle w:val="StyleUnderline"/>
          <w:highlight w:val="yellow"/>
        </w:rPr>
        <w:t>they create</w:t>
      </w:r>
      <w:r w:rsidRPr="00F9246F">
        <w:rPr>
          <w:rStyle w:val="StyleUnderline"/>
        </w:rPr>
        <w:t xml:space="preserve"> many </w:t>
      </w:r>
      <w:r w:rsidRPr="00F9246F">
        <w:rPr>
          <w:rStyle w:val="StyleUnderline"/>
          <w:highlight w:val="yellow"/>
        </w:rPr>
        <w:t>opportunities for</w:t>
      </w:r>
      <w:r w:rsidRPr="00F9246F">
        <w:rPr>
          <w:rStyle w:val="StyleUnderline"/>
        </w:rPr>
        <w:t xml:space="preserve"> what Jessica Bulman-Pozen and I have called “</w:t>
      </w:r>
      <w:r w:rsidRPr="00F9246F">
        <w:rPr>
          <w:rStyle w:val="StyleUnderline"/>
          <w:highlight w:val="yellow"/>
        </w:rPr>
        <w:t>uncooperative federalism</w:t>
      </w:r>
      <w:r w:rsidRPr="00F9246F">
        <w:rPr>
          <w:rStyle w:val="StyleUnderline"/>
        </w:rPr>
        <w:t>.”</w:t>
      </w:r>
    </w:p>
    <w:p w14:paraId="03619E5E" w14:textId="77777777" w:rsidR="00B84170" w:rsidRPr="00F9246F" w:rsidRDefault="00B84170" w:rsidP="00B84170">
      <w:pPr>
        <w:rPr>
          <w:rStyle w:val="StyleUnderline"/>
        </w:rPr>
      </w:pPr>
      <w:r w:rsidRPr="00F9246F">
        <w:rPr>
          <w:rStyle w:val="StyleUnderline"/>
          <w:highlight w:val="yellow"/>
        </w:rPr>
        <w:t>Progressives</w:t>
      </w:r>
      <w:r w:rsidRPr="00F9246F">
        <w:rPr>
          <w:rStyle w:val="StyleUnderline"/>
        </w:rPr>
        <w:t xml:space="preserve"> at the state and local level </w:t>
      </w:r>
      <w:r w:rsidRPr="00F9246F">
        <w:rPr>
          <w:rStyle w:val="StyleUnderline"/>
          <w:highlight w:val="yellow"/>
        </w:rPr>
        <w:t>can influence policy</w:t>
      </w:r>
      <w:r w:rsidRPr="00F9246F">
        <w:rPr>
          <w:rStyle w:val="StyleUnderline"/>
        </w:rPr>
        <w:t xml:space="preserve"> simply </w:t>
      </w:r>
      <w:r w:rsidRPr="00F9246F">
        <w:rPr>
          <w:rStyle w:val="StyleUnderline"/>
          <w:highlight w:val="yellow"/>
        </w:rPr>
        <w:t xml:space="preserve">by </w:t>
      </w:r>
      <w:r w:rsidRPr="00F9246F">
        <w:rPr>
          <w:rStyle w:val="Emphasis"/>
          <w:highlight w:val="yellow"/>
        </w:rPr>
        <w:t>refusing to partner</w:t>
      </w:r>
      <w:r w:rsidRPr="00F9246F">
        <w:rPr>
          <w:rStyle w:val="StyleUnderline"/>
        </w:rPr>
        <w:t xml:space="preserve"> with the federal government.</w:t>
      </w:r>
      <w:r w:rsidRPr="00F9246F">
        <w:t xml:space="preserve"> By doing so, </w:t>
      </w:r>
      <w:r w:rsidRPr="00F9246F">
        <w:rPr>
          <w:rStyle w:val="Emphasis"/>
          <w:highlight w:val="yellow"/>
        </w:rPr>
        <w:t>they force issues onto the national agenda</w:t>
      </w:r>
      <w:r w:rsidRPr="00F9246F">
        <w:t xml:space="preserve">, </w:t>
      </w:r>
      <w:r w:rsidRPr="00F9246F">
        <w:rPr>
          <w:rStyle w:val="StyleUnderline"/>
        </w:rPr>
        <w:t xml:space="preserve">foregrounding debates that the Republicans would rather avoid. More importantly, </w:t>
      </w:r>
      <w:r w:rsidRPr="00F9246F">
        <w:rPr>
          <w:rStyle w:val="StyleUnderline"/>
          <w:highlight w:val="yellow"/>
        </w:rPr>
        <w:t>defeating</w:t>
      </w:r>
      <w:r w:rsidRPr="00F9246F">
        <w:rPr>
          <w:rStyle w:val="StyleUnderline"/>
        </w:rPr>
        <w:t xml:space="preserve"> state or local </w:t>
      </w:r>
      <w:r w:rsidRPr="00F9246F">
        <w:rPr>
          <w:rStyle w:val="StyleUnderline"/>
          <w:highlight w:val="yellow"/>
        </w:rPr>
        <w:t xml:space="preserve">opposition costs </w:t>
      </w:r>
      <w:r w:rsidRPr="00F9246F">
        <w:rPr>
          <w:rStyle w:val="Emphasis"/>
          <w:highlight w:val="yellow"/>
        </w:rPr>
        <w:t>fiscal resources</w:t>
      </w:r>
      <w:r w:rsidRPr="00F9246F">
        <w:rPr>
          <w:rStyle w:val="StyleUnderline"/>
          <w:highlight w:val="yellow"/>
        </w:rPr>
        <w:t xml:space="preserve"> and </w:t>
      </w:r>
      <w:r w:rsidRPr="00F9246F">
        <w:rPr>
          <w:rStyle w:val="Emphasis"/>
          <w:highlight w:val="yellow"/>
        </w:rPr>
        <w:t>political capital</w:t>
      </w:r>
      <w:r w:rsidRPr="00F9246F">
        <w:rPr>
          <w:rStyle w:val="StyleUnderline"/>
        </w:rPr>
        <w:t xml:space="preserve"> the federal government would rather employ elsewhere.</w:t>
      </w:r>
    </w:p>
    <w:p w14:paraId="5305316C" w14:textId="77777777" w:rsidR="00B84170" w:rsidRPr="00E67984" w:rsidRDefault="00B84170" w:rsidP="00B84170">
      <w:pPr>
        <w:rPr>
          <w:b/>
          <w:u w:val="single"/>
        </w:rPr>
      </w:pPr>
      <w:r w:rsidRPr="00F9246F">
        <w:rPr>
          <w:rStyle w:val="StyleUnderline"/>
        </w:rPr>
        <w:t xml:space="preserve">The GOP-controlled federal government can’t put cops on every beat or bureaucrats at every desk; it needs state and local officials to get its agenda through. If blue states and cities refuse to implement Trump’s agenda, </w:t>
      </w:r>
      <w:r w:rsidRPr="00F9246F">
        <w:rPr>
          <w:rStyle w:val="StyleUnderline"/>
          <w:highlight w:val="yellow"/>
        </w:rPr>
        <w:t>Republicans will</w:t>
      </w:r>
      <w:r w:rsidRPr="00F9246F">
        <w:rPr>
          <w:rStyle w:val="StyleUnderline"/>
        </w:rPr>
        <w:t xml:space="preserve"> sometimes </w:t>
      </w:r>
      <w:r w:rsidRPr="00F9246F">
        <w:rPr>
          <w:rStyle w:val="StyleUnderline"/>
          <w:highlight w:val="yellow"/>
        </w:rPr>
        <w:t>be forced to compromise</w:t>
      </w:r>
      <w:r w:rsidRPr="00F9246F">
        <w:rPr>
          <w:rStyle w:val="StyleUnderline"/>
        </w:rPr>
        <w:t xml:space="preserve"> rather than pay a political and fiscal price.</w:t>
      </w:r>
    </w:p>
    <w:p w14:paraId="0945DBB2" w14:textId="77777777" w:rsidR="00B84170" w:rsidRPr="00DC0535" w:rsidRDefault="00B84170" w:rsidP="00B84170">
      <w:pPr>
        <w:pStyle w:val="Heading2"/>
      </w:pPr>
      <w:r w:rsidRPr="00DC0535">
        <w:t xml:space="preserve">Enforcement CP </w:t>
      </w:r>
    </w:p>
    <w:p w14:paraId="5809FEE0" w14:textId="77777777" w:rsidR="00B84170" w:rsidRPr="00DC0535" w:rsidRDefault="00B84170" w:rsidP="00B84170">
      <w:pPr>
        <w:pStyle w:val="Heading3"/>
      </w:pPr>
      <w:r>
        <w:t>1NC — Enforcement CP</w:t>
      </w:r>
    </w:p>
    <w:p w14:paraId="1283AE98" w14:textId="77777777" w:rsidR="00B84170" w:rsidRPr="00DC0535" w:rsidRDefault="00B84170" w:rsidP="00B84170">
      <w:pPr>
        <w:pStyle w:val="Heading4"/>
      </w:pPr>
      <w:r w:rsidRPr="00DC0535">
        <w:t xml:space="preserve">Text: The United States federal government should </w:t>
      </w:r>
    </w:p>
    <w:p w14:paraId="60CDC12D" w14:textId="77777777" w:rsidR="00B84170" w:rsidRPr="00DC0535" w:rsidRDefault="00B84170" w:rsidP="00B84170">
      <w:pPr>
        <w:pStyle w:val="Heading4"/>
        <w:numPr>
          <w:ilvl w:val="0"/>
          <w:numId w:val="13"/>
        </w:numPr>
      </w:pPr>
      <w:r w:rsidRPr="00DC0535">
        <w:t>Gather information about CAFOs</w:t>
      </w:r>
    </w:p>
    <w:p w14:paraId="5078D1E2" w14:textId="77777777" w:rsidR="00B84170" w:rsidRDefault="00B84170" w:rsidP="00B84170">
      <w:pPr>
        <w:pStyle w:val="Heading4"/>
        <w:numPr>
          <w:ilvl w:val="0"/>
          <w:numId w:val="13"/>
        </w:numPr>
      </w:pPr>
      <w:r w:rsidRPr="00DC0535">
        <w:t>Initiate a large-scale enforcement effort to bring civil judicial and administrative enforcement actions against polluting CAFOs</w:t>
      </w:r>
    </w:p>
    <w:p w14:paraId="4618B294" w14:textId="77777777" w:rsidR="00B84170" w:rsidRPr="00447D35" w:rsidRDefault="00B84170" w:rsidP="00B84170"/>
    <w:p w14:paraId="3C87ABB0" w14:textId="77777777" w:rsidR="00B84170" w:rsidRPr="00DC0535" w:rsidRDefault="00B84170" w:rsidP="00B84170">
      <w:pPr>
        <w:pStyle w:val="Heading4"/>
        <w:rPr>
          <w:rFonts w:cstheme="majorHAnsi"/>
        </w:rPr>
      </w:pPr>
      <w:r w:rsidRPr="00DC0535">
        <w:rPr>
          <w:rFonts w:cstheme="majorHAnsi"/>
        </w:rPr>
        <w:t xml:space="preserve">Enforcement solves without promulgating new regulations --- it’s the </w:t>
      </w:r>
      <w:r w:rsidRPr="00DC0535">
        <w:rPr>
          <w:rFonts w:cstheme="majorHAnsi"/>
          <w:u w:val="single"/>
        </w:rPr>
        <w:t>only</w:t>
      </w:r>
      <w:r w:rsidRPr="00DC0535">
        <w:rPr>
          <w:rFonts w:cstheme="majorHAnsi"/>
        </w:rPr>
        <w:t xml:space="preserve"> way to avert circumvention</w:t>
      </w:r>
    </w:p>
    <w:p w14:paraId="3BD24333" w14:textId="77777777" w:rsidR="00B84170" w:rsidRPr="00DC0535" w:rsidRDefault="00B84170" w:rsidP="00B84170">
      <w:pPr>
        <w:pStyle w:val="AuthorQuals"/>
      </w:pPr>
      <w:r w:rsidRPr="00DC0535">
        <w:rPr>
          <w:rStyle w:val="Style13ptBold"/>
          <w:rFonts w:cstheme="majorHAnsi"/>
        </w:rPr>
        <w:t>Groves 12</w:t>
      </w:r>
      <w:r w:rsidRPr="00DC0535">
        <w:t xml:space="preserve"> – J.D., University of California, Berkeley, School of Law (Boalt Hall), 2012</w:t>
      </w:r>
      <w:r>
        <w:t xml:space="preserve"> </w:t>
      </w:r>
      <w:r w:rsidRPr="00DC0535">
        <w:t xml:space="preserve">Catherine, “To Promote Compliance with the Clean Water Act, the EPA Should Pursue a National Enforcement Initiative to Regulate Concentrated Animal Feeding Operations.” </w:t>
      </w:r>
      <w:r w:rsidRPr="00DC0535">
        <w:rPr>
          <w:i/>
          <w:iCs/>
        </w:rPr>
        <w:t xml:space="preserve">Ecology Law Quarterly </w:t>
      </w:r>
      <w:r w:rsidRPr="00DC0535">
        <w:t>Vol. 39, No. 2, Annual Review of Environmental and Natural Resources Law (2012), pp. 321-343. JSTOR.</w:t>
      </w:r>
    </w:p>
    <w:p w14:paraId="0C68C137"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Despite the extensive water quality problems associated with CAFOs, current </w:t>
      </w:r>
      <w:r w:rsidRPr="00ED2B1E">
        <w:rPr>
          <w:rStyle w:val="StyleUnderline"/>
          <w:rFonts w:asciiTheme="majorHAnsi" w:hAnsiTheme="majorHAnsi" w:cstheme="majorHAnsi"/>
          <w:highlight w:val="green"/>
        </w:rPr>
        <w:t>regulation under</w:t>
      </w:r>
      <w:r w:rsidRPr="00DC0535">
        <w:rPr>
          <w:rStyle w:val="StyleUnderline"/>
          <w:rFonts w:asciiTheme="majorHAnsi" w:hAnsiTheme="majorHAnsi" w:cstheme="majorHAnsi"/>
        </w:rPr>
        <w:t xml:space="preserve"> the</w:t>
      </w:r>
      <w:r w:rsidRPr="00DC0535">
        <w:rPr>
          <w:rFonts w:asciiTheme="majorHAnsi" w:hAnsiTheme="majorHAnsi" w:cstheme="majorHAnsi"/>
          <w:sz w:val="16"/>
        </w:rPr>
        <w:t xml:space="preserve"> Clean Water Act (</w:t>
      </w:r>
      <w:r w:rsidRPr="00ED2B1E">
        <w:rPr>
          <w:rStyle w:val="StyleUnderline"/>
          <w:rFonts w:asciiTheme="majorHAnsi" w:hAnsiTheme="majorHAnsi" w:cstheme="majorHAnsi"/>
          <w:highlight w:val="green"/>
        </w:rPr>
        <w:t>CWA</w:t>
      </w:r>
      <w:r w:rsidRPr="00DC0535">
        <w:rPr>
          <w:rFonts w:asciiTheme="majorHAnsi" w:hAnsiTheme="majorHAnsi" w:cstheme="majorHAnsi"/>
          <w:sz w:val="16"/>
        </w:rPr>
        <w:t xml:space="preserve">)24 </w:t>
      </w:r>
      <w:r w:rsidRPr="00ED2B1E">
        <w:rPr>
          <w:rStyle w:val="StyleUnderline"/>
          <w:rFonts w:asciiTheme="majorHAnsi" w:hAnsiTheme="majorHAnsi" w:cstheme="majorHAnsi"/>
          <w:highlight w:val="green"/>
        </w:rPr>
        <w:t>is inadequate</w:t>
      </w:r>
      <w:r w:rsidRPr="00DC0535">
        <w:rPr>
          <w:rStyle w:val="StyleUnderline"/>
          <w:rFonts w:asciiTheme="majorHAnsi" w:hAnsiTheme="majorHAnsi" w:cstheme="majorHAnsi"/>
        </w:rPr>
        <w:t xml:space="preserve"> to prevent</w:t>
      </w:r>
      <w:r w:rsidRPr="00DC0535">
        <w:rPr>
          <w:rFonts w:asciiTheme="majorHAnsi" w:hAnsiTheme="majorHAnsi" w:cstheme="majorHAnsi"/>
          <w:sz w:val="16"/>
        </w:rPr>
        <w:t xml:space="preserve"> their </w:t>
      </w:r>
      <w:r w:rsidRPr="00DC0535">
        <w:rPr>
          <w:rStyle w:val="StyleUnderline"/>
          <w:rFonts w:asciiTheme="majorHAnsi" w:hAnsiTheme="majorHAnsi" w:cstheme="majorHAnsi"/>
        </w:rPr>
        <w:t>adverse impacts on waters</w:t>
      </w:r>
      <w:r w:rsidRPr="00DC0535">
        <w:rPr>
          <w:rFonts w:asciiTheme="majorHAnsi" w:hAnsiTheme="majorHAnsi" w:cstheme="majorHAnsi"/>
          <w:sz w:val="16"/>
        </w:rPr>
        <w:t xml:space="preserve">. The EPA defines CAFOs as point sources under the CWA and requires discharging CAFOs to acquire permits containing effluent limitations.25 The CWA prohibits the discharge of pollutants from a point source to waters of the United States unless a permit authorizes the discharge. 26 However, </w:t>
      </w:r>
      <w:r w:rsidRPr="00DC0535">
        <w:rPr>
          <w:rStyle w:val="StyleUnderline"/>
          <w:rFonts w:asciiTheme="majorHAnsi" w:hAnsiTheme="majorHAnsi" w:cstheme="majorHAnsi"/>
        </w:rPr>
        <w:t xml:space="preserve">the </w:t>
      </w:r>
      <w:r w:rsidRPr="00ED2B1E">
        <w:rPr>
          <w:rStyle w:val="StyleUnderline"/>
          <w:rFonts w:asciiTheme="majorHAnsi" w:hAnsiTheme="majorHAnsi" w:cstheme="majorHAnsi"/>
          <w:highlight w:val="green"/>
        </w:rPr>
        <w:t>EPA lacks essential info</w:t>
      </w:r>
      <w:r w:rsidRPr="00DC0535">
        <w:rPr>
          <w:rFonts w:asciiTheme="majorHAnsi" w:hAnsiTheme="majorHAnsi" w:cstheme="majorHAnsi"/>
          <w:sz w:val="16"/>
        </w:rPr>
        <w:t xml:space="preserve">rmation </w:t>
      </w:r>
      <w:r w:rsidRPr="00ED2B1E">
        <w:rPr>
          <w:rStyle w:val="StyleUnderline"/>
          <w:rFonts w:asciiTheme="majorHAnsi" w:hAnsiTheme="majorHAnsi" w:cstheme="majorHAnsi"/>
          <w:highlight w:val="green"/>
        </w:rPr>
        <w:t>regarding CAFOs, including how many</w:t>
      </w:r>
      <w:r w:rsidRPr="00DC0535">
        <w:rPr>
          <w:rStyle w:val="StyleUnderline"/>
          <w:rFonts w:asciiTheme="majorHAnsi" w:hAnsiTheme="majorHAnsi" w:cstheme="majorHAnsi"/>
        </w:rPr>
        <w:t xml:space="preserve"> there are, </w:t>
      </w:r>
      <w:r w:rsidRPr="00ED2B1E">
        <w:rPr>
          <w:rStyle w:val="StyleUnderline"/>
          <w:rFonts w:asciiTheme="majorHAnsi" w:hAnsiTheme="majorHAnsi" w:cstheme="majorHAnsi"/>
          <w:highlight w:val="green"/>
        </w:rPr>
        <w:t>where they are</w:t>
      </w:r>
      <w:r w:rsidRPr="00DC0535">
        <w:rPr>
          <w:rStyle w:val="StyleUnderline"/>
          <w:rFonts w:asciiTheme="majorHAnsi" w:hAnsiTheme="majorHAnsi" w:cstheme="majorHAnsi"/>
        </w:rPr>
        <w:t xml:space="preserve"> located, </w:t>
      </w:r>
      <w:r w:rsidRPr="00ED2B1E">
        <w:rPr>
          <w:rStyle w:val="StyleUnderline"/>
          <w:rFonts w:asciiTheme="majorHAnsi" w:hAnsiTheme="majorHAnsi" w:cstheme="majorHAnsi"/>
          <w:highlight w:val="green"/>
        </w:rPr>
        <w:t>and if they are</w:t>
      </w:r>
      <w:r w:rsidRPr="00DC0535">
        <w:rPr>
          <w:rFonts w:asciiTheme="majorHAnsi" w:hAnsiTheme="majorHAnsi" w:cstheme="majorHAnsi"/>
          <w:sz w:val="16"/>
        </w:rPr>
        <w:t xml:space="preserve"> currently </w:t>
      </w:r>
      <w:r w:rsidRPr="00ED2B1E">
        <w:rPr>
          <w:rStyle w:val="StyleUnderline"/>
          <w:rFonts w:asciiTheme="majorHAnsi" w:hAnsiTheme="majorHAnsi" w:cstheme="majorHAnsi"/>
          <w:highlight w:val="green"/>
        </w:rPr>
        <w:t>polluting</w:t>
      </w:r>
      <w:r w:rsidRPr="00DC0535">
        <w:rPr>
          <w:rFonts w:asciiTheme="majorHAnsi" w:hAnsiTheme="majorHAnsi" w:cstheme="majorHAnsi"/>
          <w:sz w:val="16"/>
        </w:rPr>
        <w:t xml:space="preserve">.27 Additionally, there are indications that </w:t>
      </w:r>
      <w:r w:rsidRPr="00DC0535">
        <w:rPr>
          <w:rStyle w:val="StyleUnderline"/>
          <w:rFonts w:asciiTheme="majorHAnsi" w:hAnsiTheme="majorHAnsi" w:cstheme="majorHAnsi"/>
        </w:rPr>
        <w:t>CAFO enforcement</w:t>
      </w:r>
      <w:r w:rsidRPr="00DC0535">
        <w:rPr>
          <w:rFonts w:asciiTheme="majorHAnsi" w:hAnsiTheme="majorHAnsi" w:cstheme="majorHAnsi"/>
          <w:sz w:val="16"/>
        </w:rPr>
        <w:t xml:space="preserve"> may </w:t>
      </w:r>
      <w:r w:rsidRPr="00DC0535">
        <w:rPr>
          <w:rStyle w:val="StyleUnderline"/>
          <w:rFonts w:asciiTheme="majorHAnsi" w:hAnsiTheme="majorHAnsi" w:cstheme="majorHAnsi"/>
        </w:rPr>
        <w:t>differ from state to state, leading to a “</w:t>
      </w:r>
      <w:r w:rsidRPr="00DC0535">
        <w:rPr>
          <w:rStyle w:val="Emphasis"/>
          <w:rFonts w:asciiTheme="majorHAnsi" w:hAnsiTheme="majorHAnsi" w:cstheme="majorHAnsi"/>
        </w:rPr>
        <w:t>race to the bottom” in compliance.</w:t>
      </w:r>
      <w:r w:rsidRPr="00DC0535">
        <w:rPr>
          <w:rFonts w:asciiTheme="majorHAnsi" w:hAnsiTheme="majorHAnsi" w:cstheme="majorHAnsi"/>
          <w:sz w:val="16"/>
        </w:rPr>
        <w:t xml:space="preserve">28 </w:t>
      </w:r>
      <w:r w:rsidRPr="00DC0535">
        <w:rPr>
          <w:rStyle w:val="StyleUnderline"/>
          <w:rFonts w:asciiTheme="majorHAnsi" w:hAnsiTheme="majorHAnsi" w:cstheme="majorHAnsi"/>
        </w:rPr>
        <w:t>To remedy its inability to regulate CAFOs</w:t>
      </w:r>
      <w:r w:rsidRPr="00DC0535">
        <w:rPr>
          <w:rFonts w:asciiTheme="majorHAnsi" w:hAnsiTheme="majorHAnsi" w:cstheme="majorHAnsi"/>
          <w:sz w:val="16"/>
        </w:rPr>
        <w:t xml:space="preserve"> under the CWA, in 1974 and 1976, </w:t>
      </w:r>
      <w:r w:rsidRPr="00DC0535">
        <w:rPr>
          <w:rStyle w:val="StyleUnderline"/>
          <w:rFonts w:asciiTheme="majorHAnsi" w:hAnsiTheme="majorHAnsi" w:cstheme="majorHAnsi"/>
        </w:rPr>
        <w:t>the EPA set out to promulgate regulations</w:t>
      </w:r>
      <w:r w:rsidRPr="00DC0535">
        <w:rPr>
          <w:rFonts w:asciiTheme="majorHAnsi" w:hAnsiTheme="majorHAnsi" w:cstheme="majorHAnsi"/>
          <w:sz w:val="16"/>
        </w:rPr>
        <w:t xml:space="preserve"> that established effluent limitations and permitting regulations for CAFOs.29 Due to legal challenges, the EPA revised its Rules, which it finally promulgated in 2003, recognizing that “[d]espite more than 25 years of regulation of CAFOs, reports of discharge and runoff of manure and manure nutrients from these operations persist. Although these conditions are in part due to inadequate compliance with and enforcement of existing regulations, EPA believes that the regulations themselves also need revision.”30</w:t>
      </w:r>
      <w:r>
        <w:rPr>
          <w:rFonts w:asciiTheme="majorHAnsi" w:hAnsiTheme="majorHAnsi" w:cstheme="majorHAnsi"/>
          <w:sz w:val="16"/>
        </w:rPr>
        <w:t xml:space="preserve"> </w:t>
      </w:r>
      <w:r w:rsidRPr="00DC0535">
        <w:rPr>
          <w:rFonts w:asciiTheme="majorHAnsi" w:hAnsiTheme="majorHAnsi" w:cstheme="majorHAnsi"/>
          <w:sz w:val="16"/>
        </w:rPr>
        <w:t>However, the food animal industry and environmental groups challenged the 2003 regulations, and the Second Circuit in a consolidated opinion, Waterkeeper Alliance, Inc. v. U.S. Environmental Protection Agency, struck down the regulations and held that the CWA gives the EPA jurisdiction to regulate and control only actual discharges from CAFOs, not potential discharges or the point sources themselves.31 Following the court’s guidance, the EPA promulgated new regulations in 2008,32 which shifted much of the compliance burden onto CAFOs by forcing them to apply for permits to discharge pollutants if they were already discharging or were designed or constructed to discharge into the waters of the United States.33 But industry and environmental groups promptly challenged these regulations.34 The Fifth Circuit in National Pork Producers v. U.S. Environmental Protection Agency overturned portions of the EPA’s 2008 CAFO Rules.35 Thus, the courts have twice rejected the EPA’s attempt to change the CAFO regulations to force compliance with the CWA.</w:t>
      </w:r>
      <w:r>
        <w:rPr>
          <w:rFonts w:asciiTheme="majorHAnsi" w:hAnsiTheme="majorHAnsi" w:cstheme="majorHAnsi"/>
          <w:sz w:val="16"/>
        </w:rPr>
        <w:t xml:space="preserve"> </w:t>
      </w:r>
      <w:r w:rsidRPr="00DC0535">
        <w:rPr>
          <w:rStyle w:val="StyleUnderline"/>
          <w:rFonts w:asciiTheme="majorHAnsi" w:hAnsiTheme="majorHAnsi" w:cstheme="majorHAnsi"/>
        </w:rPr>
        <w:t xml:space="preserve">After National Pork Producers, it is </w:t>
      </w:r>
      <w:r w:rsidRPr="00ED2B1E">
        <w:rPr>
          <w:rStyle w:val="StyleUnderline"/>
          <w:rFonts w:asciiTheme="majorHAnsi" w:hAnsiTheme="majorHAnsi" w:cstheme="majorHAnsi"/>
          <w:highlight w:val="green"/>
        </w:rPr>
        <w:t>unclear how the EPA can</w:t>
      </w:r>
      <w:r w:rsidRPr="00DC0535">
        <w:rPr>
          <w:rStyle w:val="StyleUnderline"/>
          <w:rFonts w:asciiTheme="majorHAnsi" w:hAnsiTheme="majorHAnsi" w:cstheme="majorHAnsi"/>
        </w:rPr>
        <w:t xml:space="preserve"> </w:t>
      </w:r>
      <w:r w:rsidRPr="00ED2B1E">
        <w:rPr>
          <w:rStyle w:val="StyleUnderline"/>
          <w:rFonts w:asciiTheme="majorHAnsi" w:hAnsiTheme="majorHAnsi" w:cstheme="majorHAnsi"/>
          <w:highlight w:val="green"/>
        </w:rPr>
        <w:t>force CAFOs to comply</w:t>
      </w:r>
      <w:r w:rsidRPr="00DC0535">
        <w:rPr>
          <w:rStyle w:val="StyleUnderline"/>
          <w:rFonts w:asciiTheme="majorHAnsi" w:hAnsiTheme="majorHAnsi" w:cstheme="majorHAnsi"/>
        </w:rPr>
        <w:t xml:space="preserve"> with the CWA</w:t>
      </w:r>
      <w:r w:rsidRPr="00DC0535">
        <w:rPr>
          <w:rFonts w:asciiTheme="majorHAnsi" w:hAnsiTheme="majorHAnsi" w:cstheme="majorHAnsi"/>
          <w:sz w:val="16"/>
        </w:rPr>
        <w:t xml:space="preserve">. Not only have </w:t>
      </w:r>
      <w:r w:rsidRPr="00DC0535">
        <w:rPr>
          <w:rStyle w:val="StyleUnderline"/>
          <w:rFonts w:asciiTheme="majorHAnsi" w:hAnsiTheme="majorHAnsi" w:cstheme="majorHAnsi"/>
        </w:rPr>
        <w:t>courts narrowly interpreted the CWA to reject the EPA’s regulations</w:t>
      </w:r>
      <w:r w:rsidRPr="00DC0535">
        <w:rPr>
          <w:rFonts w:asciiTheme="majorHAnsi" w:hAnsiTheme="majorHAnsi" w:cstheme="majorHAnsi"/>
          <w:sz w:val="16"/>
        </w:rPr>
        <w:t xml:space="preserve">, but the current anti-EPA political climate makes legislative change inconceivable.36 The EPA—its regulatory interpretations rejected twice—is unlikely to issue a third set of regulations that would effectively regulate CAFOs in the near future. With this background in mind, </w:t>
      </w:r>
      <w:r w:rsidRPr="00DC0535">
        <w:rPr>
          <w:rStyle w:val="StyleUnderline"/>
          <w:rFonts w:asciiTheme="majorHAnsi" w:hAnsiTheme="majorHAnsi" w:cstheme="majorHAnsi"/>
        </w:rPr>
        <w:t xml:space="preserve">I propose that the EPA initiate a </w:t>
      </w:r>
      <w:r w:rsidRPr="00ED2B1E">
        <w:rPr>
          <w:rStyle w:val="StyleUnderline"/>
          <w:rFonts w:asciiTheme="majorHAnsi" w:hAnsiTheme="majorHAnsi" w:cstheme="majorHAnsi"/>
          <w:highlight w:val="green"/>
        </w:rPr>
        <w:t xml:space="preserve">large-scale </w:t>
      </w:r>
      <w:r w:rsidRPr="00ED2B1E">
        <w:rPr>
          <w:rStyle w:val="StyleUnderline"/>
          <w:rFonts w:asciiTheme="majorHAnsi" w:hAnsiTheme="majorHAnsi" w:cstheme="majorHAnsi"/>
        </w:rPr>
        <w:t xml:space="preserve">national </w:t>
      </w:r>
      <w:r w:rsidRPr="00ED2B1E">
        <w:rPr>
          <w:rStyle w:val="StyleUnderline"/>
          <w:rFonts w:asciiTheme="majorHAnsi" w:hAnsiTheme="majorHAnsi" w:cstheme="majorHAnsi"/>
          <w:highlight w:val="green"/>
        </w:rPr>
        <w:t>enforcement program</w:t>
      </w:r>
      <w:r w:rsidRPr="00DC0535">
        <w:rPr>
          <w:rStyle w:val="StyleUnderline"/>
          <w:rFonts w:asciiTheme="majorHAnsi" w:hAnsiTheme="majorHAnsi" w:cstheme="majorHAnsi"/>
        </w:rPr>
        <w:t xml:space="preserve"> to regulate polluting CAFOs, similar to the</w:t>
      </w:r>
      <w:r w:rsidRPr="00DC0535">
        <w:rPr>
          <w:rFonts w:asciiTheme="majorHAnsi" w:hAnsiTheme="majorHAnsi" w:cstheme="majorHAnsi"/>
          <w:sz w:val="16"/>
        </w:rPr>
        <w:t xml:space="preserve"> 1999 Clean Air Act (</w:t>
      </w:r>
      <w:r w:rsidRPr="00DC0535">
        <w:rPr>
          <w:rStyle w:val="StyleUnderline"/>
          <w:rFonts w:asciiTheme="majorHAnsi" w:hAnsiTheme="majorHAnsi" w:cstheme="majorHAnsi"/>
        </w:rPr>
        <w:t>CAA) New Source Review</w:t>
      </w:r>
      <w:r w:rsidRPr="00DC0535">
        <w:rPr>
          <w:rFonts w:asciiTheme="majorHAnsi" w:hAnsiTheme="majorHAnsi" w:cstheme="majorHAnsi"/>
          <w:sz w:val="16"/>
        </w:rPr>
        <w:t xml:space="preserve"> (NSR) </w:t>
      </w:r>
      <w:r w:rsidRPr="00DC0535">
        <w:rPr>
          <w:rStyle w:val="StyleUnderline"/>
          <w:rFonts w:asciiTheme="majorHAnsi" w:hAnsiTheme="majorHAnsi" w:cstheme="majorHAnsi"/>
        </w:rPr>
        <w:t>enforcement initiative to regulate coal</w:t>
      </w:r>
      <w:r w:rsidRPr="00DC0535">
        <w:rPr>
          <w:rFonts w:asciiTheme="majorHAnsi" w:hAnsiTheme="majorHAnsi" w:cstheme="majorHAnsi"/>
          <w:sz w:val="16"/>
        </w:rPr>
        <w:t xml:space="preserve"> power plants. Specifically, </w:t>
      </w:r>
      <w:r w:rsidRPr="00DC0535">
        <w:rPr>
          <w:rStyle w:val="StyleUnderline"/>
          <w:rFonts w:asciiTheme="majorHAnsi" w:hAnsiTheme="majorHAnsi" w:cstheme="majorHAnsi"/>
        </w:rPr>
        <w:t xml:space="preserve">the EPA should gather information about CAFOs and then </w:t>
      </w:r>
      <w:r w:rsidRPr="00ED2B1E">
        <w:rPr>
          <w:rStyle w:val="StyleUnderline"/>
          <w:rFonts w:asciiTheme="majorHAnsi" w:hAnsiTheme="majorHAnsi" w:cstheme="majorHAnsi"/>
          <w:highlight w:val="green"/>
        </w:rPr>
        <w:t>bring civil judicial and</w:t>
      </w:r>
      <w:r w:rsidRPr="00DC0535">
        <w:rPr>
          <w:rStyle w:val="StyleUnderline"/>
          <w:rFonts w:asciiTheme="majorHAnsi" w:hAnsiTheme="majorHAnsi" w:cstheme="majorHAnsi"/>
        </w:rPr>
        <w:t xml:space="preserve"> civil </w:t>
      </w:r>
      <w:r w:rsidRPr="00ED2B1E">
        <w:rPr>
          <w:rStyle w:val="StyleUnderline"/>
          <w:rFonts w:asciiTheme="majorHAnsi" w:hAnsiTheme="majorHAnsi" w:cstheme="majorHAnsi"/>
          <w:highlight w:val="green"/>
        </w:rPr>
        <w:t>administrative enforcement actions against polluting</w:t>
      </w:r>
      <w:r w:rsidRPr="00DC0535">
        <w:rPr>
          <w:rStyle w:val="StyleUnderline"/>
          <w:rFonts w:asciiTheme="majorHAnsi" w:hAnsiTheme="majorHAnsi" w:cstheme="majorHAnsi"/>
        </w:rPr>
        <w:t xml:space="preserve"> CAFOs.</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Bringing federal enforcement actions against CAFOs </w:t>
      </w:r>
      <w:r w:rsidRPr="00ED2B1E">
        <w:rPr>
          <w:rStyle w:val="StyleUnderline"/>
          <w:rFonts w:asciiTheme="majorHAnsi" w:hAnsiTheme="majorHAnsi" w:cstheme="majorHAnsi"/>
          <w:highlight w:val="green"/>
        </w:rPr>
        <w:t>would solve</w:t>
      </w:r>
      <w:r w:rsidRPr="00DC0535">
        <w:rPr>
          <w:rStyle w:val="StyleUnderline"/>
          <w:rFonts w:asciiTheme="majorHAnsi" w:hAnsiTheme="majorHAnsi" w:cstheme="majorHAnsi"/>
        </w:rPr>
        <w:t xml:space="preserve"> </w:t>
      </w:r>
      <w:r w:rsidRPr="00DC0535">
        <w:rPr>
          <w:rFonts w:asciiTheme="majorHAnsi" w:hAnsiTheme="majorHAnsi" w:cstheme="majorHAnsi"/>
          <w:sz w:val="16"/>
        </w:rPr>
        <w:t xml:space="preserve">many of the problems of </w:t>
      </w:r>
      <w:r w:rsidRPr="00ED2B1E">
        <w:rPr>
          <w:rStyle w:val="StyleUnderline"/>
          <w:rFonts w:asciiTheme="majorHAnsi" w:hAnsiTheme="majorHAnsi" w:cstheme="majorHAnsi"/>
          <w:highlight w:val="green"/>
        </w:rPr>
        <w:t>disparate enforcement</w:t>
      </w:r>
      <w:r w:rsidRPr="00DC0535">
        <w:rPr>
          <w:rStyle w:val="StyleUnderline"/>
          <w:rFonts w:asciiTheme="majorHAnsi" w:hAnsiTheme="majorHAnsi" w:cstheme="majorHAnsi"/>
        </w:rPr>
        <w:t xml:space="preserve"> and compliance</w:t>
      </w:r>
      <w:r w:rsidRPr="00DC0535">
        <w:rPr>
          <w:rFonts w:asciiTheme="majorHAnsi" w:hAnsiTheme="majorHAnsi" w:cstheme="majorHAnsi"/>
          <w:sz w:val="16"/>
        </w:rPr>
        <w:t xml:space="preserve"> across states, it would </w:t>
      </w:r>
      <w:r w:rsidRPr="00ED2B1E">
        <w:rPr>
          <w:rStyle w:val="Emphasis"/>
          <w:rFonts w:asciiTheme="majorHAnsi" w:hAnsiTheme="majorHAnsi" w:cstheme="majorHAnsi"/>
          <w:highlight w:val="green"/>
        </w:rPr>
        <w:t>raise</w:t>
      </w:r>
      <w:r w:rsidRPr="00DC0535">
        <w:rPr>
          <w:rStyle w:val="Emphasis"/>
          <w:rFonts w:asciiTheme="majorHAnsi" w:hAnsiTheme="majorHAnsi" w:cstheme="majorHAnsi"/>
        </w:rPr>
        <w:t xml:space="preserve"> the </w:t>
      </w:r>
      <w:r w:rsidRPr="00ED2B1E">
        <w:rPr>
          <w:rStyle w:val="Emphasis"/>
          <w:rFonts w:asciiTheme="majorHAnsi" w:hAnsiTheme="majorHAnsi" w:cstheme="majorHAnsi"/>
          <w:highlight w:val="green"/>
        </w:rPr>
        <w:t>political profile of</w:t>
      </w:r>
      <w:r w:rsidRPr="00DC0535">
        <w:rPr>
          <w:rStyle w:val="Emphasis"/>
          <w:rFonts w:asciiTheme="majorHAnsi" w:hAnsiTheme="majorHAnsi" w:cstheme="majorHAnsi"/>
        </w:rPr>
        <w:t xml:space="preserve"> CAFO water </w:t>
      </w:r>
      <w:r w:rsidRPr="00ED2B1E">
        <w:rPr>
          <w:rStyle w:val="Emphasis"/>
          <w:rFonts w:asciiTheme="majorHAnsi" w:hAnsiTheme="majorHAnsi" w:cstheme="majorHAnsi"/>
          <w:highlight w:val="green"/>
        </w:rPr>
        <w:t>pollution</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and </w:t>
      </w:r>
      <w:r w:rsidRPr="00ED2B1E">
        <w:rPr>
          <w:rStyle w:val="StyleUnderline"/>
          <w:rFonts w:asciiTheme="majorHAnsi" w:hAnsiTheme="majorHAnsi" w:cstheme="majorHAnsi"/>
          <w:highlight w:val="green"/>
        </w:rPr>
        <w:t>through</w:t>
      </w:r>
      <w:r w:rsidRPr="00DC0535">
        <w:rPr>
          <w:rStyle w:val="StyleUnderline"/>
          <w:rFonts w:asciiTheme="majorHAnsi" w:hAnsiTheme="majorHAnsi" w:cstheme="majorHAnsi"/>
        </w:rPr>
        <w:t xml:space="preserve"> media attention and </w:t>
      </w:r>
      <w:r w:rsidRPr="00ED2B1E">
        <w:rPr>
          <w:rStyle w:val="StyleUnderline"/>
          <w:rFonts w:asciiTheme="majorHAnsi" w:hAnsiTheme="majorHAnsi" w:cstheme="majorHAnsi"/>
          <w:highlight w:val="green"/>
        </w:rPr>
        <w:t>political pressure</w:t>
      </w:r>
      <w:r w:rsidRPr="00DC0535">
        <w:rPr>
          <w:rStyle w:val="StyleUnderline"/>
          <w:rFonts w:asciiTheme="majorHAnsi" w:hAnsiTheme="majorHAnsi" w:cstheme="majorHAnsi"/>
        </w:rPr>
        <w:t>, could</w:t>
      </w:r>
      <w:r w:rsidRPr="00DC0535">
        <w:rPr>
          <w:rFonts w:asciiTheme="majorHAnsi" w:hAnsiTheme="majorHAnsi" w:cstheme="majorHAnsi"/>
          <w:sz w:val="16"/>
        </w:rPr>
        <w:t xml:space="preserve"> </w:t>
      </w:r>
      <w:r w:rsidRPr="00DC0535">
        <w:rPr>
          <w:rStyle w:val="Emphasis"/>
          <w:rFonts w:asciiTheme="majorHAnsi" w:hAnsiTheme="majorHAnsi" w:cstheme="majorHAnsi"/>
        </w:rPr>
        <w:t>force noncompliant CAFOs to improve their environmental record</w:t>
      </w:r>
      <w:r w:rsidRPr="00DC0535">
        <w:rPr>
          <w:rFonts w:asciiTheme="majorHAnsi" w:hAnsiTheme="majorHAnsi" w:cstheme="majorHAnsi"/>
          <w:sz w:val="16"/>
        </w:rPr>
        <w:t>.</w:t>
      </w:r>
    </w:p>
    <w:p w14:paraId="29C90B9C" w14:textId="77777777" w:rsidR="00B84170" w:rsidRPr="00DC0535" w:rsidRDefault="00B84170" w:rsidP="00B84170">
      <w:pPr>
        <w:rPr>
          <w:rFonts w:asciiTheme="majorHAnsi" w:hAnsiTheme="majorHAnsi" w:cstheme="majorHAnsi"/>
          <w:sz w:val="16"/>
        </w:rPr>
      </w:pPr>
    </w:p>
    <w:p w14:paraId="20CF3518" w14:textId="77777777" w:rsidR="00B84170" w:rsidRPr="00DC0535" w:rsidRDefault="00B84170" w:rsidP="00B84170">
      <w:pPr>
        <w:rPr>
          <w:rFonts w:asciiTheme="majorHAnsi" w:hAnsiTheme="majorHAnsi" w:cstheme="majorHAnsi"/>
          <w:sz w:val="16"/>
        </w:rPr>
      </w:pPr>
    </w:p>
    <w:p w14:paraId="48348FE4" w14:textId="77777777" w:rsidR="00B84170" w:rsidRPr="00DC0535" w:rsidRDefault="00B84170" w:rsidP="00B84170">
      <w:pPr>
        <w:pStyle w:val="Heading4"/>
        <w:rPr>
          <w:rFonts w:cstheme="majorHAnsi"/>
        </w:rPr>
      </w:pPr>
      <w:r w:rsidRPr="00DC0535">
        <w:rPr>
          <w:rFonts w:cstheme="majorHAnsi"/>
        </w:rPr>
        <w:t xml:space="preserve">And, more stringent permit requirements </w:t>
      </w:r>
      <w:r w:rsidRPr="00DC0535">
        <w:rPr>
          <w:rFonts w:cstheme="majorHAnsi"/>
          <w:u w:val="single"/>
        </w:rPr>
        <w:t>increase noncompliance</w:t>
      </w:r>
      <w:r w:rsidRPr="00DC0535">
        <w:rPr>
          <w:rFonts w:cstheme="majorHAnsi"/>
        </w:rPr>
        <w:t>, turning solvency</w:t>
      </w:r>
    </w:p>
    <w:p w14:paraId="2381042F" w14:textId="77777777" w:rsidR="00B84170" w:rsidRPr="00DC0535" w:rsidRDefault="00B84170" w:rsidP="00B84170">
      <w:pPr>
        <w:pStyle w:val="AuthorQuals"/>
      </w:pPr>
      <w:r w:rsidRPr="00DC0535">
        <w:rPr>
          <w:rStyle w:val="Style13ptBold"/>
          <w:rFonts w:cstheme="majorHAnsi"/>
        </w:rPr>
        <w:t>Centner 2</w:t>
      </w:r>
      <w:r w:rsidRPr="00DC0535">
        <w:t xml:space="preserve"> – Department of Agricultural and Applied Economics, The University of Georgia</w:t>
      </w:r>
      <w:r>
        <w:t xml:space="preserve"> </w:t>
      </w:r>
      <w:r w:rsidRPr="00DC0535">
        <w:t>Terence J., with Jeffrey D. Mullen, “Enforce Existing Animal Feeding Operations Regulations to Reduce Pollutants.” Water Resources Management 16: 133–144, 2002. https://link.springer.com/content/pdf/10.1023/A:1016169325880.pdf</w:t>
      </w:r>
    </w:p>
    <w:p w14:paraId="278A3733" w14:textId="77777777" w:rsidR="00B84170" w:rsidRPr="00DC0535" w:rsidRDefault="00B84170" w:rsidP="00B84170">
      <w:pPr>
        <w:rPr>
          <w:rFonts w:asciiTheme="majorHAnsi" w:hAnsiTheme="majorHAnsi" w:cstheme="majorHAnsi"/>
          <w:sz w:val="16"/>
        </w:rPr>
      </w:pPr>
      <w:r w:rsidRPr="006039BE">
        <w:rPr>
          <w:rStyle w:val="StyleUnderline"/>
          <w:rFonts w:asciiTheme="majorHAnsi" w:hAnsiTheme="majorHAnsi" w:cstheme="majorHAnsi"/>
          <w:highlight w:val="green"/>
        </w:rPr>
        <w:t>Firms</w:t>
      </w:r>
      <w:r w:rsidRPr="00DC0535">
        <w:rPr>
          <w:rStyle w:val="StyleUnderline"/>
          <w:rFonts w:asciiTheme="majorHAnsi" w:hAnsiTheme="majorHAnsi" w:cstheme="majorHAnsi"/>
        </w:rPr>
        <w:t xml:space="preserve"> and individuals </w:t>
      </w:r>
      <w:r w:rsidRPr="006039BE">
        <w:rPr>
          <w:rStyle w:val="StyleUnderline"/>
          <w:rFonts w:asciiTheme="majorHAnsi" w:hAnsiTheme="majorHAnsi" w:cstheme="majorHAnsi"/>
          <w:highlight w:val="green"/>
        </w:rPr>
        <w:t>benefit from violating CAFO regulations</w:t>
      </w:r>
      <w:r w:rsidRPr="00DC0535">
        <w:rPr>
          <w:rStyle w:val="StyleUnderline"/>
          <w:rFonts w:asciiTheme="majorHAnsi" w:hAnsiTheme="majorHAnsi" w:cstheme="majorHAnsi"/>
        </w:rPr>
        <w:t xml:space="preserve"> </w:t>
      </w:r>
      <w:r w:rsidRPr="006039BE">
        <w:rPr>
          <w:rStyle w:val="StyleUnderline"/>
          <w:rFonts w:asciiTheme="majorHAnsi" w:hAnsiTheme="majorHAnsi" w:cstheme="majorHAnsi"/>
        </w:rPr>
        <w:t>through</w:t>
      </w:r>
      <w:r w:rsidRPr="00DC0535">
        <w:rPr>
          <w:rStyle w:val="StyleUnderline"/>
          <w:rFonts w:asciiTheme="majorHAnsi" w:hAnsiTheme="majorHAnsi" w:cstheme="majorHAnsi"/>
        </w:rPr>
        <w:t xml:space="preserve"> the avoid- ance of costs associated with compliance</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These </w:t>
      </w:r>
      <w:r w:rsidRPr="006039BE">
        <w:rPr>
          <w:rStyle w:val="StyleUnderline"/>
          <w:rFonts w:asciiTheme="majorHAnsi" w:hAnsiTheme="majorHAnsi" w:cstheme="majorHAnsi"/>
          <w:highlight w:val="green"/>
        </w:rPr>
        <w:t>costs include</w:t>
      </w:r>
      <w:r w:rsidRPr="00DC0535">
        <w:rPr>
          <w:rStyle w:val="StyleUnderline"/>
          <w:rFonts w:asciiTheme="majorHAnsi" w:hAnsiTheme="majorHAnsi" w:cstheme="majorHAnsi"/>
        </w:rPr>
        <w:t xml:space="preserve"> </w:t>
      </w:r>
      <w:r w:rsidRPr="006039BE">
        <w:rPr>
          <w:rStyle w:val="StyleUnderline"/>
          <w:rFonts w:asciiTheme="majorHAnsi" w:hAnsiTheme="majorHAnsi" w:cstheme="majorHAnsi"/>
        </w:rPr>
        <w:t xml:space="preserve">NPDES </w:t>
      </w:r>
      <w:r w:rsidRPr="006039BE">
        <w:rPr>
          <w:rStyle w:val="StyleUnderline"/>
          <w:rFonts w:asciiTheme="majorHAnsi" w:hAnsiTheme="majorHAnsi" w:cstheme="majorHAnsi"/>
          <w:highlight w:val="green"/>
        </w:rPr>
        <w:t>permit fees and</w:t>
      </w:r>
      <w:r w:rsidRPr="00DC0535">
        <w:rPr>
          <w:rStyle w:val="StyleUnderline"/>
          <w:rFonts w:asciiTheme="majorHAnsi" w:hAnsiTheme="majorHAnsi" w:cstheme="majorHAnsi"/>
        </w:rPr>
        <w:t xml:space="preserve"> the costs of </w:t>
      </w:r>
      <w:r w:rsidRPr="006039BE">
        <w:rPr>
          <w:rStyle w:val="StyleUnderline"/>
          <w:rFonts w:asciiTheme="majorHAnsi" w:hAnsiTheme="majorHAnsi" w:cstheme="majorHAnsi"/>
          <w:highlight w:val="green"/>
        </w:rPr>
        <w:t>adjusting</w:t>
      </w:r>
      <w:r w:rsidRPr="00DC0535">
        <w:rPr>
          <w:rStyle w:val="StyleUnderline"/>
          <w:rFonts w:asciiTheme="majorHAnsi" w:hAnsiTheme="majorHAnsi" w:cstheme="majorHAnsi"/>
        </w:rPr>
        <w:t xml:space="preserve"> production </w:t>
      </w:r>
      <w:r w:rsidRPr="006039BE">
        <w:rPr>
          <w:rStyle w:val="StyleUnderline"/>
          <w:rFonts w:asciiTheme="majorHAnsi" w:hAnsiTheme="majorHAnsi" w:cstheme="majorHAnsi"/>
          <w:highlight w:val="green"/>
        </w:rPr>
        <w:t>practices</w:t>
      </w:r>
      <w:r w:rsidRPr="00DC0535">
        <w:rPr>
          <w:rStyle w:val="StyleUnderline"/>
          <w:rFonts w:asciiTheme="majorHAnsi" w:hAnsiTheme="majorHAnsi" w:cstheme="majorHAnsi"/>
        </w:rPr>
        <w:t xml:space="preserve"> to comply with permit specifica- tions</w:t>
      </w:r>
      <w:r w:rsidRPr="00DC0535">
        <w:rPr>
          <w:rFonts w:asciiTheme="majorHAnsi" w:hAnsiTheme="majorHAnsi" w:cstheme="majorHAnsi"/>
          <w:sz w:val="16"/>
        </w:rPr>
        <w:t xml:space="preserve">. </w:t>
      </w:r>
      <w:r w:rsidRPr="006039BE">
        <w:rPr>
          <w:rStyle w:val="StyleUnderline"/>
          <w:rFonts w:asciiTheme="majorHAnsi" w:hAnsiTheme="majorHAnsi" w:cstheme="majorHAnsi"/>
        </w:rPr>
        <w:t>As</w:t>
      </w:r>
      <w:r w:rsidRPr="00DC0535">
        <w:rPr>
          <w:rStyle w:val="StyleUnderline"/>
          <w:rFonts w:asciiTheme="majorHAnsi" w:hAnsiTheme="majorHAnsi" w:cstheme="majorHAnsi"/>
        </w:rPr>
        <w:t xml:space="preserve"> CAFO regulations become more stringent, the costs of complying</w:t>
      </w:r>
      <w:r w:rsidRPr="00DC0535">
        <w:rPr>
          <w:rFonts w:asciiTheme="majorHAnsi" w:hAnsiTheme="majorHAnsi" w:cstheme="majorHAnsi"/>
          <w:sz w:val="16"/>
        </w:rPr>
        <w:t xml:space="preserve"> with NPDES permit specifications </w:t>
      </w:r>
      <w:r w:rsidRPr="00DC0535">
        <w:rPr>
          <w:rStyle w:val="StyleUnderline"/>
          <w:rFonts w:asciiTheme="majorHAnsi" w:hAnsiTheme="majorHAnsi" w:cstheme="majorHAnsi"/>
        </w:rPr>
        <w:t>will</w:t>
      </w:r>
      <w:r w:rsidRPr="00DC0535">
        <w:rPr>
          <w:rFonts w:asciiTheme="majorHAnsi" w:hAnsiTheme="majorHAnsi" w:cstheme="majorHAnsi"/>
          <w:sz w:val="16"/>
        </w:rPr>
        <w:t xml:space="preserve"> likely </w:t>
      </w:r>
      <w:r w:rsidRPr="00DC0535">
        <w:rPr>
          <w:rStyle w:val="StyleUnderline"/>
          <w:rFonts w:asciiTheme="majorHAnsi" w:hAnsiTheme="majorHAnsi" w:cstheme="majorHAnsi"/>
        </w:rPr>
        <w:t>increase</w:t>
      </w:r>
      <w:r w:rsidRPr="00DC0535">
        <w:rPr>
          <w:rFonts w:asciiTheme="majorHAnsi" w:hAnsiTheme="majorHAnsi" w:cstheme="majorHAnsi"/>
          <w:sz w:val="16"/>
        </w:rPr>
        <w:t xml:space="preserve">. Unless a reduction in permit fees accompanies the new regulations, imposition of </w:t>
      </w:r>
      <w:r w:rsidRPr="00DC0535">
        <w:rPr>
          <w:rStyle w:val="StyleUnderline"/>
          <w:rFonts w:asciiTheme="majorHAnsi" w:hAnsiTheme="majorHAnsi" w:cstheme="majorHAnsi"/>
        </w:rPr>
        <w:t xml:space="preserve">more </w:t>
      </w:r>
      <w:r w:rsidRPr="006039BE">
        <w:rPr>
          <w:rStyle w:val="StyleUnderline"/>
          <w:rFonts w:asciiTheme="majorHAnsi" w:hAnsiTheme="majorHAnsi" w:cstheme="majorHAnsi"/>
          <w:highlight w:val="green"/>
        </w:rPr>
        <w:t>stringent regulations</w:t>
      </w:r>
      <w:r w:rsidRPr="00DC0535">
        <w:rPr>
          <w:rStyle w:val="StyleUnderline"/>
          <w:rFonts w:asciiTheme="majorHAnsi" w:hAnsiTheme="majorHAnsi" w:cstheme="majorHAnsi"/>
        </w:rPr>
        <w:t xml:space="preserve"> will </w:t>
      </w:r>
      <w:r w:rsidRPr="006039BE">
        <w:rPr>
          <w:rStyle w:val="StyleUnderline"/>
          <w:rFonts w:asciiTheme="majorHAnsi" w:hAnsiTheme="majorHAnsi" w:cstheme="majorHAnsi"/>
          <w:highlight w:val="green"/>
        </w:rPr>
        <w:t>in- crease</w:t>
      </w:r>
      <w:r w:rsidRPr="00DC0535">
        <w:rPr>
          <w:rStyle w:val="StyleUnderline"/>
          <w:rFonts w:asciiTheme="majorHAnsi" w:hAnsiTheme="majorHAnsi" w:cstheme="majorHAnsi"/>
        </w:rPr>
        <w:t xml:space="preserve"> the </w:t>
      </w:r>
      <w:r w:rsidRPr="006039BE">
        <w:rPr>
          <w:rStyle w:val="StyleUnderline"/>
          <w:rFonts w:asciiTheme="majorHAnsi" w:hAnsiTheme="majorHAnsi" w:cstheme="majorHAnsi"/>
          <w:highlight w:val="green"/>
        </w:rPr>
        <w:t>benefits of noncompliance</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thereby </w:t>
      </w:r>
      <w:r w:rsidRPr="00DC0535">
        <w:rPr>
          <w:rStyle w:val="Emphasis"/>
          <w:rFonts w:asciiTheme="majorHAnsi" w:hAnsiTheme="majorHAnsi" w:cstheme="majorHAnsi"/>
        </w:rPr>
        <w:t>increasing the number of violations</w:t>
      </w:r>
      <w:r w:rsidRPr="00DC0535">
        <w:rPr>
          <w:rFonts w:asciiTheme="majorHAnsi" w:hAnsiTheme="majorHAnsi" w:cstheme="majorHAnsi"/>
          <w:sz w:val="16"/>
        </w:rPr>
        <w:t>. If permit fees were reduced by more than the increase in costs of complying with permit specifications, the number of violations would be expected to decrease.</w:t>
      </w:r>
      <w:r>
        <w:rPr>
          <w:rFonts w:asciiTheme="majorHAnsi" w:hAnsiTheme="majorHAnsi" w:cstheme="majorHAnsi"/>
          <w:sz w:val="16"/>
        </w:rPr>
        <w:t xml:space="preserve"> </w:t>
      </w:r>
      <w:r w:rsidRPr="00DC0535">
        <w:rPr>
          <w:rFonts w:asciiTheme="majorHAnsi" w:hAnsiTheme="majorHAnsi" w:cstheme="majorHAnsi"/>
          <w:sz w:val="16"/>
        </w:rPr>
        <w:t xml:space="preserve">The EPA’s </w:t>
      </w:r>
      <w:r w:rsidRPr="00DC0535">
        <w:rPr>
          <w:rStyle w:val="StyleUnderline"/>
          <w:rFonts w:asciiTheme="majorHAnsi" w:hAnsiTheme="majorHAnsi" w:cstheme="majorHAnsi"/>
        </w:rPr>
        <w:t>proposed CAFO regulations</w:t>
      </w:r>
      <w:r w:rsidRPr="00DC0535">
        <w:rPr>
          <w:rFonts w:asciiTheme="majorHAnsi" w:hAnsiTheme="majorHAnsi" w:cstheme="majorHAnsi"/>
          <w:sz w:val="16"/>
        </w:rPr>
        <w:t xml:space="preserve"> are likely not only to increase the costs of complying with NPDES permit specifications but will also </w:t>
      </w:r>
      <w:r w:rsidRPr="00DC0535">
        <w:rPr>
          <w:rStyle w:val="StyleUnderline"/>
          <w:rFonts w:asciiTheme="majorHAnsi" w:hAnsiTheme="majorHAnsi" w:cstheme="majorHAnsi"/>
        </w:rPr>
        <w:t>increase the number of firms subjected to the regulations</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By increasing the scope of enterprises subject to CAFO regulations, the </w:t>
      </w:r>
      <w:r w:rsidRPr="00DC0535">
        <w:rPr>
          <w:rStyle w:val="Emphasis"/>
          <w:rFonts w:asciiTheme="majorHAnsi" w:hAnsiTheme="majorHAnsi" w:cstheme="majorHAnsi"/>
        </w:rPr>
        <w:t xml:space="preserve">number of </w:t>
      </w:r>
      <w:r w:rsidRPr="006039BE">
        <w:rPr>
          <w:rStyle w:val="Emphasis"/>
          <w:rFonts w:asciiTheme="majorHAnsi" w:hAnsiTheme="majorHAnsi" w:cstheme="majorHAnsi"/>
          <w:highlight w:val="green"/>
        </w:rPr>
        <w:t>violations</w:t>
      </w:r>
      <w:r w:rsidRPr="00DC0535">
        <w:rPr>
          <w:rFonts w:asciiTheme="majorHAnsi" w:hAnsiTheme="majorHAnsi" w:cstheme="majorHAnsi"/>
          <w:sz w:val="16"/>
        </w:rPr>
        <w:t xml:space="preserve"> that would generate any given level of benefits </w:t>
      </w:r>
      <w:r w:rsidRPr="006039BE">
        <w:rPr>
          <w:rStyle w:val="Emphasis"/>
          <w:rFonts w:asciiTheme="majorHAnsi" w:hAnsiTheme="majorHAnsi" w:cstheme="majorHAnsi"/>
          <w:highlight w:val="green"/>
        </w:rPr>
        <w:t>will increase</w:t>
      </w:r>
      <w:r w:rsidRPr="00DC0535">
        <w:rPr>
          <w:rFonts w:asciiTheme="majorHAnsi" w:hAnsiTheme="majorHAnsi" w:cstheme="majorHAnsi"/>
          <w:sz w:val="16"/>
        </w:rPr>
        <w:t xml:space="preserve">. Unless enforcement institutions also increase resources dedicated to monitoring and/or the issuance of sanctions, p will decrease as the number of potential violations increases. </w:t>
      </w:r>
      <w:r w:rsidRPr="00DC0535">
        <w:rPr>
          <w:rStyle w:val="StyleUnderline"/>
          <w:rFonts w:asciiTheme="majorHAnsi" w:hAnsiTheme="majorHAnsi" w:cstheme="majorHAnsi"/>
        </w:rPr>
        <w:t>The net result will</w:t>
      </w:r>
      <w:r w:rsidRPr="00DC0535">
        <w:rPr>
          <w:rFonts w:asciiTheme="majorHAnsi" w:hAnsiTheme="majorHAnsi" w:cstheme="majorHAnsi"/>
          <w:sz w:val="16"/>
        </w:rPr>
        <w:t xml:space="preserve"> likely </w:t>
      </w:r>
      <w:r w:rsidRPr="00DC0535">
        <w:rPr>
          <w:rStyle w:val="StyleUnderline"/>
          <w:rFonts w:asciiTheme="majorHAnsi" w:hAnsiTheme="majorHAnsi" w:cstheme="majorHAnsi"/>
        </w:rPr>
        <w:t xml:space="preserve">be an </w:t>
      </w:r>
      <w:r w:rsidRPr="00DC0535">
        <w:rPr>
          <w:rStyle w:val="Emphasis"/>
          <w:rFonts w:asciiTheme="majorHAnsi" w:hAnsiTheme="majorHAnsi" w:cstheme="majorHAnsi"/>
        </w:rPr>
        <w:t>increase in violations</w:t>
      </w:r>
      <w:r w:rsidRPr="00DC0535">
        <w:rPr>
          <w:rStyle w:val="StyleUnderline"/>
          <w:rFonts w:asciiTheme="majorHAnsi" w:hAnsiTheme="majorHAnsi" w:cstheme="majorHAnsi"/>
        </w:rPr>
        <w:t xml:space="preserve"> due to an increase in the benefits of noncompliance and simultaneous reduction in the expected value of a sanction</w:t>
      </w:r>
      <w:r w:rsidRPr="00DC0535">
        <w:rPr>
          <w:rFonts w:asciiTheme="majorHAnsi" w:hAnsiTheme="majorHAnsi" w:cstheme="majorHAnsi"/>
          <w:sz w:val="16"/>
        </w:rPr>
        <w:t>.</w:t>
      </w:r>
    </w:p>
    <w:p w14:paraId="7C7454DF" w14:textId="77777777" w:rsidR="00B84170" w:rsidRPr="00447D35" w:rsidRDefault="00B84170" w:rsidP="00B84170">
      <w:pPr>
        <w:pStyle w:val="Heading3"/>
      </w:pPr>
      <w:r>
        <w:t>2NC/1NR — Solvency</w:t>
      </w:r>
    </w:p>
    <w:p w14:paraId="15E8FBCE" w14:textId="77777777" w:rsidR="00B84170" w:rsidRPr="00DC0535" w:rsidRDefault="00B84170" w:rsidP="00B84170">
      <w:pPr>
        <w:pStyle w:val="Heading4"/>
        <w:rPr>
          <w:rFonts w:cstheme="majorHAnsi"/>
        </w:rPr>
      </w:pPr>
      <w:r w:rsidRPr="00DC0535">
        <w:rPr>
          <w:rFonts w:cstheme="majorHAnsi"/>
        </w:rPr>
        <w:t xml:space="preserve">Large-scale enforcement solves the aff and our circumvention arguments --- generates </w:t>
      </w:r>
      <w:r w:rsidRPr="00DC0535">
        <w:rPr>
          <w:rFonts w:cstheme="majorHAnsi"/>
          <w:u w:val="single"/>
        </w:rPr>
        <w:t>industry pressure</w:t>
      </w:r>
      <w:r w:rsidRPr="00DC0535">
        <w:rPr>
          <w:rFonts w:cstheme="majorHAnsi"/>
        </w:rPr>
        <w:t xml:space="preserve"> and avoids state race-to-the-bottom</w:t>
      </w:r>
    </w:p>
    <w:p w14:paraId="2610CD01" w14:textId="77777777" w:rsidR="00B84170" w:rsidRPr="00DC0535" w:rsidRDefault="00B84170" w:rsidP="00B84170">
      <w:pPr>
        <w:pStyle w:val="AuthorQuals"/>
      </w:pPr>
      <w:r w:rsidRPr="00DC0535">
        <w:rPr>
          <w:rStyle w:val="Style13ptBold"/>
          <w:rFonts w:cstheme="majorHAnsi"/>
        </w:rPr>
        <w:t>Groves 12</w:t>
      </w:r>
      <w:r w:rsidRPr="00DC0535">
        <w:t xml:space="preserve"> – J.D., University of California, Berkeley, School of Law (Boalt Hall), 2012</w:t>
      </w:r>
      <w:r>
        <w:t xml:space="preserve"> </w:t>
      </w:r>
      <w:r w:rsidRPr="00DC0535">
        <w:t xml:space="preserve">Catherine, “To Promote Compliance with the Clean Water Act, the EPA Should Pursue a National Enforcement Initiative to Regulate Concentrated Animal Feeding Operations.” </w:t>
      </w:r>
      <w:r w:rsidRPr="00DC0535">
        <w:rPr>
          <w:i/>
          <w:iCs/>
        </w:rPr>
        <w:t xml:space="preserve">Ecology Law Quarterly </w:t>
      </w:r>
      <w:r w:rsidRPr="00DC0535">
        <w:t>Vol. 39, No. 2, Annual Review of Environmental and Natural Resources Law (2012), pp. 321-343. JSTOR.</w:t>
      </w:r>
    </w:p>
    <w:p w14:paraId="6D95578F"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B. Enforcement Proposal</w:t>
      </w:r>
      <w:r>
        <w:rPr>
          <w:rFonts w:asciiTheme="majorHAnsi" w:hAnsiTheme="majorHAnsi" w:cstheme="majorHAnsi"/>
          <w:sz w:val="16"/>
        </w:rPr>
        <w:t xml:space="preserve"> </w:t>
      </w:r>
      <w:r w:rsidRPr="00DC0535">
        <w:rPr>
          <w:rStyle w:val="StyleUnderline"/>
          <w:rFonts w:asciiTheme="majorHAnsi" w:hAnsiTheme="majorHAnsi" w:cstheme="majorHAnsi"/>
        </w:rPr>
        <w:t>The EPA should initiate a large-scale enforcement action against polluting CAFOs as it did under the CAA for coal power plant violations</w:t>
      </w:r>
      <w:r w:rsidRPr="00DC0535">
        <w:rPr>
          <w:rFonts w:asciiTheme="majorHAnsi" w:hAnsiTheme="majorHAnsi" w:cstheme="majorHAnsi"/>
          <w:sz w:val="16"/>
        </w:rPr>
        <w:t>. Specifically</w:t>
      </w:r>
      <w:r w:rsidRPr="00DC0535">
        <w:rPr>
          <w:rStyle w:val="StyleUnderline"/>
          <w:rFonts w:asciiTheme="majorHAnsi" w:hAnsiTheme="majorHAnsi" w:cstheme="majorHAnsi"/>
        </w:rPr>
        <w:t>, the EPA should gather info</w:t>
      </w:r>
      <w:r w:rsidRPr="00DC0535">
        <w:rPr>
          <w:rFonts w:asciiTheme="majorHAnsi" w:hAnsiTheme="majorHAnsi" w:cstheme="majorHAnsi"/>
          <w:sz w:val="16"/>
        </w:rPr>
        <w:t xml:space="preserve">rmation </w:t>
      </w:r>
      <w:r w:rsidRPr="00DC0535">
        <w:rPr>
          <w:rStyle w:val="StyleUnderline"/>
          <w:rFonts w:asciiTheme="majorHAnsi" w:hAnsiTheme="majorHAnsi" w:cstheme="majorHAnsi"/>
        </w:rPr>
        <w:t>about CAFOs and then bring both civil and administrative enforcement actions against polluting CAFOs</w:t>
      </w:r>
      <w:r w:rsidRPr="00DC0535">
        <w:rPr>
          <w:rFonts w:asciiTheme="majorHAnsi" w:hAnsiTheme="majorHAnsi" w:cstheme="majorHAnsi"/>
          <w:sz w:val="16"/>
        </w:rPr>
        <w:t>.</w:t>
      </w:r>
      <w:r>
        <w:rPr>
          <w:rFonts w:asciiTheme="majorHAnsi" w:hAnsiTheme="majorHAnsi" w:cstheme="majorHAnsi"/>
          <w:sz w:val="16"/>
        </w:rPr>
        <w:t xml:space="preserve"> </w:t>
      </w:r>
      <w:r w:rsidRPr="00DC0535">
        <w:rPr>
          <w:rFonts w:asciiTheme="majorHAnsi" w:hAnsiTheme="majorHAnsi" w:cstheme="majorHAnsi"/>
          <w:sz w:val="16"/>
        </w:rPr>
        <w:t xml:space="preserve">As with the NSR enforcement actions, here the EPA must systematically gather information about CAFO location and pollution. At present, the EPA does not know how many CAFOs are in the United States, let alone how many are discharging pollutants without a NPDES permit.136 Notably, the EPA is already obligated to obtain this information pursuant to the settlement with the environmental petitioners in National Pork Producers.137 The EPA has requested comments on its “co-proposal” to either “obtain certain identifying information from all CAFOs” or “use the authority of CWA section 308 to obtain this information from CAFOs that fall within areas” in locations with water quality problems.138 </w:t>
      </w:r>
      <w:r w:rsidRPr="00DC0535">
        <w:rPr>
          <w:rStyle w:val="StyleUnderline"/>
          <w:rFonts w:asciiTheme="majorHAnsi" w:hAnsiTheme="majorHAnsi" w:cstheme="majorHAnsi"/>
        </w:rPr>
        <w:t xml:space="preserve">By </w:t>
      </w:r>
      <w:r w:rsidRPr="009D073D">
        <w:rPr>
          <w:rStyle w:val="StyleUnderline"/>
          <w:rFonts w:asciiTheme="majorHAnsi" w:hAnsiTheme="majorHAnsi" w:cstheme="majorHAnsi"/>
          <w:highlight w:val="green"/>
        </w:rPr>
        <w:t>gathering</w:t>
      </w:r>
      <w:r w:rsidRPr="00DC0535">
        <w:rPr>
          <w:rFonts w:asciiTheme="majorHAnsi" w:hAnsiTheme="majorHAnsi" w:cstheme="majorHAnsi"/>
          <w:sz w:val="16"/>
        </w:rPr>
        <w:t xml:space="preserve"> this </w:t>
      </w:r>
      <w:r w:rsidRPr="009D073D">
        <w:rPr>
          <w:rStyle w:val="StyleUnderline"/>
          <w:rFonts w:asciiTheme="majorHAnsi" w:hAnsiTheme="majorHAnsi" w:cstheme="majorHAnsi"/>
          <w:highlight w:val="green"/>
        </w:rPr>
        <w:t>info</w:t>
      </w:r>
      <w:r w:rsidRPr="00DC0535">
        <w:rPr>
          <w:rFonts w:asciiTheme="majorHAnsi" w:hAnsiTheme="majorHAnsi" w:cstheme="majorHAnsi"/>
          <w:sz w:val="16"/>
        </w:rPr>
        <w:t xml:space="preserve">rmation and </w:t>
      </w:r>
      <w:r w:rsidRPr="00DC0535">
        <w:rPr>
          <w:rStyle w:val="StyleUnderline"/>
          <w:rFonts w:asciiTheme="majorHAnsi" w:hAnsiTheme="majorHAnsi" w:cstheme="majorHAnsi"/>
        </w:rPr>
        <w:t xml:space="preserve">more on CAFOs, the EPA will be able to </w:t>
      </w:r>
      <w:r w:rsidRPr="009D073D">
        <w:rPr>
          <w:rStyle w:val="StyleUnderline"/>
          <w:rFonts w:asciiTheme="majorHAnsi" w:hAnsiTheme="majorHAnsi" w:cstheme="majorHAnsi"/>
          <w:highlight w:val="green"/>
        </w:rPr>
        <w:t>determine</w:t>
      </w:r>
      <w:r w:rsidRPr="00DC0535">
        <w:rPr>
          <w:rStyle w:val="StyleUnderline"/>
          <w:rFonts w:asciiTheme="majorHAnsi" w:hAnsiTheme="majorHAnsi" w:cstheme="majorHAnsi"/>
        </w:rPr>
        <w:t xml:space="preserve"> not only </w:t>
      </w:r>
      <w:r w:rsidRPr="009D073D">
        <w:rPr>
          <w:rStyle w:val="StyleUnderline"/>
          <w:rFonts w:asciiTheme="majorHAnsi" w:hAnsiTheme="majorHAnsi" w:cstheme="majorHAnsi"/>
          <w:highlight w:val="green"/>
        </w:rPr>
        <w:t>where CAFOs are located</w:t>
      </w:r>
      <w:r w:rsidRPr="00DC0535">
        <w:rPr>
          <w:rStyle w:val="StyleUnderline"/>
          <w:rFonts w:asciiTheme="majorHAnsi" w:hAnsiTheme="majorHAnsi" w:cstheme="majorHAnsi"/>
        </w:rPr>
        <w:t xml:space="preserve">, but also </w:t>
      </w:r>
      <w:r w:rsidRPr="009D073D">
        <w:rPr>
          <w:rStyle w:val="StyleUnderline"/>
          <w:rFonts w:asciiTheme="majorHAnsi" w:hAnsiTheme="majorHAnsi" w:cstheme="majorHAnsi"/>
          <w:highlight w:val="green"/>
        </w:rPr>
        <w:t>which are polluting</w:t>
      </w:r>
      <w:r w:rsidRPr="009D073D">
        <w:rPr>
          <w:rFonts w:asciiTheme="majorHAnsi" w:hAnsiTheme="majorHAnsi" w:cstheme="majorHAnsi"/>
          <w:sz w:val="16"/>
          <w:highlight w:val="green"/>
        </w:rPr>
        <w:t>.</w:t>
      </w:r>
      <w:r>
        <w:rPr>
          <w:rFonts w:asciiTheme="majorHAnsi" w:hAnsiTheme="majorHAnsi" w:cstheme="majorHAnsi"/>
          <w:sz w:val="16"/>
        </w:rPr>
        <w:t xml:space="preserve"> </w:t>
      </w:r>
      <w:r w:rsidRPr="00DC0535">
        <w:rPr>
          <w:rStyle w:val="StyleUnderline"/>
          <w:rFonts w:asciiTheme="majorHAnsi" w:hAnsiTheme="majorHAnsi" w:cstheme="majorHAnsi"/>
        </w:rPr>
        <w:t>Bringing NSR-coal-power-plant-scale enforcement actions against CAFOs would solve many of the problems of disparate enforcement and compliance across states</w:t>
      </w:r>
      <w:r w:rsidRPr="00DC0535">
        <w:rPr>
          <w:rFonts w:asciiTheme="majorHAnsi" w:hAnsiTheme="majorHAnsi" w:cstheme="majorHAnsi"/>
          <w:sz w:val="16"/>
        </w:rPr>
        <w:t xml:space="preserve">. </w:t>
      </w:r>
      <w:r w:rsidRPr="00DC0535">
        <w:rPr>
          <w:rStyle w:val="StyleUnderline"/>
          <w:rFonts w:asciiTheme="majorHAnsi" w:hAnsiTheme="majorHAnsi" w:cstheme="majorHAnsi"/>
        </w:rPr>
        <w:t>After collecting information on CAFO locations and</w:t>
      </w:r>
      <w:r w:rsidRPr="00DC0535">
        <w:rPr>
          <w:rFonts w:asciiTheme="majorHAnsi" w:hAnsiTheme="majorHAnsi" w:cstheme="majorHAnsi"/>
          <w:sz w:val="16"/>
        </w:rPr>
        <w:t xml:space="preserve"> the </w:t>
      </w:r>
      <w:r w:rsidRPr="00DC0535">
        <w:rPr>
          <w:rStyle w:val="StyleUnderline"/>
          <w:rFonts w:asciiTheme="majorHAnsi" w:hAnsiTheme="majorHAnsi" w:cstheme="majorHAnsi"/>
        </w:rPr>
        <w:t>water quality</w:t>
      </w:r>
      <w:r w:rsidRPr="00DC0535">
        <w:rPr>
          <w:rFonts w:asciiTheme="majorHAnsi" w:hAnsiTheme="majorHAnsi" w:cstheme="majorHAnsi"/>
          <w:sz w:val="16"/>
        </w:rPr>
        <w:t xml:space="preserve"> surrounding those CAFOs, </w:t>
      </w:r>
      <w:r w:rsidRPr="00DC0535">
        <w:rPr>
          <w:rStyle w:val="StyleUnderline"/>
          <w:rFonts w:asciiTheme="majorHAnsi" w:hAnsiTheme="majorHAnsi" w:cstheme="majorHAnsi"/>
        </w:rPr>
        <w:t xml:space="preserve">the </w:t>
      </w:r>
      <w:r w:rsidRPr="009D073D">
        <w:rPr>
          <w:rStyle w:val="StyleUnderline"/>
          <w:rFonts w:asciiTheme="majorHAnsi" w:hAnsiTheme="majorHAnsi" w:cstheme="majorHAnsi"/>
        </w:rPr>
        <w:t>EPA can pursue</w:t>
      </w:r>
      <w:r w:rsidRPr="00DC0535">
        <w:rPr>
          <w:rStyle w:val="StyleUnderline"/>
          <w:rFonts w:asciiTheme="majorHAnsi" w:hAnsiTheme="majorHAnsi" w:cstheme="majorHAnsi"/>
        </w:rPr>
        <w:t xml:space="preserve"> a </w:t>
      </w:r>
      <w:r w:rsidRPr="009D073D">
        <w:rPr>
          <w:rStyle w:val="StyleUnderline"/>
          <w:rFonts w:asciiTheme="majorHAnsi" w:hAnsiTheme="majorHAnsi" w:cstheme="majorHAnsi"/>
        </w:rPr>
        <w:t>comprehensive strategy of enforcement</w:t>
      </w:r>
      <w:r w:rsidRPr="00DC0535">
        <w:rPr>
          <w:rStyle w:val="StyleUnderline"/>
          <w:rFonts w:asciiTheme="majorHAnsi" w:hAnsiTheme="majorHAnsi" w:cstheme="majorHAnsi"/>
        </w:rPr>
        <w:t xml:space="preserve"> actions across the nation</w:t>
      </w:r>
      <w:r w:rsidRPr="00DC0535">
        <w:rPr>
          <w:rFonts w:asciiTheme="majorHAnsi" w:hAnsiTheme="majorHAnsi" w:cstheme="majorHAnsi"/>
          <w:sz w:val="16"/>
        </w:rPr>
        <w:t xml:space="preserve">. Indeed, by acting in this manner </w:t>
      </w:r>
      <w:r w:rsidRPr="00DC0535">
        <w:rPr>
          <w:rStyle w:val="StyleUnderline"/>
          <w:rFonts w:asciiTheme="majorHAnsi" w:hAnsiTheme="majorHAnsi" w:cstheme="majorHAnsi"/>
        </w:rPr>
        <w:t xml:space="preserve">the </w:t>
      </w:r>
      <w:r w:rsidRPr="009D073D">
        <w:rPr>
          <w:rStyle w:val="StyleUnderline"/>
          <w:rFonts w:asciiTheme="majorHAnsi" w:hAnsiTheme="majorHAnsi" w:cstheme="majorHAnsi"/>
          <w:highlight w:val="green"/>
        </w:rPr>
        <w:t>EPA could “us[e</w:t>
      </w:r>
      <w:r w:rsidRPr="00DC0535">
        <w:rPr>
          <w:rStyle w:val="StyleUnderline"/>
          <w:rFonts w:asciiTheme="majorHAnsi" w:hAnsiTheme="majorHAnsi" w:cstheme="majorHAnsi"/>
        </w:rPr>
        <w:t xml:space="preserve">] its </w:t>
      </w:r>
      <w:r w:rsidRPr="009D073D">
        <w:rPr>
          <w:rStyle w:val="StyleUnderline"/>
          <w:rFonts w:asciiTheme="majorHAnsi" w:hAnsiTheme="majorHAnsi" w:cstheme="majorHAnsi"/>
          <w:highlight w:val="green"/>
        </w:rPr>
        <w:t>enforcement authority to bring</w:t>
      </w:r>
      <w:r w:rsidRPr="00DC0535">
        <w:rPr>
          <w:rStyle w:val="StyleUnderline"/>
          <w:rFonts w:asciiTheme="majorHAnsi" w:hAnsiTheme="majorHAnsi" w:cstheme="majorHAnsi"/>
        </w:rPr>
        <w:t xml:space="preserve"> substantial </w:t>
      </w:r>
      <w:r w:rsidRPr="009D073D">
        <w:rPr>
          <w:rStyle w:val="StyleUnderline"/>
          <w:rFonts w:asciiTheme="majorHAnsi" w:hAnsiTheme="majorHAnsi" w:cstheme="majorHAnsi"/>
          <w:highlight w:val="green"/>
        </w:rPr>
        <w:t>cases carrying</w:t>
      </w:r>
      <w:r w:rsidRPr="00DC0535">
        <w:rPr>
          <w:rStyle w:val="StyleUnderline"/>
          <w:rFonts w:asciiTheme="majorHAnsi" w:hAnsiTheme="majorHAnsi" w:cstheme="majorHAnsi"/>
        </w:rPr>
        <w:t xml:space="preserve"> significant </w:t>
      </w:r>
      <w:r w:rsidRPr="009D073D">
        <w:rPr>
          <w:rStyle w:val="StyleUnderline"/>
          <w:rFonts w:asciiTheme="majorHAnsi" w:hAnsiTheme="majorHAnsi" w:cstheme="majorHAnsi"/>
          <w:highlight w:val="green"/>
        </w:rPr>
        <w:t>risk</w:t>
      </w:r>
      <w:r w:rsidRPr="00DC0535">
        <w:rPr>
          <w:rStyle w:val="StyleUnderline"/>
          <w:rFonts w:asciiTheme="majorHAnsi" w:hAnsiTheme="majorHAnsi" w:cstheme="majorHAnsi"/>
        </w:rPr>
        <w:t xml:space="preserve"> for companies, [the EPA] can </w:t>
      </w:r>
      <w:r w:rsidRPr="009D073D">
        <w:rPr>
          <w:rStyle w:val="StyleUnderline"/>
          <w:rFonts w:asciiTheme="majorHAnsi" w:hAnsiTheme="majorHAnsi" w:cstheme="majorHAnsi"/>
          <w:highlight w:val="green"/>
        </w:rPr>
        <w:t>force consent decrees</w:t>
      </w:r>
      <w:r w:rsidRPr="00DC0535">
        <w:rPr>
          <w:rStyle w:val="StyleUnderline"/>
          <w:rFonts w:asciiTheme="majorHAnsi" w:hAnsiTheme="majorHAnsi" w:cstheme="majorHAnsi"/>
        </w:rPr>
        <w:t xml:space="preserve"> or settlements requiring application of stringent new limits or controls</w:t>
      </w:r>
      <w:r w:rsidRPr="00DC0535">
        <w:rPr>
          <w:rFonts w:asciiTheme="majorHAnsi" w:hAnsiTheme="majorHAnsi" w:cstheme="majorHAnsi"/>
          <w:sz w:val="16"/>
        </w:rPr>
        <w:t xml:space="preserve">.”139 </w:t>
      </w:r>
      <w:r w:rsidRPr="00DC0535">
        <w:rPr>
          <w:rStyle w:val="StyleUnderline"/>
          <w:rFonts w:asciiTheme="majorHAnsi" w:hAnsiTheme="majorHAnsi" w:cstheme="majorHAnsi"/>
        </w:rPr>
        <w:t xml:space="preserve">These settlements could have </w:t>
      </w:r>
      <w:r w:rsidRPr="00DC0535">
        <w:rPr>
          <w:rStyle w:val="Emphasis"/>
          <w:rFonts w:asciiTheme="majorHAnsi" w:hAnsiTheme="majorHAnsi" w:cstheme="majorHAnsi"/>
        </w:rPr>
        <w:t>resounding effects</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when companies agree to stringent pollution control measures in settlements, the public and the EPA </w:t>
      </w:r>
      <w:r w:rsidRPr="009D073D">
        <w:rPr>
          <w:rStyle w:val="Emphasis"/>
          <w:rFonts w:asciiTheme="majorHAnsi" w:hAnsiTheme="majorHAnsi" w:cstheme="majorHAnsi"/>
          <w:highlight w:val="green"/>
        </w:rPr>
        <w:t xml:space="preserve">pressure </w:t>
      </w:r>
      <w:r w:rsidRPr="009D073D">
        <w:rPr>
          <w:rStyle w:val="Emphasis"/>
          <w:rFonts w:asciiTheme="majorHAnsi" w:hAnsiTheme="majorHAnsi" w:cstheme="majorHAnsi"/>
        </w:rPr>
        <w:t>the</w:t>
      </w:r>
      <w:r w:rsidRPr="00DC0535">
        <w:rPr>
          <w:rStyle w:val="Emphasis"/>
          <w:rFonts w:asciiTheme="majorHAnsi" w:hAnsiTheme="majorHAnsi" w:cstheme="majorHAnsi"/>
        </w:rPr>
        <w:t xml:space="preserve"> </w:t>
      </w:r>
      <w:r w:rsidRPr="009D073D">
        <w:rPr>
          <w:rStyle w:val="Emphasis"/>
          <w:rFonts w:asciiTheme="majorHAnsi" w:hAnsiTheme="majorHAnsi" w:cstheme="majorHAnsi"/>
        </w:rPr>
        <w:t>rest of the</w:t>
      </w:r>
      <w:r w:rsidRPr="00DC0535">
        <w:rPr>
          <w:rStyle w:val="Emphasis"/>
          <w:rFonts w:asciiTheme="majorHAnsi" w:hAnsiTheme="majorHAnsi" w:cstheme="majorHAnsi"/>
        </w:rPr>
        <w:t xml:space="preserve"> </w:t>
      </w:r>
      <w:r w:rsidRPr="009D073D">
        <w:rPr>
          <w:rStyle w:val="Emphasis"/>
          <w:rFonts w:asciiTheme="majorHAnsi" w:hAnsiTheme="majorHAnsi" w:cstheme="majorHAnsi"/>
          <w:highlight w:val="green"/>
        </w:rPr>
        <w:t>industry to achieve similar</w:t>
      </w:r>
      <w:r w:rsidRPr="00DC0535">
        <w:rPr>
          <w:rStyle w:val="Emphasis"/>
          <w:rFonts w:asciiTheme="majorHAnsi" w:hAnsiTheme="majorHAnsi" w:cstheme="majorHAnsi"/>
        </w:rPr>
        <w:t xml:space="preserve"> environmental </w:t>
      </w:r>
      <w:r w:rsidRPr="009D073D">
        <w:rPr>
          <w:rStyle w:val="Emphasis"/>
          <w:rFonts w:asciiTheme="majorHAnsi" w:hAnsiTheme="majorHAnsi" w:cstheme="majorHAnsi"/>
          <w:highlight w:val="green"/>
        </w:rPr>
        <w:t>results</w:t>
      </w:r>
      <w:r w:rsidRPr="00DC0535">
        <w:rPr>
          <w:rFonts w:asciiTheme="majorHAnsi" w:hAnsiTheme="majorHAnsi" w:cstheme="majorHAnsi"/>
          <w:sz w:val="16"/>
        </w:rPr>
        <w:t xml:space="preserve">.140 </w:t>
      </w:r>
      <w:r w:rsidRPr="00DC0535">
        <w:rPr>
          <w:rStyle w:val="StyleUnderline"/>
          <w:rFonts w:asciiTheme="majorHAnsi" w:hAnsiTheme="majorHAnsi" w:cstheme="majorHAnsi"/>
        </w:rPr>
        <w:t xml:space="preserve">A large-scale enforcement initiative could </w:t>
      </w:r>
      <w:r w:rsidRPr="009D073D">
        <w:rPr>
          <w:rStyle w:val="StyleUnderline"/>
          <w:rFonts w:asciiTheme="majorHAnsi" w:hAnsiTheme="majorHAnsi" w:cstheme="majorHAnsi"/>
          <w:highlight w:val="green"/>
        </w:rPr>
        <w:t>raise</w:t>
      </w:r>
      <w:r w:rsidRPr="00DC0535">
        <w:rPr>
          <w:rStyle w:val="StyleUnderline"/>
          <w:rFonts w:asciiTheme="majorHAnsi" w:hAnsiTheme="majorHAnsi" w:cstheme="majorHAnsi"/>
        </w:rPr>
        <w:t xml:space="preserve"> the </w:t>
      </w:r>
      <w:r w:rsidRPr="009D073D">
        <w:rPr>
          <w:rStyle w:val="StyleUnderline"/>
          <w:rFonts w:asciiTheme="majorHAnsi" w:hAnsiTheme="majorHAnsi" w:cstheme="majorHAnsi"/>
          <w:highlight w:val="green"/>
        </w:rPr>
        <w:t xml:space="preserve">political profile of CAFO </w:t>
      </w:r>
      <w:r w:rsidRPr="00A5264F">
        <w:rPr>
          <w:rStyle w:val="StyleUnderline"/>
          <w:rFonts w:asciiTheme="majorHAnsi" w:hAnsiTheme="majorHAnsi" w:cstheme="majorHAnsi"/>
        </w:rPr>
        <w:t xml:space="preserve">water </w:t>
      </w:r>
      <w:r w:rsidRPr="009D073D">
        <w:rPr>
          <w:rStyle w:val="StyleUnderline"/>
          <w:rFonts w:asciiTheme="majorHAnsi" w:hAnsiTheme="majorHAnsi" w:cstheme="majorHAnsi"/>
          <w:highlight w:val="green"/>
        </w:rPr>
        <w:t>pollution</w:t>
      </w:r>
      <w:r w:rsidRPr="00DC0535">
        <w:rPr>
          <w:rStyle w:val="StyleUnderline"/>
          <w:rFonts w:asciiTheme="majorHAnsi" w:hAnsiTheme="majorHAnsi" w:cstheme="majorHAnsi"/>
        </w:rPr>
        <w:t xml:space="preserve"> and, through media attention and political pressure</w:t>
      </w:r>
      <w:r w:rsidRPr="00DC0535">
        <w:rPr>
          <w:rFonts w:asciiTheme="majorHAnsi" w:hAnsiTheme="majorHAnsi" w:cstheme="majorHAnsi"/>
          <w:sz w:val="16"/>
        </w:rPr>
        <w:t xml:space="preserve">, could </w:t>
      </w:r>
      <w:r w:rsidRPr="00DC0535">
        <w:rPr>
          <w:rStyle w:val="StyleUnderline"/>
          <w:rFonts w:asciiTheme="majorHAnsi" w:hAnsiTheme="majorHAnsi" w:cstheme="majorHAnsi"/>
        </w:rPr>
        <w:t>encourage noncompliant CAFOs to improve their environmental record</w:t>
      </w:r>
      <w:r w:rsidRPr="00DC0535">
        <w:rPr>
          <w:rFonts w:asciiTheme="majorHAnsi" w:hAnsiTheme="majorHAnsi" w:cstheme="majorHAnsi"/>
          <w:sz w:val="16"/>
        </w:rPr>
        <w:t xml:space="preserve">. Finally, </w:t>
      </w:r>
      <w:r w:rsidRPr="00DC0535">
        <w:rPr>
          <w:rStyle w:val="StyleUnderline"/>
          <w:rFonts w:asciiTheme="majorHAnsi" w:hAnsiTheme="majorHAnsi" w:cstheme="majorHAnsi"/>
        </w:rPr>
        <w:t xml:space="preserve">a large-scale federal enforcement initiative </w:t>
      </w:r>
      <w:r w:rsidRPr="009D073D">
        <w:rPr>
          <w:rStyle w:val="StyleUnderline"/>
          <w:rFonts w:asciiTheme="majorHAnsi" w:hAnsiTheme="majorHAnsi" w:cstheme="majorHAnsi"/>
          <w:highlight w:val="green"/>
        </w:rPr>
        <w:t>would stop the</w:t>
      </w:r>
      <w:r w:rsidRPr="00DC0535">
        <w:rPr>
          <w:rStyle w:val="StyleUnderline"/>
          <w:rFonts w:asciiTheme="majorHAnsi" w:hAnsiTheme="majorHAnsi" w:cstheme="majorHAnsi"/>
        </w:rPr>
        <w:t xml:space="preserve"> “</w:t>
      </w:r>
      <w:r w:rsidRPr="009D073D">
        <w:rPr>
          <w:rStyle w:val="StyleUnderline"/>
          <w:rFonts w:asciiTheme="majorHAnsi" w:hAnsiTheme="majorHAnsi" w:cstheme="majorHAnsi"/>
          <w:highlight w:val="green"/>
        </w:rPr>
        <w:t>race to the bottom</w:t>
      </w:r>
      <w:r w:rsidRPr="00DC0535">
        <w:rPr>
          <w:rFonts w:asciiTheme="majorHAnsi" w:hAnsiTheme="majorHAnsi" w:cstheme="majorHAnsi"/>
          <w:sz w:val="16"/>
        </w:rPr>
        <w:t xml:space="preserve">”141 that is </w:t>
      </w:r>
      <w:r w:rsidRPr="00DC0535">
        <w:rPr>
          <w:rStyle w:val="StyleUnderline"/>
          <w:rFonts w:asciiTheme="majorHAnsi" w:hAnsiTheme="majorHAnsi" w:cstheme="majorHAnsi"/>
        </w:rPr>
        <w:t>created when states do not bring enforcement actions against CAFOs</w:t>
      </w:r>
      <w:r w:rsidRPr="00DC0535">
        <w:rPr>
          <w:rFonts w:asciiTheme="majorHAnsi" w:hAnsiTheme="majorHAnsi" w:cstheme="majorHAnsi"/>
          <w:sz w:val="16"/>
        </w:rPr>
        <w:t xml:space="preserve"> </w:t>
      </w:r>
      <w:r w:rsidRPr="00DC0535">
        <w:rPr>
          <w:rStyle w:val="StyleUnderline"/>
          <w:rFonts w:asciiTheme="majorHAnsi" w:hAnsiTheme="majorHAnsi" w:cstheme="majorHAnsi"/>
        </w:rPr>
        <w:t>for fear of driving the CAFOs and associated jobs to other states that do not regulate as rigorously</w:t>
      </w:r>
      <w:r w:rsidRPr="00DC0535">
        <w:rPr>
          <w:rFonts w:asciiTheme="majorHAnsi" w:hAnsiTheme="majorHAnsi" w:cstheme="majorHAnsi"/>
          <w:sz w:val="16"/>
        </w:rPr>
        <w:t>.</w:t>
      </w:r>
    </w:p>
    <w:p w14:paraId="154CEBA2" w14:textId="77777777" w:rsidR="00B84170" w:rsidRPr="00DC0535" w:rsidRDefault="00B84170" w:rsidP="00B84170">
      <w:pPr>
        <w:rPr>
          <w:rFonts w:asciiTheme="majorHAnsi" w:hAnsiTheme="majorHAnsi" w:cstheme="majorHAnsi"/>
        </w:rPr>
      </w:pPr>
    </w:p>
    <w:p w14:paraId="42F861DF" w14:textId="77777777" w:rsidR="00B84170" w:rsidRPr="00DC0535" w:rsidRDefault="00B84170" w:rsidP="00B84170">
      <w:pPr>
        <w:pStyle w:val="Heading4"/>
        <w:rPr>
          <w:rFonts w:cstheme="majorHAnsi"/>
        </w:rPr>
      </w:pPr>
      <w:r w:rsidRPr="00DC0535">
        <w:rPr>
          <w:rFonts w:cstheme="majorHAnsi"/>
        </w:rPr>
        <w:t xml:space="preserve">The problem with CAFOs is </w:t>
      </w:r>
      <w:r w:rsidRPr="00DC0535">
        <w:rPr>
          <w:rFonts w:cstheme="majorHAnsi"/>
          <w:u w:val="single"/>
        </w:rPr>
        <w:t>compliance</w:t>
      </w:r>
      <w:r w:rsidRPr="00DC0535">
        <w:rPr>
          <w:rFonts w:cstheme="majorHAnsi"/>
        </w:rPr>
        <w:t xml:space="preserve">, not insufficient regulations </w:t>
      </w:r>
    </w:p>
    <w:p w14:paraId="4DCF6E72" w14:textId="77777777" w:rsidR="00B84170" w:rsidRPr="00DC0535" w:rsidRDefault="00B84170" w:rsidP="00B84170">
      <w:pPr>
        <w:pStyle w:val="AuthorQuals"/>
      </w:pPr>
      <w:r w:rsidRPr="00DC0535">
        <w:rPr>
          <w:rStyle w:val="Style13ptBold"/>
          <w:rFonts w:cstheme="majorHAnsi"/>
        </w:rPr>
        <w:t>Centner 2</w:t>
      </w:r>
      <w:r w:rsidRPr="00DC0535">
        <w:t xml:space="preserve"> – Department of Agricultural and Applied Economics, The University of Georgia</w:t>
      </w:r>
      <w:r>
        <w:t xml:space="preserve"> </w:t>
      </w:r>
      <w:r w:rsidRPr="00DC0535">
        <w:t>Terence J., with Jeffrey D. Mullen, “Enforce Existing Animal Feeding Operations Regulations to Reduce Pollutants.” Water Resources Management 16: 133–144, 2002. https://link.springer.com/content/pdf/10.1023/A:1016169325880.pdf</w:t>
      </w:r>
    </w:p>
    <w:p w14:paraId="29CCDB5D" w14:textId="77777777" w:rsidR="00B84170" w:rsidRPr="00DC0535" w:rsidRDefault="00B84170" w:rsidP="00B84170">
      <w:pPr>
        <w:rPr>
          <w:rFonts w:asciiTheme="majorHAnsi" w:hAnsiTheme="majorHAnsi" w:cstheme="majorHAnsi"/>
          <w:sz w:val="16"/>
        </w:rPr>
      </w:pPr>
      <w:r w:rsidRPr="00DC0535">
        <w:rPr>
          <w:rStyle w:val="StyleUnderline"/>
          <w:rFonts w:asciiTheme="majorHAnsi" w:hAnsiTheme="majorHAnsi" w:cstheme="majorHAnsi"/>
        </w:rPr>
        <w:t>Addressing</w:t>
      </w:r>
      <w:r w:rsidRPr="00DC0535">
        <w:rPr>
          <w:rFonts w:asciiTheme="majorHAnsi" w:hAnsiTheme="majorHAnsi" w:cstheme="majorHAnsi"/>
          <w:sz w:val="16"/>
        </w:rPr>
        <w:t xml:space="preserve"> the </w:t>
      </w:r>
      <w:r w:rsidRPr="00DC0535">
        <w:rPr>
          <w:rStyle w:val="StyleUnderline"/>
          <w:rFonts w:asciiTheme="majorHAnsi" w:hAnsiTheme="majorHAnsi" w:cstheme="majorHAnsi"/>
        </w:rPr>
        <w:t>federal CAFO permit regulations</w:t>
      </w:r>
      <w:r w:rsidRPr="00DC0535">
        <w:rPr>
          <w:rFonts w:asciiTheme="majorHAnsi" w:hAnsiTheme="majorHAnsi" w:cstheme="majorHAnsi"/>
          <w:sz w:val="16"/>
        </w:rPr>
        <w:t xml:space="preserve"> that have existed for more than 20 years, the EPA has noted that </w:t>
      </w:r>
      <w:r w:rsidRPr="009D073D">
        <w:rPr>
          <w:rStyle w:val="StyleUnderline"/>
          <w:rFonts w:asciiTheme="majorHAnsi" w:hAnsiTheme="majorHAnsi" w:cstheme="majorHAnsi"/>
          <w:highlight w:val="green"/>
        </w:rPr>
        <w:t>only</w:t>
      </w:r>
      <w:r w:rsidRPr="00DC0535">
        <w:rPr>
          <w:rFonts w:asciiTheme="majorHAnsi" w:hAnsiTheme="majorHAnsi" w:cstheme="majorHAnsi"/>
          <w:sz w:val="16"/>
        </w:rPr>
        <w:t xml:space="preserve"> about </w:t>
      </w:r>
      <w:r w:rsidRPr="009D073D">
        <w:rPr>
          <w:rStyle w:val="StyleUnderline"/>
          <w:rFonts w:asciiTheme="majorHAnsi" w:hAnsiTheme="majorHAnsi" w:cstheme="majorHAnsi"/>
          <w:highlight w:val="green"/>
        </w:rPr>
        <w:t>20% of</w:t>
      </w:r>
      <w:r w:rsidRPr="00DC0535">
        <w:rPr>
          <w:rStyle w:val="StyleUnderline"/>
          <w:rFonts w:asciiTheme="majorHAnsi" w:hAnsiTheme="majorHAnsi" w:cstheme="majorHAnsi"/>
        </w:rPr>
        <w:t xml:space="preserve"> the </w:t>
      </w:r>
      <w:r w:rsidRPr="009D073D">
        <w:rPr>
          <w:rStyle w:val="StyleUnderline"/>
          <w:rFonts w:asciiTheme="majorHAnsi" w:hAnsiTheme="majorHAnsi" w:cstheme="majorHAnsi"/>
          <w:highlight w:val="green"/>
        </w:rPr>
        <w:t>operations have</w:t>
      </w:r>
      <w:r w:rsidRPr="00DC0535">
        <w:rPr>
          <w:rStyle w:val="StyleUnderline"/>
          <w:rFonts w:asciiTheme="majorHAnsi" w:hAnsiTheme="majorHAnsi" w:cstheme="majorHAnsi"/>
        </w:rPr>
        <w:t xml:space="preserve"> secured </w:t>
      </w:r>
      <w:r w:rsidRPr="009D073D">
        <w:rPr>
          <w:rStyle w:val="StyleUnderline"/>
          <w:rFonts w:asciiTheme="majorHAnsi" w:hAnsiTheme="majorHAnsi" w:cstheme="majorHAnsi"/>
          <w:highlight w:val="green"/>
        </w:rPr>
        <w:t>permits</w:t>
      </w:r>
      <w:r w:rsidRPr="00DC0535">
        <w:rPr>
          <w:rStyle w:val="StyleUnderline"/>
          <w:rFonts w:asciiTheme="majorHAnsi" w:hAnsiTheme="majorHAnsi" w:cstheme="majorHAnsi"/>
        </w:rPr>
        <w:t xml:space="preserve"> as </w:t>
      </w:r>
      <w:r w:rsidRPr="009D073D">
        <w:rPr>
          <w:rStyle w:val="StyleUnderline"/>
          <w:rFonts w:asciiTheme="majorHAnsi" w:hAnsiTheme="majorHAnsi" w:cstheme="majorHAnsi"/>
          <w:highlight w:val="green"/>
        </w:rPr>
        <w:t>required by</w:t>
      </w:r>
      <w:r w:rsidRPr="00DC0535">
        <w:rPr>
          <w:rStyle w:val="StyleUnderline"/>
          <w:rFonts w:asciiTheme="majorHAnsi" w:hAnsiTheme="majorHAnsi" w:cstheme="majorHAnsi"/>
        </w:rPr>
        <w:t xml:space="preserve"> federal </w:t>
      </w:r>
      <w:r w:rsidRPr="009D073D">
        <w:rPr>
          <w:rStyle w:val="StyleUnderline"/>
          <w:rFonts w:asciiTheme="majorHAnsi" w:hAnsiTheme="majorHAnsi" w:cstheme="majorHAnsi"/>
          <w:highlight w:val="green"/>
        </w:rPr>
        <w:t>law</w:t>
      </w:r>
      <w:r w:rsidRPr="00DC0535">
        <w:rPr>
          <w:rFonts w:asciiTheme="majorHAnsi" w:hAnsiTheme="majorHAnsi" w:cstheme="majorHAnsi"/>
          <w:sz w:val="16"/>
        </w:rPr>
        <w:t xml:space="preserve"> (U.S. Environmental Protection Agency, 2001, p. 3080). </w:t>
      </w:r>
      <w:r w:rsidRPr="00DC0535">
        <w:rPr>
          <w:rStyle w:val="StyleUnderline"/>
          <w:rFonts w:asciiTheme="majorHAnsi" w:hAnsiTheme="majorHAnsi" w:cstheme="majorHAnsi"/>
        </w:rPr>
        <w:t xml:space="preserve">This discloses a </w:t>
      </w:r>
      <w:r w:rsidRPr="009D073D">
        <w:rPr>
          <w:rStyle w:val="Emphasis"/>
          <w:rFonts w:asciiTheme="majorHAnsi" w:hAnsiTheme="majorHAnsi" w:cstheme="majorHAnsi"/>
          <w:highlight w:val="green"/>
        </w:rPr>
        <w:t>major enforcement problem</w:t>
      </w:r>
      <w:r w:rsidRPr="00DC0535">
        <w:rPr>
          <w:rFonts w:asciiTheme="majorHAnsi" w:hAnsiTheme="majorHAnsi" w:cstheme="majorHAnsi"/>
          <w:sz w:val="16"/>
        </w:rPr>
        <w:t xml:space="preserve">: </w:t>
      </w:r>
      <w:r w:rsidRPr="00DC0535">
        <w:rPr>
          <w:rStyle w:val="StyleUnderline"/>
          <w:rFonts w:asciiTheme="majorHAnsi" w:hAnsiTheme="majorHAnsi" w:cstheme="majorHAnsi"/>
        </w:rPr>
        <w:t>operators are failing to meet the mandated governmental controls</w:t>
      </w:r>
      <w:r w:rsidRPr="00DC0535">
        <w:rPr>
          <w:rFonts w:asciiTheme="majorHAnsi" w:hAnsiTheme="majorHAnsi" w:cstheme="majorHAnsi"/>
          <w:sz w:val="16"/>
        </w:rPr>
        <w:t xml:space="preserve">. </w:t>
      </w:r>
      <w:r w:rsidRPr="00DC0535">
        <w:rPr>
          <w:rStyle w:val="StyleUnderline"/>
          <w:rFonts w:asciiTheme="majorHAnsi" w:hAnsiTheme="majorHAnsi" w:cstheme="majorHAnsi"/>
        </w:rPr>
        <w:t>Controlling pollution is not dependent solely on the existence of appropriate regulatory standards</w:t>
      </w:r>
      <w:r w:rsidRPr="00DC0535">
        <w:rPr>
          <w:rFonts w:asciiTheme="majorHAnsi" w:hAnsiTheme="majorHAnsi" w:cstheme="majorHAnsi"/>
          <w:sz w:val="16"/>
        </w:rPr>
        <w:t xml:space="preserve"> (Gray and Deily, 1996; Nadeau, 1997). The standards need to be communicated to polluters, the polluters must understand obligations and responsibilities imposed by the regulations, </w:t>
      </w:r>
      <w:r w:rsidRPr="00DC0535">
        <w:rPr>
          <w:rStyle w:val="Emphasis"/>
          <w:rFonts w:asciiTheme="majorHAnsi" w:hAnsiTheme="majorHAnsi" w:cstheme="majorHAnsi"/>
        </w:rPr>
        <w:t>gov- ernments must enforce the provisions</w:t>
      </w:r>
      <w:r w:rsidRPr="00DC0535">
        <w:rPr>
          <w:rFonts w:asciiTheme="majorHAnsi" w:hAnsiTheme="majorHAnsi" w:cstheme="majorHAnsi"/>
          <w:sz w:val="16"/>
        </w:rPr>
        <w:t xml:space="preserve">, </w:t>
      </w:r>
      <w:r w:rsidRPr="00DC0535">
        <w:rPr>
          <w:rStyle w:val="StyleUnderline"/>
          <w:rFonts w:asciiTheme="majorHAnsi" w:hAnsiTheme="majorHAnsi" w:cstheme="majorHAnsi"/>
        </w:rPr>
        <w:t>and violators must be subjected to penaltie</w:t>
      </w:r>
      <w:r w:rsidRPr="00DC0535">
        <w:rPr>
          <w:rFonts w:asciiTheme="majorHAnsi" w:hAnsiTheme="majorHAnsi" w:cstheme="majorHAnsi"/>
          <w:sz w:val="16"/>
        </w:rPr>
        <w:t>s</w:t>
      </w:r>
      <w:r w:rsidRPr="00DC0535">
        <w:rPr>
          <w:rStyle w:val="StyleUnderline"/>
          <w:rFonts w:asciiTheme="majorHAnsi" w:hAnsiTheme="majorHAnsi" w:cstheme="majorHAnsi"/>
        </w:rPr>
        <w:t>. If any one of these components is not present, the effectiveness of the regulations may be compromised</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Given the </w:t>
      </w:r>
      <w:r w:rsidRPr="009D073D">
        <w:rPr>
          <w:rStyle w:val="StyleUnderline"/>
          <w:rFonts w:asciiTheme="majorHAnsi" w:hAnsiTheme="majorHAnsi" w:cstheme="majorHAnsi"/>
        </w:rPr>
        <w:t>number of CAFOs not complying</w:t>
      </w:r>
      <w:r w:rsidRPr="00DC0535">
        <w:rPr>
          <w:rStyle w:val="StyleUnderline"/>
          <w:rFonts w:asciiTheme="majorHAnsi" w:hAnsiTheme="majorHAnsi" w:cstheme="majorHAnsi"/>
        </w:rPr>
        <w:t xml:space="preserve"> with current regulations, it is possible that a </w:t>
      </w:r>
      <w:r w:rsidRPr="009D073D">
        <w:rPr>
          <w:rStyle w:val="Emphasis"/>
          <w:rFonts w:asciiTheme="majorHAnsi" w:hAnsiTheme="majorHAnsi" w:cstheme="majorHAnsi"/>
          <w:highlight w:val="green"/>
        </w:rPr>
        <w:t>considerable share of</w:t>
      </w:r>
      <w:r w:rsidRPr="00DC0535">
        <w:rPr>
          <w:rStyle w:val="Emphasis"/>
          <w:rFonts w:asciiTheme="majorHAnsi" w:hAnsiTheme="majorHAnsi" w:cstheme="majorHAnsi"/>
        </w:rPr>
        <w:t xml:space="preserve"> current </w:t>
      </w:r>
      <w:r w:rsidRPr="009D073D">
        <w:rPr>
          <w:rStyle w:val="Emphasis"/>
          <w:rFonts w:asciiTheme="majorHAnsi" w:hAnsiTheme="majorHAnsi" w:cstheme="majorHAnsi"/>
          <w:highlight w:val="green"/>
        </w:rPr>
        <w:t xml:space="preserve">pollutants </w:t>
      </w:r>
      <w:r w:rsidRPr="009D073D">
        <w:rPr>
          <w:rStyle w:val="Emphasis"/>
          <w:rFonts w:asciiTheme="majorHAnsi" w:hAnsiTheme="majorHAnsi" w:cstheme="majorHAnsi"/>
        </w:rPr>
        <w:t>from</w:t>
      </w:r>
      <w:r w:rsidRPr="00DC0535">
        <w:rPr>
          <w:rStyle w:val="Emphasis"/>
          <w:rFonts w:asciiTheme="majorHAnsi" w:hAnsiTheme="majorHAnsi" w:cstheme="majorHAnsi"/>
        </w:rPr>
        <w:t xml:space="preserve"> AFOs </w:t>
      </w:r>
      <w:r w:rsidRPr="009D073D">
        <w:rPr>
          <w:rStyle w:val="Emphasis"/>
          <w:rFonts w:asciiTheme="majorHAnsi" w:hAnsiTheme="majorHAnsi" w:cstheme="majorHAnsi"/>
          <w:highlight w:val="green"/>
        </w:rPr>
        <w:t>is due to noncompliance</w:t>
      </w:r>
      <w:r w:rsidRPr="009D073D">
        <w:rPr>
          <w:rFonts w:asciiTheme="majorHAnsi" w:hAnsiTheme="majorHAnsi" w:cstheme="majorHAnsi"/>
          <w:sz w:val="16"/>
          <w:highlight w:val="green"/>
        </w:rPr>
        <w:t xml:space="preserve">, </w:t>
      </w:r>
      <w:r w:rsidRPr="009D073D">
        <w:rPr>
          <w:rStyle w:val="Emphasis"/>
          <w:rFonts w:asciiTheme="majorHAnsi" w:hAnsiTheme="majorHAnsi" w:cstheme="majorHAnsi"/>
          <w:highlight w:val="green"/>
        </w:rPr>
        <w:t>as opposed to inadequate reg</w:t>
      </w:r>
      <w:r w:rsidRPr="00DC0535">
        <w:rPr>
          <w:rStyle w:val="Emphasis"/>
          <w:rFonts w:asciiTheme="majorHAnsi" w:hAnsiTheme="majorHAnsi" w:cstheme="majorHAnsi"/>
        </w:rPr>
        <w:t>ulatory standards</w:t>
      </w:r>
      <w:r w:rsidRPr="00DC0535">
        <w:rPr>
          <w:rFonts w:asciiTheme="majorHAnsi" w:hAnsiTheme="majorHAnsi" w:cstheme="majorHAnsi"/>
          <w:sz w:val="16"/>
        </w:rPr>
        <w:t xml:space="preserve">. These facts raise the possibility that </w:t>
      </w:r>
      <w:r w:rsidRPr="00DC0535">
        <w:rPr>
          <w:rStyle w:val="Emphasis"/>
          <w:rFonts w:asciiTheme="majorHAnsi" w:hAnsiTheme="majorHAnsi" w:cstheme="majorHAnsi"/>
        </w:rPr>
        <w:t xml:space="preserve">significant </w:t>
      </w:r>
      <w:r w:rsidRPr="009D073D">
        <w:rPr>
          <w:rStyle w:val="Emphasis"/>
          <w:rFonts w:asciiTheme="majorHAnsi" w:hAnsiTheme="majorHAnsi" w:cstheme="majorHAnsi"/>
        </w:rPr>
        <w:t>reductions in pollution</w:t>
      </w:r>
      <w:r w:rsidRPr="00DC0535">
        <w:rPr>
          <w:rStyle w:val="Emphasis"/>
          <w:rFonts w:asciiTheme="majorHAnsi" w:hAnsiTheme="majorHAnsi" w:cstheme="majorHAnsi"/>
        </w:rPr>
        <w:t xml:space="preserve"> could be </w:t>
      </w:r>
      <w:r w:rsidRPr="009D073D">
        <w:rPr>
          <w:rStyle w:val="Emphasis"/>
          <w:rFonts w:asciiTheme="majorHAnsi" w:hAnsiTheme="majorHAnsi" w:cstheme="majorHAnsi"/>
        </w:rPr>
        <w:t>achieved through stricter enforcement</w:t>
      </w:r>
      <w:r w:rsidRPr="00DC0535">
        <w:rPr>
          <w:rStyle w:val="Emphasis"/>
          <w:rFonts w:asciiTheme="majorHAnsi" w:hAnsiTheme="majorHAnsi" w:cstheme="majorHAnsi"/>
        </w:rPr>
        <w:t xml:space="preserve"> of current regulations</w:t>
      </w:r>
      <w:r w:rsidRPr="00DC0535">
        <w:rPr>
          <w:rFonts w:asciiTheme="majorHAnsi" w:hAnsiTheme="majorHAnsi" w:cstheme="majorHAnsi"/>
          <w:sz w:val="16"/>
        </w:rPr>
        <w:t>.</w:t>
      </w:r>
    </w:p>
    <w:p w14:paraId="3308515B" w14:textId="77777777" w:rsidR="00B84170" w:rsidRPr="00DC0535" w:rsidRDefault="00B84170" w:rsidP="00B84170">
      <w:pPr>
        <w:rPr>
          <w:rFonts w:asciiTheme="majorHAnsi" w:hAnsiTheme="majorHAnsi" w:cstheme="majorHAnsi"/>
        </w:rPr>
      </w:pPr>
    </w:p>
    <w:p w14:paraId="6125F057" w14:textId="77777777" w:rsidR="00B84170" w:rsidRPr="00DC0535" w:rsidRDefault="00B84170" w:rsidP="00B84170">
      <w:pPr>
        <w:pStyle w:val="Heading4"/>
        <w:rPr>
          <w:rFonts w:cstheme="majorHAnsi"/>
        </w:rPr>
      </w:pPr>
      <w:r w:rsidRPr="00DC0535">
        <w:rPr>
          <w:rFonts w:cstheme="majorHAnsi"/>
          <w:u w:val="single"/>
        </w:rPr>
        <w:t>Only</w:t>
      </w:r>
      <w:r w:rsidRPr="00DC0535">
        <w:rPr>
          <w:rFonts w:cstheme="majorHAnsi"/>
        </w:rPr>
        <w:t xml:space="preserve"> increased enforcement solves the case </w:t>
      </w:r>
    </w:p>
    <w:p w14:paraId="0782231C" w14:textId="77777777" w:rsidR="00B84170" w:rsidRPr="00DC0535" w:rsidRDefault="00B84170" w:rsidP="00B84170">
      <w:pPr>
        <w:pStyle w:val="AuthorQuals"/>
      </w:pPr>
      <w:r w:rsidRPr="00DC0535">
        <w:rPr>
          <w:rStyle w:val="Style13ptBold"/>
          <w:rFonts w:cstheme="majorHAnsi"/>
        </w:rPr>
        <w:t>Centner 4</w:t>
      </w:r>
      <w:r w:rsidRPr="00DC0535">
        <w:t xml:space="preserve"> – Professor, College of Agricultural and Environmental Sciences, The University of Georgia</w:t>
      </w:r>
      <w:r>
        <w:t xml:space="preserve"> </w:t>
      </w:r>
      <w:r w:rsidRPr="00DC0535">
        <w:t xml:space="preserve">Terence J. Centner, "Enforcing Environmental Regulations: Concentrated Animal Feeding Operations," Missouri Law Review 69, no. 3 (Summer 2004): 697-730. HeinOnline. </w:t>
      </w:r>
    </w:p>
    <w:p w14:paraId="2689930F" w14:textId="77777777" w:rsidR="00B84170" w:rsidRPr="00DC0535" w:rsidRDefault="00B84170" w:rsidP="00B84170">
      <w:pPr>
        <w:rPr>
          <w:rFonts w:asciiTheme="majorHAnsi" w:hAnsiTheme="majorHAnsi" w:cstheme="majorHAnsi"/>
          <w:sz w:val="16"/>
        </w:rPr>
      </w:pPr>
      <w:r w:rsidRPr="009D073D">
        <w:rPr>
          <w:rStyle w:val="StyleUnderline"/>
          <w:rFonts w:asciiTheme="majorHAnsi" w:hAnsiTheme="majorHAnsi" w:cstheme="majorHAnsi"/>
        </w:rPr>
        <w:t>Greater enforcement</w:t>
      </w:r>
      <w:r w:rsidRPr="00DC0535">
        <w:rPr>
          <w:rFonts w:asciiTheme="majorHAnsi" w:hAnsiTheme="majorHAnsi" w:cstheme="majorHAnsi"/>
          <w:sz w:val="16"/>
        </w:rPr>
        <w:t xml:space="preserve"> of these regulations </w:t>
      </w:r>
      <w:r w:rsidRPr="00DC0535">
        <w:rPr>
          <w:rStyle w:val="StyleUnderline"/>
          <w:rFonts w:asciiTheme="majorHAnsi" w:hAnsiTheme="majorHAnsi" w:cstheme="majorHAnsi"/>
        </w:rPr>
        <w:t>would</w:t>
      </w:r>
      <w:r w:rsidRPr="00DC0535">
        <w:rPr>
          <w:rFonts w:asciiTheme="majorHAnsi" w:hAnsiTheme="majorHAnsi" w:cstheme="majorHAnsi"/>
          <w:sz w:val="16"/>
        </w:rPr>
        <w:t xml:space="preserve"> also </w:t>
      </w:r>
      <w:r w:rsidRPr="009D073D">
        <w:rPr>
          <w:rStyle w:val="StyleUnderline"/>
          <w:rFonts w:asciiTheme="majorHAnsi" w:hAnsiTheme="majorHAnsi" w:cstheme="majorHAnsi"/>
        </w:rPr>
        <w:t>address</w:t>
      </w:r>
      <w:r w:rsidRPr="00DC0535">
        <w:rPr>
          <w:rStyle w:val="StyleUnderline"/>
          <w:rFonts w:asciiTheme="majorHAnsi" w:hAnsiTheme="majorHAnsi" w:cstheme="majorHAnsi"/>
        </w:rPr>
        <w:t xml:space="preserve"> the </w:t>
      </w:r>
      <w:r w:rsidRPr="009D073D">
        <w:rPr>
          <w:rStyle w:val="StyleUnderline"/>
          <w:rFonts w:asciiTheme="majorHAnsi" w:hAnsiTheme="majorHAnsi" w:cstheme="majorHAnsi"/>
        </w:rPr>
        <w:t>unfair- ness of</w:t>
      </w:r>
      <w:r w:rsidRPr="00DC0535">
        <w:rPr>
          <w:rStyle w:val="StyleUnderline"/>
          <w:rFonts w:asciiTheme="majorHAnsi" w:hAnsiTheme="majorHAnsi" w:cstheme="majorHAnsi"/>
        </w:rPr>
        <w:t xml:space="preserve"> a </w:t>
      </w:r>
      <w:r w:rsidRPr="009D073D">
        <w:rPr>
          <w:rStyle w:val="StyleUnderline"/>
          <w:rFonts w:asciiTheme="majorHAnsi" w:hAnsiTheme="majorHAnsi" w:cstheme="majorHAnsi"/>
        </w:rPr>
        <w:t>system in which</w:t>
      </w:r>
      <w:r w:rsidRPr="00DC0535">
        <w:rPr>
          <w:rStyle w:val="StyleUnderline"/>
          <w:rFonts w:asciiTheme="majorHAnsi" w:hAnsiTheme="majorHAnsi" w:cstheme="majorHAnsi"/>
        </w:rPr>
        <w:t xml:space="preserve"> the vast majority of </w:t>
      </w:r>
      <w:r w:rsidRPr="009D073D">
        <w:rPr>
          <w:rStyle w:val="StyleUnderline"/>
          <w:rFonts w:asciiTheme="majorHAnsi" w:hAnsiTheme="majorHAnsi" w:cstheme="majorHAnsi"/>
        </w:rPr>
        <w:t>CAFOs</w:t>
      </w:r>
      <w:r w:rsidRPr="00DC0535">
        <w:rPr>
          <w:rStyle w:val="StyleUnderline"/>
          <w:rFonts w:asciiTheme="majorHAnsi" w:hAnsiTheme="majorHAnsi" w:cstheme="majorHAnsi"/>
        </w:rPr>
        <w:t xml:space="preserve"> that impair water qual- ity are </w:t>
      </w:r>
      <w:r w:rsidRPr="009D073D">
        <w:rPr>
          <w:rStyle w:val="StyleUnderline"/>
          <w:rFonts w:asciiTheme="majorHAnsi" w:hAnsiTheme="majorHAnsi" w:cstheme="majorHAnsi"/>
        </w:rPr>
        <w:t>not punished for their violations.</w:t>
      </w:r>
      <w:r w:rsidRPr="009D073D">
        <w:rPr>
          <w:rFonts w:asciiTheme="majorHAnsi" w:hAnsiTheme="majorHAnsi" w:cstheme="majorHAnsi"/>
          <w:sz w:val="16"/>
        </w:rPr>
        <w:t xml:space="preserve"> </w:t>
      </w:r>
      <w:r w:rsidRPr="009D073D">
        <w:rPr>
          <w:rStyle w:val="StyleUnderline"/>
          <w:rFonts w:asciiTheme="majorHAnsi" w:hAnsiTheme="majorHAnsi" w:cstheme="majorHAnsi"/>
        </w:rPr>
        <w:t xml:space="preserve">The </w:t>
      </w:r>
      <w:r w:rsidRPr="009D073D">
        <w:rPr>
          <w:rStyle w:val="StyleUnderline"/>
          <w:rFonts w:asciiTheme="majorHAnsi" w:hAnsiTheme="majorHAnsi" w:cstheme="majorHAnsi"/>
          <w:highlight w:val="green"/>
        </w:rPr>
        <w:t>inequalities created by</w:t>
      </w:r>
      <w:r w:rsidRPr="009D073D">
        <w:rPr>
          <w:rStyle w:val="StyleUnderline"/>
          <w:rFonts w:asciiTheme="majorHAnsi" w:hAnsiTheme="majorHAnsi" w:cstheme="majorHAnsi"/>
        </w:rPr>
        <w:t xml:space="preserve"> a regula- tory system in which </w:t>
      </w:r>
      <w:r w:rsidRPr="009D073D">
        <w:rPr>
          <w:rStyle w:val="Emphasis"/>
          <w:rFonts w:asciiTheme="majorHAnsi" w:hAnsiTheme="majorHAnsi" w:cstheme="majorHAnsi"/>
          <w:highlight w:val="green"/>
        </w:rPr>
        <w:t>wrongdoers</w:t>
      </w:r>
      <w:r w:rsidRPr="009D073D">
        <w:rPr>
          <w:rStyle w:val="Emphasis"/>
          <w:rFonts w:asciiTheme="majorHAnsi" w:hAnsiTheme="majorHAnsi" w:cstheme="majorHAnsi"/>
        </w:rPr>
        <w:t xml:space="preserve"> are </w:t>
      </w:r>
      <w:r w:rsidRPr="009D073D">
        <w:rPr>
          <w:rStyle w:val="Emphasis"/>
          <w:rFonts w:asciiTheme="majorHAnsi" w:hAnsiTheme="majorHAnsi" w:cstheme="majorHAnsi"/>
          <w:highlight w:val="green"/>
        </w:rPr>
        <w:t>not held accountable</w:t>
      </w:r>
      <w:r w:rsidRPr="009D073D">
        <w:rPr>
          <w:rStyle w:val="StyleUnderline"/>
          <w:rFonts w:asciiTheme="majorHAnsi" w:hAnsiTheme="majorHAnsi" w:cstheme="majorHAnsi"/>
        </w:rPr>
        <w:t xml:space="preserve"> for their infrac-</w:t>
      </w:r>
      <w:r w:rsidRPr="00DC0535">
        <w:rPr>
          <w:rStyle w:val="StyleUnderline"/>
          <w:rFonts w:asciiTheme="majorHAnsi" w:hAnsiTheme="majorHAnsi" w:cstheme="majorHAnsi"/>
        </w:rPr>
        <w:t xml:space="preserve">tions </w:t>
      </w:r>
      <w:r w:rsidRPr="009D073D">
        <w:rPr>
          <w:rStyle w:val="Emphasis"/>
          <w:rFonts w:asciiTheme="majorHAnsi" w:hAnsiTheme="majorHAnsi" w:cstheme="majorHAnsi"/>
          <w:highlight w:val="green"/>
        </w:rPr>
        <w:t xml:space="preserve">penalizes CAFOs </w:t>
      </w:r>
      <w:r w:rsidRPr="009D073D">
        <w:rPr>
          <w:rStyle w:val="Emphasis"/>
          <w:rFonts w:asciiTheme="majorHAnsi" w:hAnsiTheme="majorHAnsi" w:cstheme="majorHAnsi"/>
        </w:rPr>
        <w:t xml:space="preserve">that are </w:t>
      </w:r>
      <w:r w:rsidRPr="009D073D">
        <w:rPr>
          <w:rStyle w:val="Emphasis"/>
          <w:rFonts w:asciiTheme="majorHAnsi" w:hAnsiTheme="majorHAnsi" w:cstheme="majorHAnsi"/>
          <w:highlight w:val="green"/>
        </w:rPr>
        <w:t>complying</w:t>
      </w:r>
      <w:r w:rsidRPr="00DC0535">
        <w:rPr>
          <w:rStyle w:val="StyleUnderline"/>
          <w:rFonts w:asciiTheme="majorHAnsi" w:hAnsiTheme="majorHAnsi" w:cstheme="majorHAnsi"/>
        </w:rPr>
        <w:t xml:space="preserve"> with the law</w:t>
      </w:r>
      <w:r w:rsidRPr="00DC0535">
        <w:rPr>
          <w:rFonts w:asciiTheme="majorHAnsi" w:hAnsiTheme="majorHAnsi" w:cstheme="majorHAnsi"/>
          <w:sz w:val="16"/>
        </w:rPr>
        <w:t xml:space="preserve">. 255 </w:t>
      </w:r>
      <w:r w:rsidRPr="00DC0535">
        <w:rPr>
          <w:rStyle w:val="StyleUnderline"/>
          <w:rFonts w:asciiTheme="majorHAnsi" w:hAnsiTheme="majorHAnsi" w:cstheme="majorHAnsi"/>
        </w:rPr>
        <w:t xml:space="preserve">More </w:t>
      </w:r>
      <w:r w:rsidRPr="009D073D">
        <w:rPr>
          <w:rStyle w:val="StyleUnderline"/>
          <w:rFonts w:asciiTheme="majorHAnsi" w:hAnsiTheme="majorHAnsi" w:cstheme="majorHAnsi"/>
          <w:highlight w:val="green"/>
        </w:rPr>
        <w:t>extensive enforcement</w:t>
      </w:r>
      <w:r w:rsidRPr="00DC0535">
        <w:rPr>
          <w:rFonts w:asciiTheme="majorHAnsi" w:hAnsiTheme="majorHAnsi" w:cstheme="majorHAnsi"/>
          <w:sz w:val="16"/>
        </w:rPr>
        <w:t xml:space="preserve"> efforts may also be expected to </w:t>
      </w:r>
      <w:r w:rsidRPr="00DC0535">
        <w:rPr>
          <w:rStyle w:val="Emphasis"/>
          <w:rFonts w:asciiTheme="majorHAnsi" w:hAnsiTheme="majorHAnsi" w:cstheme="majorHAnsi"/>
        </w:rPr>
        <w:t>promote the long-run viability of the animal production sector</w:t>
      </w:r>
      <w:r w:rsidRPr="00DC0535">
        <w:rPr>
          <w:rFonts w:asciiTheme="majorHAnsi" w:hAnsiTheme="majorHAnsi" w:cstheme="majorHAnsi"/>
          <w:sz w:val="16"/>
        </w:rPr>
        <w:t xml:space="preserve">.25 6 Rather than regulating additional CAFOs, </w:t>
      </w:r>
      <w:r w:rsidRPr="00DC0535">
        <w:rPr>
          <w:rStyle w:val="StyleUnderline"/>
          <w:rFonts w:asciiTheme="majorHAnsi" w:hAnsiTheme="majorHAnsi" w:cstheme="majorHAnsi"/>
        </w:rPr>
        <w:t xml:space="preserve">augmented enforcement efforts may offer </w:t>
      </w:r>
      <w:r w:rsidRPr="00DC0535">
        <w:rPr>
          <w:rStyle w:val="Emphasis"/>
          <w:rFonts w:asciiTheme="majorHAnsi" w:hAnsiTheme="majorHAnsi" w:cstheme="majorHAnsi"/>
        </w:rPr>
        <w:t>superior strategies to combat water quality problems</w:t>
      </w:r>
      <w:r w:rsidRPr="00DC0535">
        <w:rPr>
          <w:rFonts w:asciiTheme="majorHAnsi" w:hAnsiTheme="majorHAnsi" w:cstheme="majorHAnsi"/>
          <w:sz w:val="16"/>
        </w:rPr>
        <w:t xml:space="preserve">. </w:t>
      </w:r>
      <w:r w:rsidRPr="009D073D">
        <w:rPr>
          <w:rStyle w:val="StyleUnderline"/>
          <w:rFonts w:asciiTheme="majorHAnsi" w:hAnsiTheme="majorHAnsi" w:cstheme="majorHAnsi"/>
          <w:highlight w:val="green"/>
        </w:rPr>
        <w:t>Through increased resources</w:t>
      </w:r>
      <w:r w:rsidRPr="00DC0535">
        <w:rPr>
          <w:rStyle w:val="StyleUnderline"/>
          <w:rFonts w:asciiTheme="majorHAnsi" w:hAnsiTheme="majorHAnsi" w:cstheme="majorHAnsi"/>
        </w:rPr>
        <w:t xml:space="preserve"> for noncompliance monitor- ing and detection</w:t>
      </w:r>
      <w:r w:rsidRPr="00DC0535">
        <w:rPr>
          <w:rFonts w:asciiTheme="majorHAnsi" w:hAnsiTheme="majorHAnsi" w:cstheme="majorHAnsi"/>
          <w:sz w:val="16"/>
        </w:rPr>
        <w:t xml:space="preserve"> efforts, </w:t>
      </w:r>
      <w:r w:rsidRPr="00DC0535">
        <w:rPr>
          <w:rStyle w:val="StyleUnderline"/>
          <w:rFonts w:asciiTheme="majorHAnsi" w:hAnsiTheme="majorHAnsi" w:cstheme="majorHAnsi"/>
        </w:rPr>
        <w:t xml:space="preserve">regulatory agencies might </w:t>
      </w:r>
      <w:r w:rsidRPr="009D073D">
        <w:rPr>
          <w:rStyle w:val="Emphasis"/>
          <w:rFonts w:asciiTheme="majorHAnsi" w:hAnsiTheme="majorHAnsi" w:cstheme="majorHAnsi"/>
          <w:highlight w:val="green"/>
        </w:rPr>
        <w:t>meaningfully reduce</w:t>
      </w:r>
      <w:r w:rsidRPr="00DC0535">
        <w:rPr>
          <w:rStyle w:val="Emphasis"/>
          <w:rFonts w:asciiTheme="majorHAnsi" w:hAnsiTheme="majorHAnsi" w:cstheme="majorHAnsi"/>
        </w:rPr>
        <w:t xml:space="preserve"> the amount of </w:t>
      </w:r>
      <w:r w:rsidRPr="009D073D">
        <w:rPr>
          <w:rStyle w:val="Emphasis"/>
          <w:rFonts w:asciiTheme="majorHAnsi" w:hAnsiTheme="majorHAnsi" w:cstheme="majorHAnsi"/>
          <w:highlight w:val="green"/>
        </w:rPr>
        <w:t>pollutants</w:t>
      </w:r>
      <w:r w:rsidRPr="00DC0535">
        <w:rPr>
          <w:rStyle w:val="StyleUnderline"/>
          <w:rFonts w:asciiTheme="majorHAnsi" w:hAnsiTheme="majorHAnsi" w:cstheme="majorHAnsi"/>
        </w:rPr>
        <w:t xml:space="preserve"> entering waterways</w:t>
      </w:r>
      <w:r w:rsidRPr="00DC0535">
        <w:rPr>
          <w:rFonts w:asciiTheme="majorHAnsi" w:hAnsiTheme="majorHAnsi" w:cstheme="majorHAnsi"/>
          <w:sz w:val="16"/>
        </w:rPr>
        <w:t>.</w:t>
      </w:r>
    </w:p>
    <w:p w14:paraId="06DB6E89" w14:textId="77777777" w:rsidR="00B84170" w:rsidRPr="00DC0535" w:rsidRDefault="00B84170" w:rsidP="00B84170">
      <w:pPr>
        <w:rPr>
          <w:rFonts w:asciiTheme="majorHAnsi" w:hAnsiTheme="majorHAnsi" w:cstheme="majorHAnsi"/>
        </w:rPr>
      </w:pPr>
    </w:p>
    <w:p w14:paraId="2B2C2735" w14:textId="77777777" w:rsidR="00B84170" w:rsidRPr="00DC0535" w:rsidRDefault="00B84170" w:rsidP="00B84170">
      <w:pPr>
        <w:pStyle w:val="Heading4"/>
        <w:rPr>
          <w:rFonts w:cstheme="majorHAnsi"/>
        </w:rPr>
      </w:pPr>
      <w:r w:rsidRPr="00DC0535">
        <w:rPr>
          <w:rFonts w:cstheme="majorHAnsi"/>
        </w:rPr>
        <w:t>Increased enforcement is effective</w:t>
      </w:r>
    </w:p>
    <w:p w14:paraId="57E8E0E3" w14:textId="77777777" w:rsidR="00B84170" w:rsidRPr="00DC0535" w:rsidRDefault="00B84170" w:rsidP="00B84170">
      <w:pPr>
        <w:pStyle w:val="AuthorQuals"/>
      </w:pPr>
      <w:r w:rsidRPr="00DC0535">
        <w:rPr>
          <w:rStyle w:val="Style13ptBold"/>
          <w:rFonts w:cstheme="majorHAnsi"/>
        </w:rPr>
        <w:t>Celender 9</w:t>
      </w:r>
      <w:r w:rsidRPr="00DC0535">
        <w:t xml:space="preserve"> – J.D. Candidate, 2009, William &amp; Mary School of Law</w:t>
      </w:r>
      <w:r>
        <w:t xml:space="preserve"> </w:t>
      </w:r>
      <w:r w:rsidRPr="00DC0535">
        <w:t>Kate, "The Impact of Feedlot Waste on Water Pollution under the National Pollutant Discharge Elimination System (NPDES)," William &amp; Mary Environmental Law and Policy Review 33, no. 3 (Spring 2009): 947-970</w:t>
      </w:r>
    </w:p>
    <w:p w14:paraId="1C084CFE"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At a minimum, the federal laws which currently apply to CAFOs should be subject to the following changes: (1) ELGs should be mandated in all NPDES permits rather than just for large CAFOs, and (2) all AFOs qualified as CAFOs should be required to apply for an NPDES permit, re- gardless of size. Furthermore, </w:t>
      </w:r>
      <w:r w:rsidRPr="00DC0535">
        <w:rPr>
          <w:rStyle w:val="StyleUnderline"/>
          <w:rFonts w:asciiTheme="majorHAnsi" w:hAnsiTheme="majorHAnsi" w:cstheme="majorHAnsi"/>
        </w:rPr>
        <w:t xml:space="preserve">the </w:t>
      </w:r>
      <w:r w:rsidRPr="009D073D">
        <w:rPr>
          <w:rStyle w:val="StyleUnderline"/>
          <w:rFonts w:asciiTheme="majorHAnsi" w:hAnsiTheme="majorHAnsi" w:cstheme="majorHAnsi"/>
        </w:rPr>
        <w:t>EPA</w:t>
      </w:r>
      <w:r w:rsidRPr="00DC0535">
        <w:rPr>
          <w:rFonts w:asciiTheme="majorHAnsi" w:hAnsiTheme="majorHAnsi" w:cstheme="majorHAnsi"/>
          <w:sz w:val="16"/>
        </w:rPr>
        <w:t xml:space="preserve"> or responsible state permitting authority </w:t>
      </w:r>
      <w:r w:rsidRPr="00DC0535">
        <w:rPr>
          <w:rStyle w:val="StyleUnderline"/>
          <w:rFonts w:asciiTheme="majorHAnsi" w:hAnsiTheme="majorHAnsi" w:cstheme="majorHAnsi"/>
        </w:rPr>
        <w:t xml:space="preserve">should </w:t>
      </w:r>
      <w:r w:rsidRPr="009D073D">
        <w:rPr>
          <w:rStyle w:val="Emphasis"/>
          <w:rFonts w:asciiTheme="majorHAnsi" w:hAnsiTheme="majorHAnsi" w:cstheme="majorHAnsi"/>
          <w:highlight w:val="green"/>
        </w:rPr>
        <w:t>increase enforcement</w:t>
      </w:r>
      <w:r w:rsidRPr="00DC0535">
        <w:rPr>
          <w:rStyle w:val="Emphasis"/>
          <w:rFonts w:asciiTheme="majorHAnsi" w:hAnsiTheme="majorHAnsi" w:cstheme="majorHAnsi"/>
        </w:rPr>
        <w:t xml:space="preserve"> of the regulations</w:t>
      </w:r>
      <w:r w:rsidRPr="00DC0535">
        <w:rPr>
          <w:rStyle w:val="StyleUnderline"/>
          <w:rFonts w:asciiTheme="majorHAnsi" w:hAnsiTheme="majorHAnsi" w:cstheme="majorHAnsi"/>
        </w:rPr>
        <w:t xml:space="preserve"> already in exis- tence</w:t>
      </w:r>
      <w:r w:rsidRPr="00DC0535">
        <w:rPr>
          <w:rFonts w:asciiTheme="majorHAnsi" w:hAnsiTheme="majorHAnsi" w:cstheme="majorHAnsi"/>
          <w:sz w:val="16"/>
        </w:rPr>
        <w:t xml:space="preserve">, and implement a policy that forbids the CAFO from obtaining any more animals if it does not apply for its mandated NPDES permit or im- plement responsible waste management techniques in a timely manner. </w:t>
      </w:r>
      <w:r w:rsidRPr="00DC0535">
        <w:rPr>
          <w:rStyle w:val="StyleUnderline"/>
          <w:rFonts w:asciiTheme="majorHAnsi" w:hAnsiTheme="majorHAnsi" w:cstheme="majorHAnsi"/>
        </w:rPr>
        <w:t xml:space="preserve">Such an enforcement policy </w:t>
      </w:r>
      <w:r w:rsidRPr="009D073D">
        <w:rPr>
          <w:rStyle w:val="StyleUnderline"/>
          <w:rFonts w:asciiTheme="majorHAnsi" w:hAnsiTheme="majorHAnsi" w:cstheme="majorHAnsi"/>
          <w:highlight w:val="green"/>
        </w:rPr>
        <w:t>demonstrates that</w:t>
      </w:r>
      <w:r w:rsidRPr="00DC0535">
        <w:rPr>
          <w:rStyle w:val="StyleUnderline"/>
          <w:rFonts w:asciiTheme="majorHAnsi" w:hAnsiTheme="majorHAnsi" w:cstheme="majorHAnsi"/>
        </w:rPr>
        <w:t xml:space="preserve"> the permitting </w:t>
      </w:r>
      <w:r w:rsidRPr="009D073D">
        <w:rPr>
          <w:rStyle w:val="StyleUnderline"/>
          <w:rFonts w:asciiTheme="majorHAnsi" w:hAnsiTheme="majorHAnsi" w:cstheme="majorHAnsi"/>
          <w:highlight w:val="green"/>
        </w:rPr>
        <w:t>body takes com- pliance</w:t>
      </w:r>
      <w:r w:rsidRPr="00DC0535">
        <w:rPr>
          <w:rStyle w:val="StyleUnderline"/>
          <w:rFonts w:asciiTheme="majorHAnsi" w:hAnsiTheme="majorHAnsi" w:cstheme="majorHAnsi"/>
        </w:rPr>
        <w:t xml:space="preserve"> with the law </w:t>
      </w:r>
      <w:r w:rsidRPr="009D073D">
        <w:rPr>
          <w:rStyle w:val="StyleUnderline"/>
          <w:rFonts w:asciiTheme="majorHAnsi" w:hAnsiTheme="majorHAnsi" w:cstheme="majorHAnsi"/>
          <w:highlight w:val="green"/>
        </w:rPr>
        <w:t>seriously</w:t>
      </w:r>
      <w:r w:rsidRPr="00DC0535">
        <w:rPr>
          <w:rStyle w:val="StyleUnderline"/>
          <w:rFonts w:asciiTheme="majorHAnsi" w:hAnsiTheme="majorHAnsi" w:cstheme="majorHAnsi"/>
        </w:rPr>
        <w:t xml:space="preserve"> </w:t>
      </w:r>
      <w:r w:rsidRPr="009D073D">
        <w:rPr>
          <w:rStyle w:val="StyleUnderline"/>
          <w:rFonts w:asciiTheme="majorHAnsi" w:hAnsiTheme="majorHAnsi" w:cstheme="majorHAnsi"/>
          <w:highlight w:val="green"/>
        </w:rPr>
        <w:t>and prevents irresponsible CAFOs from</w:t>
      </w:r>
      <w:r w:rsidRPr="00DC0535">
        <w:rPr>
          <w:rStyle w:val="StyleUnderline"/>
          <w:rFonts w:asciiTheme="majorHAnsi" w:hAnsiTheme="majorHAnsi" w:cstheme="majorHAnsi"/>
        </w:rPr>
        <w:t xml:space="preserve"> indefi- nitely </w:t>
      </w:r>
      <w:r w:rsidRPr="009D073D">
        <w:rPr>
          <w:rStyle w:val="StyleUnderline"/>
          <w:rFonts w:asciiTheme="majorHAnsi" w:hAnsiTheme="majorHAnsi" w:cstheme="majorHAnsi"/>
          <w:highlight w:val="green"/>
        </w:rPr>
        <w:t>contributing to</w:t>
      </w:r>
      <w:r w:rsidRPr="00DC0535">
        <w:rPr>
          <w:rStyle w:val="StyleUnderline"/>
          <w:rFonts w:asciiTheme="majorHAnsi" w:hAnsiTheme="majorHAnsi" w:cstheme="majorHAnsi"/>
        </w:rPr>
        <w:t xml:space="preserve"> water </w:t>
      </w:r>
      <w:r w:rsidRPr="009D073D">
        <w:rPr>
          <w:rStyle w:val="StyleUnderline"/>
          <w:rFonts w:asciiTheme="majorHAnsi" w:hAnsiTheme="majorHAnsi" w:cstheme="majorHAnsi"/>
          <w:highlight w:val="green"/>
        </w:rPr>
        <w:t>pollution</w:t>
      </w:r>
      <w:r w:rsidRPr="00DC0535">
        <w:rPr>
          <w:rFonts w:asciiTheme="majorHAnsi" w:hAnsiTheme="majorHAnsi" w:cstheme="majorHAnsi"/>
          <w:sz w:val="16"/>
        </w:rPr>
        <w:t>. Finally, the changes made to the current laws should take into account all of the alternative methods of waste man- agement, including those offered by the private sector such as wastewater treatment systems, and conversion of the waste into fertilizer, bioenergy, and compost. In order to encourage the feeding industries to take advantage of these opportunities despite the imposed burden, the government should round out its subsidization of animal farming by assisting feeding operations at this end point the same way it subsidizes the farming of meat itself."'</w:t>
      </w:r>
    </w:p>
    <w:p w14:paraId="057E6EAA" w14:textId="77777777" w:rsidR="00B84170" w:rsidRPr="00DC0535" w:rsidRDefault="00B84170" w:rsidP="00B84170">
      <w:pPr>
        <w:rPr>
          <w:rFonts w:asciiTheme="majorHAnsi" w:hAnsiTheme="majorHAnsi" w:cstheme="majorHAnsi"/>
          <w:sz w:val="16"/>
        </w:rPr>
      </w:pPr>
    </w:p>
    <w:p w14:paraId="5E6820AF" w14:textId="77777777" w:rsidR="00B84170" w:rsidRPr="00DC0535" w:rsidRDefault="00B84170" w:rsidP="00B84170">
      <w:pPr>
        <w:pStyle w:val="Heading4"/>
        <w:rPr>
          <w:rFonts w:cstheme="majorHAnsi"/>
        </w:rPr>
      </w:pPr>
      <w:r w:rsidRPr="00DC0535">
        <w:rPr>
          <w:rFonts w:cstheme="majorHAnsi"/>
        </w:rPr>
        <w:t xml:space="preserve">The CP harnesses </w:t>
      </w:r>
      <w:r w:rsidRPr="00DC0535">
        <w:rPr>
          <w:rFonts w:cstheme="majorHAnsi"/>
          <w:u w:val="single"/>
        </w:rPr>
        <w:t>spotlighting</w:t>
      </w:r>
      <w:r w:rsidRPr="00DC0535">
        <w:rPr>
          <w:rFonts w:cstheme="majorHAnsi"/>
        </w:rPr>
        <w:t xml:space="preserve"> and </w:t>
      </w:r>
      <w:r w:rsidRPr="00DC0535">
        <w:rPr>
          <w:rFonts w:cstheme="majorHAnsi"/>
          <w:u w:val="single"/>
        </w:rPr>
        <w:t>pressure</w:t>
      </w:r>
      <w:r w:rsidRPr="00DC0535">
        <w:rPr>
          <w:rFonts w:cstheme="majorHAnsi"/>
        </w:rPr>
        <w:t xml:space="preserve"> to achieve effective CAFO regulation </w:t>
      </w:r>
    </w:p>
    <w:p w14:paraId="5BBACADD" w14:textId="77777777" w:rsidR="00B84170" w:rsidRPr="00DC0535" w:rsidRDefault="00B84170" w:rsidP="00B84170">
      <w:pPr>
        <w:pStyle w:val="AuthorQuals"/>
      </w:pPr>
      <w:r w:rsidRPr="00DC0535">
        <w:rPr>
          <w:rStyle w:val="Style13ptBold"/>
          <w:rFonts w:cstheme="majorHAnsi"/>
        </w:rPr>
        <w:t>Rechtschaffen 4</w:t>
      </w:r>
      <w:r w:rsidRPr="00DC0535">
        <w:t xml:space="preserve"> – Professor of Law, Golden Gate University School of Law</w:t>
      </w:r>
      <w:r>
        <w:t xml:space="preserve"> </w:t>
      </w:r>
      <w:r w:rsidRPr="00DC0535">
        <w:t>Clifford, "Enforcing the Clean Water Act in the Twenty-First Century: Harnessing the Power of the Public Spotlight," Alabama Law Review 55, no. 3 (Spring 2004): 775-814. HeinOnline.</w:t>
      </w:r>
    </w:p>
    <w:p w14:paraId="280572B4"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The technique of using </w:t>
      </w:r>
      <w:r w:rsidRPr="001F2FC9">
        <w:rPr>
          <w:rStyle w:val="StyleUnderline"/>
          <w:rFonts w:asciiTheme="majorHAnsi" w:hAnsiTheme="majorHAnsi" w:cstheme="majorHAnsi"/>
        </w:rPr>
        <w:t>information</w:t>
      </w:r>
      <w:r w:rsidRPr="00DC0535">
        <w:rPr>
          <w:rStyle w:val="StyleUnderline"/>
          <w:rFonts w:asciiTheme="majorHAnsi" w:hAnsiTheme="majorHAnsi" w:cstheme="majorHAnsi"/>
        </w:rPr>
        <w:t xml:space="preserve"> </w:t>
      </w:r>
      <w:r w:rsidRPr="001F2FC9">
        <w:rPr>
          <w:rStyle w:val="StyleUnderline"/>
          <w:rFonts w:asciiTheme="majorHAnsi" w:hAnsiTheme="majorHAnsi" w:cstheme="majorHAnsi"/>
        </w:rPr>
        <w:t>disclosure</w:t>
      </w:r>
      <w:r w:rsidRPr="00DC0535">
        <w:rPr>
          <w:rStyle w:val="StyleUnderline"/>
          <w:rFonts w:asciiTheme="majorHAnsi" w:hAnsiTheme="majorHAnsi" w:cstheme="majorHAnsi"/>
        </w:rPr>
        <w:t>, or spotlighting, to achieve environmental objectives has become increasingly popular</w:t>
      </w:r>
      <w:r w:rsidRPr="00DC0535">
        <w:rPr>
          <w:rFonts w:asciiTheme="majorHAnsi" w:hAnsiTheme="majorHAnsi" w:cstheme="majorHAnsi"/>
          <w:sz w:val="16"/>
        </w:rPr>
        <w:t xml:space="preserve"> in the past two decades. </w:t>
      </w:r>
      <w:r w:rsidRPr="00DC0535">
        <w:rPr>
          <w:rStyle w:val="StyleUnderline"/>
          <w:rFonts w:asciiTheme="majorHAnsi" w:hAnsiTheme="majorHAnsi" w:cstheme="majorHAnsi"/>
        </w:rPr>
        <w:t>It enjoys support across the political spectrum</w:t>
      </w:r>
      <w:r w:rsidRPr="00DC0535">
        <w:rPr>
          <w:rFonts w:asciiTheme="majorHAnsi" w:hAnsiTheme="majorHAnsi" w:cstheme="majorHAnsi"/>
          <w:sz w:val="16"/>
        </w:rPr>
        <w:t xml:space="preserve">- economists like it because it relies on the efficiency of market forces, while environmental advocates favor it because </w:t>
      </w:r>
      <w:r w:rsidRPr="00DC0535">
        <w:rPr>
          <w:rStyle w:val="StyleUnderline"/>
          <w:rFonts w:asciiTheme="majorHAnsi" w:hAnsiTheme="majorHAnsi" w:cstheme="majorHAnsi"/>
        </w:rPr>
        <w:t>it can</w:t>
      </w:r>
      <w:r w:rsidRPr="00DC0535">
        <w:rPr>
          <w:rFonts w:asciiTheme="majorHAnsi" w:hAnsiTheme="majorHAnsi" w:cstheme="majorHAnsi"/>
          <w:sz w:val="16"/>
        </w:rPr>
        <w:t xml:space="preserve"> promote citizen empower- ment and </w:t>
      </w:r>
      <w:r w:rsidRPr="001F2FC9">
        <w:rPr>
          <w:rStyle w:val="StyleUnderline"/>
          <w:rFonts w:asciiTheme="majorHAnsi" w:hAnsiTheme="majorHAnsi" w:cstheme="majorHAnsi"/>
        </w:rPr>
        <w:t>create incentives for firms</w:t>
      </w:r>
      <w:r w:rsidRPr="00DC0535">
        <w:rPr>
          <w:rStyle w:val="StyleUnderline"/>
          <w:rFonts w:asciiTheme="majorHAnsi" w:hAnsiTheme="majorHAnsi" w:cstheme="majorHAnsi"/>
        </w:rPr>
        <w:t xml:space="preserve"> to reduce harmful activities. It also has</w:t>
      </w:r>
      <w:r w:rsidRPr="00DC0535">
        <w:rPr>
          <w:rFonts w:asciiTheme="majorHAnsi" w:hAnsiTheme="majorHAnsi" w:cstheme="majorHAnsi"/>
          <w:sz w:val="16"/>
        </w:rPr>
        <w:t xml:space="preserve"> </w:t>
      </w:r>
      <w:r w:rsidRPr="00DC0535">
        <w:rPr>
          <w:rStyle w:val="Emphasis"/>
          <w:rFonts w:asciiTheme="majorHAnsi" w:hAnsiTheme="majorHAnsi" w:cstheme="majorHAnsi"/>
        </w:rPr>
        <w:t>proven to be quite effective</w:t>
      </w:r>
      <w:r w:rsidRPr="00DC0535">
        <w:rPr>
          <w:rFonts w:asciiTheme="majorHAnsi" w:hAnsiTheme="majorHAnsi" w:cstheme="majorHAnsi"/>
          <w:sz w:val="16"/>
        </w:rPr>
        <w:t xml:space="preserve"> in recent years. Indeed, </w:t>
      </w:r>
      <w:r w:rsidRPr="00DC0535">
        <w:rPr>
          <w:rStyle w:val="StyleUnderline"/>
          <w:rFonts w:asciiTheme="majorHAnsi" w:hAnsiTheme="majorHAnsi" w:cstheme="majorHAnsi"/>
        </w:rPr>
        <w:t xml:space="preserve">the </w:t>
      </w:r>
      <w:r w:rsidRPr="001F2FC9">
        <w:rPr>
          <w:rStyle w:val="Emphasis"/>
          <w:rFonts w:asciiTheme="majorHAnsi" w:hAnsiTheme="majorHAnsi" w:cstheme="majorHAnsi"/>
          <w:highlight w:val="green"/>
        </w:rPr>
        <w:t>specter</w:t>
      </w:r>
      <w:r w:rsidRPr="001F2FC9">
        <w:rPr>
          <w:rStyle w:val="StyleUnderline"/>
          <w:rFonts w:asciiTheme="majorHAnsi" w:hAnsiTheme="majorHAnsi" w:cstheme="majorHAnsi"/>
          <w:highlight w:val="green"/>
        </w:rPr>
        <w:t xml:space="preserve"> of having</w:t>
      </w:r>
      <w:r w:rsidRPr="00DC0535">
        <w:rPr>
          <w:rStyle w:val="StyleUnderline"/>
          <w:rFonts w:asciiTheme="majorHAnsi" w:hAnsiTheme="majorHAnsi" w:cstheme="majorHAnsi"/>
        </w:rPr>
        <w:t xml:space="preserve"> </w:t>
      </w:r>
      <w:r w:rsidRPr="001F2FC9">
        <w:rPr>
          <w:rStyle w:val="StyleUnderline"/>
          <w:rFonts w:asciiTheme="majorHAnsi" w:hAnsiTheme="majorHAnsi" w:cstheme="majorHAnsi"/>
          <w:highlight w:val="green"/>
        </w:rPr>
        <w:t>unfavorable info</w:t>
      </w:r>
      <w:r w:rsidRPr="00DC0535">
        <w:rPr>
          <w:rFonts w:asciiTheme="majorHAnsi" w:hAnsiTheme="majorHAnsi" w:cstheme="majorHAnsi"/>
          <w:sz w:val="16"/>
        </w:rPr>
        <w:t xml:space="preserve">rmation </w:t>
      </w:r>
      <w:r w:rsidRPr="001F2FC9">
        <w:rPr>
          <w:rStyle w:val="StyleUnderline"/>
          <w:rFonts w:asciiTheme="majorHAnsi" w:hAnsiTheme="majorHAnsi" w:cstheme="majorHAnsi"/>
          <w:highlight w:val="green"/>
        </w:rPr>
        <w:t>disclosed publicly</w:t>
      </w:r>
      <w:r w:rsidRPr="00DC0535">
        <w:rPr>
          <w:rStyle w:val="StyleUnderline"/>
          <w:rFonts w:asciiTheme="majorHAnsi" w:hAnsiTheme="majorHAnsi" w:cstheme="majorHAnsi"/>
        </w:rPr>
        <w:t xml:space="preserve"> has shown itself to be a very </w:t>
      </w:r>
      <w:r w:rsidRPr="001F2FC9">
        <w:rPr>
          <w:rStyle w:val="StyleUnderline"/>
          <w:rFonts w:asciiTheme="majorHAnsi" w:hAnsiTheme="majorHAnsi" w:cstheme="majorHAnsi"/>
          <w:highlight w:val="green"/>
        </w:rPr>
        <w:t>strong motivator of improved performance</w:t>
      </w:r>
      <w:r w:rsidRPr="00DC0535">
        <w:rPr>
          <w:rFonts w:asciiTheme="majorHAnsi" w:hAnsiTheme="majorHAnsi" w:cstheme="majorHAnsi"/>
          <w:sz w:val="16"/>
        </w:rPr>
        <w:t>.</w:t>
      </w:r>
      <w:r>
        <w:rPr>
          <w:rFonts w:asciiTheme="majorHAnsi" w:hAnsiTheme="majorHAnsi" w:cstheme="majorHAnsi"/>
          <w:sz w:val="16"/>
        </w:rPr>
        <w:t xml:space="preserve"> </w:t>
      </w:r>
      <w:r w:rsidRPr="00DC0535">
        <w:rPr>
          <w:rFonts w:asciiTheme="majorHAnsi" w:hAnsiTheme="majorHAnsi" w:cstheme="majorHAnsi"/>
          <w:sz w:val="16"/>
        </w:rPr>
        <w:t xml:space="preserve">A spotlighting approach can be employed at a variety of institutional levels and for a variety of regulatory ends. This Part describes three ways in which </w:t>
      </w:r>
      <w:r w:rsidRPr="00DC0535">
        <w:rPr>
          <w:rStyle w:val="StyleUnderline"/>
          <w:rFonts w:asciiTheme="majorHAnsi" w:hAnsiTheme="majorHAnsi" w:cstheme="majorHAnsi"/>
        </w:rPr>
        <w:t>spotlighting can be utilized to remediate the performance gap in NPDES programs</w:t>
      </w:r>
      <w:r w:rsidRPr="00DC0535">
        <w:rPr>
          <w:rFonts w:asciiTheme="majorHAnsi" w:hAnsiTheme="majorHAnsi" w:cstheme="majorHAnsi"/>
          <w:sz w:val="16"/>
        </w:rPr>
        <w:t xml:space="preserve">: (1) </w:t>
      </w:r>
      <w:r w:rsidRPr="00DC0535">
        <w:rPr>
          <w:rStyle w:val="StyleUnderline"/>
          <w:rFonts w:asciiTheme="majorHAnsi" w:hAnsiTheme="majorHAnsi" w:cstheme="majorHAnsi"/>
        </w:rPr>
        <w:t xml:space="preserve">an </w:t>
      </w:r>
      <w:r w:rsidRPr="001F2FC9">
        <w:rPr>
          <w:rStyle w:val="StyleUnderline"/>
          <w:rFonts w:asciiTheme="majorHAnsi" w:hAnsiTheme="majorHAnsi" w:cstheme="majorHAnsi"/>
          <w:highlight w:val="green"/>
        </w:rPr>
        <w:t>EPA spotlight on</w:t>
      </w:r>
      <w:r w:rsidRPr="00DC0535">
        <w:rPr>
          <w:rStyle w:val="StyleUnderline"/>
          <w:rFonts w:asciiTheme="majorHAnsi" w:hAnsiTheme="majorHAnsi" w:cstheme="majorHAnsi"/>
        </w:rPr>
        <w:t xml:space="preserve"> the </w:t>
      </w:r>
      <w:r w:rsidRPr="001F2FC9">
        <w:rPr>
          <w:rStyle w:val="StyleUnderline"/>
          <w:rFonts w:asciiTheme="majorHAnsi" w:hAnsiTheme="majorHAnsi" w:cstheme="majorHAnsi"/>
          <w:highlight w:val="green"/>
        </w:rPr>
        <w:t>enforcement</w:t>
      </w:r>
      <w:r w:rsidRPr="00DC0535">
        <w:rPr>
          <w:rStyle w:val="StyleUnderline"/>
          <w:rFonts w:asciiTheme="majorHAnsi" w:hAnsiTheme="majorHAnsi" w:cstheme="majorHAnsi"/>
        </w:rPr>
        <w:t xml:space="preserve"> and compli- ance-related </w:t>
      </w:r>
      <w:r w:rsidRPr="001F2FC9">
        <w:rPr>
          <w:rStyle w:val="StyleUnderline"/>
          <w:rFonts w:asciiTheme="majorHAnsi" w:hAnsiTheme="majorHAnsi" w:cstheme="majorHAnsi"/>
          <w:highlight w:val="green"/>
        </w:rPr>
        <w:t>records</w:t>
      </w:r>
      <w:r w:rsidRPr="00DC0535">
        <w:rPr>
          <w:rStyle w:val="StyleUnderline"/>
          <w:rFonts w:asciiTheme="majorHAnsi" w:hAnsiTheme="majorHAnsi" w:cstheme="majorHAnsi"/>
        </w:rPr>
        <w:t xml:space="preserve"> of regulated f</w:t>
      </w:r>
      <w:r w:rsidRPr="00DC0535">
        <w:rPr>
          <w:rFonts w:asciiTheme="majorHAnsi" w:hAnsiTheme="majorHAnsi" w:cstheme="majorHAnsi"/>
          <w:sz w:val="16"/>
        </w:rPr>
        <w:t>irms; (2) an EPA spotlight on the per- formance of state NPDES programs in achieving compliance among regu- lated firms within their states; and (3) expanding the mandatory environ- mental disclosure requirements for publicly-traded corporations.</w:t>
      </w:r>
      <w:r>
        <w:rPr>
          <w:rFonts w:asciiTheme="majorHAnsi" w:hAnsiTheme="majorHAnsi" w:cstheme="majorHAnsi"/>
          <w:sz w:val="16"/>
        </w:rPr>
        <w:t xml:space="preserve"> </w:t>
      </w:r>
      <w:r w:rsidRPr="00DC0535">
        <w:rPr>
          <w:rFonts w:asciiTheme="majorHAnsi" w:hAnsiTheme="majorHAnsi" w:cstheme="majorHAnsi"/>
          <w:sz w:val="16"/>
        </w:rPr>
        <w:t>A. Spotlighting Business Enforcement and Compliance History</w:t>
      </w:r>
      <w:r>
        <w:rPr>
          <w:rFonts w:asciiTheme="majorHAnsi" w:hAnsiTheme="majorHAnsi" w:cstheme="majorHAnsi"/>
          <w:sz w:val="16"/>
        </w:rPr>
        <w:t xml:space="preserve"> </w:t>
      </w:r>
      <w:r w:rsidRPr="00DC0535">
        <w:rPr>
          <w:rFonts w:asciiTheme="majorHAnsi" w:hAnsiTheme="majorHAnsi" w:cstheme="majorHAnsi"/>
          <w:sz w:val="16"/>
        </w:rPr>
        <w:t xml:space="preserve">As </w:t>
      </w:r>
      <w:r w:rsidRPr="00DC0535">
        <w:rPr>
          <w:rStyle w:val="StyleUnderline"/>
          <w:rFonts w:asciiTheme="majorHAnsi" w:hAnsiTheme="majorHAnsi" w:cstheme="majorHAnsi"/>
        </w:rPr>
        <w:t>recent experience has shown, mandated disclosure of data</w:t>
      </w:r>
      <w:r w:rsidRPr="00DC0535">
        <w:rPr>
          <w:rFonts w:asciiTheme="majorHAnsi" w:hAnsiTheme="majorHAnsi" w:cstheme="majorHAnsi"/>
          <w:sz w:val="16"/>
        </w:rPr>
        <w:t xml:space="preserve">, such as a facility's emissions and exposures to toxic chemicals from consumer prod- ucts or other sources, </w:t>
      </w:r>
      <w:r w:rsidRPr="00DC0535">
        <w:rPr>
          <w:rStyle w:val="StyleUnderline"/>
          <w:rFonts w:asciiTheme="majorHAnsi" w:hAnsiTheme="majorHAnsi" w:cstheme="majorHAnsi"/>
        </w:rPr>
        <w:t xml:space="preserve">has been </w:t>
      </w:r>
      <w:r w:rsidRPr="00DC0535">
        <w:rPr>
          <w:rStyle w:val="Emphasis"/>
          <w:rFonts w:asciiTheme="majorHAnsi" w:hAnsiTheme="majorHAnsi" w:cstheme="majorHAnsi"/>
        </w:rPr>
        <w:t>quite successful in improving environmental performance</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The most prominent </w:t>
      </w:r>
      <w:r w:rsidRPr="001F2FC9">
        <w:rPr>
          <w:rStyle w:val="StyleUnderline"/>
          <w:rFonts w:asciiTheme="majorHAnsi" w:hAnsiTheme="majorHAnsi" w:cstheme="majorHAnsi"/>
          <w:highlight w:val="green"/>
        </w:rPr>
        <w:t>example is the Toxic Release Inventory</w:t>
      </w:r>
      <w:r w:rsidRPr="00DC0535">
        <w:rPr>
          <w:rFonts w:asciiTheme="majorHAnsi" w:hAnsiTheme="majorHAnsi" w:cstheme="majorHAnsi"/>
          <w:sz w:val="16"/>
        </w:rPr>
        <w:t xml:space="preserve"> ("TRI") </w:t>
      </w:r>
      <w:r w:rsidRPr="001F2FC9">
        <w:rPr>
          <w:rStyle w:val="StyleUnderline"/>
          <w:rFonts w:asciiTheme="majorHAnsi" w:hAnsiTheme="majorHAnsi" w:cstheme="majorHAnsi"/>
          <w:highlight w:val="green"/>
        </w:rPr>
        <w:t>program</w:t>
      </w:r>
      <w:r w:rsidRPr="00DC0535">
        <w:rPr>
          <w:rFonts w:asciiTheme="majorHAnsi" w:hAnsiTheme="majorHAnsi" w:cstheme="majorHAnsi"/>
          <w:sz w:val="16"/>
        </w:rPr>
        <w:t xml:space="preserve">, enacted as part of the Emergency Planning &amp; Community Right-to-Know Act in 1986.132 </w:t>
      </w:r>
      <w:r w:rsidRPr="00DC0535">
        <w:rPr>
          <w:rStyle w:val="StyleUnderline"/>
          <w:rFonts w:asciiTheme="majorHAnsi" w:hAnsiTheme="majorHAnsi" w:cstheme="majorHAnsi"/>
        </w:rPr>
        <w:t>TRI requires</w:t>
      </w:r>
      <w:r w:rsidRPr="00DC0535">
        <w:rPr>
          <w:rFonts w:asciiTheme="majorHAnsi" w:hAnsiTheme="majorHAnsi" w:cstheme="majorHAnsi"/>
          <w:sz w:val="16"/>
        </w:rPr>
        <w:t xml:space="preserve"> manufacturing and certain other industrial </w:t>
      </w:r>
      <w:r w:rsidRPr="00DC0535">
        <w:rPr>
          <w:rStyle w:val="StyleUnderline"/>
          <w:rFonts w:asciiTheme="majorHAnsi" w:hAnsiTheme="majorHAnsi" w:cstheme="majorHAnsi"/>
        </w:rPr>
        <w:t>facilities to annually disclose their releases and transfers of</w:t>
      </w:r>
      <w:r w:rsidRPr="00DC0535">
        <w:rPr>
          <w:rFonts w:asciiTheme="majorHAnsi" w:hAnsiTheme="majorHAnsi" w:cstheme="majorHAnsi"/>
          <w:sz w:val="16"/>
        </w:rPr>
        <w:t xml:space="preserve"> 654 specified </w:t>
      </w:r>
      <w:r w:rsidRPr="00DC0535">
        <w:rPr>
          <w:rStyle w:val="StyleUnderline"/>
          <w:rFonts w:asciiTheme="majorHAnsi" w:hAnsiTheme="majorHAnsi" w:cstheme="majorHAnsi"/>
        </w:rPr>
        <w:t>toxic chemicals</w:t>
      </w:r>
      <w:r w:rsidRPr="00DC0535">
        <w:rPr>
          <w:rFonts w:asciiTheme="majorHAnsi" w:hAnsiTheme="majorHAnsi" w:cstheme="majorHAnsi"/>
          <w:sz w:val="16"/>
        </w:rPr>
        <w:t xml:space="preserve">, subject to reporting thresholds.133 </w:t>
      </w:r>
      <w:r w:rsidRPr="00DC0535">
        <w:rPr>
          <w:rStyle w:val="StyleUnderline"/>
          <w:rFonts w:asciiTheme="majorHAnsi" w:hAnsiTheme="majorHAnsi" w:cstheme="majorHAnsi"/>
        </w:rPr>
        <w:t>Facilities subject to this program</w:t>
      </w:r>
      <w:r w:rsidRPr="00DC0535">
        <w:rPr>
          <w:rFonts w:asciiTheme="majorHAnsi" w:hAnsiTheme="majorHAnsi" w:cstheme="majorHAnsi"/>
          <w:sz w:val="16"/>
        </w:rPr>
        <w:t xml:space="preserve"> from 1988 to 2001 have </w:t>
      </w:r>
      <w:r w:rsidRPr="001F2FC9">
        <w:rPr>
          <w:rStyle w:val="StyleUnderline"/>
          <w:rFonts w:asciiTheme="majorHAnsi" w:hAnsiTheme="majorHAnsi" w:cstheme="majorHAnsi"/>
          <w:highlight w:val="green"/>
        </w:rPr>
        <w:t>reported</w:t>
      </w:r>
      <w:r w:rsidRPr="00DC0535">
        <w:rPr>
          <w:rStyle w:val="StyleUnderline"/>
          <w:rFonts w:asciiTheme="majorHAnsi" w:hAnsiTheme="majorHAnsi" w:cstheme="majorHAnsi"/>
        </w:rPr>
        <w:t xml:space="preserve"> a remarkable </w:t>
      </w:r>
      <w:r w:rsidRPr="001F2FC9">
        <w:rPr>
          <w:rStyle w:val="StyleUnderline"/>
          <w:rFonts w:asciiTheme="majorHAnsi" w:hAnsiTheme="majorHAnsi" w:cstheme="majorHAnsi"/>
          <w:highlight w:val="green"/>
        </w:rPr>
        <w:t>54.5% decline in</w:t>
      </w:r>
      <w:r w:rsidRPr="00DC0535">
        <w:rPr>
          <w:rStyle w:val="StyleUnderline"/>
          <w:rFonts w:asciiTheme="majorHAnsi" w:hAnsiTheme="majorHAnsi" w:cstheme="majorHAnsi"/>
        </w:rPr>
        <w:t xml:space="preserve"> their </w:t>
      </w:r>
      <w:r w:rsidRPr="001F2FC9">
        <w:rPr>
          <w:rStyle w:val="StyleUnderline"/>
          <w:rFonts w:asciiTheme="majorHAnsi" w:hAnsiTheme="majorHAnsi" w:cstheme="majorHAnsi"/>
          <w:highlight w:val="green"/>
        </w:rPr>
        <w:t>releases of</w:t>
      </w:r>
      <w:r w:rsidRPr="00DC0535">
        <w:rPr>
          <w:rStyle w:val="StyleUnderline"/>
          <w:rFonts w:asciiTheme="majorHAnsi" w:hAnsiTheme="majorHAnsi" w:cstheme="majorHAnsi"/>
        </w:rPr>
        <w:t xml:space="preserve"> covered </w:t>
      </w:r>
      <w:r w:rsidRPr="001F2FC9">
        <w:rPr>
          <w:rStyle w:val="StyleUnderline"/>
          <w:rFonts w:asciiTheme="majorHAnsi" w:hAnsiTheme="majorHAnsi" w:cstheme="majorHAnsi"/>
          <w:highlight w:val="green"/>
        </w:rPr>
        <w:t>chemicals</w:t>
      </w:r>
      <w:r w:rsidRPr="00DC0535">
        <w:rPr>
          <w:rFonts w:asciiTheme="majorHAnsi" w:hAnsiTheme="majorHAnsi" w:cstheme="majorHAnsi"/>
          <w:sz w:val="16"/>
        </w:rPr>
        <w:t>. 134 California's Propo- sition 65, which requires warnings prior to exposures to listed carcinogens and reproductive toxins, has also generated substantial reductions in indus- trial air emissions and significant reformulations of consumer products con- taining toxic chemicals, including brass faucets, ceramic ware, calcium sup- plements, water meters, water filters, baby rash powders and creams, anti- diarrheal medications, hair dyes, wooden playground structures, and port-able classrooms, among other products.135 One public interest attorney esti- mates that as a result of Proposition 65 enforcement actions filed against thirty facilities over the past five years, the facilities collectively reduced their emissions of perchloroethylene, a listed carcinogen, by approximately 640,000 pounds. 136</w:t>
      </w:r>
      <w:r>
        <w:rPr>
          <w:rFonts w:asciiTheme="majorHAnsi" w:hAnsiTheme="majorHAnsi" w:cstheme="majorHAnsi"/>
          <w:sz w:val="16"/>
        </w:rPr>
        <w:t xml:space="preserve"> </w:t>
      </w:r>
      <w:r w:rsidRPr="00DC0535">
        <w:rPr>
          <w:rFonts w:asciiTheme="majorHAnsi" w:hAnsiTheme="majorHAnsi" w:cstheme="majorHAnsi"/>
          <w:sz w:val="16"/>
        </w:rPr>
        <w:t xml:space="preserve">Related, </w:t>
      </w:r>
      <w:r w:rsidRPr="00DC0535">
        <w:rPr>
          <w:rStyle w:val="StyleUnderline"/>
          <w:rFonts w:asciiTheme="majorHAnsi" w:hAnsiTheme="majorHAnsi" w:cstheme="majorHAnsi"/>
        </w:rPr>
        <w:t xml:space="preserve">public disclosure of a firm's record of compliance can stimu- late improved performance, as borne out by a number of </w:t>
      </w:r>
      <w:r w:rsidRPr="00DC0535">
        <w:rPr>
          <w:rStyle w:val="Emphasis"/>
          <w:rFonts w:asciiTheme="majorHAnsi" w:hAnsiTheme="majorHAnsi" w:cstheme="majorHAnsi"/>
        </w:rPr>
        <w:t>studies</w:t>
      </w:r>
      <w:r w:rsidRPr="00DC0535">
        <w:rPr>
          <w:rFonts w:asciiTheme="majorHAnsi" w:hAnsiTheme="majorHAnsi" w:cstheme="majorHAnsi"/>
          <w:sz w:val="16"/>
        </w:rPr>
        <w:t xml:space="preserve"> (additional studies showing how the stock market reacts negatively to poor environ-mental performance are discussed in the section below). 137 For example, </w:t>
      </w:r>
      <w:r w:rsidRPr="00DC0535">
        <w:rPr>
          <w:rStyle w:val="StyleUnderline"/>
          <w:rFonts w:asciiTheme="majorHAnsi" w:hAnsiTheme="majorHAnsi" w:cstheme="majorHAnsi"/>
        </w:rPr>
        <w:t xml:space="preserve">when the Missouri Department of Natural Resources began </w:t>
      </w:r>
      <w:r w:rsidRPr="001F2FC9">
        <w:rPr>
          <w:rStyle w:val="StyleUnderline"/>
          <w:rFonts w:asciiTheme="majorHAnsi" w:hAnsiTheme="majorHAnsi" w:cstheme="majorHAnsi"/>
          <w:highlight w:val="green"/>
        </w:rPr>
        <w:t>issuing news releases</w:t>
      </w:r>
      <w:r w:rsidRPr="00DC0535">
        <w:rPr>
          <w:rStyle w:val="StyleUnderline"/>
          <w:rFonts w:asciiTheme="majorHAnsi" w:hAnsiTheme="majorHAnsi" w:cstheme="majorHAnsi"/>
        </w:rPr>
        <w:t xml:space="preserve"> about public water systems that violate monitoring requirements</w:t>
      </w:r>
      <w:r w:rsidRPr="00DC0535">
        <w:rPr>
          <w:rFonts w:asciiTheme="majorHAnsi" w:hAnsiTheme="majorHAnsi" w:cstheme="majorHAnsi"/>
          <w:sz w:val="16"/>
        </w:rPr>
        <w:t xml:space="preserve"> and posting these releases on the Internet</w:t>
      </w:r>
      <w:r w:rsidRPr="00DC0535">
        <w:rPr>
          <w:rStyle w:val="StyleUnderline"/>
          <w:rFonts w:asciiTheme="majorHAnsi" w:hAnsiTheme="majorHAnsi" w:cstheme="majorHAnsi"/>
        </w:rPr>
        <w:t xml:space="preserve">, it found that notifying the viola-tors in advance </w:t>
      </w:r>
      <w:r w:rsidRPr="001F2FC9">
        <w:rPr>
          <w:rStyle w:val="StyleUnderline"/>
          <w:rFonts w:asciiTheme="majorHAnsi" w:hAnsiTheme="majorHAnsi" w:cstheme="majorHAnsi"/>
          <w:highlight w:val="green"/>
        </w:rPr>
        <w:t xml:space="preserve">resulted in 80% of </w:t>
      </w:r>
      <w:r w:rsidRPr="001F2FC9">
        <w:rPr>
          <w:rStyle w:val="StyleUnderline"/>
          <w:rFonts w:asciiTheme="majorHAnsi" w:hAnsiTheme="majorHAnsi" w:cstheme="majorHAnsi"/>
        </w:rPr>
        <w:t xml:space="preserve">chronic </w:t>
      </w:r>
      <w:r w:rsidRPr="001F2FC9">
        <w:rPr>
          <w:rStyle w:val="StyleUnderline"/>
          <w:rFonts w:asciiTheme="majorHAnsi" w:hAnsiTheme="majorHAnsi" w:cstheme="majorHAnsi"/>
          <w:highlight w:val="green"/>
        </w:rPr>
        <w:t>violators coming</w:t>
      </w:r>
      <w:r w:rsidRPr="00DC0535">
        <w:rPr>
          <w:rStyle w:val="StyleUnderline"/>
          <w:rFonts w:asciiTheme="majorHAnsi" w:hAnsiTheme="majorHAnsi" w:cstheme="majorHAnsi"/>
        </w:rPr>
        <w:t xml:space="preserve"> </w:t>
      </w:r>
      <w:r w:rsidRPr="001F2FC9">
        <w:rPr>
          <w:rStyle w:val="StyleUnderline"/>
          <w:rFonts w:asciiTheme="majorHAnsi" w:hAnsiTheme="majorHAnsi" w:cstheme="majorHAnsi"/>
          <w:highlight w:val="green"/>
        </w:rPr>
        <w:t>into compliance</w:t>
      </w:r>
      <w:r w:rsidRPr="00DC0535">
        <w:rPr>
          <w:rStyle w:val="StyleUnderline"/>
          <w:rFonts w:asciiTheme="majorHAnsi" w:hAnsiTheme="majorHAnsi" w:cstheme="majorHAnsi"/>
        </w:rPr>
        <w:t xml:space="preserve"> within one month</w:t>
      </w:r>
      <w:r w:rsidRPr="00DC0535">
        <w:rPr>
          <w:rFonts w:asciiTheme="majorHAnsi" w:hAnsiTheme="majorHAnsi" w:cstheme="majorHAnsi"/>
          <w:sz w:val="16"/>
        </w:rPr>
        <w:t xml:space="preserve">.138 In another program, </w:t>
      </w:r>
      <w:r w:rsidRPr="00DC0535">
        <w:rPr>
          <w:rStyle w:val="StyleUnderline"/>
          <w:rFonts w:asciiTheme="majorHAnsi" w:hAnsiTheme="majorHAnsi" w:cstheme="majorHAnsi"/>
        </w:rPr>
        <w:t>Indonesia’s environmental agency developed a</w:t>
      </w:r>
      <w:r w:rsidRPr="00DC0535">
        <w:rPr>
          <w:rFonts w:asciiTheme="majorHAnsi" w:hAnsiTheme="majorHAnsi" w:cstheme="majorHAnsi"/>
          <w:sz w:val="16"/>
        </w:rPr>
        <w:t xml:space="preserve"> color-coded </w:t>
      </w:r>
      <w:r w:rsidRPr="00DC0535">
        <w:rPr>
          <w:rStyle w:val="StyleUnderline"/>
          <w:rFonts w:asciiTheme="majorHAnsi" w:hAnsiTheme="majorHAnsi" w:cstheme="majorHAnsi"/>
        </w:rPr>
        <w:t>grading system for</w:t>
      </w:r>
      <w:r w:rsidRPr="00DC0535">
        <w:rPr>
          <w:rFonts w:asciiTheme="majorHAnsi" w:hAnsiTheme="majorHAnsi" w:cstheme="majorHAnsi"/>
          <w:sz w:val="16"/>
        </w:rPr>
        <w:t xml:space="preserve"> evaluating the </w:t>
      </w:r>
      <w:r w:rsidRPr="00DC0535">
        <w:rPr>
          <w:rStyle w:val="StyleUnderline"/>
          <w:rFonts w:asciiTheme="majorHAnsi" w:hAnsiTheme="majorHAnsi" w:cstheme="majorHAnsi"/>
        </w:rPr>
        <w:t>environmental performance</w:t>
      </w:r>
      <w:r w:rsidRPr="00DC0535">
        <w:rPr>
          <w:rFonts w:asciiTheme="majorHAnsi" w:hAnsiTheme="majorHAnsi" w:cstheme="majorHAnsi"/>
          <w:sz w:val="16"/>
        </w:rPr>
        <w:t xml:space="preserve"> of industrial facilities. 139 The </w:t>
      </w:r>
      <w:r w:rsidRPr="00DC0535">
        <w:rPr>
          <w:rStyle w:val="StyleUnderline"/>
          <w:rFonts w:asciiTheme="majorHAnsi" w:hAnsiTheme="majorHAnsi" w:cstheme="majorHAnsi"/>
        </w:rPr>
        <w:t>grades for</w:t>
      </w:r>
      <w:r w:rsidRPr="00DC0535">
        <w:rPr>
          <w:rFonts w:asciiTheme="majorHAnsi" w:hAnsiTheme="majorHAnsi" w:cstheme="majorHAnsi"/>
          <w:sz w:val="16"/>
        </w:rPr>
        <w:t xml:space="preserve"> the </w:t>
      </w:r>
      <w:r w:rsidRPr="00DC0535">
        <w:rPr>
          <w:rStyle w:val="StyleUnderline"/>
          <w:rFonts w:asciiTheme="majorHAnsi" w:hAnsiTheme="majorHAnsi" w:cstheme="majorHAnsi"/>
        </w:rPr>
        <w:t>facilities were pub- licly disclosed</w:t>
      </w:r>
      <w:r w:rsidRPr="00DC0535">
        <w:rPr>
          <w:rFonts w:asciiTheme="majorHAnsi" w:hAnsiTheme="majorHAnsi" w:cstheme="majorHAnsi"/>
          <w:sz w:val="16"/>
        </w:rPr>
        <w:t>, although there was a six-month delay in disclosing firms in the worst two categories to allow them an opportunity to improve their per- formance</w:t>
      </w:r>
      <w:r w:rsidRPr="00DC0535">
        <w:rPr>
          <w:rStyle w:val="StyleUnderline"/>
          <w:rFonts w:asciiTheme="majorHAnsi" w:hAnsiTheme="majorHAnsi" w:cstheme="majorHAnsi"/>
        </w:rPr>
        <w:t>. Rates of compliance</w:t>
      </w:r>
      <w:r w:rsidRPr="00DC0535">
        <w:rPr>
          <w:rFonts w:asciiTheme="majorHAnsi" w:hAnsiTheme="majorHAnsi" w:cstheme="majorHAnsi"/>
          <w:sz w:val="16"/>
        </w:rPr>
        <w:t xml:space="preserve"> among participating factories </w:t>
      </w:r>
      <w:r w:rsidRPr="00DC0535">
        <w:rPr>
          <w:rStyle w:val="StyleUnderline"/>
          <w:rFonts w:asciiTheme="majorHAnsi" w:hAnsiTheme="majorHAnsi" w:cstheme="majorHAnsi"/>
        </w:rPr>
        <w:t>increased</w:t>
      </w:r>
      <w:r w:rsidRPr="00DC0535">
        <w:rPr>
          <w:rFonts w:asciiTheme="majorHAnsi" w:hAnsiTheme="majorHAnsi" w:cstheme="majorHAnsi"/>
          <w:sz w:val="16"/>
        </w:rPr>
        <w:t xml:space="preserve"> from 35% to 51%, </w:t>
      </w:r>
      <w:r w:rsidRPr="00DC0535">
        <w:rPr>
          <w:rStyle w:val="StyleUnderline"/>
          <w:rFonts w:asciiTheme="majorHAnsi" w:hAnsiTheme="majorHAnsi" w:cstheme="majorHAnsi"/>
        </w:rPr>
        <w:t>and discharges</w:t>
      </w:r>
      <w:r w:rsidRPr="00DC0535">
        <w:rPr>
          <w:rFonts w:asciiTheme="majorHAnsi" w:hAnsiTheme="majorHAnsi" w:cstheme="majorHAnsi"/>
          <w:sz w:val="16"/>
        </w:rPr>
        <w:t xml:space="preserve"> on average </w:t>
      </w:r>
      <w:r w:rsidRPr="00DC0535">
        <w:rPr>
          <w:rStyle w:val="StyleUnderline"/>
          <w:rFonts w:asciiTheme="majorHAnsi" w:hAnsiTheme="majorHAnsi" w:cstheme="majorHAnsi"/>
        </w:rPr>
        <w:t>declined</w:t>
      </w:r>
      <w:r w:rsidRPr="00DC0535">
        <w:rPr>
          <w:rFonts w:asciiTheme="majorHAnsi" w:hAnsiTheme="majorHAnsi" w:cstheme="majorHAnsi"/>
          <w:sz w:val="16"/>
        </w:rPr>
        <w:t xml:space="preserve"> by 43%.140 Likewise, a study of compliance and emission levels over a six-year period by pulp and paper firms in British Columbia found significant impacts when the regional environmental agency published a list of firms significantly out of compli- ance. Being on the list of noncompliers led to significant emission reduc- tions, reductions that actually exceeded those attributable to enforcement orders and penalties assessed against the firms.141 </w:t>
      </w:r>
    </w:p>
    <w:p w14:paraId="740E24E0" w14:textId="77777777" w:rsidR="00B84170" w:rsidRPr="00447D35" w:rsidRDefault="00B84170" w:rsidP="00B84170">
      <w:pPr>
        <w:pStyle w:val="Heading3"/>
      </w:pPr>
      <w:r>
        <w:t>2NC/1NR — Regulations Turn Case</w:t>
      </w:r>
    </w:p>
    <w:p w14:paraId="5DA99C23" w14:textId="77777777" w:rsidR="00B84170" w:rsidRPr="00DC0535" w:rsidRDefault="00B84170" w:rsidP="00B84170">
      <w:pPr>
        <w:pStyle w:val="Heading4"/>
        <w:rPr>
          <w:rFonts w:cstheme="majorHAnsi"/>
        </w:rPr>
      </w:pPr>
      <w:r w:rsidRPr="00DC0535">
        <w:rPr>
          <w:rFonts w:cstheme="majorHAnsi"/>
        </w:rPr>
        <w:t xml:space="preserve">Enforcement is the </w:t>
      </w:r>
      <w:r w:rsidRPr="00DC0535">
        <w:rPr>
          <w:rFonts w:cstheme="majorHAnsi"/>
          <w:u w:val="single"/>
        </w:rPr>
        <w:t>most efficient</w:t>
      </w:r>
      <w:r w:rsidRPr="00DC0535">
        <w:rPr>
          <w:rFonts w:cstheme="majorHAnsi"/>
        </w:rPr>
        <w:t xml:space="preserve"> mechanism to solve CAFO pollution---avoids incentivizing </w:t>
      </w:r>
      <w:r w:rsidRPr="00DC0535">
        <w:rPr>
          <w:rFonts w:cstheme="majorHAnsi"/>
          <w:u w:val="single"/>
        </w:rPr>
        <w:t>more violations</w:t>
      </w:r>
    </w:p>
    <w:p w14:paraId="4ED7C0CF" w14:textId="77777777" w:rsidR="00B84170" w:rsidRPr="00DC0535" w:rsidRDefault="00B84170" w:rsidP="00B84170">
      <w:pPr>
        <w:pStyle w:val="AuthorQuals"/>
      </w:pPr>
      <w:r w:rsidRPr="00DC0535">
        <w:rPr>
          <w:rStyle w:val="Style13ptBold"/>
          <w:rFonts w:cstheme="majorHAnsi"/>
        </w:rPr>
        <w:t>Centner 2</w:t>
      </w:r>
      <w:r w:rsidRPr="00DC0535">
        <w:t xml:space="preserve"> – Department of Agricultural and Applied Economics, The University of Georgia</w:t>
      </w:r>
      <w:r>
        <w:t xml:space="preserve"> </w:t>
      </w:r>
      <w:r w:rsidRPr="00DC0535">
        <w:t>Terence J., with Jeffrey D. Mullen, “Enforce Existing Animal Feeding Operations Regulations to Reduce Pollutants.” Water Resources Management 16: 133–144, 2002. https://link.springer.com/content/pdf/10.1023/A:1016169325880.pdf</w:t>
      </w:r>
    </w:p>
    <w:p w14:paraId="460C93B9" w14:textId="77777777" w:rsidR="00B84170" w:rsidRPr="000D0DFF" w:rsidRDefault="00B84170" w:rsidP="00B84170">
      <w:pPr>
        <w:rPr>
          <w:rFonts w:asciiTheme="majorHAnsi" w:hAnsiTheme="majorHAnsi" w:cstheme="majorHAnsi"/>
          <w:sz w:val="12"/>
        </w:rPr>
      </w:pPr>
      <w:r w:rsidRPr="00DC0535">
        <w:rPr>
          <w:rStyle w:val="StyleUnderline"/>
          <w:rFonts w:asciiTheme="majorHAnsi" w:hAnsiTheme="majorHAnsi" w:cstheme="majorHAnsi"/>
        </w:rPr>
        <w:t>While</w:t>
      </w:r>
      <w:r w:rsidRPr="000D0DFF">
        <w:rPr>
          <w:rFonts w:asciiTheme="majorHAnsi" w:hAnsiTheme="majorHAnsi" w:cstheme="majorHAnsi"/>
          <w:sz w:val="12"/>
        </w:rPr>
        <w:t xml:space="preserve"> federal and state regulatory </w:t>
      </w:r>
      <w:r w:rsidRPr="00DC0535">
        <w:rPr>
          <w:rStyle w:val="StyleUnderline"/>
          <w:rFonts w:asciiTheme="majorHAnsi" w:hAnsiTheme="majorHAnsi" w:cstheme="majorHAnsi"/>
        </w:rPr>
        <w:t>initiatives express a perceived need for more formidable governmental regulations to address water pollution from</w:t>
      </w:r>
      <w:r w:rsidRPr="000D0DFF">
        <w:rPr>
          <w:rFonts w:asciiTheme="majorHAnsi" w:hAnsiTheme="majorHAnsi" w:cstheme="majorHAnsi"/>
          <w:sz w:val="12"/>
        </w:rPr>
        <w:t xml:space="preserve"> AFOs (in- cluding </w:t>
      </w:r>
      <w:r w:rsidRPr="00DC0535">
        <w:rPr>
          <w:rStyle w:val="StyleUnderline"/>
          <w:rFonts w:asciiTheme="majorHAnsi" w:hAnsiTheme="majorHAnsi" w:cstheme="majorHAnsi"/>
        </w:rPr>
        <w:t xml:space="preserve">CAFOs), </w:t>
      </w:r>
      <w:r w:rsidRPr="00D940CE">
        <w:rPr>
          <w:rStyle w:val="StyleUnderline"/>
          <w:rFonts w:asciiTheme="majorHAnsi" w:hAnsiTheme="majorHAnsi" w:cstheme="majorHAnsi"/>
          <w:highlight w:val="green"/>
        </w:rPr>
        <w:t>other options are</w:t>
      </w:r>
      <w:r w:rsidRPr="00DC0535">
        <w:rPr>
          <w:rStyle w:val="StyleUnderline"/>
          <w:rFonts w:asciiTheme="majorHAnsi" w:hAnsiTheme="majorHAnsi" w:cstheme="majorHAnsi"/>
        </w:rPr>
        <w:t xml:space="preserve"> available</w:t>
      </w:r>
      <w:r w:rsidRPr="000D0DFF">
        <w:rPr>
          <w:rFonts w:asciiTheme="majorHAnsi" w:hAnsiTheme="majorHAnsi" w:cstheme="majorHAnsi"/>
          <w:sz w:val="12"/>
        </w:rPr>
        <w:t xml:space="preserve">. Economists have noted voluntary governmental programs, incentives for environmentally-friendly manure manage- ment systems, fertilizer taxes, regulatory crop selection mandates, and additional waste treatment as ideas for superior responses to the problems posed by excessive quantities of manure (Innes, 1999, 2000; Wu and Babcock, 1999). Another option is to </w:t>
      </w:r>
      <w:r w:rsidRPr="00DC0535">
        <w:rPr>
          <w:rStyle w:val="Emphasis"/>
          <w:rFonts w:asciiTheme="majorHAnsi" w:hAnsiTheme="majorHAnsi" w:cstheme="majorHAnsi"/>
        </w:rPr>
        <w:t xml:space="preserve">engage in </w:t>
      </w:r>
      <w:r w:rsidRPr="00D940CE">
        <w:rPr>
          <w:rStyle w:val="Emphasis"/>
          <w:rFonts w:asciiTheme="majorHAnsi" w:hAnsiTheme="majorHAnsi" w:cstheme="majorHAnsi"/>
          <w:highlight w:val="green"/>
        </w:rPr>
        <w:t xml:space="preserve">more effective enforcement </w:t>
      </w:r>
      <w:r w:rsidRPr="00D940CE">
        <w:rPr>
          <w:rStyle w:val="Emphasis"/>
          <w:rFonts w:asciiTheme="majorHAnsi" w:hAnsiTheme="majorHAnsi" w:cstheme="majorHAnsi"/>
        </w:rPr>
        <w:t>activities</w:t>
      </w:r>
      <w:r w:rsidRPr="000D0DFF">
        <w:rPr>
          <w:rFonts w:asciiTheme="majorHAnsi" w:hAnsiTheme="majorHAnsi" w:cstheme="majorHAnsi"/>
          <w:sz w:val="12"/>
        </w:rPr>
        <w:t xml:space="preserve">. Through a basic model of the effects of enforcement efforts on an economic agent’s decision whether or not to violate a law or regulation, this section examines opportunities to reduce incidents of noncompliance with CAFO regulations. 3.1. THE BASIC MODEL A firm or individual will violate a law or regulation whenever the benefit from do- ing so exceeds the expected value of the sanction associated with the violation (Pol- insky and Shavell, 1992). This relationship may be represented by Equation (1): b≥ps (1) where b = p = s = benefits of violation obtained by the firm or individual; probability the violation will be detected and sanctions levied; value (severity) of sanction. Institutions responsible for the enforcement of laws and regulations can alter the level of deterrence by adjusting the probability of detecting and prosecuting viola- tions and/or adjusting the value of the sanctions levied. An increase in either p or s will reduce the number of violations. This assumes the number of violations that would generate benefits of level b is strictly greater than 0 for all b. If not, than a given increase in p or s may fail to reduce the number of violations, but would not increase the number of violations. Conversely, an increase in the benefits from a violation will increase the number of violations for given levels of p and s. 3.2. EFFECTS OF MORE STRINGENT CAFO REGULATIONS Firms and individuals benefit from violating CAFO regulations through the avoid- ance of costs associated with compliance. These costs include NPDES permit fees and the costs of adjusting production practices to comply with permit specifica- tions. As CAFO regulations become more stringent, the costs of complying with NPDES permit specifications will likely increase. Unless a reduction in permit fees accompanies the new regulations, imposition of more stringent regulations will in- crease the benefits of noncompliance, thereby increasing the number of violations. If permit fees were reduced by more than the increase in costs of complying with permit specifications, the number of violations would be expected to decrease. The EPA’s proposed CAFO regulations are likely not only to increase the costs of complying with NPDES permit specifications but will also increase the number of firms subjected to the regulations. By increasing the scope of enterprises subject to CAFO regulations, the number of violations that would generate any given level of benefits will increase. Unless enforcement institutions also increase resources dedicated to monitoring and/or the issuance of sanctions, p will decrease as the number of potential violations increases. The net result will likely be an increase in violations due to an increase in the benefits of noncompliance and simultaneous reduction in the expected value of a sanction. 3.3. OFFSETTING THE EFFECTS OF MORE STRINGENT REGULATIONS Through the manipulation of variables p and s in Equation (1), there are a number of opportunities available to offset the counterproductive effects of more stringent regulations. One option is to increase p by dedicating more resources to noncom- pliance monitoring and detection efforts. However, as the institutions responsible for noncompliance monitoring and detection of CAFO regulations already face considerable personnel and financial constraints, providing sufficient resources to counterbalance the effects of more stringent CAFO regulations would likely be expensive. Furthermore, if additional resources are committed to noncompliance monitoring and detection, they must be accompanied by an increase in the en- forcement agency’s willingness to issue sanctions. In other words, the variable p will only increase if the probability of being caught and being issued a sanction increases. Detecting more violations does not deter anyone if they do not expect to be penalized upon detection. The expected value of the sanction for violating a regulation also could be in- creased by increasing s, the level of sanctions. Increasing the severity of sanctions issued would presumably require fewer resources than efforts to increase noncom- pliance monitoring and detection activities. However, enforcement agencies must be resolved to levy the higher sanctions in order to effectively deter violations. Moreover, greater prosecutorial efforts may be required as violators would be more likely to contest tougher sanctions. </w:t>
      </w:r>
      <w:r w:rsidRPr="000D0DFF">
        <w:rPr>
          <w:rFonts w:asciiTheme="majorHAnsi" w:hAnsiTheme="majorHAnsi" w:cstheme="majorHAnsi"/>
          <w:sz w:val="12"/>
          <w:szCs w:val="16"/>
        </w:rPr>
        <w:t xml:space="preserve">The diffusion of CAFO enforcement authority across state and federal agencies provides significant opportunities for inefficient resource use among enforcement agencies. Scarce enforcement resources could be used more efficiently and the expected value of sanctions could be increased through greater coordination of administrative and prosecutorial agency actions. The efforts of the administrative agency are wasted if the prosecutorial agency fails to ensure compliance with levied sanctions. If the administrative agency has a clear understanding of the pro- secutorial agency’s willingness to prosecute specific violations, the administrative agency can direct its resources toward detecting and referring those violations most likely to be enforced. </w:t>
      </w:r>
      <w:r w:rsidRPr="000D0DFF">
        <w:rPr>
          <w:rFonts w:asciiTheme="majorHAnsi" w:hAnsiTheme="majorHAnsi" w:cstheme="majorHAnsi"/>
          <w:sz w:val="12"/>
        </w:rPr>
        <w:t xml:space="preserve">4. Conclusion Many of the AFO and CAFO regulations pertain to licensing, certification, lagoons and waste facilities standards, manure and nutrient management restrictions, odor controls, and setback requirements. While these regulations have succeeded in curbing some pollution, questions remain about whether the regulations are accom- panied by excessive costs. Alternative accountability and </w:t>
      </w:r>
      <w:r w:rsidRPr="00DC0535">
        <w:rPr>
          <w:rStyle w:val="StyleUnderline"/>
          <w:rFonts w:asciiTheme="majorHAnsi" w:hAnsiTheme="majorHAnsi" w:cstheme="majorHAnsi"/>
        </w:rPr>
        <w:t>enforcement mechanisms exist for addressing pollution from AFOs</w:t>
      </w:r>
      <w:r w:rsidRPr="000D0DFF">
        <w:rPr>
          <w:rFonts w:asciiTheme="majorHAnsi" w:hAnsiTheme="majorHAnsi" w:cstheme="majorHAnsi"/>
          <w:sz w:val="12"/>
        </w:rPr>
        <w:t xml:space="preserve">. Regulators may revise existing regula- tions to move toward more meaningful provisions that give greater deference to efficiency criteria. </w:t>
      </w:r>
      <w:r w:rsidRPr="00D940CE">
        <w:rPr>
          <w:rStyle w:val="StyleUnderline"/>
          <w:rFonts w:asciiTheme="majorHAnsi" w:hAnsiTheme="majorHAnsi" w:cstheme="majorHAnsi"/>
        </w:rPr>
        <w:t>One alternative for</w:t>
      </w:r>
      <w:r w:rsidRPr="00DC0535">
        <w:rPr>
          <w:rStyle w:val="StyleUnderline"/>
          <w:rFonts w:asciiTheme="majorHAnsi" w:hAnsiTheme="majorHAnsi" w:cstheme="majorHAnsi"/>
        </w:rPr>
        <w:t xml:space="preserve"> moving closer to </w:t>
      </w:r>
      <w:r w:rsidRPr="00D940CE">
        <w:rPr>
          <w:rStyle w:val="StyleUnderline"/>
          <w:rFonts w:asciiTheme="majorHAnsi" w:hAnsiTheme="majorHAnsi" w:cstheme="majorHAnsi"/>
        </w:rPr>
        <w:t>fulfilling</w:t>
      </w:r>
      <w:r w:rsidRPr="00DC0535">
        <w:rPr>
          <w:rStyle w:val="StyleUnderline"/>
          <w:rFonts w:asciiTheme="majorHAnsi" w:hAnsiTheme="majorHAnsi" w:cstheme="majorHAnsi"/>
        </w:rPr>
        <w:t xml:space="preserve"> legislated water quality </w:t>
      </w:r>
      <w:r w:rsidRPr="00D940CE">
        <w:rPr>
          <w:rStyle w:val="StyleUnderline"/>
          <w:rFonts w:asciiTheme="majorHAnsi" w:hAnsiTheme="majorHAnsi" w:cstheme="majorHAnsi"/>
        </w:rPr>
        <w:t xml:space="preserve">goals is </w:t>
      </w:r>
      <w:r w:rsidRPr="00D940CE">
        <w:rPr>
          <w:rStyle w:val="Emphasis"/>
          <w:rFonts w:asciiTheme="majorHAnsi" w:hAnsiTheme="majorHAnsi" w:cstheme="majorHAnsi"/>
        </w:rPr>
        <w:t>greater enforcement</w:t>
      </w:r>
      <w:r w:rsidRPr="00D940CE">
        <w:rPr>
          <w:rFonts w:asciiTheme="majorHAnsi" w:hAnsiTheme="majorHAnsi" w:cstheme="majorHAnsi"/>
          <w:sz w:val="12"/>
        </w:rPr>
        <w:t xml:space="preserve">. </w:t>
      </w:r>
      <w:r w:rsidRPr="00D940CE">
        <w:rPr>
          <w:rStyle w:val="StyleUnderline"/>
          <w:rFonts w:asciiTheme="majorHAnsi" w:hAnsiTheme="majorHAnsi" w:cstheme="majorHAnsi"/>
        </w:rPr>
        <w:t>Rather than</w:t>
      </w:r>
      <w:r w:rsidRPr="00DC0535">
        <w:rPr>
          <w:rStyle w:val="StyleUnderline"/>
          <w:rFonts w:asciiTheme="majorHAnsi" w:hAnsiTheme="majorHAnsi" w:cstheme="majorHAnsi"/>
        </w:rPr>
        <w:t xml:space="preserve"> seeking additional </w:t>
      </w:r>
      <w:r w:rsidRPr="00D940CE">
        <w:rPr>
          <w:rStyle w:val="StyleUnderline"/>
          <w:rFonts w:asciiTheme="majorHAnsi" w:hAnsiTheme="majorHAnsi" w:cstheme="majorHAnsi"/>
        </w:rPr>
        <w:t>regulations</w:t>
      </w:r>
      <w:r w:rsidRPr="00DC0535">
        <w:rPr>
          <w:rStyle w:val="StyleUnderline"/>
          <w:rFonts w:asciiTheme="majorHAnsi" w:hAnsiTheme="majorHAnsi" w:cstheme="majorHAnsi"/>
        </w:rPr>
        <w:t>, more efforts and resources should be expended to enforce existing regulations</w:t>
      </w:r>
      <w:r w:rsidRPr="000D0DFF">
        <w:rPr>
          <w:rFonts w:asciiTheme="majorHAnsi" w:hAnsiTheme="majorHAnsi" w:cstheme="majorHAnsi"/>
          <w:sz w:val="12"/>
        </w:rPr>
        <w:t xml:space="preserve">. </w:t>
      </w:r>
      <w:r w:rsidRPr="00D940CE">
        <w:rPr>
          <w:rStyle w:val="StyleUnderline"/>
          <w:rFonts w:asciiTheme="majorHAnsi" w:hAnsiTheme="majorHAnsi" w:cstheme="majorHAnsi"/>
        </w:rPr>
        <w:t xml:space="preserve">Current practices of </w:t>
      </w:r>
      <w:r w:rsidRPr="00D940CE">
        <w:rPr>
          <w:rStyle w:val="StyleUnderline"/>
          <w:rFonts w:asciiTheme="majorHAnsi" w:hAnsiTheme="majorHAnsi" w:cstheme="majorHAnsi"/>
          <w:highlight w:val="green"/>
        </w:rPr>
        <w:t>not enforcing regulations</w:t>
      </w:r>
      <w:r w:rsidRPr="00DC0535">
        <w:rPr>
          <w:rStyle w:val="StyleUnderline"/>
          <w:rFonts w:asciiTheme="majorHAnsi" w:hAnsiTheme="majorHAnsi" w:cstheme="majorHAnsi"/>
        </w:rPr>
        <w:t xml:space="preserve"> imparts </w:t>
      </w:r>
      <w:r w:rsidRPr="00D940CE">
        <w:rPr>
          <w:rStyle w:val="StyleUnderline"/>
          <w:rFonts w:asciiTheme="majorHAnsi" w:hAnsiTheme="majorHAnsi" w:cstheme="majorHAnsi"/>
          <w:highlight w:val="green"/>
        </w:rPr>
        <w:t>benefits</w:t>
      </w:r>
      <w:r w:rsidRPr="00DC0535">
        <w:rPr>
          <w:rStyle w:val="StyleUnderline"/>
          <w:rFonts w:asciiTheme="majorHAnsi" w:hAnsiTheme="majorHAnsi" w:cstheme="majorHAnsi"/>
        </w:rPr>
        <w:t xml:space="preserve"> for </w:t>
      </w:r>
      <w:r w:rsidRPr="00D940CE">
        <w:rPr>
          <w:rStyle w:val="StyleUnderline"/>
          <w:rFonts w:asciiTheme="majorHAnsi" w:hAnsiTheme="majorHAnsi" w:cstheme="majorHAnsi"/>
          <w:highlight w:val="green"/>
        </w:rPr>
        <w:t>noncompliance</w:t>
      </w:r>
      <w:r w:rsidRPr="00DC0535">
        <w:rPr>
          <w:rStyle w:val="StyleUnderline"/>
          <w:rFonts w:asciiTheme="majorHAnsi" w:hAnsiTheme="majorHAnsi" w:cstheme="majorHAnsi"/>
        </w:rPr>
        <w:t xml:space="preserve"> which </w:t>
      </w:r>
      <w:r w:rsidRPr="00D940CE">
        <w:rPr>
          <w:rStyle w:val="Emphasis"/>
          <w:rFonts w:asciiTheme="majorHAnsi" w:hAnsiTheme="majorHAnsi" w:cstheme="majorHAnsi"/>
          <w:highlight w:val="green"/>
        </w:rPr>
        <w:t>dilutes</w:t>
      </w:r>
      <w:r w:rsidRPr="00DC0535">
        <w:rPr>
          <w:rStyle w:val="Emphasis"/>
          <w:rFonts w:asciiTheme="majorHAnsi" w:hAnsiTheme="majorHAnsi" w:cstheme="majorHAnsi"/>
        </w:rPr>
        <w:t xml:space="preserve"> the reg- ulations’ </w:t>
      </w:r>
      <w:r w:rsidRPr="00D940CE">
        <w:rPr>
          <w:rStyle w:val="Emphasis"/>
          <w:rFonts w:asciiTheme="majorHAnsi" w:hAnsiTheme="majorHAnsi" w:cstheme="majorHAnsi"/>
          <w:highlight w:val="green"/>
        </w:rPr>
        <w:t>ability to reduce pollution</w:t>
      </w:r>
      <w:r w:rsidRPr="000D0DFF">
        <w:rPr>
          <w:rFonts w:asciiTheme="majorHAnsi" w:hAnsiTheme="majorHAnsi" w:cstheme="majorHAnsi"/>
          <w:sz w:val="12"/>
        </w:rPr>
        <w:t xml:space="preserve">. The EPA’s proposed </w:t>
      </w:r>
      <w:r w:rsidRPr="00D940CE">
        <w:rPr>
          <w:rStyle w:val="StyleUnderline"/>
          <w:rFonts w:asciiTheme="majorHAnsi" w:hAnsiTheme="majorHAnsi" w:cstheme="majorHAnsi"/>
          <w:highlight w:val="green"/>
        </w:rPr>
        <w:t>regulations</w:t>
      </w:r>
      <w:r w:rsidRPr="00DC0535">
        <w:rPr>
          <w:rStyle w:val="StyleUnderline"/>
          <w:rFonts w:asciiTheme="majorHAnsi" w:hAnsiTheme="majorHAnsi" w:cstheme="majorHAnsi"/>
        </w:rPr>
        <w:t xml:space="preserve"> to</w:t>
      </w:r>
      <w:r w:rsidRPr="000D0DFF">
        <w:rPr>
          <w:rFonts w:asciiTheme="majorHAnsi" w:hAnsiTheme="majorHAnsi" w:cstheme="majorHAnsi"/>
          <w:sz w:val="12"/>
        </w:rPr>
        <w:t xml:space="preserve"> markedly </w:t>
      </w:r>
      <w:r w:rsidRPr="00D940CE">
        <w:rPr>
          <w:rStyle w:val="StyleUnderline"/>
          <w:rFonts w:asciiTheme="majorHAnsi" w:hAnsiTheme="majorHAnsi" w:cstheme="majorHAnsi"/>
          <w:highlight w:val="green"/>
        </w:rPr>
        <w:t>increase</w:t>
      </w:r>
      <w:r w:rsidRPr="00DC0535">
        <w:rPr>
          <w:rStyle w:val="StyleUnderline"/>
          <w:rFonts w:asciiTheme="majorHAnsi" w:hAnsiTheme="majorHAnsi" w:cstheme="majorHAnsi"/>
        </w:rPr>
        <w:t xml:space="preserve"> the numbers</w:t>
      </w:r>
      <w:r w:rsidRPr="000D0DFF">
        <w:rPr>
          <w:rFonts w:asciiTheme="majorHAnsi" w:hAnsiTheme="majorHAnsi" w:cstheme="majorHAnsi"/>
          <w:sz w:val="12"/>
        </w:rPr>
        <w:t xml:space="preserve"> of AFOs </w:t>
      </w:r>
      <w:r w:rsidRPr="00DC0535">
        <w:rPr>
          <w:rStyle w:val="StyleUnderline"/>
          <w:rFonts w:asciiTheme="majorHAnsi" w:hAnsiTheme="majorHAnsi" w:cstheme="majorHAnsi"/>
        </w:rPr>
        <w:t xml:space="preserve">subject to CAFO regulations would </w:t>
      </w:r>
      <w:r w:rsidRPr="00D940CE">
        <w:rPr>
          <w:rStyle w:val="Emphasis"/>
          <w:rFonts w:asciiTheme="majorHAnsi" w:hAnsiTheme="majorHAnsi" w:cstheme="majorHAnsi"/>
          <w:highlight w:val="green"/>
        </w:rPr>
        <w:t>amplify be- nefits from</w:t>
      </w:r>
      <w:r w:rsidRPr="00DC0535">
        <w:rPr>
          <w:rStyle w:val="Emphasis"/>
          <w:rFonts w:asciiTheme="majorHAnsi" w:hAnsiTheme="majorHAnsi" w:cstheme="majorHAnsi"/>
        </w:rPr>
        <w:t xml:space="preserve"> </w:t>
      </w:r>
      <w:r w:rsidRPr="00D940CE">
        <w:rPr>
          <w:rStyle w:val="Emphasis"/>
          <w:rFonts w:asciiTheme="majorHAnsi" w:hAnsiTheme="majorHAnsi" w:cstheme="majorHAnsi"/>
          <w:highlight w:val="green"/>
        </w:rPr>
        <w:t>noncompliance</w:t>
      </w:r>
      <w:r w:rsidRPr="000D0DFF">
        <w:rPr>
          <w:rFonts w:asciiTheme="majorHAnsi" w:hAnsiTheme="majorHAnsi" w:cstheme="majorHAnsi"/>
          <w:sz w:val="12"/>
        </w:rPr>
        <w:t xml:space="preserve">. </w:t>
      </w:r>
      <w:r w:rsidRPr="00DC0535">
        <w:rPr>
          <w:rStyle w:val="StyleUnderline"/>
          <w:rFonts w:asciiTheme="majorHAnsi" w:hAnsiTheme="majorHAnsi" w:cstheme="majorHAnsi"/>
        </w:rPr>
        <w:t xml:space="preserve">Rather than relying on additional regulations, modest </w:t>
      </w:r>
      <w:r w:rsidRPr="00D940CE">
        <w:rPr>
          <w:rStyle w:val="StyleUnderline"/>
          <w:rFonts w:asciiTheme="majorHAnsi" w:hAnsiTheme="majorHAnsi" w:cstheme="majorHAnsi"/>
          <w:highlight w:val="green"/>
        </w:rPr>
        <w:t xml:space="preserve">increases </w:t>
      </w:r>
      <w:r w:rsidRPr="00D940CE">
        <w:rPr>
          <w:rStyle w:val="StyleUnderline"/>
          <w:rFonts w:asciiTheme="majorHAnsi" w:hAnsiTheme="majorHAnsi" w:cstheme="majorHAnsi"/>
        </w:rPr>
        <w:t xml:space="preserve">of </w:t>
      </w:r>
      <w:r>
        <w:rPr>
          <w:rStyle w:val="StyleUnderline"/>
          <w:rFonts w:asciiTheme="majorHAnsi" w:hAnsiTheme="majorHAnsi" w:cstheme="majorHAnsi"/>
        </w:rPr>
        <w:t>S</w:t>
      </w:r>
      <w:r w:rsidRPr="00D940CE">
        <w:rPr>
          <w:rStyle w:val="StyleUnderline"/>
          <w:rFonts w:asciiTheme="majorHAnsi" w:hAnsiTheme="majorHAnsi" w:cstheme="majorHAnsi"/>
          <w:highlight w:val="green"/>
        </w:rPr>
        <w:t>resources into enforcement</w:t>
      </w:r>
      <w:r w:rsidRPr="00DC0535">
        <w:rPr>
          <w:rStyle w:val="StyleUnderline"/>
          <w:rFonts w:asciiTheme="majorHAnsi" w:hAnsiTheme="majorHAnsi" w:cstheme="majorHAnsi"/>
        </w:rPr>
        <w:t xml:space="preserve"> efforts might achieve significant reduc- tions of pollutants</w:t>
      </w:r>
      <w:r w:rsidRPr="000D0DFF">
        <w:rPr>
          <w:rFonts w:asciiTheme="majorHAnsi" w:hAnsiTheme="majorHAnsi" w:cstheme="majorHAnsi"/>
          <w:sz w:val="12"/>
        </w:rPr>
        <w:t xml:space="preserve">. Before governments adopt further regulations governing AFOs and CAFOs, they might consider whether </w:t>
      </w:r>
      <w:r w:rsidRPr="00DC0535">
        <w:rPr>
          <w:rStyle w:val="StyleUnderline"/>
          <w:rFonts w:asciiTheme="majorHAnsi" w:hAnsiTheme="majorHAnsi" w:cstheme="majorHAnsi"/>
        </w:rPr>
        <w:t>enforcement efforts</w:t>
      </w:r>
      <w:r w:rsidRPr="000D0DFF">
        <w:rPr>
          <w:rFonts w:asciiTheme="majorHAnsi" w:hAnsiTheme="majorHAnsi" w:cstheme="majorHAnsi"/>
          <w:sz w:val="12"/>
        </w:rPr>
        <w:t xml:space="preserve"> or other regulatory devises </w:t>
      </w:r>
      <w:r w:rsidRPr="00D940CE">
        <w:rPr>
          <w:rStyle w:val="StyleUnderline"/>
          <w:rFonts w:asciiTheme="majorHAnsi" w:hAnsiTheme="majorHAnsi" w:cstheme="majorHAnsi"/>
          <w:highlight w:val="green"/>
        </w:rPr>
        <w:t xml:space="preserve">offer </w:t>
      </w:r>
      <w:r w:rsidRPr="00D940CE">
        <w:rPr>
          <w:rStyle w:val="Emphasis"/>
          <w:rFonts w:asciiTheme="majorHAnsi" w:hAnsiTheme="majorHAnsi" w:cstheme="majorHAnsi"/>
          <w:highlight w:val="green"/>
        </w:rPr>
        <w:t>superior mechanism</w:t>
      </w:r>
      <w:r w:rsidRPr="00D940CE">
        <w:rPr>
          <w:rStyle w:val="Emphasis"/>
          <w:rFonts w:asciiTheme="majorHAnsi" w:hAnsiTheme="majorHAnsi" w:cstheme="majorHAnsi"/>
        </w:rPr>
        <w:t>s</w:t>
      </w:r>
      <w:r w:rsidRPr="00DC0535">
        <w:rPr>
          <w:rStyle w:val="StyleUnderline"/>
          <w:rFonts w:asciiTheme="majorHAnsi" w:hAnsiTheme="majorHAnsi" w:cstheme="majorHAnsi"/>
        </w:rPr>
        <w:t xml:space="preserve"> for modulating pollution problems</w:t>
      </w:r>
      <w:r w:rsidRPr="000D0DFF">
        <w:rPr>
          <w:rFonts w:asciiTheme="majorHAnsi" w:hAnsiTheme="majorHAnsi" w:cstheme="majorHAnsi"/>
          <w:sz w:val="12"/>
        </w:rPr>
        <w:t>.</w:t>
      </w:r>
    </w:p>
    <w:p w14:paraId="6B8C07D5" w14:textId="77777777" w:rsidR="00B84170" w:rsidRPr="00DC0535" w:rsidRDefault="00B84170" w:rsidP="00B84170">
      <w:pPr>
        <w:rPr>
          <w:rFonts w:asciiTheme="majorHAnsi" w:hAnsiTheme="majorHAnsi" w:cstheme="majorHAnsi"/>
        </w:rPr>
      </w:pPr>
    </w:p>
    <w:p w14:paraId="7615583B" w14:textId="77777777" w:rsidR="00B84170" w:rsidRPr="00DC0535" w:rsidRDefault="00B84170" w:rsidP="00B84170">
      <w:pPr>
        <w:pStyle w:val="Heading4"/>
        <w:rPr>
          <w:rFonts w:cstheme="majorHAnsi"/>
        </w:rPr>
      </w:pPr>
      <w:r w:rsidRPr="00DC0535">
        <w:rPr>
          <w:rFonts w:cstheme="majorHAnsi"/>
        </w:rPr>
        <w:t xml:space="preserve">New regs </w:t>
      </w:r>
      <w:r w:rsidRPr="00DC0535">
        <w:rPr>
          <w:rFonts w:cstheme="majorHAnsi"/>
          <w:u w:val="single"/>
        </w:rPr>
        <w:t>diminish</w:t>
      </w:r>
      <w:r w:rsidRPr="00DC0535">
        <w:rPr>
          <w:rFonts w:cstheme="majorHAnsi"/>
        </w:rPr>
        <w:t xml:space="preserve"> the incentive to comply---</w:t>
      </w:r>
      <w:r w:rsidRPr="00DC0535">
        <w:rPr>
          <w:rFonts w:cstheme="majorHAnsi"/>
          <w:u w:val="single"/>
        </w:rPr>
        <w:t>only</w:t>
      </w:r>
      <w:r w:rsidRPr="00DC0535">
        <w:rPr>
          <w:rFonts w:cstheme="majorHAnsi"/>
        </w:rPr>
        <w:t xml:space="preserve"> enforcement </w:t>
      </w:r>
      <w:r w:rsidRPr="00DC0535">
        <w:rPr>
          <w:rFonts w:cstheme="majorHAnsi"/>
          <w:u w:val="single"/>
        </w:rPr>
        <w:t>alone</w:t>
      </w:r>
      <w:r w:rsidRPr="00DC0535">
        <w:rPr>
          <w:rFonts w:cstheme="majorHAnsi"/>
        </w:rPr>
        <w:t xml:space="preserve"> solves </w:t>
      </w:r>
    </w:p>
    <w:p w14:paraId="2BE6D854" w14:textId="77777777" w:rsidR="00B84170" w:rsidRPr="00DC0535" w:rsidRDefault="00B84170" w:rsidP="00B84170">
      <w:pPr>
        <w:pStyle w:val="AuthorQuals"/>
      </w:pPr>
      <w:r w:rsidRPr="00DC0535">
        <w:rPr>
          <w:rStyle w:val="Style13ptBold"/>
          <w:rFonts w:cstheme="majorHAnsi"/>
        </w:rPr>
        <w:t>Centner 4</w:t>
      </w:r>
      <w:r w:rsidRPr="00DC0535">
        <w:t xml:space="preserve"> – Professor, College of Agricultural and Environmental Sciences, The University of Georgia</w:t>
      </w:r>
      <w:r>
        <w:t xml:space="preserve"> </w:t>
      </w:r>
      <w:r w:rsidRPr="00DC0535">
        <w:t xml:space="preserve">Terence J. Centner, "Enforcing Environmental Regulations: Concentrated Animal Feeding Operations," Missouri Law Review 69, no. 3 (Summer 2004): 697-730. HeinOnline. </w:t>
      </w:r>
    </w:p>
    <w:p w14:paraId="5205E2F6"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Data concerning the implementation and enforcement of the federal CAFO provisions by authorized states suggest that </w:t>
      </w:r>
      <w:r w:rsidRPr="00DC0535">
        <w:rPr>
          <w:rStyle w:val="StyleUnderline"/>
          <w:rFonts w:asciiTheme="majorHAnsi" w:hAnsiTheme="majorHAnsi" w:cstheme="majorHAnsi"/>
        </w:rPr>
        <w:t>unacceptable impairment of waters by AFOs is not simply a function of</w:t>
      </w:r>
      <w:r w:rsidRPr="00DC0535">
        <w:rPr>
          <w:rFonts w:asciiTheme="majorHAnsi" w:hAnsiTheme="majorHAnsi" w:cstheme="majorHAnsi"/>
          <w:sz w:val="16"/>
        </w:rPr>
        <w:t xml:space="preserve"> the number of </w:t>
      </w:r>
      <w:r w:rsidRPr="00DC0535">
        <w:rPr>
          <w:rStyle w:val="StyleUnderline"/>
          <w:rFonts w:asciiTheme="majorHAnsi" w:hAnsiTheme="majorHAnsi" w:cstheme="majorHAnsi"/>
        </w:rPr>
        <w:t>operations regu- lated</w:t>
      </w:r>
      <w:r w:rsidRPr="00DC0535">
        <w:rPr>
          <w:rFonts w:asciiTheme="majorHAnsi" w:hAnsiTheme="majorHAnsi" w:cstheme="majorHAnsi"/>
          <w:sz w:val="16"/>
        </w:rPr>
        <w:t xml:space="preserve">. Rather, the </w:t>
      </w:r>
      <w:r w:rsidRPr="00D940CE">
        <w:rPr>
          <w:rStyle w:val="Emphasis"/>
          <w:rFonts w:asciiTheme="majorHAnsi" w:hAnsiTheme="majorHAnsi" w:cstheme="majorHAnsi"/>
          <w:highlight w:val="green"/>
        </w:rPr>
        <w:t>lack of compliance</w:t>
      </w:r>
      <w:r w:rsidRPr="00D940CE">
        <w:rPr>
          <w:rFonts w:asciiTheme="majorHAnsi" w:hAnsiTheme="majorHAnsi" w:cstheme="majorHAnsi"/>
          <w:sz w:val="16"/>
          <w:highlight w:val="green"/>
        </w:rPr>
        <w:t xml:space="preserve"> </w:t>
      </w:r>
      <w:r w:rsidRPr="00D940CE">
        <w:rPr>
          <w:rStyle w:val="StyleUnderline"/>
          <w:rFonts w:asciiTheme="majorHAnsi" w:hAnsiTheme="majorHAnsi" w:cstheme="majorHAnsi"/>
          <w:highlight w:val="green"/>
        </w:rPr>
        <w:t>with</w:t>
      </w:r>
      <w:r w:rsidRPr="00DC0535">
        <w:rPr>
          <w:rStyle w:val="StyleUnderline"/>
          <w:rFonts w:asciiTheme="majorHAnsi" w:hAnsiTheme="majorHAnsi" w:cstheme="majorHAnsi"/>
        </w:rPr>
        <w:t xml:space="preserve"> existing </w:t>
      </w:r>
      <w:r w:rsidRPr="00D940CE">
        <w:rPr>
          <w:rStyle w:val="StyleUnderline"/>
          <w:rFonts w:asciiTheme="majorHAnsi" w:hAnsiTheme="majorHAnsi" w:cstheme="majorHAnsi"/>
          <w:highlight w:val="green"/>
        </w:rPr>
        <w:t>reg</w:t>
      </w:r>
      <w:r w:rsidRPr="00D940CE">
        <w:rPr>
          <w:rStyle w:val="StyleUnderline"/>
          <w:rFonts w:asciiTheme="majorHAnsi" w:hAnsiTheme="majorHAnsi" w:cstheme="majorHAnsi"/>
        </w:rPr>
        <w:t>ulation</w:t>
      </w:r>
      <w:r w:rsidRPr="00D940CE">
        <w:rPr>
          <w:rStyle w:val="StyleUnderline"/>
          <w:rFonts w:asciiTheme="majorHAnsi" w:hAnsiTheme="majorHAnsi" w:cstheme="majorHAnsi"/>
          <w:highlight w:val="green"/>
        </w:rPr>
        <w:t xml:space="preserve">s is </w:t>
      </w:r>
      <w:r w:rsidRPr="00D940CE">
        <w:rPr>
          <w:rStyle w:val="StyleUnderline"/>
          <w:rFonts w:asciiTheme="majorHAnsi" w:hAnsiTheme="majorHAnsi" w:cstheme="majorHAnsi"/>
        </w:rPr>
        <w:t xml:space="preserve">part of </w:t>
      </w:r>
      <w:r w:rsidRPr="00D940CE">
        <w:rPr>
          <w:rStyle w:val="StyleUnderline"/>
          <w:rFonts w:asciiTheme="majorHAnsi" w:hAnsiTheme="majorHAnsi" w:cstheme="majorHAnsi"/>
          <w:highlight w:val="green"/>
        </w:rPr>
        <w:t>the problem</w:t>
      </w:r>
      <w:r w:rsidRPr="00D940CE">
        <w:rPr>
          <w:rFonts w:asciiTheme="majorHAnsi" w:hAnsiTheme="majorHAnsi" w:cstheme="majorHAnsi"/>
          <w:sz w:val="16"/>
        </w:rPr>
        <w:t xml:space="preserve">252 </w:t>
      </w:r>
      <w:r w:rsidRPr="00D940CE">
        <w:rPr>
          <w:rStyle w:val="StyleUnderline"/>
          <w:rFonts w:asciiTheme="majorHAnsi" w:hAnsiTheme="majorHAnsi" w:cstheme="majorHAnsi"/>
        </w:rPr>
        <w:t xml:space="preserve">since </w:t>
      </w:r>
      <w:r w:rsidRPr="00D940CE">
        <w:rPr>
          <w:rStyle w:val="StyleUnderline"/>
          <w:rFonts w:asciiTheme="majorHAnsi" w:hAnsiTheme="majorHAnsi" w:cstheme="majorHAnsi"/>
          <w:highlight w:val="green"/>
        </w:rPr>
        <w:t>facilities are</w:t>
      </w:r>
      <w:r w:rsidRPr="00D940CE">
        <w:rPr>
          <w:rFonts w:asciiTheme="majorHAnsi" w:hAnsiTheme="majorHAnsi" w:cstheme="majorHAnsi"/>
          <w:sz w:val="16"/>
          <w:highlight w:val="green"/>
        </w:rPr>
        <w:t xml:space="preserve"> </w:t>
      </w:r>
      <w:r w:rsidRPr="00D940CE">
        <w:rPr>
          <w:rFonts w:asciiTheme="majorHAnsi" w:hAnsiTheme="majorHAnsi" w:cstheme="majorHAnsi"/>
          <w:sz w:val="16"/>
        </w:rPr>
        <w:t xml:space="preserve">presently </w:t>
      </w:r>
      <w:r w:rsidRPr="00D940CE">
        <w:rPr>
          <w:rStyle w:val="StyleUnderline"/>
          <w:rFonts w:asciiTheme="majorHAnsi" w:hAnsiTheme="majorHAnsi" w:cstheme="majorHAnsi"/>
          <w:highlight w:val="green"/>
        </w:rPr>
        <w:t xml:space="preserve">allowed to violate </w:t>
      </w:r>
      <w:r w:rsidRPr="00D940CE">
        <w:rPr>
          <w:rStyle w:val="StyleUnderline"/>
          <w:rFonts w:asciiTheme="majorHAnsi" w:hAnsiTheme="majorHAnsi" w:cstheme="majorHAnsi"/>
        </w:rPr>
        <w:t xml:space="preserve">permit conditions </w:t>
      </w:r>
      <w:r w:rsidRPr="00D940CE">
        <w:rPr>
          <w:rStyle w:val="StyleUnderline"/>
          <w:rFonts w:asciiTheme="majorHAnsi" w:hAnsiTheme="majorHAnsi" w:cstheme="majorHAnsi"/>
          <w:highlight w:val="green"/>
        </w:rPr>
        <w:t>with impunity</w:t>
      </w:r>
      <w:r w:rsidRPr="00D940CE">
        <w:rPr>
          <w:rFonts w:asciiTheme="majorHAnsi" w:hAnsiTheme="majorHAnsi" w:cstheme="majorHAnsi"/>
          <w:sz w:val="16"/>
          <w:highlight w:val="green"/>
        </w:rPr>
        <w:t xml:space="preserve">. </w:t>
      </w:r>
      <w:r w:rsidRPr="00D940CE">
        <w:rPr>
          <w:rFonts w:asciiTheme="majorHAnsi" w:hAnsiTheme="majorHAnsi" w:cstheme="majorHAnsi"/>
          <w:sz w:val="16"/>
        </w:rPr>
        <w:t xml:space="preserve">235 </w:t>
      </w:r>
      <w:r w:rsidRPr="00D940CE">
        <w:rPr>
          <w:rStyle w:val="StyleUnderline"/>
          <w:rFonts w:asciiTheme="majorHAnsi" w:hAnsiTheme="majorHAnsi" w:cstheme="majorHAnsi"/>
        </w:rPr>
        <w:t xml:space="preserve">In the </w:t>
      </w:r>
      <w:r w:rsidRPr="00D940CE">
        <w:rPr>
          <w:rStyle w:val="StyleUnderline"/>
          <w:rFonts w:asciiTheme="majorHAnsi" w:hAnsiTheme="majorHAnsi" w:cstheme="majorHAnsi"/>
          <w:highlight w:val="green"/>
        </w:rPr>
        <w:t xml:space="preserve">absence of </w:t>
      </w:r>
      <w:r w:rsidRPr="00D940CE">
        <w:rPr>
          <w:rStyle w:val="StyleUnderline"/>
          <w:rFonts w:asciiTheme="majorHAnsi" w:hAnsiTheme="majorHAnsi" w:cstheme="majorHAnsi"/>
        </w:rPr>
        <w:t xml:space="preserve">reasonable </w:t>
      </w:r>
      <w:r w:rsidRPr="00D940CE">
        <w:rPr>
          <w:rStyle w:val="StyleUnderline"/>
          <w:rFonts w:asciiTheme="majorHAnsi" w:hAnsiTheme="majorHAnsi" w:cstheme="majorHAnsi"/>
          <w:highlight w:val="green"/>
        </w:rPr>
        <w:t xml:space="preserve">efforts by </w:t>
      </w:r>
      <w:r w:rsidRPr="00D940CE">
        <w:rPr>
          <w:rStyle w:val="StyleUnderline"/>
          <w:rFonts w:asciiTheme="majorHAnsi" w:hAnsiTheme="majorHAnsi" w:cstheme="majorHAnsi"/>
        </w:rPr>
        <w:t xml:space="preserve">monitoring agencies </w:t>
      </w:r>
      <w:r w:rsidRPr="00D940CE">
        <w:rPr>
          <w:rStyle w:val="StyleUnderline"/>
          <w:rFonts w:asciiTheme="majorHAnsi" w:hAnsiTheme="majorHAnsi" w:cstheme="majorHAnsi"/>
          <w:highlight w:val="green"/>
        </w:rPr>
        <w:t>to detect noncompliance</w:t>
      </w:r>
      <w:r w:rsidRPr="00DC0535">
        <w:rPr>
          <w:rStyle w:val="StyleUnderline"/>
          <w:rFonts w:asciiTheme="majorHAnsi" w:hAnsiTheme="majorHAnsi" w:cstheme="majorHAnsi"/>
        </w:rPr>
        <w:t xml:space="preserve"> and to bring enforcement actions</w:t>
      </w:r>
      <w:r w:rsidRPr="00DC0535">
        <w:rPr>
          <w:rFonts w:asciiTheme="majorHAnsi" w:hAnsiTheme="majorHAnsi" w:cstheme="majorHAnsi"/>
          <w:sz w:val="16"/>
        </w:rPr>
        <w:t xml:space="preserve">, </w:t>
      </w:r>
      <w:r w:rsidRPr="00DC0535">
        <w:rPr>
          <w:rStyle w:val="StyleUnderline"/>
          <w:rFonts w:asciiTheme="majorHAnsi" w:hAnsiTheme="majorHAnsi" w:cstheme="majorHAnsi"/>
        </w:rPr>
        <w:t>some operators may elect not to comply with CAFO regulations</w:t>
      </w:r>
      <w:r w:rsidRPr="00DC0535">
        <w:rPr>
          <w:rFonts w:asciiTheme="majorHAnsi" w:hAnsiTheme="majorHAnsi" w:cstheme="majorHAnsi"/>
          <w:sz w:val="16"/>
        </w:rPr>
        <w:t xml:space="preserve">. </w:t>
      </w:r>
      <w:r w:rsidRPr="00D940CE">
        <w:rPr>
          <w:rStyle w:val="StyleUnderline"/>
          <w:rFonts w:asciiTheme="majorHAnsi" w:hAnsiTheme="majorHAnsi" w:cstheme="majorHAnsi"/>
          <w:highlight w:val="green"/>
        </w:rPr>
        <w:t>With</w:t>
      </w:r>
      <w:r w:rsidRPr="00DC0535">
        <w:rPr>
          <w:rStyle w:val="StyleUnderline"/>
          <w:rFonts w:asciiTheme="majorHAnsi" w:hAnsiTheme="majorHAnsi" w:cstheme="majorHAnsi"/>
        </w:rPr>
        <w:t xml:space="preserve"> the </w:t>
      </w:r>
      <w:r w:rsidRPr="00D940CE">
        <w:rPr>
          <w:rStyle w:val="StyleUnderline"/>
          <w:rFonts w:asciiTheme="majorHAnsi" w:hAnsiTheme="majorHAnsi" w:cstheme="majorHAnsi"/>
          <w:highlight w:val="green"/>
        </w:rPr>
        <w:t>revised reg</w:t>
      </w:r>
      <w:r w:rsidRPr="00DC0535">
        <w:rPr>
          <w:rStyle w:val="StyleUnderline"/>
          <w:rFonts w:asciiTheme="majorHAnsi" w:hAnsiTheme="majorHAnsi" w:cstheme="majorHAnsi"/>
        </w:rPr>
        <w:t>ula- tion</w:t>
      </w:r>
      <w:r w:rsidRPr="00D940CE">
        <w:rPr>
          <w:rStyle w:val="StyleUnderline"/>
          <w:rFonts w:asciiTheme="majorHAnsi" w:hAnsiTheme="majorHAnsi" w:cstheme="majorHAnsi"/>
          <w:highlight w:val="green"/>
        </w:rPr>
        <w:t>s</w:t>
      </w:r>
      <w:r w:rsidRPr="00DC0535">
        <w:rPr>
          <w:rStyle w:val="StyleUnderline"/>
          <w:rFonts w:asciiTheme="majorHAnsi" w:hAnsiTheme="majorHAnsi" w:cstheme="majorHAnsi"/>
        </w:rPr>
        <w:t xml:space="preserve"> reducing the expected costs of noncompliance, </w:t>
      </w:r>
      <w:r w:rsidRPr="00D940CE">
        <w:rPr>
          <w:rStyle w:val="StyleUnderline"/>
          <w:rFonts w:asciiTheme="majorHAnsi" w:hAnsiTheme="majorHAnsi" w:cstheme="majorHAnsi"/>
          <w:highlight w:val="green"/>
        </w:rPr>
        <w:t>CAFOs have</w:t>
      </w:r>
      <w:r w:rsidRPr="00DC0535">
        <w:rPr>
          <w:rStyle w:val="StyleUnderline"/>
          <w:rFonts w:asciiTheme="majorHAnsi" w:hAnsiTheme="majorHAnsi" w:cstheme="majorHAnsi"/>
        </w:rPr>
        <w:t xml:space="preserve"> a </w:t>
      </w:r>
      <w:r w:rsidRPr="00D940CE">
        <w:rPr>
          <w:rStyle w:val="Emphasis"/>
          <w:rFonts w:asciiTheme="majorHAnsi" w:hAnsiTheme="majorHAnsi" w:cstheme="majorHAnsi"/>
          <w:highlight w:val="green"/>
        </w:rPr>
        <w:t>dimin- ished incentive to comply</w:t>
      </w:r>
      <w:r w:rsidRPr="00DC0535">
        <w:rPr>
          <w:rStyle w:val="StyleUnderline"/>
          <w:rFonts w:asciiTheme="majorHAnsi" w:hAnsiTheme="majorHAnsi" w:cstheme="majorHAnsi"/>
        </w:rPr>
        <w:t xml:space="preserve"> with the new federal regulations</w:t>
      </w:r>
      <w:r w:rsidRPr="00DC0535">
        <w:rPr>
          <w:rFonts w:asciiTheme="majorHAnsi" w:hAnsiTheme="majorHAnsi" w:cstheme="majorHAnsi"/>
          <w:sz w:val="16"/>
        </w:rPr>
        <w:t>.254</w:t>
      </w:r>
    </w:p>
    <w:p w14:paraId="46E0C60B" w14:textId="77777777" w:rsidR="00B84170" w:rsidRPr="00DC0535" w:rsidRDefault="00B84170" w:rsidP="00B84170">
      <w:pPr>
        <w:pStyle w:val="Heading3"/>
      </w:pPr>
      <w:r>
        <w:t>AT: Links to Politics</w:t>
      </w:r>
    </w:p>
    <w:p w14:paraId="381A6332" w14:textId="77777777" w:rsidR="00B84170" w:rsidRPr="00DC0535" w:rsidRDefault="00B84170" w:rsidP="00B84170">
      <w:pPr>
        <w:pStyle w:val="Heading4"/>
        <w:rPr>
          <w:rFonts w:cstheme="majorHAnsi"/>
        </w:rPr>
      </w:pPr>
      <w:r w:rsidRPr="00DC0535">
        <w:rPr>
          <w:rFonts w:cstheme="majorHAnsi"/>
        </w:rPr>
        <w:t xml:space="preserve">The CP’s enforcement strategy is </w:t>
      </w:r>
      <w:r w:rsidRPr="00DC0535">
        <w:rPr>
          <w:rFonts w:cstheme="majorHAnsi"/>
          <w:u w:val="single"/>
        </w:rPr>
        <w:t>instrumental</w:t>
      </w:r>
      <w:r w:rsidRPr="00DC0535">
        <w:rPr>
          <w:rFonts w:cstheme="majorHAnsi"/>
        </w:rPr>
        <w:t xml:space="preserve"> --- insulated from politics </w:t>
      </w:r>
    </w:p>
    <w:p w14:paraId="675C4EC7" w14:textId="77777777" w:rsidR="00B84170" w:rsidRPr="00DC0535" w:rsidRDefault="00B84170" w:rsidP="00B84170">
      <w:pPr>
        <w:pStyle w:val="AuthorQuals"/>
      </w:pPr>
      <w:r w:rsidRPr="00DC0535">
        <w:rPr>
          <w:rStyle w:val="Style13ptBold"/>
          <w:rFonts w:cstheme="majorHAnsi"/>
        </w:rPr>
        <w:t>Konisky 18</w:t>
      </w:r>
      <w:r w:rsidRPr="00DC0535">
        <w:t xml:space="preserve"> – Associate Professor of Public Policy at Georgetown University</w:t>
      </w:r>
      <w:r>
        <w:t xml:space="preserve"> </w:t>
      </w:r>
      <w:r w:rsidRPr="00DC0535">
        <w:t xml:space="preserve">David M., with Christopher Reenock, “Regulatory Enforcement, Riskscapes, and Environmental Justice.” The Policy Studies Journal, Vol. 46, No. 1, 2018. doi: 10.1111/psj.12203 </w:t>
      </w:r>
    </w:p>
    <w:p w14:paraId="5B470B6C" w14:textId="77777777" w:rsidR="00B84170" w:rsidRPr="00DC0535" w:rsidRDefault="00B84170" w:rsidP="00B84170">
      <w:pPr>
        <w:rPr>
          <w:rFonts w:asciiTheme="majorHAnsi" w:hAnsiTheme="majorHAnsi" w:cstheme="majorHAnsi"/>
          <w:sz w:val="14"/>
        </w:rPr>
      </w:pPr>
      <w:r w:rsidRPr="00DC0535">
        <w:rPr>
          <w:rFonts w:asciiTheme="majorHAnsi" w:hAnsiTheme="majorHAnsi" w:cstheme="majorHAnsi"/>
          <w:sz w:val="14"/>
        </w:rPr>
        <w:t xml:space="preserve">Ignoring environmental risk is also problematic theoretically. Government agencies responsible for enforcement may pursue different strategies in deciding how to allocate their effort. </w:t>
      </w:r>
      <w:r w:rsidRPr="00DC0535">
        <w:rPr>
          <w:rStyle w:val="Emphasis"/>
          <w:rFonts w:asciiTheme="majorHAnsi" w:hAnsiTheme="majorHAnsi" w:cstheme="majorHAnsi"/>
        </w:rPr>
        <w:t>One strategy</w:t>
      </w:r>
      <w:r w:rsidRPr="00DC0535">
        <w:rPr>
          <w:rStyle w:val="StyleUnderline"/>
          <w:rFonts w:asciiTheme="majorHAnsi" w:hAnsiTheme="majorHAnsi" w:cstheme="majorHAnsi"/>
        </w:rPr>
        <w:t xml:space="preserve"> is to pursue </w:t>
      </w:r>
      <w:r w:rsidRPr="00C5435A">
        <w:rPr>
          <w:rStyle w:val="Emphasis"/>
          <w:rFonts w:asciiTheme="majorHAnsi" w:hAnsiTheme="majorHAnsi" w:cstheme="majorHAnsi"/>
          <w:highlight w:val="green"/>
        </w:rPr>
        <w:t>political enforcement</w:t>
      </w:r>
      <w:r w:rsidRPr="00DC0535">
        <w:rPr>
          <w:rFonts w:asciiTheme="majorHAnsi" w:hAnsiTheme="majorHAnsi" w:cstheme="majorHAnsi"/>
          <w:sz w:val="14"/>
        </w:rPr>
        <w:t xml:space="preserve">, which may very well be </w:t>
      </w:r>
      <w:r w:rsidRPr="00C5435A">
        <w:rPr>
          <w:rStyle w:val="StyleUnderline"/>
          <w:rFonts w:asciiTheme="majorHAnsi" w:hAnsiTheme="majorHAnsi" w:cstheme="majorHAnsi"/>
          <w:highlight w:val="green"/>
        </w:rPr>
        <w:t>responsive</w:t>
      </w:r>
      <w:r w:rsidRPr="00DC0535">
        <w:rPr>
          <w:rFonts w:asciiTheme="majorHAnsi" w:hAnsiTheme="majorHAnsi" w:cstheme="majorHAnsi"/>
          <w:sz w:val="14"/>
        </w:rPr>
        <w:t>—positively or negatively—</w:t>
      </w:r>
      <w:r w:rsidRPr="00C5435A">
        <w:rPr>
          <w:rStyle w:val="StyleUnderline"/>
          <w:rFonts w:asciiTheme="majorHAnsi" w:hAnsiTheme="majorHAnsi" w:cstheme="majorHAnsi"/>
          <w:highlight w:val="green"/>
        </w:rPr>
        <w:t>to</w:t>
      </w:r>
      <w:r w:rsidRPr="00DC0535">
        <w:rPr>
          <w:rStyle w:val="StyleUnderline"/>
          <w:rFonts w:asciiTheme="majorHAnsi" w:hAnsiTheme="majorHAnsi" w:cstheme="majorHAnsi"/>
        </w:rPr>
        <w:t xml:space="preserve"> the characteristics of the </w:t>
      </w:r>
      <w:r w:rsidRPr="00C5435A">
        <w:rPr>
          <w:rStyle w:val="StyleUnderline"/>
          <w:rFonts w:asciiTheme="majorHAnsi" w:hAnsiTheme="majorHAnsi" w:cstheme="majorHAnsi"/>
          <w:highlight w:val="green"/>
        </w:rPr>
        <w:t>communities</w:t>
      </w:r>
      <w:r w:rsidRPr="00DC0535">
        <w:rPr>
          <w:rStyle w:val="StyleUnderline"/>
          <w:rFonts w:asciiTheme="majorHAnsi" w:hAnsiTheme="majorHAnsi" w:cstheme="majorHAnsi"/>
        </w:rPr>
        <w:t xml:space="preserve"> hosting regulated facilities</w:t>
      </w:r>
      <w:r w:rsidRPr="00DC0535">
        <w:rPr>
          <w:rFonts w:asciiTheme="majorHAnsi" w:hAnsiTheme="majorHAnsi" w:cstheme="majorHAnsi"/>
          <w:sz w:val="14"/>
        </w:rPr>
        <w:t xml:space="preserve">. </w:t>
      </w:r>
      <w:r w:rsidRPr="00DC0535">
        <w:rPr>
          <w:rStyle w:val="Emphasis"/>
          <w:rFonts w:asciiTheme="majorHAnsi" w:hAnsiTheme="majorHAnsi" w:cstheme="majorHAnsi"/>
        </w:rPr>
        <w:t>Alternatively</w:t>
      </w:r>
      <w:r w:rsidRPr="00DC0535">
        <w:rPr>
          <w:rFonts w:asciiTheme="majorHAnsi" w:hAnsiTheme="majorHAnsi" w:cstheme="majorHAnsi"/>
          <w:sz w:val="14"/>
        </w:rPr>
        <w:t xml:space="preserve">, </w:t>
      </w:r>
      <w:r w:rsidRPr="00C5435A">
        <w:rPr>
          <w:rStyle w:val="StyleUnderline"/>
          <w:rFonts w:asciiTheme="majorHAnsi" w:hAnsiTheme="majorHAnsi" w:cstheme="majorHAnsi"/>
          <w:highlight w:val="green"/>
        </w:rPr>
        <w:t>agencies may opt for</w:t>
      </w:r>
      <w:r w:rsidRPr="00DC0535">
        <w:rPr>
          <w:rStyle w:val="StyleUnderline"/>
          <w:rFonts w:asciiTheme="majorHAnsi" w:hAnsiTheme="majorHAnsi" w:cstheme="majorHAnsi"/>
        </w:rPr>
        <w:t xml:space="preserve"> a </w:t>
      </w:r>
      <w:r w:rsidRPr="00C5435A">
        <w:rPr>
          <w:rStyle w:val="StyleUnderline"/>
          <w:rFonts w:asciiTheme="majorHAnsi" w:hAnsiTheme="majorHAnsi" w:cstheme="majorHAnsi"/>
        </w:rPr>
        <w:t>risk-based</w:t>
      </w:r>
      <w:r w:rsidRPr="00DC0535">
        <w:rPr>
          <w:rStyle w:val="StyleUnderline"/>
          <w:rFonts w:asciiTheme="majorHAnsi" w:hAnsiTheme="majorHAnsi" w:cstheme="majorHAnsi"/>
        </w:rPr>
        <w:t xml:space="preserve"> </w:t>
      </w:r>
      <w:r w:rsidRPr="00C5435A">
        <w:rPr>
          <w:rStyle w:val="StyleUnderline"/>
          <w:rFonts w:asciiTheme="majorHAnsi" w:hAnsiTheme="majorHAnsi" w:cstheme="majorHAnsi"/>
        </w:rPr>
        <w:t xml:space="preserve">or instrumental </w:t>
      </w:r>
      <w:r w:rsidRPr="00C5435A">
        <w:rPr>
          <w:rStyle w:val="StyleUnderline"/>
          <w:rFonts w:asciiTheme="majorHAnsi" w:hAnsiTheme="majorHAnsi" w:cstheme="majorHAnsi"/>
          <w:highlight w:val="green"/>
        </w:rPr>
        <w:t>enforcement</w:t>
      </w:r>
      <w:r w:rsidRPr="00DC0535">
        <w:rPr>
          <w:rStyle w:val="StyleUnderline"/>
          <w:rFonts w:asciiTheme="majorHAnsi" w:hAnsiTheme="majorHAnsi" w:cstheme="majorHAnsi"/>
        </w:rPr>
        <w:t xml:space="preserve"> approach in which </w:t>
      </w:r>
      <w:r w:rsidRPr="00DC0535">
        <w:rPr>
          <w:rFonts w:asciiTheme="majorHAnsi" w:hAnsiTheme="majorHAnsi" w:cstheme="majorHAnsi"/>
          <w:sz w:val="14"/>
        </w:rPr>
        <w:t xml:space="preserve">they instead allocate their resources based on the risks that communities experience. That is, </w:t>
      </w:r>
      <w:r w:rsidRPr="00DC0535">
        <w:rPr>
          <w:rStyle w:val="StyleUnderline"/>
          <w:rFonts w:asciiTheme="majorHAnsi" w:hAnsiTheme="majorHAnsi" w:cstheme="majorHAnsi"/>
        </w:rPr>
        <w:t>agencies</w:t>
      </w:r>
      <w:r w:rsidRPr="00DC0535">
        <w:rPr>
          <w:rFonts w:asciiTheme="majorHAnsi" w:hAnsiTheme="majorHAnsi" w:cstheme="majorHAnsi"/>
          <w:sz w:val="14"/>
        </w:rPr>
        <w:t xml:space="preserve"> might </w:t>
      </w:r>
      <w:r w:rsidRPr="00DC0535">
        <w:rPr>
          <w:rStyle w:val="Emphasis"/>
          <w:rFonts w:asciiTheme="majorHAnsi" w:hAnsiTheme="majorHAnsi" w:cstheme="majorHAnsi"/>
        </w:rPr>
        <w:t>simply</w:t>
      </w:r>
      <w:r w:rsidRPr="00DC0535">
        <w:rPr>
          <w:rStyle w:val="StyleUnderline"/>
          <w:rFonts w:asciiTheme="majorHAnsi" w:hAnsiTheme="majorHAnsi" w:cstheme="majorHAnsi"/>
        </w:rPr>
        <w:t xml:space="preserve"> </w:t>
      </w:r>
      <w:r w:rsidRPr="00C5435A">
        <w:rPr>
          <w:rStyle w:val="Emphasis"/>
          <w:rFonts w:asciiTheme="majorHAnsi" w:hAnsiTheme="majorHAnsi" w:cstheme="majorHAnsi"/>
          <w:highlight w:val="green"/>
        </w:rPr>
        <w:t>dedicate more time and effort</w:t>
      </w:r>
      <w:r w:rsidRPr="00DC0535">
        <w:rPr>
          <w:rFonts w:asciiTheme="majorHAnsi" w:hAnsiTheme="majorHAnsi" w:cstheme="majorHAnsi"/>
          <w:sz w:val="14"/>
        </w:rPr>
        <w:t xml:space="preserve"> to facilities located in areas </w:t>
      </w:r>
      <w:r w:rsidRPr="00DC0535">
        <w:rPr>
          <w:rStyle w:val="StyleUnderline"/>
          <w:rFonts w:asciiTheme="majorHAnsi" w:hAnsiTheme="majorHAnsi" w:cstheme="majorHAnsi"/>
        </w:rPr>
        <w:t>where the marginal benefit of enforcement action is largest.</w:t>
      </w:r>
      <w:r w:rsidRPr="00DC0535">
        <w:rPr>
          <w:rFonts w:asciiTheme="majorHAnsi" w:hAnsiTheme="majorHAnsi" w:cstheme="majorHAnsi"/>
          <w:sz w:val="14"/>
        </w:rPr>
        <w:t xml:space="preserve"> Given that environmental risk and community demographics are not perfectly correlated, failure to account for risk may result in an incomplete understanding of the nature of regulatory enforcement disparities.</w:t>
      </w:r>
    </w:p>
    <w:p w14:paraId="4F8E13FD" w14:textId="77777777" w:rsidR="00B84170" w:rsidRPr="00DC0535" w:rsidRDefault="00B84170" w:rsidP="00B84170">
      <w:pPr>
        <w:rPr>
          <w:rFonts w:asciiTheme="majorHAnsi" w:hAnsiTheme="majorHAnsi" w:cstheme="majorHAnsi"/>
        </w:rPr>
      </w:pPr>
    </w:p>
    <w:p w14:paraId="18A19E04" w14:textId="77777777" w:rsidR="00B84170" w:rsidRPr="00DC0535" w:rsidRDefault="00B84170" w:rsidP="00B84170">
      <w:pPr>
        <w:pStyle w:val="Heading4"/>
        <w:rPr>
          <w:rFonts w:cstheme="majorHAnsi"/>
        </w:rPr>
      </w:pPr>
      <w:r w:rsidRPr="00DC0535">
        <w:rPr>
          <w:rFonts w:cstheme="majorHAnsi"/>
        </w:rPr>
        <w:t>Environmental enforcement is apolitical</w:t>
      </w:r>
    </w:p>
    <w:p w14:paraId="0B37AF69" w14:textId="77777777" w:rsidR="00B84170" w:rsidRPr="00DC0535" w:rsidRDefault="00B84170" w:rsidP="00B84170">
      <w:pPr>
        <w:pStyle w:val="AuthorQuals"/>
      </w:pPr>
      <w:r w:rsidRPr="00DC0535">
        <w:rPr>
          <w:rStyle w:val="Style13ptBold"/>
          <w:rFonts w:cstheme="majorHAnsi"/>
        </w:rPr>
        <w:t>NRDC 20</w:t>
      </w:r>
      <w:r w:rsidRPr="00DC0535">
        <w:t xml:space="preserve"> – Natural Resources Defense Council Action Fund</w:t>
      </w:r>
      <w:r>
        <w:t xml:space="preserve"> </w:t>
      </w:r>
      <w:r w:rsidRPr="00DC0535">
        <w:t xml:space="preserve">10/14, “The Worst Polluters Are Getting an Easy Ride Under Trump.” https://www.nrdcactionfund.org/the-worst-polluters-are-getting-an-easy-ride-under-trump/ </w:t>
      </w:r>
    </w:p>
    <w:p w14:paraId="72510C35"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The </w:t>
      </w:r>
      <w:r w:rsidRPr="00DC0535">
        <w:rPr>
          <w:rStyle w:val="StyleUnderline"/>
          <w:rFonts w:asciiTheme="majorHAnsi" w:hAnsiTheme="majorHAnsi" w:cstheme="majorHAnsi"/>
        </w:rPr>
        <w:t xml:space="preserve">data come from the U.S. Department of Justice’s </w:t>
      </w:r>
      <w:r w:rsidRPr="00C5435A">
        <w:rPr>
          <w:rStyle w:val="StyleUnderline"/>
          <w:rFonts w:asciiTheme="majorHAnsi" w:hAnsiTheme="majorHAnsi" w:cstheme="majorHAnsi"/>
          <w:highlight w:val="green"/>
        </w:rPr>
        <w:t>environmental</w:t>
      </w:r>
      <w:r w:rsidRPr="00DC0535">
        <w:rPr>
          <w:rStyle w:val="StyleUnderline"/>
          <w:rFonts w:asciiTheme="majorHAnsi" w:hAnsiTheme="majorHAnsi" w:cstheme="majorHAnsi"/>
        </w:rPr>
        <w:t xml:space="preserve"> crimes unit, which prosecutes pollution laws when they are coupled with aggravating factors, such as repeat offenses or the misleading of investigators</w:t>
      </w:r>
      <w:r w:rsidRPr="00DC0535">
        <w:rPr>
          <w:rFonts w:asciiTheme="majorHAnsi" w:hAnsiTheme="majorHAnsi" w:cstheme="majorHAnsi"/>
          <w:sz w:val="16"/>
        </w:rPr>
        <w:t>. In other words, we’re talking about the worst polluters out there. According to the new report, prosecutions of these crimes have fluctuated over the years, but under President Trump, “the bottom fell out.”</w:t>
      </w:r>
      <w:r>
        <w:rPr>
          <w:rFonts w:asciiTheme="majorHAnsi" w:hAnsiTheme="majorHAnsi" w:cstheme="majorHAnsi"/>
          <w:sz w:val="16"/>
        </w:rPr>
        <w:t xml:space="preserve"> </w:t>
      </w:r>
      <w:r w:rsidRPr="00DC0535">
        <w:rPr>
          <w:rStyle w:val="StyleUnderline"/>
          <w:rFonts w:asciiTheme="majorHAnsi" w:hAnsiTheme="majorHAnsi" w:cstheme="majorHAnsi"/>
        </w:rPr>
        <w:t xml:space="preserve">Historically, </w:t>
      </w:r>
      <w:r w:rsidRPr="00C5435A">
        <w:rPr>
          <w:rStyle w:val="StyleUnderline"/>
          <w:rFonts w:asciiTheme="majorHAnsi" w:hAnsiTheme="majorHAnsi" w:cstheme="majorHAnsi"/>
          <w:highlight w:val="green"/>
        </w:rPr>
        <w:t>enforcement</w:t>
      </w:r>
      <w:r w:rsidRPr="00DC0535">
        <w:rPr>
          <w:rStyle w:val="StyleUnderline"/>
          <w:rFonts w:asciiTheme="majorHAnsi" w:hAnsiTheme="majorHAnsi" w:cstheme="majorHAnsi"/>
        </w:rPr>
        <w:t xml:space="preserve"> of environmental crimes </w:t>
      </w:r>
      <w:r w:rsidRPr="00C5435A">
        <w:rPr>
          <w:rStyle w:val="StyleUnderline"/>
          <w:rFonts w:asciiTheme="majorHAnsi" w:hAnsiTheme="majorHAnsi" w:cstheme="majorHAnsi"/>
          <w:highlight w:val="green"/>
        </w:rPr>
        <w:t>has been</w:t>
      </w:r>
      <w:r w:rsidRPr="00C5435A">
        <w:rPr>
          <w:rFonts w:asciiTheme="majorHAnsi" w:hAnsiTheme="majorHAnsi" w:cstheme="majorHAnsi"/>
          <w:sz w:val="16"/>
          <w:highlight w:val="green"/>
        </w:rPr>
        <w:t xml:space="preserve"> l</w:t>
      </w:r>
      <w:r w:rsidRPr="00DC0535">
        <w:rPr>
          <w:rFonts w:asciiTheme="majorHAnsi" w:hAnsiTheme="majorHAnsi" w:cstheme="majorHAnsi"/>
          <w:sz w:val="16"/>
        </w:rPr>
        <w:t xml:space="preserve">argely </w:t>
      </w:r>
      <w:r w:rsidRPr="00C5435A">
        <w:rPr>
          <w:rStyle w:val="Emphasis"/>
          <w:rFonts w:asciiTheme="majorHAnsi" w:hAnsiTheme="majorHAnsi" w:cstheme="majorHAnsi"/>
          <w:highlight w:val="green"/>
        </w:rPr>
        <w:t>apolitical</w:t>
      </w:r>
      <w:r w:rsidRPr="00DC0535">
        <w:rPr>
          <w:rFonts w:asciiTheme="majorHAnsi" w:hAnsiTheme="majorHAnsi" w:cstheme="majorHAnsi"/>
          <w:sz w:val="16"/>
        </w:rPr>
        <w:t xml:space="preserve">. The George </w:t>
      </w:r>
      <w:r w:rsidRPr="00C5435A">
        <w:rPr>
          <w:rStyle w:val="StyleUnderline"/>
          <w:rFonts w:asciiTheme="majorHAnsi" w:hAnsiTheme="majorHAnsi" w:cstheme="majorHAnsi"/>
          <w:highlight w:val="green"/>
        </w:rPr>
        <w:t>W</w:t>
      </w:r>
      <w:r w:rsidRPr="00DC0535">
        <w:rPr>
          <w:rStyle w:val="StyleUnderline"/>
          <w:rFonts w:asciiTheme="majorHAnsi" w:hAnsiTheme="majorHAnsi" w:cstheme="majorHAnsi"/>
        </w:rPr>
        <w:t>.</w:t>
      </w:r>
      <w:r w:rsidRPr="00DC0535">
        <w:rPr>
          <w:rFonts w:asciiTheme="majorHAnsi" w:hAnsiTheme="majorHAnsi" w:cstheme="majorHAnsi"/>
          <w:sz w:val="16"/>
        </w:rPr>
        <w:t xml:space="preserve"> Bush administration, for example, </w:t>
      </w:r>
      <w:r w:rsidRPr="00C5435A">
        <w:rPr>
          <w:rStyle w:val="StyleUnderline"/>
          <w:rFonts w:asciiTheme="majorHAnsi" w:hAnsiTheme="majorHAnsi" w:cstheme="majorHAnsi"/>
          <w:highlight w:val="green"/>
        </w:rPr>
        <w:t>prosecuted more environmental criminals</w:t>
      </w:r>
      <w:r w:rsidRPr="00DC0535">
        <w:rPr>
          <w:rStyle w:val="StyleUnderline"/>
          <w:rFonts w:asciiTheme="majorHAnsi" w:hAnsiTheme="majorHAnsi" w:cstheme="majorHAnsi"/>
        </w:rPr>
        <w:t xml:space="preserve"> and more environmental crimes </w:t>
      </w:r>
      <w:r w:rsidRPr="00C5435A">
        <w:rPr>
          <w:rStyle w:val="StyleUnderline"/>
          <w:rFonts w:asciiTheme="majorHAnsi" w:hAnsiTheme="majorHAnsi" w:cstheme="majorHAnsi"/>
          <w:highlight w:val="green"/>
        </w:rPr>
        <w:t>than</w:t>
      </w:r>
      <w:r w:rsidRPr="00DC0535">
        <w:rPr>
          <w:rFonts w:asciiTheme="majorHAnsi" w:hAnsiTheme="majorHAnsi" w:cstheme="majorHAnsi"/>
          <w:sz w:val="16"/>
        </w:rPr>
        <w:t xml:space="preserve"> the </w:t>
      </w:r>
      <w:r w:rsidRPr="00C5435A">
        <w:rPr>
          <w:rStyle w:val="StyleUnderline"/>
          <w:rFonts w:asciiTheme="majorHAnsi" w:hAnsiTheme="majorHAnsi" w:cstheme="majorHAnsi"/>
          <w:highlight w:val="green"/>
        </w:rPr>
        <w:t>Obama</w:t>
      </w:r>
      <w:r w:rsidRPr="00DC0535">
        <w:rPr>
          <w:rFonts w:asciiTheme="majorHAnsi" w:hAnsiTheme="majorHAnsi" w:cstheme="majorHAnsi"/>
          <w:sz w:val="16"/>
        </w:rPr>
        <w:t xml:space="preserve"> administration.</w:t>
      </w:r>
    </w:p>
    <w:p w14:paraId="2A4E4EE2" w14:textId="77777777" w:rsidR="00B84170" w:rsidRPr="00DC0535" w:rsidRDefault="00B84170" w:rsidP="00B84170">
      <w:pPr>
        <w:rPr>
          <w:rFonts w:asciiTheme="majorHAnsi" w:hAnsiTheme="majorHAnsi" w:cstheme="majorHAnsi"/>
        </w:rPr>
      </w:pPr>
    </w:p>
    <w:p w14:paraId="1934F0DF" w14:textId="77777777" w:rsidR="00B84170" w:rsidRPr="00DC0535" w:rsidRDefault="00B84170" w:rsidP="00B84170">
      <w:pPr>
        <w:pStyle w:val="Heading4"/>
        <w:rPr>
          <w:rFonts w:cstheme="majorHAnsi"/>
        </w:rPr>
      </w:pPr>
      <w:r w:rsidRPr="00DC0535">
        <w:rPr>
          <w:rFonts w:cstheme="majorHAnsi"/>
        </w:rPr>
        <w:t xml:space="preserve">At worst, the CP links </w:t>
      </w:r>
      <w:r w:rsidRPr="00DC0535">
        <w:rPr>
          <w:rFonts w:cstheme="majorHAnsi"/>
          <w:u w:val="single"/>
        </w:rPr>
        <w:t>less</w:t>
      </w:r>
      <w:r w:rsidRPr="00DC0535">
        <w:rPr>
          <w:rFonts w:cstheme="majorHAnsi"/>
        </w:rPr>
        <w:t xml:space="preserve"> than the plan</w:t>
      </w:r>
    </w:p>
    <w:p w14:paraId="1F095A67" w14:textId="77777777" w:rsidR="00B84170" w:rsidRPr="00DC0535" w:rsidRDefault="00B84170" w:rsidP="00B84170">
      <w:pPr>
        <w:pStyle w:val="AuthorQuals"/>
      </w:pPr>
      <w:r w:rsidRPr="00DC0535">
        <w:rPr>
          <w:rStyle w:val="Style13ptBold"/>
          <w:rFonts w:cstheme="majorHAnsi"/>
        </w:rPr>
        <w:t>McGarity 13</w:t>
      </w:r>
      <w:r w:rsidRPr="00DC0535">
        <w:t xml:space="preserve"> – Joe R. and Teresa Lozano Long Endowed Chair in Administrative Law, University of Texas School of Law</w:t>
      </w:r>
      <w:r>
        <w:t xml:space="preserve"> </w:t>
      </w:r>
      <w:r w:rsidRPr="00DC0535">
        <w:t xml:space="preserve">Thomas O., “When Strong Enforcement Works Better Than Weak Regulation: The EPA/DOJ New Source Review Enforcement Initiative.” Maryland Law Review Volume 72 Issue 4. https://digitalcommons.law.umaryland.edu/cgi/viewcontent.cgi?referer=&amp;httpsredir=1&amp;article=3577&amp;context=mlr </w:t>
      </w:r>
    </w:p>
    <w:p w14:paraId="44DDEE85"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While </w:t>
      </w:r>
      <w:r w:rsidRPr="00C5435A">
        <w:rPr>
          <w:rStyle w:val="StyleUnderline"/>
          <w:rFonts w:asciiTheme="majorHAnsi" w:hAnsiTheme="majorHAnsi" w:cstheme="majorHAnsi"/>
        </w:rPr>
        <w:t>deterrence-based approaches</w:t>
      </w:r>
      <w:r w:rsidRPr="00DC0535">
        <w:rPr>
          <w:rStyle w:val="StyleUnderline"/>
          <w:rFonts w:asciiTheme="majorHAnsi" w:hAnsiTheme="majorHAnsi" w:cstheme="majorHAnsi"/>
        </w:rPr>
        <w:t xml:space="preserve"> are</w:t>
      </w:r>
      <w:r w:rsidRPr="00DC0535">
        <w:rPr>
          <w:rFonts w:asciiTheme="majorHAnsi" w:hAnsiTheme="majorHAnsi" w:cstheme="majorHAnsi"/>
          <w:sz w:val="16"/>
        </w:rPr>
        <w:t xml:space="preserve"> not immune to political influence, they are </w:t>
      </w:r>
      <w:r w:rsidRPr="00DC0535">
        <w:rPr>
          <w:rStyle w:val="Emphasis"/>
          <w:rFonts w:asciiTheme="majorHAnsi" w:hAnsiTheme="majorHAnsi" w:cstheme="majorHAnsi"/>
        </w:rPr>
        <w:t xml:space="preserve">considerably </w:t>
      </w:r>
      <w:r w:rsidRPr="00C5435A">
        <w:rPr>
          <w:rStyle w:val="Emphasis"/>
          <w:rFonts w:asciiTheme="majorHAnsi" w:hAnsiTheme="majorHAnsi" w:cstheme="majorHAnsi"/>
        </w:rPr>
        <w:t>less vulnerable to political overtures</w:t>
      </w:r>
      <w:r w:rsidRPr="00C5435A">
        <w:rPr>
          <w:rFonts w:asciiTheme="majorHAnsi" w:hAnsiTheme="majorHAnsi" w:cstheme="majorHAnsi"/>
          <w:sz w:val="16"/>
        </w:rPr>
        <w:t xml:space="preserve"> </w:t>
      </w:r>
      <w:r w:rsidRPr="00C5435A">
        <w:rPr>
          <w:rStyle w:val="StyleUnderline"/>
          <w:rFonts w:asciiTheme="majorHAnsi" w:hAnsiTheme="majorHAnsi" w:cstheme="majorHAnsi"/>
        </w:rPr>
        <w:t>than</w:t>
      </w:r>
      <w:r w:rsidRPr="00DC0535">
        <w:rPr>
          <w:rStyle w:val="StyleUnderline"/>
          <w:rFonts w:asciiTheme="majorHAnsi" w:hAnsiTheme="majorHAnsi" w:cstheme="majorHAnsi"/>
        </w:rPr>
        <w:t xml:space="preserve"> assistance-based </w:t>
      </w:r>
      <w:r w:rsidRPr="00C5435A">
        <w:rPr>
          <w:rStyle w:val="StyleUnderline"/>
          <w:rFonts w:asciiTheme="majorHAnsi" w:hAnsiTheme="majorHAnsi" w:cstheme="majorHAnsi"/>
        </w:rPr>
        <w:t>rulemaking</w:t>
      </w:r>
      <w:r w:rsidRPr="00DC0535">
        <w:rPr>
          <w:rFonts w:asciiTheme="majorHAnsi" w:hAnsiTheme="majorHAnsi" w:cstheme="majorHAnsi"/>
          <w:sz w:val="16"/>
        </w:rPr>
        <w:t xml:space="preserve">. Media reports of </w:t>
      </w:r>
      <w:r w:rsidRPr="00DC0535">
        <w:rPr>
          <w:rStyle w:val="StyleUnderline"/>
          <w:rFonts w:asciiTheme="majorHAnsi" w:hAnsiTheme="majorHAnsi" w:cstheme="majorHAnsi"/>
        </w:rPr>
        <w:t>strict</w:t>
      </w:r>
      <w:r w:rsidRPr="00DC0535">
        <w:rPr>
          <w:rFonts w:asciiTheme="majorHAnsi" w:hAnsiTheme="majorHAnsi" w:cstheme="majorHAnsi"/>
          <w:sz w:val="16"/>
        </w:rPr>
        <w:t xml:space="preserve"> deterrence- based </w:t>
      </w:r>
      <w:r w:rsidRPr="00C5435A">
        <w:rPr>
          <w:rStyle w:val="StyleUnderline"/>
          <w:rFonts w:asciiTheme="majorHAnsi" w:hAnsiTheme="majorHAnsi" w:cstheme="majorHAnsi"/>
          <w:highlight w:val="green"/>
        </w:rPr>
        <w:t>enforcement</w:t>
      </w:r>
      <w:r w:rsidRPr="00DC0535">
        <w:rPr>
          <w:rStyle w:val="StyleUnderline"/>
          <w:rFonts w:asciiTheme="majorHAnsi" w:hAnsiTheme="majorHAnsi" w:cstheme="majorHAnsi"/>
        </w:rPr>
        <w:t xml:space="preserve"> actions</w:t>
      </w:r>
      <w:r w:rsidRPr="00DC0535">
        <w:rPr>
          <w:rFonts w:asciiTheme="majorHAnsi" w:hAnsiTheme="majorHAnsi" w:cstheme="majorHAnsi"/>
          <w:sz w:val="16"/>
        </w:rPr>
        <w:t xml:space="preserve"> against politically powerful companies </w:t>
      </w:r>
      <w:r w:rsidRPr="00C5435A">
        <w:rPr>
          <w:rStyle w:val="StyleUnderline"/>
          <w:rFonts w:asciiTheme="majorHAnsi" w:hAnsiTheme="majorHAnsi" w:cstheme="majorHAnsi"/>
          <w:highlight w:val="green"/>
        </w:rPr>
        <w:t>contribute to</w:t>
      </w:r>
      <w:r w:rsidRPr="00DC0535">
        <w:rPr>
          <w:rStyle w:val="StyleUnderline"/>
          <w:rFonts w:asciiTheme="majorHAnsi" w:hAnsiTheme="majorHAnsi" w:cstheme="majorHAnsi"/>
        </w:rPr>
        <w:t xml:space="preserve"> a </w:t>
      </w:r>
      <w:r w:rsidRPr="00D940CE">
        <w:rPr>
          <w:rStyle w:val="StyleUnderline"/>
          <w:rFonts w:asciiTheme="majorHAnsi" w:hAnsiTheme="majorHAnsi" w:cstheme="majorHAnsi"/>
        </w:rPr>
        <w:t xml:space="preserve">public </w:t>
      </w:r>
      <w:r w:rsidRPr="00C5435A">
        <w:rPr>
          <w:rStyle w:val="StyleUnderline"/>
          <w:rFonts w:asciiTheme="majorHAnsi" w:hAnsiTheme="majorHAnsi" w:cstheme="majorHAnsi"/>
          <w:highlight w:val="green"/>
        </w:rPr>
        <w:t>sense that wrongdoers are being held accountable</w:t>
      </w:r>
      <w:r w:rsidRPr="00DC0535">
        <w:rPr>
          <w:rFonts w:asciiTheme="majorHAnsi" w:hAnsiTheme="majorHAnsi" w:cstheme="majorHAnsi"/>
          <w:sz w:val="16"/>
        </w:rPr>
        <w:t xml:space="preserve"> for their unlawful activities </w:t>
      </w:r>
      <w:r w:rsidRPr="00DC0535">
        <w:rPr>
          <w:rStyle w:val="StyleUnderline"/>
          <w:rFonts w:asciiTheme="majorHAnsi" w:hAnsiTheme="majorHAnsi" w:cstheme="majorHAnsi"/>
        </w:rPr>
        <w:t>and thereby enhance public trust in the regulatory regime</w:t>
      </w:r>
      <w:r w:rsidRPr="00DC0535">
        <w:rPr>
          <w:rFonts w:asciiTheme="majorHAnsi" w:hAnsiTheme="majorHAnsi" w:cstheme="majorHAnsi"/>
          <w:sz w:val="16"/>
        </w:rPr>
        <w:t xml:space="preserve">.559 By contrast, the spectacle of an agency restraining enforcers or rewriting the rules to shield companies from enforcement actions of past violations of the law can destroy public faith in government, especially when it appears that violations are widespread and flagrant.560 For this reason, internal White House rules “typically prohibit White House staffers from contacting agencies about speciﬁc enforcement actions, without preclearance from the White House counsel’s ofﬁce.”561 </w:t>
      </w:r>
      <w:r w:rsidRPr="00C5435A">
        <w:rPr>
          <w:rStyle w:val="Emphasis"/>
          <w:rFonts w:asciiTheme="majorHAnsi" w:hAnsiTheme="majorHAnsi" w:cstheme="majorHAnsi"/>
          <w:highlight w:val="green"/>
        </w:rPr>
        <w:t xml:space="preserve">Even committed industry </w:t>
      </w:r>
      <w:r w:rsidRPr="00C5435A">
        <w:rPr>
          <w:rStyle w:val="Emphasis"/>
          <w:rFonts w:asciiTheme="majorHAnsi" w:hAnsiTheme="majorHAnsi" w:cstheme="majorHAnsi"/>
        </w:rPr>
        <w:t>friends</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like </w:t>
      </w:r>
      <w:r w:rsidRPr="00C5435A">
        <w:rPr>
          <w:rStyle w:val="StyleUnderline"/>
          <w:rFonts w:asciiTheme="majorHAnsi" w:hAnsiTheme="majorHAnsi" w:cstheme="majorHAnsi"/>
          <w:highlight w:val="green"/>
        </w:rPr>
        <w:t>Senators</w:t>
      </w:r>
      <w:r w:rsidRPr="00DC0535">
        <w:rPr>
          <w:rFonts w:asciiTheme="majorHAnsi" w:hAnsiTheme="majorHAnsi" w:cstheme="majorHAnsi"/>
          <w:sz w:val="16"/>
        </w:rPr>
        <w:t xml:space="preserve"> john </w:t>
      </w:r>
      <w:r w:rsidRPr="00DC0535">
        <w:rPr>
          <w:rStyle w:val="StyleUnderline"/>
          <w:rFonts w:asciiTheme="majorHAnsi" w:hAnsiTheme="majorHAnsi" w:cstheme="majorHAnsi"/>
        </w:rPr>
        <w:t>Breaux</w:t>
      </w:r>
      <w:r w:rsidRPr="00DC0535">
        <w:rPr>
          <w:rFonts w:asciiTheme="majorHAnsi" w:hAnsiTheme="majorHAnsi" w:cstheme="majorHAnsi"/>
          <w:sz w:val="16"/>
        </w:rPr>
        <w:t xml:space="preserve"> (R-Louisiana) </w:t>
      </w:r>
      <w:r w:rsidRPr="00DC0535">
        <w:rPr>
          <w:rStyle w:val="StyleUnderline"/>
          <w:rFonts w:asciiTheme="majorHAnsi" w:hAnsiTheme="majorHAnsi" w:cstheme="majorHAnsi"/>
        </w:rPr>
        <w:t>and</w:t>
      </w:r>
      <w:r w:rsidRPr="00DC0535">
        <w:rPr>
          <w:rFonts w:asciiTheme="majorHAnsi" w:hAnsiTheme="majorHAnsi" w:cstheme="majorHAnsi"/>
          <w:sz w:val="16"/>
        </w:rPr>
        <w:t xml:space="preserve"> James </w:t>
      </w:r>
      <w:r w:rsidRPr="00DC0535">
        <w:rPr>
          <w:rStyle w:val="StyleUnderline"/>
          <w:rFonts w:asciiTheme="majorHAnsi" w:hAnsiTheme="majorHAnsi" w:cstheme="majorHAnsi"/>
        </w:rPr>
        <w:t>Inhofe</w:t>
      </w:r>
      <w:r w:rsidRPr="00DC0535">
        <w:rPr>
          <w:rFonts w:asciiTheme="majorHAnsi" w:hAnsiTheme="majorHAnsi" w:cstheme="majorHAnsi"/>
          <w:sz w:val="16"/>
        </w:rPr>
        <w:t xml:space="preserve"> (R-Oklahoma) </w:t>
      </w:r>
      <w:r w:rsidRPr="00D940CE">
        <w:rPr>
          <w:rStyle w:val="StyleUnderline"/>
          <w:rFonts w:asciiTheme="majorHAnsi" w:hAnsiTheme="majorHAnsi" w:cstheme="majorHAnsi"/>
        </w:rPr>
        <w:t xml:space="preserve">were </w:t>
      </w:r>
      <w:r w:rsidRPr="00C5435A">
        <w:rPr>
          <w:rStyle w:val="Emphasis"/>
          <w:rFonts w:asciiTheme="majorHAnsi" w:hAnsiTheme="majorHAnsi" w:cstheme="majorHAnsi"/>
          <w:highlight w:val="green"/>
        </w:rPr>
        <w:t>careful to deny that they were</w:t>
      </w:r>
      <w:r w:rsidRPr="00DC0535">
        <w:rPr>
          <w:rStyle w:val="Emphasis"/>
          <w:rFonts w:asciiTheme="majorHAnsi" w:hAnsiTheme="majorHAnsi" w:cstheme="majorHAnsi"/>
        </w:rPr>
        <w:t xml:space="preserve"> </w:t>
      </w:r>
      <w:r w:rsidRPr="00C5435A">
        <w:rPr>
          <w:rStyle w:val="Emphasis"/>
          <w:rFonts w:asciiTheme="majorHAnsi" w:hAnsiTheme="majorHAnsi" w:cstheme="majorHAnsi"/>
          <w:highlight w:val="green"/>
        </w:rPr>
        <w:t>attempting to “tell EPA not to enforce</w:t>
      </w:r>
      <w:r w:rsidRPr="00DC0535">
        <w:rPr>
          <w:rStyle w:val="Emphasis"/>
          <w:rFonts w:asciiTheme="majorHAnsi" w:hAnsiTheme="majorHAnsi" w:cstheme="majorHAnsi"/>
        </w:rPr>
        <w:t xml:space="preserve"> the </w:t>
      </w:r>
      <w:r w:rsidRPr="00C5435A">
        <w:rPr>
          <w:rStyle w:val="Emphasis"/>
          <w:rFonts w:asciiTheme="majorHAnsi" w:hAnsiTheme="majorHAnsi" w:cstheme="majorHAnsi"/>
        </w:rPr>
        <w:t>law</w:t>
      </w:r>
      <w:r w:rsidRPr="00DC0535">
        <w:rPr>
          <w:rFonts w:asciiTheme="majorHAnsi" w:hAnsiTheme="majorHAnsi" w:cstheme="majorHAnsi"/>
          <w:sz w:val="16"/>
        </w:rPr>
        <w:t>” even as they were urging the Cheney Task Force to suspend all of the NSR prosecutions pending an investigation into the legitimacy of the government’s position in those lawsuits.562</w:t>
      </w:r>
    </w:p>
    <w:p w14:paraId="11143AA3" w14:textId="77777777" w:rsidR="00B84170" w:rsidRPr="00DC0535" w:rsidRDefault="00B84170" w:rsidP="00B84170">
      <w:pPr>
        <w:pStyle w:val="Heading3"/>
      </w:pPr>
      <w:r w:rsidRPr="00DC0535">
        <w:t>AT: Info Gathering Impossible</w:t>
      </w:r>
    </w:p>
    <w:p w14:paraId="501A3C48" w14:textId="77777777" w:rsidR="00B84170" w:rsidRPr="00DC0535" w:rsidRDefault="00B84170" w:rsidP="00B84170">
      <w:pPr>
        <w:pStyle w:val="Heading4"/>
        <w:rPr>
          <w:rFonts w:cstheme="majorHAnsi"/>
        </w:rPr>
      </w:pPr>
      <w:r w:rsidRPr="00DC0535">
        <w:rPr>
          <w:rFonts w:cstheme="majorHAnsi"/>
        </w:rPr>
        <w:t>EPA can get the necessary information from states</w:t>
      </w:r>
    </w:p>
    <w:p w14:paraId="1987716C" w14:textId="77777777" w:rsidR="00B84170" w:rsidRPr="00DC0535" w:rsidRDefault="00B84170" w:rsidP="00B84170">
      <w:pPr>
        <w:pStyle w:val="AuthorQuals"/>
      </w:pPr>
      <w:r w:rsidRPr="00DC0535">
        <w:rPr>
          <w:rStyle w:val="Style13ptBold"/>
          <w:rFonts w:cstheme="majorHAnsi"/>
        </w:rPr>
        <w:t>Lyons 14</w:t>
      </w:r>
      <w:r w:rsidRPr="00DC0535">
        <w:t xml:space="preserve"> – 2014 J.D. Candidate at Vermont Law School, B.S. in Animal Sciences from the University of Illinois, 2007</w:t>
      </w:r>
      <w:r>
        <w:t xml:space="preserve"> </w:t>
      </w:r>
      <w:r w:rsidRPr="00DC0535">
        <w:t>Emily R. Lyons, "EPA's Authority Gone Awry: The Flawed CAFO Reporting Rule," Vermont Journal of Environmental Law 15, no. 3 (2014): 599-628. HeinOnline.</w:t>
      </w:r>
    </w:p>
    <w:p w14:paraId="7C16F8D9" w14:textId="77777777" w:rsidR="00B84170" w:rsidRPr="0083347D" w:rsidRDefault="00B84170" w:rsidP="00B84170">
      <w:pPr>
        <w:rPr>
          <w:rFonts w:asciiTheme="majorHAnsi" w:hAnsiTheme="majorHAnsi" w:cstheme="majorHAnsi"/>
          <w:sz w:val="16"/>
        </w:rPr>
      </w:pPr>
      <w:r w:rsidRPr="0083347D">
        <w:rPr>
          <w:rFonts w:asciiTheme="majorHAnsi" w:hAnsiTheme="majorHAnsi" w:cstheme="majorHAnsi"/>
          <w:sz w:val="16"/>
        </w:rPr>
        <w:t xml:space="preserve">VI. SOLUTIONS ON How EPA COULD OBTAIN CAFO INFORMATION </w:t>
      </w:r>
      <w:r w:rsidRPr="00DC0535">
        <w:rPr>
          <w:rStyle w:val="StyleUnderline"/>
          <w:rFonts w:asciiTheme="majorHAnsi" w:hAnsiTheme="majorHAnsi" w:cstheme="majorHAnsi"/>
        </w:rPr>
        <w:t>EPA could obtain information about CAFOs in order to regulate properl</w:t>
      </w:r>
      <w:r w:rsidRPr="0083347D">
        <w:rPr>
          <w:rFonts w:asciiTheme="majorHAnsi" w:hAnsiTheme="majorHAnsi" w:cstheme="majorHAnsi"/>
          <w:sz w:val="16"/>
        </w:rPr>
        <w:t xml:space="preserve">y CAFOs </w:t>
      </w:r>
      <w:r w:rsidRPr="00DC0535">
        <w:rPr>
          <w:rStyle w:val="StyleUnderline"/>
          <w:rFonts w:asciiTheme="majorHAnsi" w:hAnsiTheme="majorHAnsi" w:cstheme="majorHAnsi"/>
        </w:rPr>
        <w:t>in many different ways</w:t>
      </w:r>
      <w:r w:rsidRPr="0083347D">
        <w:rPr>
          <w:rFonts w:asciiTheme="majorHAnsi" w:hAnsiTheme="majorHAnsi" w:cstheme="majorHAnsi"/>
          <w:sz w:val="16"/>
        </w:rPr>
        <w:t xml:space="preserve">.” First, EPA could adjust the defects in the Reporting Rule pointed out above. This would be the simplest method to obtain information about only the large and medium CAFOs the CWA regulates. However, this would not allow EPA to gather all the information it seeks. EPA would like to know the location of all livestock operations in the United States no matter what size, even though it currently does not have authority to regulate them. </w:t>
      </w:r>
      <w:r w:rsidRPr="00435EB6">
        <w:rPr>
          <w:rStyle w:val="StyleUnderline"/>
          <w:rFonts w:asciiTheme="majorHAnsi" w:hAnsiTheme="majorHAnsi" w:cstheme="majorHAnsi"/>
          <w:highlight w:val="green"/>
        </w:rPr>
        <w:t>EPA could</w:t>
      </w:r>
      <w:r w:rsidRPr="0083347D">
        <w:rPr>
          <w:rFonts w:asciiTheme="majorHAnsi" w:hAnsiTheme="majorHAnsi" w:cstheme="majorHAnsi"/>
          <w:sz w:val="16"/>
        </w:rPr>
        <w:t xml:space="preserve"> also </w:t>
      </w:r>
      <w:r w:rsidRPr="00435EB6">
        <w:rPr>
          <w:rStyle w:val="StyleUnderline"/>
          <w:rFonts w:asciiTheme="majorHAnsi" w:hAnsiTheme="majorHAnsi" w:cstheme="majorHAnsi"/>
          <w:highlight w:val="green"/>
        </w:rPr>
        <w:t>obtain</w:t>
      </w:r>
      <w:r w:rsidRPr="00DC0535">
        <w:rPr>
          <w:rStyle w:val="StyleUnderline"/>
          <w:rFonts w:asciiTheme="majorHAnsi" w:hAnsiTheme="majorHAnsi" w:cstheme="majorHAnsi"/>
        </w:rPr>
        <w:t xml:space="preserve"> the </w:t>
      </w:r>
      <w:r w:rsidRPr="00435EB6">
        <w:rPr>
          <w:rStyle w:val="StyleUnderline"/>
          <w:rFonts w:asciiTheme="majorHAnsi" w:hAnsiTheme="majorHAnsi" w:cstheme="majorHAnsi"/>
          <w:highlight w:val="green"/>
        </w:rPr>
        <w:t>info</w:t>
      </w:r>
      <w:r w:rsidRPr="0083347D">
        <w:rPr>
          <w:rFonts w:asciiTheme="majorHAnsi" w:hAnsiTheme="majorHAnsi" w:cstheme="majorHAnsi"/>
          <w:sz w:val="16"/>
        </w:rPr>
        <w:t xml:space="preserve">rmation </w:t>
      </w:r>
      <w:r w:rsidRPr="00435EB6">
        <w:rPr>
          <w:rStyle w:val="StyleUnderline"/>
          <w:rFonts w:asciiTheme="majorHAnsi" w:hAnsiTheme="majorHAnsi" w:cstheme="majorHAnsi"/>
          <w:highlight w:val="green"/>
        </w:rPr>
        <w:t>from</w:t>
      </w:r>
      <w:r w:rsidRPr="00DC0535">
        <w:rPr>
          <w:rStyle w:val="StyleUnderline"/>
          <w:rFonts w:asciiTheme="majorHAnsi" w:hAnsiTheme="majorHAnsi" w:cstheme="majorHAnsi"/>
        </w:rPr>
        <w:t xml:space="preserve"> the </w:t>
      </w:r>
      <w:r w:rsidRPr="00435EB6">
        <w:rPr>
          <w:rStyle w:val="StyleUnderline"/>
          <w:rFonts w:asciiTheme="majorHAnsi" w:hAnsiTheme="majorHAnsi" w:cstheme="majorHAnsi"/>
          <w:highlight w:val="green"/>
        </w:rPr>
        <w:t>state</w:t>
      </w:r>
      <w:r w:rsidRPr="00DC0535">
        <w:rPr>
          <w:rStyle w:val="StyleUnderline"/>
          <w:rFonts w:asciiTheme="majorHAnsi" w:hAnsiTheme="majorHAnsi" w:cstheme="majorHAnsi"/>
        </w:rPr>
        <w:t xml:space="preserve"> environmental </w:t>
      </w:r>
      <w:r w:rsidRPr="00435EB6">
        <w:rPr>
          <w:rStyle w:val="StyleUnderline"/>
          <w:rFonts w:asciiTheme="majorHAnsi" w:hAnsiTheme="majorHAnsi" w:cstheme="majorHAnsi"/>
          <w:highlight w:val="green"/>
        </w:rPr>
        <w:t>agencies</w:t>
      </w:r>
      <w:r w:rsidRPr="0083347D">
        <w:rPr>
          <w:rFonts w:asciiTheme="majorHAnsi" w:hAnsiTheme="majorHAnsi" w:cstheme="majorHAnsi"/>
          <w:sz w:val="16"/>
        </w:rPr>
        <w:t xml:space="preserve">. </w:t>
      </w:r>
      <w:r w:rsidRPr="00DC0535">
        <w:rPr>
          <w:rStyle w:val="StyleUnderline"/>
          <w:rFonts w:asciiTheme="majorHAnsi" w:hAnsiTheme="majorHAnsi" w:cstheme="majorHAnsi"/>
        </w:rPr>
        <w:t>This option is the best option not to upset the delicate dual enforcement system Congress established</w:t>
      </w:r>
      <w:r w:rsidRPr="0083347D">
        <w:rPr>
          <w:rFonts w:asciiTheme="majorHAnsi" w:hAnsiTheme="majorHAnsi" w:cstheme="majorHAnsi"/>
          <w:sz w:val="16"/>
        </w:rPr>
        <w:t xml:space="preserve">. Here, </w:t>
      </w:r>
      <w:r w:rsidRPr="00DC0535">
        <w:rPr>
          <w:rStyle w:val="StyleUnderline"/>
          <w:rFonts w:asciiTheme="majorHAnsi" w:hAnsiTheme="majorHAnsi" w:cstheme="majorHAnsi"/>
        </w:rPr>
        <w:t xml:space="preserve">EPA could request information about CAFOs from the state agencies </w:t>
      </w:r>
      <w:r w:rsidRPr="00435EB6">
        <w:rPr>
          <w:rStyle w:val="StyleUnderline"/>
          <w:rFonts w:asciiTheme="majorHAnsi" w:hAnsiTheme="majorHAnsi" w:cstheme="majorHAnsi"/>
          <w:highlight w:val="green"/>
        </w:rPr>
        <w:t>where an approved</w:t>
      </w:r>
      <w:r w:rsidRPr="00DC0535">
        <w:rPr>
          <w:rStyle w:val="StyleUnderline"/>
          <w:rFonts w:asciiTheme="majorHAnsi" w:hAnsiTheme="majorHAnsi" w:cstheme="majorHAnsi"/>
        </w:rPr>
        <w:t xml:space="preserve"> NPDES </w:t>
      </w:r>
      <w:r w:rsidRPr="00435EB6">
        <w:rPr>
          <w:rStyle w:val="StyleUnderline"/>
          <w:rFonts w:asciiTheme="majorHAnsi" w:hAnsiTheme="majorHAnsi" w:cstheme="majorHAnsi"/>
          <w:highlight w:val="green"/>
        </w:rPr>
        <w:t>program exists</w:t>
      </w:r>
      <w:r w:rsidRPr="0083347D">
        <w:rPr>
          <w:rFonts w:asciiTheme="majorHAnsi" w:hAnsiTheme="majorHAnsi" w:cstheme="majorHAnsi"/>
          <w:sz w:val="16"/>
        </w:rPr>
        <w:t xml:space="preserve">. </w:t>
      </w:r>
      <w:r w:rsidRPr="00DC0535">
        <w:rPr>
          <w:rStyle w:val="StyleUnderline"/>
          <w:rFonts w:asciiTheme="majorHAnsi" w:hAnsiTheme="majorHAnsi" w:cstheme="majorHAnsi"/>
        </w:rPr>
        <w:t xml:space="preserve">In the states that do not have an approved NPDES program, </w:t>
      </w:r>
      <w:r w:rsidRPr="00435EB6">
        <w:rPr>
          <w:rStyle w:val="StyleUnderline"/>
          <w:rFonts w:asciiTheme="majorHAnsi" w:hAnsiTheme="majorHAnsi" w:cstheme="majorHAnsi"/>
          <w:highlight w:val="green"/>
        </w:rPr>
        <w:t>EPA</w:t>
      </w:r>
      <w:r w:rsidRPr="00DC0535">
        <w:rPr>
          <w:rStyle w:val="StyleUnderline"/>
          <w:rFonts w:asciiTheme="majorHAnsi" w:hAnsiTheme="majorHAnsi" w:cstheme="majorHAnsi"/>
        </w:rPr>
        <w:t xml:space="preserve"> acts as the regulatory body and should </w:t>
      </w:r>
      <w:r w:rsidRPr="00435EB6">
        <w:rPr>
          <w:rStyle w:val="StyleUnderline"/>
          <w:rFonts w:asciiTheme="majorHAnsi" w:hAnsiTheme="majorHAnsi" w:cstheme="majorHAnsi"/>
          <w:highlight w:val="green"/>
        </w:rPr>
        <w:t>already have access to</w:t>
      </w:r>
      <w:r w:rsidRPr="00DC0535">
        <w:rPr>
          <w:rStyle w:val="StyleUnderline"/>
          <w:rFonts w:asciiTheme="majorHAnsi" w:hAnsiTheme="majorHAnsi" w:cstheme="majorHAnsi"/>
        </w:rPr>
        <w:t xml:space="preserve"> the </w:t>
      </w:r>
      <w:r w:rsidRPr="00435EB6">
        <w:rPr>
          <w:rStyle w:val="StyleUnderline"/>
          <w:rFonts w:asciiTheme="majorHAnsi" w:hAnsiTheme="majorHAnsi" w:cstheme="majorHAnsi"/>
          <w:highlight w:val="green"/>
        </w:rPr>
        <w:t>needed info</w:t>
      </w:r>
      <w:r w:rsidRPr="00435EB6">
        <w:rPr>
          <w:rFonts w:asciiTheme="majorHAnsi" w:hAnsiTheme="majorHAnsi" w:cstheme="majorHAnsi"/>
          <w:sz w:val="16"/>
        </w:rPr>
        <w:t>rmation</w:t>
      </w:r>
      <w:r w:rsidRPr="0083347D">
        <w:rPr>
          <w:rFonts w:asciiTheme="majorHAnsi" w:hAnsiTheme="majorHAnsi" w:cstheme="majorHAnsi"/>
          <w:sz w:val="16"/>
        </w:rPr>
        <w:t xml:space="preserve">. </w:t>
      </w:r>
      <w:r w:rsidRPr="00DC0535">
        <w:rPr>
          <w:rStyle w:val="StyleUnderline"/>
          <w:rFonts w:asciiTheme="majorHAnsi" w:hAnsiTheme="majorHAnsi" w:cstheme="majorHAnsi"/>
        </w:rPr>
        <w:t>This</w:t>
      </w:r>
      <w:r w:rsidRPr="0083347D">
        <w:rPr>
          <w:rFonts w:asciiTheme="majorHAnsi" w:hAnsiTheme="majorHAnsi" w:cstheme="majorHAnsi"/>
          <w:sz w:val="16"/>
        </w:rPr>
        <w:t xml:space="preserve"> option </w:t>
      </w:r>
      <w:r w:rsidRPr="00DC0535">
        <w:rPr>
          <w:rStyle w:val="StyleUnderline"/>
          <w:rFonts w:asciiTheme="majorHAnsi" w:hAnsiTheme="majorHAnsi" w:cstheme="majorHAnsi"/>
        </w:rPr>
        <w:t>would</w:t>
      </w:r>
      <w:r w:rsidRPr="0083347D">
        <w:rPr>
          <w:rFonts w:asciiTheme="majorHAnsi" w:hAnsiTheme="majorHAnsi" w:cstheme="majorHAnsi"/>
          <w:sz w:val="16"/>
        </w:rPr>
        <w:t xml:space="preserve"> require EPA to </w:t>
      </w:r>
      <w:r w:rsidRPr="00DC0535">
        <w:rPr>
          <w:rStyle w:val="StyleUnderline"/>
          <w:rFonts w:asciiTheme="majorHAnsi" w:hAnsiTheme="majorHAnsi" w:cstheme="majorHAnsi"/>
        </w:rPr>
        <w:t>ensure that states are fulﬁlling their regulatory duties when it comes to CAFOs.</w:t>
      </w:r>
      <w:r w:rsidRPr="0083347D">
        <w:rPr>
          <w:rFonts w:asciiTheme="majorHAnsi" w:hAnsiTheme="majorHAnsi" w:cstheme="majorHAnsi"/>
          <w:sz w:val="16"/>
        </w:rPr>
        <w:t xml:space="preserve"> </w:t>
      </w:r>
      <w:r w:rsidRPr="00DC0535">
        <w:rPr>
          <w:rStyle w:val="StyleUnderline"/>
          <w:rFonts w:asciiTheme="majorHAnsi" w:hAnsiTheme="majorHAnsi" w:cstheme="majorHAnsi"/>
        </w:rPr>
        <w:t>This would</w:t>
      </w:r>
      <w:r w:rsidRPr="0083347D">
        <w:rPr>
          <w:rFonts w:asciiTheme="majorHAnsi" w:hAnsiTheme="majorHAnsi" w:cstheme="majorHAnsi"/>
          <w:sz w:val="16"/>
        </w:rPr>
        <w:t xml:space="preserve"> mean a review of states‘ CAFO programs, as was done in Illinois and Iowa, to </w:t>
      </w:r>
      <w:r w:rsidRPr="00DC0535">
        <w:rPr>
          <w:rStyle w:val="StyleUnderline"/>
          <w:rFonts w:asciiTheme="majorHAnsi" w:hAnsiTheme="majorHAnsi" w:cstheme="majorHAnsi"/>
        </w:rPr>
        <w:t>ensure that the state CAFO programs align with requirements under the CWA and that the states are gathering the info</w:t>
      </w:r>
      <w:r w:rsidRPr="0083347D">
        <w:rPr>
          <w:rFonts w:asciiTheme="majorHAnsi" w:hAnsiTheme="majorHAnsi" w:cstheme="majorHAnsi"/>
          <w:sz w:val="16"/>
        </w:rPr>
        <w:t xml:space="preserve">rmation </w:t>
      </w:r>
      <w:r w:rsidRPr="00DC0535">
        <w:rPr>
          <w:rStyle w:val="StyleUnderline"/>
          <w:rFonts w:asciiTheme="majorHAnsi" w:hAnsiTheme="majorHAnsi" w:cstheme="majorHAnsi"/>
        </w:rPr>
        <w:t xml:space="preserve">needed to fulﬁll those requirements. </w:t>
      </w:r>
      <w:r w:rsidRPr="00435EB6">
        <w:rPr>
          <w:rStyle w:val="StyleUnderline"/>
          <w:rFonts w:asciiTheme="majorHAnsi" w:hAnsiTheme="majorHAnsi" w:cstheme="majorHAnsi"/>
          <w:highlight w:val="green"/>
        </w:rPr>
        <w:t>EPA</w:t>
      </w:r>
      <w:r w:rsidRPr="00DC0535">
        <w:rPr>
          <w:rStyle w:val="StyleUnderline"/>
          <w:rFonts w:asciiTheme="majorHAnsi" w:hAnsiTheme="majorHAnsi" w:cstheme="majorHAnsi"/>
        </w:rPr>
        <w:t xml:space="preserve"> has </w:t>
      </w:r>
      <w:r w:rsidRPr="00DC0535">
        <w:rPr>
          <w:rStyle w:val="Emphasis"/>
          <w:rFonts w:asciiTheme="majorHAnsi" w:hAnsiTheme="majorHAnsi" w:cstheme="majorHAnsi"/>
        </w:rPr>
        <w:t>already established</w:t>
      </w:r>
      <w:r w:rsidRPr="00DC0535">
        <w:rPr>
          <w:rStyle w:val="StyleUnderline"/>
          <w:rFonts w:asciiTheme="majorHAnsi" w:hAnsiTheme="majorHAnsi" w:cstheme="majorHAnsi"/>
        </w:rPr>
        <w:t xml:space="preserve"> it can gain information in this manner</w:t>
      </w:r>
      <w:r w:rsidRPr="0083347D">
        <w:rPr>
          <w:rFonts w:asciiTheme="majorHAnsi" w:hAnsiTheme="majorHAnsi" w:cstheme="majorHAnsi"/>
          <w:sz w:val="16"/>
        </w:rPr>
        <w:t>.” Additionally</w:t>
      </w:r>
      <w:r w:rsidRPr="00DC0535">
        <w:rPr>
          <w:rStyle w:val="StyleUnderline"/>
          <w:rFonts w:asciiTheme="majorHAnsi" w:hAnsiTheme="majorHAnsi" w:cstheme="majorHAnsi"/>
        </w:rPr>
        <w:t xml:space="preserve">, EPA could attempt to </w:t>
      </w:r>
      <w:r w:rsidRPr="00435EB6">
        <w:rPr>
          <w:rStyle w:val="StyleUnderline"/>
          <w:rFonts w:asciiTheme="majorHAnsi" w:hAnsiTheme="majorHAnsi" w:cstheme="majorHAnsi"/>
          <w:highlight w:val="green"/>
        </w:rPr>
        <w:t>obtain the info</w:t>
      </w:r>
      <w:r w:rsidRPr="00435EB6">
        <w:rPr>
          <w:rFonts w:asciiTheme="majorHAnsi" w:hAnsiTheme="majorHAnsi" w:cstheme="majorHAnsi"/>
          <w:sz w:val="16"/>
        </w:rPr>
        <w:t>rmation</w:t>
      </w:r>
      <w:r w:rsidRPr="0083347D">
        <w:rPr>
          <w:rFonts w:asciiTheme="majorHAnsi" w:hAnsiTheme="majorHAnsi" w:cstheme="majorHAnsi"/>
          <w:sz w:val="16"/>
        </w:rPr>
        <w:t xml:space="preserve"> </w:t>
      </w:r>
      <w:r w:rsidRPr="00DC0535">
        <w:rPr>
          <w:rStyle w:val="StyleUnderline"/>
          <w:rFonts w:asciiTheme="majorHAnsi" w:hAnsiTheme="majorHAnsi" w:cstheme="majorHAnsi"/>
        </w:rPr>
        <w:t xml:space="preserve">USDA and </w:t>
      </w:r>
      <w:r w:rsidRPr="00435EB6">
        <w:rPr>
          <w:rStyle w:val="StyleUnderline"/>
          <w:rFonts w:asciiTheme="majorHAnsi" w:hAnsiTheme="majorHAnsi" w:cstheme="majorHAnsi"/>
          <w:highlight w:val="green"/>
        </w:rPr>
        <w:t>other federal agencies have on CAFOs</w:t>
      </w:r>
      <w:r w:rsidRPr="0083347D">
        <w:rPr>
          <w:rFonts w:asciiTheme="majorHAnsi" w:hAnsiTheme="majorHAnsi" w:cstheme="majorHAnsi"/>
          <w:sz w:val="16"/>
        </w:rPr>
        <w:t xml:space="preserve">. This work would be </w:t>
      </w:r>
      <w:r w:rsidRPr="00DC0535">
        <w:rPr>
          <w:rStyle w:val="StyleUnderline"/>
          <w:rFonts w:asciiTheme="majorHAnsi" w:hAnsiTheme="majorHAnsi" w:cstheme="majorHAnsi"/>
        </w:rPr>
        <w:t>similar to the Unified Regulatory Agenda</w:t>
      </w:r>
      <w:r w:rsidRPr="0083347D">
        <w:rPr>
          <w:rFonts w:asciiTheme="majorHAnsi" w:hAnsiTheme="majorHAnsi" w:cstheme="majorHAnsi"/>
          <w:sz w:val="16"/>
        </w:rPr>
        <w:t xml:space="preserve"> that existed </w:t>
      </w:r>
      <w:r w:rsidRPr="00DC0535">
        <w:rPr>
          <w:rStyle w:val="StyleUnderline"/>
          <w:rFonts w:asciiTheme="majorHAnsi" w:hAnsiTheme="majorHAnsi" w:cstheme="majorHAnsi"/>
        </w:rPr>
        <w:t>between EPA and USDA during</w:t>
      </w:r>
      <w:r w:rsidRPr="0083347D">
        <w:rPr>
          <w:rFonts w:asciiTheme="majorHAnsi" w:hAnsiTheme="majorHAnsi" w:cstheme="majorHAnsi"/>
          <w:sz w:val="16"/>
        </w:rPr>
        <w:t xml:space="preserve"> the </w:t>
      </w:r>
      <w:r w:rsidRPr="00DC0535">
        <w:rPr>
          <w:rStyle w:val="StyleUnderline"/>
          <w:rFonts w:asciiTheme="majorHAnsi" w:hAnsiTheme="majorHAnsi" w:cstheme="majorHAnsi"/>
        </w:rPr>
        <w:t>Clinton</w:t>
      </w:r>
      <w:r w:rsidRPr="0083347D">
        <w:rPr>
          <w:rFonts w:asciiTheme="majorHAnsi" w:hAnsiTheme="majorHAnsi" w:cstheme="majorHAnsi"/>
          <w:sz w:val="16"/>
        </w:rPr>
        <w:t xml:space="preserve"> Administration. USDA also has information about the locations and composition of farms based on the agriculture census that comes out every five years.220 EPA could request this information from USDA; however, there is notable difficulty when agencies attempt to share information. 221</w:t>
      </w:r>
    </w:p>
    <w:p w14:paraId="18559B04" w14:textId="77777777" w:rsidR="00B84170" w:rsidRPr="00DC0535" w:rsidRDefault="00B84170" w:rsidP="00B84170">
      <w:pPr>
        <w:pStyle w:val="Heading3"/>
      </w:pPr>
      <w:r w:rsidRPr="00DC0535">
        <w:t>AT: Permits Key</w:t>
      </w:r>
    </w:p>
    <w:p w14:paraId="2728976F" w14:textId="77777777" w:rsidR="00B84170" w:rsidRPr="00DC0535" w:rsidRDefault="00B84170" w:rsidP="00B84170">
      <w:pPr>
        <w:pStyle w:val="Heading4"/>
        <w:rPr>
          <w:rFonts w:cstheme="majorHAnsi"/>
        </w:rPr>
      </w:pPr>
      <w:r w:rsidRPr="00DC0535">
        <w:rPr>
          <w:rFonts w:cstheme="majorHAnsi"/>
        </w:rPr>
        <w:t xml:space="preserve">The CP’s </w:t>
      </w:r>
      <w:r w:rsidRPr="00DC0535">
        <w:rPr>
          <w:rFonts w:cstheme="majorHAnsi"/>
          <w:u w:val="single"/>
        </w:rPr>
        <w:t>info-gathering</w:t>
      </w:r>
      <w:r w:rsidRPr="00DC0535">
        <w:rPr>
          <w:rFonts w:cstheme="majorHAnsi"/>
        </w:rPr>
        <w:t xml:space="preserve"> plank ensures that CAFOs needing permits actually get them</w:t>
      </w:r>
    </w:p>
    <w:p w14:paraId="5B4652E4" w14:textId="77777777" w:rsidR="00B84170" w:rsidRPr="00DC0535" w:rsidRDefault="00B84170" w:rsidP="00B84170">
      <w:pPr>
        <w:pStyle w:val="AuthorQuals"/>
        <w:rPr>
          <w:rFonts w:asciiTheme="majorHAnsi" w:hAnsiTheme="majorHAnsi" w:cstheme="majorHAnsi"/>
        </w:rPr>
      </w:pPr>
      <w:r w:rsidRPr="00DC0535">
        <w:rPr>
          <w:rStyle w:val="Style13ptBold"/>
          <w:rFonts w:cstheme="majorHAnsi"/>
        </w:rPr>
        <w:t>Brown 12</w:t>
      </w:r>
      <w:r w:rsidRPr="00DC0535">
        <w:t xml:space="preserve"> – Assistant Professor in the Political Science Department at Texas State University</w:t>
      </w:r>
      <w:r>
        <w:t xml:space="preserve"> </w:t>
      </w:r>
      <w:r w:rsidRPr="00DC0535">
        <w:t>Christopher R., "The EPA's Proposed CAFO Information Disclosure Rules and Their Potential to Improve Water Quality," Arizona Journal of Environmental Law and Policy</w:t>
      </w:r>
      <w:r>
        <w:t xml:space="preserve"> </w:t>
      </w:r>
      <w:r w:rsidRPr="00DC0535">
        <w:rPr>
          <w:rFonts w:asciiTheme="majorHAnsi" w:hAnsiTheme="majorHAnsi" w:cstheme="majorHAnsi"/>
        </w:rPr>
        <w:t xml:space="preserve">3, no. 1 (2012): 47-60. HeinOnline. </w:t>
      </w:r>
    </w:p>
    <w:p w14:paraId="33E6DF4D"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The information-gathering authority created under section 308 would be more effective if an accompanying pre-discharge permitting requirement existed-the kind that the federal courts of appeals rejected in Waterkeepers and Pork Producers. For example, an information disclosure rule would reveal whether the conditions at a given facility would have amounted to a "proposal to discharge" under the invalidated 2008 rules. However, this list also suggests that </w:t>
      </w:r>
      <w:r w:rsidRPr="00DC0535">
        <w:rPr>
          <w:rStyle w:val="StyleUnderline"/>
          <w:rFonts w:asciiTheme="majorHAnsi" w:hAnsiTheme="majorHAnsi" w:cstheme="majorHAnsi"/>
        </w:rPr>
        <w:t xml:space="preserve">the </w:t>
      </w:r>
      <w:r w:rsidRPr="00A5264F">
        <w:rPr>
          <w:rStyle w:val="StyleUnderline"/>
          <w:rFonts w:asciiTheme="majorHAnsi" w:hAnsiTheme="majorHAnsi" w:cstheme="majorHAnsi"/>
          <w:highlight w:val="green"/>
        </w:rPr>
        <w:t xml:space="preserve">agency </w:t>
      </w:r>
      <w:r w:rsidRPr="00A5264F">
        <w:rPr>
          <w:rStyle w:val="StyleUnderline"/>
          <w:rFonts w:asciiTheme="majorHAnsi" w:hAnsiTheme="majorHAnsi" w:cstheme="majorHAnsi"/>
        </w:rPr>
        <w:t xml:space="preserve">could </w:t>
      </w:r>
      <w:r w:rsidRPr="00A5264F">
        <w:rPr>
          <w:rStyle w:val="StyleUnderline"/>
          <w:rFonts w:asciiTheme="majorHAnsi" w:hAnsiTheme="majorHAnsi" w:cstheme="majorHAnsi"/>
          <w:highlight w:val="green"/>
        </w:rPr>
        <w:t>use</w:t>
      </w:r>
      <w:r w:rsidRPr="00DC0535">
        <w:rPr>
          <w:rFonts w:asciiTheme="majorHAnsi" w:hAnsiTheme="majorHAnsi" w:cstheme="majorHAnsi"/>
          <w:sz w:val="16"/>
        </w:rPr>
        <w:t xml:space="preserve"> an </w:t>
      </w:r>
      <w:r w:rsidRPr="00A5264F">
        <w:rPr>
          <w:rStyle w:val="StyleUnderline"/>
          <w:rFonts w:asciiTheme="majorHAnsi" w:hAnsiTheme="majorHAnsi" w:cstheme="majorHAnsi"/>
          <w:highlight w:val="green"/>
        </w:rPr>
        <w:t>info</w:t>
      </w:r>
      <w:r w:rsidRPr="00A5264F">
        <w:rPr>
          <w:rFonts w:asciiTheme="majorHAnsi" w:hAnsiTheme="majorHAnsi" w:cstheme="majorHAnsi"/>
          <w:sz w:val="16"/>
        </w:rPr>
        <w:t>rmation</w:t>
      </w:r>
      <w:r w:rsidRPr="00DC0535">
        <w:rPr>
          <w:rFonts w:asciiTheme="majorHAnsi" w:hAnsiTheme="majorHAnsi" w:cstheme="majorHAnsi"/>
          <w:sz w:val="16"/>
        </w:rPr>
        <w:t>-</w:t>
      </w:r>
      <w:r w:rsidRPr="00DC0535">
        <w:rPr>
          <w:rStyle w:val="StyleUnderline"/>
          <w:rFonts w:asciiTheme="majorHAnsi" w:hAnsiTheme="majorHAnsi" w:cstheme="majorHAnsi"/>
        </w:rPr>
        <w:t>disclosure</w:t>
      </w:r>
      <w:r w:rsidRPr="00DC0535">
        <w:rPr>
          <w:rFonts w:asciiTheme="majorHAnsi" w:hAnsiTheme="majorHAnsi" w:cstheme="majorHAnsi"/>
          <w:sz w:val="16"/>
        </w:rPr>
        <w:t xml:space="preserve"> rule </w:t>
      </w:r>
      <w:r w:rsidRPr="00A5264F">
        <w:rPr>
          <w:rStyle w:val="StyleUnderline"/>
          <w:rFonts w:asciiTheme="majorHAnsi" w:hAnsiTheme="majorHAnsi" w:cstheme="majorHAnsi"/>
          <w:highlight w:val="green"/>
        </w:rPr>
        <w:t>to regulate</w:t>
      </w:r>
      <w:r w:rsidRPr="00DC0535">
        <w:rPr>
          <w:rStyle w:val="StyleUnderline"/>
          <w:rFonts w:asciiTheme="majorHAnsi" w:hAnsiTheme="majorHAnsi" w:cstheme="majorHAnsi"/>
        </w:rPr>
        <w:t xml:space="preserve"> CAFO facilities that violate statutory requirements that apply </w:t>
      </w:r>
      <w:r w:rsidRPr="00A5264F">
        <w:rPr>
          <w:rStyle w:val="StyleUnderline"/>
          <w:rFonts w:asciiTheme="majorHAnsi" w:hAnsiTheme="majorHAnsi" w:cstheme="majorHAnsi"/>
          <w:highlight w:val="green"/>
        </w:rPr>
        <w:t>regardless of whether</w:t>
      </w:r>
      <w:r w:rsidRPr="00DC0535">
        <w:rPr>
          <w:rStyle w:val="StyleUnderline"/>
          <w:rFonts w:asciiTheme="majorHAnsi" w:hAnsiTheme="majorHAnsi" w:cstheme="majorHAnsi"/>
        </w:rPr>
        <w:t xml:space="preserve"> a </w:t>
      </w:r>
      <w:r w:rsidRPr="00A5264F">
        <w:rPr>
          <w:rStyle w:val="StyleUnderline"/>
          <w:rFonts w:asciiTheme="majorHAnsi" w:hAnsiTheme="majorHAnsi" w:cstheme="majorHAnsi"/>
          <w:highlight w:val="green"/>
        </w:rPr>
        <w:t>facility has</w:t>
      </w:r>
      <w:r w:rsidRPr="00DC0535">
        <w:rPr>
          <w:rStyle w:val="StyleUnderline"/>
          <w:rFonts w:asciiTheme="majorHAnsi" w:hAnsiTheme="majorHAnsi" w:cstheme="majorHAnsi"/>
        </w:rPr>
        <w:t xml:space="preserve"> a </w:t>
      </w:r>
      <w:r w:rsidRPr="00A5264F">
        <w:rPr>
          <w:rStyle w:val="StyleUnderline"/>
          <w:rFonts w:asciiTheme="majorHAnsi" w:hAnsiTheme="majorHAnsi" w:cstheme="majorHAnsi"/>
          <w:highlight w:val="green"/>
        </w:rPr>
        <w:t>permit</w:t>
      </w:r>
      <w:r w:rsidRPr="00DC0535">
        <w:rPr>
          <w:rFonts w:asciiTheme="majorHAnsi" w:hAnsiTheme="majorHAnsi" w:cstheme="majorHAnsi"/>
          <w:sz w:val="16"/>
        </w:rPr>
        <w:t xml:space="preserve">. Finally, because </w:t>
      </w:r>
      <w:r w:rsidRPr="00DC0535">
        <w:rPr>
          <w:rStyle w:val="StyleUnderline"/>
          <w:rFonts w:asciiTheme="majorHAnsi" w:hAnsiTheme="majorHAnsi" w:cstheme="majorHAnsi"/>
        </w:rPr>
        <w:t>the agency can use the statute to require disclosure of info</w:t>
      </w:r>
      <w:r w:rsidRPr="00DC0535">
        <w:rPr>
          <w:rFonts w:asciiTheme="majorHAnsi" w:hAnsiTheme="majorHAnsi" w:cstheme="majorHAnsi"/>
          <w:sz w:val="16"/>
        </w:rPr>
        <w:t xml:space="preserve">rmation </w:t>
      </w:r>
      <w:r w:rsidRPr="00DC0535">
        <w:rPr>
          <w:rStyle w:val="StyleUnderline"/>
          <w:rFonts w:asciiTheme="majorHAnsi" w:hAnsiTheme="majorHAnsi" w:cstheme="majorHAnsi"/>
        </w:rPr>
        <w:t xml:space="preserve">that may demonstrate that a facility is in violation, such mandatory information disclosure </w:t>
      </w:r>
      <w:r w:rsidRPr="00A5264F">
        <w:rPr>
          <w:rStyle w:val="StyleUnderline"/>
          <w:rFonts w:asciiTheme="majorHAnsi" w:hAnsiTheme="majorHAnsi" w:cstheme="majorHAnsi"/>
        </w:rPr>
        <w:t>could</w:t>
      </w:r>
      <w:r w:rsidRPr="00DC0535">
        <w:rPr>
          <w:rStyle w:val="StyleUnderline"/>
          <w:rFonts w:asciiTheme="majorHAnsi" w:hAnsiTheme="majorHAnsi" w:cstheme="majorHAnsi"/>
        </w:rPr>
        <w:t xml:space="preserve"> actually result in a facility being required to obtain a permit</w:t>
      </w:r>
      <w:r w:rsidRPr="00DC0535">
        <w:rPr>
          <w:rFonts w:asciiTheme="majorHAnsi" w:hAnsiTheme="majorHAnsi" w:cstheme="majorHAnsi"/>
          <w:sz w:val="16"/>
        </w:rPr>
        <w:t xml:space="preserve">. This is especially true because </w:t>
      </w:r>
      <w:r w:rsidRPr="00DC0535">
        <w:rPr>
          <w:rStyle w:val="StyleUnderline"/>
          <w:rFonts w:asciiTheme="majorHAnsi" w:hAnsiTheme="majorHAnsi" w:cstheme="majorHAnsi"/>
        </w:rPr>
        <w:t xml:space="preserve">the </w:t>
      </w:r>
      <w:r w:rsidRPr="00A5264F">
        <w:rPr>
          <w:rStyle w:val="StyleUnderline"/>
          <w:rFonts w:asciiTheme="majorHAnsi" w:hAnsiTheme="majorHAnsi" w:cstheme="majorHAnsi"/>
          <w:highlight w:val="green"/>
        </w:rPr>
        <w:t>CWA</w:t>
      </w:r>
      <w:r w:rsidRPr="00DC0535">
        <w:rPr>
          <w:rStyle w:val="StyleUnderline"/>
          <w:rFonts w:asciiTheme="majorHAnsi" w:hAnsiTheme="majorHAnsi" w:cstheme="majorHAnsi"/>
        </w:rPr>
        <w:t xml:space="preserve"> clearly </w:t>
      </w:r>
      <w:r w:rsidRPr="00A5264F">
        <w:rPr>
          <w:rStyle w:val="StyleUnderline"/>
          <w:rFonts w:asciiTheme="majorHAnsi" w:hAnsiTheme="majorHAnsi" w:cstheme="majorHAnsi"/>
          <w:highlight w:val="green"/>
        </w:rPr>
        <w:t>contemplates that info</w:t>
      </w:r>
      <w:r w:rsidRPr="00DC0535">
        <w:rPr>
          <w:rFonts w:asciiTheme="majorHAnsi" w:hAnsiTheme="majorHAnsi" w:cstheme="majorHAnsi"/>
          <w:sz w:val="16"/>
        </w:rPr>
        <w:t xml:space="preserve">rmation </w:t>
      </w:r>
      <w:r w:rsidRPr="00A5264F">
        <w:rPr>
          <w:rStyle w:val="StyleUnderline"/>
          <w:rFonts w:asciiTheme="majorHAnsi" w:hAnsiTheme="majorHAnsi" w:cstheme="majorHAnsi"/>
          <w:highlight w:val="green"/>
        </w:rPr>
        <w:t>gathered</w:t>
      </w:r>
      <w:r w:rsidRPr="00DC0535">
        <w:rPr>
          <w:rStyle w:val="StyleUnderline"/>
          <w:rFonts w:asciiTheme="majorHAnsi" w:hAnsiTheme="majorHAnsi" w:cstheme="majorHAnsi"/>
        </w:rPr>
        <w:t xml:space="preserve"> under section 308 </w:t>
      </w:r>
      <w:r w:rsidRPr="00A5264F">
        <w:rPr>
          <w:rStyle w:val="StyleUnderline"/>
          <w:rFonts w:asciiTheme="majorHAnsi" w:hAnsiTheme="majorHAnsi" w:cstheme="majorHAnsi"/>
          <w:highlight w:val="green"/>
        </w:rPr>
        <w:t xml:space="preserve">should be used to carry out </w:t>
      </w:r>
      <w:r w:rsidRPr="00A5264F">
        <w:rPr>
          <w:rStyle w:val="StyleUnderline"/>
          <w:rFonts w:asciiTheme="majorHAnsi" w:hAnsiTheme="majorHAnsi" w:cstheme="majorHAnsi"/>
        </w:rPr>
        <w:t>the</w:t>
      </w:r>
      <w:r w:rsidRPr="00DC0535">
        <w:rPr>
          <w:rStyle w:val="StyleUnderline"/>
          <w:rFonts w:asciiTheme="majorHAnsi" w:hAnsiTheme="majorHAnsi" w:cstheme="majorHAnsi"/>
        </w:rPr>
        <w:t xml:space="preserve"> purposes of section 402, which governs NPDES </w:t>
      </w:r>
      <w:r w:rsidRPr="00A5264F">
        <w:rPr>
          <w:rStyle w:val="StyleUnderline"/>
          <w:rFonts w:asciiTheme="majorHAnsi" w:hAnsiTheme="majorHAnsi" w:cstheme="majorHAnsi"/>
          <w:highlight w:val="green"/>
        </w:rPr>
        <w:t>permits</w:t>
      </w:r>
      <w:r w:rsidRPr="00DC0535">
        <w:rPr>
          <w:rFonts w:asciiTheme="majorHAnsi" w:hAnsiTheme="majorHAnsi" w:cstheme="majorHAnsi"/>
          <w:sz w:val="16"/>
        </w:rPr>
        <w:t>.</w:t>
      </w:r>
    </w:p>
    <w:p w14:paraId="3B116B15" w14:textId="77777777" w:rsidR="00B84170" w:rsidRPr="00DC0535" w:rsidRDefault="00B84170" w:rsidP="00B84170">
      <w:pPr>
        <w:rPr>
          <w:rFonts w:asciiTheme="majorHAnsi" w:hAnsiTheme="majorHAnsi" w:cstheme="majorHAnsi"/>
        </w:rPr>
      </w:pPr>
    </w:p>
    <w:p w14:paraId="2645E3DD" w14:textId="77777777" w:rsidR="00B84170" w:rsidRPr="00DC0535" w:rsidRDefault="00B84170" w:rsidP="00B84170">
      <w:pPr>
        <w:pStyle w:val="Heading4"/>
        <w:rPr>
          <w:rFonts w:cstheme="majorHAnsi"/>
        </w:rPr>
      </w:pPr>
      <w:r w:rsidRPr="00DC0535">
        <w:rPr>
          <w:rFonts w:cstheme="majorHAnsi"/>
        </w:rPr>
        <w:t xml:space="preserve">Lack of information is the </w:t>
      </w:r>
      <w:r w:rsidRPr="00DC0535">
        <w:rPr>
          <w:rFonts w:cstheme="majorHAnsi"/>
          <w:u w:val="single"/>
        </w:rPr>
        <w:t>primary</w:t>
      </w:r>
      <w:r w:rsidRPr="00DC0535">
        <w:rPr>
          <w:rFonts w:cstheme="majorHAnsi"/>
        </w:rPr>
        <w:t xml:space="preserve"> problem preventing effective CAFO regulation---the CP solves that </w:t>
      </w:r>
    </w:p>
    <w:p w14:paraId="624369F4" w14:textId="77777777" w:rsidR="00B84170" w:rsidRPr="00DC0535" w:rsidRDefault="00B84170" w:rsidP="00B84170">
      <w:pPr>
        <w:pStyle w:val="AuthorQuals"/>
      </w:pPr>
      <w:r w:rsidRPr="00DC0535">
        <w:rPr>
          <w:rStyle w:val="Style13ptBold"/>
          <w:rFonts w:cstheme="majorHAnsi"/>
        </w:rPr>
        <w:t>Groves 12</w:t>
      </w:r>
      <w:r w:rsidRPr="00DC0535">
        <w:t xml:space="preserve"> – J.D., University of California, Berkeley, School of Law (Boalt Hall), 2012</w:t>
      </w:r>
      <w:r>
        <w:t xml:space="preserve"> </w:t>
      </w:r>
      <w:r w:rsidRPr="00DC0535">
        <w:t xml:space="preserve">Catherine, “To Promote Compliance with the Clean Water Act, the EPA Should Pursue a National Enforcement Initiative to Regulate Concentrated Animal Feeding Operations.” </w:t>
      </w:r>
      <w:r w:rsidRPr="00DC0535">
        <w:rPr>
          <w:i/>
          <w:iCs/>
        </w:rPr>
        <w:t xml:space="preserve">Ecology Law Quarterly </w:t>
      </w:r>
      <w:r w:rsidRPr="00DC0535">
        <w:t>Vol. 39, No. 2, Annual Review of Environmental and Natural Resources Law (2012), pp. 321-343. JSTOR.</w:t>
      </w:r>
    </w:p>
    <w:p w14:paraId="4F449938"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Manure from CAFOs is a significant problem and will continue to impair water and destroy ecosystems if left unchecked. While </w:t>
      </w:r>
      <w:r w:rsidRPr="00DC0535">
        <w:rPr>
          <w:rStyle w:val="StyleUnderline"/>
          <w:rFonts w:asciiTheme="majorHAnsi" w:hAnsiTheme="majorHAnsi" w:cstheme="majorHAnsi"/>
        </w:rPr>
        <w:t>the EPA</w:t>
      </w:r>
      <w:r w:rsidRPr="00DC0535">
        <w:rPr>
          <w:rFonts w:asciiTheme="majorHAnsi" w:hAnsiTheme="majorHAnsi" w:cstheme="majorHAnsi"/>
          <w:sz w:val="16"/>
        </w:rPr>
        <w:t xml:space="preserve"> has acknowledged that preventing animal waste from contaminating surface and ground waters is one of its most important priorities, it </w:t>
      </w:r>
      <w:r w:rsidRPr="00DC0535">
        <w:rPr>
          <w:rStyle w:val="StyleUnderline"/>
          <w:rFonts w:asciiTheme="majorHAnsi" w:hAnsiTheme="majorHAnsi" w:cstheme="majorHAnsi"/>
        </w:rPr>
        <w:t>has yet to effectively regulate CAFO pollution</w:t>
      </w:r>
      <w:r w:rsidRPr="00DC0535">
        <w:rPr>
          <w:rFonts w:asciiTheme="majorHAnsi" w:hAnsiTheme="majorHAnsi" w:cstheme="majorHAnsi"/>
          <w:sz w:val="16"/>
        </w:rPr>
        <w:t>. The Second and Fifth Circuits have rejected the EPA’s attempts to regulate CAFO pollution and have suggested that the EPA seek a legislative fix. However, the current Congress is anti-EPA and is unlikely to revise the CWA to more effectively regulate CAFOs.</w:t>
      </w:r>
      <w:r>
        <w:rPr>
          <w:rFonts w:asciiTheme="majorHAnsi" w:hAnsiTheme="majorHAnsi" w:cstheme="majorHAnsi"/>
          <w:sz w:val="16"/>
        </w:rPr>
        <w:t xml:space="preserve"> </w:t>
      </w:r>
      <w:r w:rsidRPr="00DC0535">
        <w:rPr>
          <w:rFonts w:asciiTheme="majorHAnsi" w:hAnsiTheme="majorHAnsi" w:cstheme="majorHAnsi"/>
          <w:sz w:val="16"/>
        </w:rPr>
        <w:t xml:space="preserve">Instead, </w:t>
      </w:r>
      <w:r w:rsidRPr="00DC0535">
        <w:rPr>
          <w:rStyle w:val="StyleUnderline"/>
          <w:rFonts w:asciiTheme="majorHAnsi" w:hAnsiTheme="majorHAnsi" w:cstheme="majorHAnsi"/>
        </w:rPr>
        <w:t xml:space="preserve">the </w:t>
      </w:r>
      <w:r w:rsidRPr="00A5264F">
        <w:rPr>
          <w:rStyle w:val="Emphasis"/>
          <w:rFonts w:asciiTheme="majorHAnsi" w:hAnsiTheme="majorHAnsi" w:cstheme="majorHAnsi"/>
          <w:highlight w:val="green"/>
        </w:rPr>
        <w:t>real challenge</w:t>
      </w:r>
      <w:r w:rsidRPr="00DC0535">
        <w:rPr>
          <w:rStyle w:val="StyleUnderline"/>
          <w:rFonts w:asciiTheme="majorHAnsi" w:hAnsiTheme="majorHAnsi" w:cstheme="majorHAnsi"/>
        </w:rPr>
        <w:t xml:space="preserve"> that the EPA faces </w:t>
      </w:r>
      <w:r w:rsidRPr="00A5264F">
        <w:rPr>
          <w:rStyle w:val="StyleUnderline"/>
          <w:rFonts w:asciiTheme="majorHAnsi" w:hAnsiTheme="majorHAnsi" w:cstheme="majorHAnsi"/>
          <w:highlight w:val="green"/>
        </w:rPr>
        <w:t>is lack of info</w:t>
      </w:r>
      <w:r w:rsidRPr="00DC0535">
        <w:rPr>
          <w:rFonts w:asciiTheme="majorHAnsi" w:hAnsiTheme="majorHAnsi" w:cstheme="majorHAnsi"/>
          <w:sz w:val="16"/>
        </w:rPr>
        <w:t xml:space="preserve">rmation and resources. The EPA does not have complete information </w:t>
      </w:r>
      <w:r w:rsidRPr="00DC0535">
        <w:rPr>
          <w:rStyle w:val="StyleUnderline"/>
          <w:rFonts w:asciiTheme="majorHAnsi" w:hAnsiTheme="majorHAnsi" w:cstheme="majorHAnsi"/>
        </w:rPr>
        <w:t>on the locations of or pollution from CAFOs</w:t>
      </w:r>
      <w:r w:rsidRPr="00DC0535">
        <w:rPr>
          <w:rFonts w:asciiTheme="majorHAnsi" w:hAnsiTheme="majorHAnsi" w:cstheme="majorHAnsi"/>
          <w:sz w:val="16"/>
        </w:rPr>
        <w:t xml:space="preserve"> in the United States. </w:t>
      </w:r>
      <w:r w:rsidRPr="00DC0535">
        <w:rPr>
          <w:rStyle w:val="Emphasis"/>
          <w:rFonts w:asciiTheme="majorHAnsi" w:hAnsiTheme="majorHAnsi" w:cstheme="majorHAnsi"/>
        </w:rPr>
        <w:t xml:space="preserve">As a result, </w:t>
      </w:r>
      <w:r w:rsidRPr="00A5264F">
        <w:rPr>
          <w:rStyle w:val="Emphasis"/>
          <w:rFonts w:asciiTheme="majorHAnsi" w:hAnsiTheme="majorHAnsi" w:cstheme="majorHAnsi"/>
          <w:highlight w:val="green"/>
        </w:rPr>
        <w:t>permits</w:t>
      </w:r>
      <w:r w:rsidRPr="00DC0535">
        <w:rPr>
          <w:rStyle w:val="Emphasis"/>
          <w:rFonts w:asciiTheme="majorHAnsi" w:hAnsiTheme="majorHAnsi" w:cstheme="majorHAnsi"/>
        </w:rPr>
        <w:t xml:space="preserve"> are </w:t>
      </w:r>
      <w:r w:rsidRPr="00A5264F">
        <w:rPr>
          <w:rStyle w:val="Emphasis"/>
          <w:rFonts w:asciiTheme="majorHAnsi" w:hAnsiTheme="majorHAnsi" w:cstheme="majorHAnsi"/>
          <w:highlight w:val="green"/>
        </w:rPr>
        <w:t>issued inconsistently</w:t>
      </w:r>
      <w:r w:rsidRPr="00A5264F">
        <w:rPr>
          <w:rStyle w:val="StyleUnderline"/>
          <w:rFonts w:asciiTheme="majorHAnsi" w:hAnsiTheme="majorHAnsi" w:cstheme="majorHAnsi"/>
          <w:highlight w:val="green"/>
        </w:rPr>
        <w:t xml:space="preserve">, </w:t>
      </w:r>
      <w:r w:rsidRPr="00A5264F">
        <w:rPr>
          <w:rStyle w:val="Emphasis"/>
          <w:rFonts w:asciiTheme="majorHAnsi" w:hAnsiTheme="majorHAnsi" w:cstheme="majorHAnsi"/>
          <w:highlight w:val="green"/>
        </w:rPr>
        <w:t>enforcement varies</w:t>
      </w:r>
      <w:r w:rsidRPr="00DC0535">
        <w:rPr>
          <w:rStyle w:val="StyleUnderline"/>
          <w:rFonts w:asciiTheme="majorHAnsi" w:hAnsiTheme="majorHAnsi" w:cstheme="majorHAnsi"/>
        </w:rPr>
        <w:t xml:space="preserve"> state by state, and the EPA is </w:t>
      </w:r>
      <w:r w:rsidRPr="00A5264F">
        <w:rPr>
          <w:rStyle w:val="StyleUnderline"/>
          <w:rFonts w:asciiTheme="majorHAnsi" w:hAnsiTheme="majorHAnsi" w:cstheme="majorHAnsi"/>
          <w:highlight w:val="green"/>
        </w:rPr>
        <w:t>left to rely</w:t>
      </w:r>
      <w:r w:rsidRPr="00DC0535">
        <w:rPr>
          <w:rFonts w:asciiTheme="majorHAnsi" w:hAnsiTheme="majorHAnsi" w:cstheme="majorHAnsi"/>
          <w:sz w:val="16"/>
        </w:rPr>
        <w:t xml:space="preserve"> largely </w:t>
      </w:r>
      <w:r w:rsidRPr="00A5264F">
        <w:rPr>
          <w:rStyle w:val="StyleUnderline"/>
          <w:rFonts w:asciiTheme="majorHAnsi" w:hAnsiTheme="majorHAnsi" w:cstheme="majorHAnsi"/>
          <w:highlight w:val="green"/>
        </w:rPr>
        <w:t>on third</w:t>
      </w:r>
      <w:r w:rsidRPr="00DC0535">
        <w:rPr>
          <w:rStyle w:val="StyleUnderline"/>
          <w:rFonts w:asciiTheme="majorHAnsi" w:hAnsiTheme="majorHAnsi" w:cstheme="majorHAnsi"/>
        </w:rPr>
        <w:t xml:space="preserve"> </w:t>
      </w:r>
      <w:r w:rsidRPr="00A5264F">
        <w:rPr>
          <w:rStyle w:val="StyleUnderline"/>
          <w:rFonts w:asciiTheme="majorHAnsi" w:hAnsiTheme="majorHAnsi" w:cstheme="majorHAnsi"/>
          <w:highlight w:val="green"/>
        </w:rPr>
        <w:t>parties and whistleblowers</w:t>
      </w:r>
      <w:r w:rsidRPr="00DC0535">
        <w:rPr>
          <w:rStyle w:val="StyleUnderline"/>
          <w:rFonts w:asciiTheme="majorHAnsi" w:hAnsiTheme="majorHAnsi" w:cstheme="majorHAnsi"/>
        </w:rPr>
        <w:t xml:space="preserve"> to protect our nation’s waters</w:t>
      </w:r>
      <w:r w:rsidRPr="00DC0535">
        <w:rPr>
          <w:rFonts w:asciiTheme="majorHAnsi" w:hAnsiTheme="majorHAnsi" w:cstheme="majorHAnsi"/>
          <w:sz w:val="16"/>
        </w:rPr>
        <w:t xml:space="preserve">. While I have argued that </w:t>
      </w:r>
      <w:r w:rsidRPr="00DC0535">
        <w:rPr>
          <w:rStyle w:val="StyleUnderline"/>
          <w:rFonts w:asciiTheme="majorHAnsi" w:hAnsiTheme="majorHAnsi" w:cstheme="majorHAnsi"/>
        </w:rPr>
        <w:t xml:space="preserve">the EPA should </w:t>
      </w:r>
      <w:r w:rsidRPr="00DC0535">
        <w:rPr>
          <w:rStyle w:val="Emphasis"/>
          <w:rFonts w:asciiTheme="majorHAnsi" w:hAnsiTheme="majorHAnsi" w:cstheme="majorHAnsi"/>
        </w:rPr>
        <w:t>gather info</w:t>
      </w:r>
      <w:r w:rsidRPr="00DC0535">
        <w:rPr>
          <w:rFonts w:asciiTheme="majorHAnsi" w:hAnsiTheme="majorHAnsi" w:cstheme="majorHAnsi"/>
          <w:sz w:val="16"/>
        </w:rPr>
        <w:t xml:space="preserve">rmation </w:t>
      </w:r>
      <w:r w:rsidRPr="00DC0535">
        <w:rPr>
          <w:rStyle w:val="StyleUnderline"/>
          <w:rFonts w:asciiTheme="majorHAnsi" w:hAnsiTheme="majorHAnsi" w:cstheme="majorHAnsi"/>
        </w:rPr>
        <w:t>on CAFOs and then mount a large-scale national enforcement initiative against polluting CAFOs</w:t>
      </w:r>
      <w:r w:rsidRPr="00DC0535">
        <w:rPr>
          <w:rFonts w:asciiTheme="majorHAnsi" w:hAnsiTheme="majorHAnsi" w:cstheme="majorHAnsi"/>
          <w:sz w:val="16"/>
        </w:rPr>
        <w:t>, if political or financial costs are too great for the EPA to overcome, non-profits should use the information garnered from the EPA’s proposed rulemaking to bring citizen suits against polluters.</w:t>
      </w:r>
    </w:p>
    <w:p w14:paraId="15B6E28C" w14:textId="77777777" w:rsidR="00B84170" w:rsidRPr="00DC0535" w:rsidRDefault="00B84170" w:rsidP="00B84170">
      <w:pPr>
        <w:pStyle w:val="Heading3"/>
      </w:pPr>
      <w:r w:rsidRPr="00DC0535">
        <w:t>AT: EPA Overstretch</w:t>
      </w:r>
    </w:p>
    <w:p w14:paraId="241DC93C" w14:textId="77777777" w:rsidR="00B84170" w:rsidRPr="00DC0535" w:rsidRDefault="00B84170" w:rsidP="00B84170">
      <w:pPr>
        <w:pStyle w:val="Heading4"/>
        <w:rPr>
          <w:rFonts w:cstheme="majorHAnsi"/>
        </w:rPr>
      </w:pPr>
      <w:r w:rsidRPr="00DC0535">
        <w:rPr>
          <w:rFonts w:cstheme="majorHAnsi"/>
        </w:rPr>
        <w:t>No overstretch --- EPA can easily get needed info from agencies and states</w:t>
      </w:r>
    </w:p>
    <w:p w14:paraId="25BDDB5D" w14:textId="77777777" w:rsidR="00B84170" w:rsidRPr="00DC0535" w:rsidRDefault="00B84170" w:rsidP="00B84170">
      <w:pPr>
        <w:pStyle w:val="AuthorQuals"/>
      </w:pPr>
      <w:r w:rsidRPr="00DC0535">
        <w:rPr>
          <w:rStyle w:val="Style13ptBold"/>
          <w:rFonts w:cstheme="majorHAnsi"/>
        </w:rPr>
        <w:t>Stubbs 14</w:t>
      </w:r>
      <w:r w:rsidRPr="00DC0535">
        <w:t xml:space="preserve"> – Coordinator, Specialist in Agricultural Conservation and Natural Resources Policy, Congressional Research Service</w:t>
      </w:r>
      <w:r>
        <w:t xml:space="preserve"> </w:t>
      </w:r>
      <w:r w:rsidRPr="00DC0535">
        <w:t>Megan, 6/16. “Environmental Regulation and Agriculture.” https://fas.org/sgp/crs/misc/R41622.pdf</w:t>
      </w:r>
    </w:p>
    <w:p w14:paraId="7F954D15"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In July 2012, </w:t>
      </w:r>
      <w:r w:rsidRPr="00DC0535">
        <w:rPr>
          <w:rStyle w:val="StyleUnderline"/>
          <w:rFonts w:asciiTheme="majorHAnsi" w:hAnsiTheme="majorHAnsi" w:cstheme="majorHAnsi"/>
        </w:rPr>
        <w:t>after reviewing public comments, EPA decided not to promulgate a regulation</w:t>
      </w:r>
      <w:r w:rsidRPr="00DC0535">
        <w:rPr>
          <w:rFonts w:asciiTheme="majorHAnsi" w:hAnsiTheme="majorHAnsi" w:cstheme="majorHAnsi"/>
          <w:sz w:val="16"/>
        </w:rPr>
        <w:t xml:space="preserve">. Based on comments and responses, especially from states, </w:t>
      </w:r>
      <w:r w:rsidRPr="0084769D">
        <w:rPr>
          <w:rStyle w:val="StyleUnderline"/>
          <w:rFonts w:asciiTheme="majorHAnsi" w:hAnsiTheme="majorHAnsi" w:cstheme="majorHAnsi"/>
          <w:highlight w:val="green"/>
        </w:rPr>
        <w:t>EPA</w:t>
      </w:r>
      <w:r w:rsidRPr="00DC0535">
        <w:rPr>
          <w:rStyle w:val="StyleUnderline"/>
          <w:rFonts w:asciiTheme="majorHAnsi" w:hAnsiTheme="majorHAnsi" w:cstheme="majorHAnsi"/>
        </w:rPr>
        <w:t xml:space="preserve"> concluded that </w:t>
      </w:r>
      <w:r w:rsidRPr="00DC0535">
        <w:rPr>
          <w:rStyle w:val="Emphasis"/>
          <w:rFonts w:asciiTheme="majorHAnsi" w:hAnsiTheme="majorHAnsi" w:cstheme="majorHAnsi"/>
        </w:rPr>
        <w:t xml:space="preserve">it </w:t>
      </w:r>
      <w:r w:rsidRPr="0084769D">
        <w:rPr>
          <w:rStyle w:val="Emphasis"/>
          <w:rFonts w:asciiTheme="majorHAnsi" w:hAnsiTheme="majorHAnsi" w:cstheme="majorHAnsi"/>
          <w:highlight w:val="green"/>
        </w:rPr>
        <w:t>can obtain much of</w:t>
      </w:r>
      <w:r w:rsidRPr="00DC0535">
        <w:rPr>
          <w:rStyle w:val="Emphasis"/>
          <w:rFonts w:asciiTheme="majorHAnsi" w:hAnsiTheme="majorHAnsi" w:cstheme="majorHAnsi"/>
        </w:rPr>
        <w:t xml:space="preserve"> the </w:t>
      </w:r>
      <w:r w:rsidRPr="0084769D">
        <w:rPr>
          <w:rStyle w:val="Emphasis"/>
          <w:rFonts w:asciiTheme="majorHAnsi" w:hAnsiTheme="majorHAnsi" w:cstheme="majorHAnsi"/>
          <w:highlight w:val="green"/>
        </w:rPr>
        <w:t>desired CAFO info</w:t>
      </w:r>
      <w:r w:rsidRPr="00DC0535">
        <w:rPr>
          <w:rStyle w:val="Emphasis"/>
          <w:rFonts w:asciiTheme="majorHAnsi" w:hAnsiTheme="majorHAnsi" w:cstheme="majorHAnsi"/>
        </w:rPr>
        <w:t xml:space="preserve">rmation </w:t>
      </w:r>
      <w:r w:rsidRPr="0084769D">
        <w:rPr>
          <w:rStyle w:val="Emphasis"/>
          <w:rFonts w:asciiTheme="majorHAnsi" w:hAnsiTheme="majorHAnsi" w:cstheme="majorHAnsi"/>
          <w:highlight w:val="green"/>
        </w:rPr>
        <w:t>from</w:t>
      </w:r>
      <w:r w:rsidRPr="00DC0535">
        <w:rPr>
          <w:rStyle w:val="Emphasis"/>
          <w:rFonts w:asciiTheme="majorHAnsi" w:hAnsiTheme="majorHAnsi" w:cstheme="majorHAnsi"/>
        </w:rPr>
        <w:t xml:space="preserve"> federal </w:t>
      </w:r>
      <w:r w:rsidRPr="0084769D">
        <w:rPr>
          <w:rStyle w:val="Emphasis"/>
          <w:rFonts w:asciiTheme="majorHAnsi" w:hAnsiTheme="majorHAnsi" w:cstheme="majorHAnsi"/>
          <w:highlight w:val="green"/>
        </w:rPr>
        <w:t>agencies, states, and</w:t>
      </w:r>
      <w:r w:rsidRPr="00DC0535">
        <w:rPr>
          <w:rStyle w:val="Emphasis"/>
          <w:rFonts w:asciiTheme="majorHAnsi" w:hAnsiTheme="majorHAnsi" w:cstheme="majorHAnsi"/>
        </w:rPr>
        <w:t xml:space="preserve"> other existing data </w:t>
      </w:r>
      <w:r w:rsidRPr="0084769D">
        <w:rPr>
          <w:rStyle w:val="Emphasis"/>
          <w:rFonts w:asciiTheme="majorHAnsi" w:hAnsiTheme="majorHAnsi" w:cstheme="majorHAnsi"/>
          <w:highlight w:val="green"/>
        </w:rPr>
        <w:t>sources</w:t>
      </w:r>
      <w:r w:rsidRPr="00DC0535">
        <w:rPr>
          <w:rFonts w:asciiTheme="majorHAnsi" w:hAnsiTheme="majorHAnsi" w:cstheme="majorHAnsi"/>
          <w:sz w:val="16"/>
        </w:rPr>
        <w:t xml:space="preserve">. </w:t>
      </w:r>
      <w:r w:rsidRPr="00DC0535">
        <w:rPr>
          <w:rStyle w:val="StyleUnderline"/>
          <w:rFonts w:asciiTheme="majorHAnsi" w:hAnsiTheme="majorHAnsi" w:cstheme="majorHAnsi"/>
        </w:rPr>
        <w:t>It would be more reasonable and efficient to obtain existing information from these sources,</w:t>
      </w:r>
      <w:r w:rsidRPr="00DC0535">
        <w:rPr>
          <w:rFonts w:asciiTheme="majorHAnsi" w:hAnsiTheme="majorHAnsi" w:cstheme="majorHAnsi"/>
          <w:sz w:val="16"/>
        </w:rPr>
        <w:t xml:space="preserve"> EPA said, </w:t>
      </w:r>
      <w:r w:rsidRPr="0084769D">
        <w:rPr>
          <w:rStyle w:val="Emphasis"/>
          <w:rFonts w:asciiTheme="majorHAnsi" w:hAnsiTheme="majorHAnsi" w:cstheme="majorHAnsi"/>
          <w:highlight w:val="green"/>
        </w:rPr>
        <w:t>before determining</w:t>
      </w:r>
      <w:r w:rsidRPr="00DC0535">
        <w:rPr>
          <w:rStyle w:val="Emphasis"/>
          <w:rFonts w:asciiTheme="majorHAnsi" w:hAnsiTheme="majorHAnsi" w:cstheme="majorHAnsi"/>
        </w:rPr>
        <w:t xml:space="preserve"> whether to issue a </w:t>
      </w:r>
      <w:r w:rsidRPr="0084769D">
        <w:rPr>
          <w:rStyle w:val="Emphasis"/>
          <w:rFonts w:asciiTheme="majorHAnsi" w:hAnsiTheme="majorHAnsi" w:cstheme="majorHAnsi"/>
          <w:highlight w:val="green"/>
        </w:rPr>
        <w:t>rule</w:t>
      </w:r>
      <w:r w:rsidRPr="00DC0535">
        <w:rPr>
          <w:rFonts w:asciiTheme="majorHAnsi" w:hAnsiTheme="majorHAnsi" w:cstheme="majorHAnsi"/>
          <w:sz w:val="16"/>
        </w:rPr>
        <w:t xml:space="preserve"> requiring CAFOs to submit information. The agency noted that the 2010 settlement agreement with environmental groups committed EPA to proposing a rule, but did not commit it to any particular final action.50</w:t>
      </w:r>
    </w:p>
    <w:p w14:paraId="1DBB17B7" w14:textId="77777777" w:rsidR="00B84170" w:rsidRPr="00DC0535" w:rsidRDefault="00B84170" w:rsidP="00B84170">
      <w:pPr>
        <w:rPr>
          <w:rFonts w:asciiTheme="majorHAnsi" w:hAnsiTheme="majorHAnsi" w:cstheme="majorHAnsi"/>
          <w:sz w:val="16"/>
        </w:rPr>
      </w:pPr>
    </w:p>
    <w:p w14:paraId="2D898F57" w14:textId="77777777" w:rsidR="00B84170" w:rsidRPr="00DC0535" w:rsidRDefault="00B84170" w:rsidP="00B84170">
      <w:pPr>
        <w:rPr>
          <w:rFonts w:asciiTheme="majorHAnsi" w:hAnsiTheme="majorHAnsi" w:cstheme="majorHAnsi"/>
          <w:sz w:val="16"/>
        </w:rPr>
      </w:pPr>
    </w:p>
    <w:p w14:paraId="114CB781" w14:textId="77777777" w:rsidR="00B84170" w:rsidRPr="00DC0535" w:rsidRDefault="00B84170" w:rsidP="00B84170">
      <w:pPr>
        <w:pStyle w:val="Heading4"/>
        <w:rPr>
          <w:rFonts w:cstheme="majorHAnsi"/>
        </w:rPr>
      </w:pPr>
      <w:r w:rsidRPr="00DC0535">
        <w:rPr>
          <w:rFonts w:cstheme="majorHAnsi"/>
        </w:rPr>
        <w:t xml:space="preserve">Overstretch arguments are wrong – it’s just a question of </w:t>
      </w:r>
      <w:r w:rsidRPr="00DC0535">
        <w:rPr>
          <w:rFonts w:cstheme="majorHAnsi"/>
          <w:u w:val="single"/>
        </w:rPr>
        <w:t>directing existing resources</w:t>
      </w:r>
    </w:p>
    <w:p w14:paraId="47287A7F" w14:textId="77777777" w:rsidR="00B84170" w:rsidRPr="00DC0535" w:rsidRDefault="00B84170" w:rsidP="00B84170">
      <w:pPr>
        <w:pStyle w:val="AuthorQuals"/>
      </w:pPr>
      <w:r w:rsidRPr="00DC0535">
        <w:rPr>
          <w:rStyle w:val="Style13ptBold"/>
          <w:rFonts w:cstheme="majorHAnsi"/>
        </w:rPr>
        <w:t>Centner 2</w:t>
      </w:r>
      <w:r w:rsidRPr="00DC0535">
        <w:t xml:space="preserve"> – Department of Agricultural and Applied Economics, The University of Georgia</w:t>
      </w:r>
      <w:r>
        <w:t xml:space="preserve"> </w:t>
      </w:r>
      <w:r w:rsidRPr="00DC0535">
        <w:t>Terence J., with Jeffrey D. Mullen, “Enforce Existing Animal Feeding Operations Regulations to Reduce Pollutants.” Water Resources Management 16: 133–144, 2002. https://link.springer.com/content/pdf/10.1023/A:1016169325880.pdf</w:t>
      </w:r>
    </w:p>
    <w:p w14:paraId="76F04189" w14:textId="77777777" w:rsidR="00B84170" w:rsidRPr="00DC0535" w:rsidRDefault="00B84170" w:rsidP="00B84170">
      <w:pPr>
        <w:rPr>
          <w:rFonts w:asciiTheme="majorHAnsi" w:hAnsiTheme="majorHAnsi" w:cstheme="majorHAnsi"/>
          <w:sz w:val="16"/>
        </w:rPr>
      </w:pPr>
      <w:r w:rsidRPr="00DC0535">
        <w:rPr>
          <w:rFonts w:asciiTheme="majorHAnsi" w:hAnsiTheme="majorHAnsi" w:cstheme="majorHAnsi"/>
          <w:sz w:val="16"/>
        </w:rPr>
        <w:t xml:space="preserve">The diffusion of CAFO enforcement authority across state and federal agencies provides significant opportunities for inefficient resource use among enforcement agencies. </w:t>
      </w:r>
      <w:r w:rsidRPr="0084769D">
        <w:rPr>
          <w:rStyle w:val="StyleUnderline"/>
          <w:rFonts w:asciiTheme="majorHAnsi" w:hAnsiTheme="majorHAnsi" w:cstheme="majorHAnsi"/>
        </w:rPr>
        <w:t xml:space="preserve">Scarce </w:t>
      </w:r>
      <w:r w:rsidRPr="0084769D">
        <w:rPr>
          <w:rStyle w:val="StyleUnderline"/>
          <w:rFonts w:asciiTheme="majorHAnsi" w:hAnsiTheme="majorHAnsi" w:cstheme="majorHAnsi"/>
          <w:highlight w:val="green"/>
        </w:rPr>
        <w:t>enforcement</w:t>
      </w:r>
      <w:r w:rsidRPr="00DC0535">
        <w:rPr>
          <w:rStyle w:val="StyleUnderline"/>
          <w:rFonts w:asciiTheme="majorHAnsi" w:hAnsiTheme="majorHAnsi" w:cstheme="majorHAnsi"/>
        </w:rPr>
        <w:t xml:space="preserve"> </w:t>
      </w:r>
      <w:r w:rsidRPr="0084769D">
        <w:rPr>
          <w:rStyle w:val="StyleUnderline"/>
          <w:rFonts w:asciiTheme="majorHAnsi" w:hAnsiTheme="majorHAnsi" w:cstheme="majorHAnsi"/>
          <w:highlight w:val="green"/>
        </w:rPr>
        <w:t>resources</w:t>
      </w:r>
      <w:r w:rsidRPr="00DC0535">
        <w:rPr>
          <w:rStyle w:val="StyleUnderline"/>
          <w:rFonts w:asciiTheme="majorHAnsi" w:hAnsiTheme="majorHAnsi" w:cstheme="majorHAnsi"/>
        </w:rPr>
        <w:t xml:space="preserve"> </w:t>
      </w:r>
      <w:r w:rsidRPr="0084769D">
        <w:rPr>
          <w:rStyle w:val="StyleUnderline"/>
          <w:rFonts w:asciiTheme="majorHAnsi" w:hAnsiTheme="majorHAnsi" w:cstheme="majorHAnsi"/>
          <w:highlight w:val="green"/>
        </w:rPr>
        <w:t xml:space="preserve">could be </w:t>
      </w:r>
      <w:r w:rsidRPr="0084769D">
        <w:rPr>
          <w:rStyle w:val="Emphasis"/>
          <w:rFonts w:asciiTheme="majorHAnsi" w:hAnsiTheme="majorHAnsi" w:cstheme="majorHAnsi"/>
          <w:highlight w:val="green"/>
        </w:rPr>
        <w:t>used more efficiently</w:t>
      </w:r>
      <w:r w:rsidRPr="00DC0535">
        <w:rPr>
          <w:rFonts w:asciiTheme="majorHAnsi" w:hAnsiTheme="majorHAnsi" w:cstheme="majorHAnsi"/>
          <w:sz w:val="16"/>
        </w:rPr>
        <w:t xml:space="preserve"> </w:t>
      </w:r>
      <w:r w:rsidRPr="00DC0535">
        <w:rPr>
          <w:rStyle w:val="StyleUnderline"/>
          <w:rFonts w:asciiTheme="majorHAnsi" w:hAnsiTheme="majorHAnsi" w:cstheme="majorHAnsi"/>
        </w:rPr>
        <w:t xml:space="preserve">and the expected value of sanctions could be increased </w:t>
      </w:r>
      <w:r w:rsidRPr="0084769D">
        <w:rPr>
          <w:rStyle w:val="StyleUnderline"/>
          <w:rFonts w:asciiTheme="majorHAnsi" w:hAnsiTheme="majorHAnsi" w:cstheme="majorHAnsi"/>
          <w:highlight w:val="green"/>
        </w:rPr>
        <w:t>through greater coordination</w:t>
      </w:r>
      <w:r w:rsidRPr="00DC0535">
        <w:rPr>
          <w:rStyle w:val="StyleUnderline"/>
          <w:rFonts w:asciiTheme="majorHAnsi" w:hAnsiTheme="majorHAnsi" w:cstheme="majorHAnsi"/>
        </w:rPr>
        <w:t xml:space="preserve"> of administrative and prosecutorial agency actions</w:t>
      </w:r>
      <w:r w:rsidRPr="00DC0535">
        <w:rPr>
          <w:rFonts w:asciiTheme="majorHAnsi" w:hAnsiTheme="majorHAnsi" w:cstheme="majorHAnsi"/>
          <w:sz w:val="16"/>
        </w:rPr>
        <w:t xml:space="preserve">. The efforts of the administrative agency are wasted if the prosecutorial agency fails to ensure compliance with levied sanctions. </w:t>
      </w:r>
      <w:r w:rsidRPr="00DC0535">
        <w:rPr>
          <w:rStyle w:val="StyleUnderline"/>
          <w:rFonts w:asciiTheme="majorHAnsi" w:hAnsiTheme="majorHAnsi" w:cstheme="majorHAnsi"/>
        </w:rPr>
        <w:t>If the administrative agency has a clear understanding of the pro- secutorial agency’s willingness to prosecute</w:t>
      </w:r>
      <w:r w:rsidRPr="00DC0535">
        <w:rPr>
          <w:rFonts w:asciiTheme="majorHAnsi" w:hAnsiTheme="majorHAnsi" w:cstheme="majorHAnsi"/>
          <w:sz w:val="16"/>
        </w:rPr>
        <w:t xml:space="preserve"> specific violations, </w:t>
      </w:r>
      <w:r w:rsidRPr="00DC0535">
        <w:rPr>
          <w:rStyle w:val="StyleUnderline"/>
          <w:rFonts w:asciiTheme="majorHAnsi" w:hAnsiTheme="majorHAnsi" w:cstheme="majorHAnsi"/>
        </w:rPr>
        <w:t xml:space="preserve">the administrative agency </w:t>
      </w:r>
      <w:r w:rsidRPr="0084769D">
        <w:rPr>
          <w:rStyle w:val="StyleUnderline"/>
          <w:rFonts w:asciiTheme="majorHAnsi" w:hAnsiTheme="majorHAnsi" w:cstheme="majorHAnsi"/>
          <w:highlight w:val="green"/>
        </w:rPr>
        <w:t>can direct</w:t>
      </w:r>
      <w:r w:rsidRPr="00DC0535">
        <w:rPr>
          <w:rStyle w:val="StyleUnderline"/>
          <w:rFonts w:asciiTheme="majorHAnsi" w:hAnsiTheme="majorHAnsi" w:cstheme="majorHAnsi"/>
        </w:rPr>
        <w:t xml:space="preserve"> its </w:t>
      </w:r>
      <w:r w:rsidRPr="0084769D">
        <w:rPr>
          <w:rStyle w:val="StyleUnderline"/>
          <w:rFonts w:asciiTheme="majorHAnsi" w:hAnsiTheme="majorHAnsi" w:cstheme="majorHAnsi"/>
          <w:highlight w:val="green"/>
        </w:rPr>
        <w:t>resources</w:t>
      </w:r>
      <w:r w:rsidRPr="00DC0535">
        <w:rPr>
          <w:rStyle w:val="StyleUnderline"/>
          <w:rFonts w:asciiTheme="majorHAnsi" w:hAnsiTheme="majorHAnsi" w:cstheme="majorHAnsi"/>
        </w:rPr>
        <w:t xml:space="preserve"> </w:t>
      </w:r>
      <w:r w:rsidRPr="0084769D">
        <w:rPr>
          <w:rStyle w:val="StyleUnderline"/>
          <w:rFonts w:asciiTheme="majorHAnsi" w:hAnsiTheme="majorHAnsi" w:cstheme="majorHAnsi"/>
          <w:highlight w:val="green"/>
        </w:rPr>
        <w:t>toward detecting</w:t>
      </w:r>
      <w:r w:rsidRPr="00DC0535">
        <w:rPr>
          <w:rStyle w:val="StyleUnderline"/>
          <w:rFonts w:asciiTheme="majorHAnsi" w:hAnsiTheme="majorHAnsi" w:cstheme="majorHAnsi"/>
        </w:rPr>
        <w:t xml:space="preserve"> and referring those </w:t>
      </w:r>
      <w:r w:rsidRPr="0084769D">
        <w:rPr>
          <w:rStyle w:val="StyleUnderline"/>
          <w:rFonts w:asciiTheme="majorHAnsi" w:hAnsiTheme="majorHAnsi" w:cstheme="majorHAnsi"/>
          <w:highlight w:val="green"/>
        </w:rPr>
        <w:t>violations</w:t>
      </w:r>
      <w:r w:rsidRPr="00DC0535">
        <w:rPr>
          <w:rStyle w:val="StyleUnderline"/>
          <w:rFonts w:asciiTheme="majorHAnsi" w:hAnsiTheme="majorHAnsi" w:cstheme="majorHAnsi"/>
        </w:rPr>
        <w:t xml:space="preserve"> most likely to be enforced</w:t>
      </w:r>
      <w:r w:rsidRPr="00DC0535">
        <w:rPr>
          <w:rFonts w:asciiTheme="majorHAnsi" w:hAnsiTheme="majorHAnsi" w:cstheme="majorHAnsi"/>
          <w:sz w:val="16"/>
        </w:rPr>
        <w:t>.</w:t>
      </w:r>
    </w:p>
    <w:p w14:paraId="7A0F1815" w14:textId="77777777" w:rsidR="00B84170" w:rsidRPr="0052162A" w:rsidRDefault="00B84170" w:rsidP="00B84170">
      <w:pPr>
        <w:pStyle w:val="Heading2"/>
      </w:pPr>
      <w:r>
        <w:t>Ag DA</w:t>
      </w:r>
    </w:p>
    <w:p w14:paraId="301BCC73" w14:textId="77777777" w:rsidR="00B84170" w:rsidRPr="0052162A" w:rsidRDefault="00B84170" w:rsidP="00B84170">
      <w:pPr>
        <w:pStyle w:val="Heading3"/>
      </w:pPr>
      <w:r>
        <w:t>Link — Permits</w:t>
      </w:r>
    </w:p>
    <w:p w14:paraId="357F2421" w14:textId="77777777" w:rsidR="00B84170" w:rsidRPr="0041383F" w:rsidRDefault="00B84170" w:rsidP="00B84170">
      <w:pPr>
        <w:pStyle w:val="Heading4"/>
        <w:rPr>
          <w:rFonts w:cstheme="majorHAnsi"/>
        </w:rPr>
      </w:pPr>
      <w:bookmarkStart w:id="1" w:name="_Hlk75207770"/>
      <w:r w:rsidRPr="0041383F">
        <w:rPr>
          <w:rFonts w:cstheme="majorHAnsi"/>
        </w:rPr>
        <w:t>Expanded permit requirements wrecks the ag industry and the economy writ large</w:t>
      </w:r>
    </w:p>
    <w:p w14:paraId="6999E359"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Yager 18</w:t>
      </w:r>
      <w:r w:rsidRPr="0041383F">
        <w:rPr>
          <w:rFonts w:asciiTheme="majorHAnsi" w:hAnsiTheme="majorHAnsi" w:cstheme="majorHAnsi"/>
        </w:rPr>
        <w:t xml:space="preserve"> – Chief Environmental Counsel for the National Cattlemen's Beef Association, previously worked for the US Environmental Protection Agency as a law fellow in the Office of Water where he worked in the branch overseeing the CAFO permit and other Clean Water Act permits that affect agriculture Scott Yager &amp; Mary-Thomas Hart, The Tipping Point Source: Clean Water Act Regulation of Discharges to Surface Water via Groundwater, and Specific Implications for Nonpoint Source Agriculture, 23 DRAKE J. AGRIC. L. 439 (2018). HeinOnline.</w:t>
      </w:r>
    </w:p>
    <w:p w14:paraId="4FB3B39C" w14:textId="77777777" w:rsidR="00B84170" w:rsidRDefault="00B84170" w:rsidP="00B84170">
      <w:pPr>
        <w:rPr>
          <w:rFonts w:asciiTheme="majorHAnsi" w:hAnsiTheme="majorHAnsi" w:cstheme="majorHAnsi"/>
          <w:sz w:val="16"/>
        </w:rPr>
      </w:pPr>
      <w:r w:rsidRPr="0041383F">
        <w:rPr>
          <w:rStyle w:val="StyleUnderline"/>
          <w:rFonts w:asciiTheme="majorHAnsi" w:hAnsiTheme="majorHAnsi" w:cstheme="majorHAnsi"/>
        </w:rPr>
        <w:t xml:space="preserve">A </w:t>
      </w:r>
      <w:r w:rsidRPr="0041383F">
        <w:rPr>
          <w:rStyle w:val="Emphasis"/>
          <w:rFonts w:asciiTheme="majorHAnsi" w:hAnsiTheme="majorHAnsi" w:cstheme="majorHAnsi"/>
        </w:rPr>
        <w:t xml:space="preserve">significant portion of </w:t>
      </w:r>
      <w:r w:rsidRPr="000C1D81">
        <w:rPr>
          <w:rStyle w:val="Emphasis"/>
          <w:rFonts w:asciiTheme="majorHAnsi" w:hAnsiTheme="majorHAnsi" w:cstheme="majorHAnsi"/>
          <w:highlight w:val="green"/>
        </w:rPr>
        <w:t>ag</w:t>
      </w:r>
      <w:r w:rsidRPr="0041383F">
        <w:rPr>
          <w:rStyle w:val="Emphasis"/>
          <w:rFonts w:asciiTheme="majorHAnsi" w:hAnsiTheme="majorHAnsi" w:cstheme="majorHAnsi"/>
        </w:rPr>
        <w:t xml:space="preserve">ricultural </w:t>
      </w:r>
      <w:r w:rsidRPr="000C1D81">
        <w:rPr>
          <w:rStyle w:val="Emphasis"/>
          <w:rFonts w:asciiTheme="majorHAnsi" w:hAnsiTheme="majorHAnsi" w:cstheme="majorHAnsi"/>
          <w:highlight w:val="green"/>
        </w:rPr>
        <w:t>producers</w:t>
      </w:r>
      <w:r w:rsidRPr="0041383F">
        <w:rPr>
          <w:rFonts w:asciiTheme="majorHAnsi" w:hAnsiTheme="majorHAnsi" w:cstheme="majorHAnsi"/>
          <w:sz w:val="16"/>
        </w:rPr>
        <w:t xml:space="preserve"> and other regulated entities would </w:t>
      </w:r>
      <w:r w:rsidRPr="000C1D81">
        <w:rPr>
          <w:rStyle w:val="StyleUnderline"/>
          <w:rFonts w:asciiTheme="majorHAnsi" w:hAnsiTheme="majorHAnsi" w:cstheme="majorHAnsi"/>
          <w:highlight w:val="green"/>
        </w:rPr>
        <w:t>face</w:t>
      </w:r>
      <w:r w:rsidRPr="0041383F">
        <w:rPr>
          <w:rStyle w:val="StyleUnderline"/>
          <w:rFonts w:asciiTheme="majorHAnsi" w:hAnsiTheme="majorHAnsi" w:cstheme="majorHAnsi"/>
        </w:rPr>
        <w:t xml:space="preserve"> a constant, unpreventable </w:t>
      </w:r>
      <w:r w:rsidRPr="000C1D81">
        <w:rPr>
          <w:rStyle w:val="StyleUnderline"/>
          <w:rFonts w:asciiTheme="majorHAnsi" w:hAnsiTheme="majorHAnsi" w:cstheme="majorHAnsi"/>
          <w:highlight w:val="green"/>
        </w:rPr>
        <w:t>risk of discharge</w:t>
      </w:r>
      <w:r w:rsidRPr="0041383F">
        <w:rPr>
          <w:rFonts w:asciiTheme="majorHAnsi" w:hAnsiTheme="majorHAnsi" w:cstheme="majorHAnsi"/>
          <w:sz w:val="16"/>
        </w:rPr>
        <w:t xml:space="preserve"> under the direct hydrologic connection or conduit theory. A negligible risk of discharge always exists, proactive regulated stakeholders will attempt to obtain a CWA NPDES permit to avert liability. The conduit and direct hydrologic connection </w:t>
      </w:r>
      <w:r w:rsidRPr="0041383F">
        <w:rPr>
          <w:rStyle w:val="StyleUnderline"/>
          <w:rFonts w:asciiTheme="majorHAnsi" w:hAnsiTheme="majorHAnsi" w:cstheme="majorHAnsi"/>
        </w:rPr>
        <w:t>theories move the goalposts, forcing ag</w:t>
      </w:r>
      <w:r w:rsidRPr="0041383F">
        <w:rPr>
          <w:rFonts w:asciiTheme="majorHAnsi" w:hAnsiTheme="majorHAnsi" w:cstheme="majorHAnsi"/>
          <w:sz w:val="16"/>
        </w:rPr>
        <w:t xml:space="preserve">ricultural </w:t>
      </w:r>
      <w:r w:rsidRPr="0041383F">
        <w:rPr>
          <w:rStyle w:val="StyleUnderline"/>
          <w:rFonts w:asciiTheme="majorHAnsi" w:hAnsiTheme="majorHAnsi" w:cstheme="majorHAnsi"/>
        </w:rPr>
        <w:t>producers</w:t>
      </w:r>
      <w:r w:rsidRPr="0041383F">
        <w:rPr>
          <w:rFonts w:asciiTheme="majorHAnsi" w:hAnsiTheme="majorHAnsi" w:cstheme="majorHAnsi"/>
          <w:sz w:val="16"/>
        </w:rPr>
        <w:t xml:space="preserve"> out of voluntary conservation partnerships and </w:t>
      </w:r>
      <w:r w:rsidRPr="0041383F">
        <w:rPr>
          <w:rStyle w:val="StyleUnderline"/>
          <w:rFonts w:asciiTheme="majorHAnsi" w:hAnsiTheme="majorHAnsi" w:cstheme="majorHAnsi"/>
        </w:rPr>
        <w:t xml:space="preserve">into </w:t>
      </w:r>
      <w:r w:rsidRPr="0041383F">
        <w:rPr>
          <w:rStyle w:val="Emphasis"/>
          <w:rFonts w:asciiTheme="majorHAnsi" w:hAnsiTheme="majorHAnsi" w:cstheme="majorHAnsi"/>
        </w:rPr>
        <w:t xml:space="preserve">mandated </w:t>
      </w:r>
      <w:r w:rsidRPr="000C1D81">
        <w:rPr>
          <w:rStyle w:val="Emphasis"/>
          <w:rFonts w:asciiTheme="majorHAnsi" w:hAnsiTheme="majorHAnsi" w:cstheme="majorHAnsi"/>
          <w:highlight w:val="green"/>
        </w:rPr>
        <w:t>permitting requirements</w:t>
      </w:r>
      <w:r w:rsidRPr="0041383F">
        <w:rPr>
          <w:rFonts w:asciiTheme="majorHAnsi" w:hAnsiTheme="majorHAnsi" w:cstheme="majorHAnsi"/>
          <w:sz w:val="16"/>
        </w:rPr>
        <w:t xml:space="preserve">. </w:t>
      </w:r>
      <w:r w:rsidRPr="0041383F">
        <w:rPr>
          <w:rStyle w:val="StyleUnderline"/>
          <w:rFonts w:asciiTheme="majorHAnsi" w:hAnsiTheme="majorHAnsi" w:cstheme="majorHAnsi"/>
        </w:rPr>
        <w:t xml:space="preserve">Such </w:t>
      </w:r>
      <w:r w:rsidRPr="000C1D81">
        <w:rPr>
          <w:rStyle w:val="StyleUnderline"/>
          <w:rFonts w:asciiTheme="majorHAnsi" w:hAnsiTheme="majorHAnsi" w:cstheme="majorHAnsi"/>
          <w:highlight w:val="green"/>
        </w:rPr>
        <w:t>blurring</w:t>
      </w:r>
      <w:r w:rsidRPr="0041383F">
        <w:rPr>
          <w:rStyle w:val="StyleUnderline"/>
          <w:rFonts w:asciiTheme="majorHAnsi" w:hAnsiTheme="majorHAnsi" w:cstheme="majorHAnsi"/>
        </w:rPr>
        <w:t xml:space="preserve"> of the </w:t>
      </w:r>
      <w:r w:rsidRPr="000C1D81">
        <w:rPr>
          <w:rStyle w:val="StyleUnderline"/>
          <w:rFonts w:asciiTheme="majorHAnsi" w:hAnsiTheme="majorHAnsi" w:cstheme="majorHAnsi"/>
          <w:highlight w:val="green"/>
        </w:rPr>
        <w:t>lines</w:t>
      </w:r>
      <w:r w:rsidRPr="0041383F">
        <w:rPr>
          <w:rStyle w:val="StyleUnderline"/>
          <w:rFonts w:asciiTheme="majorHAnsi" w:hAnsiTheme="majorHAnsi" w:cstheme="majorHAnsi"/>
        </w:rPr>
        <w:t xml:space="preserve"> will </w:t>
      </w:r>
      <w:r w:rsidRPr="000C1D81">
        <w:rPr>
          <w:rStyle w:val="StyleUnderline"/>
          <w:rFonts w:asciiTheme="majorHAnsi" w:hAnsiTheme="majorHAnsi" w:cstheme="majorHAnsi"/>
          <w:highlight w:val="green"/>
        </w:rPr>
        <w:t xml:space="preserve">have </w:t>
      </w:r>
      <w:r w:rsidRPr="000C1D81">
        <w:rPr>
          <w:rStyle w:val="Emphasis"/>
          <w:rFonts w:asciiTheme="majorHAnsi" w:hAnsiTheme="majorHAnsi" w:cstheme="majorHAnsi"/>
          <w:highlight w:val="green"/>
        </w:rPr>
        <w:t>significant</w:t>
      </w:r>
      <w:r w:rsidRPr="0041383F">
        <w:rPr>
          <w:rStyle w:val="Emphasis"/>
          <w:rFonts w:asciiTheme="majorHAnsi" w:hAnsiTheme="majorHAnsi" w:cstheme="majorHAnsi"/>
        </w:rPr>
        <w:t xml:space="preserve"> economic impact</w:t>
      </w:r>
      <w:r w:rsidRPr="0041383F">
        <w:rPr>
          <w:rStyle w:val="StyleUnderline"/>
          <w:rFonts w:asciiTheme="majorHAnsi" w:hAnsiTheme="majorHAnsi" w:cstheme="majorHAnsi"/>
        </w:rPr>
        <w:t xml:space="preserve"> on regulated stakeholders, and the </w:t>
      </w:r>
      <w:r w:rsidRPr="0041383F">
        <w:rPr>
          <w:rStyle w:val="Emphasis"/>
          <w:rFonts w:asciiTheme="majorHAnsi" w:hAnsiTheme="majorHAnsi" w:cstheme="majorHAnsi"/>
        </w:rPr>
        <w:t>American economy</w:t>
      </w:r>
      <w:r w:rsidRPr="0041383F">
        <w:rPr>
          <w:rStyle w:val="StyleUnderline"/>
          <w:rFonts w:asciiTheme="majorHAnsi" w:hAnsiTheme="majorHAnsi" w:cstheme="majorHAnsi"/>
        </w:rPr>
        <w:t xml:space="preserve"> by consequence</w:t>
      </w:r>
      <w:r w:rsidRPr="0041383F">
        <w:rPr>
          <w:rFonts w:asciiTheme="majorHAnsi" w:hAnsiTheme="majorHAnsi" w:cstheme="majorHAnsi"/>
          <w:sz w:val="16"/>
        </w:rPr>
        <w:t xml:space="preserve">. As the EPA under the Trump Administration work to rescind the Clean Water Rule (CWR), </w:t>
      </w:r>
      <w:r w:rsidRPr="0041383F">
        <w:rPr>
          <w:rStyle w:val="StyleUnderline"/>
          <w:rFonts w:asciiTheme="majorHAnsi" w:hAnsiTheme="majorHAnsi" w:cstheme="majorHAnsi"/>
        </w:rPr>
        <w:t xml:space="preserve">one driving force is the </w:t>
      </w:r>
      <w:r w:rsidRPr="000C1D81">
        <w:rPr>
          <w:rStyle w:val="Emphasis"/>
          <w:rFonts w:asciiTheme="majorHAnsi" w:hAnsiTheme="majorHAnsi" w:cstheme="majorHAnsi"/>
          <w:highlight w:val="green"/>
        </w:rPr>
        <w:t>negative impact</w:t>
      </w:r>
      <w:r w:rsidRPr="0041383F">
        <w:rPr>
          <w:rStyle w:val="StyleUnderline"/>
          <w:rFonts w:asciiTheme="majorHAnsi" w:hAnsiTheme="majorHAnsi" w:cstheme="majorHAnsi"/>
        </w:rPr>
        <w:t xml:space="preserve"> that increased federal jurisdiction could have </w:t>
      </w:r>
      <w:r w:rsidRPr="000C1D81">
        <w:rPr>
          <w:rStyle w:val="StyleUnderline"/>
          <w:rFonts w:asciiTheme="majorHAnsi" w:hAnsiTheme="majorHAnsi" w:cstheme="majorHAnsi"/>
          <w:highlight w:val="green"/>
        </w:rPr>
        <w:t xml:space="preserve">on </w:t>
      </w:r>
      <w:r w:rsidRPr="000C1D81">
        <w:rPr>
          <w:rStyle w:val="Emphasis"/>
          <w:rFonts w:asciiTheme="majorHAnsi" w:hAnsiTheme="majorHAnsi" w:cstheme="majorHAnsi"/>
          <w:highlight w:val="green"/>
        </w:rPr>
        <w:t>economic development</w:t>
      </w:r>
      <w:r w:rsidRPr="000C1D81">
        <w:rPr>
          <w:rStyle w:val="StyleUnderline"/>
          <w:rFonts w:asciiTheme="majorHAnsi" w:hAnsiTheme="majorHAnsi" w:cstheme="majorHAnsi"/>
          <w:highlight w:val="green"/>
        </w:rPr>
        <w:t>, with</w:t>
      </w:r>
      <w:r w:rsidRPr="0041383F">
        <w:rPr>
          <w:rStyle w:val="StyleUnderline"/>
          <w:rFonts w:asciiTheme="majorHAnsi" w:hAnsiTheme="majorHAnsi" w:cstheme="majorHAnsi"/>
        </w:rPr>
        <w:t xml:space="preserve"> ever- </w:t>
      </w:r>
      <w:r w:rsidRPr="000C1D81">
        <w:rPr>
          <w:rStyle w:val="StyleUnderline"/>
          <w:rFonts w:asciiTheme="majorHAnsi" w:hAnsiTheme="majorHAnsi" w:cstheme="majorHAnsi"/>
          <w:highlight w:val="green"/>
        </w:rPr>
        <w:t>diminishing environmental benefits</w:t>
      </w:r>
      <w:r w:rsidRPr="0041383F">
        <w:rPr>
          <w:rFonts w:asciiTheme="majorHAnsi" w:hAnsiTheme="majorHAnsi" w:cstheme="majorHAnsi"/>
          <w:sz w:val="16"/>
        </w:rPr>
        <w:t>. Should the EPA rescind the CWR, returning surface water jurisdiction to the status quo, implementation of the conduit or direct hydrologic connection theory would counteract this action by stretching federal jurisdiction through other means.</w:t>
      </w:r>
    </w:p>
    <w:p w14:paraId="3BFE3F30" w14:textId="77777777" w:rsidR="00B84170" w:rsidRDefault="00B84170" w:rsidP="00B84170">
      <w:pPr>
        <w:rPr>
          <w:rFonts w:asciiTheme="majorHAnsi" w:hAnsiTheme="majorHAnsi" w:cstheme="majorHAnsi"/>
          <w:sz w:val="16"/>
        </w:rPr>
      </w:pPr>
    </w:p>
    <w:p w14:paraId="23CAF446" w14:textId="77777777" w:rsidR="00B84170" w:rsidRPr="0041383F" w:rsidRDefault="00B84170" w:rsidP="00B84170">
      <w:pPr>
        <w:pStyle w:val="Heading4"/>
        <w:rPr>
          <w:rFonts w:cstheme="majorHAnsi"/>
        </w:rPr>
      </w:pPr>
      <w:r w:rsidRPr="0041383F">
        <w:rPr>
          <w:rFonts w:cstheme="majorHAnsi"/>
        </w:rPr>
        <w:t xml:space="preserve">Water-based permit requirements are </w:t>
      </w:r>
      <w:r w:rsidRPr="0041383F">
        <w:rPr>
          <w:rFonts w:cstheme="majorHAnsi"/>
          <w:u w:val="single"/>
        </w:rPr>
        <w:t>prohibitively expensive</w:t>
      </w:r>
      <w:r w:rsidRPr="0041383F">
        <w:rPr>
          <w:rFonts w:cstheme="majorHAnsi"/>
        </w:rPr>
        <w:t xml:space="preserve"> and cause farms to </w:t>
      </w:r>
      <w:r w:rsidRPr="0041383F">
        <w:rPr>
          <w:rFonts w:cstheme="majorHAnsi"/>
          <w:u w:val="single"/>
        </w:rPr>
        <w:t>shut down</w:t>
      </w:r>
    </w:p>
    <w:p w14:paraId="3C09E11F"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Roth 20</w:t>
      </w:r>
      <w:r w:rsidRPr="0041383F">
        <w:rPr>
          <w:rFonts w:asciiTheme="majorHAnsi" w:hAnsiTheme="majorHAnsi" w:cstheme="majorHAnsi"/>
        </w:rPr>
        <w:t xml:space="preserve"> – Capitol reporter for Michigan Public Radio Network, former prosecutor Cheyna, 8/26. “Farmers argue rules for using animal waste on farms are too costly and cumbersome.” https://www.mlive.com/public-interest/2020/08/farmers-argue-rules-for-using-animal-waste-on-farms-are-too-costly-and-cumbersome.html</w:t>
      </w:r>
    </w:p>
    <w:p w14:paraId="620E24DF" w14:textId="77777777" w:rsidR="00B84170" w:rsidRDefault="00B84170" w:rsidP="00B84170">
      <w:pPr>
        <w:rPr>
          <w:rFonts w:asciiTheme="majorHAnsi" w:hAnsiTheme="majorHAnsi" w:cstheme="majorHAnsi"/>
          <w:sz w:val="16"/>
        </w:rPr>
      </w:pPr>
      <w:r w:rsidRPr="0041383F">
        <w:rPr>
          <w:rFonts w:asciiTheme="majorHAnsi" w:hAnsiTheme="majorHAnsi" w:cstheme="majorHAnsi"/>
          <w:sz w:val="16"/>
        </w:rPr>
        <w:t xml:space="preserve">The state’s new </w:t>
      </w:r>
      <w:r w:rsidRPr="000C1D81">
        <w:rPr>
          <w:rStyle w:val="StyleUnderline"/>
          <w:rFonts w:asciiTheme="majorHAnsi" w:hAnsiTheme="majorHAnsi" w:cstheme="majorHAnsi"/>
          <w:highlight w:val="green"/>
        </w:rPr>
        <w:t>permit requirements</w:t>
      </w:r>
      <w:r w:rsidRPr="0041383F">
        <w:rPr>
          <w:rFonts w:asciiTheme="majorHAnsi" w:hAnsiTheme="majorHAnsi" w:cstheme="majorHAnsi"/>
          <w:sz w:val="16"/>
        </w:rPr>
        <w:t xml:space="preserve"> for using animal waste as cropland fertilizer </w:t>
      </w:r>
      <w:r w:rsidRPr="000C1D81">
        <w:rPr>
          <w:rStyle w:val="StyleUnderline"/>
          <w:rFonts w:asciiTheme="majorHAnsi" w:hAnsiTheme="majorHAnsi" w:cstheme="majorHAnsi"/>
          <w:highlight w:val="green"/>
        </w:rPr>
        <w:t>go too far</w:t>
      </w:r>
      <w:r w:rsidRPr="0041383F">
        <w:rPr>
          <w:rStyle w:val="StyleUnderline"/>
          <w:rFonts w:asciiTheme="majorHAnsi" w:hAnsiTheme="majorHAnsi" w:cstheme="majorHAnsi"/>
        </w:rPr>
        <w:t>,</w:t>
      </w:r>
      <w:r w:rsidRPr="0041383F">
        <w:rPr>
          <w:rFonts w:asciiTheme="majorHAnsi" w:hAnsiTheme="majorHAnsi" w:cstheme="majorHAnsi"/>
          <w:sz w:val="16"/>
        </w:rPr>
        <w:t xml:space="preserve"> according to a new lawsuit filed by livestock producers and the Michigan Farm Bureau. “If you like to locally source your milk, bacon, eggs, chicken, beef and a wide variety of other foods from Michigan family farms, you should watch this case carefully,” said Michael Pattwell, an attorney on the case. The state Department of Environment, Great Lakes, and Energy (EGLE) issued its revised five-year National Pollutant Discharge Elimination System (NPDES) permit for big farms that are called concentrated animal feeding operations (CAFOs) earlier this year. The new permitting requirements went into place April 1. </w:t>
      </w:r>
      <w:r w:rsidRPr="0041383F">
        <w:rPr>
          <w:rStyle w:val="StyleUnderline"/>
          <w:rFonts w:asciiTheme="majorHAnsi" w:hAnsiTheme="majorHAnsi" w:cstheme="majorHAnsi"/>
        </w:rPr>
        <w:t>In order for CAFOs to use</w:t>
      </w:r>
      <w:r w:rsidRPr="0041383F">
        <w:rPr>
          <w:rFonts w:asciiTheme="majorHAnsi" w:hAnsiTheme="majorHAnsi" w:cstheme="majorHAnsi"/>
          <w:sz w:val="16"/>
        </w:rPr>
        <w:t xml:space="preserve"> their animal’s waste, or </w:t>
      </w:r>
      <w:r w:rsidRPr="0041383F">
        <w:rPr>
          <w:rStyle w:val="StyleUnderline"/>
          <w:rFonts w:asciiTheme="majorHAnsi" w:hAnsiTheme="majorHAnsi" w:cstheme="majorHAnsi"/>
        </w:rPr>
        <w:t>manure, as fertilizer, they need a permit</w:t>
      </w:r>
      <w:r w:rsidRPr="0041383F">
        <w:rPr>
          <w:rFonts w:asciiTheme="majorHAnsi" w:hAnsiTheme="majorHAnsi" w:cstheme="majorHAnsi"/>
          <w:sz w:val="16"/>
        </w:rPr>
        <w:t xml:space="preserve"> and to fall in line with certain restrictions. State officials say this is </w:t>
      </w:r>
      <w:r w:rsidRPr="0041383F">
        <w:rPr>
          <w:rStyle w:val="StyleUnderline"/>
          <w:rFonts w:asciiTheme="majorHAnsi" w:hAnsiTheme="majorHAnsi" w:cstheme="majorHAnsi"/>
        </w:rPr>
        <w:t>to combat</w:t>
      </w:r>
      <w:r w:rsidRPr="0041383F">
        <w:rPr>
          <w:rFonts w:asciiTheme="majorHAnsi" w:hAnsiTheme="majorHAnsi" w:cstheme="majorHAnsi"/>
          <w:sz w:val="16"/>
        </w:rPr>
        <w:t xml:space="preserve"> environmental concerns, such as </w:t>
      </w:r>
      <w:r w:rsidRPr="0041383F">
        <w:rPr>
          <w:rStyle w:val="StyleUnderline"/>
          <w:rFonts w:asciiTheme="majorHAnsi" w:hAnsiTheme="majorHAnsi" w:cstheme="majorHAnsi"/>
        </w:rPr>
        <w:t>waste run-off entering the groundwater</w:t>
      </w:r>
      <w:r w:rsidRPr="0041383F">
        <w:rPr>
          <w:rFonts w:asciiTheme="majorHAnsi" w:hAnsiTheme="majorHAnsi" w:cstheme="majorHAnsi"/>
          <w:sz w:val="16"/>
        </w:rPr>
        <w:t xml:space="preserve">. But </w:t>
      </w:r>
      <w:r w:rsidRPr="0041383F">
        <w:rPr>
          <w:rStyle w:val="StyleUnderline"/>
          <w:rFonts w:asciiTheme="majorHAnsi" w:hAnsiTheme="majorHAnsi" w:cstheme="majorHAnsi"/>
        </w:rPr>
        <w:t xml:space="preserve">farmers and others say the </w:t>
      </w:r>
      <w:r w:rsidRPr="000C1D81">
        <w:rPr>
          <w:rStyle w:val="StyleUnderline"/>
          <w:rFonts w:asciiTheme="majorHAnsi" w:hAnsiTheme="majorHAnsi" w:cstheme="majorHAnsi"/>
          <w:highlight w:val="green"/>
        </w:rPr>
        <w:t xml:space="preserve">restrictions are </w:t>
      </w:r>
      <w:r w:rsidRPr="000C1D81">
        <w:rPr>
          <w:rStyle w:val="Emphasis"/>
          <w:rFonts w:asciiTheme="majorHAnsi" w:hAnsiTheme="majorHAnsi" w:cstheme="majorHAnsi"/>
          <w:highlight w:val="green"/>
        </w:rPr>
        <w:t>too expensive and prohibitive</w:t>
      </w:r>
      <w:r w:rsidRPr="0041383F">
        <w:rPr>
          <w:rStyle w:val="Emphasis"/>
          <w:rFonts w:asciiTheme="majorHAnsi" w:hAnsiTheme="majorHAnsi" w:cstheme="majorHAnsi"/>
        </w:rPr>
        <w:t xml:space="preserve"> for farms</w:t>
      </w:r>
      <w:r w:rsidRPr="0041383F">
        <w:rPr>
          <w:rFonts w:asciiTheme="majorHAnsi" w:hAnsiTheme="majorHAnsi" w:cstheme="majorHAnsi"/>
          <w:sz w:val="16"/>
        </w:rPr>
        <w:t xml:space="preserve">. The new permitting is meant to “reduce the impact that animal waste has on the health of the Great Lakes, inland lakes and rivers,” said EGLE spokesman Nick Assendelft. The tighter controls on farm animal waste are supported by environmental groups, who argue they don’t go far enough to curb nutrient pollution that degrades water quality. “It’s important for these standards to be in place if, as Michiganders, we truly value one of our greatest resources, especially groundwater,” said Tom Zimnicki, agriculture policy director at the Michigan Environmental Council. More than 100 CAFOs and agriculture industries are a part of the lawsuit, but it’s not the only agribusiness challenge to the new permit. In June, a coalition of agribusiness groups, including the Michigan Farm Bureau, filed an administrative challenge to the new CAFO permit in the Michigan Office of Administrative Hearings and Rules. That challenge is pending. In the newest lawsuit, farms and industry organizations claim the </w:t>
      </w:r>
      <w:r w:rsidRPr="0041383F">
        <w:rPr>
          <w:rStyle w:val="StyleUnderline"/>
          <w:rFonts w:asciiTheme="majorHAnsi" w:hAnsiTheme="majorHAnsi" w:cstheme="majorHAnsi"/>
        </w:rPr>
        <w:t>permitting requirements</w:t>
      </w:r>
      <w:r w:rsidRPr="0041383F">
        <w:rPr>
          <w:rFonts w:asciiTheme="majorHAnsi" w:hAnsiTheme="majorHAnsi" w:cstheme="majorHAnsi"/>
          <w:sz w:val="16"/>
        </w:rPr>
        <w:t xml:space="preserve"> are EGLE’s “attempt to unilaterally </w:t>
      </w:r>
      <w:r w:rsidRPr="000C1D81">
        <w:rPr>
          <w:rStyle w:val="StyleUnderline"/>
          <w:rFonts w:asciiTheme="majorHAnsi" w:hAnsiTheme="majorHAnsi" w:cstheme="majorHAnsi"/>
          <w:highlight w:val="green"/>
        </w:rPr>
        <w:t>impose a</w:t>
      </w:r>
      <w:r w:rsidRPr="0041383F">
        <w:rPr>
          <w:rStyle w:val="StyleUnderline"/>
          <w:rFonts w:asciiTheme="majorHAnsi" w:hAnsiTheme="majorHAnsi" w:cstheme="majorHAnsi"/>
        </w:rPr>
        <w:t xml:space="preserve"> novel and </w:t>
      </w:r>
      <w:r w:rsidRPr="000C1D81">
        <w:rPr>
          <w:rStyle w:val="Emphasis"/>
          <w:rFonts w:asciiTheme="majorHAnsi" w:hAnsiTheme="majorHAnsi" w:cstheme="majorHAnsi"/>
          <w:highlight w:val="green"/>
        </w:rPr>
        <w:t>industry-altering</w:t>
      </w:r>
      <w:r w:rsidRPr="000C1D81">
        <w:rPr>
          <w:rStyle w:val="StyleUnderline"/>
          <w:rFonts w:asciiTheme="majorHAnsi" w:hAnsiTheme="majorHAnsi" w:cstheme="majorHAnsi"/>
          <w:highlight w:val="green"/>
        </w:rPr>
        <w:t xml:space="preserve"> set of rules</w:t>
      </w:r>
      <w:r w:rsidRPr="0041383F">
        <w:rPr>
          <w:rFonts w:asciiTheme="majorHAnsi" w:hAnsiTheme="majorHAnsi" w:cstheme="majorHAnsi"/>
          <w:sz w:val="16"/>
        </w:rPr>
        <w:t xml:space="preserve"> on Michigan’s CAFOs,” according to court documents. The </w:t>
      </w:r>
      <w:r w:rsidRPr="0041383F">
        <w:rPr>
          <w:rStyle w:val="StyleUnderline"/>
          <w:rFonts w:asciiTheme="majorHAnsi" w:hAnsiTheme="majorHAnsi" w:cstheme="majorHAnsi"/>
        </w:rPr>
        <w:t>new regulations are</w:t>
      </w:r>
      <w:r w:rsidRPr="0041383F">
        <w:rPr>
          <w:rFonts w:asciiTheme="majorHAnsi" w:hAnsiTheme="majorHAnsi" w:cstheme="majorHAnsi"/>
          <w:sz w:val="16"/>
        </w:rPr>
        <w:t xml:space="preserve"> “very big, very </w:t>
      </w:r>
      <w:r w:rsidRPr="00207763">
        <w:rPr>
          <w:rStyle w:val="StyleUnderline"/>
          <w:rFonts w:asciiTheme="majorHAnsi" w:hAnsiTheme="majorHAnsi" w:cstheme="majorHAnsi"/>
        </w:rPr>
        <w:t>cumbersome, and</w:t>
      </w:r>
      <w:r w:rsidRPr="0041383F">
        <w:rPr>
          <w:rStyle w:val="StyleUnderline"/>
          <w:rFonts w:asciiTheme="majorHAnsi" w:hAnsiTheme="majorHAnsi" w:cstheme="majorHAnsi"/>
        </w:rPr>
        <w:t xml:space="preserve"> </w:t>
      </w:r>
      <w:r w:rsidRPr="0041383F">
        <w:rPr>
          <w:rStyle w:val="Emphasis"/>
          <w:rFonts w:asciiTheme="majorHAnsi" w:hAnsiTheme="majorHAnsi" w:cstheme="majorHAnsi"/>
        </w:rPr>
        <w:t>very expensive</w:t>
      </w:r>
      <w:r w:rsidRPr="0041383F">
        <w:rPr>
          <w:rStyle w:val="StyleUnderline"/>
          <w:rFonts w:asciiTheme="majorHAnsi" w:hAnsiTheme="majorHAnsi" w:cstheme="majorHAnsi"/>
        </w:rPr>
        <w:t xml:space="preserve"> regulatory requirements on farming practices</w:t>
      </w:r>
      <w:r w:rsidRPr="0041383F">
        <w:rPr>
          <w:rFonts w:asciiTheme="majorHAnsi" w:hAnsiTheme="majorHAnsi" w:cstheme="majorHAnsi"/>
          <w:sz w:val="16"/>
        </w:rPr>
        <w:t xml:space="preserve">,” said Clark Hill PLC attorney Pattwell. They prohibit the CAFOs, which are factory-sized agribusinesses, from applying animal waste as cropland fertilizer in January, February, and March unless they meet certain conditions. For example, they can apply manure during those months if there is less than two inches of frost, four inches of snow, the soil tests low for phosphorus levels and the animal waste is immediately put into the soil by tilling or injection. Opponents say the prior permit requirements were fine for businesses and the environment, but these go too far. “We will prove that these novel and complex permit conditions are neither based on peer-reviewed science nor necessary to the protection of state water quality,” Pattwell said. “Rather, our position is that, when adhered to, the numerous conditions in the existing 35-page singled spaced permit have proven to be protective of state waters.” The lawsuit alleges that, </w:t>
      </w:r>
      <w:r w:rsidRPr="000C1D81">
        <w:rPr>
          <w:rStyle w:val="StyleUnderline"/>
          <w:rFonts w:asciiTheme="majorHAnsi" w:hAnsiTheme="majorHAnsi" w:cstheme="majorHAnsi"/>
          <w:highlight w:val="green"/>
        </w:rPr>
        <w:t>if forced to meet</w:t>
      </w:r>
      <w:r w:rsidRPr="0041383F">
        <w:rPr>
          <w:rFonts w:asciiTheme="majorHAnsi" w:hAnsiTheme="majorHAnsi" w:cstheme="majorHAnsi"/>
          <w:sz w:val="16"/>
        </w:rPr>
        <w:t xml:space="preserve"> the </w:t>
      </w:r>
      <w:r w:rsidRPr="000C1D81">
        <w:rPr>
          <w:rStyle w:val="StyleUnderline"/>
          <w:rFonts w:asciiTheme="majorHAnsi" w:hAnsiTheme="majorHAnsi" w:cstheme="majorHAnsi"/>
          <w:highlight w:val="green"/>
        </w:rPr>
        <w:t>requirements</w:t>
      </w:r>
      <w:r w:rsidRPr="0041383F">
        <w:rPr>
          <w:rFonts w:asciiTheme="majorHAnsi" w:hAnsiTheme="majorHAnsi" w:cstheme="majorHAnsi"/>
          <w:sz w:val="16"/>
        </w:rPr>
        <w:t xml:space="preserve"> EGLE has set out, some of Michigan’s largest </w:t>
      </w:r>
      <w:r w:rsidRPr="000C1D81">
        <w:rPr>
          <w:rStyle w:val="StyleUnderline"/>
          <w:rFonts w:asciiTheme="majorHAnsi" w:hAnsiTheme="majorHAnsi" w:cstheme="majorHAnsi"/>
          <w:highlight w:val="green"/>
        </w:rPr>
        <w:t xml:space="preserve">farms could have to </w:t>
      </w:r>
      <w:r w:rsidRPr="000C1D81">
        <w:rPr>
          <w:rStyle w:val="Emphasis"/>
          <w:rFonts w:asciiTheme="majorHAnsi" w:hAnsiTheme="majorHAnsi" w:cstheme="majorHAnsi"/>
          <w:highlight w:val="green"/>
        </w:rPr>
        <w:t xml:space="preserve">shut down due to </w:t>
      </w:r>
      <w:r w:rsidRPr="00207763">
        <w:rPr>
          <w:rStyle w:val="Emphasis"/>
          <w:rFonts w:asciiTheme="majorHAnsi" w:hAnsiTheme="majorHAnsi" w:cstheme="majorHAnsi"/>
        </w:rPr>
        <w:t>substantial</w:t>
      </w:r>
      <w:r w:rsidRPr="0041383F">
        <w:rPr>
          <w:rStyle w:val="Emphasis"/>
          <w:rFonts w:asciiTheme="majorHAnsi" w:hAnsiTheme="majorHAnsi" w:cstheme="majorHAnsi"/>
        </w:rPr>
        <w:t xml:space="preserve"> </w:t>
      </w:r>
      <w:r w:rsidRPr="000C1D81">
        <w:rPr>
          <w:rStyle w:val="Emphasis"/>
          <w:rFonts w:asciiTheme="majorHAnsi" w:hAnsiTheme="majorHAnsi" w:cstheme="majorHAnsi"/>
          <w:highlight w:val="green"/>
        </w:rPr>
        <w:t>costs</w:t>
      </w:r>
      <w:r w:rsidRPr="0041383F">
        <w:rPr>
          <w:rFonts w:asciiTheme="majorHAnsi" w:hAnsiTheme="majorHAnsi" w:cstheme="majorHAnsi"/>
          <w:sz w:val="16"/>
        </w:rPr>
        <w:t xml:space="preserve">. </w:t>
      </w:r>
    </w:p>
    <w:p w14:paraId="53A96B35" w14:textId="77777777" w:rsidR="00B84170" w:rsidRDefault="00B84170" w:rsidP="00B84170">
      <w:pPr>
        <w:rPr>
          <w:rFonts w:asciiTheme="majorHAnsi" w:hAnsiTheme="majorHAnsi" w:cstheme="majorHAnsi"/>
          <w:sz w:val="16"/>
        </w:rPr>
      </w:pPr>
    </w:p>
    <w:p w14:paraId="2582B52F" w14:textId="77777777" w:rsidR="00B84170" w:rsidRPr="0041383F" w:rsidRDefault="00B84170" w:rsidP="00B84170">
      <w:pPr>
        <w:pStyle w:val="Heading4"/>
        <w:rPr>
          <w:rFonts w:cstheme="majorHAnsi"/>
        </w:rPr>
      </w:pPr>
      <w:r w:rsidRPr="0041383F">
        <w:rPr>
          <w:rFonts w:cstheme="majorHAnsi"/>
        </w:rPr>
        <w:t>Broader CWA permitting raises food prices --- high compliance costs</w:t>
      </w:r>
    </w:p>
    <w:p w14:paraId="226D9941"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EPA 17</w:t>
      </w:r>
      <w:r w:rsidRPr="0041383F">
        <w:rPr>
          <w:rFonts w:asciiTheme="majorHAnsi" w:hAnsiTheme="majorHAnsi" w:cstheme="majorHAnsi"/>
        </w:rPr>
        <w:t xml:space="preserve"> – Environmental Protection Agency June, “Economic Analysis for the Proposed Definition of “Waters of the United States” – Recodification of Pre-existing Rules.” https://www.eenews.net/assets/2017/07/07/document_gw_04.pdf</w:t>
      </w:r>
    </w:p>
    <w:p w14:paraId="619D0989"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While the 2015 CWR did not require specific control costs for any particular source category, it did define what waters (including wetlands) were jurisdictional. The estimated </w:t>
      </w:r>
      <w:r w:rsidRPr="0041383F">
        <w:rPr>
          <w:rStyle w:val="StyleUnderline"/>
          <w:rFonts w:asciiTheme="majorHAnsi" w:hAnsiTheme="majorHAnsi" w:cstheme="majorHAnsi"/>
        </w:rPr>
        <w:t>increase in positive jurisdictional determinations under the CWA</w:t>
      </w:r>
      <w:r w:rsidRPr="0041383F">
        <w:rPr>
          <w:rFonts w:asciiTheme="majorHAnsi" w:hAnsiTheme="majorHAnsi" w:cstheme="majorHAnsi"/>
          <w:sz w:val="16"/>
        </w:rPr>
        <w:t xml:space="preserve"> in the 2015 CWR as compared to prior practice (and the status quo) </w:t>
      </w:r>
      <w:r w:rsidRPr="0041383F">
        <w:rPr>
          <w:rStyle w:val="StyleUnderline"/>
          <w:rFonts w:asciiTheme="majorHAnsi" w:hAnsiTheme="majorHAnsi" w:cstheme="majorHAnsi"/>
        </w:rPr>
        <w:t>would</w:t>
      </w:r>
      <w:r w:rsidRPr="0041383F">
        <w:rPr>
          <w:rFonts w:asciiTheme="majorHAnsi" w:hAnsiTheme="majorHAnsi" w:cstheme="majorHAnsi"/>
          <w:sz w:val="16"/>
        </w:rPr>
        <w:t xml:space="preserve"> necessarily </w:t>
      </w:r>
      <w:r w:rsidRPr="000C1D81">
        <w:rPr>
          <w:rStyle w:val="StyleUnderline"/>
          <w:rFonts w:asciiTheme="majorHAnsi" w:hAnsiTheme="majorHAnsi" w:cstheme="majorHAnsi"/>
          <w:highlight w:val="green"/>
        </w:rPr>
        <w:t>increase compliance costs by applying</w:t>
      </w:r>
      <w:r w:rsidRPr="0041383F">
        <w:rPr>
          <w:rFonts w:asciiTheme="majorHAnsi" w:hAnsiTheme="majorHAnsi" w:cstheme="majorHAnsi"/>
          <w:sz w:val="16"/>
        </w:rPr>
        <w:t xml:space="preserve"> all the </w:t>
      </w:r>
      <w:r w:rsidRPr="000C1D81">
        <w:rPr>
          <w:rStyle w:val="StyleUnderline"/>
          <w:rFonts w:asciiTheme="majorHAnsi" w:hAnsiTheme="majorHAnsi" w:cstheme="majorHAnsi"/>
          <w:highlight w:val="green"/>
        </w:rPr>
        <w:t>reg</w:t>
      </w:r>
      <w:r w:rsidRPr="00443ECC">
        <w:rPr>
          <w:rStyle w:val="StyleUnderline"/>
          <w:rFonts w:asciiTheme="majorHAnsi" w:hAnsiTheme="majorHAnsi" w:cstheme="majorHAnsi"/>
        </w:rPr>
        <w:t>ulation</w:t>
      </w:r>
      <w:r w:rsidRPr="000C1D81">
        <w:rPr>
          <w:rStyle w:val="StyleUnderline"/>
          <w:rFonts w:asciiTheme="majorHAnsi" w:hAnsiTheme="majorHAnsi" w:cstheme="majorHAnsi"/>
          <w:highlight w:val="green"/>
        </w:rPr>
        <w:t>s</w:t>
      </w:r>
      <w:r w:rsidRPr="0041383F">
        <w:rPr>
          <w:rFonts w:asciiTheme="majorHAnsi" w:hAnsiTheme="majorHAnsi" w:cstheme="majorHAnsi"/>
          <w:sz w:val="16"/>
        </w:rPr>
        <w:t xml:space="preserve"> that are </w:t>
      </w:r>
      <w:r w:rsidRPr="000C1D81">
        <w:rPr>
          <w:rStyle w:val="StyleUnderline"/>
          <w:rFonts w:asciiTheme="majorHAnsi" w:hAnsiTheme="majorHAnsi" w:cstheme="majorHAnsi"/>
          <w:highlight w:val="green"/>
        </w:rPr>
        <w:t>already</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promulgated</w:t>
      </w:r>
      <w:r w:rsidRPr="0041383F">
        <w:rPr>
          <w:rStyle w:val="StyleUnderline"/>
          <w:rFonts w:asciiTheme="majorHAnsi" w:hAnsiTheme="majorHAnsi" w:cstheme="majorHAnsi"/>
        </w:rPr>
        <w:t xml:space="preserve"> </w:t>
      </w:r>
      <w:r w:rsidRPr="00443ECC">
        <w:rPr>
          <w:rStyle w:val="StyleUnderline"/>
          <w:rFonts w:asciiTheme="majorHAnsi" w:hAnsiTheme="majorHAnsi" w:cstheme="majorHAnsi"/>
        </w:rPr>
        <w:t>under</w:t>
      </w:r>
      <w:r w:rsidRPr="0041383F">
        <w:rPr>
          <w:rStyle w:val="StyleUnderline"/>
          <w:rFonts w:asciiTheme="majorHAnsi" w:hAnsiTheme="majorHAnsi" w:cstheme="majorHAnsi"/>
        </w:rPr>
        <w:t xml:space="preserve"> the CWA </w:t>
      </w:r>
      <w:r w:rsidRPr="000C1D81">
        <w:rPr>
          <w:rStyle w:val="StyleUnderline"/>
          <w:rFonts w:asciiTheme="majorHAnsi" w:hAnsiTheme="majorHAnsi" w:cstheme="majorHAnsi"/>
          <w:highlight w:val="green"/>
        </w:rPr>
        <w:t>to</w:t>
      </w:r>
      <w:r w:rsidRPr="0041383F">
        <w:rPr>
          <w:rFonts w:asciiTheme="majorHAnsi" w:hAnsiTheme="majorHAnsi" w:cstheme="majorHAnsi"/>
          <w:sz w:val="16"/>
        </w:rPr>
        <w:t xml:space="preserve"> these waters covered by </w:t>
      </w:r>
      <w:r w:rsidRPr="000C1D81">
        <w:rPr>
          <w:rStyle w:val="StyleUnderline"/>
          <w:rFonts w:asciiTheme="majorHAnsi" w:hAnsiTheme="majorHAnsi" w:cstheme="majorHAnsi"/>
          <w:highlight w:val="green"/>
        </w:rPr>
        <w:t>new</w:t>
      </w:r>
      <w:r w:rsidRPr="0041383F">
        <w:rPr>
          <w:rStyle w:val="StyleUnderline"/>
          <w:rFonts w:asciiTheme="majorHAnsi" w:hAnsiTheme="majorHAnsi" w:cstheme="majorHAnsi"/>
        </w:rPr>
        <w:t xml:space="preserve">ly positive jurisdictional </w:t>
      </w:r>
      <w:r w:rsidRPr="000C1D81">
        <w:rPr>
          <w:rStyle w:val="StyleUnderline"/>
          <w:rFonts w:asciiTheme="majorHAnsi" w:hAnsiTheme="majorHAnsi" w:cstheme="majorHAnsi"/>
          <w:highlight w:val="green"/>
        </w:rPr>
        <w:t>determinations</w:t>
      </w:r>
      <w:r w:rsidRPr="0041383F">
        <w:rPr>
          <w:rFonts w:asciiTheme="majorHAnsi" w:hAnsiTheme="majorHAnsi" w:cstheme="majorHAnsi"/>
          <w:sz w:val="16"/>
        </w:rPr>
        <w:t xml:space="preserve">. These </w:t>
      </w:r>
      <w:r w:rsidRPr="000C1D81">
        <w:rPr>
          <w:rStyle w:val="StyleUnderline"/>
          <w:rFonts w:asciiTheme="majorHAnsi" w:hAnsiTheme="majorHAnsi" w:cstheme="majorHAnsi"/>
          <w:highlight w:val="green"/>
        </w:rPr>
        <w:t>higher costs would</w:t>
      </w:r>
      <w:r w:rsidRPr="0041383F">
        <w:rPr>
          <w:rFonts w:asciiTheme="majorHAnsi" w:hAnsiTheme="majorHAnsi" w:cstheme="majorHAnsi"/>
          <w:sz w:val="16"/>
        </w:rPr>
        <w:t xml:space="preserve">, in part, be expected to </w:t>
      </w:r>
      <w:r w:rsidRPr="00443ECC">
        <w:rPr>
          <w:rStyle w:val="Emphasis"/>
          <w:rFonts w:asciiTheme="majorHAnsi" w:hAnsiTheme="majorHAnsi" w:cstheme="majorHAnsi"/>
        </w:rPr>
        <w:t>filter</w:t>
      </w:r>
      <w:r w:rsidRPr="0041383F">
        <w:rPr>
          <w:rStyle w:val="Emphasis"/>
          <w:rFonts w:asciiTheme="majorHAnsi" w:hAnsiTheme="majorHAnsi" w:cstheme="majorHAnsi"/>
        </w:rPr>
        <w:t xml:space="preserve"> through </w:t>
      </w:r>
      <w:r w:rsidRPr="00443ECC">
        <w:rPr>
          <w:rStyle w:val="Emphasis"/>
          <w:rFonts w:asciiTheme="majorHAnsi" w:hAnsiTheme="majorHAnsi" w:cstheme="majorHAnsi"/>
        </w:rPr>
        <w:t>to consumers</w:t>
      </w:r>
      <w:r w:rsidRPr="0041383F">
        <w:rPr>
          <w:rStyle w:val="Emphasis"/>
          <w:rFonts w:asciiTheme="majorHAnsi" w:hAnsiTheme="majorHAnsi" w:cstheme="majorHAnsi"/>
        </w:rPr>
        <w:t xml:space="preserve"> </w:t>
      </w:r>
      <w:r w:rsidRPr="00443ECC">
        <w:rPr>
          <w:rStyle w:val="Emphasis"/>
          <w:rFonts w:asciiTheme="majorHAnsi" w:hAnsiTheme="majorHAnsi" w:cstheme="majorHAnsi"/>
        </w:rPr>
        <w:t>in</w:t>
      </w:r>
      <w:r w:rsidRPr="0041383F">
        <w:rPr>
          <w:rStyle w:val="Emphasis"/>
          <w:rFonts w:asciiTheme="majorHAnsi" w:hAnsiTheme="majorHAnsi" w:cstheme="majorHAnsi"/>
        </w:rPr>
        <w:t xml:space="preserve"> the </w:t>
      </w:r>
      <w:r w:rsidRPr="000C1D81">
        <w:rPr>
          <w:rStyle w:val="Emphasis"/>
          <w:rFonts w:asciiTheme="majorHAnsi" w:hAnsiTheme="majorHAnsi" w:cstheme="majorHAnsi"/>
          <w:highlight w:val="green"/>
        </w:rPr>
        <w:t xml:space="preserve">form </w:t>
      </w:r>
      <w:r w:rsidRPr="00443ECC">
        <w:rPr>
          <w:rStyle w:val="Emphasis"/>
          <w:rFonts w:asciiTheme="majorHAnsi" w:hAnsiTheme="majorHAnsi" w:cstheme="majorHAnsi"/>
        </w:rPr>
        <w:t xml:space="preserve">of </w:t>
      </w:r>
      <w:r w:rsidRPr="000C1D81">
        <w:rPr>
          <w:rStyle w:val="Emphasis"/>
          <w:rFonts w:asciiTheme="majorHAnsi" w:hAnsiTheme="majorHAnsi" w:cstheme="majorHAnsi"/>
          <w:highlight w:val="green"/>
        </w:rPr>
        <w:t>higher prices</w:t>
      </w:r>
      <w:r w:rsidRPr="0041383F">
        <w:rPr>
          <w:rFonts w:asciiTheme="majorHAnsi" w:hAnsiTheme="majorHAnsi" w:cstheme="majorHAnsi"/>
          <w:sz w:val="16"/>
        </w:rPr>
        <w:t xml:space="preserve">. The estimated </w:t>
      </w:r>
      <w:r w:rsidRPr="0041383F">
        <w:rPr>
          <w:rStyle w:val="StyleUnderline"/>
          <w:rFonts w:asciiTheme="majorHAnsi" w:hAnsiTheme="majorHAnsi" w:cstheme="majorHAnsi"/>
        </w:rPr>
        <w:t>compliance costs</w:t>
      </w:r>
      <w:r w:rsidRPr="0041383F">
        <w:rPr>
          <w:rFonts w:asciiTheme="majorHAnsi" w:hAnsiTheme="majorHAnsi" w:cstheme="majorHAnsi"/>
          <w:sz w:val="16"/>
        </w:rPr>
        <w:t xml:space="preserve"> for the 2015 CWR </w:t>
      </w:r>
      <w:r w:rsidRPr="0041383F">
        <w:rPr>
          <w:rStyle w:val="StyleUnderline"/>
          <w:rFonts w:asciiTheme="majorHAnsi" w:hAnsiTheme="majorHAnsi" w:cstheme="majorHAnsi"/>
        </w:rPr>
        <w:t xml:space="preserve">consisted of </w:t>
      </w:r>
      <w:r w:rsidRPr="000C1D81">
        <w:rPr>
          <w:rStyle w:val="StyleUnderline"/>
          <w:rFonts w:asciiTheme="majorHAnsi" w:hAnsiTheme="majorHAnsi" w:cstheme="majorHAnsi"/>
          <w:highlight w:val="green"/>
        </w:rPr>
        <w:t>costs associated with</w:t>
      </w:r>
      <w:r w:rsidRPr="0041383F">
        <w:rPr>
          <w:rStyle w:val="StyleUnderline"/>
          <w:rFonts w:asciiTheme="majorHAnsi" w:hAnsiTheme="majorHAnsi" w:cstheme="majorHAnsi"/>
        </w:rPr>
        <w:t xml:space="preserve"> CAFO </w:t>
      </w:r>
      <w:r w:rsidRPr="000C1D81">
        <w:rPr>
          <w:rStyle w:val="StyleUnderline"/>
          <w:rFonts w:asciiTheme="majorHAnsi" w:hAnsiTheme="majorHAnsi" w:cstheme="majorHAnsi"/>
          <w:highlight w:val="green"/>
        </w:rPr>
        <w:t>administration</w:t>
      </w:r>
      <w:r w:rsidRPr="0041383F">
        <w:rPr>
          <w:rStyle w:val="StyleUnderline"/>
          <w:rFonts w:asciiTheme="majorHAnsi" w:hAnsiTheme="majorHAnsi" w:cstheme="majorHAnsi"/>
        </w:rPr>
        <w:t xml:space="preserve"> and </w:t>
      </w:r>
      <w:r w:rsidRPr="000C1D81">
        <w:rPr>
          <w:rStyle w:val="StyleUnderline"/>
          <w:rFonts w:asciiTheme="majorHAnsi" w:hAnsiTheme="majorHAnsi" w:cstheme="majorHAnsi"/>
          <w:highlight w:val="green"/>
        </w:rPr>
        <w:t>implementation</w:t>
      </w:r>
      <w:r w:rsidRPr="0041383F">
        <w:rPr>
          <w:rFonts w:asciiTheme="majorHAnsi" w:hAnsiTheme="majorHAnsi" w:cstheme="majorHAnsi"/>
          <w:sz w:val="16"/>
        </w:rPr>
        <w:t xml:space="preserve">, stormwater administration and implementation, CWA 404 </w:t>
      </w:r>
      <w:r w:rsidRPr="00443ECC">
        <w:rPr>
          <w:rStyle w:val="Emphasis"/>
          <w:rFonts w:asciiTheme="majorHAnsi" w:hAnsiTheme="majorHAnsi" w:cstheme="majorHAnsi"/>
        </w:rPr>
        <w:t xml:space="preserve">permit </w:t>
      </w:r>
      <w:r w:rsidRPr="000C1D81">
        <w:rPr>
          <w:rStyle w:val="Emphasis"/>
          <w:rFonts w:asciiTheme="majorHAnsi" w:hAnsiTheme="majorHAnsi" w:cstheme="majorHAnsi"/>
          <w:highlight w:val="green"/>
        </w:rPr>
        <w:t>applications</w:t>
      </w:r>
      <w:r w:rsidRPr="0041383F">
        <w:rPr>
          <w:rFonts w:asciiTheme="majorHAnsi" w:hAnsiTheme="majorHAnsi" w:cstheme="majorHAnsi"/>
          <w:sz w:val="16"/>
        </w:rPr>
        <w:t xml:space="preserve">, and wetland mitigation. </w:t>
      </w:r>
      <w:r w:rsidRPr="0041383F">
        <w:rPr>
          <w:rStyle w:val="StyleUnderline"/>
          <w:rFonts w:asciiTheme="majorHAnsi" w:hAnsiTheme="majorHAnsi" w:cstheme="majorHAnsi"/>
        </w:rPr>
        <w:t>Each of these</w:t>
      </w:r>
      <w:r w:rsidRPr="0041383F">
        <w:rPr>
          <w:rFonts w:asciiTheme="majorHAnsi" w:hAnsiTheme="majorHAnsi" w:cstheme="majorHAnsi"/>
          <w:sz w:val="16"/>
        </w:rPr>
        <w:t xml:space="preserve"> categories could </w:t>
      </w:r>
      <w:r w:rsidRPr="0041383F">
        <w:rPr>
          <w:rStyle w:val="StyleUnderline"/>
          <w:rFonts w:asciiTheme="majorHAnsi" w:hAnsiTheme="majorHAnsi" w:cstheme="majorHAnsi"/>
        </w:rPr>
        <w:t>yield higher prices, to consumers for ag</w:t>
      </w:r>
      <w:r w:rsidRPr="0041383F">
        <w:rPr>
          <w:rFonts w:asciiTheme="majorHAnsi" w:hAnsiTheme="majorHAnsi" w:cstheme="majorHAnsi"/>
          <w:sz w:val="16"/>
        </w:rPr>
        <w:t xml:space="preserve">ricultural </w:t>
      </w:r>
      <w:r w:rsidRPr="0041383F">
        <w:rPr>
          <w:rStyle w:val="StyleUnderline"/>
          <w:rFonts w:asciiTheme="majorHAnsi" w:hAnsiTheme="majorHAnsi" w:cstheme="majorHAnsi"/>
        </w:rPr>
        <w:t>goods (associated with CAFOs</w:t>
      </w:r>
      <w:r w:rsidRPr="0041383F">
        <w:rPr>
          <w:rFonts w:asciiTheme="majorHAnsi" w:hAnsiTheme="majorHAnsi" w:cstheme="majorHAnsi"/>
          <w:sz w:val="16"/>
        </w:rPr>
        <w:t xml:space="preserve">), or to property market participants for buildings and housing (due to stormwater implementation or wetland mitigation in construction projects). Expenditures on agricultural goods (e.g., food) and housing usually are a larger share of low-income household income compared to other households, and this share falls as income increases. Therefore, policies that increase prices for these goods and services could be regressive, placing a greater burden on low income households. By proposing to rescind the 2015 CWR this action would therefore reduce the potential burden on low income households, to the extent those households would have faced higher prices as a result of the 2015 CWR, as the compliance costs would no longer be imposed for waters that are no longer jurisdictional. </w:t>
      </w:r>
      <w:r w:rsidRPr="0041383F">
        <w:rPr>
          <w:rStyle w:val="StyleUnderline"/>
          <w:rFonts w:asciiTheme="majorHAnsi" w:hAnsiTheme="majorHAnsi" w:cstheme="majorHAnsi"/>
        </w:rPr>
        <w:t xml:space="preserve">Compliance costs could also </w:t>
      </w:r>
      <w:r w:rsidRPr="000C1D81">
        <w:rPr>
          <w:rStyle w:val="Emphasis"/>
          <w:rFonts w:asciiTheme="majorHAnsi" w:hAnsiTheme="majorHAnsi" w:cstheme="majorHAnsi"/>
          <w:highlight w:val="green"/>
        </w:rPr>
        <w:t>lower labor earnings and returns</w:t>
      </w:r>
      <w:r w:rsidRPr="0041383F">
        <w:rPr>
          <w:rStyle w:val="Emphasis"/>
          <w:rFonts w:asciiTheme="majorHAnsi" w:hAnsiTheme="majorHAnsi" w:cstheme="majorHAnsi"/>
        </w:rPr>
        <w:t xml:space="preserve"> </w:t>
      </w:r>
      <w:r w:rsidRPr="000C1D81">
        <w:rPr>
          <w:rStyle w:val="Emphasis"/>
          <w:rFonts w:asciiTheme="majorHAnsi" w:hAnsiTheme="majorHAnsi" w:cstheme="majorHAnsi"/>
          <w:highlight w:val="green"/>
        </w:rPr>
        <w:t>to capital</w:t>
      </w:r>
      <w:r w:rsidRPr="0041383F">
        <w:rPr>
          <w:rStyle w:val="StyleUnderline"/>
          <w:rFonts w:asciiTheme="majorHAnsi" w:hAnsiTheme="majorHAnsi" w:cstheme="majorHAnsi"/>
        </w:rPr>
        <w:t xml:space="preserve"> in</w:t>
      </w:r>
      <w:r w:rsidRPr="0041383F">
        <w:rPr>
          <w:rFonts w:asciiTheme="majorHAnsi" w:hAnsiTheme="majorHAnsi" w:cstheme="majorHAnsi"/>
          <w:sz w:val="16"/>
        </w:rPr>
        <w:t xml:space="preserve"> the affected sectors, including </w:t>
      </w:r>
      <w:r w:rsidRPr="0041383F">
        <w:rPr>
          <w:rStyle w:val="StyleUnderline"/>
          <w:rFonts w:asciiTheme="majorHAnsi" w:hAnsiTheme="majorHAnsi" w:cstheme="majorHAnsi"/>
        </w:rPr>
        <w:t>ag</w:t>
      </w:r>
      <w:r w:rsidRPr="0041383F">
        <w:rPr>
          <w:rFonts w:asciiTheme="majorHAnsi" w:hAnsiTheme="majorHAnsi" w:cstheme="majorHAnsi"/>
          <w:sz w:val="16"/>
        </w:rPr>
        <w:t>riculture. Changes in employment associated with lower labor earnings can have distributional consequences depending on a number of factors (see Section 3.3.4 below). Capital income tends to make up a greater proportion of overall income for high income households. As a result, the costs passed through to households via lower returns to capital tend to be progressive, placing a greater share of the burden on higher income households in these instances. As such, by repealing the 2015 CWR, higher income households would avoid lower returns to capital, to the extent that 2015 CWR costs were passed through in this manner.</w:t>
      </w:r>
    </w:p>
    <w:p w14:paraId="6083AC14" w14:textId="77777777" w:rsidR="00B84170" w:rsidRPr="0041383F" w:rsidRDefault="00B84170" w:rsidP="00B84170">
      <w:pPr>
        <w:pStyle w:val="Heading3"/>
      </w:pPr>
      <w:r>
        <w:t>Link — Regulations</w:t>
      </w:r>
    </w:p>
    <w:p w14:paraId="366D56E7" w14:textId="77777777" w:rsidR="00B84170" w:rsidRPr="0041383F" w:rsidRDefault="00B84170" w:rsidP="00B84170">
      <w:pPr>
        <w:pStyle w:val="Heading4"/>
        <w:rPr>
          <w:rFonts w:cstheme="majorHAnsi"/>
        </w:rPr>
      </w:pPr>
      <w:r>
        <w:rPr>
          <w:rFonts w:cstheme="majorHAnsi"/>
        </w:rPr>
        <w:t>Aff</w:t>
      </w:r>
      <w:r w:rsidRPr="0041383F">
        <w:rPr>
          <w:rFonts w:cstheme="majorHAnsi"/>
        </w:rPr>
        <w:t xml:space="preserve"> kills US food </w:t>
      </w:r>
      <w:r w:rsidRPr="0041383F">
        <w:rPr>
          <w:rFonts w:cstheme="majorHAnsi"/>
          <w:u w:val="single"/>
        </w:rPr>
        <w:t>exports</w:t>
      </w:r>
      <w:r w:rsidRPr="0041383F">
        <w:rPr>
          <w:rFonts w:cstheme="majorHAnsi"/>
        </w:rPr>
        <w:t xml:space="preserve"> and ag </w:t>
      </w:r>
      <w:r w:rsidRPr="0041383F">
        <w:rPr>
          <w:rFonts w:cstheme="majorHAnsi"/>
          <w:u w:val="single"/>
        </w:rPr>
        <w:t>competitiveness</w:t>
      </w:r>
    </w:p>
    <w:p w14:paraId="1BABBB61"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Maday, 12</w:t>
      </w:r>
      <w:r w:rsidRPr="0041383F">
        <w:rPr>
          <w:rFonts w:asciiTheme="majorHAnsi" w:hAnsiTheme="majorHAnsi" w:cstheme="majorHAnsi"/>
        </w:rPr>
        <w:t xml:space="preserve"> – managing editor of Drovers magazine , M.S. in extension education, spent six years at the University of Florida developing instructional materials and in-service training programs for vocational agriculture education John, 3/2. “The cost of regulations and shrinking herds.” http://www.cattlenetwork.com/cattle-news/The-cost-of-regulations-and-shrinking-herds-141240653.html</w:t>
      </w:r>
    </w:p>
    <w:p w14:paraId="26403B73" w14:textId="77777777" w:rsidR="00B84170" w:rsidRDefault="00B84170" w:rsidP="00B84170">
      <w:pPr>
        <w:rPr>
          <w:rFonts w:asciiTheme="majorHAnsi" w:hAnsiTheme="majorHAnsi" w:cstheme="majorHAnsi"/>
          <w:sz w:val="16"/>
        </w:rPr>
      </w:pPr>
      <w:r w:rsidRPr="0041383F">
        <w:rPr>
          <w:rFonts w:asciiTheme="majorHAnsi" w:hAnsiTheme="majorHAnsi" w:cstheme="majorHAnsi"/>
          <w:sz w:val="16"/>
        </w:rPr>
        <w:t xml:space="preserve">The researchers found that leading the charge on adopting </w:t>
      </w:r>
      <w:r w:rsidRPr="000C1D81">
        <w:rPr>
          <w:rStyle w:val="StyleUnderline"/>
          <w:rFonts w:asciiTheme="majorHAnsi" w:hAnsiTheme="majorHAnsi" w:cstheme="majorHAnsi"/>
          <w:highlight w:val="green"/>
        </w:rPr>
        <w:t>new reg</w:t>
      </w:r>
      <w:r w:rsidRPr="0041383F">
        <w:rPr>
          <w:rStyle w:val="StyleUnderline"/>
          <w:rFonts w:asciiTheme="majorHAnsi" w:hAnsiTheme="majorHAnsi" w:cstheme="majorHAnsi"/>
        </w:rPr>
        <w:t>ulation</w:t>
      </w:r>
      <w:r w:rsidRPr="000C1D81">
        <w:rPr>
          <w:rStyle w:val="StyleUnderline"/>
          <w:rFonts w:asciiTheme="majorHAnsi" w:hAnsiTheme="majorHAnsi" w:cstheme="majorHAnsi"/>
          <w:highlight w:val="green"/>
        </w:rPr>
        <w:t>s</w:t>
      </w:r>
      <w:r w:rsidRPr="0041383F">
        <w:rPr>
          <w:rStyle w:val="StyleUnderline"/>
          <w:rFonts w:asciiTheme="majorHAnsi" w:hAnsiTheme="majorHAnsi" w:cstheme="majorHAnsi"/>
        </w:rPr>
        <w:t xml:space="preserve"> that impact production costs is</w:t>
      </w:r>
      <w:r w:rsidRPr="0041383F">
        <w:rPr>
          <w:rFonts w:asciiTheme="majorHAnsi" w:hAnsiTheme="majorHAnsi" w:cstheme="majorHAnsi"/>
          <w:sz w:val="16"/>
        </w:rPr>
        <w:t xml:space="preserve"> often </w:t>
      </w:r>
      <w:r w:rsidRPr="000C1D81">
        <w:rPr>
          <w:rStyle w:val="StyleUnderline"/>
          <w:rFonts w:asciiTheme="majorHAnsi" w:hAnsiTheme="majorHAnsi" w:cstheme="majorHAnsi"/>
          <w:highlight w:val="green"/>
        </w:rPr>
        <w:t>followed by</w:t>
      </w:r>
      <w:r w:rsidRPr="0041383F">
        <w:rPr>
          <w:rStyle w:val="StyleUnderline"/>
          <w:rFonts w:asciiTheme="majorHAnsi" w:hAnsiTheme="majorHAnsi" w:cstheme="majorHAnsi"/>
        </w:rPr>
        <w:t xml:space="preserve"> a substantial </w:t>
      </w:r>
      <w:r w:rsidRPr="000C1D81">
        <w:rPr>
          <w:rStyle w:val="Emphasis"/>
          <w:rFonts w:asciiTheme="majorHAnsi" w:hAnsiTheme="majorHAnsi" w:cstheme="majorHAnsi"/>
          <w:highlight w:val="green"/>
        </w:rPr>
        <w:t>decline in productio</w:t>
      </w:r>
      <w:r w:rsidRPr="0041383F">
        <w:rPr>
          <w:rStyle w:val="Emphasis"/>
          <w:rFonts w:asciiTheme="majorHAnsi" w:hAnsiTheme="majorHAnsi" w:cstheme="majorHAnsi"/>
        </w:rPr>
        <w:t>n</w:t>
      </w:r>
      <w:r w:rsidRPr="0041383F">
        <w:rPr>
          <w:rFonts w:asciiTheme="majorHAnsi" w:hAnsiTheme="majorHAnsi" w:cstheme="majorHAnsi"/>
          <w:sz w:val="16"/>
        </w:rPr>
        <w:t xml:space="preserve">. </w:t>
      </w:r>
      <w:r w:rsidRPr="0041383F">
        <w:rPr>
          <w:rStyle w:val="StyleUnderline"/>
          <w:rFonts w:asciiTheme="majorHAnsi" w:hAnsiTheme="majorHAnsi" w:cstheme="majorHAnsi"/>
        </w:rPr>
        <w:t xml:space="preserve">This impact appears to be magnified when </w:t>
      </w:r>
      <w:r w:rsidRPr="000C1D81">
        <w:rPr>
          <w:rStyle w:val="StyleUnderline"/>
          <w:rFonts w:asciiTheme="majorHAnsi" w:hAnsiTheme="majorHAnsi" w:cstheme="majorHAnsi"/>
          <w:highlight w:val="green"/>
        </w:rPr>
        <w:t>nearby jurisdictions with less</w:t>
      </w:r>
      <w:r w:rsidRPr="0041383F">
        <w:rPr>
          <w:rStyle w:val="StyleUnderline"/>
          <w:rFonts w:asciiTheme="majorHAnsi" w:hAnsiTheme="majorHAnsi" w:cstheme="majorHAnsi"/>
        </w:rPr>
        <w:t xml:space="preserve"> additional market-</w:t>
      </w:r>
      <w:r w:rsidRPr="000C1D81">
        <w:rPr>
          <w:rStyle w:val="StyleUnderline"/>
          <w:rFonts w:asciiTheme="majorHAnsi" w:hAnsiTheme="majorHAnsi" w:cstheme="majorHAnsi"/>
          <w:highlight w:val="green"/>
        </w:rPr>
        <w:t>access costs</w:t>
      </w:r>
      <w:r w:rsidRPr="0041383F">
        <w:rPr>
          <w:rStyle w:val="StyleUnderline"/>
          <w:rFonts w:asciiTheme="majorHAnsi" w:hAnsiTheme="majorHAnsi" w:cstheme="majorHAnsi"/>
        </w:rPr>
        <w:t xml:space="preserve"> are able to </w:t>
      </w:r>
      <w:r w:rsidRPr="000C1D81">
        <w:rPr>
          <w:rStyle w:val="StyleUnderline"/>
          <w:rFonts w:asciiTheme="majorHAnsi" w:hAnsiTheme="majorHAnsi" w:cstheme="majorHAnsi"/>
          <w:highlight w:val="green"/>
        </w:rPr>
        <w:t>step in and</w:t>
      </w:r>
      <w:r w:rsidRPr="0041383F">
        <w:rPr>
          <w:rStyle w:val="StyleUnderline"/>
          <w:rFonts w:asciiTheme="majorHAnsi" w:hAnsiTheme="majorHAnsi" w:cstheme="majorHAnsi"/>
        </w:rPr>
        <w:t xml:space="preserve"> fulfill </w:t>
      </w:r>
      <w:r w:rsidRPr="000C1D81">
        <w:rPr>
          <w:rStyle w:val="StyleUnderline"/>
          <w:rFonts w:asciiTheme="majorHAnsi" w:hAnsiTheme="majorHAnsi" w:cstheme="majorHAnsi"/>
          <w:highlight w:val="green"/>
        </w:rPr>
        <w:t>demand</w:t>
      </w:r>
      <w:r w:rsidRPr="0041383F">
        <w:rPr>
          <w:rStyle w:val="StyleUnderline"/>
          <w:rFonts w:asciiTheme="majorHAnsi" w:hAnsiTheme="majorHAnsi" w:cstheme="majorHAnsi"/>
        </w:rPr>
        <w:t>. In other words, production moves to a less-restrictive environment</w:t>
      </w:r>
      <w:r w:rsidRPr="0041383F">
        <w:rPr>
          <w:rFonts w:asciiTheme="majorHAnsi" w:hAnsiTheme="majorHAnsi" w:cstheme="majorHAnsi"/>
          <w:sz w:val="16"/>
        </w:rPr>
        <w:t xml:space="preserve">. “The causal effect between the regulations and drop in production is not well documented,” the authors note, “but we simply note that from our research, where we have data, the two coincide more often than not. </w:t>
      </w:r>
      <w:r w:rsidRPr="0041383F">
        <w:rPr>
          <w:rStyle w:val="Emphasis"/>
          <w:rFonts w:asciiTheme="majorHAnsi" w:hAnsiTheme="majorHAnsi" w:cstheme="majorHAnsi"/>
        </w:rPr>
        <w:t>Regulations should be adopted no</w:t>
      </w:r>
      <w:r w:rsidRPr="0041383F">
        <w:rPr>
          <w:rFonts w:asciiTheme="majorHAnsi" w:hAnsiTheme="majorHAnsi" w:cstheme="majorHAnsi"/>
          <w:sz w:val="16"/>
        </w:rPr>
        <w:t xml:space="preserve"> </w:t>
      </w:r>
      <w:r w:rsidRPr="0041383F">
        <w:rPr>
          <w:rStyle w:val="Emphasis"/>
          <w:rFonts w:asciiTheme="majorHAnsi" w:hAnsiTheme="majorHAnsi" w:cstheme="majorHAnsi"/>
        </w:rPr>
        <w:t>faster than</w:t>
      </w:r>
      <w:r w:rsidRPr="0041383F">
        <w:rPr>
          <w:rFonts w:asciiTheme="majorHAnsi" w:hAnsiTheme="majorHAnsi" w:cstheme="majorHAnsi"/>
          <w:sz w:val="16"/>
        </w:rPr>
        <w:t xml:space="preserve"> absolutely necessary or as </w:t>
      </w:r>
      <w:r w:rsidRPr="0041383F">
        <w:rPr>
          <w:rStyle w:val="Emphasis"/>
          <w:rFonts w:asciiTheme="majorHAnsi" w:hAnsiTheme="majorHAnsi" w:cstheme="majorHAnsi"/>
        </w:rPr>
        <w:t>dictated by the market</w:t>
      </w:r>
      <w:r w:rsidRPr="0041383F">
        <w:rPr>
          <w:rFonts w:asciiTheme="majorHAnsi" w:hAnsiTheme="majorHAnsi" w:cstheme="majorHAnsi"/>
          <w:sz w:val="16"/>
        </w:rPr>
        <w:t xml:space="preserve">. </w:t>
      </w:r>
      <w:r w:rsidRPr="0041383F">
        <w:rPr>
          <w:rStyle w:val="Emphasis"/>
          <w:rFonts w:asciiTheme="majorHAnsi" w:hAnsiTheme="majorHAnsi" w:cstheme="majorHAnsi"/>
        </w:rPr>
        <w:t>In the short term</w:t>
      </w:r>
      <w:r w:rsidRPr="0041383F">
        <w:rPr>
          <w:rFonts w:asciiTheme="majorHAnsi" w:hAnsiTheme="majorHAnsi" w:cstheme="majorHAnsi"/>
          <w:sz w:val="16"/>
        </w:rPr>
        <w:t xml:space="preserve">, production for the domestic market is unlikely to move overseas, due to the established infrastructure and feed-production capacity of the United States. Production could, however, continue to relocate domestically. There is no clear evidence that food safety would worsen with a shift from domestically produced to imported meat, poultry, and eggs. Data on food safety are poor, the researchers note. Of the markets reviewed in this assessment, the United States has the most detailed tracking, but even here, the cause of 80 percent of all foodborne illnesses cannot be attributed to a specific food, much less whether it is imported. </w:t>
      </w:r>
      <w:r w:rsidRPr="0041383F">
        <w:rPr>
          <w:rStyle w:val="StyleUnderline"/>
          <w:rFonts w:asciiTheme="majorHAnsi" w:hAnsiTheme="majorHAnsi" w:cstheme="majorHAnsi"/>
        </w:rPr>
        <w:t>The</w:t>
      </w:r>
      <w:r w:rsidRPr="0041383F">
        <w:rPr>
          <w:rFonts w:asciiTheme="majorHAnsi" w:hAnsiTheme="majorHAnsi" w:cstheme="majorHAnsi"/>
          <w:sz w:val="16"/>
        </w:rPr>
        <w:t xml:space="preserve"> more likely </w:t>
      </w:r>
      <w:r w:rsidRPr="000C1D81">
        <w:rPr>
          <w:rStyle w:val="StyleUnderline"/>
          <w:rFonts w:asciiTheme="majorHAnsi" w:hAnsiTheme="majorHAnsi" w:cstheme="majorHAnsi"/>
          <w:highlight w:val="green"/>
        </w:rPr>
        <w:t>threat for U.S. farmers</w:t>
      </w:r>
      <w:r w:rsidRPr="0041383F">
        <w:rPr>
          <w:rStyle w:val="StyleUnderline"/>
          <w:rFonts w:asciiTheme="majorHAnsi" w:hAnsiTheme="majorHAnsi" w:cstheme="majorHAnsi"/>
        </w:rPr>
        <w:t xml:space="preserve"> and ranchers from excess regulation </w:t>
      </w:r>
      <w:r w:rsidRPr="000C1D81">
        <w:rPr>
          <w:rStyle w:val="StyleUnderline"/>
          <w:rFonts w:asciiTheme="majorHAnsi" w:hAnsiTheme="majorHAnsi" w:cstheme="majorHAnsi"/>
          <w:highlight w:val="green"/>
        </w:rPr>
        <w:t xml:space="preserve">comes from </w:t>
      </w:r>
      <w:r w:rsidRPr="000C1D81">
        <w:rPr>
          <w:rStyle w:val="Emphasis"/>
          <w:rFonts w:asciiTheme="majorHAnsi" w:hAnsiTheme="majorHAnsi" w:cstheme="majorHAnsi"/>
          <w:highlight w:val="green"/>
        </w:rPr>
        <w:t>reduced competitiveness</w:t>
      </w:r>
      <w:r w:rsidRPr="0041383F">
        <w:rPr>
          <w:rStyle w:val="StyleUnderline"/>
          <w:rFonts w:asciiTheme="majorHAnsi" w:hAnsiTheme="majorHAnsi" w:cstheme="majorHAnsi"/>
        </w:rPr>
        <w:t xml:space="preserve"> in export markets</w:t>
      </w:r>
      <w:r w:rsidRPr="0041383F">
        <w:rPr>
          <w:rFonts w:asciiTheme="majorHAnsi" w:hAnsiTheme="majorHAnsi" w:cstheme="majorHAnsi"/>
          <w:sz w:val="16"/>
        </w:rPr>
        <w:t xml:space="preserve">. Much </w:t>
      </w:r>
      <w:r w:rsidRPr="0041383F">
        <w:rPr>
          <w:rStyle w:val="StyleUnderline"/>
          <w:rFonts w:asciiTheme="majorHAnsi" w:hAnsiTheme="majorHAnsi" w:cstheme="majorHAnsi"/>
        </w:rPr>
        <w:t>of the growth in output in U.S.</w:t>
      </w:r>
      <w:r w:rsidRPr="0041383F">
        <w:rPr>
          <w:rFonts w:asciiTheme="majorHAnsi" w:hAnsiTheme="majorHAnsi" w:cstheme="majorHAnsi"/>
          <w:sz w:val="16"/>
        </w:rPr>
        <w:t xml:space="preserve"> animal </w:t>
      </w:r>
      <w:r w:rsidRPr="0041383F">
        <w:rPr>
          <w:rStyle w:val="StyleUnderline"/>
          <w:rFonts w:asciiTheme="majorHAnsi" w:hAnsiTheme="majorHAnsi" w:cstheme="majorHAnsi"/>
        </w:rPr>
        <w:t>ag</w:t>
      </w:r>
      <w:r w:rsidRPr="0041383F">
        <w:rPr>
          <w:rFonts w:asciiTheme="majorHAnsi" w:hAnsiTheme="majorHAnsi" w:cstheme="majorHAnsi"/>
          <w:sz w:val="16"/>
        </w:rPr>
        <w:t xml:space="preserve">riculture </w:t>
      </w:r>
      <w:r w:rsidRPr="0041383F">
        <w:rPr>
          <w:rStyle w:val="StyleUnderline"/>
          <w:rFonts w:asciiTheme="majorHAnsi" w:hAnsiTheme="majorHAnsi" w:cstheme="majorHAnsi"/>
        </w:rPr>
        <w:t>is driving exports rather than fueling internal demand, which has flattened</w:t>
      </w:r>
      <w:r w:rsidRPr="0041383F">
        <w:rPr>
          <w:rFonts w:asciiTheme="majorHAnsi" w:hAnsiTheme="majorHAnsi" w:cstheme="majorHAnsi"/>
          <w:sz w:val="16"/>
        </w:rPr>
        <w:t xml:space="preserve"> on a per capita basis. Much of </w:t>
      </w:r>
      <w:r w:rsidRPr="0041383F">
        <w:rPr>
          <w:rStyle w:val="Emphasis"/>
          <w:rFonts w:asciiTheme="majorHAnsi" w:hAnsiTheme="majorHAnsi" w:cstheme="majorHAnsi"/>
        </w:rPr>
        <w:t xml:space="preserve">the </w:t>
      </w:r>
      <w:r w:rsidRPr="000C1D81">
        <w:rPr>
          <w:rStyle w:val="Emphasis"/>
          <w:rFonts w:asciiTheme="majorHAnsi" w:hAnsiTheme="majorHAnsi" w:cstheme="majorHAnsi"/>
          <w:highlight w:val="green"/>
        </w:rPr>
        <w:t>growth potential for</w:t>
      </w:r>
      <w:r w:rsidRPr="0041383F">
        <w:rPr>
          <w:rStyle w:val="Emphasis"/>
          <w:rFonts w:asciiTheme="majorHAnsi" w:hAnsiTheme="majorHAnsi" w:cstheme="majorHAnsi"/>
        </w:rPr>
        <w:t xml:space="preserve"> our </w:t>
      </w:r>
      <w:r w:rsidRPr="000C1D81">
        <w:rPr>
          <w:rStyle w:val="Emphasis"/>
          <w:rFonts w:asciiTheme="majorHAnsi" w:hAnsiTheme="majorHAnsi" w:cstheme="majorHAnsi"/>
          <w:highlight w:val="green"/>
        </w:rPr>
        <w:t>food products is in international markets</w:t>
      </w:r>
      <w:r w:rsidRPr="0041383F">
        <w:rPr>
          <w:rFonts w:asciiTheme="majorHAnsi" w:hAnsiTheme="majorHAnsi" w:cstheme="majorHAnsi"/>
          <w:sz w:val="16"/>
        </w:rPr>
        <w:t>.</w:t>
      </w:r>
    </w:p>
    <w:p w14:paraId="093581FF" w14:textId="77777777" w:rsidR="00B84170" w:rsidRPr="0041383F" w:rsidRDefault="00B84170" w:rsidP="00B84170">
      <w:pPr>
        <w:rPr>
          <w:rFonts w:asciiTheme="majorHAnsi" w:hAnsiTheme="majorHAnsi" w:cstheme="majorHAnsi"/>
          <w:sz w:val="16"/>
        </w:rPr>
      </w:pPr>
    </w:p>
    <w:bookmarkEnd w:id="1"/>
    <w:p w14:paraId="64C8D798" w14:textId="77777777" w:rsidR="00B84170" w:rsidRPr="0041383F" w:rsidRDefault="00B84170" w:rsidP="00B84170">
      <w:pPr>
        <w:pStyle w:val="Heading4"/>
        <w:rPr>
          <w:rFonts w:cstheme="majorHAnsi"/>
        </w:rPr>
      </w:pPr>
      <w:r w:rsidRPr="0041383F">
        <w:rPr>
          <w:rFonts w:cstheme="majorHAnsi"/>
        </w:rPr>
        <w:t xml:space="preserve">Plan creates </w:t>
      </w:r>
      <w:r w:rsidRPr="0041383F">
        <w:rPr>
          <w:rFonts w:cstheme="majorHAnsi"/>
          <w:u w:val="single"/>
        </w:rPr>
        <w:t>duplicative</w:t>
      </w:r>
      <w:r w:rsidRPr="0041383F">
        <w:rPr>
          <w:rFonts w:cstheme="majorHAnsi"/>
        </w:rPr>
        <w:t xml:space="preserve"> regulation that </w:t>
      </w:r>
      <w:r w:rsidRPr="0041383F">
        <w:rPr>
          <w:rFonts w:cstheme="majorHAnsi"/>
          <w:u w:val="single"/>
        </w:rPr>
        <w:t>wrecks</w:t>
      </w:r>
      <w:r w:rsidRPr="0041383F">
        <w:rPr>
          <w:rFonts w:cstheme="majorHAnsi"/>
        </w:rPr>
        <w:t xml:space="preserve"> the industry </w:t>
      </w:r>
    </w:p>
    <w:p w14:paraId="0803D8C2"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Yager 18</w:t>
      </w:r>
      <w:r w:rsidRPr="0041383F">
        <w:rPr>
          <w:rFonts w:asciiTheme="majorHAnsi" w:hAnsiTheme="majorHAnsi" w:cstheme="majorHAnsi"/>
        </w:rPr>
        <w:t xml:space="preserve"> – Chief Environmental Counsel for the National Cattlemen's Beef Association, previously worked for the US Environmental Protection Agency as a law fellow in the Office of Water where he worked in the branch overseeing the CAFO permit and other Clean Water Act permits that affect agriculture Scott Yager &amp; Mary-Thomas Hart, The Tipping Point Source: Clean Water Act Regulation of Discharges to Surface Water via Groundwater, and Specific Implications for Nonpoint Source Agriculture, 23 DRAKE J. AGRIC. L. 439 (2018). HeinOnline. *Text modified for ableist language </w:t>
      </w:r>
    </w:p>
    <w:p w14:paraId="169F4B98"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While the future of the Clean Water Act is uncertain, one thing remains clear. </w:t>
      </w:r>
      <w:r w:rsidRPr="00207763">
        <w:rPr>
          <w:rStyle w:val="StyleUnderline"/>
          <w:rFonts w:asciiTheme="majorHAnsi" w:hAnsiTheme="majorHAnsi" w:cstheme="majorHAnsi"/>
        </w:rPr>
        <w:t>Expanding</w:t>
      </w:r>
      <w:r w:rsidRPr="0041383F">
        <w:rPr>
          <w:rStyle w:val="StyleUnderline"/>
          <w:rFonts w:asciiTheme="majorHAnsi" w:hAnsiTheme="majorHAnsi" w:cstheme="majorHAnsi"/>
        </w:rPr>
        <w:t xml:space="preserve"> the Clean Water </w:t>
      </w:r>
      <w:r w:rsidRPr="00207763">
        <w:rPr>
          <w:rStyle w:val="StyleUnderline"/>
          <w:rFonts w:asciiTheme="majorHAnsi" w:hAnsiTheme="majorHAnsi" w:cstheme="majorHAnsi"/>
        </w:rPr>
        <w:t xml:space="preserve">Act to </w:t>
      </w:r>
      <w:r w:rsidRPr="000C1D81">
        <w:rPr>
          <w:rStyle w:val="StyleUnderline"/>
          <w:rFonts w:asciiTheme="majorHAnsi" w:hAnsiTheme="majorHAnsi" w:cstheme="majorHAnsi"/>
          <w:highlight w:val="green"/>
        </w:rPr>
        <w:t>allow federal reg</w:t>
      </w:r>
      <w:r w:rsidRPr="0041383F">
        <w:rPr>
          <w:rStyle w:val="StyleUnderline"/>
          <w:rFonts w:asciiTheme="majorHAnsi" w:hAnsiTheme="majorHAnsi" w:cstheme="majorHAnsi"/>
        </w:rPr>
        <w:t xml:space="preserve">ulation </w:t>
      </w:r>
      <w:r w:rsidRPr="000C1D81">
        <w:rPr>
          <w:rStyle w:val="StyleUnderline"/>
          <w:rFonts w:asciiTheme="majorHAnsi" w:hAnsiTheme="majorHAnsi" w:cstheme="majorHAnsi"/>
          <w:highlight w:val="green"/>
        </w:rPr>
        <w:t>of discharges</w:t>
      </w:r>
      <w:r w:rsidRPr="0041383F">
        <w:rPr>
          <w:rFonts w:asciiTheme="majorHAnsi" w:hAnsiTheme="majorHAnsi" w:cstheme="majorHAnsi"/>
          <w:sz w:val="16"/>
        </w:rPr>
        <w:t xml:space="preserve"> to surface water via groundwater </w:t>
      </w:r>
      <w:r w:rsidRPr="0041383F">
        <w:rPr>
          <w:rStyle w:val="StyleUnderline"/>
          <w:rFonts w:asciiTheme="majorHAnsi" w:hAnsiTheme="majorHAnsi" w:cstheme="majorHAnsi"/>
        </w:rPr>
        <w:t xml:space="preserve">would have </w:t>
      </w:r>
      <w:r w:rsidRPr="000C1D81">
        <w:rPr>
          <w:rStyle w:val="Emphasis"/>
          <w:rFonts w:asciiTheme="majorHAnsi" w:hAnsiTheme="majorHAnsi" w:cstheme="majorHAnsi"/>
          <w:highlight w:val="green"/>
        </w:rPr>
        <w:t>dire implications for American ag</w:t>
      </w:r>
      <w:r w:rsidRPr="0041383F">
        <w:rPr>
          <w:rFonts w:asciiTheme="majorHAnsi" w:hAnsiTheme="majorHAnsi" w:cstheme="majorHAnsi"/>
          <w:sz w:val="16"/>
        </w:rPr>
        <w:t xml:space="preserve">riculture. </w:t>
      </w:r>
      <w:r w:rsidRPr="0041383F">
        <w:rPr>
          <w:rStyle w:val="StyleUnderline"/>
          <w:rFonts w:asciiTheme="majorHAnsi" w:hAnsiTheme="majorHAnsi" w:cstheme="majorHAnsi"/>
        </w:rPr>
        <w:t xml:space="preserve">Stretching federal regulatory authority under the CWA will </w:t>
      </w:r>
      <w:r w:rsidRPr="00207763">
        <w:rPr>
          <w:rStyle w:val="StyleUnderline"/>
          <w:rFonts w:asciiTheme="majorHAnsi" w:hAnsiTheme="majorHAnsi" w:cstheme="majorHAnsi"/>
        </w:rPr>
        <w:t>disincentivize</w:t>
      </w:r>
      <w:r w:rsidRPr="0041383F">
        <w:rPr>
          <w:rStyle w:val="StyleUnderline"/>
          <w:rFonts w:asciiTheme="majorHAnsi" w:hAnsiTheme="majorHAnsi" w:cstheme="majorHAnsi"/>
        </w:rPr>
        <w:t xml:space="preserve"> the implementation of </w:t>
      </w:r>
      <w:r w:rsidRPr="00207763">
        <w:rPr>
          <w:rStyle w:val="StyleUnderline"/>
          <w:rFonts w:asciiTheme="majorHAnsi" w:hAnsiTheme="majorHAnsi" w:cstheme="majorHAnsi"/>
        </w:rPr>
        <w:t>voluntary conservation</w:t>
      </w:r>
      <w:r w:rsidRPr="0041383F">
        <w:rPr>
          <w:rStyle w:val="StyleUnderline"/>
          <w:rFonts w:asciiTheme="majorHAnsi" w:hAnsiTheme="majorHAnsi" w:cstheme="majorHAnsi"/>
        </w:rPr>
        <w:t xml:space="preserve"> practices</w:t>
      </w:r>
      <w:r w:rsidRPr="0041383F">
        <w:rPr>
          <w:rFonts w:asciiTheme="majorHAnsi" w:hAnsiTheme="majorHAnsi" w:cstheme="majorHAnsi"/>
          <w:sz w:val="16"/>
        </w:rPr>
        <w:t xml:space="preserve">. Blurring the line between point and nonpoint source regulation, while </w:t>
      </w:r>
      <w:r w:rsidRPr="000C1D81">
        <w:rPr>
          <w:rStyle w:val="StyleUnderline"/>
          <w:rFonts w:asciiTheme="majorHAnsi" w:hAnsiTheme="majorHAnsi" w:cstheme="majorHAnsi"/>
          <w:highlight w:val="green"/>
        </w:rPr>
        <w:t>creating</w:t>
      </w:r>
      <w:r w:rsidRPr="0041383F">
        <w:rPr>
          <w:rStyle w:val="StyleUnderline"/>
          <w:rFonts w:asciiTheme="majorHAnsi" w:hAnsiTheme="majorHAnsi" w:cstheme="majorHAnsi"/>
        </w:rPr>
        <w:t xml:space="preserve"> needless </w:t>
      </w:r>
      <w:r w:rsidRPr="000C1D81">
        <w:rPr>
          <w:rStyle w:val="Emphasis"/>
          <w:rFonts w:asciiTheme="majorHAnsi" w:hAnsiTheme="majorHAnsi" w:cstheme="majorHAnsi"/>
          <w:highlight w:val="green"/>
        </w:rPr>
        <w:t>duplication</w:t>
      </w:r>
      <w:r w:rsidRPr="000C1D81">
        <w:rPr>
          <w:rStyle w:val="StyleUnderline"/>
          <w:rFonts w:asciiTheme="majorHAnsi" w:hAnsiTheme="majorHAnsi" w:cstheme="majorHAnsi"/>
          <w:highlight w:val="green"/>
        </w:rPr>
        <w:t xml:space="preserve"> between</w:t>
      </w:r>
      <w:r w:rsidRPr="0041383F">
        <w:rPr>
          <w:rStyle w:val="StyleUnderline"/>
          <w:rFonts w:asciiTheme="majorHAnsi" w:hAnsiTheme="majorHAnsi" w:cstheme="majorHAnsi"/>
        </w:rPr>
        <w:t xml:space="preserve"> existing </w:t>
      </w:r>
      <w:r w:rsidRPr="000C1D81">
        <w:rPr>
          <w:rStyle w:val="StyleUnderline"/>
          <w:rFonts w:asciiTheme="majorHAnsi" w:hAnsiTheme="majorHAnsi" w:cstheme="majorHAnsi"/>
          <w:highlight w:val="green"/>
        </w:rPr>
        <w:t>federal and state statutes</w:t>
      </w:r>
      <w:r w:rsidRPr="0041383F">
        <w:rPr>
          <w:rStyle w:val="StyleUnderline"/>
          <w:rFonts w:asciiTheme="majorHAnsi" w:hAnsiTheme="majorHAnsi" w:cstheme="majorHAnsi"/>
        </w:rPr>
        <w:t xml:space="preserve"> will </w:t>
      </w:r>
      <w:r w:rsidRPr="0041383F">
        <w:rPr>
          <w:rStyle w:val="Emphasis"/>
          <w:rFonts w:asciiTheme="majorHAnsi" w:hAnsiTheme="majorHAnsi" w:cstheme="majorHAnsi"/>
        </w:rPr>
        <w:t>impact all regulated stakeholders</w:t>
      </w:r>
      <w:r w:rsidRPr="0041383F">
        <w:rPr>
          <w:rFonts w:asciiTheme="majorHAnsi" w:hAnsiTheme="majorHAnsi" w:cstheme="majorHAnsi"/>
          <w:sz w:val="16"/>
        </w:rPr>
        <w:t xml:space="preserve">. Should the Supreme Court validate the direct hydrologic connection or conduit theory, it must limit either concept’s implementation to those discharges that are the product of defined conveyances. Additionally, </w:t>
      </w:r>
      <w:r w:rsidRPr="0041383F">
        <w:rPr>
          <w:rStyle w:val="StyleUnderline"/>
          <w:rFonts w:asciiTheme="majorHAnsi" w:hAnsiTheme="majorHAnsi" w:cstheme="majorHAnsi"/>
        </w:rPr>
        <w:t>courts and regulatory agencies</w:t>
      </w:r>
      <w:r w:rsidRPr="0041383F">
        <w:rPr>
          <w:rFonts w:asciiTheme="majorHAnsi" w:hAnsiTheme="majorHAnsi" w:cstheme="majorHAnsi"/>
          <w:sz w:val="16"/>
        </w:rPr>
        <w:t xml:space="preserve"> alike </w:t>
      </w:r>
      <w:r w:rsidRPr="0041383F">
        <w:rPr>
          <w:rStyle w:val="StyleUnderline"/>
          <w:rFonts w:asciiTheme="majorHAnsi" w:hAnsiTheme="majorHAnsi" w:cstheme="majorHAnsi"/>
        </w:rPr>
        <w:t>must preserve and bolster the CWA’s</w:t>
      </w:r>
      <w:r w:rsidRPr="0041383F">
        <w:rPr>
          <w:rFonts w:asciiTheme="majorHAnsi" w:hAnsiTheme="majorHAnsi" w:cstheme="majorHAnsi"/>
          <w:sz w:val="16"/>
        </w:rPr>
        <w:t xml:space="preserve"> existing </w:t>
      </w:r>
      <w:r w:rsidRPr="0041383F">
        <w:rPr>
          <w:rStyle w:val="StyleUnderline"/>
          <w:rFonts w:asciiTheme="majorHAnsi" w:hAnsiTheme="majorHAnsi" w:cstheme="majorHAnsi"/>
        </w:rPr>
        <w:t>exemptions for ag</w:t>
      </w:r>
      <w:r w:rsidRPr="0041383F">
        <w:rPr>
          <w:rFonts w:asciiTheme="majorHAnsi" w:hAnsiTheme="majorHAnsi" w:cstheme="majorHAnsi"/>
          <w:sz w:val="16"/>
        </w:rPr>
        <w:t xml:space="preserve">ricultural </w:t>
      </w:r>
      <w:r w:rsidRPr="0041383F">
        <w:rPr>
          <w:rFonts w:asciiTheme="majorHAnsi" w:hAnsiTheme="majorHAnsi" w:cstheme="majorHAnsi"/>
          <w:sz w:val="16"/>
          <w:szCs w:val="18"/>
        </w:rPr>
        <w:t>stormwater</w:t>
      </w:r>
      <w:r w:rsidRPr="0041383F">
        <w:rPr>
          <w:rFonts w:asciiTheme="majorHAnsi" w:hAnsiTheme="majorHAnsi" w:cstheme="majorHAnsi"/>
          <w:sz w:val="10"/>
          <w:szCs w:val="18"/>
        </w:rPr>
        <w:t xml:space="preserve"> </w:t>
      </w:r>
      <w:r w:rsidRPr="0041383F">
        <w:rPr>
          <w:rFonts w:asciiTheme="majorHAnsi" w:hAnsiTheme="majorHAnsi" w:cstheme="majorHAnsi"/>
          <w:sz w:val="16"/>
        </w:rPr>
        <w:t xml:space="preserve">and irrigation return flows. Wholesale </w:t>
      </w:r>
      <w:r w:rsidRPr="0041383F">
        <w:rPr>
          <w:rStyle w:val="StyleUnderline"/>
          <w:rFonts w:asciiTheme="majorHAnsi" w:hAnsiTheme="majorHAnsi" w:cstheme="majorHAnsi"/>
        </w:rPr>
        <w:t>adoption</w:t>
      </w:r>
      <w:r w:rsidRPr="0041383F">
        <w:rPr>
          <w:rFonts w:asciiTheme="majorHAnsi" w:hAnsiTheme="majorHAnsi" w:cstheme="majorHAnsi"/>
          <w:sz w:val="16"/>
        </w:rPr>
        <w:t xml:space="preserve"> of the direct hydrologic connection or conduit theories </w:t>
      </w:r>
      <w:r w:rsidRPr="0041383F">
        <w:rPr>
          <w:rStyle w:val="StyleUnderline"/>
          <w:rFonts w:asciiTheme="majorHAnsi" w:hAnsiTheme="majorHAnsi" w:cstheme="majorHAnsi"/>
        </w:rPr>
        <w:t>would</w:t>
      </w:r>
      <w:r w:rsidRPr="0041383F">
        <w:rPr>
          <w:rFonts w:asciiTheme="majorHAnsi" w:hAnsiTheme="majorHAnsi" w:cstheme="majorHAnsi"/>
          <w:sz w:val="16"/>
        </w:rPr>
        <w:t xml:space="preserve"> </w:t>
      </w:r>
      <w:r w:rsidRPr="0041383F">
        <w:rPr>
          <w:rFonts w:asciiTheme="majorHAnsi" w:hAnsiTheme="majorHAnsi" w:cstheme="majorHAnsi"/>
          <w:strike/>
          <w:sz w:val="16"/>
        </w:rPr>
        <w:t>cripple</w:t>
      </w:r>
      <w:r w:rsidRPr="0041383F">
        <w:rPr>
          <w:rFonts w:asciiTheme="majorHAnsi" w:hAnsiTheme="majorHAnsi" w:cstheme="majorHAnsi"/>
          <w:sz w:val="16"/>
        </w:rPr>
        <w:t xml:space="preserve"> </w:t>
      </w:r>
      <w:r w:rsidRPr="000C1D81">
        <w:rPr>
          <w:rStyle w:val="StyleUnderline"/>
          <w:rFonts w:asciiTheme="majorHAnsi" w:hAnsiTheme="majorHAnsi" w:cstheme="majorHAnsi"/>
          <w:highlight w:val="green"/>
        </w:rPr>
        <w:t>ruin</w:t>
      </w:r>
      <w:r w:rsidRPr="000C1D81">
        <w:rPr>
          <w:rFonts w:asciiTheme="majorHAnsi" w:hAnsiTheme="majorHAnsi" w:cstheme="majorHAnsi"/>
          <w:sz w:val="16"/>
          <w:highlight w:val="green"/>
        </w:rPr>
        <w:t xml:space="preserve"> </w:t>
      </w:r>
      <w:r w:rsidRPr="000C1D81">
        <w:rPr>
          <w:rStyle w:val="StyleUnderline"/>
          <w:rFonts w:asciiTheme="majorHAnsi" w:hAnsiTheme="majorHAnsi" w:cstheme="majorHAnsi"/>
          <w:highlight w:val="green"/>
        </w:rPr>
        <w:t>American</w:t>
      </w:r>
      <w:r w:rsidRPr="0041383F">
        <w:rPr>
          <w:rStyle w:val="StyleUnderline"/>
          <w:rFonts w:asciiTheme="majorHAnsi" w:hAnsiTheme="majorHAnsi" w:cstheme="majorHAnsi"/>
        </w:rPr>
        <w:t xml:space="preserve"> ag</w:t>
      </w:r>
      <w:r w:rsidRPr="0041383F">
        <w:rPr>
          <w:rFonts w:asciiTheme="majorHAnsi" w:hAnsiTheme="majorHAnsi" w:cstheme="majorHAnsi"/>
          <w:sz w:val="16"/>
        </w:rPr>
        <w:t xml:space="preserve">ricultural </w:t>
      </w:r>
      <w:r w:rsidRPr="000C1D81">
        <w:rPr>
          <w:rStyle w:val="StyleUnderline"/>
          <w:rFonts w:asciiTheme="majorHAnsi" w:hAnsiTheme="majorHAnsi" w:cstheme="majorHAnsi"/>
          <w:highlight w:val="green"/>
        </w:rPr>
        <w:t>producers</w:t>
      </w:r>
      <w:r w:rsidRPr="0041383F">
        <w:rPr>
          <w:rFonts w:asciiTheme="majorHAnsi" w:hAnsiTheme="majorHAnsi" w:cstheme="majorHAnsi"/>
          <w:sz w:val="16"/>
        </w:rPr>
        <w:t xml:space="preserve">, other regulated stakeholders, and the agencies responsible for administering the CWA. </w:t>
      </w:r>
      <w:r w:rsidRPr="000C1D81">
        <w:rPr>
          <w:rStyle w:val="StyleUnderline"/>
          <w:rFonts w:asciiTheme="majorHAnsi" w:hAnsiTheme="majorHAnsi" w:cstheme="majorHAnsi"/>
          <w:highlight w:val="green"/>
        </w:rPr>
        <w:t>Overly expansive</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regulation</w:t>
      </w:r>
      <w:r w:rsidRPr="0041383F">
        <w:rPr>
          <w:rStyle w:val="StyleUnderline"/>
          <w:rFonts w:asciiTheme="majorHAnsi" w:hAnsiTheme="majorHAnsi" w:cstheme="majorHAnsi"/>
        </w:rPr>
        <w:t xml:space="preserve"> will only </w:t>
      </w:r>
      <w:r w:rsidRPr="000C1D81">
        <w:rPr>
          <w:rStyle w:val="StyleUnderline"/>
          <w:rFonts w:asciiTheme="majorHAnsi" w:hAnsiTheme="majorHAnsi" w:cstheme="majorHAnsi"/>
          <w:highlight w:val="green"/>
        </w:rPr>
        <w:t>reduce</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 xml:space="preserve">effectiveness </w:t>
      </w:r>
      <w:r w:rsidRPr="00207763">
        <w:rPr>
          <w:rStyle w:val="StyleUnderline"/>
          <w:rFonts w:asciiTheme="majorHAnsi" w:hAnsiTheme="majorHAnsi" w:cstheme="majorHAnsi"/>
        </w:rPr>
        <w:t>of</w:t>
      </w:r>
      <w:r w:rsidRPr="0041383F">
        <w:rPr>
          <w:rStyle w:val="StyleUnderline"/>
          <w:rFonts w:asciiTheme="majorHAnsi" w:hAnsiTheme="majorHAnsi" w:cstheme="majorHAnsi"/>
        </w:rPr>
        <w:t xml:space="preserve"> vital</w:t>
      </w:r>
      <w:r w:rsidRPr="0041383F">
        <w:rPr>
          <w:rFonts w:asciiTheme="majorHAnsi" w:hAnsiTheme="majorHAnsi" w:cstheme="majorHAnsi"/>
          <w:sz w:val="16"/>
        </w:rPr>
        <w:t xml:space="preserve"> environmental </w:t>
      </w:r>
      <w:r w:rsidRPr="00207763">
        <w:rPr>
          <w:rStyle w:val="StyleUnderline"/>
          <w:rFonts w:asciiTheme="majorHAnsi" w:hAnsiTheme="majorHAnsi" w:cstheme="majorHAnsi"/>
        </w:rPr>
        <w:t>statutes</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stretching</w:t>
      </w:r>
      <w:r w:rsidRPr="0041383F">
        <w:rPr>
          <w:rStyle w:val="StyleUnderline"/>
          <w:rFonts w:asciiTheme="majorHAnsi" w:hAnsiTheme="majorHAnsi" w:cstheme="majorHAnsi"/>
        </w:rPr>
        <w:t xml:space="preserve"> state and the federal government </w:t>
      </w:r>
      <w:r w:rsidRPr="000C1D81">
        <w:rPr>
          <w:rStyle w:val="StyleUnderline"/>
          <w:rFonts w:asciiTheme="majorHAnsi" w:hAnsiTheme="majorHAnsi" w:cstheme="majorHAnsi"/>
          <w:highlight w:val="green"/>
        </w:rPr>
        <w:t>resources</w:t>
      </w:r>
      <w:r w:rsidRPr="0041383F">
        <w:rPr>
          <w:rFonts w:asciiTheme="majorHAnsi" w:hAnsiTheme="majorHAnsi" w:cstheme="majorHAnsi"/>
          <w:sz w:val="16"/>
        </w:rPr>
        <w:t>, ultimately weakening their ability to improve critically impaired waters.</w:t>
      </w:r>
    </w:p>
    <w:p w14:paraId="7823B3C6" w14:textId="77777777" w:rsidR="00B84170" w:rsidRPr="0041383F" w:rsidRDefault="00B84170" w:rsidP="00B84170">
      <w:pPr>
        <w:rPr>
          <w:rFonts w:asciiTheme="majorHAnsi" w:hAnsiTheme="majorHAnsi" w:cstheme="majorHAnsi"/>
          <w:sz w:val="16"/>
        </w:rPr>
      </w:pPr>
    </w:p>
    <w:p w14:paraId="0CB49D8E" w14:textId="77777777" w:rsidR="00B84170" w:rsidRPr="0041383F" w:rsidRDefault="00B84170" w:rsidP="00B84170">
      <w:pPr>
        <w:pStyle w:val="Heading4"/>
        <w:rPr>
          <w:rFonts w:cstheme="majorHAnsi"/>
          <w:u w:val="single"/>
        </w:rPr>
      </w:pPr>
      <w:r w:rsidRPr="0041383F">
        <w:rPr>
          <w:rFonts w:cstheme="majorHAnsi"/>
        </w:rPr>
        <w:t xml:space="preserve">Regulatory costs slow industry growth and cause industry </w:t>
      </w:r>
      <w:r w:rsidRPr="0041383F">
        <w:rPr>
          <w:rFonts w:cstheme="majorHAnsi"/>
          <w:u w:val="single"/>
        </w:rPr>
        <w:t>exit</w:t>
      </w:r>
    </w:p>
    <w:p w14:paraId="080D1659"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Sneeringer 10</w:t>
      </w:r>
      <w:r w:rsidRPr="0041383F">
        <w:rPr>
          <w:rFonts w:asciiTheme="majorHAnsi" w:hAnsiTheme="majorHAnsi" w:cstheme="majorHAnsi"/>
        </w:rPr>
        <w:t xml:space="preserve"> – Economic Research Service, U.S. Department of Agriculture Stacy, with Nigel Key, “Effects of Clean Water Act Regulations on Firm-Level Decisions in Agriculture.” Selected Paper prepared for presentation at the Agricultural &amp; Applied Economics Association 2010 AAEA,CAES, &amp; WAEA Joint Annual Meeting, Denver, Colorado, July 25-27, 2010. https://ideas.repec.org/p/ags/aaea10/61461.html </w:t>
      </w:r>
    </w:p>
    <w:p w14:paraId="791F0BED" w14:textId="77777777" w:rsidR="00B84170" w:rsidRDefault="00B84170" w:rsidP="00B84170">
      <w:pPr>
        <w:rPr>
          <w:rFonts w:asciiTheme="majorHAnsi" w:hAnsiTheme="majorHAnsi" w:cstheme="majorHAnsi"/>
          <w:sz w:val="16"/>
        </w:rPr>
      </w:pPr>
      <w:r w:rsidRPr="0041383F">
        <w:rPr>
          <w:rFonts w:asciiTheme="majorHAnsi" w:hAnsiTheme="majorHAnsi" w:cstheme="majorHAnsi"/>
          <w:sz w:val="16"/>
        </w:rPr>
        <w:t xml:space="preserve">We find evidence that </w:t>
      </w:r>
      <w:r w:rsidRPr="0041383F">
        <w:rPr>
          <w:rStyle w:val="StyleUnderline"/>
          <w:rFonts w:asciiTheme="majorHAnsi" w:hAnsiTheme="majorHAnsi" w:cstheme="majorHAnsi"/>
        </w:rPr>
        <w:t xml:space="preserve">increased </w:t>
      </w:r>
      <w:r w:rsidRPr="000C1D81">
        <w:rPr>
          <w:rStyle w:val="StyleUnderline"/>
          <w:rFonts w:asciiTheme="majorHAnsi" w:hAnsiTheme="majorHAnsi" w:cstheme="majorHAnsi"/>
          <w:highlight w:val="green"/>
        </w:rPr>
        <w:t>costliness of</w:t>
      </w:r>
      <w:r w:rsidRPr="0041383F">
        <w:rPr>
          <w:rStyle w:val="StyleUnderline"/>
          <w:rFonts w:asciiTheme="majorHAnsi" w:hAnsiTheme="majorHAnsi" w:cstheme="majorHAnsi"/>
        </w:rPr>
        <w:t xml:space="preserve"> environmental </w:t>
      </w:r>
      <w:r w:rsidRPr="000C1D81">
        <w:rPr>
          <w:rStyle w:val="StyleUnderline"/>
          <w:rFonts w:asciiTheme="majorHAnsi" w:hAnsiTheme="majorHAnsi" w:cstheme="majorHAnsi"/>
          <w:highlight w:val="green"/>
        </w:rPr>
        <w:t>regulation</w:t>
      </w:r>
      <w:r w:rsidRPr="0041383F">
        <w:rPr>
          <w:rStyle w:val="StyleUnderline"/>
          <w:rFonts w:asciiTheme="majorHAnsi" w:hAnsiTheme="majorHAnsi" w:cstheme="majorHAnsi"/>
        </w:rPr>
        <w:t xml:space="preserve"> has an impact on the size, growth, and continuation of farms</w:t>
      </w:r>
      <w:r w:rsidRPr="0041383F">
        <w:rPr>
          <w:rFonts w:asciiTheme="majorHAnsi" w:hAnsiTheme="majorHAnsi" w:cstheme="majorHAnsi"/>
          <w:sz w:val="16"/>
        </w:rPr>
        <w:t xml:space="preserve">. A statistically unlikely percentage of farms exist in the size category directly below where they would be designated as “Large CAFOs”. This suggests that some farms avoid regulation by adjusting size. This indicator of </w:t>
      </w:r>
      <w:r w:rsidRPr="0041383F">
        <w:rPr>
          <w:rStyle w:val="StyleUnderline"/>
          <w:rFonts w:asciiTheme="majorHAnsi" w:hAnsiTheme="majorHAnsi" w:cstheme="majorHAnsi"/>
        </w:rPr>
        <w:t xml:space="preserve">higher regulatory compliance costs is </w:t>
      </w:r>
      <w:r w:rsidRPr="000C1D81">
        <w:rPr>
          <w:rStyle w:val="StyleUnderline"/>
          <w:rFonts w:asciiTheme="majorHAnsi" w:hAnsiTheme="majorHAnsi" w:cstheme="majorHAnsi"/>
          <w:highlight w:val="green"/>
        </w:rPr>
        <w:t xml:space="preserve">correlated with </w:t>
      </w:r>
      <w:r w:rsidRPr="000C1D81">
        <w:rPr>
          <w:rStyle w:val="Emphasis"/>
          <w:rFonts w:asciiTheme="majorHAnsi" w:hAnsiTheme="majorHAnsi" w:cstheme="majorHAnsi"/>
          <w:highlight w:val="green"/>
        </w:rPr>
        <w:t>slower growth</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even for farms that do not fall into</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highest regulation</w:t>
      </w:r>
      <w:r w:rsidRPr="0041383F">
        <w:rPr>
          <w:rStyle w:val="StyleUnderline"/>
          <w:rFonts w:asciiTheme="majorHAnsi" w:hAnsiTheme="majorHAnsi" w:cstheme="majorHAnsi"/>
        </w:rPr>
        <w:t xml:space="preserve"> category</w:t>
      </w:r>
      <w:r w:rsidRPr="0041383F">
        <w:rPr>
          <w:rFonts w:asciiTheme="majorHAnsi" w:hAnsiTheme="majorHAnsi" w:cstheme="majorHAnsi"/>
          <w:sz w:val="16"/>
        </w:rPr>
        <w:t xml:space="preserve">. </w:t>
      </w:r>
      <w:r w:rsidRPr="000C1D81">
        <w:rPr>
          <w:rStyle w:val="StyleUnderline"/>
          <w:rFonts w:asciiTheme="majorHAnsi" w:hAnsiTheme="majorHAnsi" w:cstheme="majorHAnsi"/>
          <w:highlight w:val="green"/>
        </w:rPr>
        <w:t>Higher</w:t>
      </w:r>
      <w:r w:rsidRPr="0041383F">
        <w:rPr>
          <w:rStyle w:val="StyleUnderline"/>
          <w:rFonts w:asciiTheme="majorHAnsi" w:hAnsiTheme="majorHAnsi" w:cstheme="majorHAnsi"/>
        </w:rPr>
        <w:t xml:space="preserve"> regulatory </w:t>
      </w:r>
      <w:r w:rsidRPr="000C1D81">
        <w:rPr>
          <w:rStyle w:val="StyleUnderline"/>
          <w:rFonts w:asciiTheme="majorHAnsi" w:hAnsiTheme="majorHAnsi" w:cstheme="majorHAnsi"/>
          <w:highlight w:val="green"/>
        </w:rPr>
        <w:t>costs</w:t>
      </w:r>
      <w:r w:rsidRPr="0041383F">
        <w:rPr>
          <w:rStyle w:val="StyleUnderline"/>
          <w:rFonts w:asciiTheme="majorHAnsi" w:hAnsiTheme="majorHAnsi" w:cstheme="majorHAnsi"/>
        </w:rPr>
        <w:t xml:space="preserve"> are also </w:t>
      </w:r>
      <w:r w:rsidRPr="000C1D81">
        <w:rPr>
          <w:rStyle w:val="StyleUnderline"/>
          <w:rFonts w:asciiTheme="majorHAnsi" w:hAnsiTheme="majorHAnsi" w:cstheme="majorHAnsi"/>
          <w:highlight w:val="green"/>
        </w:rPr>
        <w:t>correlated with</w:t>
      </w:r>
      <w:r w:rsidRPr="0041383F">
        <w:rPr>
          <w:rStyle w:val="StyleUnderline"/>
          <w:rFonts w:asciiTheme="majorHAnsi" w:hAnsiTheme="majorHAnsi" w:cstheme="majorHAnsi"/>
        </w:rPr>
        <w:t xml:space="preserve"> a </w:t>
      </w:r>
      <w:r w:rsidRPr="000C1D81">
        <w:rPr>
          <w:rStyle w:val="Emphasis"/>
          <w:rFonts w:asciiTheme="majorHAnsi" w:hAnsiTheme="majorHAnsi" w:cstheme="majorHAnsi"/>
          <w:highlight w:val="green"/>
        </w:rPr>
        <w:t>higher rate of</w:t>
      </w:r>
      <w:r w:rsidRPr="0041383F">
        <w:rPr>
          <w:rStyle w:val="Emphasis"/>
          <w:rFonts w:asciiTheme="majorHAnsi" w:hAnsiTheme="majorHAnsi" w:cstheme="majorHAnsi"/>
        </w:rPr>
        <w:t xml:space="preserve"> </w:t>
      </w:r>
      <w:r w:rsidRPr="000C1D81">
        <w:rPr>
          <w:rStyle w:val="Emphasis"/>
          <w:rFonts w:asciiTheme="majorHAnsi" w:hAnsiTheme="majorHAnsi" w:cstheme="majorHAnsi"/>
          <w:highlight w:val="green"/>
        </w:rPr>
        <w:t>exit</w:t>
      </w:r>
      <w:r w:rsidRPr="0041383F">
        <w:rPr>
          <w:rFonts w:asciiTheme="majorHAnsi" w:hAnsiTheme="majorHAnsi" w:cstheme="majorHAnsi"/>
          <w:sz w:val="16"/>
        </w:rPr>
        <w:t xml:space="preserve"> for firms in the “large CAFO” category. These findings are pertinent for a variety of policy questions. In its estimates of the costs and benefits of the 2003 CAFO Rule, the EPA does not consider the changing distribution of farm sizes or the effects that the regulation may have on growth. State- level </w:t>
      </w:r>
      <w:r w:rsidRPr="000C1D81">
        <w:rPr>
          <w:rStyle w:val="StyleUnderline"/>
          <w:rFonts w:asciiTheme="majorHAnsi" w:hAnsiTheme="majorHAnsi" w:cstheme="majorHAnsi"/>
          <w:highlight w:val="green"/>
        </w:rPr>
        <w:t>policy</w:t>
      </w:r>
      <w:r w:rsidRPr="0041383F">
        <w:rPr>
          <w:rStyle w:val="StyleUnderline"/>
          <w:rFonts w:asciiTheme="majorHAnsi" w:hAnsiTheme="majorHAnsi" w:cstheme="majorHAnsi"/>
        </w:rPr>
        <w:t xml:space="preserve"> makers </w:t>
      </w:r>
      <w:r w:rsidRPr="000C1D81">
        <w:rPr>
          <w:rStyle w:val="StyleUnderline"/>
          <w:rFonts w:asciiTheme="majorHAnsi" w:hAnsiTheme="majorHAnsi" w:cstheme="majorHAnsi"/>
          <w:highlight w:val="green"/>
        </w:rPr>
        <w:t>considering</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stringency of</w:t>
      </w:r>
      <w:r w:rsidRPr="0041383F">
        <w:rPr>
          <w:rStyle w:val="StyleUnderline"/>
          <w:rFonts w:asciiTheme="majorHAnsi" w:hAnsiTheme="majorHAnsi" w:cstheme="majorHAnsi"/>
        </w:rPr>
        <w:t xml:space="preserve"> their environmental regulations of livestock </w:t>
      </w:r>
      <w:r w:rsidRPr="000C1D81">
        <w:rPr>
          <w:rStyle w:val="StyleUnderline"/>
          <w:rFonts w:asciiTheme="majorHAnsi" w:hAnsiTheme="majorHAnsi" w:cstheme="majorHAnsi"/>
          <w:highlight w:val="green"/>
        </w:rPr>
        <w:t>production may</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consider such effects</w:t>
      </w:r>
      <w:r w:rsidRPr="0041383F">
        <w:rPr>
          <w:rStyle w:val="StyleUnderline"/>
          <w:rFonts w:asciiTheme="majorHAnsi" w:hAnsiTheme="majorHAnsi" w:cstheme="majorHAnsi"/>
        </w:rPr>
        <w:t xml:space="preserve"> as they weigh the benefits of such regulation against the costs</w:t>
      </w:r>
      <w:r w:rsidRPr="0041383F">
        <w:rPr>
          <w:rFonts w:asciiTheme="majorHAnsi" w:hAnsiTheme="majorHAnsi" w:cstheme="majorHAnsi"/>
          <w:sz w:val="16"/>
        </w:rPr>
        <w:t xml:space="preserve">. Finally, these findings may inform private and public programs to help farms institute the more sustainable measures called for in regulation.  </w:t>
      </w:r>
    </w:p>
    <w:p w14:paraId="37197AC2" w14:textId="77777777" w:rsidR="00B84170" w:rsidRPr="0041383F" w:rsidRDefault="00B84170" w:rsidP="00B84170">
      <w:pPr>
        <w:rPr>
          <w:rFonts w:asciiTheme="majorHAnsi" w:hAnsiTheme="majorHAnsi" w:cstheme="majorHAnsi"/>
          <w:sz w:val="16"/>
        </w:rPr>
      </w:pPr>
    </w:p>
    <w:p w14:paraId="67874176" w14:textId="77777777" w:rsidR="00B84170" w:rsidRPr="0041383F" w:rsidRDefault="00B84170" w:rsidP="00B84170">
      <w:pPr>
        <w:pStyle w:val="Heading4"/>
        <w:rPr>
          <w:rFonts w:cstheme="majorHAnsi"/>
        </w:rPr>
      </w:pPr>
      <w:r w:rsidRPr="0041383F">
        <w:rPr>
          <w:rFonts w:cstheme="majorHAnsi"/>
        </w:rPr>
        <w:t>The costs reduce aggregate economic output by at least $2 billion</w:t>
      </w:r>
    </w:p>
    <w:p w14:paraId="4AE735AA"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Centner, 4</w:t>
      </w:r>
      <w:r w:rsidRPr="0041383F">
        <w:rPr>
          <w:rFonts w:asciiTheme="majorHAnsi" w:hAnsiTheme="majorHAnsi" w:cstheme="majorHAnsi"/>
        </w:rPr>
        <w:t xml:space="preserve"> – Professor, College of Agricultural and Environmental Sciences, The University of Georgia Terence J., Summer. “Enforcing Environmental Regulations: Concentrated Animal Feeding Operations.” Missouri Law Review Volume 69, issue 3. https://scholarship.law.missouri.edu/mlr/vol69/iss3/3</w:t>
      </w:r>
    </w:p>
    <w:p w14:paraId="2302A6E2"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In </w:t>
      </w:r>
      <w:r w:rsidRPr="0041383F">
        <w:rPr>
          <w:rStyle w:val="StyleUnderline"/>
          <w:rFonts w:asciiTheme="majorHAnsi" w:hAnsiTheme="majorHAnsi" w:cstheme="majorHAnsi"/>
        </w:rPr>
        <w:t xml:space="preserve">the </w:t>
      </w:r>
      <w:r w:rsidRPr="000C1D81">
        <w:rPr>
          <w:rStyle w:val="StyleUnderline"/>
          <w:rFonts w:asciiTheme="majorHAnsi" w:hAnsiTheme="majorHAnsi" w:cstheme="majorHAnsi"/>
          <w:highlight w:val="green"/>
        </w:rPr>
        <w:t>EPA</w:t>
      </w:r>
      <w:r w:rsidRPr="00207763">
        <w:rPr>
          <w:rStyle w:val="StyleUnderline"/>
          <w:rFonts w:asciiTheme="majorHAnsi" w:hAnsiTheme="majorHAnsi" w:cstheme="majorHAnsi"/>
        </w:rPr>
        <w:t>'s</w:t>
      </w:r>
      <w:r w:rsidRPr="000C1D81">
        <w:rPr>
          <w:rStyle w:val="StyleUnderline"/>
          <w:rFonts w:asciiTheme="majorHAnsi" w:hAnsiTheme="majorHAnsi" w:cstheme="majorHAnsi"/>
          <w:highlight w:val="green"/>
        </w:rPr>
        <w:t xml:space="preserve"> proposal</w:t>
      </w:r>
      <w:r w:rsidRPr="0041383F">
        <w:rPr>
          <w:rFonts w:asciiTheme="majorHAnsi" w:hAnsiTheme="majorHAnsi" w:cstheme="majorHAnsi"/>
          <w:sz w:val="16"/>
        </w:rPr>
        <w:t xml:space="preserve"> for revising federal regulations, one scenario de- fined CAFOs in such a manner as to </w:t>
      </w:r>
      <w:r w:rsidRPr="0041383F">
        <w:rPr>
          <w:rStyle w:val="StyleUnderline"/>
          <w:rFonts w:asciiTheme="majorHAnsi" w:hAnsiTheme="majorHAnsi" w:cstheme="majorHAnsi"/>
        </w:rPr>
        <w:t>increase the number of regulated opera- tions</w:t>
      </w:r>
      <w:r w:rsidRPr="0041383F">
        <w:rPr>
          <w:rFonts w:asciiTheme="majorHAnsi" w:hAnsiTheme="majorHAnsi" w:cstheme="majorHAnsi"/>
          <w:sz w:val="16"/>
        </w:rPr>
        <w:t xml:space="preserve"> threefold.' 22 </w:t>
      </w:r>
      <w:r w:rsidRPr="0041383F">
        <w:rPr>
          <w:rStyle w:val="StyleUnderline"/>
          <w:rFonts w:asciiTheme="majorHAnsi" w:hAnsiTheme="majorHAnsi" w:cstheme="majorHAnsi"/>
        </w:rPr>
        <w:t>While the government may be able to justify regulating more AFOs under the C</w:t>
      </w:r>
      <w:r w:rsidRPr="0041383F">
        <w:rPr>
          <w:rFonts w:asciiTheme="majorHAnsi" w:hAnsiTheme="majorHAnsi" w:cstheme="majorHAnsi"/>
          <w:sz w:val="16"/>
        </w:rPr>
        <w:t xml:space="preserve">lean </w:t>
      </w:r>
      <w:r w:rsidRPr="0041383F">
        <w:rPr>
          <w:rStyle w:val="StyleUnderline"/>
          <w:rFonts w:asciiTheme="majorHAnsi" w:hAnsiTheme="majorHAnsi" w:cstheme="majorHAnsi"/>
        </w:rPr>
        <w:t>W</w:t>
      </w:r>
      <w:r w:rsidRPr="0041383F">
        <w:rPr>
          <w:rFonts w:asciiTheme="majorHAnsi" w:hAnsiTheme="majorHAnsi" w:cstheme="majorHAnsi"/>
          <w:sz w:val="16"/>
        </w:rPr>
        <w:t xml:space="preserve">ater </w:t>
      </w:r>
      <w:r w:rsidRPr="0041383F">
        <w:rPr>
          <w:rStyle w:val="StyleUnderline"/>
          <w:rFonts w:asciiTheme="majorHAnsi" w:hAnsiTheme="majorHAnsi" w:cstheme="majorHAnsi"/>
        </w:rPr>
        <w:t>A</w:t>
      </w:r>
      <w:r w:rsidRPr="0041383F">
        <w:rPr>
          <w:rFonts w:asciiTheme="majorHAnsi" w:hAnsiTheme="majorHAnsi" w:cstheme="majorHAnsi"/>
          <w:sz w:val="16"/>
        </w:rPr>
        <w:t xml:space="preserve">ct, </w:t>
      </w:r>
      <w:r w:rsidRPr="0041383F">
        <w:rPr>
          <w:rStyle w:val="StyleUnderline"/>
          <w:rFonts w:asciiTheme="majorHAnsi" w:hAnsiTheme="majorHAnsi" w:cstheme="majorHAnsi"/>
        </w:rPr>
        <w:t xml:space="preserve">the </w:t>
      </w:r>
      <w:r w:rsidRPr="0041383F">
        <w:rPr>
          <w:rStyle w:val="Emphasis"/>
          <w:rFonts w:asciiTheme="majorHAnsi" w:hAnsiTheme="majorHAnsi" w:cstheme="majorHAnsi"/>
        </w:rPr>
        <w:t>accompanying costs would be significant</w:t>
      </w:r>
      <w:r w:rsidRPr="0041383F">
        <w:rPr>
          <w:rFonts w:asciiTheme="majorHAnsi" w:hAnsiTheme="majorHAnsi" w:cstheme="majorHAnsi"/>
          <w:sz w:val="16"/>
        </w:rPr>
        <w:t xml:space="preserve">.123 [FOOTNOTE 123: 123. </w:t>
      </w:r>
      <w:r w:rsidRPr="0041383F">
        <w:rPr>
          <w:rStyle w:val="StyleUnderline"/>
          <w:rFonts w:asciiTheme="majorHAnsi" w:hAnsiTheme="majorHAnsi" w:cstheme="majorHAnsi"/>
        </w:rPr>
        <w:t xml:space="preserve">Calculations by the EPA estimated the new provisions might impose </w:t>
      </w:r>
      <w:r w:rsidRPr="000C1D81">
        <w:rPr>
          <w:rStyle w:val="StyleUnderline"/>
          <w:rFonts w:asciiTheme="majorHAnsi" w:hAnsiTheme="majorHAnsi" w:cstheme="majorHAnsi"/>
          <w:highlight w:val="green"/>
        </w:rPr>
        <w:t>costs</w:t>
      </w:r>
      <w:r w:rsidRPr="0041383F">
        <w:rPr>
          <w:rStyle w:val="StyleUnderline"/>
          <w:rFonts w:asciiTheme="majorHAnsi" w:hAnsiTheme="majorHAnsi" w:cstheme="majorHAnsi"/>
        </w:rPr>
        <w:t xml:space="preserve"> of $</w:t>
      </w:r>
      <w:r w:rsidRPr="000C1D81">
        <w:rPr>
          <w:rStyle w:val="StyleUnderline"/>
          <w:rFonts w:asciiTheme="majorHAnsi" w:hAnsiTheme="majorHAnsi" w:cstheme="majorHAnsi"/>
          <w:highlight w:val="green"/>
        </w:rPr>
        <w:t>831-925 million annually</w:t>
      </w:r>
      <w:r w:rsidRPr="0041383F">
        <w:rPr>
          <w:rFonts w:asciiTheme="majorHAnsi" w:hAnsiTheme="majorHAnsi" w:cstheme="majorHAnsi"/>
          <w:sz w:val="16"/>
        </w:rPr>
        <w:t xml:space="preserve">. Id. at 3086. </w:t>
      </w:r>
      <w:r w:rsidRPr="0041383F">
        <w:rPr>
          <w:rStyle w:val="StyleUnderline"/>
          <w:rFonts w:asciiTheme="majorHAnsi" w:hAnsiTheme="majorHAnsi" w:cstheme="majorHAnsi"/>
        </w:rPr>
        <w:t xml:space="preserve">The Proposed </w:t>
      </w:r>
      <w:r w:rsidRPr="000C1D81">
        <w:rPr>
          <w:rStyle w:val="StyleUnderline"/>
          <w:rFonts w:asciiTheme="majorHAnsi" w:hAnsiTheme="majorHAnsi" w:cstheme="majorHAnsi"/>
          <w:highlight w:val="green"/>
        </w:rPr>
        <w:t>Rule</w:t>
      </w:r>
      <w:r w:rsidRPr="0041383F">
        <w:rPr>
          <w:rStyle w:val="StyleUnderline"/>
          <w:rFonts w:asciiTheme="majorHAnsi" w:hAnsiTheme="majorHAnsi" w:cstheme="majorHAnsi"/>
        </w:rPr>
        <w:t xml:space="preserve"> was expected to </w:t>
      </w:r>
      <w:r w:rsidRPr="000C1D81">
        <w:rPr>
          <w:rStyle w:val="Emphasis"/>
          <w:rFonts w:asciiTheme="majorHAnsi" w:hAnsiTheme="majorHAnsi" w:cstheme="majorHAnsi"/>
          <w:highlight w:val="green"/>
        </w:rPr>
        <w:t>reduce aggregate</w:t>
      </w:r>
      <w:r w:rsidRPr="0041383F">
        <w:rPr>
          <w:rStyle w:val="Emphasis"/>
          <w:rFonts w:asciiTheme="majorHAnsi" w:hAnsiTheme="majorHAnsi" w:cstheme="majorHAnsi"/>
        </w:rPr>
        <w:t xml:space="preserve"> national </w:t>
      </w:r>
      <w:r w:rsidRPr="000C1D81">
        <w:rPr>
          <w:rStyle w:val="Emphasis"/>
          <w:rFonts w:asciiTheme="majorHAnsi" w:hAnsiTheme="majorHAnsi" w:cstheme="majorHAnsi"/>
          <w:highlight w:val="green"/>
        </w:rPr>
        <w:t>economic output by</w:t>
      </w:r>
      <w:r w:rsidRPr="0041383F">
        <w:rPr>
          <w:rStyle w:val="Emphasis"/>
          <w:rFonts w:asciiTheme="majorHAnsi" w:hAnsiTheme="majorHAnsi" w:cstheme="majorHAnsi"/>
        </w:rPr>
        <w:t xml:space="preserve"> nearly </w:t>
      </w:r>
      <w:r w:rsidRPr="000C1D81">
        <w:rPr>
          <w:rStyle w:val="Emphasis"/>
          <w:rFonts w:asciiTheme="majorHAnsi" w:hAnsiTheme="majorHAnsi" w:cstheme="majorHAnsi"/>
          <w:highlight w:val="green"/>
        </w:rPr>
        <w:t>$2 billion per year</w:t>
      </w:r>
      <w:r w:rsidRPr="0041383F">
        <w:rPr>
          <w:rStyle w:val="Emphasis"/>
          <w:rFonts w:asciiTheme="majorHAnsi" w:hAnsiTheme="majorHAnsi" w:cstheme="majorHAnsi"/>
        </w:rPr>
        <w:t>.</w:t>
      </w:r>
      <w:r w:rsidRPr="0041383F">
        <w:rPr>
          <w:rFonts w:asciiTheme="majorHAnsi" w:hAnsiTheme="majorHAnsi" w:cstheme="majorHAnsi"/>
          <w:sz w:val="16"/>
        </w:rPr>
        <w:t xml:space="preserve"> Id. at 3094. END OF FOOTNOTE 123]  The adopted regulations sought to achieve a balance between the expected benefits and the expected costs.124</w:t>
      </w:r>
    </w:p>
    <w:p w14:paraId="37C8E3B3" w14:textId="77777777" w:rsidR="00B84170" w:rsidRPr="0041383F" w:rsidRDefault="00B84170" w:rsidP="00B84170">
      <w:pPr>
        <w:rPr>
          <w:rFonts w:asciiTheme="majorHAnsi" w:hAnsiTheme="majorHAnsi" w:cstheme="majorHAnsi"/>
          <w:sz w:val="16"/>
        </w:rPr>
      </w:pPr>
    </w:p>
    <w:p w14:paraId="30D41B53" w14:textId="77777777" w:rsidR="00B84170" w:rsidRPr="0041383F" w:rsidRDefault="00B84170" w:rsidP="00B84170">
      <w:pPr>
        <w:pStyle w:val="Heading4"/>
        <w:rPr>
          <w:rFonts w:cstheme="majorHAnsi"/>
        </w:rPr>
      </w:pPr>
      <w:r w:rsidRPr="0041383F">
        <w:rPr>
          <w:rFonts w:cstheme="majorHAnsi"/>
        </w:rPr>
        <w:t xml:space="preserve">Compliance costs causes farms to </w:t>
      </w:r>
      <w:r w:rsidRPr="0041383F">
        <w:rPr>
          <w:rFonts w:cstheme="majorHAnsi"/>
          <w:u w:val="single"/>
        </w:rPr>
        <w:t>go out of business</w:t>
      </w:r>
    </w:p>
    <w:p w14:paraId="54291C10"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Ferrell et al., 2</w:t>
      </w:r>
      <w:r w:rsidRPr="0041383F">
        <w:rPr>
          <w:rFonts w:asciiTheme="majorHAnsi" w:hAnsiTheme="majorHAnsi" w:cstheme="majorHAnsi"/>
        </w:rPr>
        <w:t xml:space="preserve"> – Staff Editor, Oklahoma City University Law Review Shannon L., with Joseph E. Williams and Arthur L. Stoecker, “Potential Economic Impacts of the Revised Environmental Protection Agency “CAFO Rule”.” https://ideas.repec.org/p/ags/waealb/36676.html</w:t>
      </w:r>
    </w:p>
    <w:p w14:paraId="482674A5"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The </w:t>
      </w:r>
      <w:r w:rsidRPr="0041383F">
        <w:rPr>
          <w:rStyle w:val="StyleUnderline"/>
          <w:rFonts w:asciiTheme="majorHAnsi" w:hAnsiTheme="majorHAnsi" w:cstheme="majorHAnsi"/>
        </w:rPr>
        <w:t xml:space="preserve">differential impacts between operations on the capital </w:t>
      </w:r>
      <w:r w:rsidRPr="000C1D81">
        <w:rPr>
          <w:rStyle w:val="StyleUnderline"/>
          <w:rFonts w:asciiTheme="majorHAnsi" w:hAnsiTheme="majorHAnsi" w:cstheme="majorHAnsi"/>
          <w:highlight w:val="green"/>
        </w:rPr>
        <w:t>investment needed to</w:t>
      </w:r>
      <w:r w:rsidRPr="0041383F">
        <w:rPr>
          <w:rStyle w:val="StyleUnderline"/>
          <w:rFonts w:asciiTheme="majorHAnsi" w:hAnsiTheme="majorHAnsi" w:cstheme="majorHAnsi"/>
        </w:rPr>
        <w:t xml:space="preserve"> </w:t>
      </w:r>
      <w:r w:rsidRPr="004763F7">
        <w:rPr>
          <w:rStyle w:val="StyleUnderline"/>
          <w:rFonts w:asciiTheme="majorHAnsi" w:hAnsiTheme="majorHAnsi" w:cstheme="majorHAnsi"/>
        </w:rPr>
        <w:t>come</w:t>
      </w:r>
      <w:r w:rsidRPr="0041383F">
        <w:rPr>
          <w:rStyle w:val="StyleUnderline"/>
          <w:rFonts w:asciiTheme="majorHAnsi" w:hAnsiTheme="majorHAnsi" w:cstheme="majorHAnsi"/>
        </w:rPr>
        <w:t xml:space="preserve"> into </w:t>
      </w:r>
      <w:r w:rsidRPr="000C1D81">
        <w:rPr>
          <w:rStyle w:val="StyleUnderline"/>
          <w:rFonts w:asciiTheme="majorHAnsi" w:hAnsiTheme="majorHAnsi" w:cstheme="majorHAnsi"/>
          <w:highlight w:val="green"/>
        </w:rPr>
        <w:t>compli</w:t>
      </w:r>
      <w:r w:rsidRPr="0041383F">
        <w:rPr>
          <w:rStyle w:val="StyleUnderline"/>
          <w:rFonts w:asciiTheme="majorHAnsi" w:hAnsiTheme="majorHAnsi" w:cstheme="majorHAnsi"/>
        </w:rPr>
        <w:t xml:space="preserve">ance </w:t>
      </w:r>
      <w:r w:rsidRPr="000C1D81">
        <w:rPr>
          <w:rStyle w:val="StyleUnderline"/>
          <w:rFonts w:asciiTheme="majorHAnsi" w:hAnsiTheme="majorHAnsi" w:cstheme="majorHAnsi"/>
          <w:highlight w:val="green"/>
        </w:rPr>
        <w:t>with</w:t>
      </w:r>
      <w:r w:rsidRPr="0041383F">
        <w:rPr>
          <w:rFonts w:asciiTheme="majorHAnsi" w:hAnsiTheme="majorHAnsi" w:cstheme="majorHAnsi"/>
          <w:sz w:val="16"/>
        </w:rPr>
        <w:t xml:space="preserve"> the hypothesized </w:t>
      </w:r>
      <w:r w:rsidRPr="000C1D81">
        <w:rPr>
          <w:rStyle w:val="StyleUnderline"/>
          <w:rFonts w:asciiTheme="majorHAnsi" w:hAnsiTheme="majorHAnsi" w:cstheme="majorHAnsi"/>
          <w:highlight w:val="green"/>
        </w:rPr>
        <w:t>regulations are significant</w:t>
      </w:r>
      <w:r w:rsidRPr="0041383F">
        <w:rPr>
          <w:rFonts w:asciiTheme="majorHAnsi" w:hAnsiTheme="majorHAnsi" w:cstheme="majorHAnsi"/>
          <w:sz w:val="16"/>
        </w:rPr>
        <w:t xml:space="preserve">. If one combines the cost of new waste management storage and application systems with the costs of lagoon closure, the farrow to feeder operations in Oklahoma and North Carolina would be required to spend roughly $450,000; the farrow to finish operations would have to spend approximately $1,200,000, and the finisher operations would need to spend nearly $400,000. However, as mentioned previously, the Iowa operations would actually see a decrease ranging from $1,091 for the finisher operation to $13,755 for the farrow to finisher. Perhaps the most </w:t>
      </w:r>
      <w:r w:rsidRPr="0041383F">
        <w:rPr>
          <w:rStyle w:val="StyleUnderline"/>
          <w:rFonts w:asciiTheme="majorHAnsi" w:hAnsiTheme="majorHAnsi" w:cstheme="majorHAnsi"/>
        </w:rPr>
        <w:t xml:space="preserve">dramatic impacts can be seen in the </w:t>
      </w:r>
      <w:r w:rsidRPr="000C1D81">
        <w:rPr>
          <w:rStyle w:val="StyleUnderline"/>
          <w:rFonts w:asciiTheme="majorHAnsi" w:hAnsiTheme="majorHAnsi" w:cstheme="majorHAnsi"/>
          <w:highlight w:val="green"/>
        </w:rPr>
        <w:t>change of crop bases needed</w:t>
      </w:r>
      <w:r w:rsidRPr="0041383F">
        <w:rPr>
          <w:rFonts w:asciiTheme="majorHAnsi" w:hAnsiTheme="majorHAnsi" w:cstheme="majorHAnsi"/>
          <w:sz w:val="16"/>
        </w:rPr>
        <w:t xml:space="preserve"> by the modeled operations </w:t>
      </w:r>
      <w:r w:rsidRPr="000C1D81">
        <w:rPr>
          <w:rStyle w:val="StyleUnderline"/>
          <w:rFonts w:asciiTheme="majorHAnsi" w:hAnsiTheme="majorHAnsi" w:cstheme="majorHAnsi"/>
          <w:highlight w:val="green"/>
        </w:rPr>
        <w:t>for</w:t>
      </w:r>
      <w:r w:rsidRPr="0041383F">
        <w:rPr>
          <w:rStyle w:val="StyleUnderline"/>
          <w:rFonts w:asciiTheme="majorHAnsi" w:hAnsiTheme="majorHAnsi" w:cstheme="majorHAnsi"/>
        </w:rPr>
        <w:t xml:space="preserve"> the application of </w:t>
      </w:r>
      <w:r w:rsidRPr="000C1D81">
        <w:rPr>
          <w:rStyle w:val="StyleUnderline"/>
          <w:rFonts w:asciiTheme="majorHAnsi" w:hAnsiTheme="majorHAnsi" w:cstheme="majorHAnsi"/>
          <w:highlight w:val="green"/>
        </w:rPr>
        <w:t>wastes</w:t>
      </w:r>
      <w:r w:rsidRPr="0041383F">
        <w:rPr>
          <w:rStyle w:val="StyleUnderline"/>
          <w:rFonts w:asciiTheme="majorHAnsi" w:hAnsiTheme="majorHAnsi" w:cstheme="majorHAnsi"/>
        </w:rPr>
        <w:t>.</w:t>
      </w:r>
      <w:r w:rsidRPr="0041383F">
        <w:rPr>
          <w:rFonts w:asciiTheme="majorHAnsi" w:hAnsiTheme="majorHAnsi" w:cstheme="majorHAnsi"/>
          <w:sz w:val="16"/>
        </w:rPr>
        <w:t xml:space="preserve"> The smallest change was found in the case of the Oklahoma finisher operation, which would have to somehow acquire 294 additional acres of land to fully utilize the nutrients of the waste generated by its swine enterprise. The most pronounced difference was that of the North Carolina operation, which would need another 1,888 acres of cropland for it’s waste – more than the entire land area of the Oklahoma operation and nearly sixteen times the size of the operation itself. From these results, it can be seen that the </w:t>
      </w:r>
      <w:r w:rsidRPr="0041383F">
        <w:rPr>
          <w:rStyle w:val="StyleUnderline"/>
          <w:rFonts w:asciiTheme="majorHAnsi" w:hAnsiTheme="majorHAnsi" w:cstheme="majorHAnsi"/>
        </w:rPr>
        <w:t>implementation of the proposed regulations could demand</w:t>
      </w:r>
      <w:r w:rsidRPr="0041383F">
        <w:rPr>
          <w:rFonts w:asciiTheme="majorHAnsi" w:hAnsiTheme="majorHAnsi" w:cstheme="majorHAnsi"/>
          <w:sz w:val="16"/>
        </w:rPr>
        <w:t xml:space="preserve"> either </w:t>
      </w:r>
      <w:r w:rsidRPr="000C1D81">
        <w:rPr>
          <w:rStyle w:val="StyleUnderline"/>
          <w:rFonts w:asciiTheme="majorHAnsi" w:hAnsiTheme="majorHAnsi" w:cstheme="majorHAnsi"/>
          <w:highlight w:val="green"/>
        </w:rPr>
        <w:t>dramatic shifts in production practic</w:t>
      </w:r>
      <w:r w:rsidRPr="0041383F">
        <w:rPr>
          <w:rStyle w:val="StyleUnderline"/>
          <w:rFonts w:asciiTheme="majorHAnsi" w:hAnsiTheme="majorHAnsi" w:cstheme="majorHAnsi"/>
        </w:rPr>
        <w:t>es</w:t>
      </w:r>
      <w:r w:rsidRPr="0041383F">
        <w:rPr>
          <w:rFonts w:asciiTheme="majorHAnsi" w:hAnsiTheme="majorHAnsi" w:cstheme="majorHAnsi"/>
          <w:sz w:val="16"/>
        </w:rPr>
        <w:t xml:space="preserve"> in Oklahoma and North Carolina, while Iowa could see less dramatic effects. This in turn would lead to a shift in the relative competitiveness of swine producers among the examined regions; while there would not necessarily be a shift in the competitive position of the operations, there would likely be shifts in the gaps between the breakeven prices of the operations. </w:t>
      </w:r>
      <w:r w:rsidRPr="0041383F">
        <w:rPr>
          <w:rStyle w:val="StyleUnderline"/>
          <w:rFonts w:asciiTheme="majorHAnsi" w:hAnsiTheme="majorHAnsi" w:cstheme="majorHAnsi"/>
        </w:rPr>
        <w:t>At the firm level, the need for additional capital to fund these changes in waste management tech</w:t>
      </w:r>
      <w:r w:rsidRPr="0041383F">
        <w:rPr>
          <w:rFonts w:asciiTheme="majorHAnsi" w:hAnsiTheme="majorHAnsi" w:cstheme="majorHAnsi"/>
          <w:sz w:val="16"/>
        </w:rPr>
        <w:t xml:space="preserve">nologies </w:t>
      </w:r>
      <w:r w:rsidRPr="0041383F">
        <w:rPr>
          <w:rStyle w:val="StyleUnderline"/>
          <w:rFonts w:asciiTheme="majorHAnsi" w:hAnsiTheme="majorHAnsi" w:cstheme="majorHAnsi"/>
        </w:rPr>
        <w:t>and systems could</w:t>
      </w:r>
      <w:r w:rsidRPr="0041383F">
        <w:rPr>
          <w:rFonts w:asciiTheme="majorHAnsi" w:hAnsiTheme="majorHAnsi" w:cstheme="majorHAnsi"/>
          <w:sz w:val="16"/>
        </w:rPr>
        <w:t xml:space="preserve"> dictate shifts in the cost-sharing arrangements of contract producers, or </w:t>
      </w:r>
      <w:r w:rsidRPr="000C1D81">
        <w:rPr>
          <w:rStyle w:val="Emphasis"/>
          <w:rFonts w:asciiTheme="majorHAnsi" w:hAnsiTheme="majorHAnsi" w:cstheme="majorHAnsi"/>
          <w:highlight w:val="green"/>
        </w:rPr>
        <w:t>require industry exit</w:t>
      </w:r>
      <w:r w:rsidRPr="000C1D81">
        <w:rPr>
          <w:rFonts w:asciiTheme="majorHAnsi" w:hAnsiTheme="majorHAnsi" w:cstheme="majorHAnsi"/>
          <w:sz w:val="16"/>
          <w:highlight w:val="green"/>
        </w:rPr>
        <w:t xml:space="preserve"> </w:t>
      </w:r>
      <w:r w:rsidRPr="000C1D81">
        <w:rPr>
          <w:rStyle w:val="StyleUnderline"/>
          <w:rFonts w:asciiTheme="majorHAnsi" w:hAnsiTheme="majorHAnsi" w:cstheme="majorHAnsi"/>
          <w:highlight w:val="green"/>
        </w:rPr>
        <w:t>for</w:t>
      </w:r>
      <w:r w:rsidRPr="0041383F">
        <w:rPr>
          <w:rStyle w:val="StyleUnderline"/>
          <w:rFonts w:asciiTheme="majorHAnsi" w:hAnsiTheme="majorHAnsi" w:cstheme="majorHAnsi"/>
        </w:rPr>
        <w:t xml:space="preserve"> some </w:t>
      </w:r>
      <w:r w:rsidRPr="000C1D81">
        <w:rPr>
          <w:rStyle w:val="StyleUnderline"/>
          <w:rFonts w:asciiTheme="majorHAnsi" w:hAnsiTheme="majorHAnsi" w:cstheme="majorHAnsi"/>
          <w:highlight w:val="green"/>
        </w:rPr>
        <w:t>producers</w:t>
      </w:r>
      <w:r w:rsidRPr="0041383F">
        <w:rPr>
          <w:rFonts w:asciiTheme="majorHAnsi" w:hAnsiTheme="majorHAnsi" w:cstheme="majorHAnsi"/>
          <w:sz w:val="16"/>
        </w:rPr>
        <w:t xml:space="preserve">. </w:t>
      </w:r>
      <w:r w:rsidRPr="0041383F">
        <w:rPr>
          <w:rStyle w:val="StyleUnderline"/>
          <w:rFonts w:asciiTheme="majorHAnsi" w:hAnsiTheme="majorHAnsi" w:cstheme="majorHAnsi"/>
        </w:rPr>
        <w:t xml:space="preserve">For those producers that did maintain their operations, it would be </w:t>
      </w:r>
      <w:r w:rsidRPr="000C1D81">
        <w:rPr>
          <w:rStyle w:val="StyleUnderline"/>
          <w:rFonts w:asciiTheme="majorHAnsi" w:hAnsiTheme="majorHAnsi" w:cstheme="majorHAnsi"/>
          <w:highlight w:val="green"/>
        </w:rPr>
        <w:t>necessary to</w:t>
      </w:r>
      <w:r w:rsidRPr="0041383F">
        <w:rPr>
          <w:rStyle w:val="StyleUnderline"/>
          <w:rFonts w:asciiTheme="majorHAnsi" w:hAnsiTheme="majorHAnsi" w:cstheme="majorHAnsi"/>
        </w:rPr>
        <w:t xml:space="preserve"> somehow </w:t>
      </w:r>
      <w:r w:rsidRPr="000C1D81">
        <w:rPr>
          <w:rStyle w:val="StyleUnderline"/>
          <w:rFonts w:asciiTheme="majorHAnsi" w:hAnsiTheme="majorHAnsi" w:cstheme="majorHAnsi"/>
          <w:highlight w:val="green"/>
        </w:rPr>
        <w:t>procure additional land for</w:t>
      </w:r>
      <w:r w:rsidRPr="0041383F">
        <w:rPr>
          <w:rStyle w:val="StyleUnderline"/>
          <w:rFonts w:asciiTheme="majorHAnsi" w:hAnsiTheme="majorHAnsi" w:cstheme="majorHAnsi"/>
        </w:rPr>
        <w:t xml:space="preserve"> the application of </w:t>
      </w:r>
      <w:r w:rsidRPr="000C1D81">
        <w:rPr>
          <w:rStyle w:val="StyleUnderline"/>
          <w:rFonts w:asciiTheme="majorHAnsi" w:hAnsiTheme="majorHAnsi" w:cstheme="majorHAnsi"/>
          <w:highlight w:val="green"/>
        </w:rPr>
        <w:t>wastes</w:t>
      </w:r>
      <w:r w:rsidRPr="0041383F">
        <w:rPr>
          <w:rFonts w:asciiTheme="majorHAnsi" w:hAnsiTheme="majorHAnsi" w:cstheme="majorHAnsi"/>
          <w:sz w:val="16"/>
        </w:rPr>
        <w:t xml:space="preserve">, either through the sale of nutrients to adjoining landowners or the shipment of such wastes to more distant operations. The proposed regulations might also increase the geographic dispersion of future operations (and might have a similar effect on existing operations, should industry-exit be a popular choice for producers). While the predicted effects of the proposed CAFO rule vary from location to location, the fact that </w:t>
      </w:r>
      <w:r w:rsidRPr="0041383F">
        <w:rPr>
          <w:rStyle w:val="Emphasis"/>
          <w:rFonts w:asciiTheme="majorHAnsi" w:hAnsiTheme="majorHAnsi" w:cstheme="majorHAnsi"/>
        </w:rPr>
        <w:t>significant changes</w:t>
      </w:r>
      <w:r w:rsidRPr="0041383F">
        <w:rPr>
          <w:rFonts w:asciiTheme="majorHAnsi" w:hAnsiTheme="majorHAnsi" w:cstheme="majorHAnsi"/>
          <w:sz w:val="16"/>
        </w:rPr>
        <w:t xml:space="preserve"> </w:t>
      </w:r>
      <w:r w:rsidRPr="0041383F">
        <w:rPr>
          <w:rStyle w:val="StyleUnderline"/>
          <w:rFonts w:asciiTheme="majorHAnsi" w:hAnsiTheme="majorHAnsi" w:cstheme="majorHAnsi"/>
        </w:rPr>
        <w:t>in</w:t>
      </w:r>
      <w:r w:rsidRPr="0041383F">
        <w:rPr>
          <w:rFonts w:asciiTheme="majorHAnsi" w:hAnsiTheme="majorHAnsi" w:cstheme="majorHAnsi"/>
          <w:sz w:val="16"/>
        </w:rPr>
        <w:t xml:space="preserve"> swine </w:t>
      </w:r>
      <w:r w:rsidRPr="0041383F">
        <w:rPr>
          <w:rStyle w:val="StyleUnderline"/>
          <w:rFonts w:asciiTheme="majorHAnsi" w:hAnsiTheme="majorHAnsi" w:cstheme="majorHAnsi"/>
        </w:rPr>
        <w:t>production will be needed to comply with the new rule</w:t>
      </w:r>
      <w:r w:rsidRPr="0041383F">
        <w:rPr>
          <w:rFonts w:asciiTheme="majorHAnsi" w:hAnsiTheme="majorHAnsi" w:cstheme="majorHAnsi"/>
          <w:sz w:val="16"/>
        </w:rPr>
        <w:t xml:space="preserve"> is constant among them all. Producers must start looking for ways to adapt now; else, the next major wave of </w:t>
      </w:r>
      <w:r w:rsidRPr="0041383F">
        <w:rPr>
          <w:rStyle w:val="StyleUnderline"/>
          <w:rFonts w:asciiTheme="majorHAnsi" w:hAnsiTheme="majorHAnsi" w:cstheme="majorHAnsi"/>
        </w:rPr>
        <w:t>structural change in the</w:t>
      </w:r>
      <w:r w:rsidRPr="0041383F">
        <w:rPr>
          <w:rFonts w:asciiTheme="majorHAnsi" w:hAnsiTheme="majorHAnsi" w:cstheme="majorHAnsi"/>
          <w:sz w:val="16"/>
        </w:rPr>
        <w:t xml:space="preserve"> swine </w:t>
      </w:r>
      <w:r w:rsidRPr="0041383F">
        <w:rPr>
          <w:rStyle w:val="StyleUnderline"/>
          <w:rFonts w:asciiTheme="majorHAnsi" w:hAnsiTheme="majorHAnsi" w:cstheme="majorHAnsi"/>
        </w:rPr>
        <w:t xml:space="preserve">sector may </w:t>
      </w:r>
      <w:r w:rsidRPr="0041383F">
        <w:rPr>
          <w:rFonts w:asciiTheme="majorHAnsi" w:hAnsiTheme="majorHAnsi" w:cstheme="majorHAnsi"/>
          <w:sz w:val="16"/>
        </w:rPr>
        <w:t xml:space="preserve">not </w:t>
      </w:r>
      <w:r w:rsidRPr="0041383F">
        <w:rPr>
          <w:rStyle w:val="StyleUnderline"/>
          <w:rFonts w:asciiTheme="majorHAnsi" w:hAnsiTheme="majorHAnsi" w:cstheme="majorHAnsi"/>
        </w:rPr>
        <w:t>be initiated by</w:t>
      </w:r>
      <w:r w:rsidRPr="0041383F">
        <w:rPr>
          <w:rFonts w:asciiTheme="majorHAnsi" w:hAnsiTheme="majorHAnsi" w:cstheme="majorHAnsi"/>
          <w:sz w:val="16"/>
        </w:rPr>
        <w:t xml:space="preserve"> market factors, but by </w:t>
      </w:r>
      <w:r w:rsidRPr="0041383F">
        <w:rPr>
          <w:rStyle w:val="StyleUnderline"/>
          <w:rFonts w:asciiTheme="majorHAnsi" w:hAnsiTheme="majorHAnsi" w:cstheme="majorHAnsi"/>
        </w:rPr>
        <w:t>regulations</w:t>
      </w:r>
      <w:r w:rsidRPr="0041383F">
        <w:rPr>
          <w:rFonts w:asciiTheme="majorHAnsi" w:hAnsiTheme="majorHAnsi" w:cstheme="majorHAnsi"/>
          <w:sz w:val="16"/>
        </w:rPr>
        <w:t>.</w:t>
      </w:r>
    </w:p>
    <w:p w14:paraId="0655A7D3" w14:textId="77777777" w:rsidR="00B84170" w:rsidRPr="0041383F" w:rsidRDefault="00B84170" w:rsidP="00B84170">
      <w:pPr>
        <w:rPr>
          <w:rFonts w:asciiTheme="majorHAnsi" w:hAnsiTheme="majorHAnsi" w:cstheme="majorHAnsi"/>
          <w:sz w:val="16"/>
        </w:rPr>
      </w:pPr>
    </w:p>
    <w:p w14:paraId="1F1400E0" w14:textId="77777777" w:rsidR="00B84170" w:rsidRPr="0041383F" w:rsidRDefault="00B84170" w:rsidP="00B84170">
      <w:pPr>
        <w:rPr>
          <w:rFonts w:asciiTheme="majorHAnsi" w:hAnsiTheme="majorHAnsi" w:cstheme="majorHAnsi"/>
          <w:sz w:val="16"/>
        </w:rPr>
      </w:pPr>
    </w:p>
    <w:p w14:paraId="5D726631" w14:textId="77777777" w:rsidR="00B84170" w:rsidRPr="00621001" w:rsidRDefault="00B84170" w:rsidP="00B84170">
      <w:pPr>
        <w:pStyle w:val="Heading4"/>
        <w:rPr>
          <w:rStyle w:val="Style13ptBold"/>
          <w:rFonts w:cstheme="majorHAnsi"/>
          <w:b/>
          <w:bCs w:val="0"/>
        </w:rPr>
      </w:pPr>
      <w:r w:rsidRPr="00621001">
        <w:rPr>
          <w:rStyle w:val="Style13ptBold"/>
          <w:rFonts w:cstheme="majorHAnsi"/>
        </w:rPr>
        <w:t xml:space="preserve">Regulations on manure discharge gut farm revenue by $1 billion </w:t>
      </w:r>
    </w:p>
    <w:p w14:paraId="08C75752"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Ribaudo et al., 3</w:t>
      </w:r>
      <w:r w:rsidRPr="0041383F">
        <w:rPr>
          <w:rFonts w:asciiTheme="majorHAnsi" w:hAnsiTheme="majorHAnsi" w:cstheme="majorHAnsi"/>
        </w:rPr>
        <w:t xml:space="preserve"> – Economist at U.S. Department of Agriculture Marc, with Noel Gollehon, Marcel Aillery, Jonathan Kaplan, Robert Johansson, Jean Agapoff, Lee Christensen, Vince Breneman, and Mark Peters, June. “Manure Management for Water Quality: Costs to Animal Feeding Operations of Applying Manure Nutrients to Land.” https://sraproject.org/wp-content/uploads/2017/10/ashortanalysisofmanuremanagementforwaterquality.pdf</w:t>
      </w:r>
    </w:p>
    <w:p w14:paraId="626D9F62" w14:textId="77777777" w:rsidR="00B84170" w:rsidRDefault="00B84170" w:rsidP="00B84170">
      <w:pPr>
        <w:rPr>
          <w:rFonts w:asciiTheme="majorHAnsi" w:hAnsiTheme="majorHAnsi" w:cstheme="majorHAnsi"/>
          <w:sz w:val="16"/>
        </w:rPr>
      </w:pPr>
      <w:r w:rsidRPr="0041383F">
        <w:rPr>
          <w:rFonts w:asciiTheme="majorHAnsi" w:hAnsiTheme="majorHAnsi" w:cstheme="majorHAnsi"/>
          <w:sz w:val="16"/>
        </w:rPr>
        <w:t xml:space="preserve">The reason </w:t>
      </w:r>
      <w:r w:rsidRPr="000C1D81">
        <w:rPr>
          <w:rStyle w:val="StyleUnderline"/>
          <w:rFonts w:asciiTheme="majorHAnsi" w:hAnsiTheme="majorHAnsi" w:cstheme="majorHAnsi"/>
          <w:highlight w:val="green"/>
        </w:rPr>
        <w:t>costs of production</w:t>
      </w:r>
      <w:r w:rsidRPr="0041383F">
        <w:rPr>
          <w:rStyle w:val="StyleUnderline"/>
          <w:rFonts w:asciiTheme="majorHAnsi" w:hAnsiTheme="majorHAnsi" w:cstheme="majorHAnsi"/>
        </w:rPr>
        <w:t xml:space="preserve"> at CAFOs will </w:t>
      </w:r>
      <w:r w:rsidRPr="000C1D81">
        <w:rPr>
          <w:rStyle w:val="StyleUnderline"/>
          <w:rFonts w:asciiTheme="majorHAnsi" w:hAnsiTheme="majorHAnsi" w:cstheme="majorHAnsi"/>
          <w:highlight w:val="green"/>
        </w:rPr>
        <w:t>increase when</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EPA</w:t>
      </w:r>
      <w:r w:rsidRPr="0041383F">
        <w:rPr>
          <w:rStyle w:val="StyleUnderline"/>
          <w:rFonts w:asciiTheme="majorHAnsi" w:hAnsiTheme="majorHAnsi" w:cstheme="majorHAnsi"/>
        </w:rPr>
        <w:t xml:space="preserve"> regulations </w:t>
      </w:r>
      <w:r w:rsidRPr="000C1D81">
        <w:rPr>
          <w:rStyle w:val="StyleUnderline"/>
          <w:rFonts w:asciiTheme="majorHAnsi" w:hAnsiTheme="majorHAnsi" w:cstheme="majorHAnsi"/>
          <w:highlight w:val="green"/>
        </w:rPr>
        <w:t>force</w:t>
      </w:r>
      <w:r w:rsidRPr="0041383F">
        <w:rPr>
          <w:rStyle w:val="StyleUnderline"/>
          <w:rFonts w:asciiTheme="majorHAnsi" w:hAnsiTheme="majorHAnsi" w:cstheme="majorHAnsi"/>
        </w:rPr>
        <w:t xml:space="preserve"> these facilities to follow responsible application practices</w:t>
      </w:r>
      <w:r w:rsidRPr="0041383F">
        <w:rPr>
          <w:rFonts w:asciiTheme="majorHAnsi" w:hAnsiTheme="majorHAnsi" w:cstheme="majorHAnsi"/>
          <w:sz w:val="16"/>
        </w:rPr>
        <w:t xml:space="preserve"> is quite simple. </w:t>
      </w:r>
      <w:r w:rsidRPr="0041383F">
        <w:rPr>
          <w:rStyle w:val="StyleUnderline"/>
          <w:rFonts w:asciiTheme="majorHAnsi" w:hAnsiTheme="majorHAnsi" w:cstheme="majorHAnsi"/>
        </w:rPr>
        <w:t xml:space="preserve">The cheapest </w:t>
      </w:r>
      <w:r w:rsidRPr="000C1D81">
        <w:rPr>
          <w:rStyle w:val="StyleUnderline"/>
          <w:rFonts w:asciiTheme="majorHAnsi" w:hAnsiTheme="majorHAnsi" w:cstheme="majorHAnsi"/>
          <w:highlight w:val="green"/>
        </w:rPr>
        <w:t>way to move manure</w:t>
      </w:r>
      <w:r w:rsidRPr="0041383F">
        <w:rPr>
          <w:rStyle w:val="StyleUnderline"/>
          <w:rFonts w:asciiTheme="majorHAnsi" w:hAnsiTheme="majorHAnsi" w:cstheme="majorHAnsi"/>
        </w:rPr>
        <w:t xml:space="preserve"> around a CAFO is to employ a liquid manure system</w:t>
      </w:r>
      <w:r w:rsidRPr="0041383F">
        <w:rPr>
          <w:rFonts w:asciiTheme="majorHAnsi" w:hAnsiTheme="majorHAnsi" w:cstheme="majorHAnsi"/>
          <w:sz w:val="16"/>
        </w:rPr>
        <w:t xml:space="preserve">. However, </w:t>
      </w:r>
      <w:r w:rsidRPr="0041383F">
        <w:rPr>
          <w:rStyle w:val="StyleUnderline"/>
          <w:rFonts w:asciiTheme="majorHAnsi" w:hAnsiTheme="majorHAnsi" w:cstheme="majorHAnsi"/>
        </w:rPr>
        <w:t>the concentrations of nutrients in this manure</w:t>
      </w:r>
      <w:r w:rsidRPr="0041383F">
        <w:rPr>
          <w:rFonts w:asciiTheme="majorHAnsi" w:hAnsiTheme="majorHAnsi" w:cstheme="majorHAnsi"/>
          <w:sz w:val="16"/>
        </w:rPr>
        <w:t>—for example, 1000 gallons of hog manure effluent will only yield about 15 pounds of nitrogen—</w:t>
      </w:r>
      <w:r w:rsidRPr="0041383F">
        <w:rPr>
          <w:rStyle w:val="StyleUnderline"/>
          <w:rFonts w:asciiTheme="majorHAnsi" w:hAnsiTheme="majorHAnsi" w:cstheme="majorHAnsi"/>
        </w:rPr>
        <w:t xml:space="preserve">make it </w:t>
      </w:r>
      <w:r w:rsidRPr="00992066">
        <w:rPr>
          <w:rStyle w:val="Emphasis"/>
          <w:rFonts w:asciiTheme="majorHAnsi" w:hAnsiTheme="majorHAnsi" w:cstheme="majorHAnsi"/>
        </w:rPr>
        <w:t xml:space="preserve">very </w:t>
      </w:r>
      <w:r w:rsidRPr="000C1D81">
        <w:rPr>
          <w:rStyle w:val="Emphasis"/>
          <w:rFonts w:asciiTheme="majorHAnsi" w:hAnsiTheme="majorHAnsi" w:cstheme="majorHAnsi"/>
          <w:highlight w:val="green"/>
        </w:rPr>
        <w:t>expensive</w:t>
      </w:r>
      <w:r w:rsidRPr="000C1D81">
        <w:rPr>
          <w:rStyle w:val="StyleUnderline"/>
          <w:rFonts w:asciiTheme="majorHAnsi" w:hAnsiTheme="majorHAnsi" w:cstheme="majorHAnsi"/>
          <w:highlight w:val="green"/>
        </w:rPr>
        <w:t xml:space="preserve"> to haul</w:t>
      </w:r>
      <w:r w:rsidRPr="0041383F">
        <w:rPr>
          <w:rStyle w:val="StyleUnderline"/>
          <w:rFonts w:asciiTheme="majorHAnsi" w:hAnsiTheme="majorHAnsi" w:cstheme="majorHAnsi"/>
        </w:rPr>
        <w:t xml:space="preserve"> the effluent </w:t>
      </w:r>
      <w:r w:rsidRPr="00992066">
        <w:rPr>
          <w:rStyle w:val="StyleUnderline"/>
          <w:rFonts w:asciiTheme="majorHAnsi" w:hAnsiTheme="majorHAnsi" w:cstheme="majorHAnsi"/>
        </w:rPr>
        <w:t xml:space="preserve">any </w:t>
      </w:r>
      <w:r w:rsidRPr="000C1D81">
        <w:rPr>
          <w:rStyle w:val="StyleUnderline"/>
          <w:rFonts w:asciiTheme="majorHAnsi" w:hAnsiTheme="majorHAnsi" w:cstheme="majorHAnsi"/>
          <w:highlight w:val="green"/>
        </w:rPr>
        <w:t>distance to use</w:t>
      </w:r>
      <w:r w:rsidRPr="0041383F">
        <w:rPr>
          <w:rStyle w:val="StyleUnderline"/>
          <w:rFonts w:asciiTheme="majorHAnsi" w:hAnsiTheme="majorHAnsi" w:cstheme="majorHAnsi"/>
        </w:rPr>
        <w:t xml:space="preserve"> it </w:t>
      </w:r>
      <w:r w:rsidRPr="000C1D81">
        <w:rPr>
          <w:rStyle w:val="StyleUnderline"/>
          <w:rFonts w:asciiTheme="majorHAnsi" w:hAnsiTheme="majorHAnsi" w:cstheme="majorHAnsi"/>
          <w:highlight w:val="green"/>
        </w:rPr>
        <w:t>as fertilizer</w:t>
      </w:r>
      <w:r w:rsidRPr="0041383F">
        <w:rPr>
          <w:rFonts w:asciiTheme="majorHAnsi" w:hAnsiTheme="majorHAnsi" w:cstheme="majorHAnsi"/>
          <w:sz w:val="16"/>
        </w:rPr>
        <w:t xml:space="preserve">. As the USDA study notes: </w:t>
      </w:r>
      <w:r w:rsidRPr="000C1D81">
        <w:rPr>
          <w:rStyle w:val="StyleUnderline"/>
          <w:rFonts w:asciiTheme="majorHAnsi" w:hAnsiTheme="majorHAnsi" w:cstheme="majorHAnsi"/>
          <w:highlight w:val="green"/>
        </w:rPr>
        <w:t>Complying</w:t>
      </w:r>
      <w:r w:rsidRPr="0041383F">
        <w:rPr>
          <w:rStyle w:val="StyleUnderline"/>
          <w:rFonts w:asciiTheme="majorHAnsi" w:hAnsiTheme="majorHAnsi" w:cstheme="majorHAnsi"/>
        </w:rPr>
        <w:t xml:space="preserve"> with the EPA regulations </w:t>
      </w:r>
      <w:r w:rsidRPr="000C1D81">
        <w:rPr>
          <w:rStyle w:val="StyleUnderline"/>
          <w:rFonts w:asciiTheme="majorHAnsi" w:hAnsiTheme="majorHAnsi" w:cstheme="majorHAnsi"/>
          <w:highlight w:val="green"/>
        </w:rPr>
        <w:t>will require</w:t>
      </w:r>
      <w:r w:rsidRPr="0041383F">
        <w:rPr>
          <w:rStyle w:val="StyleUnderline"/>
          <w:rFonts w:asciiTheme="majorHAnsi" w:hAnsiTheme="majorHAnsi" w:cstheme="majorHAnsi"/>
        </w:rPr>
        <w:t xml:space="preserve"> CAFOs to </w:t>
      </w:r>
      <w:r w:rsidRPr="000C1D81">
        <w:rPr>
          <w:rStyle w:val="StyleUnderline"/>
          <w:rFonts w:asciiTheme="majorHAnsi" w:hAnsiTheme="majorHAnsi" w:cstheme="majorHAnsi"/>
          <w:highlight w:val="green"/>
        </w:rPr>
        <w:t>spread</w:t>
      </w:r>
      <w:r w:rsidRPr="0041383F">
        <w:rPr>
          <w:rStyle w:val="StyleUnderline"/>
          <w:rFonts w:asciiTheme="majorHAnsi" w:hAnsiTheme="majorHAnsi" w:cstheme="majorHAnsi"/>
        </w:rPr>
        <w:t xml:space="preserve"> their manure </w:t>
      </w:r>
      <w:r w:rsidRPr="000C1D81">
        <w:rPr>
          <w:rStyle w:val="StyleUnderline"/>
          <w:rFonts w:asciiTheme="majorHAnsi" w:hAnsiTheme="majorHAnsi" w:cstheme="majorHAnsi"/>
          <w:highlight w:val="green"/>
        </w:rPr>
        <w:t>over</w:t>
      </w:r>
      <w:r w:rsidRPr="0041383F">
        <w:rPr>
          <w:rStyle w:val="StyleUnderline"/>
          <w:rFonts w:asciiTheme="majorHAnsi" w:hAnsiTheme="majorHAnsi" w:cstheme="majorHAnsi"/>
        </w:rPr>
        <w:t xml:space="preserve"> a much </w:t>
      </w:r>
      <w:r w:rsidRPr="000C1D81">
        <w:rPr>
          <w:rStyle w:val="StyleUnderline"/>
          <w:rFonts w:asciiTheme="majorHAnsi" w:hAnsiTheme="majorHAnsi" w:cstheme="majorHAnsi"/>
          <w:highlight w:val="green"/>
        </w:rPr>
        <w:t>larger land base</w:t>
      </w:r>
      <w:r w:rsidRPr="0041383F">
        <w:rPr>
          <w:rFonts w:asciiTheme="majorHAnsi" w:hAnsiTheme="majorHAnsi" w:cstheme="majorHAnsi"/>
          <w:sz w:val="16"/>
        </w:rPr>
        <w:t xml:space="preserve"> than they are currently using, </w:t>
      </w:r>
      <w:r w:rsidRPr="0041383F">
        <w:rPr>
          <w:rStyle w:val="StyleUnderline"/>
          <w:rFonts w:asciiTheme="majorHAnsi" w:hAnsiTheme="majorHAnsi" w:cstheme="majorHAnsi"/>
        </w:rPr>
        <w:t>and most will need to move their manure off farm.</w:t>
      </w:r>
      <w:r w:rsidRPr="0041383F">
        <w:rPr>
          <w:rFonts w:asciiTheme="majorHAnsi" w:hAnsiTheme="majorHAnsi" w:cstheme="majorHAnsi"/>
          <w:sz w:val="16"/>
        </w:rPr>
        <w:t xml:space="preserve"> Only 18 percent of large hog farms and 23 percent of large dairies are currently applying manure on enough cropland to meet a nitrogen standard. Further, even if they spread manure over their entire land base, only 20- 50 percent of all large hog farms operate enough land to meet land application standards, depending on whether a nitrogen or phosphorus standard is to be met. (Page iii) The </w:t>
      </w:r>
      <w:r w:rsidRPr="0041383F">
        <w:rPr>
          <w:rStyle w:val="StyleUnderline"/>
          <w:rFonts w:asciiTheme="majorHAnsi" w:hAnsiTheme="majorHAnsi" w:cstheme="majorHAnsi"/>
        </w:rPr>
        <w:t xml:space="preserve">increased costs to CAFOs from responsible spreading are </w:t>
      </w:r>
      <w:r w:rsidRPr="0041383F">
        <w:rPr>
          <w:rStyle w:val="Emphasis"/>
          <w:rFonts w:asciiTheme="majorHAnsi" w:hAnsiTheme="majorHAnsi" w:cstheme="majorHAnsi"/>
        </w:rPr>
        <w:t>significant</w:t>
      </w:r>
      <w:r w:rsidRPr="0041383F">
        <w:rPr>
          <w:rFonts w:asciiTheme="majorHAnsi" w:hAnsiTheme="majorHAnsi" w:cstheme="majorHAnsi"/>
          <w:sz w:val="16"/>
        </w:rPr>
        <w:t xml:space="preserve">. The USDA finds that: </w:t>
      </w:r>
      <w:r w:rsidRPr="0041383F">
        <w:rPr>
          <w:rStyle w:val="StyleUnderline"/>
          <w:rFonts w:asciiTheme="majorHAnsi" w:hAnsiTheme="majorHAnsi" w:cstheme="majorHAnsi"/>
        </w:rPr>
        <w:t xml:space="preserve">Livestock and poultry producers’ </w:t>
      </w:r>
      <w:r w:rsidRPr="000C1D81">
        <w:rPr>
          <w:rStyle w:val="StyleUnderline"/>
          <w:rFonts w:asciiTheme="majorHAnsi" w:hAnsiTheme="majorHAnsi" w:cstheme="majorHAnsi"/>
          <w:highlight w:val="green"/>
        </w:rPr>
        <w:t>net income</w:t>
      </w:r>
      <w:r w:rsidRPr="0041383F">
        <w:rPr>
          <w:rStyle w:val="StyleUnderline"/>
          <w:rFonts w:asciiTheme="majorHAnsi" w:hAnsiTheme="majorHAnsi" w:cstheme="majorHAnsi"/>
        </w:rPr>
        <w:t xml:space="preserve"> is predicted to </w:t>
      </w:r>
      <w:r w:rsidRPr="000C1D81">
        <w:rPr>
          <w:rStyle w:val="StyleUnderline"/>
          <w:rFonts w:asciiTheme="majorHAnsi" w:hAnsiTheme="majorHAnsi" w:cstheme="majorHAnsi"/>
          <w:highlight w:val="green"/>
        </w:rPr>
        <w:t xml:space="preserve">decline by </w:t>
      </w:r>
      <w:r w:rsidRPr="00992066">
        <w:rPr>
          <w:rStyle w:val="Emphasis"/>
          <w:rFonts w:asciiTheme="majorHAnsi" w:hAnsiTheme="majorHAnsi" w:cstheme="majorHAnsi"/>
        </w:rPr>
        <w:t>$</w:t>
      </w:r>
      <w:r w:rsidRPr="000C1D81">
        <w:rPr>
          <w:rStyle w:val="Emphasis"/>
          <w:rFonts w:asciiTheme="majorHAnsi" w:hAnsiTheme="majorHAnsi" w:cstheme="majorHAnsi"/>
          <w:highlight w:val="green"/>
        </w:rPr>
        <w:t>1 billion</w:t>
      </w:r>
      <w:r w:rsidRPr="0041383F">
        <w:rPr>
          <w:rStyle w:val="Emphasis"/>
          <w:rFonts w:asciiTheme="majorHAnsi" w:hAnsiTheme="majorHAnsi" w:cstheme="majorHAnsi"/>
        </w:rPr>
        <w:t xml:space="preserve"> </w:t>
      </w:r>
      <w:r w:rsidRPr="0041383F">
        <w:rPr>
          <w:rFonts w:asciiTheme="majorHAnsi" w:hAnsiTheme="majorHAnsi" w:cstheme="majorHAnsi"/>
          <w:sz w:val="16"/>
        </w:rPr>
        <w:t>if 40 percent or more of all U.S. cropland is available for spreading manure. On the other hand, if cropland farmers accept manure on only 20 percent of cropland, the per-animal cost to CAFOs for disposing of their manure would increase such that they would likely reduce their production. (Author’s emphasis, Page iii)</w:t>
      </w:r>
    </w:p>
    <w:p w14:paraId="22884E17" w14:textId="77777777" w:rsidR="00B84170" w:rsidRPr="0041383F" w:rsidRDefault="00B84170" w:rsidP="00B84170">
      <w:pPr>
        <w:rPr>
          <w:rFonts w:asciiTheme="majorHAnsi" w:hAnsiTheme="majorHAnsi" w:cstheme="majorHAnsi"/>
          <w:sz w:val="16"/>
        </w:rPr>
      </w:pPr>
    </w:p>
    <w:p w14:paraId="622899E0" w14:textId="77777777" w:rsidR="00B84170" w:rsidRPr="0041383F" w:rsidRDefault="00B84170" w:rsidP="00B84170">
      <w:pPr>
        <w:pStyle w:val="Heading4"/>
        <w:rPr>
          <w:rFonts w:cstheme="majorHAnsi"/>
        </w:rPr>
      </w:pPr>
      <w:r w:rsidRPr="0041383F">
        <w:rPr>
          <w:rFonts w:cstheme="majorHAnsi"/>
        </w:rPr>
        <w:t xml:space="preserve">The costs are </w:t>
      </w:r>
      <w:r w:rsidRPr="0041383F">
        <w:rPr>
          <w:rFonts w:cstheme="majorHAnsi"/>
          <w:u w:val="single"/>
        </w:rPr>
        <w:t>significant</w:t>
      </w:r>
    </w:p>
    <w:p w14:paraId="4AA41831"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Centner 11</w:t>
      </w:r>
      <w:r w:rsidRPr="0041383F">
        <w:rPr>
          <w:rFonts w:asciiTheme="majorHAnsi" w:hAnsiTheme="majorHAnsi" w:cstheme="majorHAnsi"/>
        </w:rPr>
        <w:t xml:space="preserve"> – Professor, College of Agricultural and Environmental Sciences, The University of Georgia Terence J., October. “Addressing water contamination from concentrated animal feeding operations.” Land Use Policy Volume 28, Issue 4, pp. 706-711. https://www.sciencedirect.com/science/article/pii/S0264837710001274#bib0105</w:t>
      </w:r>
    </w:p>
    <w:p w14:paraId="1440E645"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In the late 1980s, environmental groups felt the US EPA was not following the requirements of the Clean Water Act in regulating discharges from CAFOs. A lawsuit resulted in a consent decree in 1992 under which the EPA agreed to develop new permitting regulations for CAFOs. Eleven years later in 2003, a revised CAFO Rule was adopted by the EPA that markedly altered permitting requirements (US EPA, 2003). The 2003 regulations were challenged by environmental and agricultural groups in Waterkeeper Alliance, Inc. vs. EPA (2005), and this lawsuit resulted in a significant judicial ruling under which the </w:t>
      </w:r>
      <w:r w:rsidRPr="0041383F">
        <w:rPr>
          <w:rStyle w:val="StyleUnderline"/>
          <w:rFonts w:asciiTheme="majorHAnsi" w:hAnsiTheme="majorHAnsi" w:cstheme="majorHAnsi"/>
        </w:rPr>
        <w:t xml:space="preserve">EPA had to </w:t>
      </w:r>
      <w:r w:rsidRPr="000C1D81">
        <w:rPr>
          <w:rStyle w:val="StyleUnderline"/>
          <w:rFonts w:asciiTheme="majorHAnsi" w:hAnsiTheme="majorHAnsi" w:cstheme="majorHAnsi"/>
          <w:highlight w:val="green"/>
        </w:rPr>
        <w:t>revise the CAFO Rule</w:t>
      </w:r>
      <w:r w:rsidRPr="0041383F">
        <w:rPr>
          <w:rFonts w:asciiTheme="majorHAnsi" w:hAnsiTheme="majorHAnsi" w:cstheme="majorHAnsi"/>
          <w:sz w:val="16"/>
        </w:rPr>
        <w:t xml:space="preserve"> again. </w:t>
      </w:r>
      <w:r w:rsidRPr="0041383F">
        <w:rPr>
          <w:rStyle w:val="StyleUnderline"/>
          <w:rFonts w:asciiTheme="majorHAnsi" w:hAnsiTheme="majorHAnsi" w:cstheme="majorHAnsi"/>
        </w:rPr>
        <w:t>Revised regulations</w:t>
      </w:r>
      <w:r w:rsidRPr="0041383F">
        <w:rPr>
          <w:rFonts w:asciiTheme="majorHAnsi" w:hAnsiTheme="majorHAnsi" w:cstheme="majorHAnsi"/>
          <w:sz w:val="16"/>
        </w:rPr>
        <w:t xml:space="preserve"> were adopted in 2008 (US EPA, 2008b), and these </w:t>
      </w:r>
      <w:r w:rsidRPr="0041383F">
        <w:rPr>
          <w:rStyle w:val="StyleUnderline"/>
          <w:rFonts w:asciiTheme="majorHAnsi" w:hAnsiTheme="majorHAnsi" w:cstheme="majorHAnsi"/>
        </w:rPr>
        <w:t xml:space="preserve">were challenged by agricultural </w:t>
      </w:r>
      <w:r w:rsidRPr="0041383F">
        <w:rPr>
          <w:rFonts w:asciiTheme="majorHAnsi" w:hAnsiTheme="majorHAnsi" w:cstheme="majorHAnsi"/>
          <w:sz w:val="16"/>
        </w:rPr>
        <w:t xml:space="preserve">and environmental </w:t>
      </w:r>
      <w:r w:rsidRPr="0041383F">
        <w:rPr>
          <w:rStyle w:val="StyleUnderline"/>
          <w:rFonts w:asciiTheme="majorHAnsi" w:hAnsiTheme="majorHAnsi" w:cstheme="majorHAnsi"/>
        </w:rPr>
        <w:t>groups</w:t>
      </w:r>
      <w:r w:rsidRPr="0041383F">
        <w:rPr>
          <w:rFonts w:asciiTheme="majorHAnsi" w:hAnsiTheme="majorHAnsi" w:cstheme="majorHAnsi"/>
          <w:sz w:val="16"/>
        </w:rPr>
        <w:t xml:space="preserve"> in National Pork Producers Council vs. EPA (2008). </w:t>
      </w:r>
      <w:r w:rsidRPr="000C1D81">
        <w:rPr>
          <w:rStyle w:val="StyleUnderline"/>
          <w:rFonts w:asciiTheme="majorHAnsi" w:hAnsiTheme="majorHAnsi" w:cstheme="majorHAnsi"/>
          <w:highlight w:val="green"/>
        </w:rPr>
        <w:t xml:space="preserve">Due to </w:t>
      </w:r>
      <w:r w:rsidRPr="000C1D81">
        <w:rPr>
          <w:rStyle w:val="Emphasis"/>
          <w:rFonts w:asciiTheme="majorHAnsi" w:hAnsiTheme="majorHAnsi" w:cstheme="majorHAnsi"/>
          <w:highlight w:val="green"/>
        </w:rPr>
        <w:t>significant</w:t>
      </w:r>
      <w:r w:rsidRPr="0041383F">
        <w:rPr>
          <w:rStyle w:val="Emphasis"/>
          <w:rFonts w:asciiTheme="majorHAnsi" w:hAnsiTheme="majorHAnsi" w:cstheme="majorHAnsi"/>
        </w:rPr>
        <w:t xml:space="preserve"> </w:t>
      </w:r>
      <w:r w:rsidRPr="000C1D81">
        <w:rPr>
          <w:rStyle w:val="Emphasis"/>
          <w:rFonts w:asciiTheme="majorHAnsi" w:hAnsiTheme="majorHAnsi" w:cstheme="majorHAnsi"/>
          <w:highlight w:val="green"/>
        </w:rPr>
        <w:t>costs imposed by</w:t>
      </w:r>
      <w:r w:rsidRPr="0041383F">
        <w:rPr>
          <w:rStyle w:val="Emphasis"/>
          <w:rFonts w:asciiTheme="majorHAnsi" w:hAnsiTheme="majorHAnsi" w:cstheme="majorHAnsi"/>
        </w:rPr>
        <w:t xml:space="preserve"> the </w:t>
      </w:r>
      <w:r w:rsidRPr="000C1D81">
        <w:rPr>
          <w:rStyle w:val="Emphasis"/>
          <w:rFonts w:asciiTheme="majorHAnsi" w:hAnsiTheme="majorHAnsi" w:cstheme="majorHAnsi"/>
          <w:highlight w:val="green"/>
        </w:rPr>
        <w:t>permitting</w:t>
      </w:r>
      <w:r w:rsidRPr="0041383F">
        <w:rPr>
          <w:rStyle w:val="Emphasis"/>
          <w:rFonts w:asciiTheme="majorHAnsi" w:hAnsiTheme="majorHAnsi" w:cstheme="majorHAnsi"/>
        </w:rPr>
        <w:t xml:space="preserve"> system</w:t>
      </w:r>
      <w:r w:rsidRPr="0041383F">
        <w:rPr>
          <w:rFonts w:asciiTheme="majorHAnsi" w:hAnsiTheme="majorHAnsi" w:cstheme="majorHAnsi"/>
          <w:sz w:val="16"/>
        </w:rPr>
        <w:t xml:space="preserve"> (Science Applications International Corporation, 2002), </w:t>
      </w:r>
      <w:r w:rsidRPr="0041383F">
        <w:rPr>
          <w:rStyle w:val="StyleUnderline"/>
          <w:rFonts w:asciiTheme="majorHAnsi" w:hAnsiTheme="majorHAnsi" w:cstheme="majorHAnsi"/>
        </w:rPr>
        <w:t xml:space="preserve">agricultural </w:t>
      </w:r>
      <w:r w:rsidRPr="000C1D81">
        <w:rPr>
          <w:rStyle w:val="StyleUnderline"/>
          <w:rFonts w:asciiTheme="majorHAnsi" w:hAnsiTheme="majorHAnsi" w:cstheme="majorHAnsi"/>
          <w:highlight w:val="green"/>
        </w:rPr>
        <w:t>groups</w:t>
      </w:r>
      <w:r w:rsidRPr="0041383F">
        <w:rPr>
          <w:rStyle w:val="StyleUnderline"/>
          <w:rFonts w:asciiTheme="majorHAnsi" w:hAnsiTheme="majorHAnsi" w:cstheme="majorHAnsi"/>
        </w:rPr>
        <w:t xml:space="preserve"> are </w:t>
      </w:r>
      <w:r w:rsidRPr="000C1D81">
        <w:rPr>
          <w:rStyle w:val="StyleUnderline"/>
          <w:rFonts w:asciiTheme="majorHAnsi" w:hAnsiTheme="majorHAnsi" w:cstheme="majorHAnsi"/>
          <w:highlight w:val="green"/>
        </w:rPr>
        <w:t>attempting to limit</w:t>
      </w:r>
      <w:r w:rsidRPr="0041383F">
        <w:rPr>
          <w:rStyle w:val="StyleUnderline"/>
          <w:rFonts w:asciiTheme="majorHAnsi" w:hAnsiTheme="majorHAnsi" w:cstheme="majorHAnsi"/>
        </w:rPr>
        <w:t xml:space="preserve"> the numbers of </w:t>
      </w:r>
      <w:r w:rsidRPr="000C1D81">
        <w:rPr>
          <w:rStyle w:val="StyleUnderline"/>
          <w:rFonts w:asciiTheme="majorHAnsi" w:hAnsiTheme="majorHAnsi" w:cstheme="majorHAnsi"/>
          <w:highlight w:val="green"/>
        </w:rPr>
        <w:t>operators who must</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secure permits</w:t>
      </w:r>
      <w:r w:rsidRPr="000C1D81">
        <w:rPr>
          <w:rFonts w:asciiTheme="majorHAnsi" w:hAnsiTheme="majorHAnsi" w:cstheme="majorHAnsi"/>
          <w:sz w:val="16"/>
          <w:highlight w:val="green"/>
        </w:rPr>
        <w:t>.</w:t>
      </w:r>
    </w:p>
    <w:p w14:paraId="18CEB013" w14:textId="77777777" w:rsidR="00B84170" w:rsidRPr="0041383F" w:rsidRDefault="00B84170" w:rsidP="00B84170">
      <w:pPr>
        <w:rPr>
          <w:rFonts w:asciiTheme="majorHAnsi" w:hAnsiTheme="majorHAnsi" w:cstheme="majorHAnsi"/>
        </w:rPr>
      </w:pPr>
    </w:p>
    <w:p w14:paraId="4C45758F" w14:textId="77777777" w:rsidR="00B84170" w:rsidRPr="0041383F" w:rsidRDefault="00B84170" w:rsidP="00B84170">
      <w:pPr>
        <w:pStyle w:val="Heading4"/>
        <w:rPr>
          <w:rFonts w:cstheme="majorHAnsi"/>
        </w:rPr>
      </w:pPr>
      <w:r w:rsidRPr="0041383F">
        <w:rPr>
          <w:rFonts w:cstheme="majorHAnsi"/>
        </w:rPr>
        <w:t xml:space="preserve">Regulations drive up food prices  </w:t>
      </w:r>
    </w:p>
    <w:p w14:paraId="1FBBD2AE"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Maday, 12</w:t>
      </w:r>
      <w:r w:rsidRPr="0041383F">
        <w:rPr>
          <w:rFonts w:asciiTheme="majorHAnsi" w:hAnsiTheme="majorHAnsi" w:cstheme="majorHAnsi"/>
        </w:rPr>
        <w:t xml:space="preserve"> – managing editor of Drovers magazine , M.S. in extension education, spent six years at the University of Florida developing instructional materials and in-service training programs for vocational agriculture education John, 3/2. “The cost of regulations and shrinking herds.” http://www.cattlenetwork.com/cattle-news/The-cost-of-regulations-and-shrinking-herds-141240653.html</w:t>
      </w:r>
    </w:p>
    <w:p w14:paraId="038E2DFD"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Shrinking livestock inventories threaten the U.S. food economy, and </w:t>
      </w:r>
      <w:r w:rsidRPr="0041383F">
        <w:rPr>
          <w:rStyle w:val="StyleUnderline"/>
          <w:rFonts w:asciiTheme="majorHAnsi" w:hAnsiTheme="majorHAnsi" w:cstheme="majorHAnsi"/>
        </w:rPr>
        <w:t>excessive regulations</w:t>
      </w:r>
      <w:r w:rsidRPr="0041383F">
        <w:rPr>
          <w:rFonts w:asciiTheme="majorHAnsi" w:hAnsiTheme="majorHAnsi" w:cstheme="majorHAnsi"/>
          <w:sz w:val="16"/>
        </w:rPr>
        <w:t xml:space="preserve"> on agriculture exacerbate the problem </w:t>
      </w:r>
      <w:r w:rsidRPr="0041383F">
        <w:rPr>
          <w:rStyle w:val="StyleUnderline"/>
          <w:rFonts w:asciiTheme="majorHAnsi" w:hAnsiTheme="majorHAnsi" w:cstheme="majorHAnsi"/>
        </w:rPr>
        <w:t>threate</w:t>
      </w:r>
      <w:r w:rsidRPr="0041383F">
        <w:rPr>
          <w:rFonts w:asciiTheme="majorHAnsi" w:hAnsiTheme="majorHAnsi" w:cstheme="majorHAnsi"/>
          <w:sz w:val="16"/>
        </w:rPr>
        <w:t xml:space="preserve">ning our export </w:t>
      </w:r>
      <w:r w:rsidRPr="0041383F">
        <w:rPr>
          <w:rStyle w:val="StyleUnderline"/>
          <w:rFonts w:asciiTheme="majorHAnsi" w:hAnsiTheme="majorHAnsi" w:cstheme="majorHAnsi"/>
        </w:rPr>
        <w:t>markets</w:t>
      </w:r>
      <w:r w:rsidRPr="0041383F">
        <w:rPr>
          <w:rFonts w:asciiTheme="majorHAnsi" w:hAnsiTheme="majorHAnsi" w:cstheme="majorHAnsi"/>
          <w:sz w:val="16"/>
        </w:rPr>
        <w:t xml:space="preserve">, </w:t>
      </w:r>
      <w:r w:rsidRPr="0041383F">
        <w:rPr>
          <w:rStyle w:val="StyleUnderline"/>
          <w:rFonts w:asciiTheme="majorHAnsi" w:hAnsiTheme="majorHAnsi" w:cstheme="majorHAnsi"/>
        </w:rPr>
        <w:t>according to a new report</w:t>
      </w:r>
      <w:r w:rsidRPr="0041383F">
        <w:rPr>
          <w:rFonts w:asciiTheme="majorHAnsi" w:hAnsiTheme="majorHAnsi" w:cstheme="majorHAnsi"/>
          <w:sz w:val="16"/>
        </w:rPr>
        <w:t xml:space="preserve"> from the United Soybean Board (USB). The report, titled “The Consumer and Food Safety Costs of Offshoring Animal Agriculture,” documents how </w:t>
      </w:r>
      <w:r w:rsidRPr="0041383F">
        <w:rPr>
          <w:rStyle w:val="StyleUnderline"/>
          <w:rFonts w:asciiTheme="majorHAnsi" w:hAnsiTheme="majorHAnsi" w:cstheme="majorHAnsi"/>
        </w:rPr>
        <w:t xml:space="preserve">the costs of </w:t>
      </w:r>
      <w:r w:rsidRPr="000C1D81">
        <w:rPr>
          <w:rStyle w:val="StyleUnderline"/>
          <w:rFonts w:asciiTheme="majorHAnsi" w:hAnsiTheme="majorHAnsi" w:cstheme="majorHAnsi"/>
          <w:highlight w:val="green"/>
        </w:rPr>
        <w:t>regulation on production ag</w:t>
      </w:r>
      <w:r w:rsidRPr="0041383F">
        <w:rPr>
          <w:rStyle w:val="StyleUnderline"/>
          <w:rFonts w:asciiTheme="majorHAnsi" w:hAnsiTheme="majorHAnsi" w:cstheme="majorHAnsi"/>
        </w:rPr>
        <w:t>riculture</w:t>
      </w:r>
      <w:r w:rsidRPr="0041383F">
        <w:rPr>
          <w:rFonts w:asciiTheme="majorHAnsi" w:hAnsiTheme="majorHAnsi" w:cstheme="majorHAnsi"/>
          <w:sz w:val="16"/>
        </w:rPr>
        <w:t xml:space="preserve"> </w:t>
      </w:r>
      <w:r w:rsidRPr="000C1D81">
        <w:rPr>
          <w:rStyle w:val="StyleUnderline"/>
          <w:rFonts w:asciiTheme="majorHAnsi" w:hAnsiTheme="majorHAnsi" w:cstheme="majorHAnsi"/>
          <w:highlight w:val="green"/>
        </w:rPr>
        <w:t xml:space="preserve">result in </w:t>
      </w:r>
      <w:r w:rsidRPr="000C1D81">
        <w:rPr>
          <w:rStyle w:val="Emphasis"/>
          <w:rFonts w:asciiTheme="majorHAnsi" w:hAnsiTheme="majorHAnsi" w:cstheme="majorHAnsi"/>
          <w:highlight w:val="green"/>
        </w:rPr>
        <w:t>higher</w:t>
      </w:r>
      <w:r w:rsidRPr="0041383F">
        <w:rPr>
          <w:rStyle w:val="Emphasis"/>
          <w:rFonts w:asciiTheme="majorHAnsi" w:hAnsiTheme="majorHAnsi" w:cstheme="majorHAnsi"/>
        </w:rPr>
        <w:t xml:space="preserve"> </w:t>
      </w:r>
      <w:r w:rsidRPr="000C1D81">
        <w:rPr>
          <w:rStyle w:val="Emphasis"/>
          <w:rFonts w:asciiTheme="majorHAnsi" w:hAnsiTheme="majorHAnsi" w:cstheme="majorHAnsi"/>
          <w:highlight w:val="green"/>
        </w:rPr>
        <w:t>prices</w:t>
      </w:r>
      <w:r w:rsidRPr="0041383F">
        <w:rPr>
          <w:rFonts w:asciiTheme="majorHAnsi" w:hAnsiTheme="majorHAnsi" w:cstheme="majorHAnsi"/>
          <w:sz w:val="16"/>
        </w:rPr>
        <w:t xml:space="preserve"> for consumers </w:t>
      </w:r>
      <w:r w:rsidRPr="0041383F">
        <w:rPr>
          <w:rStyle w:val="StyleUnderline"/>
          <w:rFonts w:asciiTheme="majorHAnsi" w:hAnsiTheme="majorHAnsi" w:cstheme="majorHAnsi"/>
        </w:rPr>
        <w:t xml:space="preserve">and </w:t>
      </w:r>
      <w:r w:rsidRPr="000C1D81">
        <w:rPr>
          <w:rStyle w:val="StyleUnderline"/>
          <w:rFonts w:asciiTheme="majorHAnsi" w:hAnsiTheme="majorHAnsi" w:cstheme="majorHAnsi"/>
          <w:highlight w:val="green"/>
        </w:rPr>
        <w:t>weaken</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ability of</w:t>
      </w:r>
      <w:r w:rsidRPr="0041383F">
        <w:rPr>
          <w:rStyle w:val="StyleUnderline"/>
          <w:rFonts w:asciiTheme="majorHAnsi" w:hAnsiTheme="majorHAnsi" w:cstheme="majorHAnsi"/>
        </w:rPr>
        <w:t xml:space="preserve"> U.S. </w:t>
      </w:r>
      <w:r w:rsidRPr="005879E5">
        <w:rPr>
          <w:rStyle w:val="StyleUnderline"/>
          <w:rFonts w:asciiTheme="majorHAnsi" w:hAnsiTheme="majorHAnsi" w:cstheme="majorHAnsi"/>
        </w:rPr>
        <w:t xml:space="preserve">producers </w:t>
      </w:r>
      <w:r w:rsidRPr="000C1D81">
        <w:rPr>
          <w:rStyle w:val="StyleUnderline"/>
          <w:rFonts w:asciiTheme="majorHAnsi" w:hAnsiTheme="majorHAnsi" w:cstheme="majorHAnsi"/>
          <w:highlight w:val="green"/>
        </w:rPr>
        <w:t>to compete in international markets</w:t>
      </w:r>
      <w:r w:rsidRPr="0041383F">
        <w:rPr>
          <w:rStyle w:val="StyleUnderline"/>
          <w:rFonts w:asciiTheme="majorHAnsi" w:hAnsiTheme="majorHAnsi" w:cstheme="majorHAnsi"/>
        </w:rPr>
        <w:t xml:space="preserve">. </w:t>
      </w:r>
      <w:r w:rsidRPr="0041383F">
        <w:rPr>
          <w:rFonts w:asciiTheme="majorHAnsi" w:hAnsiTheme="majorHAnsi" w:cstheme="majorHAnsi"/>
          <w:sz w:val="16"/>
        </w:rPr>
        <w:t xml:space="preserve">Speaking from the Commodity Classic in Nashville last week, Lewis Bainbridge, a South Dakota farmer and cow-calf producer who serves as USB’s domestic marketing chair, said the study shows current and proposed </w:t>
      </w:r>
      <w:r w:rsidRPr="0041383F">
        <w:rPr>
          <w:rStyle w:val="StyleUnderline"/>
          <w:rFonts w:asciiTheme="majorHAnsi" w:hAnsiTheme="majorHAnsi" w:cstheme="majorHAnsi"/>
        </w:rPr>
        <w:t xml:space="preserve">regulations could </w:t>
      </w:r>
      <w:r w:rsidRPr="000C1D81">
        <w:rPr>
          <w:rStyle w:val="StyleUnderline"/>
          <w:rFonts w:asciiTheme="majorHAnsi" w:hAnsiTheme="majorHAnsi" w:cstheme="majorHAnsi"/>
          <w:highlight w:val="green"/>
        </w:rPr>
        <w:t>raise</w:t>
      </w:r>
      <w:r w:rsidRPr="0041383F">
        <w:rPr>
          <w:rStyle w:val="StyleUnderline"/>
          <w:rFonts w:asciiTheme="majorHAnsi" w:hAnsiTheme="majorHAnsi" w:cstheme="majorHAnsi"/>
        </w:rPr>
        <w:t xml:space="preserve"> U.S</w:t>
      </w:r>
      <w:r w:rsidRPr="0041383F">
        <w:rPr>
          <w:rFonts w:asciiTheme="majorHAnsi" w:hAnsiTheme="majorHAnsi" w:cstheme="majorHAnsi"/>
          <w:sz w:val="16"/>
        </w:rPr>
        <w:t xml:space="preserve">, livestock and poultry </w:t>
      </w:r>
      <w:r w:rsidRPr="000C1D81">
        <w:rPr>
          <w:rStyle w:val="StyleUnderline"/>
          <w:rFonts w:asciiTheme="majorHAnsi" w:hAnsiTheme="majorHAnsi" w:cstheme="majorHAnsi"/>
          <w:highlight w:val="green"/>
        </w:rPr>
        <w:t>production costs by</w:t>
      </w:r>
      <w:r w:rsidRPr="0041383F">
        <w:rPr>
          <w:rStyle w:val="StyleUnderline"/>
          <w:rFonts w:asciiTheme="majorHAnsi" w:hAnsiTheme="majorHAnsi" w:cstheme="majorHAnsi"/>
        </w:rPr>
        <w:t xml:space="preserve"> as much as </w:t>
      </w:r>
      <w:r w:rsidRPr="000C1D81">
        <w:rPr>
          <w:rStyle w:val="StyleUnderline"/>
          <w:rFonts w:asciiTheme="majorHAnsi" w:hAnsiTheme="majorHAnsi" w:cstheme="majorHAnsi"/>
          <w:highlight w:val="green"/>
        </w:rPr>
        <w:t>25 percent</w:t>
      </w:r>
      <w:r w:rsidRPr="0041383F">
        <w:rPr>
          <w:rStyle w:val="StyleUnderline"/>
          <w:rFonts w:asciiTheme="majorHAnsi" w:hAnsiTheme="majorHAnsi" w:cstheme="majorHAnsi"/>
        </w:rPr>
        <w:t xml:space="preserve">, resulting in </w:t>
      </w:r>
      <w:r w:rsidRPr="000C1D81">
        <w:rPr>
          <w:rStyle w:val="StyleUnderline"/>
          <w:rFonts w:asciiTheme="majorHAnsi" w:hAnsiTheme="majorHAnsi" w:cstheme="majorHAnsi"/>
          <w:highlight w:val="green"/>
        </w:rPr>
        <w:t>consumers paying</w:t>
      </w:r>
      <w:r w:rsidRPr="0041383F">
        <w:rPr>
          <w:rStyle w:val="StyleUnderline"/>
          <w:rFonts w:asciiTheme="majorHAnsi" w:hAnsiTheme="majorHAnsi" w:cstheme="majorHAnsi"/>
        </w:rPr>
        <w:t xml:space="preserve"> up to $</w:t>
      </w:r>
      <w:r w:rsidRPr="000C1D81">
        <w:rPr>
          <w:rStyle w:val="StyleUnderline"/>
          <w:rFonts w:asciiTheme="majorHAnsi" w:hAnsiTheme="majorHAnsi" w:cstheme="majorHAnsi"/>
          <w:highlight w:val="green"/>
        </w:rPr>
        <w:t>16</w:t>
      </w:r>
      <w:r w:rsidRPr="0041383F">
        <w:rPr>
          <w:rStyle w:val="StyleUnderline"/>
          <w:rFonts w:asciiTheme="majorHAnsi" w:hAnsiTheme="majorHAnsi" w:cstheme="majorHAnsi"/>
        </w:rPr>
        <w:t xml:space="preserve">.8 </w:t>
      </w:r>
      <w:r w:rsidRPr="000C1D81">
        <w:rPr>
          <w:rStyle w:val="StyleUnderline"/>
          <w:rFonts w:asciiTheme="majorHAnsi" w:hAnsiTheme="majorHAnsi" w:cstheme="majorHAnsi"/>
          <w:highlight w:val="green"/>
        </w:rPr>
        <w:t>billion more</w:t>
      </w:r>
      <w:r w:rsidRPr="0041383F">
        <w:rPr>
          <w:rStyle w:val="StyleUnderline"/>
          <w:rFonts w:asciiTheme="majorHAnsi" w:hAnsiTheme="majorHAnsi" w:cstheme="majorHAnsi"/>
        </w:rPr>
        <w:t xml:space="preserve"> annually for meat, milk and eggs. </w:t>
      </w:r>
      <w:r w:rsidRPr="0041383F">
        <w:rPr>
          <w:rFonts w:asciiTheme="majorHAnsi" w:hAnsiTheme="majorHAnsi" w:cstheme="majorHAnsi"/>
          <w:sz w:val="16"/>
        </w:rPr>
        <w:t xml:space="preserve">For eggs alone, he says, requiring cage-free housing for laying hens would increase the cost from $1.68 to $2.10 per dozen, a total cost of $2.66 billion per year to U.S. consumers. Eggs, he notes, serve as an important, inexpensive protein source, and these increases could significantly limit access for lower-income consumers. Among the researchers’ conclusions: </w:t>
      </w:r>
      <w:r w:rsidRPr="0041383F">
        <w:rPr>
          <w:rStyle w:val="StyleUnderline"/>
          <w:rFonts w:asciiTheme="majorHAnsi" w:hAnsiTheme="majorHAnsi" w:cstheme="majorHAnsi"/>
        </w:rPr>
        <w:t xml:space="preserve">Added regulations </w:t>
      </w:r>
      <w:r w:rsidRPr="005879E5">
        <w:rPr>
          <w:rStyle w:val="StyleUnderline"/>
          <w:rFonts w:asciiTheme="majorHAnsi" w:hAnsiTheme="majorHAnsi" w:cstheme="majorHAnsi"/>
        </w:rPr>
        <w:t xml:space="preserve">increase costs </w:t>
      </w:r>
      <w:r w:rsidRPr="000C1D81">
        <w:rPr>
          <w:rStyle w:val="StyleUnderline"/>
          <w:rFonts w:asciiTheme="majorHAnsi" w:hAnsiTheme="majorHAnsi" w:cstheme="majorHAnsi"/>
          <w:highlight w:val="green"/>
        </w:rPr>
        <w:t>and reduce demand</w:t>
      </w:r>
      <w:r w:rsidRPr="0041383F">
        <w:rPr>
          <w:rFonts w:asciiTheme="majorHAnsi" w:hAnsiTheme="majorHAnsi" w:cstheme="majorHAnsi"/>
          <w:sz w:val="16"/>
        </w:rPr>
        <w:t xml:space="preserve">. In the five areas reviewed (animal housing, environmental mandates, subtherapeutic antimicrobial and other drug use, labor supply, and livestock marketing), </w:t>
      </w:r>
      <w:r w:rsidRPr="0041383F">
        <w:rPr>
          <w:rStyle w:val="StyleUnderline"/>
          <w:rFonts w:asciiTheme="majorHAnsi" w:hAnsiTheme="majorHAnsi" w:cstheme="majorHAnsi"/>
        </w:rPr>
        <w:t>studies and evidence show that increased regulation will lead to higher producer and consumer costs</w:t>
      </w:r>
      <w:r w:rsidRPr="0041383F">
        <w:rPr>
          <w:rFonts w:asciiTheme="majorHAnsi" w:hAnsiTheme="majorHAnsi" w:cstheme="majorHAnsi"/>
          <w:sz w:val="16"/>
        </w:rPr>
        <w:t xml:space="preserve">. Animal housing regulations would require both one-time capital costs, as well as ongoing operational costs due to lower production density. Capital costs may range from as low as 1 percent more for new pork production facilities, to 5 to 10 percent for retrofits. The cost of environmental regulations is likely to be high, where enacted. Potential costs would be greatest where regulations are placed on waste disposal and emissions. Colorado’s experience regulating CAFOs is telling: pork production there has declined by 50 percent since 1999, when the rules were put in place. Limits or bans on the usage of subtherapeutic antimicrobials would have varying levels of impact. Studies on consequences of these regulations in the EU show a modest increase in production costs, and an overall increase in the usage of therapeutic antibiotics as more animals become sick. In addition, given their widespread international usage despite the added cost, antimicrobials most likely provide efficiency gains that are understated in these studies – in which case regulations in this area might drive production costs higher than the studies suggest. Increased costs to farmers and ranchers from a tightening and enforcement of legal and/or illegal immigrant labor rules would, in turn, be passed on to consumers. New rules on livestock marketing would have an impact on meat prices – as much as a 3.3 percent increase according to one study financed by the American Meat Institute. The </w:t>
      </w:r>
      <w:r w:rsidRPr="000C1D81">
        <w:rPr>
          <w:rStyle w:val="StyleUnderline"/>
          <w:rFonts w:asciiTheme="majorHAnsi" w:hAnsiTheme="majorHAnsi" w:cstheme="majorHAnsi"/>
          <w:highlight w:val="green"/>
        </w:rPr>
        <w:t>aggregate impact</w:t>
      </w:r>
      <w:r w:rsidRPr="0041383F">
        <w:rPr>
          <w:rStyle w:val="StyleUnderline"/>
          <w:rFonts w:asciiTheme="majorHAnsi" w:hAnsiTheme="majorHAnsi" w:cstheme="majorHAnsi"/>
        </w:rPr>
        <w:t xml:space="preserve"> of more regulation would be </w:t>
      </w:r>
      <w:r w:rsidRPr="000C1D81">
        <w:rPr>
          <w:rStyle w:val="StyleUnderline"/>
          <w:rFonts w:asciiTheme="majorHAnsi" w:hAnsiTheme="majorHAnsi" w:cstheme="majorHAnsi"/>
          <w:highlight w:val="green"/>
        </w:rPr>
        <w:t>greater than</w:t>
      </w:r>
      <w:r w:rsidRPr="0041383F">
        <w:rPr>
          <w:rStyle w:val="StyleUnderline"/>
          <w:rFonts w:asciiTheme="majorHAnsi" w:hAnsiTheme="majorHAnsi" w:cstheme="majorHAnsi"/>
        </w:rPr>
        <w:t xml:space="preserve"> the impact of </w:t>
      </w:r>
      <w:r w:rsidRPr="000C1D81">
        <w:rPr>
          <w:rStyle w:val="StyleUnderline"/>
          <w:rFonts w:asciiTheme="majorHAnsi" w:hAnsiTheme="majorHAnsi" w:cstheme="majorHAnsi"/>
          <w:highlight w:val="green"/>
        </w:rPr>
        <w:t>any single measure</w:t>
      </w:r>
      <w:r w:rsidRPr="0041383F">
        <w:rPr>
          <w:rFonts w:asciiTheme="majorHAnsi" w:hAnsiTheme="majorHAnsi" w:cstheme="majorHAnsi"/>
          <w:sz w:val="16"/>
        </w:rPr>
        <w:t xml:space="preserve"> or type of regulation. The study evaluated two different scenarios – 10 percent and 25 percent increases in production costs due to excessive regulation. The consumer cost impacts would be $6.8 billion and $16.8 billion, respectively, for the two scenarios. In addition, under the 25 percent scenario, a reduction in exports would cost 9,000 jobs.</w:t>
      </w:r>
    </w:p>
    <w:p w14:paraId="0086EF0C" w14:textId="77777777" w:rsidR="00B84170" w:rsidRPr="0041383F" w:rsidRDefault="00B84170" w:rsidP="00B84170">
      <w:pPr>
        <w:rPr>
          <w:rFonts w:asciiTheme="majorHAnsi" w:hAnsiTheme="majorHAnsi" w:cstheme="majorHAnsi"/>
          <w:sz w:val="16"/>
        </w:rPr>
      </w:pPr>
    </w:p>
    <w:p w14:paraId="538D524F" w14:textId="77777777" w:rsidR="00B84170" w:rsidRPr="0041383F" w:rsidRDefault="00B84170" w:rsidP="00B84170">
      <w:pPr>
        <w:rPr>
          <w:rFonts w:asciiTheme="majorHAnsi" w:hAnsiTheme="majorHAnsi" w:cstheme="majorHAnsi"/>
          <w:sz w:val="16"/>
        </w:rPr>
      </w:pPr>
    </w:p>
    <w:p w14:paraId="6F9B8E51" w14:textId="77777777" w:rsidR="00B84170" w:rsidRPr="0041383F" w:rsidRDefault="00B84170" w:rsidP="00B84170">
      <w:pPr>
        <w:pStyle w:val="Heading4"/>
        <w:rPr>
          <w:rFonts w:cstheme="majorHAnsi"/>
        </w:rPr>
      </w:pPr>
      <w:r w:rsidRPr="0041383F">
        <w:rPr>
          <w:rFonts w:cstheme="majorHAnsi"/>
        </w:rPr>
        <w:t>Studies vote neg</w:t>
      </w:r>
    </w:p>
    <w:p w14:paraId="3DAFBB21"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Johansson, 4</w:t>
      </w:r>
      <w:r w:rsidRPr="0041383F">
        <w:rPr>
          <w:rFonts w:asciiTheme="majorHAnsi" w:hAnsiTheme="majorHAnsi" w:cstheme="majorHAnsi"/>
        </w:rPr>
        <w:t xml:space="preserve"> – economist with the Resource and Environ- mental Policy Branch, Economic Research Service, U.S. Department of Agriculture Robert C., with Jonathan D. Kaplan, “Environmental Improvement: Marrying Agri-Environmental Payments and Water Quality Regulations.” Agricultural and Resource Economics Review 33/1 (April 2004): 91S104. https://pubag.nal.usda.gov/download/38315/PDF</w:t>
      </w:r>
    </w:p>
    <w:p w14:paraId="19AAA4A7"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The U.S. agricultural sector is likely to respond to these carrots and sticks in a variety of ways. A well-developed literature has examined the effects of agri-environmental payments for crop producers and their potential to reduce the environmental impacts of agricultural production (see, e.g., Cooper and Keim, 1996; Horan and Claassen, 2001). Recent </w:t>
      </w:r>
      <w:r w:rsidRPr="0041383F">
        <w:rPr>
          <w:rStyle w:val="StyleUnderline"/>
          <w:rFonts w:asciiTheme="majorHAnsi" w:hAnsiTheme="majorHAnsi" w:cstheme="majorHAnsi"/>
        </w:rPr>
        <w:t xml:space="preserve">national-level </w:t>
      </w:r>
      <w:r w:rsidRPr="000C1D81">
        <w:rPr>
          <w:rStyle w:val="StyleUnderline"/>
          <w:rFonts w:asciiTheme="majorHAnsi" w:hAnsiTheme="majorHAnsi" w:cstheme="majorHAnsi"/>
          <w:highlight w:val="green"/>
        </w:rPr>
        <w:t>studies have</w:t>
      </w:r>
      <w:r w:rsidRPr="0041383F">
        <w:rPr>
          <w:rFonts w:asciiTheme="majorHAnsi" w:hAnsiTheme="majorHAnsi" w:cstheme="majorHAnsi"/>
          <w:sz w:val="16"/>
        </w:rPr>
        <w:t xml:space="preserve"> also </w:t>
      </w:r>
      <w:r w:rsidRPr="000C1D81">
        <w:rPr>
          <w:rStyle w:val="StyleUnderline"/>
          <w:rFonts w:asciiTheme="majorHAnsi" w:hAnsiTheme="majorHAnsi" w:cstheme="majorHAnsi"/>
          <w:highlight w:val="green"/>
        </w:rPr>
        <w:t>explored</w:t>
      </w:r>
      <w:r w:rsidRPr="0041383F">
        <w:rPr>
          <w:rStyle w:val="StyleUnderline"/>
          <w:rFonts w:asciiTheme="majorHAnsi" w:hAnsiTheme="majorHAnsi" w:cstheme="majorHAnsi"/>
        </w:rPr>
        <w:t xml:space="preserve"> the implications of new </w:t>
      </w:r>
      <w:r w:rsidRPr="000C1D81">
        <w:rPr>
          <w:rStyle w:val="StyleUnderline"/>
          <w:rFonts w:asciiTheme="majorHAnsi" w:hAnsiTheme="majorHAnsi" w:cstheme="majorHAnsi"/>
          <w:highlight w:val="green"/>
        </w:rPr>
        <w:t>water quality reg</w:t>
      </w:r>
      <w:r w:rsidRPr="0041383F">
        <w:rPr>
          <w:rStyle w:val="StyleUnderline"/>
          <w:rFonts w:asciiTheme="majorHAnsi" w:hAnsiTheme="majorHAnsi" w:cstheme="majorHAnsi"/>
        </w:rPr>
        <w:t>ulatio</w:t>
      </w:r>
      <w:r w:rsidRPr="008B7A6C">
        <w:rPr>
          <w:rStyle w:val="StyleUnderline"/>
          <w:rFonts w:asciiTheme="majorHAnsi" w:hAnsiTheme="majorHAnsi" w:cstheme="majorHAnsi"/>
        </w:rPr>
        <w:t>n</w:t>
      </w:r>
      <w:r w:rsidRPr="000C1D81">
        <w:rPr>
          <w:rStyle w:val="StyleUnderline"/>
          <w:rFonts w:asciiTheme="majorHAnsi" w:hAnsiTheme="majorHAnsi" w:cstheme="majorHAnsi"/>
          <w:highlight w:val="green"/>
        </w:rPr>
        <w:t>s</w:t>
      </w:r>
      <w:r w:rsidRPr="0041383F">
        <w:rPr>
          <w:rStyle w:val="StyleUnderline"/>
          <w:rFonts w:asciiTheme="majorHAnsi" w:hAnsiTheme="majorHAnsi" w:cstheme="majorHAnsi"/>
        </w:rPr>
        <w:t xml:space="preserve"> for livestock and poultry production</w:t>
      </w:r>
      <w:r w:rsidRPr="0041383F">
        <w:rPr>
          <w:rFonts w:asciiTheme="majorHAnsi" w:hAnsiTheme="majorHAnsi" w:cstheme="majorHAnsi"/>
          <w:sz w:val="16"/>
        </w:rPr>
        <w:t xml:space="preserve"> (USDA/NRCS, 2003; Kaplan, Johansson, and Peters, 2003; U.S. EPA, 2001; Food and Agricultural Policy Research Institute, 2001). These latter </w:t>
      </w:r>
      <w:r w:rsidRPr="0041383F">
        <w:rPr>
          <w:rStyle w:val="StyleUnderline"/>
          <w:rFonts w:asciiTheme="majorHAnsi" w:hAnsiTheme="majorHAnsi" w:cstheme="majorHAnsi"/>
        </w:rPr>
        <w:t xml:space="preserve">studies </w:t>
      </w:r>
      <w:r w:rsidRPr="000C1D81">
        <w:rPr>
          <w:rStyle w:val="StyleUnderline"/>
          <w:rFonts w:asciiTheme="majorHAnsi" w:hAnsiTheme="majorHAnsi" w:cstheme="majorHAnsi"/>
          <w:highlight w:val="green"/>
        </w:rPr>
        <w:t xml:space="preserve">predict </w:t>
      </w:r>
      <w:r w:rsidRPr="000C1D81">
        <w:rPr>
          <w:rStyle w:val="Emphasis"/>
          <w:rFonts w:asciiTheme="majorHAnsi" w:hAnsiTheme="majorHAnsi" w:cstheme="majorHAnsi"/>
          <w:highlight w:val="green"/>
        </w:rPr>
        <w:t>adverse econ</w:t>
      </w:r>
      <w:r w:rsidRPr="0041383F">
        <w:rPr>
          <w:rStyle w:val="Emphasis"/>
          <w:rFonts w:asciiTheme="majorHAnsi" w:hAnsiTheme="majorHAnsi" w:cstheme="majorHAnsi"/>
        </w:rPr>
        <w:t xml:space="preserve">omic </w:t>
      </w:r>
      <w:r w:rsidRPr="000C1D81">
        <w:rPr>
          <w:rStyle w:val="Emphasis"/>
          <w:rFonts w:asciiTheme="majorHAnsi" w:hAnsiTheme="majorHAnsi" w:cstheme="majorHAnsi"/>
          <w:highlight w:val="green"/>
        </w:rPr>
        <w:t>impacts for affected AFOs</w:t>
      </w:r>
      <w:r w:rsidRPr="0041383F">
        <w:rPr>
          <w:rFonts w:asciiTheme="majorHAnsi" w:hAnsiTheme="majorHAnsi" w:cstheme="majorHAnsi"/>
          <w:sz w:val="16"/>
        </w:rPr>
        <w:t xml:space="preserve">, improved water quality, </w:t>
      </w:r>
      <w:r w:rsidRPr="000C1D81">
        <w:rPr>
          <w:rStyle w:val="StyleUnderline"/>
          <w:rFonts w:asciiTheme="majorHAnsi" w:hAnsiTheme="majorHAnsi" w:cstheme="majorHAnsi"/>
          <w:highlight w:val="green"/>
        </w:rPr>
        <w:t xml:space="preserve">and </w:t>
      </w:r>
      <w:r w:rsidRPr="000C1D81">
        <w:rPr>
          <w:rStyle w:val="Emphasis"/>
          <w:rFonts w:asciiTheme="majorHAnsi" w:hAnsiTheme="majorHAnsi" w:cstheme="majorHAnsi"/>
          <w:highlight w:val="green"/>
        </w:rPr>
        <w:t>increased</w:t>
      </w:r>
      <w:r w:rsidRPr="0041383F">
        <w:rPr>
          <w:rStyle w:val="Emphasis"/>
          <w:rFonts w:asciiTheme="majorHAnsi" w:hAnsiTheme="majorHAnsi" w:cstheme="majorHAnsi"/>
        </w:rPr>
        <w:t xml:space="preserve"> commodity </w:t>
      </w:r>
      <w:r w:rsidRPr="000C1D81">
        <w:rPr>
          <w:rStyle w:val="Emphasis"/>
          <w:rFonts w:asciiTheme="majorHAnsi" w:hAnsiTheme="majorHAnsi" w:cstheme="majorHAnsi"/>
          <w:highlight w:val="green"/>
        </w:rPr>
        <w:t>prices</w:t>
      </w:r>
      <w:r w:rsidRPr="0041383F">
        <w:rPr>
          <w:rFonts w:asciiTheme="majorHAnsi" w:hAnsiTheme="majorHAnsi" w:cstheme="majorHAnsi"/>
          <w:sz w:val="16"/>
        </w:rPr>
        <w:t>.</w:t>
      </w:r>
    </w:p>
    <w:p w14:paraId="427B4EF8" w14:textId="77777777" w:rsidR="00B84170" w:rsidRPr="0041383F" w:rsidRDefault="00B84170" w:rsidP="00B84170">
      <w:pPr>
        <w:rPr>
          <w:rFonts w:asciiTheme="majorHAnsi" w:hAnsiTheme="majorHAnsi" w:cstheme="majorHAnsi"/>
          <w:sz w:val="16"/>
        </w:rPr>
      </w:pPr>
    </w:p>
    <w:p w14:paraId="0F9151B2" w14:textId="77777777" w:rsidR="00B84170" w:rsidRPr="0041383F" w:rsidRDefault="00B84170" w:rsidP="00B84170">
      <w:pPr>
        <w:pStyle w:val="Heading4"/>
        <w:rPr>
          <w:rFonts w:cstheme="majorHAnsi"/>
        </w:rPr>
      </w:pPr>
      <w:r w:rsidRPr="0041383F">
        <w:rPr>
          <w:rFonts w:cstheme="majorHAnsi"/>
        </w:rPr>
        <w:t>Regulations drive up food production costs—causes price increases</w:t>
      </w:r>
    </w:p>
    <w:p w14:paraId="54F7C5B9"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Read, 11</w:t>
      </w:r>
      <w:r w:rsidRPr="0041383F">
        <w:rPr>
          <w:rFonts w:asciiTheme="majorHAnsi" w:hAnsiTheme="majorHAnsi" w:cstheme="majorHAnsi"/>
        </w:rPr>
        <w:t xml:space="preserve"> – Director of Communications for the Tennessee Farm Bureau Federation (Pettus L., 1/24. “Too Much Regulation Adds To Food Cost.” http://www.tnfarmbureau.org/too-much-regulation-adds-food-cost)</w:t>
      </w:r>
    </w:p>
    <w:p w14:paraId="40691C8E" w14:textId="77777777" w:rsidR="00B84170" w:rsidRPr="001605D1" w:rsidRDefault="00B84170" w:rsidP="00B84170">
      <w:pPr>
        <w:rPr>
          <w:rFonts w:asciiTheme="majorHAnsi" w:hAnsiTheme="majorHAnsi" w:cstheme="majorHAnsi"/>
          <w:sz w:val="14"/>
        </w:rPr>
      </w:pPr>
      <w:r w:rsidRPr="001605D1">
        <w:rPr>
          <w:rFonts w:asciiTheme="majorHAnsi" w:hAnsiTheme="majorHAnsi" w:cstheme="majorHAnsi"/>
          <w:sz w:val="14"/>
        </w:rPr>
        <w:t xml:space="preserve">With fuel prices increasing daily and projected to go higher, the cost experts are also predicting inflation will once again raise its ugly head along with food prices. It always catches my attention whenever one of these reports comes out that food prices usually become a part of the discussion right off the bat. Even though we live in a country with the lowest food prices in the world, when experts expect their lattes to go up by a few cents, food gets major billing during times of inflation. It is true fuel costs will add to the cost of production, processing and delivery, but there are other things right now that are making food prices increase that OPEC is having nothing to do with. </w:t>
      </w:r>
      <w:r w:rsidRPr="0041383F">
        <w:rPr>
          <w:rStyle w:val="StyleUnderline"/>
          <w:rFonts w:asciiTheme="majorHAnsi" w:hAnsiTheme="majorHAnsi" w:cstheme="majorHAnsi"/>
        </w:rPr>
        <w:t xml:space="preserve">Government </w:t>
      </w:r>
      <w:r w:rsidRPr="000C1D81">
        <w:rPr>
          <w:rStyle w:val="StyleUnderline"/>
          <w:rFonts w:asciiTheme="majorHAnsi" w:hAnsiTheme="majorHAnsi" w:cstheme="majorHAnsi"/>
          <w:highlight w:val="green"/>
        </w:rPr>
        <w:t>reg</w:t>
      </w:r>
      <w:r w:rsidRPr="0041383F">
        <w:rPr>
          <w:rStyle w:val="StyleUnderline"/>
          <w:rFonts w:asciiTheme="majorHAnsi" w:hAnsiTheme="majorHAnsi" w:cstheme="majorHAnsi"/>
        </w:rPr>
        <w:t xml:space="preserve">ulation is right </w:t>
      </w:r>
      <w:r w:rsidRPr="000C1D81">
        <w:rPr>
          <w:rStyle w:val="StyleUnderline"/>
          <w:rFonts w:asciiTheme="majorHAnsi" w:hAnsiTheme="majorHAnsi" w:cstheme="majorHAnsi"/>
          <w:highlight w:val="green"/>
        </w:rPr>
        <w:t>in the forefront of cost causing increases</w:t>
      </w:r>
      <w:r w:rsidRPr="0041383F">
        <w:rPr>
          <w:rStyle w:val="StyleUnderline"/>
          <w:rFonts w:asciiTheme="majorHAnsi" w:hAnsiTheme="majorHAnsi" w:cstheme="majorHAnsi"/>
        </w:rPr>
        <w:t xml:space="preserve"> in this country and the American farmer, who produces your food, has been dealing with those regulations in an up hill battle that seems to gain momentum annually by our own federal government “cartel</w:t>
      </w:r>
      <w:r w:rsidRPr="001605D1">
        <w:rPr>
          <w:rFonts w:asciiTheme="majorHAnsi" w:hAnsiTheme="majorHAnsi" w:cstheme="majorHAnsi"/>
          <w:sz w:val="14"/>
        </w:rPr>
        <w:t xml:space="preserve">.” </w:t>
      </w:r>
      <w:r w:rsidRPr="0041383F">
        <w:rPr>
          <w:rStyle w:val="StyleUnderline"/>
          <w:rFonts w:asciiTheme="majorHAnsi" w:hAnsiTheme="majorHAnsi" w:cstheme="majorHAnsi"/>
        </w:rPr>
        <w:t>The Environmental Protection Agency (</w:t>
      </w:r>
      <w:r w:rsidRPr="000C1D81">
        <w:rPr>
          <w:rStyle w:val="StyleUnderline"/>
          <w:rFonts w:asciiTheme="majorHAnsi" w:hAnsiTheme="majorHAnsi" w:cstheme="majorHAnsi"/>
          <w:highlight w:val="green"/>
        </w:rPr>
        <w:t>EPA</w:t>
      </w:r>
      <w:r w:rsidRPr="0041383F">
        <w:rPr>
          <w:rStyle w:val="StyleUnderline"/>
          <w:rFonts w:asciiTheme="majorHAnsi" w:hAnsiTheme="majorHAnsi" w:cstheme="majorHAnsi"/>
        </w:rPr>
        <w:t xml:space="preserve">) </w:t>
      </w:r>
      <w:r w:rsidRPr="001605D1">
        <w:rPr>
          <w:rFonts w:asciiTheme="majorHAnsi" w:hAnsiTheme="majorHAnsi" w:cstheme="majorHAnsi"/>
          <w:sz w:val="14"/>
        </w:rPr>
        <w:t xml:space="preserve">is one such government regulatory program that continues to </w:t>
      </w:r>
      <w:r w:rsidRPr="000C1D81">
        <w:rPr>
          <w:rStyle w:val="StyleUnderline"/>
          <w:rFonts w:asciiTheme="majorHAnsi" w:hAnsiTheme="majorHAnsi" w:cstheme="majorHAnsi"/>
          <w:highlight w:val="green"/>
        </w:rPr>
        <w:t>add to the cost</w:t>
      </w:r>
      <w:r w:rsidRPr="0041383F">
        <w:rPr>
          <w:rStyle w:val="StyleUnderline"/>
          <w:rFonts w:asciiTheme="majorHAnsi" w:hAnsiTheme="majorHAnsi" w:cstheme="majorHAnsi"/>
        </w:rPr>
        <w:t xml:space="preserve"> of doing business</w:t>
      </w:r>
      <w:r w:rsidRPr="001605D1">
        <w:rPr>
          <w:rFonts w:asciiTheme="majorHAnsi" w:hAnsiTheme="majorHAnsi" w:cstheme="majorHAnsi"/>
          <w:sz w:val="14"/>
        </w:rPr>
        <w:t xml:space="preserve"> within our own country. In his address to the voting delegates of the Tennessee Farm Bureau Federation at their annual meeting recently, TFBF President Lacy Upchurch said, “We all support common sense regulation that protects human health, and all of us support common sense regulation that protects and conserves our natural resources, but EPA has just gotten out of hand. A few years ago, we laughed when we heard that EPA wanted to regulate cow gas. EPA wants to regulate farm dust, regulate milk tanks and require spill prevention plans, classify spray nozzles as point source pollution, threaten to penalize farmers for feeding hay in a pasture hay ring, and so on. I really believe that some at EPA get pleasure out of threats and intimidation.” And, just what does all of this over regulation really cost? Upchurch went on to say in his address, “I recently saw </w:t>
      </w:r>
      <w:r w:rsidRPr="0041383F">
        <w:rPr>
          <w:rFonts w:asciiTheme="majorHAnsi" w:hAnsiTheme="majorHAnsi" w:cstheme="majorHAnsi"/>
          <w:u w:val="single"/>
        </w:rPr>
        <w:t>a study on the impact of regulatory costs on small business that was commissioned by the Small Business Administration.</w:t>
      </w:r>
      <w:r w:rsidRPr="001605D1">
        <w:rPr>
          <w:rFonts w:asciiTheme="majorHAnsi" w:hAnsiTheme="majorHAnsi" w:cstheme="majorHAnsi"/>
          <w:sz w:val="14"/>
        </w:rPr>
        <w:t xml:space="preserve"> The annual cost of federal regulation in the United States increased to more than $1.75 trillion in 2008. Had every U.S. household paid an equal share of the federal regulatory burden, each would have owed $15,586. Small business, defined as firms employing fewer than 20 employees, bear the largest burden of federal regulations. According to this analysis, as of 2008 small business faces an annual regulatory cost of $10,585 per employee. Again, we all know there are benefits from some regulation, but just think how </w:t>
      </w:r>
      <w:r w:rsidRPr="000C1D81">
        <w:rPr>
          <w:rFonts w:asciiTheme="majorHAnsi" w:hAnsiTheme="majorHAnsi" w:cstheme="majorHAnsi"/>
          <w:highlight w:val="green"/>
          <w:u w:val="single"/>
        </w:rPr>
        <w:t>over-regulation</w:t>
      </w:r>
      <w:r w:rsidRPr="0041383F">
        <w:rPr>
          <w:rFonts w:asciiTheme="majorHAnsi" w:hAnsiTheme="majorHAnsi" w:cstheme="majorHAnsi"/>
          <w:u w:val="single"/>
        </w:rPr>
        <w:t xml:space="preserve"> can </w:t>
      </w:r>
      <w:r w:rsidRPr="000C1D81">
        <w:rPr>
          <w:rFonts w:asciiTheme="majorHAnsi" w:hAnsiTheme="majorHAnsi" w:cstheme="majorHAnsi"/>
          <w:highlight w:val="green"/>
          <w:u w:val="single"/>
        </w:rPr>
        <w:t>slow and drag the econ</w:t>
      </w:r>
      <w:r w:rsidRPr="0041383F">
        <w:rPr>
          <w:rFonts w:asciiTheme="majorHAnsi" w:hAnsiTheme="majorHAnsi" w:cstheme="majorHAnsi"/>
          <w:u w:val="single"/>
        </w:rPr>
        <w:t xml:space="preserve">omy </w:t>
      </w:r>
      <w:r w:rsidRPr="000C1D81">
        <w:rPr>
          <w:rFonts w:asciiTheme="majorHAnsi" w:hAnsiTheme="majorHAnsi" w:cstheme="majorHAnsi"/>
          <w:highlight w:val="green"/>
          <w:u w:val="single"/>
        </w:rPr>
        <w:t>down</w:t>
      </w:r>
      <w:r w:rsidRPr="0041383F">
        <w:rPr>
          <w:rFonts w:asciiTheme="majorHAnsi" w:hAnsiTheme="majorHAnsi" w:cstheme="majorHAnsi"/>
          <w:u w:val="single"/>
        </w:rPr>
        <w:t xml:space="preserve"> and actually force some businesses to close their doors</w:t>
      </w:r>
      <w:r w:rsidRPr="001605D1">
        <w:rPr>
          <w:rFonts w:asciiTheme="majorHAnsi" w:hAnsiTheme="majorHAnsi" w:cstheme="majorHAnsi"/>
          <w:sz w:val="14"/>
        </w:rPr>
        <w:t xml:space="preserve">.” </w:t>
      </w:r>
      <w:r w:rsidRPr="0041383F">
        <w:rPr>
          <w:rFonts w:asciiTheme="majorHAnsi" w:hAnsiTheme="majorHAnsi" w:cstheme="majorHAnsi"/>
          <w:u w:val="single"/>
        </w:rPr>
        <w:t xml:space="preserve">EPA many times does not recognize the contributions farmers return back to the land with more production from the use of less land and less loss of soil. Instead, they often present farmers with challenges that may not be accomplishable with standards based on non-true science reports. </w:t>
      </w:r>
      <w:r w:rsidRPr="001605D1">
        <w:rPr>
          <w:rFonts w:asciiTheme="majorHAnsi" w:hAnsiTheme="majorHAnsi" w:cstheme="majorHAnsi"/>
          <w:sz w:val="14"/>
        </w:rPr>
        <w:t xml:space="preserve">As American Farm Bureau President Bob Stallman said recently, “We need more common sense and less negativity toward production agriculture in the enforcement of the nation’s existing environmental statutes.” With the new congress maybe we can get more oversight on these agencies and make them more responsible for their actions. It is worth a try.  </w:t>
      </w:r>
    </w:p>
    <w:p w14:paraId="1B793EF7" w14:textId="77777777" w:rsidR="00B84170" w:rsidRPr="0041383F" w:rsidRDefault="00B84170" w:rsidP="00B84170">
      <w:pPr>
        <w:rPr>
          <w:rFonts w:asciiTheme="majorHAnsi" w:hAnsiTheme="majorHAnsi" w:cstheme="majorHAnsi"/>
          <w:sz w:val="16"/>
        </w:rPr>
      </w:pPr>
    </w:p>
    <w:p w14:paraId="1571593B" w14:textId="77777777" w:rsidR="00B84170" w:rsidRPr="0041383F" w:rsidRDefault="00B84170" w:rsidP="00B84170">
      <w:pPr>
        <w:pStyle w:val="Heading4"/>
        <w:rPr>
          <w:rFonts w:cstheme="majorHAnsi"/>
        </w:rPr>
      </w:pPr>
      <w:r w:rsidRPr="0041383F">
        <w:rPr>
          <w:rFonts w:cstheme="majorHAnsi"/>
        </w:rPr>
        <w:t>Increasing EPA regulatory control over ag causes food price spikes</w:t>
      </w:r>
    </w:p>
    <w:p w14:paraId="3878FB8F"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AFBF, 11</w:t>
      </w:r>
      <w:r w:rsidRPr="0041383F">
        <w:rPr>
          <w:rFonts w:asciiTheme="majorHAnsi" w:hAnsiTheme="majorHAnsi" w:cstheme="majorHAnsi"/>
        </w:rPr>
        <w:t xml:space="preserve"> – The American Farm Bureau Federation, a nonprofit (11/23/, “EPA regulations suffocating U.S. agriculture.” http://westernfarmpress.com/government/epa-regulations-suffocating-us-agriculture)</w:t>
      </w:r>
    </w:p>
    <w:p w14:paraId="14576F99" w14:textId="77777777" w:rsidR="00B84170" w:rsidRPr="000F70F4" w:rsidRDefault="00B84170" w:rsidP="00B84170">
      <w:pPr>
        <w:rPr>
          <w:rFonts w:asciiTheme="majorHAnsi" w:hAnsiTheme="majorHAnsi" w:cstheme="majorHAnsi"/>
          <w:sz w:val="16"/>
        </w:rPr>
      </w:pPr>
      <w:r w:rsidRPr="0041383F">
        <w:rPr>
          <w:rFonts w:asciiTheme="majorHAnsi" w:hAnsiTheme="majorHAnsi" w:cstheme="majorHAnsi"/>
          <w:sz w:val="16"/>
        </w:rPr>
        <w:t xml:space="preserve">Testifying on behalf of AFBF before the House Small Business Subcommittee on Agriculture, Energy and Trade, Carl Shaffer, president of the Pennsylvania Farm Bureau, said </w:t>
      </w:r>
      <w:r w:rsidRPr="000C1D81">
        <w:rPr>
          <w:rStyle w:val="StyleUnderline"/>
          <w:rFonts w:asciiTheme="majorHAnsi" w:hAnsiTheme="majorHAnsi" w:cstheme="majorHAnsi"/>
          <w:highlight w:val="green"/>
        </w:rPr>
        <w:t>EPA</w:t>
      </w:r>
      <w:r w:rsidRPr="0041383F">
        <w:rPr>
          <w:rStyle w:val="StyleUnderline"/>
          <w:rFonts w:asciiTheme="majorHAnsi" w:hAnsiTheme="majorHAnsi" w:cstheme="majorHAnsi"/>
        </w:rPr>
        <w:t xml:space="preserve"> proposals to exert greater </w:t>
      </w:r>
      <w:r w:rsidRPr="000C1D81">
        <w:rPr>
          <w:rStyle w:val="StyleUnderline"/>
          <w:rFonts w:asciiTheme="majorHAnsi" w:hAnsiTheme="majorHAnsi" w:cstheme="majorHAnsi"/>
          <w:highlight w:val="green"/>
        </w:rPr>
        <w:t>regulatory control over ag</w:t>
      </w:r>
      <w:r w:rsidRPr="0041383F">
        <w:rPr>
          <w:rStyle w:val="StyleUnderline"/>
          <w:rFonts w:asciiTheme="majorHAnsi" w:hAnsiTheme="majorHAnsi" w:cstheme="majorHAnsi"/>
        </w:rPr>
        <w:t xml:space="preserve">riculture will </w:t>
      </w:r>
      <w:r w:rsidRPr="000C1D81">
        <w:rPr>
          <w:rStyle w:val="StyleUnderline"/>
          <w:rFonts w:asciiTheme="majorHAnsi" w:hAnsiTheme="majorHAnsi" w:cstheme="majorHAnsi"/>
          <w:highlight w:val="green"/>
        </w:rPr>
        <w:t>drive up</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cost of producing food</w:t>
      </w:r>
      <w:r w:rsidRPr="0041383F">
        <w:rPr>
          <w:rFonts w:asciiTheme="majorHAnsi" w:hAnsiTheme="majorHAnsi" w:cstheme="majorHAnsi"/>
          <w:sz w:val="16"/>
        </w:rPr>
        <w:t>, fiber and fuel. "</w:t>
      </w:r>
      <w:r w:rsidRPr="0041383F">
        <w:rPr>
          <w:rStyle w:val="StyleUnderline"/>
          <w:rFonts w:asciiTheme="majorHAnsi" w:hAnsiTheme="majorHAnsi" w:cstheme="majorHAnsi"/>
        </w:rPr>
        <w:t>EPA proposals</w:t>
      </w:r>
      <w:r w:rsidRPr="0041383F">
        <w:rPr>
          <w:rFonts w:asciiTheme="majorHAnsi" w:hAnsiTheme="majorHAnsi" w:cstheme="majorHAnsi"/>
          <w:sz w:val="16"/>
        </w:rPr>
        <w:t xml:space="preserve"> are overwhelming to farmers and ranchers and are </w:t>
      </w:r>
      <w:r w:rsidRPr="000C1D81">
        <w:rPr>
          <w:rStyle w:val="StyleUnderline"/>
          <w:rFonts w:asciiTheme="majorHAnsi" w:hAnsiTheme="majorHAnsi" w:cstheme="majorHAnsi"/>
          <w:highlight w:val="green"/>
        </w:rPr>
        <w:t>creat</w:t>
      </w:r>
      <w:r w:rsidRPr="001605D1">
        <w:rPr>
          <w:rFonts w:asciiTheme="majorHAnsi" w:hAnsiTheme="majorHAnsi" w:cstheme="majorHAnsi"/>
          <w:sz w:val="16"/>
        </w:rPr>
        <w:t>ing</w:t>
      </w:r>
      <w:r w:rsidRPr="0041383F">
        <w:rPr>
          <w:rFonts w:asciiTheme="majorHAnsi" w:hAnsiTheme="majorHAnsi" w:cstheme="majorHAnsi"/>
          <w:sz w:val="16"/>
        </w:rPr>
        <w:t xml:space="preserve"> </w:t>
      </w:r>
      <w:r w:rsidRPr="0041383F">
        <w:rPr>
          <w:rStyle w:val="StyleUnderline"/>
          <w:rFonts w:asciiTheme="majorHAnsi" w:hAnsiTheme="majorHAnsi" w:cstheme="majorHAnsi"/>
        </w:rPr>
        <w:t xml:space="preserve">a </w:t>
      </w:r>
      <w:r w:rsidRPr="000C1D81">
        <w:rPr>
          <w:rStyle w:val="StyleUnderline"/>
          <w:rFonts w:asciiTheme="majorHAnsi" w:hAnsiTheme="majorHAnsi" w:cstheme="majorHAnsi"/>
          <w:highlight w:val="green"/>
        </w:rPr>
        <w:t>cascade</w:t>
      </w:r>
      <w:r w:rsidRPr="000C1D81">
        <w:rPr>
          <w:rFonts w:asciiTheme="majorHAnsi" w:hAnsiTheme="majorHAnsi" w:cstheme="majorHAnsi"/>
          <w:sz w:val="16"/>
          <w:highlight w:val="green"/>
        </w:rPr>
        <w:t xml:space="preserve"> </w:t>
      </w:r>
      <w:r w:rsidRPr="000C1D81">
        <w:rPr>
          <w:rStyle w:val="StyleUnderline"/>
          <w:rFonts w:asciiTheme="majorHAnsi" w:hAnsiTheme="majorHAnsi" w:cstheme="majorHAnsi"/>
          <w:highlight w:val="green"/>
        </w:rPr>
        <w:t>of costly</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requirements that</w:t>
      </w:r>
      <w:r w:rsidRPr="0041383F">
        <w:rPr>
          <w:rFonts w:asciiTheme="majorHAnsi" w:hAnsiTheme="majorHAnsi" w:cstheme="majorHAnsi"/>
          <w:sz w:val="16"/>
        </w:rPr>
        <w:t xml:space="preserve"> are likely to </w:t>
      </w:r>
      <w:r w:rsidRPr="000C1D81">
        <w:rPr>
          <w:rStyle w:val="Emphasis"/>
          <w:rFonts w:asciiTheme="majorHAnsi" w:hAnsiTheme="majorHAnsi" w:cstheme="majorHAnsi"/>
          <w:highlight w:val="green"/>
        </w:rPr>
        <w:t>drive</w:t>
      </w:r>
      <w:r w:rsidRPr="0041383F">
        <w:rPr>
          <w:rFonts w:asciiTheme="majorHAnsi" w:hAnsiTheme="majorHAnsi" w:cstheme="majorHAnsi"/>
          <w:sz w:val="16"/>
        </w:rPr>
        <w:t xml:space="preserve"> individual </w:t>
      </w:r>
      <w:r w:rsidRPr="000C1D81">
        <w:rPr>
          <w:rStyle w:val="Emphasis"/>
          <w:rFonts w:asciiTheme="majorHAnsi" w:hAnsiTheme="majorHAnsi" w:cstheme="majorHAnsi"/>
          <w:highlight w:val="green"/>
        </w:rPr>
        <w:t>farmers to</w:t>
      </w:r>
      <w:r w:rsidRPr="0041383F">
        <w:rPr>
          <w:rStyle w:val="Emphasis"/>
          <w:rFonts w:asciiTheme="majorHAnsi" w:hAnsiTheme="majorHAnsi" w:cstheme="majorHAnsi"/>
        </w:rPr>
        <w:t xml:space="preserve"> the </w:t>
      </w:r>
      <w:r w:rsidRPr="000C1D81">
        <w:rPr>
          <w:rStyle w:val="Emphasis"/>
          <w:rFonts w:asciiTheme="majorHAnsi" w:hAnsiTheme="majorHAnsi" w:cstheme="majorHAnsi"/>
          <w:highlight w:val="green"/>
        </w:rPr>
        <w:t>tipping point</w:t>
      </w:r>
      <w:r w:rsidRPr="0041383F">
        <w:rPr>
          <w:rFonts w:asciiTheme="majorHAnsi" w:hAnsiTheme="majorHAnsi" w:cstheme="majorHAnsi"/>
          <w:sz w:val="16"/>
        </w:rPr>
        <w:t xml:space="preserve">," Shaffer said. "The overwhelming number of proposed </w:t>
      </w:r>
      <w:r w:rsidRPr="0041383F">
        <w:rPr>
          <w:rStyle w:val="StyleUnderline"/>
          <w:rFonts w:asciiTheme="majorHAnsi" w:hAnsiTheme="majorHAnsi" w:cstheme="majorHAnsi"/>
        </w:rPr>
        <w:t>regulations</w:t>
      </w:r>
      <w:r w:rsidRPr="0041383F">
        <w:rPr>
          <w:rFonts w:asciiTheme="majorHAnsi" w:hAnsiTheme="majorHAnsi" w:cstheme="majorHAnsi"/>
          <w:sz w:val="16"/>
        </w:rPr>
        <w:t xml:space="preserve"> on the nation's food system is unprecedented and </w:t>
      </w:r>
      <w:r w:rsidRPr="0041383F">
        <w:rPr>
          <w:rStyle w:val="StyleUnderline"/>
          <w:rFonts w:asciiTheme="majorHAnsi" w:hAnsiTheme="majorHAnsi" w:cstheme="majorHAnsi"/>
        </w:rPr>
        <w:t>promises</w:t>
      </w:r>
      <w:r w:rsidRPr="0041383F">
        <w:rPr>
          <w:rFonts w:asciiTheme="majorHAnsi" w:hAnsiTheme="majorHAnsi" w:cstheme="majorHAnsi"/>
          <w:sz w:val="16"/>
        </w:rPr>
        <w:t xml:space="preserve"> </w:t>
      </w:r>
      <w:r w:rsidRPr="0041383F">
        <w:rPr>
          <w:rStyle w:val="StyleUnderline"/>
          <w:rFonts w:asciiTheme="majorHAnsi" w:hAnsiTheme="majorHAnsi" w:cstheme="majorHAnsi"/>
        </w:rPr>
        <w:t>profound effects on both the structure and competitiveness of all of ag</w:t>
      </w:r>
      <w:r w:rsidRPr="0041383F">
        <w:rPr>
          <w:rFonts w:asciiTheme="majorHAnsi" w:hAnsiTheme="majorHAnsi" w:cstheme="majorHAnsi"/>
          <w:sz w:val="16"/>
        </w:rPr>
        <w:t>riculture." "</w:t>
      </w:r>
      <w:r w:rsidRPr="0041383F">
        <w:rPr>
          <w:rStyle w:val="StyleUnderline"/>
          <w:rFonts w:asciiTheme="majorHAnsi" w:hAnsiTheme="majorHAnsi" w:cstheme="majorHAnsi"/>
        </w:rPr>
        <w:t xml:space="preserve">In contrast to EPA's </w:t>
      </w:r>
      <w:r w:rsidRPr="000C1D81">
        <w:rPr>
          <w:rStyle w:val="StyleUnderline"/>
          <w:rFonts w:asciiTheme="majorHAnsi" w:hAnsiTheme="majorHAnsi" w:cstheme="majorHAnsi"/>
          <w:highlight w:val="green"/>
        </w:rPr>
        <w:t>heavy-handed approach</w:t>
      </w:r>
      <w:r w:rsidRPr="0041383F">
        <w:rPr>
          <w:rStyle w:val="StyleUnderline"/>
          <w:rFonts w:asciiTheme="majorHAnsi" w:hAnsiTheme="majorHAnsi" w:cstheme="majorHAnsi"/>
        </w:rPr>
        <w:t xml:space="preserve"> of </w:t>
      </w:r>
      <w:r w:rsidRPr="0041383F">
        <w:rPr>
          <w:rFonts w:asciiTheme="majorHAnsi" w:hAnsiTheme="majorHAnsi" w:cstheme="majorHAnsi"/>
          <w:sz w:val="16"/>
        </w:rPr>
        <w:t xml:space="preserve">issuing </w:t>
      </w:r>
      <w:r w:rsidRPr="000C1D81">
        <w:rPr>
          <w:rStyle w:val="StyleUnderline"/>
          <w:rFonts w:asciiTheme="majorHAnsi" w:hAnsiTheme="majorHAnsi" w:cstheme="majorHAnsi"/>
          <w:highlight w:val="green"/>
        </w:rPr>
        <w:t>crushing</w:t>
      </w:r>
      <w:r w:rsidRPr="0041383F">
        <w:rPr>
          <w:rStyle w:val="StyleUnderline"/>
          <w:rFonts w:asciiTheme="majorHAnsi" w:hAnsiTheme="majorHAnsi" w:cstheme="majorHAnsi"/>
        </w:rPr>
        <w:t xml:space="preserve"> regulatory burdens, ag</w:t>
      </w:r>
      <w:r w:rsidRPr="0041383F">
        <w:rPr>
          <w:rFonts w:asciiTheme="majorHAnsi" w:hAnsiTheme="majorHAnsi" w:cstheme="majorHAnsi"/>
          <w:sz w:val="16"/>
        </w:rPr>
        <w:t xml:space="preserve">riculture and the Agriculture Department have </w:t>
      </w:r>
      <w:r w:rsidRPr="0041383F">
        <w:rPr>
          <w:rStyle w:val="StyleUnderline"/>
          <w:rFonts w:asciiTheme="majorHAnsi" w:hAnsiTheme="majorHAnsi" w:cstheme="majorHAnsi"/>
        </w:rPr>
        <w:t>worked together over the last few decades to make enormous strides in</w:t>
      </w:r>
      <w:r w:rsidRPr="0041383F">
        <w:rPr>
          <w:rFonts w:asciiTheme="majorHAnsi" w:hAnsiTheme="majorHAnsi" w:cstheme="majorHAnsi"/>
          <w:sz w:val="16"/>
        </w:rPr>
        <w:t xml:space="preserve"> agriculture's </w:t>
      </w:r>
      <w:r w:rsidRPr="000C1D81">
        <w:rPr>
          <w:rStyle w:val="StyleUnderline"/>
          <w:rFonts w:asciiTheme="majorHAnsi" w:hAnsiTheme="majorHAnsi" w:cstheme="majorHAnsi"/>
          <w:highlight w:val="green"/>
        </w:rPr>
        <w:t>environmental performance</w:t>
      </w:r>
      <w:r w:rsidRPr="0041383F">
        <w:rPr>
          <w:rFonts w:asciiTheme="majorHAnsi" w:hAnsiTheme="majorHAnsi" w:cstheme="majorHAnsi"/>
          <w:sz w:val="16"/>
        </w:rPr>
        <w:t xml:space="preserve"> by adopting a range of conservation practices and environmental measures," Shaffer said.</w:t>
      </w:r>
    </w:p>
    <w:p w14:paraId="79610177" w14:textId="77777777" w:rsidR="00B84170" w:rsidRPr="000F70F4" w:rsidRDefault="00B84170" w:rsidP="00B84170">
      <w:pPr>
        <w:pStyle w:val="Heading3"/>
      </w:pPr>
      <w:r w:rsidRPr="0041383F">
        <w:t>Link Magnifier</w:t>
      </w:r>
    </w:p>
    <w:p w14:paraId="19823DF9" w14:textId="77777777" w:rsidR="00B84170" w:rsidRPr="0041383F" w:rsidRDefault="00B84170" w:rsidP="00B84170">
      <w:pPr>
        <w:pStyle w:val="Heading4"/>
        <w:rPr>
          <w:rFonts w:cstheme="majorHAnsi"/>
        </w:rPr>
      </w:pPr>
      <w:r w:rsidRPr="0041383F">
        <w:rPr>
          <w:rFonts w:cstheme="majorHAnsi"/>
        </w:rPr>
        <w:t xml:space="preserve">The link threshold’s low—marginal advantages in ag markets are </w:t>
      </w:r>
      <w:r w:rsidRPr="0041383F">
        <w:rPr>
          <w:rFonts w:cstheme="majorHAnsi"/>
          <w:u w:val="single"/>
        </w:rPr>
        <w:t>slim</w:t>
      </w:r>
    </w:p>
    <w:p w14:paraId="34904A28"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Colyer, 3</w:t>
      </w:r>
      <w:r w:rsidRPr="0041383F">
        <w:rPr>
          <w:rFonts w:asciiTheme="majorHAnsi" w:hAnsiTheme="majorHAnsi" w:cstheme="majorHAnsi"/>
        </w:rPr>
        <w:t xml:space="preserve"> – Professor Emeritus, Agricultural and Resource Economics, West Virginia University (Dale, “Environmental Regulations and Agricultural Competitiveness.” The Estey Centre Journal of  International Law and Trade Policy, Volume 5 Number 1, p. 70-90. ProQuest.) </w:t>
      </w:r>
    </w:p>
    <w:p w14:paraId="1E79AC10" w14:textId="77777777" w:rsidR="00B84170" w:rsidRPr="000F70F4" w:rsidRDefault="00B84170" w:rsidP="00B84170">
      <w:pPr>
        <w:rPr>
          <w:rFonts w:asciiTheme="majorHAnsi" w:hAnsiTheme="majorHAnsi" w:cstheme="majorHAnsi"/>
          <w:sz w:val="16"/>
        </w:rPr>
      </w:pPr>
      <w:r w:rsidRPr="0041383F">
        <w:rPr>
          <w:rStyle w:val="StyleUnderline"/>
          <w:rFonts w:asciiTheme="majorHAnsi" w:hAnsiTheme="majorHAnsi" w:cstheme="majorHAnsi"/>
        </w:rPr>
        <w:t xml:space="preserve">The </w:t>
      </w:r>
      <w:r w:rsidRPr="000C1D81">
        <w:rPr>
          <w:rStyle w:val="StyleUnderline"/>
          <w:rFonts w:asciiTheme="majorHAnsi" w:hAnsiTheme="majorHAnsi" w:cstheme="majorHAnsi"/>
          <w:highlight w:val="green"/>
        </w:rPr>
        <w:t>costs of meeting</w:t>
      </w:r>
      <w:r w:rsidRPr="0041383F">
        <w:rPr>
          <w:rStyle w:val="StyleUnderline"/>
          <w:rFonts w:asciiTheme="majorHAnsi" w:hAnsiTheme="majorHAnsi" w:cstheme="majorHAnsi"/>
        </w:rPr>
        <w:t xml:space="preserve"> environmental </w:t>
      </w:r>
      <w:r w:rsidRPr="000C1D81">
        <w:rPr>
          <w:rStyle w:val="StyleUnderline"/>
          <w:rFonts w:asciiTheme="majorHAnsi" w:hAnsiTheme="majorHAnsi" w:cstheme="majorHAnsi"/>
          <w:highlight w:val="green"/>
        </w:rPr>
        <w:t>reg</w:t>
      </w:r>
      <w:r w:rsidRPr="0041383F">
        <w:rPr>
          <w:rStyle w:val="StyleUnderline"/>
          <w:rFonts w:asciiTheme="majorHAnsi" w:hAnsiTheme="majorHAnsi" w:cstheme="majorHAnsi"/>
        </w:rPr>
        <w:t>ulation</w:t>
      </w:r>
      <w:r w:rsidRPr="000C1D81">
        <w:rPr>
          <w:rStyle w:val="StyleUnderline"/>
          <w:rFonts w:asciiTheme="majorHAnsi" w:hAnsiTheme="majorHAnsi" w:cstheme="majorHAnsi"/>
          <w:highlight w:val="green"/>
        </w:rPr>
        <w:t>s</w:t>
      </w:r>
      <w:r w:rsidRPr="0041383F">
        <w:rPr>
          <w:rFonts w:asciiTheme="majorHAnsi" w:hAnsiTheme="majorHAnsi" w:cstheme="majorHAnsi"/>
          <w:sz w:val="16"/>
        </w:rPr>
        <w:t xml:space="preserve"> tend to be relatively small for most agricultural products. Nonetheless, they </w:t>
      </w:r>
      <w:r w:rsidRPr="0041383F">
        <w:rPr>
          <w:rStyle w:val="StyleUnderline"/>
          <w:rFonts w:asciiTheme="majorHAnsi" w:hAnsiTheme="majorHAnsi" w:cstheme="majorHAnsi"/>
        </w:rPr>
        <w:t>can be</w:t>
      </w:r>
      <w:r w:rsidRPr="0041383F">
        <w:rPr>
          <w:rFonts w:asciiTheme="majorHAnsi" w:hAnsiTheme="majorHAnsi" w:cstheme="majorHAnsi"/>
          <w:sz w:val="16"/>
        </w:rPr>
        <w:t xml:space="preserve"> </w:t>
      </w:r>
      <w:r w:rsidRPr="000C1D81">
        <w:rPr>
          <w:rStyle w:val="Emphasis"/>
          <w:rFonts w:asciiTheme="majorHAnsi" w:hAnsiTheme="majorHAnsi" w:cstheme="majorHAnsi"/>
          <w:highlight w:val="green"/>
        </w:rPr>
        <w:t>critical</w:t>
      </w:r>
      <w:r w:rsidRPr="0041383F">
        <w:rPr>
          <w:rStyle w:val="Emphasis"/>
          <w:rFonts w:asciiTheme="majorHAnsi" w:hAnsiTheme="majorHAnsi" w:cstheme="majorHAnsi"/>
        </w:rPr>
        <w:t xml:space="preserve"> factors </w:t>
      </w:r>
      <w:r w:rsidRPr="000C1D81">
        <w:rPr>
          <w:rStyle w:val="Emphasis"/>
          <w:rFonts w:asciiTheme="majorHAnsi" w:hAnsiTheme="majorHAnsi" w:cstheme="majorHAnsi"/>
          <w:highlight w:val="green"/>
        </w:rPr>
        <w:t>in determining</w:t>
      </w:r>
      <w:r w:rsidRPr="0041383F">
        <w:rPr>
          <w:rStyle w:val="Emphasis"/>
          <w:rFonts w:asciiTheme="majorHAnsi" w:hAnsiTheme="majorHAnsi" w:cstheme="majorHAnsi"/>
        </w:rPr>
        <w:t xml:space="preserve"> the </w:t>
      </w:r>
      <w:r w:rsidRPr="000C1D81">
        <w:rPr>
          <w:rStyle w:val="Emphasis"/>
          <w:rFonts w:asciiTheme="majorHAnsi" w:hAnsiTheme="majorHAnsi" w:cstheme="majorHAnsi"/>
          <w:highlight w:val="green"/>
        </w:rPr>
        <w:t>competitiveness</w:t>
      </w:r>
      <w:r w:rsidRPr="0041383F">
        <w:rPr>
          <w:rStyle w:val="Emphasis"/>
          <w:rFonts w:asciiTheme="majorHAnsi" w:hAnsiTheme="majorHAnsi" w:cstheme="majorHAnsi"/>
        </w:rPr>
        <w:t xml:space="preserve"> of a product since the cost </w:t>
      </w:r>
      <w:r w:rsidRPr="000C1D81">
        <w:rPr>
          <w:rStyle w:val="Emphasis"/>
          <w:rFonts w:asciiTheme="majorHAnsi" w:hAnsiTheme="majorHAnsi" w:cstheme="majorHAnsi"/>
          <w:highlight w:val="green"/>
        </w:rPr>
        <w:t>advantages of producers in one country are</w:t>
      </w:r>
      <w:r w:rsidRPr="0041383F">
        <w:rPr>
          <w:rStyle w:val="Emphasis"/>
          <w:rFonts w:asciiTheme="majorHAnsi" w:hAnsiTheme="majorHAnsi" w:cstheme="majorHAnsi"/>
        </w:rPr>
        <w:t xml:space="preserve"> often very </w:t>
      </w:r>
      <w:r w:rsidRPr="000C1D81">
        <w:rPr>
          <w:rStyle w:val="Emphasis"/>
          <w:rFonts w:asciiTheme="majorHAnsi" w:hAnsiTheme="majorHAnsi" w:cstheme="majorHAnsi"/>
          <w:highlight w:val="green"/>
        </w:rPr>
        <w:t>slim</w:t>
      </w:r>
      <w:r w:rsidRPr="0041383F">
        <w:rPr>
          <w:rFonts w:asciiTheme="majorHAnsi" w:hAnsiTheme="majorHAnsi" w:cstheme="majorHAnsi"/>
          <w:sz w:val="16"/>
        </w:rPr>
        <w:t xml:space="preserve">. Thus, </w:t>
      </w:r>
      <w:r w:rsidRPr="0041383F">
        <w:rPr>
          <w:rStyle w:val="Emphasis"/>
          <w:rFonts w:asciiTheme="majorHAnsi" w:hAnsiTheme="majorHAnsi" w:cstheme="majorHAnsi"/>
        </w:rPr>
        <w:t xml:space="preserve">additional costs associated with new regulations can have a critical effect on the continued </w:t>
      </w:r>
      <w:r w:rsidRPr="000C1D81">
        <w:rPr>
          <w:rStyle w:val="Emphasis"/>
          <w:rFonts w:asciiTheme="majorHAnsi" w:hAnsiTheme="majorHAnsi" w:cstheme="majorHAnsi"/>
          <w:highlight w:val="green"/>
        </w:rPr>
        <w:t>importance of</w:t>
      </w:r>
      <w:r w:rsidRPr="0041383F">
        <w:rPr>
          <w:rStyle w:val="Emphasis"/>
          <w:rFonts w:asciiTheme="majorHAnsi" w:hAnsiTheme="majorHAnsi" w:cstheme="majorHAnsi"/>
        </w:rPr>
        <w:t xml:space="preserve"> a </w:t>
      </w:r>
      <w:r w:rsidRPr="000C1D81">
        <w:rPr>
          <w:rStyle w:val="Emphasis"/>
          <w:rFonts w:asciiTheme="majorHAnsi" w:hAnsiTheme="majorHAnsi" w:cstheme="majorHAnsi"/>
          <w:highlight w:val="green"/>
        </w:rPr>
        <w:t>nation’s exports and</w:t>
      </w:r>
      <w:r w:rsidRPr="0041383F">
        <w:rPr>
          <w:rStyle w:val="Emphasis"/>
          <w:rFonts w:asciiTheme="majorHAnsi" w:hAnsiTheme="majorHAnsi" w:cstheme="majorHAnsi"/>
        </w:rPr>
        <w:t xml:space="preserve"> on its </w:t>
      </w:r>
      <w:r w:rsidRPr="000C1D81">
        <w:rPr>
          <w:rStyle w:val="Emphasis"/>
          <w:rFonts w:asciiTheme="majorHAnsi" w:hAnsiTheme="majorHAnsi" w:cstheme="majorHAnsi"/>
          <w:highlight w:val="green"/>
        </w:rPr>
        <w:t>share</w:t>
      </w:r>
      <w:r w:rsidRPr="0041383F">
        <w:rPr>
          <w:rStyle w:val="Emphasis"/>
          <w:rFonts w:asciiTheme="majorHAnsi" w:hAnsiTheme="majorHAnsi" w:cstheme="majorHAnsi"/>
        </w:rPr>
        <w:t xml:space="preserve"> </w:t>
      </w:r>
      <w:r w:rsidRPr="000C1D81">
        <w:rPr>
          <w:rStyle w:val="Emphasis"/>
          <w:rFonts w:asciiTheme="majorHAnsi" w:hAnsiTheme="majorHAnsi" w:cstheme="majorHAnsi"/>
          <w:highlight w:val="green"/>
        </w:rPr>
        <w:t>of</w:t>
      </w:r>
      <w:r w:rsidRPr="0041383F">
        <w:rPr>
          <w:rStyle w:val="Emphasis"/>
          <w:rFonts w:asciiTheme="majorHAnsi" w:hAnsiTheme="majorHAnsi" w:cstheme="majorHAnsi"/>
        </w:rPr>
        <w:t xml:space="preserve"> the international </w:t>
      </w:r>
      <w:r w:rsidRPr="000C1D81">
        <w:rPr>
          <w:rStyle w:val="Emphasis"/>
          <w:rFonts w:asciiTheme="majorHAnsi" w:hAnsiTheme="majorHAnsi" w:cstheme="majorHAnsi"/>
          <w:highlight w:val="green"/>
        </w:rPr>
        <w:t>market</w:t>
      </w:r>
      <w:r w:rsidRPr="0041383F">
        <w:rPr>
          <w:rFonts w:asciiTheme="majorHAnsi" w:hAnsiTheme="majorHAnsi" w:cstheme="majorHAnsi"/>
          <w:sz w:val="16"/>
        </w:rPr>
        <w:t xml:space="preserve">. Governments, however, often try to assist their industries in overcoming the disadvantages caused by such added costs through subsidies, tax breaks, technical assistance or other means. In agriculture this assistance increasingly takes the form of green payments, which are currently exempt from the limits imposed on domestic subsidies permitted for agriculture – the United States and the EU have largely avoided the impacts of such limits by having set them high enough to avoid immediate problems and then converting their subsidies to indirect forms. In addition to green payments as a mechanism to address environmental protection, there also has been a selective but sometimes subversive process of erecting non-tariff barriers based on environmental protection issues. It is often difficult to determine if such measures are actually in place to protect the environment or to protect domestic producers. They tend to be effective devices for achieving environmental objectives and can also be effective measures to alter competitiveness. </w:t>
      </w:r>
      <w:r w:rsidRPr="0041383F">
        <w:rPr>
          <w:rStyle w:val="StyleUnderline"/>
          <w:rFonts w:asciiTheme="majorHAnsi" w:hAnsiTheme="majorHAnsi" w:cstheme="majorHAnsi"/>
        </w:rPr>
        <w:t>Competitiveness can be</w:t>
      </w:r>
      <w:r w:rsidRPr="0041383F">
        <w:rPr>
          <w:rFonts w:asciiTheme="majorHAnsi" w:hAnsiTheme="majorHAnsi" w:cstheme="majorHAnsi"/>
          <w:sz w:val="16"/>
        </w:rPr>
        <w:t xml:space="preserve"> either enhanced or </w:t>
      </w:r>
      <w:r w:rsidRPr="0041383F">
        <w:rPr>
          <w:rStyle w:val="StyleUnderline"/>
          <w:rFonts w:asciiTheme="majorHAnsi" w:hAnsiTheme="majorHAnsi" w:cstheme="majorHAnsi"/>
        </w:rPr>
        <w:t xml:space="preserve">diminished by the environmental </w:t>
      </w:r>
      <w:r w:rsidRPr="005C589B">
        <w:rPr>
          <w:rStyle w:val="StyleUnderline"/>
          <w:rFonts w:asciiTheme="majorHAnsi" w:hAnsiTheme="majorHAnsi" w:cstheme="majorHAnsi"/>
        </w:rPr>
        <w:t>regimes</w:t>
      </w:r>
      <w:r w:rsidRPr="0041383F">
        <w:rPr>
          <w:rStyle w:val="StyleUnderline"/>
          <w:rFonts w:asciiTheme="majorHAnsi" w:hAnsiTheme="majorHAnsi" w:cstheme="majorHAnsi"/>
        </w:rPr>
        <w:t xml:space="preserve"> of competing nations</w:t>
      </w:r>
      <w:r w:rsidRPr="0041383F">
        <w:rPr>
          <w:rFonts w:asciiTheme="majorHAnsi" w:hAnsiTheme="majorHAnsi" w:cstheme="majorHAnsi"/>
          <w:sz w:val="16"/>
        </w:rPr>
        <w:t xml:space="preserve">. The existence of negative externalities means that prices are lower than would prevail if all costs where included in the prices of the products. This is a form of </w:t>
      </w:r>
      <w:r w:rsidRPr="0041383F">
        <w:rPr>
          <w:rStyle w:val="StyleUnderline"/>
          <w:rFonts w:asciiTheme="majorHAnsi" w:hAnsiTheme="majorHAnsi" w:cstheme="majorHAnsi"/>
        </w:rPr>
        <w:t xml:space="preserve">environmental </w:t>
      </w:r>
      <w:r w:rsidRPr="005C589B">
        <w:rPr>
          <w:rStyle w:val="StyleUnderline"/>
          <w:rFonts w:asciiTheme="majorHAnsi" w:hAnsiTheme="majorHAnsi" w:cstheme="majorHAnsi"/>
        </w:rPr>
        <w:t>subsidization</w:t>
      </w:r>
      <w:r w:rsidRPr="0041383F">
        <w:rPr>
          <w:rFonts w:asciiTheme="majorHAnsi" w:hAnsiTheme="majorHAnsi" w:cstheme="majorHAnsi"/>
          <w:sz w:val="16"/>
        </w:rPr>
        <w:t xml:space="preserve"> and can </w:t>
      </w:r>
      <w:r w:rsidRPr="000C1D81">
        <w:rPr>
          <w:rStyle w:val="StyleUnderline"/>
          <w:rFonts w:asciiTheme="majorHAnsi" w:hAnsiTheme="majorHAnsi" w:cstheme="majorHAnsi"/>
          <w:highlight w:val="green"/>
        </w:rPr>
        <w:t>give</w:t>
      </w:r>
      <w:r w:rsidRPr="0041383F">
        <w:rPr>
          <w:rStyle w:val="StyleUnderline"/>
          <w:rFonts w:asciiTheme="majorHAnsi" w:hAnsiTheme="majorHAnsi" w:cstheme="majorHAnsi"/>
        </w:rPr>
        <w:t xml:space="preserve"> an </w:t>
      </w:r>
      <w:r w:rsidRPr="000C1D81">
        <w:rPr>
          <w:rStyle w:val="StyleUnderline"/>
          <w:rFonts w:asciiTheme="majorHAnsi" w:hAnsiTheme="majorHAnsi" w:cstheme="majorHAnsi"/>
          <w:highlight w:val="green"/>
        </w:rPr>
        <w:t>advantage</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 xml:space="preserve">to </w:t>
      </w:r>
      <w:r w:rsidRPr="005C589B">
        <w:rPr>
          <w:rStyle w:val="StyleUnderline"/>
          <w:rFonts w:asciiTheme="majorHAnsi" w:hAnsiTheme="majorHAnsi" w:cstheme="majorHAnsi"/>
        </w:rPr>
        <w:t>the</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 xml:space="preserve">country with less strict </w:t>
      </w:r>
      <w:r w:rsidRPr="005C589B">
        <w:rPr>
          <w:rStyle w:val="StyleUnderline"/>
          <w:rFonts w:asciiTheme="majorHAnsi" w:hAnsiTheme="majorHAnsi" w:cstheme="majorHAnsi"/>
        </w:rPr>
        <w:t xml:space="preserve">environmental </w:t>
      </w:r>
      <w:r w:rsidRPr="000C1D81">
        <w:rPr>
          <w:rStyle w:val="StyleUnderline"/>
          <w:rFonts w:asciiTheme="majorHAnsi" w:hAnsiTheme="majorHAnsi" w:cstheme="majorHAnsi"/>
          <w:highlight w:val="green"/>
        </w:rPr>
        <w:t>reg</w:t>
      </w:r>
      <w:r w:rsidRPr="0041383F">
        <w:rPr>
          <w:rStyle w:val="StyleUnderline"/>
          <w:rFonts w:asciiTheme="majorHAnsi" w:hAnsiTheme="majorHAnsi" w:cstheme="majorHAnsi"/>
        </w:rPr>
        <w:t>ulation</w:t>
      </w:r>
      <w:r w:rsidRPr="000C1D81">
        <w:rPr>
          <w:rStyle w:val="StyleUnderline"/>
          <w:rFonts w:asciiTheme="majorHAnsi" w:hAnsiTheme="majorHAnsi" w:cstheme="majorHAnsi"/>
          <w:highlight w:val="green"/>
        </w:rPr>
        <w:t>s</w:t>
      </w:r>
      <w:r w:rsidRPr="0041383F">
        <w:rPr>
          <w:rFonts w:asciiTheme="majorHAnsi" w:hAnsiTheme="majorHAnsi" w:cstheme="majorHAnsi"/>
          <w:sz w:val="16"/>
        </w:rPr>
        <w:t xml:space="preserve">. However, when regulations are revised to internalize such costs, </w:t>
      </w:r>
      <w:r w:rsidRPr="0041383F">
        <w:rPr>
          <w:rStyle w:val="StyleUnderline"/>
          <w:rFonts w:asciiTheme="majorHAnsi" w:hAnsiTheme="majorHAnsi" w:cstheme="majorHAnsi"/>
        </w:rPr>
        <w:t>the country imposing the regulations can have its competitive edge</w:t>
      </w:r>
      <w:r w:rsidRPr="0041383F">
        <w:rPr>
          <w:rFonts w:asciiTheme="majorHAnsi" w:hAnsiTheme="majorHAnsi" w:cstheme="majorHAnsi"/>
          <w:sz w:val="16"/>
        </w:rPr>
        <w:t xml:space="preserve"> reduced or </w:t>
      </w:r>
      <w:r w:rsidRPr="0041383F">
        <w:rPr>
          <w:rStyle w:val="Emphasis"/>
          <w:rFonts w:asciiTheme="majorHAnsi" w:hAnsiTheme="majorHAnsi" w:cstheme="majorHAnsi"/>
        </w:rPr>
        <w:t>eliminated</w:t>
      </w:r>
      <w:r w:rsidRPr="0041383F">
        <w:rPr>
          <w:rFonts w:asciiTheme="majorHAnsi" w:hAnsiTheme="majorHAnsi" w:cstheme="majorHAnsi"/>
          <w:sz w:val="16"/>
        </w:rPr>
        <w:t>.</w:t>
      </w:r>
    </w:p>
    <w:p w14:paraId="3CCA98E3" w14:textId="77777777" w:rsidR="00B84170" w:rsidRPr="0041383F" w:rsidRDefault="00B84170" w:rsidP="00B84170">
      <w:pPr>
        <w:pStyle w:val="Heading3"/>
      </w:pPr>
      <w:r w:rsidRPr="0041383F">
        <w:t>AT: Link Turns</w:t>
      </w:r>
    </w:p>
    <w:p w14:paraId="43580359" w14:textId="77777777" w:rsidR="00B84170" w:rsidRPr="0041383F" w:rsidRDefault="00B84170" w:rsidP="00B84170">
      <w:pPr>
        <w:pStyle w:val="Heading4"/>
        <w:rPr>
          <w:rFonts w:cstheme="majorHAnsi"/>
        </w:rPr>
      </w:pPr>
      <w:r w:rsidRPr="0041383F">
        <w:rPr>
          <w:rFonts w:cstheme="majorHAnsi"/>
        </w:rPr>
        <w:t xml:space="preserve">We have a </w:t>
      </w:r>
      <w:r w:rsidRPr="0041383F">
        <w:rPr>
          <w:rFonts w:cstheme="majorHAnsi"/>
          <w:u w:val="single"/>
        </w:rPr>
        <w:t>short term</w:t>
      </w:r>
      <w:r w:rsidRPr="0041383F">
        <w:rPr>
          <w:rFonts w:cstheme="majorHAnsi"/>
        </w:rPr>
        <w:t xml:space="preserve"> link---it’s faster than the link turns, which require a massive restructuring of the agricultural economy</w:t>
      </w:r>
    </w:p>
    <w:p w14:paraId="228540BB"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Maday, 12</w:t>
      </w:r>
      <w:r w:rsidRPr="0041383F">
        <w:rPr>
          <w:rFonts w:asciiTheme="majorHAnsi" w:hAnsiTheme="majorHAnsi" w:cstheme="majorHAnsi"/>
        </w:rPr>
        <w:t xml:space="preserve"> – managing editor of Drovers magazine , M.S. in extension education, spent six years at the University of Florida developing instructional materials and in-service training programs for vocational agriculture education John, 3/2. “The cost of regulations and shrinking herds.” http://www.cattlenetwork.com/cattle-news/The-cost-of-regulations-and-shrinking-herds-141240653.html</w:t>
      </w:r>
    </w:p>
    <w:p w14:paraId="6D10FFC7"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The researchers found that leading the charge on adopting new regulations that impact production costs is often followed by a substantial decline in production. This impact appears to be magnified when nearby jurisdictions with less additional market-access costs are able to step in and fulfill demand. In other words, production moves to a less-restrictive environment. “The causal effect between the regulations and drop in production is not well documented,” the authors note, “but we simply note that from our research, where we have data, the two coincide more often than not. </w:t>
      </w:r>
      <w:r w:rsidRPr="000C1D81">
        <w:rPr>
          <w:rStyle w:val="Emphasis"/>
          <w:rFonts w:asciiTheme="majorHAnsi" w:hAnsiTheme="majorHAnsi" w:cstheme="majorHAnsi"/>
          <w:highlight w:val="green"/>
        </w:rPr>
        <w:t>Reg</w:t>
      </w:r>
      <w:r w:rsidRPr="0041383F">
        <w:rPr>
          <w:rStyle w:val="Emphasis"/>
          <w:rFonts w:asciiTheme="majorHAnsi" w:hAnsiTheme="majorHAnsi" w:cstheme="majorHAnsi"/>
        </w:rPr>
        <w:t>ulation</w:t>
      </w:r>
      <w:r w:rsidRPr="000C1D81">
        <w:rPr>
          <w:rStyle w:val="Emphasis"/>
          <w:rFonts w:asciiTheme="majorHAnsi" w:hAnsiTheme="majorHAnsi" w:cstheme="majorHAnsi"/>
          <w:highlight w:val="green"/>
        </w:rPr>
        <w:t>s</w:t>
      </w:r>
      <w:r w:rsidRPr="0041383F">
        <w:rPr>
          <w:rStyle w:val="Emphasis"/>
          <w:rFonts w:asciiTheme="majorHAnsi" w:hAnsiTheme="majorHAnsi" w:cstheme="majorHAnsi"/>
        </w:rPr>
        <w:t xml:space="preserve"> should be </w:t>
      </w:r>
      <w:r w:rsidRPr="000C1D81">
        <w:rPr>
          <w:rStyle w:val="Emphasis"/>
          <w:rFonts w:asciiTheme="majorHAnsi" w:hAnsiTheme="majorHAnsi" w:cstheme="majorHAnsi"/>
          <w:highlight w:val="green"/>
        </w:rPr>
        <w:t>adopted no</w:t>
      </w:r>
      <w:r w:rsidRPr="000C1D81">
        <w:rPr>
          <w:rFonts w:asciiTheme="majorHAnsi" w:hAnsiTheme="majorHAnsi" w:cstheme="majorHAnsi"/>
          <w:sz w:val="16"/>
          <w:highlight w:val="green"/>
        </w:rPr>
        <w:t xml:space="preserve"> </w:t>
      </w:r>
      <w:r w:rsidRPr="000C1D81">
        <w:rPr>
          <w:rStyle w:val="Emphasis"/>
          <w:rFonts w:asciiTheme="majorHAnsi" w:hAnsiTheme="majorHAnsi" w:cstheme="majorHAnsi"/>
          <w:highlight w:val="green"/>
        </w:rPr>
        <w:t>faster than</w:t>
      </w:r>
      <w:r w:rsidRPr="0041383F">
        <w:rPr>
          <w:rFonts w:asciiTheme="majorHAnsi" w:hAnsiTheme="majorHAnsi" w:cstheme="majorHAnsi"/>
          <w:sz w:val="16"/>
        </w:rPr>
        <w:t xml:space="preserve"> absolutely necessary or as </w:t>
      </w:r>
      <w:r w:rsidRPr="000C1D81">
        <w:rPr>
          <w:rStyle w:val="Emphasis"/>
          <w:rFonts w:asciiTheme="majorHAnsi" w:hAnsiTheme="majorHAnsi" w:cstheme="majorHAnsi"/>
          <w:highlight w:val="green"/>
        </w:rPr>
        <w:t>dictated by</w:t>
      </w:r>
      <w:r w:rsidRPr="0041383F">
        <w:rPr>
          <w:rStyle w:val="Emphasis"/>
          <w:rFonts w:asciiTheme="majorHAnsi" w:hAnsiTheme="majorHAnsi" w:cstheme="majorHAnsi"/>
        </w:rPr>
        <w:t xml:space="preserve"> the </w:t>
      </w:r>
      <w:r w:rsidRPr="000C1D81">
        <w:rPr>
          <w:rStyle w:val="Emphasis"/>
          <w:rFonts w:asciiTheme="majorHAnsi" w:hAnsiTheme="majorHAnsi" w:cstheme="majorHAnsi"/>
          <w:highlight w:val="green"/>
        </w:rPr>
        <w:t>market</w:t>
      </w:r>
      <w:r w:rsidRPr="0041383F">
        <w:rPr>
          <w:rFonts w:asciiTheme="majorHAnsi" w:hAnsiTheme="majorHAnsi" w:cstheme="majorHAnsi"/>
          <w:sz w:val="16"/>
        </w:rPr>
        <w:t xml:space="preserve">. </w:t>
      </w:r>
      <w:r w:rsidRPr="0041383F">
        <w:rPr>
          <w:rStyle w:val="Emphasis"/>
          <w:rFonts w:asciiTheme="majorHAnsi" w:hAnsiTheme="majorHAnsi" w:cstheme="majorHAnsi"/>
        </w:rPr>
        <w:t xml:space="preserve">In the </w:t>
      </w:r>
      <w:r w:rsidRPr="000C1D81">
        <w:rPr>
          <w:rStyle w:val="Emphasis"/>
          <w:rFonts w:asciiTheme="majorHAnsi" w:hAnsiTheme="majorHAnsi" w:cstheme="majorHAnsi"/>
          <w:highlight w:val="green"/>
        </w:rPr>
        <w:t>short term</w:t>
      </w:r>
      <w:r w:rsidRPr="0041383F">
        <w:rPr>
          <w:rFonts w:asciiTheme="majorHAnsi" w:hAnsiTheme="majorHAnsi" w:cstheme="majorHAnsi"/>
          <w:sz w:val="16"/>
        </w:rPr>
        <w:t xml:space="preserve">, production for the domestic market is unlikely to move overseas, due to the established infrastructure and feed-production capacity of the United States. </w:t>
      </w:r>
      <w:r w:rsidRPr="000C1D81">
        <w:rPr>
          <w:rStyle w:val="StyleUnderline"/>
          <w:rFonts w:asciiTheme="majorHAnsi" w:hAnsiTheme="majorHAnsi" w:cstheme="majorHAnsi"/>
          <w:highlight w:val="green"/>
        </w:rPr>
        <w:t>Production could</w:t>
      </w:r>
      <w:r w:rsidRPr="0041383F">
        <w:rPr>
          <w:rStyle w:val="StyleUnderline"/>
          <w:rFonts w:asciiTheme="majorHAnsi" w:hAnsiTheme="majorHAnsi" w:cstheme="majorHAnsi"/>
        </w:rPr>
        <w:t>,</w:t>
      </w:r>
      <w:r w:rsidRPr="0041383F">
        <w:rPr>
          <w:rFonts w:asciiTheme="majorHAnsi" w:hAnsiTheme="majorHAnsi" w:cstheme="majorHAnsi"/>
          <w:sz w:val="16"/>
        </w:rPr>
        <w:t xml:space="preserve"> however, continue to </w:t>
      </w:r>
      <w:r w:rsidRPr="000C1D81">
        <w:rPr>
          <w:rStyle w:val="Emphasis"/>
          <w:rFonts w:asciiTheme="majorHAnsi" w:hAnsiTheme="majorHAnsi" w:cstheme="majorHAnsi"/>
          <w:highlight w:val="green"/>
        </w:rPr>
        <w:t>relocate</w:t>
      </w:r>
      <w:r w:rsidRPr="0041383F">
        <w:rPr>
          <w:rFonts w:asciiTheme="majorHAnsi" w:hAnsiTheme="majorHAnsi" w:cstheme="majorHAnsi"/>
          <w:sz w:val="16"/>
        </w:rPr>
        <w:t xml:space="preserve"> domestically. There is no clear evidence that food safety would worsen with a shift from domestically produced to imported meat, poultry, and eggs. Data on food safety are poor, the researchers note. Of the markets reviewed in this assessment, the United States has the most detailed tracking, but even here, the cause of 80 percent of all foodborne illnesses cannot be attributed to a specific food, much less whether it is imported. </w:t>
      </w:r>
      <w:r w:rsidRPr="0041383F">
        <w:rPr>
          <w:rStyle w:val="StyleUnderline"/>
          <w:rFonts w:asciiTheme="majorHAnsi" w:hAnsiTheme="majorHAnsi" w:cstheme="majorHAnsi"/>
        </w:rPr>
        <w:t>The</w:t>
      </w:r>
      <w:r w:rsidRPr="0041383F">
        <w:rPr>
          <w:rFonts w:asciiTheme="majorHAnsi" w:hAnsiTheme="majorHAnsi" w:cstheme="majorHAnsi"/>
          <w:sz w:val="16"/>
        </w:rPr>
        <w:t xml:space="preserve"> more likely </w:t>
      </w:r>
      <w:r w:rsidRPr="000C1D81">
        <w:rPr>
          <w:rStyle w:val="StyleUnderline"/>
          <w:rFonts w:asciiTheme="majorHAnsi" w:hAnsiTheme="majorHAnsi" w:cstheme="majorHAnsi"/>
          <w:highlight w:val="green"/>
        </w:rPr>
        <w:t>threat for</w:t>
      </w:r>
      <w:r w:rsidRPr="0041383F">
        <w:rPr>
          <w:rStyle w:val="StyleUnderline"/>
          <w:rFonts w:asciiTheme="majorHAnsi" w:hAnsiTheme="majorHAnsi" w:cstheme="majorHAnsi"/>
        </w:rPr>
        <w:t xml:space="preserve"> U.S. </w:t>
      </w:r>
      <w:r w:rsidRPr="000C1D81">
        <w:rPr>
          <w:rStyle w:val="StyleUnderline"/>
          <w:rFonts w:asciiTheme="majorHAnsi" w:hAnsiTheme="majorHAnsi" w:cstheme="majorHAnsi"/>
          <w:highlight w:val="green"/>
        </w:rPr>
        <w:t>farmers</w:t>
      </w:r>
      <w:r w:rsidRPr="0041383F">
        <w:rPr>
          <w:rStyle w:val="StyleUnderline"/>
          <w:rFonts w:asciiTheme="majorHAnsi" w:hAnsiTheme="majorHAnsi" w:cstheme="majorHAnsi"/>
        </w:rPr>
        <w:t xml:space="preserve"> and ranchers from </w:t>
      </w:r>
      <w:r w:rsidRPr="000C1D81">
        <w:rPr>
          <w:rStyle w:val="StyleUnderline"/>
          <w:rFonts w:asciiTheme="majorHAnsi" w:hAnsiTheme="majorHAnsi" w:cstheme="majorHAnsi"/>
          <w:highlight w:val="green"/>
        </w:rPr>
        <w:t xml:space="preserve">excess regulation comes from </w:t>
      </w:r>
      <w:r w:rsidRPr="000C1D81">
        <w:rPr>
          <w:rStyle w:val="Emphasis"/>
          <w:rFonts w:asciiTheme="majorHAnsi" w:hAnsiTheme="majorHAnsi" w:cstheme="majorHAnsi"/>
          <w:highlight w:val="green"/>
        </w:rPr>
        <w:t>reduced competitiveness</w:t>
      </w:r>
      <w:r w:rsidRPr="0041383F">
        <w:rPr>
          <w:rStyle w:val="StyleUnderline"/>
          <w:rFonts w:asciiTheme="majorHAnsi" w:hAnsiTheme="majorHAnsi" w:cstheme="majorHAnsi"/>
        </w:rPr>
        <w:t xml:space="preserve"> in export markets</w:t>
      </w:r>
      <w:r w:rsidRPr="0041383F">
        <w:rPr>
          <w:rFonts w:asciiTheme="majorHAnsi" w:hAnsiTheme="majorHAnsi" w:cstheme="majorHAnsi"/>
          <w:sz w:val="16"/>
        </w:rPr>
        <w:t xml:space="preserve">. Much of the growth in output in U.S. animal agriculture is driving exports rather than fueling internal demand, which has flattened on a per capita basis. Much of the growth potential for our food products is in international markets. </w:t>
      </w:r>
    </w:p>
    <w:p w14:paraId="403157D3" w14:textId="77777777" w:rsidR="00B84170" w:rsidRPr="0041383F" w:rsidRDefault="00B84170" w:rsidP="00B84170">
      <w:pPr>
        <w:pStyle w:val="Heading3"/>
      </w:pPr>
      <w:r w:rsidRPr="0041383F">
        <w:t>AT: Pollution Link Turn</w:t>
      </w:r>
    </w:p>
    <w:p w14:paraId="40030E19" w14:textId="77777777" w:rsidR="00B84170" w:rsidRPr="00FD73FA" w:rsidRDefault="00B84170" w:rsidP="00B84170">
      <w:pPr>
        <w:pStyle w:val="Heading4"/>
        <w:rPr>
          <w:rStyle w:val="Style13ptBold"/>
          <w:rFonts w:cstheme="majorHAnsi"/>
          <w:b/>
          <w:bCs w:val="0"/>
        </w:rPr>
      </w:pPr>
      <w:r w:rsidRPr="00FD73FA">
        <w:rPr>
          <w:rStyle w:val="Style13ptBold"/>
          <w:rFonts w:cstheme="majorHAnsi"/>
        </w:rPr>
        <w:t xml:space="preserve">The industry’s already finding solutions to water pollution. </w:t>
      </w:r>
    </w:p>
    <w:p w14:paraId="5040A3C2"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 xml:space="preserve">Sustainable Planet 20 </w:t>
      </w:r>
      <w:r w:rsidRPr="0041383F">
        <w:rPr>
          <w:rFonts w:asciiTheme="majorHAnsi" w:hAnsiTheme="majorHAnsi" w:cstheme="majorHAnsi"/>
        </w:rPr>
        <w:t>6/30, “Developing solutions to agricultural runoff and water contamination.” https://www.innovationnewsnetwork.com/developing-solutions-to-agricultural-runoff-and-water-contamination/5887/</w:t>
      </w:r>
    </w:p>
    <w:p w14:paraId="5AD718AD"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So, there is nothing to be done about it? Not quite. </w:t>
      </w:r>
      <w:r w:rsidRPr="0041383F">
        <w:rPr>
          <w:rStyle w:val="StyleUnderline"/>
          <w:rFonts w:asciiTheme="majorHAnsi" w:hAnsiTheme="majorHAnsi" w:cstheme="majorHAnsi"/>
        </w:rPr>
        <w:t>In addition to a revised land management and a limited application of fertilisers to soils</w:t>
      </w:r>
      <w:r w:rsidRPr="0041383F">
        <w:rPr>
          <w:rFonts w:asciiTheme="majorHAnsi" w:hAnsiTheme="majorHAnsi" w:cstheme="majorHAnsi"/>
          <w:sz w:val="16"/>
        </w:rPr>
        <w:t>, so-called ‘</w:t>
      </w:r>
      <w:r w:rsidRPr="0041383F">
        <w:rPr>
          <w:rStyle w:val="StyleUnderline"/>
          <w:rFonts w:asciiTheme="majorHAnsi" w:hAnsiTheme="majorHAnsi" w:cstheme="majorHAnsi"/>
        </w:rPr>
        <w:t xml:space="preserve">water-based’ or ‘end-of-pipe’ </w:t>
      </w:r>
      <w:r w:rsidRPr="000C1D81">
        <w:rPr>
          <w:rStyle w:val="StyleUnderline"/>
          <w:rFonts w:asciiTheme="majorHAnsi" w:hAnsiTheme="majorHAnsi" w:cstheme="majorHAnsi"/>
          <w:highlight w:val="green"/>
        </w:rPr>
        <w:t>solutions</w:t>
      </w:r>
      <w:r w:rsidRPr="0041383F">
        <w:rPr>
          <w:rStyle w:val="StyleUnderline"/>
          <w:rFonts w:asciiTheme="majorHAnsi" w:hAnsiTheme="majorHAnsi" w:cstheme="majorHAnsi"/>
        </w:rPr>
        <w:t xml:space="preserve"> have </w:t>
      </w:r>
      <w:r w:rsidRPr="000C1D81">
        <w:rPr>
          <w:rStyle w:val="StyleUnderline"/>
          <w:rFonts w:asciiTheme="majorHAnsi" w:hAnsiTheme="majorHAnsi" w:cstheme="majorHAnsi"/>
          <w:highlight w:val="green"/>
        </w:rPr>
        <w:t xml:space="preserve">come into focus for water </w:t>
      </w:r>
      <w:r w:rsidRPr="000D2AC8">
        <w:rPr>
          <w:rStyle w:val="StyleUnderline"/>
          <w:rFonts w:asciiTheme="majorHAnsi" w:hAnsiTheme="majorHAnsi" w:cstheme="majorHAnsi"/>
        </w:rPr>
        <w:t>quality</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improvements</w:t>
      </w:r>
      <w:r w:rsidRPr="0041383F">
        <w:rPr>
          <w:rFonts w:asciiTheme="majorHAnsi" w:hAnsiTheme="majorHAnsi" w:cstheme="majorHAnsi"/>
          <w:sz w:val="16"/>
        </w:rPr>
        <w:t xml:space="preserve">. </w:t>
      </w:r>
      <w:r w:rsidRPr="0041383F">
        <w:rPr>
          <w:rStyle w:val="StyleUnderline"/>
          <w:rFonts w:asciiTheme="majorHAnsi" w:hAnsiTheme="majorHAnsi" w:cstheme="majorHAnsi"/>
        </w:rPr>
        <w:t xml:space="preserve">The idea behind several newly developed techniques is </w:t>
      </w:r>
      <w:r w:rsidRPr="000D2AC8">
        <w:rPr>
          <w:rStyle w:val="StyleUnderline"/>
          <w:rFonts w:asciiTheme="majorHAnsi" w:hAnsiTheme="majorHAnsi" w:cstheme="majorHAnsi"/>
        </w:rPr>
        <w:t xml:space="preserve">to </w:t>
      </w:r>
      <w:r w:rsidRPr="000C1D81">
        <w:rPr>
          <w:rStyle w:val="Emphasis"/>
          <w:rFonts w:asciiTheme="majorHAnsi" w:hAnsiTheme="majorHAnsi" w:cstheme="majorHAnsi"/>
          <w:highlight w:val="green"/>
        </w:rPr>
        <w:t>clean up contaminated water before it</w:t>
      </w:r>
      <w:r w:rsidRPr="0041383F">
        <w:rPr>
          <w:rStyle w:val="Emphasis"/>
          <w:rFonts w:asciiTheme="majorHAnsi" w:hAnsiTheme="majorHAnsi" w:cstheme="majorHAnsi"/>
        </w:rPr>
        <w:t xml:space="preserve"> </w:t>
      </w:r>
      <w:r w:rsidRPr="000C1D81">
        <w:rPr>
          <w:rStyle w:val="Emphasis"/>
          <w:rFonts w:asciiTheme="majorHAnsi" w:hAnsiTheme="majorHAnsi" w:cstheme="majorHAnsi"/>
          <w:highlight w:val="green"/>
        </w:rPr>
        <w:t>reaches</w:t>
      </w:r>
      <w:r w:rsidRPr="0041383F">
        <w:rPr>
          <w:rStyle w:val="StyleUnderline"/>
          <w:rFonts w:asciiTheme="majorHAnsi" w:hAnsiTheme="majorHAnsi" w:cstheme="majorHAnsi"/>
        </w:rPr>
        <w:t xml:space="preserve"> rivers and</w:t>
      </w:r>
      <w:r w:rsidRPr="0041383F">
        <w:rPr>
          <w:rFonts w:asciiTheme="majorHAnsi" w:hAnsiTheme="majorHAnsi" w:cstheme="majorHAnsi"/>
          <w:sz w:val="16"/>
        </w:rPr>
        <w:t xml:space="preserve"> eventually </w:t>
      </w:r>
      <w:r w:rsidRPr="0041383F">
        <w:rPr>
          <w:rStyle w:val="StyleUnderline"/>
          <w:rFonts w:asciiTheme="majorHAnsi" w:hAnsiTheme="majorHAnsi" w:cstheme="majorHAnsi"/>
        </w:rPr>
        <w:t xml:space="preserve">the </w:t>
      </w:r>
      <w:r w:rsidRPr="000C1D81">
        <w:rPr>
          <w:rStyle w:val="StyleUnderline"/>
          <w:rFonts w:asciiTheme="majorHAnsi" w:hAnsiTheme="majorHAnsi" w:cstheme="majorHAnsi"/>
          <w:highlight w:val="green"/>
        </w:rPr>
        <w:t>ocean</w:t>
      </w:r>
      <w:r w:rsidRPr="0041383F">
        <w:rPr>
          <w:rFonts w:asciiTheme="majorHAnsi" w:hAnsiTheme="majorHAnsi" w:cstheme="majorHAnsi"/>
          <w:sz w:val="16"/>
        </w:rPr>
        <w:t xml:space="preserve">. This is, of course, only an option for landscape settings where agricultural runoff can be captured and treated. In this context, agricultural tile drainage systems, in which the soil access water is routed to ditches and brooks, offer excellent opportunities for water treatment. </w:t>
      </w:r>
      <w:r w:rsidRPr="0041383F">
        <w:rPr>
          <w:rStyle w:val="StyleUnderline"/>
          <w:rFonts w:asciiTheme="majorHAnsi" w:hAnsiTheme="majorHAnsi" w:cstheme="majorHAnsi"/>
        </w:rPr>
        <w:t xml:space="preserve">Various </w:t>
      </w:r>
      <w:r w:rsidRPr="000C1D81">
        <w:rPr>
          <w:rStyle w:val="StyleUnderline"/>
          <w:rFonts w:asciiTheme="majorHAnsi" w:hAnsiTheme="majorHAnsi" w:cstheme="majorHAnsi"/>
          <w:highlight w:val="green"/>
        </w:rPr>
        <w:t xml:space="preserve">filter systems and </w:t>
      </w:r>
      <w:r w:rsidRPr="000D2AC8">
        <w:rPr>
          <w:rStyle w:val="StyleUnderline"/>
          <w:rFonts w:asciiTheme="majorHAnsi" w:hAnsiTheme="majorHAnsi" w:cstheme="majorHAnsi"/>
        </w:rPr>
        <w:t xml:space="preserve">reactive </w:t>
      </w:r>
      <w:r w:rsidRPr="000C1D81">
        <w:rPr>
          <w:rStyle w:val="StyleUnderline"/>
          <w:rFonts w:asciiTheme="majorHAnsi" w:hAnsiTheme="majorHAnsi" w:cstheme="majorHAnsi"/>
          <w:highlight w:val="green"/>
        </w:rPr>
        <w:t>barriers have been tested</w:t>
      </w:r>
      <w:r w:rsidRPr="0041383F">
        <w:rPr>
          <w:rFonts w:asciiTheme="majorHAnsi" w:hAnsiTheme="majorHAnsi" w:cstheme="majorHAnsi"/>
          <w:sz w:val="16"/>
        </w:rPr>
        <w:t xml:space="preserve"> with varying success. In a more recent study, iron-coated sand has been analysed as an adsorbent for phosphorus (Bauwe et al., 2019b). A phosphorus retention device was installed at the outlet of a drainage pipe (see Fig. 4). Total phosphorus loads could be reduced by 20%, although the phosphorus concentration level was low. In general, these filter systems work best at high concentration input and low hydraulic loading (Bauwe et al., 2019b).</w:t>
      </w:r>
    </w:p>
    <w:p w14:paraId="08DA7E77" w14:textId="77777777" w:rsidR="00B84170" w:rsidRPr="0041383F" w:rsidRDefault="00B84170" w:rsidP="00B84170">
      <w:pPr>
        <w:rPr>
          <w:rFonts w:asciiTheme="majorHAnsi" w:hAnsiTheme="majorHAnsi" w:cstheme="majorHAnsi"/>
        </w:rPr>
      </w:pPr>
    </w:p>
    <w:p w14:paraId="413257FF" w14:textId="77777777" w:rsidR="00B84170" w:rsidRPr="0041383F" w:rsidRDefault="00B84170" w:rsidP="00B84170">
      <w:pPr>
        <w:pStyle w:val="Heading4"/>
        <w:rPr>
          <w:rFonts w:cstheme="majorHAnsi"/>
        </w:rPr>
      </w:pPr>
      <w:r w:rsidRPr="0041383F">
        <w:rPr>
          <w:rFonts w:cstheme="majorHAnsi"/>
        </w:rPr>
        <w:t xml:space="preserve">And, a thriving industry is a pre-requisite to effective environmental protection – not the other way around </w:t>
      </w:r>
    </w:p>
    <w:p w14:paraId="4366B764"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Sayer 13</w:t>
      </w:r>
      <w:r w:rsidRPr="0041383F">
        <w:rPr>
          <w:rFonts w:asciiTheme="majorHAnsi" w:hAnsiTheme="majorHAnsi" w:cstheme="majorHAnsi"/>
        </w:rPr>
        <w:t xml:space="preserve"> – Centre for Tropical Environmental and Sustainability Science and School of Earth, and Environmental Sciences, James Cook University Jeffrey, with Kenneth G. Cassman, “Agricultural innovation to protect the environment.” PNAS May 21, 2013 110 (21) 8345-8348; https://doi.org/10.1073/pnas.1208054110</w:t>
      </w:r>
    </w:p>
    <w:p w14:paraId="5696446E" w14:textId="77777777" w:rsidR="00B84170" w:rsidRPr="00447D35" w:rsidRDefault="00B84170" w:rsidP="00B84170">
      <w:pPr>
        <w:rPr>
          <w:rFonts w:asciiTheme="majorHAnsi" w:hAnsiTheme="majorHAnsi" w:cstheme="majorHAnsi"/>
          <w:sz w:val="16"/>
        </w:rPr>
      </w:pPr>
      <w:r w:rsidRPr="0041383F">
        <w:rPr>
          <w:rFonts w:asciiTheme="majorHAnsi" w:hAnsiTheme="majorHAnsi" w:cstheme="majorHAnsi"/>
          <w:sz w:val="16"/>
        </w:rPr>
        <w:t xml:space="preserve">Although there is debate on these issues, </w:t>
      </w:r>
      <w:r w:rsidRPr="0041383F">
        <w:rPr>
          <w:rStyle w:val="StyleUnderline"/>
          <w:rFonts w:asciiTheme="majorHAnsi" w:hAnsiTheme="majorHAnsi" w:cstheme="majorHAnsi"/>
        </w:rPr>
        <w:t>there is</w:t>
      </w:r>
      <w:r w:rsidRPr="0041383F">
        <w:rPr>
          <w:rFonts w:asciiTheme="majorHAnsi" w:hAnsiTheme="majorHAnsi" w:cstheme="majorHAnsi"/>
          <w:sz w:val="16"/>
        </w:rPr>
        <w:t xml:space="preserve"> also </w:t>
      </w:r>
      <w:r w:rsidRPr="0041383F">
        <w:rPr>
          <w:rStyle w:val="Emphasis"/>
          <w:rFonts w:asciiTheme="majorHAnsi" w:hAnsiTheme="majorHAnsi" w:cstheme="majorHAnsi"/>
        </w:rPr>
        <w:t>strong consensus</w:t>
      </w:r>
      <w:r w:rsidRPr="0041383F">
        <w:rPr>
          <w:rFonts w:asciiTheme="majorHAnsi" w:hAnsiTheme="majorHAnsi" w:cstheme="majorHAnsi"/>
          <w:sz w:val="16"/>
        </w:rPr>
        <w:t xml:space="preserve"> </w:t>
      </w:r>
      <w:r w:rsidRPr="0041383F">
        <w:rPr>
          <w:rStyle w:val="StyleUnderline"/>
          <w:rFonts w:asciiTheme="majorHAnsi" w:hAnsiTheme="majorHAnsi" w:cstheme="majorHAnsi"/>
        </w:rPr>
        <w:t xml:space="preserve">that we are witnessing </w:t>
      </w:r>
      <w:r w:rsidRPr="000C1D81">
        <w:rPr>
          <w:rStyle w:val="StyleUnderline"/>
          <w:rFonts w:asciiTheme="majorHAnsi" w:hAnsiTheme="majorHAnsi" w:cstheme="majorHAnsi"/>
          <w:highlight w:val="green"/>
        </w:rPr>
        <w:t>unprecedented changes in</w:t>
      </w:r>
      <w:r w:rsidRPr="0041383F">
        <w:rPr>
          <w:rStyle w:val="StyleUnderline"/>
          <w:rFonts w:asciiTheme="majorHAnsi" w:hAnsiTheme="majorHAnsi" w:cstheme="majorHAnsi"/>
        </w:rPr>
        <w:t xml:space="preserve"> our major </w:t>
      </w:r>
      <w:r w:rsidRPr="000C1D81">
        <w:rPr>
          <w:rStyle w:val="StyleUnderline"/>
          <w:rFonts w:asciiTheme="majorHAnsi" w:hAnsiTheme="majorHAnsi" w:cstheme="majorHAnsi"/>
          <w:highlight w:val="green"/>
        </w:rPr>
        <w:t>ag</w:t>
      </w:r>
      <w:r w:rsidRPr="000D2AC8">
        <w:rPr>
          <w:rFonts w:asciiTheme="majorHAnsi" w:hAnsiTheme="majorHAnsi" w:cstheme="majorHAnsi"/>
          <w:sz w:val="16"/>
        </w:rPr>
        <w:t>r</w:t>
      </w:r>
      <w:r w:rsidRPr="0041383F">
        <w:rPr>
          <w:rFonts w:asciiTheme="majorHAnsi" w:hAnsiTheme="majorHAnsi" w:cstheme="majorHAnsi"/>
          <w:sz w:val="16"/>
        </w:rPr>
        <w:t xml:space="preserve">icultural </w:t>
      </w:r>
      <w:r w:rsidRPr="000C1D81">
        <w:rPr>
          <w:rStyle w:val="StyleUnderline"/>
          <w:rFonts w:asciiTheme="majorHAnsi" w:hAnsiTheme="majorHAnsi" w:cstheme="majorHAnsi"/>
          <w:highlight w:val="green"/>
        </w:rPr>
        <w:t>systems</w:t>
      </w:r>
      <w:r w:rsidRPr="0041383F">
        <w:rPr>
          <w:rFonts w:asciiTheme="majorHAnsi" w:hAnsiTheme="majorHAnsi" w:cstheme="majorHAnsi"/>
          <w:sz w:val="16"/>
        </w:rPr>
        <w:t xml:space="preserve"> (6). </w:t>
      </w:r>
      <w:r w:rsidRPr="0041383F">
        <w:rPr>
          <w:rStyle w:val="StyleUnderline"/>
          <w:rFonts w:asciiTheme="majorHAnsi" w:hAnsiTheme="majorHAnsi" w:cstheme="majorHAnsi"/>
        </w:rPr>
        <w:t xml:space="preserve">Major shifts are occurring in the way food </w:t>
      </w:r>
      <w:r w:rsidRPr="0041383F">
        <w:rPr>
          <w:rFonts w:asciiTheme="majorHAnsi" w:hAnsiTheme="majorHAnsi" w:cstheme="majorHAnsi"/>
          <w:sz w:val="16"/>
        </w:rPr>
        <w:t xml:space="preserve">and other agricultural commodities </w:t>
      </w:r>
      <w:r w:rsidRPr="0041383F">
        <w:rPr>
          <w:rStyle w:val="StyleUnderline"/>
          <w:rFonts w:asciiTheme="majorHAnsi" w:hAnsiTheme="majorHAnsi" w:cstheme="majorHAnsi"/>
        </w:rPr>
        <w:t>are produced</w:t>
      </w:r>
      <w:r w:rsidRPr="0041383F">
        <w:rPr>
          <w:rFonts w:asciiTheme="majorHAnsi" w:hAnsiTheme="majorHAnsi" w:cstheme="majorHAnsi"/>
          <w:sz w:val="16"/>
        </w:rPr>
        <w:t>, in the scale at which this happens, in the geographical locations of agriculture, and perhaps most notable, the agencies and actors driving these processes (10</w:t>
      </w:r>
      <w:r w:rsidRPr="0041383F">
        <w:rPr>
          <w:rFonts w:ascii="Cambria Math" w:hAnsi="Cambria Math" w:cs="Cambria Math"/>
          <w:sz w:val="16"/>
        </w:rPr>
        <w:t>⇓⇓⇓</w:t>
      </w:r>
      <w:r w:rsidRPr="0041383F">
        <w:rPr>
          <w:rFonts w:asciiTheme="majorHAnsi" w:hAnsiTheme="majorHAnsi" w:cstheme="majorHAnsi"/>
          <w:sz w:val="16"/>
        </w:rPr>
        <w:t xml:space="preserve">–14). Growth in demand for agricultural products will mainly occur in markets of emerging economies, particularly in the most populous countries of Asia and Sub-Saharan Africa. Therefore, the ways in which China, India, Indonesia, Bangladesh, Nigeria, Ethiopia, and South Africa respond to growing food demand will be major determinants of environmental change at a global scale (3, 6, 11). The papers in this special feature of PNAS highlight innovations in agriculture that could contribute to producing more food without increasing environmental pressures. The papers are based on some of the more exciting ideas that emerged from a forum in Beijing in October 2011 that brought together agricultural and environmental scientists from China with their peers from the rest of the world (12, 13). The papers collectively consider how </w:t>
      </w:r>
      <w:r w:rsidRPr="000C1D81">
        <w:rPr>
          <w:rStyle w:val="StyleUnderline"/>
          <w:rFonts w:asciiTheme="majorHAnsi" w:hAnsiTheme="majorHAnsi" w:cstheme="majorHAnsi"/>
          <w:highlight w:val="green"/>
        </w:rPr>
        <w:t>ag</w:t>
      </w:r>
      <w:r w:rsidRPr="0041383F">
        <w:rPr>
          <w:rStyle w:val="StyleUnderline"/>
          <w:rFonts w:asciiTheme="majorHAnsi" w:hAnsiTheme="majorHAnsi" w:cstheme="majorHAnsi"/>
        </w:rPr>
        <w:t xml:space="preserve">ricultural </w:t>
      </w:r>
      <w:r w:rsidRPr="000C1D81">
        <w:rPr>
          <w:rStyle w:val="StyleUnderline"/>
          <w:rFonts w:asciiTheme="majorHAnsi" w:hAnsiTheme="majorHAnsi" w:cstheme="majorHAnsi"/>
          <w:highlight w:val="green"/>
        </w:rPr>
        <w:t>science is</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 xml:space="preserve">responding to </w:t>
      </w:r>
      <w:r w:rsidRPr="000D2AC8">
        <w:rPr>
          <w:rStyle w:val="StyleUnderline"/>
          <w:rFonts w:asciiTheme="majorHAnsi" w:hAnsiTheme="majorHAnsi" w:cstheme="majorHAnsi"/>
        </w:rPr>
        <w:t xml:space="preserve">environmental </w:t>
      </w:r>
      <w:r w:rsidRPr="000C1D81">
        <w:rPr>
          <w:rStyle w:val="StyleUnderline"/>
          <w:rFonts w:asciiTheme="majorHAnsi" w:hAnsiTheme="majorHAnsi" w:cstheme="majorHAnsi"/>
          <w:highlight w:val="green"/>
        </w:rPr>
        <w:t>challenges</w:t>
      </w:r>
      <w:r w:rsidRPr="0041383F">
        <w:rPr>
          <w:rFonts w:asciiTheme="majorHAnsi" w:hAnsiTheme="majorHAnsi" w:cstheme="majorHAnsi"/>
          <w:sz w:val="16"/>
        </w:rPr>
        <w:t xml:space="preserve">. </w:t>
      </w:r>
      <w:r w:rsidRPr="0041383F">
        <w:rPr>
          <w:rStyle w:val="StyleUnderline"/>
          <w:rFonts w:asciiTheme="majorHAnsi" w:hAnsiTheme="majorHAnsi" w:cstheme="majorHAnsi"/>
        </w:rPr>
        <w:t>Ag</w:t>
      </w:r>
      <w:r w:rsidRPr="0041383F">
        <w:rPr>
          <w:rFonts w:asciiTheme="majorHAnsi" w:hAnsiTheme="majorHAnsi" w:cstheme="majorHAnsi"/>
          <w:sz w:val="16"/>
        </w:rPr>
        <w:t xml:space="preserve">ricultural land </w:t>
      </w:r>
      <w:r w:rsidRPr="0041383F">
        <w:rPr>
          <w:rStyle w:val="StyleUnderline"/>
          <w:rFonts w:asciiTheme="majorHAnsi" w:hAnsiTheme="majorHAnsi" w:cstheme="majorHAnsi"/>
        </w:rPr>
        <w:t xml:space="preserve">is now </w:t>
      </w:r>
      <w:r w:rsidRPr="000D2AC8">
        <w:rPr>
          <w:rStyle w:val="StyleUnderline"/>
          <w:rFonts w:asciiTheme="majorHAnsi" w:hAnsiTheme="majorHAnsi" w:cstheme="majorHAnsi"/>
        </w:rPr>
        <w:t xml:space="preserve">required to </w:t>
      </w:r>
      <w:r w:rsidRPr="000C1D81">
        <w:rPr>
          <w:rStyle w:val="StyleUnderline"/>
          <w:rFonts w:asciiTheme="majorHAnsi" w:hAnsiTheme="majorHAnsi" w:cstheme="majorHAnsi"/>
          <w:highlight w:val="green"/>
        </w:rPr>
        <w:t>deliver multiple environmental</w:t>
      </w:r>
      <w:r w:rsidRPr="0041383F">
        <w:rPr>
          <w:rStyle w:val="StyleUnderline"/>
          <w:rFonts w:asciiTheme="majorHAnsi" w:hAnsiTheme="majorHAnsi" w:cstheme="majorHAnsi"/>
        </w:rPr>
        <w:t xml:space="preserve"> and production </w:t>
      </w:r>
      <w:r w:rsidRPr="000C1D81">
        <w:rPr>
          <w:rStyle w:val="StyleUnderline"/>
          <w:rFonts w:asciiTheme="majorHAnsi" w:hAnsiTheme="majorHAnsi" w:cstheme="majorHAnsi"/>
          <w:highlight w:val="green"/>
        </w:rPr>
        <w:t>services</w:t>
      </w:r>
      <w:r w:rsidRPr="0041383F">
        <w:rPr>
          <w:rFonts w:asciiTheme="majorHAnsi" w:hAnsiTheme="majorHAnsi" w:cstheme="majorHAnsi"/>
          <w:sz w:val="16"/>
        </w:rPr>
        <w:t xml:space="preserve"> (9, 14, 15). The issues are often beset by “wicked problems” (16, 17) where different communities of scientists and practitioners are unable to agree on the framing of questions and therefore advocate divergent solutions (18, 19). The papers explore implications of different combinations of technologies, institutional arrangements, and policies on the agriculture–environment nexus (20, 21) and attempt to link the global resource management discourse with the realities faced by poor farmers in developing countries (3). They endorse four strategic objectives: ensuring production of adequate food, alleviating poverty, achieving better health and nutrition for a growing population, and conserving the natural resource base upon which all of this depends (22</w:t>
      </w:r>
      <w:r w:rsidRPr="0041383F">
        <w:rPr>
          <w:rFonts w:ascii="Cambria Math" w:hAnsi="Cambria Math" w:cs="Cambria Math"/>
          <w:sz w:val="16"/>
        </w:rPr>
        <w:t>⇓</w:t>
      </w:r>
      <w:r w:rsidRPr="0041383F">
        <w:rPr>
          <w:rFonts w:asciiTheme="majorHAnsi" w:hAnsiTheme="majorHAnsi" w:cstheme="majorHAnsi"/>
          <w:sz w:val="16"/>
        </w:rPr>
        <w:t xml:space="preserve">–24). Agricultural innovation is essential to address environmental problems in a world that must soon support more than 9 billion humans. Poverty and food insecurity go hand in hand (1). For the 2 billion malnourished poor in developing countries, short-term food security is inevitably a higher priority than long-term environmental sustainability. A large proportion of rural poor in the tropics live in regions with marginal land and climate for agriculture (25) or in areas with more favorable climate that lie at the interface between agriculture and remaining carbon-rich and biodiverse natural ecosystems such as rainforests, wetlands, grasslands, and savannas (26). </w:t>
      </w:r>
      <w:r w:rsidRPr="000C1D81">
        <w:rPr>
          <w:rStyle w:val="StyleUnderline"/>
          <w:rFonts w:asciiTheme="majorHAnsi" w:hAnsiTheme="majorHAnsi" w:cstheme="majorHAnsi"/>
          <w:highlight w:val="green"/>
        </w:rPr>
        <w:t>Feeding 9 billion people</w:t>
      </w:r>
      <w:r w:rsidRPr="0041383F">
        <w:rPr>
          <w:rStyle w:val="StyleUnderline"/>
          <w:rFonts w:asciiTheme="majorHAnsi" w:hAnsiTheme="majorHAnsi" w:cstheme="majorHAnsi"/>
        </w:rPr>
        <w:t xml:space="preserve"> and lifting rural poor out of poverty is a </w:t>
      </w:r>
      <w:r w:rsidRPr="000C1D81">
        <w:rPr>
          <w:rStyle w:val="Emphasis"/>
          <w:rFonts w:asciiTheme="majorHAnsi" w:hAnsiTheme="majorHAnsi" w:cstheme="majorHAnsi"/>
          <w:highlight w:val="green"/>
        </w:rPr>
        <w:t>prereq</w:t>
      </w:r>
      <w:r w:rsidRPr="0041383F">
        <w:rPr>
          <w:rStyle w:val="Emphasis"/>
          <w:rFonts w:asciiTheme="majorHAnsi" w:hAnsiTheme="majorHAnsi" w:cstheme="majorHAnsi"/>
        </w:rPr>
        <w:t xml:space="preserve">uisite </w:t>
      </w:r>
      <w:r w:rsidRPr="000C1D81">
        <w:rPr>
          <w:rStyle w:val="Emphasis"/>
          <w:rFonts w:asciiTheme="majorHAnsi" w:hAnsiTheme="majorHAnsi" w:cstheme="majorHAnsi"/>
          <w:highlight w:val="green"/>
        </w:rPr>
        <w:t>for maintaining</w:t>
      </w:r>
      <w:r w:rsidRPr="0041383F">
        <w:rPr>
          <w:rStyle w:val="Emphasis"/>
          <w:rFonts w:asciiTheme="majorHAnsi" w:hAnsiTheme="majorHAnsi" w:cstheme="majorHAnsi"/>
        </w:rPr>
        <w:t xml:space="preserve"> the planet’s </w:t>
      </w:r>
      <w:r w:rsidRPr="000C1D81">
        <w:rPr>
          <w:rStyle w:val="Emphasis"/>
          <w:rFonts w:asciiTheme="majorHAnsi" w:hAnsiTheme="majorHAnsi" w:cstheme="majorHAnsi"/>
          <w:highlight w:val="green"/>
        </w:rPr>
        <w:t>environment</w:t>
      </w:r>
      <w:r w:rsidRPr="0041383F">
        <w:rPr>
          <w:rFonts w:asciiTheme="majorHAnsi" w:hAnsiTheme="majorHAnsi" w:cstheme="majorHAnsi"/>
          <w:sz w:val="16"/>
        </w:rPr>
        <w:t xml:space="preserve">. Many people are leaving rural areas and seeking employment in manufacturing and services in cities. However, this opportunity is not open to all. </w:t>
      </w:r>
      <w:r w:rsidRPr="0041383F">
        <w:rPr>
          <w:rStyle w:val="StyleUnderline"/>
          <w:rFonts w:asciiTheme="majorHAnsi" w:hAnsiTheme="majorHAnsi" w:cstheme="majorHAnsi"/>
        </w:rPr>
        <w:t>Large numbers of</w:t>
      </w:r>
      <w:r w:rsidRPr="0041383F">
        <w:rPr>
          <w:rFonts w:asciiTheme="majorHAnsi" w:hAnsiTheme="majorHAnsi" w:cstheme="majorHAnsi"/>
          <w:sz w:val="16"/>
        </w:rPr>
        <w:t xml:space="preserve"> poor </w:t>
      </w:r>
      <w:r w:rsidRPr="000C1D81">
        <w:rPr>
          <w:rStyle w:val="StyleUnderline"/>
          <w:rFonts w:asciiTheme="majorHAnsi" w:hAnsiTheme="majorHAnsi" w:cstheme="majorHAnsi"/>
          <w:highlight w:val="green"/>
        </w:rPr>
        <w:t>farmers</w:t>
      </w:r>
      <w:r w:rsidRPr="0041383F">
        <w:rPr>
          <w:rFonts w:asciiTheme="majorHAnsi" w:hAnsiTheme="majorHAnsi" w:cstheme="majorHAnsi"/>
          <w:sz w:val="16"/>
        </w:rPr>
        <w:t xml:space="preserve"> continue to practice extensive agriculture. Inevitably they will continue to encroach on hitherto uncultivated lands unless they </w:t>
      </w:r>
      <w:r w:rsidRPr="000C1D81">
        <w:rPr>
          <w:rStyle w:val="StyleUnderline"/>
          <w:rFonts w:asciiTheme="majorHAnsi" w:hAnsiTheme="majorHAnsi" w:cstheme="majorHAnsi"/>
          <w:highlight w:val="green"/>
        </w:rPr>
        <w:t>can adopt innovative systems that allow for ag</w:t>
      </w:r>
      <w:r w:rsidRPr="000D2AC8">
        <w:rPr>
          <w:rStyle w:val="StyleUnderline"/>
          <w:rFonts w:asciiTheme="majorHAnsi" w:hAnsiTheme="majorHAnsi" w:cstheme="majorHAnsi"/>
        </w:rPr>
        <w:t>ricultural</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intensification</w:t>
      </w:r>
      <w:r w:rsidRPr="0041383F">
        <w:rPr>
          <w:rStyle w:val="StyleUnderline"/>
          <w:rFonts w:asciiTheme="majorHAnsi" w:hAnsiTheme="majorHAnsi" w:cstheme="majorHAnsi"/>
        </w:rPr>
        <w:t xml:space="preserve"> and development of</w:t>
      </w:r>
      <w:r w:rsidRPr="0041383F">
        <w:rPr>
          <w:rFonts w:asciiTheme="majorHAnsi" w:hAnsiTheme="majorHAnsi" w:cstheme="majorHAnsi"/>
          <w:sz w:val="16"/>
        </w:rPr>
        <w:t xml:space="preserve"> agricultural equipment </w:t>
      </w:r>
      <w:r w:rsidRPr="0041383F">
        <w:rPr>
          <w:rStyle w:val="StyleUnderline"/>
          <w:rFonts w:asciiTheme="majorHAnsi" w:hAnsiTheme="majorHAnsi" w:cstheme="majorHAnsi"/>
        </w:rPr>
        <w:t>industries, farm inputs, and food processing capacities</w:t>
      </w:r>
      <w:r w:rsidRPr="0041383F">
        <w:rPr>
          <w:rFonts w:asciiTheme="majorHAnsi" w:hAnsiTheme="majorHAnsi" w:cstheme="majorHAnsi"/>
          <w:sz w:val="16"/>
        </w:rPr>
        <w:t xml:space="preserve">. To this end, </w:t>
      </w:r>
      <w:r w:rsidRPr="0041383F">
        <w:rPr>
          <w:rStyle w:val="StyleUnderline"/>
          <w:rFonts w:asciiTheme="majorHAnsi" w:hAnsiTheme="majorHAnsi" w:cstheme="majorHAnsi"/>
        </w:rPr>
        <w:t>much</w:t>
      </w:r>
      <w:r w:rsidRPr="0041383F">
        <w:rPr>
          <w:rFonts w:asciiTheme="majorHAnsi" w:hAnsiTheme="majorHAnsi" w:cstheme="majorHAnsi"/>
          <w:sz w:val="16"/>
        </w:rPr>
        <w:t xml:space="preserve"> agricultural </w:t>
      </w:r>
      <w:r w:rsidRPr="0041383F">
        <w:rPr>
          <w:rStyle w:val="StyleUnderline"/>
          <w:rFonts w:asciiTheme="majorHAnsi" w:hAnsiTheme="majorHAnsi" w:cstheme="majorHAnsi"/>
        </w:rPr>
        <w:t>research continues to focus on how to increase productivity on this existing farm land</w:t>
      </w:r>
      <w:r w:rsidRPr="0041383F">
        <w:rPr>
          <w:rFonts w:asciiTheme="majorHAnsi" w:hAnsiTheme="majorHAnsi" w:cstheme="majorHAnsi"/>
          <w:sz w:val="16"/>
        </w:rPr>
        <w:t xml:space="preserve">. </w:t>
      </w:r>
      <w:r w:rsidRPr="000C1D81">
        <w:rPr>
          <w:rStyle w:val="StyleUnderline"/>
          <w:rFonts w:asciiTheme="majorHAnsi" w:hAnsiTheme="majorHAnsi" w:cstheme="majorHAnsi"/>
          <w:highlight w:val="green"/>
        </w:rPr>
        <w:t>Improved efficiency</w:t>
      </w:r>
      <w:r w:rsidRPr="0041383F">
        <w:rPr>
          <w:rStyle w:val="StyleUnderline"/>
          <w:rFonts w:asciiTheme="majorHAnsi" w:hAnsiTheme="majorHAnsi" w:cstheme="majorHAnsi"/>
        </w:rPr>
        <w:t xml:space="preserve"> in the use of land and agricultural inputs is </w:t>
      </w:r>
      <w:r w:rsidRPr="0041383F">
        <w:rPr>
          <w:rStyle w:val="Emphasis"/>
          <w:rFonts w:asciiTheme="majorHAnsi" w:hAnsiTheme="majorHAnsi" w:cstheme="majorHAnsi"/>
        </w:rPr>
        <w:t xml:space="preserve">already </w:t>
      </w:r>
      <w:r w:rsidRPr="000C1D81">
        <w:rPr>
          <w:rStyle w:val="Emphasis"/>
          <w:rFonts w:asciiTheme="majorHAnsi" w:hAnsiTheme="majorHAnsi" w:cstheme="majorHAnsi"/>
          <w:highlight w:val="green"/>
        </w:rPr>
        <w:t>contributing to environmental goals</w:t>
      </w:r>
      <w:r w:rsidRPr="0041383F">
        <w:rPr>
          <w:rFonts w:asciiTheme="majorHAnsi" w:hAnsiTheme="majorHAnsi" w:cstheme="majorHAnsi"/>
          <w:sz w:val="16"/>
        </w:rPr>
        <w:t>. Quantifying food production capacity of currently farmed land has focused on estimating “yield gaps” (i.e., the difference between current farm yields and the potential that can be achieved with good crop and soil management). Yield gap analysis allows the identification of regions with the greatest potential for higher yields (27</w:t>
      </w:r>
      <w:r w:rsidRPr="0041383F">
        <w:rPr>
          <w:rFonts w:ascii="Cambria Math" w:hAnsi="Cambria Math" w:cs="Cambria Math"/>
          <w:sz w:val="16"/>
        </w:rPr>
        <w:t>⇓</w:t>
      </w:r>
      <w:r w:rsidRPr="0041383F">
        <w:rPr>
          <w:rFonts w:asciiTheme="majorHAnsi" w:hAnsiTheme="majorHAnsi" w:cstheme="majorHAnsi"/>
          <w:sz w:val="16"/>
        </w:rPr>
        <w:t>–29). Need for more precise and geospatially explicit yield gap estimates are the target of the Global Yield Gap Atlas (www.yieldgap.org). However, increasing productivity is necessary but not sufficient to ensure food security, reduce poverty, improve nutrition, and maintain the natural resource base for sustainable development (6). Innovations across a broader spectrum of policies and technologies are needed to confront the complex array of challenges at the agriculture–environment nexus (1, 21).</w:t>
      </w:r>
    </w:p>
    <w:p w14:paraId="5DCC0647" w14:textId="77777777" w:rsidR="00B84170" w:rsidRPr="0041383F" w:rsidRDefault="00B84170" w:rsidP="00B84170">
      <w:pPr>
        <w:pStyle w:val="Heading3"/>
      </w:pPr>
      <w:r w:rsidRPr="0041383F">
        <w:t>AT: Regulation Good Link Turn</w:t>
      </w:r>
    </w:p>
    <w:p w14:paraId="7719B538" w14:textId="77777777" w:rsidR="00B84170" w:rsidRPr="0041383F" w:rsidRDefault="00B84170" w:rsidP="00B84170">
      <w:pPr>
        <w:pStyle w:val="Heading4"/>
        <w:rPr>
          <w:rStyle w:val="Style13ptBold"/>
          <w:rFonts w:cstheme="majorHAnsi"/>
          <w:b/>
          <w:bCs w:val="0"/>
        </w:rPr>
      </w:pPr>
      <w:r w:rsidRPr="0041383F">
        <w:rPr>
          <w:rStyle w:val="Style13ptBold"/>
          <w:rFonts w:cstheme="majorHAnsi"/>
        </w:rPr>
        <w:t>Their studies are wrong --- environmental regulations deck competitiveness.</w:t>
      </w:r>
    </w:p>
    <w:p w14:paraId="304A26F9"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Dechezleprêtre 17</w:t>
      </w:r>
      <w:r w:rsidRPr="0041383F">
        <w:rPr>
          <w:rFonts w:asciiTheme="majorHAnsi" w:hAnsiTheme="majorHAnsi" w:cstheme="majorHAnsi"/>
        </w:rPr>
        <w:t xml:space="preserve"> – Senior Economist at the OECD, Research Fellow at the Grantham Research Institute on Climate Change and the Environment, London School of Economics Antoine, and Misato Sato, “The Impacts of Environmental Regulations on Competitiveness.” Review of Environmental Economics and Policy, Volume 11, Number 2, Summer 2017. https://www.journals.uchicago.edu/doi/10.1093/reep/rex013</w:t>
      </w:r>
    </w:p>
    <w:p w14:paraId="27C5DB3A" w14:textId="77777777" w:rsidR="00B84170" w:rsidRPr="0041383F" w:rsidRDefault="00B84170" w:rsidP="00B84170">
      <w:pPr>
        <w:rPr>
          <w:rFonts w:asciiTheme="majorHAnsi" w:hAnsiTheme="majorHAnsi" w:cstheme="majorHAnsi"/>
          <w:sz w:val="16"/>
        </w:rPr>
      </w:pPr>
      <w:r w:rsidRPr="0041383F">
        <w:rPr>
          <w:rStyle w:val="StyleUnderline"/>
          <w:rFonts w:asciiTheme="majorHAnsi" w:hAnsiTheme="majorHAnsi" w:cstheme="majorHAnsi"/>
        </w:rPr>
        <w:t xml:space="preserve">This article reviews the </w:t>
      </w:r>
      <w:r w:rsidRPr="0041383F">
        <w:rPr>
          <w:rStyle w:val="Emphasis"/>
          <w:rFonts w:asciiTheme="majorHAnsi" w:hAnsiTheme="majorHAnsi" w:cstheme="majorHAnsi"/>
        </w:rPr>
        <w:t xml:space="preserve">recent </w:t>
      </w:r>
      <w:r w:rsidRPr="000C1D81">
        <w:rPr>
          <w:rStyle w:val="Emphasis"/>
          <w:rFonts w:asciiTheme="majorHAnsi" w:hAnsiTheme="majorHAnsi" w:cstheme="majorHAnsi"/>
          <w:highlight w:val="green"/>
        </w:rPr>
        <w:t>empirical literature</w:t>
      </w:r>
      <w:r w:rsidRPr="0041383F">
        <w:rPr>
          <w:rFonts w:asciiTheme="majorHAnsi" w:hAnsiTheme="majorHAnsi" w:cstheme="majorHAnsi"/>
          <w:sz w:val="16"/>
        </w:rPr>
        <w:t xml:space="preserve"> </w:t>
      </w:r>
      <w:r w:rsidRPr="0041383F">
        <w:rPr>
          <w:rStyle w:val="StyleUnderline"/>
          <w:rFonts w:asciiTheme="majorHAnsi" w:hAnsiTheme="majorHAnsi" w:cstheme="majorHAnsi"/>
        </w:rPr>
        <w:t>that attempts to quantify the effects of</w:t>
      </w:r>
      <w:r w:rsidRPr="0041383F">
        <w:rPr>
          <w:rFonts w:asciiTheme="majorHAnsi" w:hAnsiTheme="majorHAnsi" w:cstheme="majorHAnsi"/>
          <w:sz w:val="16"/>
        </w:rPr>
        <w:t xml:space="preserve"> asymmetric </w:t>
      </w:r>
      <w:r w:rsidRPr="0036305D">
        <w:rPr>
          <w:rStyle w:val="StyleUnderline"/>
          <w:rFonts w:asciiTheme="majorHAnsi" w:hAnsiTheme="majorHAnsi" w:cstheme="majorHAnsi"/>
        </w:rPr>
        <w:t>environmental reg</w:t>
      </w:r>
      <w:r w:rsidRPr="0041383F">
        <w:rPr>
          <w:rStyle w:val="StyleUnderline"/>
          <w:rFonts w:asciiTheme="majorHAnsi" w:hAnsiTheme="majorHAnsi" w:cstheme="majorHAnsi"/>
        </w:rPr>
        <w:t>ulations on</w:t>
      </w:r>
      <w:r w:rsidRPr="0041383F">
        <w:rPr>
          <w:rFonts w:asciiTheme="majorHAnsi" w:hAnsiTheme="majorHAnsi" w:cstheme="majorHAnsi"/>
          <w:sz w:val="16"/>
        </w:rPr>
        <w:t xml:space="preserve"> key aspects of firms’ </w:t>
      </w:r>
      <w:r w:rsidRPr="0041383F">
        <w:rPr>
          <w:rStyle w:val="StyleUnderline"/>
          <w:rFonts w:asciiTheme="majorHAnsi" w:hAnsiTheme="majorHAnsi" w:cstheme="majorHAnsi"/>
        </w:rPr>
        <w:t>competitiveness</w:t>
      </w:r>
      <w:r w:rsidRPr="0041383F">
        <w:rPr>
          <w:rFonts w:asciiTheme="majorHAnsi" w:hAnsiTheme="majorHAnsi" w:cstheme="majorHAnsi"/>
          <w:sz w:val="16"/>
        </w:rPr>
        <w:t xml:space="preserve">, including trade, industry location, employment, productivity, and innovation. The first major review on this topic (Jaffe et al. 1995) concluded that there is relatively little evidence that environmental policies lead to large losses in competitiveness. </w:t>
      </w:r>
      <w:r w:rsidRPr="0041383F">
        <w:rPr>
          <w:rStyle w:val="StyleUnderline"/>
          <w:rFonts w:asciiTheme="majorHAnsi" w:hAnsiTheme="majorHAnsi" w:cstheme="majorHAnsi"/>
        </w:rPr>
        <w:t>Over the last two decades</w:t>
      </w:r>
      <w:r w:rsidRPr="0041383F">
        <w:rPr>
          <w:rFonts w:asciiTheme="majorHAnsi" w:hAnsiTheme="majorHAnsi" w:cstheme="majorHAnsi"/>
          <w:sz w:val="16"/>
        </w:rPr>
        <w:t xml:space="preserve">, both the </w:t>
      </w:r>
      <w:r w:rsidRPr="000C1D81">
        <w:rPr>
          <w:rStyle w:val="StyleUnderline"/>
          <w:rFonts w:asciiTheme="majorHAnsi" w:hAnsiTheme="majorHAnsi" w:cstheme="majorHAnsi"/>
          <w:highlight w:val="green"/>
        </w:rPr>
        <w:t>growth in</w:t>
      </w:r>
      <w:r w:rsidRPr="0041383F">
        <w:rPr>
          <w:rStyle w:val="StyleUnderline"/>
          <w:rFonts w:asciiTheme="majorHAnsi" w:hAnsiTheme="majorHAnsi" w:cstheme="majorHAnsi"/>
        </w:rPr>
        <w:t xml:space="preserve"> the number of environmental </w:t>
      </w:r>
      <w:r w:rsidRPr="000C1D81">
        <w:rPr>
          <w:rStyle w:val="StyleUnderline"/>
          <w:rFonts w:asciiTheme="majorHAnsi" w:hAnsiTheme="majorHAnsi" w:cstheme="majorHAnsi"/>
          <w:highlight w:val="green"/>
        </w:rPr>
        <w:t>policies</w:t>
      </w:r>
      <w:r w:rsidRPr="0041383F">
        <w:rPr>
          <w:rFonts w:asciiTheme="majorHAnsi" w:hAnsiTheme="majorHAnsi" w:cstheme="majorHAnsi"/>
          <w:sz w:val="16"/>
        </w:rPr>
        <w:t xml:space="preserve"> worldwide </w:t>
      </w:r>
      <w:r w:rsidRPr="000C1D81">
        <w:rPr>
          <w:rStyle w:val="StyleUnderline"/>
          <w:rFonts w:asciiTheme="majorHAnsi" w:hAnsiTheme="majorHAnsi" w:cstheme="majorHAnsi"/>
          <w:highlight w:val="green"/>
        </w:rPr>
        <w:t>and</w:t>
      </w:r>
      <w:r w:rsidRPr="0041383F">
        <w:rPr>
          <w:rStyle w:val="StyleUnderline"/>
          <w:rFonts w:asciiTheme="majorHAnsi" w:hAnsiTheme="majorHAnsi" w:cstheme="majorHAnsi"/>
        </w:rPr>
        <w:t xml:space="preserve"> the </w:t>
      </w:r>
      <w:r w:rsidRPr="0036305D">
        <w:rPr>
          <w:rStyle w:val="StyleUnderline"/>
          <w:rFonts w:asciiTheme="majorHAnsi" w:hAnsiTheme="majorHAnsi" w:cstheme="majorHAnsi"/>
        </w:rPr>
        <w:t xml:space="preserve">availability of </w:t>
      </w:r>
      <w:r w:rsidRPr="000C1D81">
        <w:rPr>
          <w:rStyle w:val="StyleUnderline"/>
          <w:rFonts w:asciiTheme="majorHAnsi" w:hAnsiTheme="majorHAnsi" w:cstheme="majorHAnsi"/>
          <w:highlight w:val="green"/>
        </w:rPr>
        <w:t>high-quality data</w:t>
      </w:r>
      <w:r w:rsidRPr="0041383F">
        <w:rPr>
          <w:rFonts w:asciiTheme="majorHAnsi" w:hAnsiTheme="majorHAnsi" w:cstheme="majorHAnsi"/>
          <w:sz w:val="16"/>
        </w:rPr>
        <w:t xml:space="preserve">, especially at the firm and facility level, </w:t>
      </w:r>
      <w:r w:rsidRPr="0041383F">
        <w:rPr>
          <w:rStyle w:val="StyleUnderline"/>
          <w:rFonts w:asciiTheme="majorHAnsi" w:hAnsiTheme="majorHAnsi" w:cstheme="majorHAnsi"/>
        </w:rPr>
        <w:t xml:space="preserve">have enabled researchers to </w:t>
      </w:r>
      <w:r w:rsidRPr="000C1D81">
        <w:rPr>
          <w:rStyle w:val="Emphasis"/>
          <w:rFonts w:asciiTheme="majorHAnsi" w:hAnsiTheme="majorHAnsi" w:cstheme="majorHAnsi"/>
          <w:highlight w:val="green"/>
        </w:rPr>
        <w:t>improve</w:t>
      </w:r>
      <w:r w:rsidRPr="0041383F">
        <w:rPr>
          <w:rStyle w:val="Emphasis"/>
          <w:rFonts w:asciiTheme="majorHAnsi" w:hAnsiTheme="majorHAnsi" w:cstheme="majorHAnsi"/>
        </w:rPr>
        <w:t xml:space="preserve"> their empirical </w:t>
      </w:r>
      <w:r w:rsidRPr="000C1D81">
        <w:rPr>
          <w:rStyle w:val="Emphasis"/>
          <w:rFonts w:asciiTheme="majorHAnsi" w:hAnsiTheme="majorHAnsi" w:cstheme="majorHAnsi"/>
          <w:highlight w:val="green"/>
        </w:rPr>
        <w:t>analyses</w:t>
      </w:r>
      <w:r w:rsidRPr="000C1D81">
        <w:rPr>
          <w:rStyle w:val="StyleUnderline"/>
          <w:rFonts w:asciiTheme="majorHAnsi" w:hAnsiTheme="majorHAnsi" w:cstheme="majorHAnsi"/>
          <w:highlight w:val="green"/>
        </w:rPr>
        <w:t xml:space="preserve"> of</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economic effects of</w:t>
      </w:r>
      <w:r w:rsidRPr="0041383F">
        <w:rPr>
          <w:rStyle w:val="StyleUnderline"/>
          <w:rFonts w:asciiTheme="majorHAnsi" w:hAnsiTheme="majorHAnsi" w:cstheme="majorHAnsi"/>
        </w:rPr>
        <w:t xml:space="preserve"> asymmetric </w:t>
      </w:r>
      <w:r w:rsidRPr="000C1D81">
        <w:rPr>
          <w:rStyle w:val="StyleUnderline"/>
          <w:rFonts w:asciiTheme="majorHAnsi" w:hAnsiTheme="majorHAnsi" w:cstheme="majorHAnsi"/>
          <w:highlight w:val="green"/>
        </w:rPr>
        <w:t>environmental policies</w:t>
      </w:r>
      <w:r w:rsidRPr="0041383F">
        <w:rPr>
          <w:rFonts w:asciiTheme="majorHAnsi" w:hAnsiTheme="majorHAnsi" w:cstheme="majorHAnsi"/>
          <w:sz w:val="16"/>
        </w:rPr>
        <w:t xml:space="preserve">. Our aim is to critically assess this evidence to ascertain whether the conclusions of Jaffe et al. (1995) still hold or should be updated. </w:t>
      </w:r>
      <w:r w:rsidRPr="0036305D">
        <w:rPr>
          <w:rStyle w:val="StyleUnderline"/>
          <w:rFonts w:asciiTheme="majorHAnsi" w:hAnsiTheme="majorHAnsi" w:cstheme="majorHAnsi"/>
        </w:rPr>
        <w:t xml:space="preserve">By </w:t>
      </w:r>
      <w:r w:rsidRPr="000C1D81">
        <w:rPr>
          <w:rStyle w:val="Emphasis"/>
          <w:rFonts w:asciiTheme="majorHAnsi" w:hAnsiTheme="majorHAnsi" w:cstheme="majorHAnsi"/>
          <w:highlight w:val="green"/>
        </w:rPr>
        <w:t>synthesizing</w:t>
      </w:r>
      <w:r w:rsidRPr="0041383F">
        <w:rPr>
          <w:rStyle w:val="Emphasis"/>
          <w:rFonts w:asciiTheme="majorHAnsi" w:hAnsiTheme="majorHAnsi" w:cstheme="majorHAnsi"/>
        </w:rPr>
        <w:t xml:space="preserve"> the </w:t>
      </w:r>
      <w:r w:rsidRPr="000C1D81">
        <w:rPr>
          <w:rStyle w:val="Emphasis"/>
          <w:rFonts w:asciiTheme="majorHAnsi" w:hAnsiTheme="majorHAnsi" w:cstheme="majorHAnsi"/>
          <w:highlight w:val="green"/>
        </w:rPr>
        <w:t>evidence</w:t>
      </w:r>
      <w:r w:rsidRPr="0041383F">
        <w:rPr>
          <w:rFonts w:asciiTheme="majorHAnsi" w:hAnsiTheme="majorHAnsi" w:cstheme="majorHAnsi"/>
          <w:sz w:val="16"/>
        </w:rPr>
        <w:t xml:space="preserve">, </w:t>
      </w:r>
      <w:r w:rsidRPr="0041383F">
        <w:rPr>
          <w:rStyle w:val="StyleUnderline"/>
          <w:rFonts w:asciiTheme="majorHAnsi" w:hAnsiTheme="majorHAnsi" w:cstheme="majorHAnsi"/>
        </w:rPr>
        <w:t>we also hope to inform the political debate concerning the economic impacts of environmental regulations</w:t>
      </w:r>
      <w:r w:rsidRPr="0041383F">
        <w:rPr>
          <w:rFonts w:asciiTheme="majorHAnsi" w:hAnsiTheme="majorHAnsi" w:cstheme="majorHAnsi"/>
          <w:sz w:val="16"/>
        </w:rPr>
        <w:t>.</w:t>
      </w:r>
    </w:p>
    <w:p w14:paraId="6C77FF75" w14:textId="77777777" w:rsidR="00B84170" w:rsidRPr="0041383F" w:rsidRDefault="00B84170" w:rsidP="00B84170">
      <w:pPr>
        <w:rPr>
          <w:rFonts w:asciiTheme="majorHAnsi" w:hAnsiTheme="majorHAnsi" w:cstheme="majorHAnsi"/>
          <w:sz w:val="16"/>
        </w:rPr>
      </w:pPr>
    </w:p>
    <w:p w14:paraId="52901EF8" w14:textId="77777777" w:rsidR="00B84170" w:rsidRPr="0041383F" w:rsidRDefault="00B84170" w:rsidP="00B84170">
      <w:pPr>
        <w:pStyle w:val="Heading4"/>
        <w:rPr>
          <w:rFonts w:cstheme="majorHAnsi"/>
        </w:rPr>
      </w:pPr>
      <w:r w:rsidRPr="0041383F">
        <w:rPr>
          <w:rFonts w:cstheme="majorHAnsi"/>
        </w:rPr>
        <w:t>Stricter pollution standards undermine competitiveness</w:t>
      </w:r>
    </w:p>
    <w:p w14:paraId="7E00E67C"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Dechezleprêtre 17</w:t>
      </w:r>
      <w:r w:rsidRPr="0041383F">
        <w:rPr>
          <w:rFonts w:asciiTheme="majorHAnsi" w:hAnsiTheme="majorHAnsi" w:cstheme="majorHAnsi"/>
        </w:rPr>
        <w:t xml:space="preserve"> – Senior Economist at the OECD, Research Fellow at the Grantham Research Institute on Climate Change and the Environment, London School of Economics Antoine, and Misato Sato, “The Impacts of Environmental Regulations on Competitiveness.” Review of Environmental Economics and Policy, Volume 11, Number 2, Summer 2017. https://www.journals.uchicago.edu/doi/10.1093/reep/rex013</w:t>
      </w:r>
    </w:p>
    <w:p w14:paraId="03970D73"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In the context of environmental policies, </w:t>
      </w:r>
      <w:r w:rsidRPr="000C1D81">
        <w:rPr>
          <w:rStyle w:val="StyleUnderline"/>
          <w:rFonts w:asciiTheme="majorHAnsi" w:hAnsiTheme="majorHAnsi" w:cstheme="majorHAnsi"/>
          <w:highlight w:val="green"/>
        </w:rPr>
        <w:t>competitiveness</w:t>
      </w:r>
      <w:r w:rsidRPr="000C1D81">
        <w:rPr>
          <w:rFonts w:asciiTheme="majorHAnsi" w:hAnsiTheme="majorHAnsi" w:cstheme="majorHAnsi"/>
          <w:sz w:val="16"/>
          <w:highlight w:val="green"/>
        </w:rPr>
        <w:t>2</w:t>
      </w:r>
      <w:r w:rsidRPr="0041383F">
        <w:rPr>
          <w:rFonts w:asciiTheme="majorHAnsi" w:hAnsiTheme="majorHAnsi" w:cstheme="majorHAnsi"/>
          <w:sz w:val="16"/>
        </w:rPr>
        <w:t xml:space="preserve"> </w:t>
      </w:r>
      <w:r w:rsidRPr="0041383F">
        <w:rPr>
          <w:rStyle w:val="StyleUnderline"/>
          <w:rFonts w:asciiTheme="majorHAnsi" w:hAnsiTheme="majorHAnsi" w:cstheme="majorHAnsi"/>
        </w:rPr>
        <w:t xml:space="preserve">effects </w:t>
      </w:r>
      <w:r w:rsidRPr="000C1D81">
        <w:rPr>
          <w:rStyle w:val="StyleUnderline"/>
          <w:rFonts w:asciiTheme="majorHAnsi" w:hAnsiTheme="majorHAnsi" w:cstheme="majorHAnsi"/>
          <w:highlight w:val="green"/>
        </w:rPr>
        <w:t>result from differences</w:t>
      </w:r>
      <w:r w:rsidRPr="0041383F">
        <w:rPr>
          <w:rStyle w:val="StyleUnderline"/>
          <w:rFonts w:asciiTheme="majorHAnsi" w:hAnsiTheme="majorHAnsi" w:cstheme="majorHAnsi"/>
        </w:rPr>
        <w:t xml:space="preserve"> or asymmetries </w:t>
      </w:r>
      <w:r w:rsidRPr="000C1D81">
        <w:rPr>
          <w:rStyle w:val="StyleUnderline"/>
          <w:rFonts w:asciiTheme="majorHAnsi" w:hAnsiTheme="majorHAnsi" w:cstheme="majorHAnsi"/>
          <w:highlight w:val="green"/>
        </w:rPr>
        <w:t>in</w:t>
      </w:r>
      <w:r w:rsidRPr="0041383F">
        <w:rPr>
          <w:rStyle w:val="StyleUnderline"/>
          <w:rFonts w:asciiTheme="majorHAnsi" w:hAnsiTheme="majorHAnsi" w:cstheme="majorHAnsi"/>
        </w:rPr>
        <w:t xml:space="preserve"> regulatory </w:t>
      </w:r>
      <w:r w:rsidRPr="000C1D81">
        <w:rPr>
          <w:rStyle w:val="StyleUnderline"/>
          <w:rFonts w:asciiTheme="majorHAnsi" w:hAnsiTheme="majorHAnsi" w:cstheme="majorHAnsi"/>
          <w:highlight w:val="green"/>
        </w:rPr>
        <w:t>stringency</w:t>
      </w:r>
      <w:r w:rsidRPr="000C1D81">
        <w:rPr>
          <w:rFonts w:asciiTheme="majorHAnsi" w:hAnsiTheme="majorHAnsi" w:cstheme="majorHAnsi"/>
          <w:sz w:val="16"/>
          <w:highlight w:val="green"/>
        </w:rPr>
        <w:t>3</w:t>
      </w:r>
      <w:r w:rsidRPr="0041383F">
        <w:rPr>
          <w:rFonts w:asciiTheme="majorHAnsi" w:hAnsiTheme="majorHAnsi" w:cstheme="majorHAnsi"/>
          <w:sz w:val="16"/>
        </w:rPr>
        <w:t xml:space="preserve"> </w:t>
      </w:r>
      <w:r w:rsidRPr="0041383F">
        <w:rPr>
          <w:rStyle w:val="StyleUnderline"/>
          <w:rFonts w:asciiTheme="majorHAnsi" w:hAnsiTheme="majorHAnsi" w:cstheme="majorHAnsi"/>
        </w:rPr>
        <w:t xml:space="preserve">applied </w:t>
      </w:r>
      <w:r w:rsidRPr="000C1D81">
        <w:rPr>
          <w:rStyle w:val="StyleUnderline"/>
          <w:rFonts w:asciiTheme="majorHAnsi" w:hAnsiTheme="majorHAnsi" w:cstheme="majorHAnsi"/>
          <w:highlight w:val="green"/>
        </w:rPr>
        <w:t>across</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entities</w:t>
      </w:r>
      <w:r w:rsidRPr="0041383F">
        <w:rPr>
          <w:rFonts w:asciiTheme="majorHAnsi" w:hAnsiTheme="majorHAnsi" w:cstheme="majorHAnsi"/>
          <w:sz w:val="16"/>
        </w:rPr>
        <w:t xml:space="preserve"> (e.g., firms or sectors) that are </w:t>
      </w:r>
      <w:r w:rsidRPr="00A04BA6">
        <w:rPr>
          <w:rStyle w:val="StyleUnderline"/>
          <w:rFonts w:asciiTheme="majorHAnsi" w:hAnsiTheme="majorHAnsi" w:cstheme="majorHAnsi"/>
        </w:rPr>
        <w:t xml:space="preserve">competing </w:t>
      </w:r>
      <w:r w:rsidRPr="000C1D81">
        <w:rPr>
          <w:rStyle w:val="StyleUnderline"/>
          <w:rFonts w:asciiTheme="majorHAnsi" w:hAnsiTheme="majorHAnsi" w:cstheme="majorHAnsi"/>
          <w:highlight w:val="green"/>
        </w:rPr>
        <w:t>in the same market</w:t>
      </w:r>
      <w:r w:rsidRPr="0041383F">
        <w:rPr>
          <w:rFonts w:asciiTheme="majorHAnsi" w:hAnsiTheme="majorHAnsi" w:cstheme="majorHAnsi"/>
          <w:sz w:val="16"/>
        </w:rPr>
        <w:t xml:space="preserve">. For example, some firms may be regulated while others are exempt, </w:t>
      </w:r>
      <w:r w:rsidRPr="000C1D81">
        <w:rPr>
          <w:rStyle w:val="StyleUnderline"/>
          <w:rFonts w:asciiTheme="majorHAnsi" w:hAnsiTheme="majorHAnsi" w:cstheme="majorHAnsi"/>
          <w:highlight w:val="green"/>
        </w:rPr>
        <w:t>some</w:t>
      </w:r>
      <w:r w:rsidRPr="0041383F">
        <w:rPr>
          <w:rFonts w:asciiTheme="majorHAnsi" w:hAnsiTheme="majorHAnsi" w:cstheme="majorHAnsi"/>
          <w:sz w:val="16"/>
        </w:rPr>
        <w:t xml:space="preserve"> sectors may </w:t>
      </w:r>
      <w:r w:rsidRPr="000C1D81">
        <w:rPr>
          <w:rStyle w:val="StyleUnderline"/>
          <w:rFonts w:asciiTheme="majorHAnsi" w:hAnsiTheme="majorHAnsi" w:cstheme="majorHAnsi"/>
          <w:highlight w:val="green"/>
        </w:rPr>
        <w:t xml:space="preserve">face </w:t>
      </w:r>
      <w:r w:rsidRPr="000C1D81">
        <w:rPr>
          <w:rStyle w:val="Emphasis"/>
          <w:rFonts w:asciiTheme="majorHAnsi" w:hAnsiTheme="majorHAnsi" w:cstheme="majorHAnsi"/>
          <w:highlight w:val="green"/>
        </w:rPr>
        <w:t>stricter pollution standards</w:t>
      </w:r>
      <w:r w:rsidRPr="0041383F">
        <w:rPr>
          <w:rFonts w:asciiTheme="majorHAnsi" w:hAnsiTheme="majorHAnsi" w:cstheme="majorHAnsi"/>
          <w:sz w:val="16"/>
        </w:rPr>
        <w:t xml:space="preserve"> than others, or environmental stringency may vary across jurisdictions, as is the case with climate change mitigation policies, where different regions are expected to take carbon mitigation action at different speeds under the United Nations Framework Convention on Climate Change Paris agreement. If two competing firms face identical regulation, then competitiveness effects are not an issue.4 Thus competitiveness effects can be distinguished from the general effects of regulations on polluting firms’ economic outcomes, which are caused by the policy itself rather than by differences in environmental policy faced by competing polluting firms. Asymmetric Environmental Regulations and Relative Production Costs Environmental </w:t>
      </w:r>
      <w:r w:rsidRPr="000C1D81">
        <w:rPr>
          <w:rStyle w:val="StyleUnderline"/>
          <w:rFonts w:asciiTheme="majorHAnsi" w:hAnsiTheme="majorHAnsi" w:cstheme="majorHAnsi"/>
          <w:highlight w:val="green"/>
        </w:rPr>
        <w:t>reg</w:t>
      </w:r>
      <w:r w:rsidRPr="0041383F">
        <w:rPr>
          <w:rStyle w:val="StyleUnderline"/>
          <w:rFonts w:asciiTheme="majorHAnsi" w:hAnsiTheme="majorHAnsi" w:cstheme="majorHAnsi"/>
        </w:rPr>
        <w:t>ulation</w:t>
      </w:r>
      <w:r w:rsidRPr="000C1D81">
        <w:rPr>
          <w:rStyle w:val="StyleUnderline"/>
          <w:rFonts w:asciiTheme="majorHAnsi" w:hAnsiTheme="majorHAnsi" w:cstheme="majorHAnsi"/>
          <w:highlight w:val="green"/>
        </w:rPr>
        <w:t>s</w:t>
      </w:r>
      <w:r w:rsidRPr="0041383F">
        <w:rPr>
          <w:rStyle w:val="StyleUnderline"/>
          <w:rFonts w:asciiTheme="majorHAnsi" w:hAnsiTheme="majorHAnsi" w:cstheme="majorHAnsi"/>
        </w:rPr>
        <w:t xml:space="preserve"> generally </w:t>
      </w:r>
      <w:r w:rsidRPr="000C1D81">
        <w:rPr>
          <w:rStyle w:val="StyleUnderline"/>
          <w:rFonts w:asciiTheme="majorHAnsi" w:hAnsiTheme="majorHAnsi" w:cstheme="majorHAnsi"/>
          <w:highlight w:val="green"/>
        </w:rPr>
        <w:t>require</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 xml:space="preserve">polluting facilities to </w:t>
      </w:r>
      <w:r w:rsidRPr="00A04BA6">
        <w:rPr>
          <w:rStyle w:val="StyleUnderline"/>
          <w:rFonts w:asciiTheme="majorHAnsi" w:hAnsiTheme="majorHAnsi" w:cstheme="majorHAnsi"/>
        </w:rPr>
        <w:t>undertake</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abate</w:t>
      </w:r>
      <w:r w:rsidRPr="0041383F">
        <w:rPr>
          <w:rStyle w:val="StyleUnderline"/>
          <w:rFonts w:asciiTheme="majorHAnsi" w:hAnsiTheme="majorHAnsi" w:cstheme="majorHAnsi"/>
        </w:rPr>
        <w:t xml:space="preserve">ment activities </w:t>
      </w:r>
      <w:r w:rsidRPr="000C1D81">
        <w:rPr>
          <w:rStyle w:val="StyleUnderline"/>
          <w:rFonts w:asciiTheme="majorHAnsi" w:hAnsiTheme="majorHAnsi" w:cstheme="majorHAnsi"/>
          <w:highlight w:val="green"/>
        </w:rPr>
        <w:t>and</w:t>
      </w:r>
      <w:r w:rsidRPr="0041383F">
        <w:rPr>
          <w:rFonts w:asciiTheme="majorHAnsi" w:hAnsiTheme="majorHAnsi" w:cstheme="majorHAnsi"/>
          <w:sz w:val="16"/>
        </w:rPr>
        <w:t xml:space="preserve"> may </w:t>
      </w:r>
      <w:r w:rsidRPr="000C1D81">
        <w:rPr>
          <w:rStyle w:val="Emphasis"/>
          <w:rFonts w:asciiTheme="majorHAnsi" w:hAnsiTheme="majorHAnsi" w:cstheme="majorHAnsi"/>
          <w:highlight w:val="green"/>
        </w:rPr>
        <w:t>impose costs on businesses</w:t>
      </w:r>
      <w:r w:rsidRPr="0041383F">
        <w:rPr>
          <w:rFonts w:asciiTheme="majorHAnsi" w:hAnsiTheme="majorHAnsi" w:cstheme="majorHAnsi"/>
          <w:sz w:val="16"/>
        </w:rPr>
        <w:t xml:space="preserve">. Thus </w:t>
      </w:r>
      <w:r w:rsidRPr="0041383F">
        <w:rPr>
          <w:rStyle w:val="StyleUnderline"/>
          <w:rFonts w:asciiTheme="majorHAnsi" w:hAnsiTheme="majorHAnsi" w:cstheme="majorHAnsi"/>
        </w:rPr>
        <w:t>regulatory differences</w:t>
      </w:r>
      <w:r w:rsidRPr="0041383F">
        <w:rPr>
          <w:rFonts w:asciiTheme="majorHAnsi" w:hAnsiTheme="majorHAnsi" w:cstheme="majorHAnsi"/>
          <w:sz w:val="16"/>
        </w:rPr>
        <w:t xml:space="preserve"> across firms, sectors, or jurisdictions can </w:t>
      </w:r>
      <w:r w:rsidRPr="0041383F">
        <w:rPr>
          <w:rStyle w:val="StyleUnderline"/>
          <w:rFonts w:asciiTheme="majorHAnsi" w:hAnsiTheme="majorHAnsi" w:cstheme="majorHAnsi"/>
        </w:rPr>
        <w:t>cause changes in relative production costs</w:t>
      </w:r>
      <w:r w:rsidRPr="0041383F">
        <w:rPr>
          <w:rFonts w:asciiTheme="majorHAnsi" w:hAnsiTheme="majorHAnsi" w:cstheme="majorHAnsi"/>
          <w:sz w:val="16"/>
        </w:rPr>
        <w:t xml:space="preserve">. Such changes could arise from differences in direct costs. For example, the European Union Emissions Trading System (EU ETS), which regulates carbon emissions of approximately 12,000 installations across Europe, is estimated to have increased average material costs (including fuel) for regulated firms in the power, cement, and iron and steel sectors by 5 percent to 8 percent (Chan, Li, and Zhang 2013).5 Increases in relative costs could also result from higher indirect costs caused by policy-induced changes to input costs. For example, even if they are not directly regulated by the EU ETS, European consumers of electricity face higher electricity costs due to the price on carbon emissions paid by electricity producers. Differences in </w:t>
      </w:r>
      <w:r w:rsidRPr="0041383F">
        <w:rPr>
          <w:rStyle w:val="StyleUnderline"/>
          <w:rFonts w:asciiTheme="majorHAnsi" w:hAnsiTheme="majorHAnsi" w:cstheme="majorHAnsi"/>
        </w:rPr>
        <w:t>environmental regulations</w:t>
      </w:r>
      <w:r w:rsidRPr="0041383F">
        <w:rPr>
          <w:rFonts w:asciiTheme="majorHAnsi" w:hAnsiTheme="majorHAnsi" w:cstheme="majorHAnsi"/>
          <w:sz w:val="16"/>
        </w:rPr>
        <w:t xml:space="preserve"> can thus </w:t>
      </w:r>
      <w:r w:rsidRPr="0041383F">
        <w:rPr>
          <w:rStyle w:val="StyleUnderline"/>
          <w:rFonts w:asciiTheme="majorHAnsi" w:hAnsiTheme="majorHAnsi" w:cstheme="majorHAnsi"/>
        </w:rPr>
        <w:t>alter the competition between firms by changing their relative production costs</w:t>
      </w:r>
      <w:r w:rsidRPr="0041383F">
        <w:rPr>
          <w:rFonts w:asciiTheme="majorHAnsi" w:hAnsiTheme="majorHAnsi" w:cstheme="majorHAnsi"/>
          <w:sz w:val="16"/>
        </w:rPr>
        <w:t xml:space="preserve">. Pasurka (2008) finds evidence that </w:t>
      </w:r>
      <w:r w:rsidRPr="0041383F">
        <w:rPr>
          <w:rStyle w:val="StyleUnderline"/>
          <w:rFonts w:asciiTheme="majorHAnsi" w:hAnsiTheme="majorHAnsi" w:cstheme="majorHAnsi"/>
        </w:rPr>
        <w:t>differences in environmental stringency</w:t>
      </w:r>
      <w:r w:rsidRPr="0041383F">
        <w:rPr>
          <w:rFonts w:asciiTheme="majorHAnsi" w:hAnsiTheme="majorHAnsi" w:cstheme="majorHAnsi"/>
          <w:sz w:val="16"/>
        </w:rPr>
        <w:t xml:space="preserve"> across countries </w:t>
      </w:r>
      <w:r w:rsidRPr="0041383F">
        <w:rPr>
          <w:rStyle w:val="StyleUnderline"/>
          <w:rFonts w:asciiTheme="majorHAnsi" w:hAnsiTheme="majorHAnsi" w:cstheme="majorHAnsi"/>
        </w:rPr>
        <w:t xml:space="preserve">induce </w:t>
      </w:r>
      <w:r w:rsidRPr="0041383F">
        <w:rPr>
          <w:rStyle w:val="Emphasis"/>
          <w:rFonts w:asciiTheme="majorHAnsi" w:hAnsiTheme="majorHAnsi" w:cstheme="majorHAnsi"/>
        </w:rPr>
        <w:t>important differences in pollution abatement costs</w:t>
      </w:r>
      <w:r w:rsidRPr="0041383F">
        <w:rPr>
          <w:rFonts w:asciiTheme="majorHAnsi" w:hAnsiTheme="majorHAnsi" w:cstheme="majorHAnsi"/>
          <w:sz w:val="16"/>
        </w:rPr>
        <w:t xml:space="preserve">. Across nine countries in Europe, North America, and Asia, the share of manufacturing capital expenditure assigned to pollution abatement in 2000 ranged from 1 percent (Taiwan) to 5 percent (Canada). In terms of sectoral variation, abatement costs are typically higher for pollution-intensive industries such as pulp and paper, steel, and oil refining. In the United States, for example, in 2005 each of these sectors spent approximately 1 percent of their turnover to comply with environmental regulations, while the average for all manufacturing plants was 0.4 percent (Ferris and McGartland 2014). Importantly, differences in relative costs may arise not only from the stringency of the regulation, but also from its nature and design (Iraldo et al. 2011), in particular because of the uncertainty associated with different types of instruments (Goulder and Parry 2008). As illustrated in Table 1, asymmetric </w:t>
      </w:r>
      <w:r w:rsidRPr="000C1D81">
        <w:rPr>
          <w:rStyle w:val="StyleUnderline"/>
          <w:rFonts w:asciiTheme="majorHAnsi" w:hAnsiTheme="majorHAnsi" w:cstheme="majorHAnsi"/>
          <w:highlight w:val="green"/>
        </w:rPr>
        <w:t>environmental policies induce changes to</w:t>
      </w:r>
      <w:r w:rsidRPr="0041383F">
        <w:rPr>
          <w:rStyle w:val="StyleUnderline"/>
          <w:rFonts w:asciiTheme="majorHAnsi" w:hAnsiTheme="majorHAnsi" w:cstheme="majorHAnsi"/>
        </w:rPr>
        <w:t xml:space="preserve"> relative </w:t>
      </w:r>
      <w:r w:rsidRPr="000C1D81">
        <w:rPr>
          <w:rStyle w:val="StyleUnderline"/>
          <w:rFonts w:asciiTheme="majorHAnsi" w:hAnsiTheme="majorHAnsi" w:cstheme="majorHAnsi"/>
          <w:highlight w:val="green"/>
        </w:rPr>
        <w:t>production costs</w:t>
      </w:r>
      <w:r w:rsidRPr="0041383F">
        <w:rPr>
          <w:rFonts w:asciiTheme="majorHAnsi" w:hAnsiTheme="majorHAnsi" w:cstheme="majorHAnsi"/>
          <w:sz w:val="16"/>
        </w:rPr>
        <w:t xml:space="preserve"> (the first-order effect) </w:t>
      </w:r>
      <w:r w:rsidRPr="0041383F">
        <w:rPr>
          <w:rStyle w:val="StyleUnderline"/>
          <w:rFonts w:asciiTheme="majorHAnsi" w:hAnsiTheme="majorHAnsi" w:cstheme="majorHAnsi"/>
        </w:rPr>
        <w:t xml:space="preserve">and </w:t>
      </w:r>
      <w:r w:rsidRPr="000C1D81">
        <w:rPr>
          <w:rStyle w:val="StyleUnderline"/>
          <w:rFonts w:asciiTheme="majorHAnsi" w:hAnsiTheme="majorHAnsi" w:cstheme="majorHAnsi"/>
          <w:highlight w:val="green"/>
        </w:rPr>
        <w:t>trigger different responses by</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firms</w:t>
      </w:r>
      <w:r w:rsidRPr="0041383F">
        <w:rPr>
          <w:rStyle w:val="StyleUnderline"/>
          <w:rFonts w:asciiTheme="majorHAnsi" w:hAnsiTheme="majorHAnsi" w:cstheme="majorHAnsi"/>
        </w:rPr>
        <w:t>.</w:t>
      </w:r>
      <w:r w:rsidRPr="0041383F">
        <w:rPr>
          <w:rFonts w:asciiTheme="majorHAnsi" w:hAnsiTheme="majorHAnsi" w:cstheme="majorHAnsi"/>
          <w:sz w:val="16"/>
        </w:rPr>
        <w:t xml:space="preserve"> Firms may respond through decisions concerning pricing, output, or investment (second-order effects). For example, in the case of pricing, firms may decide to absorb the increase in production costs or pass it through to consumers.6 These firm responses in turn influence outcomes along various economic, technological, international, and environmental dimensions (third-order effects). These effects are not uni-directional, rather there are multiple linkages and dynamic feedbacks. Changes to technology outcomes, for example, may trigger cost impacts or firm responses to change.</w:t>
      </w:r>
    </w:p>
    <w:p w14:paraId="54EBA58E" w14:textId="77777777" w:rsidR="00B84170" w:rsidRPr="0041383F" w:rsidRDefault="00B84170" w:rsidP="00B84170">
      <w:pPr>
        <w:rPr>
          <w:rFonts w:asciiTheme="majorHAnsi" w:hAnsiTheme="majorHAnsi" w:cstheme="majorHAnsi"/>
        </w:rPr>
      </w:pPr>
    </w:p>
    <w:p w14:paraId="6F3B1BF0" w14:textId="77777777" w:rsidR="00B84170" w:rsidRPr="0041383F" w:rsidRDefault="00B84170" w:rsidP="00B84170">
      <w:pPr>
        <w:rPr>
          <w:rFonts w:asciiTheme="majorHAnsi" w:hAnsiTheme="majorHAnsi" w:cstheme="majorHAnsi"/>
        </w:rPr>
      </w:pPr>
    </w:p>
    <w:p w14:paraId="49ABC0D8" w14:textId="77777777" w:rsidR="00B84170" w:rsidRPr="00A04BA6" w:rsidRDefault="00B84170" w:rsidP="00B84170">
      <w:pPr>
        <w:pStyle w:val="Heading4"/>
        <w:rPr>
          <w:rStyle w:val="Style13ptBold"/>
          <w:rFonts w:cstheme="majorHAnsi"/>
          <w:b/>
          <w:bCs w:val="0"/>
        </w:rPr>
      </w:pPr>
      <w:r w:rsidRPr="00A04BA6">
        <w:rPr>
          <w:rStyle w:val="Style13ptBold"/>
          <w:rFonts w:cstheme="majorHAnsi"/>
        </w:rPr>
        <w:t xml:space="preserve">Their link turn is vague – permitting requirements specifically trigger our impacts </w:t>
      </w:r>
    </w:p>
    <w:p w14:paraId="5D1205A5"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Bakst 16</w:t>
      </w:r>
      <w:r w:rsidRPr="0041383F">
        <w:rPr>
          <w:rFonts w:asciiTheme="majorHAnsi" w:hAnsiTheme="majorHAnsi" w:cstheme="majorHAnsi"/>
        </w:rPr>
        <w:t xml:space="preserve"> – Senior Research Fellow in Regulatory Policy Studies, the Heritage Foundation Daren, 6/28. “Eliminating and Reducing Regulatory Obstacles in Agriculture.” https://www.heritage.org/government-regulation/report/eliminating-and-reducing-regulatory-obstacles-agriculture</w:t>
      </w:r>
    </w:p>
    <w:p w14:paraId="176F695B" w14:textId="77777777" w:rsidR="00B84170" w:rsidRPr="00447D35" w:rsidRDefault="00B84170" w:rsidP="00B84170">
      <w:pPr>
        <w:rPr>
          <w:rFonts w:asciiTheme="majorHAnsi" w:hAnsiTheme="majorHAnsi" w:cstheme="majorHAnsi"/>
          <w:sz w:val="16"/>
        </w:rPr>
      </w:pPr>
      <w:r w:rsidRPr="000C1D81">
        <w:rPr>
          <w:rStyle w:val="StyleUnderline"/>
          <w:rFonts w:asciiTheme="majorHAnsi" w:hAnsiTheme="majorHAnsi" w:cstheme="majorHAnsi"/>
          <w:highlight w:val="green"/>
        </w:rPr>
        <w:t>For</w:t>
      </w:r>
      <w:r w:rsidRPr="0041383F">
        <w:rPr>
          <w:rFonts w:asciiTheme="majorHAnsi" w:hAnsiTheme="majorHAnsi" w:cstheme="majorHAnsi"/>
          <w:sz w:val="16"/>
        </w:rPr>
        <w:t xml:space="preserve"> property owners, including </w:t>
      </w:r>
      <w:r w:rsidRPr="000C1D81">
        <w:rPr>
          <w:rStyle w:val="StyleUnderline"/>
          <w:rFonts w:asciiTheme="majorHAnsi" w:hAnsiTheme="majorHAnsi" w:cstheme="majorHAnsi"/>
          <w:highlight w:val="green"/>
        </w:rPr>
        <w:t>farmers</w:t>
      </w:r>
      <w:r w:rsidRPr="0041383F">
        <w:rPr>
          <w:rStyle w:val="StyleUnderline"/>
          <w:rFonts w:asciiTheme="majorHAnsi" w:hAnsiTheme="majorHAnsi" w:cstheme="majorHAnsi"/>
        </w:rPr>
        <w:t xml:space="preserve"> and ranchers</w:t>
      </w:r>
      <w:r w:rsidRPr="0041383F">
        <w:rPr>
          <w:rFonts w:asciiTheme="majorHAnsi" w:hAnsiTheme="majorHAnsi" w:cstheme="majorHAnsi"/>
          <w:sz w:val="16"/>
        </w:rPr>
        <w:t xml:space="preserve">, this </w:t>
      </w:r>
      <w:r w:rsidRPr="000C1D81">
        <w:rPr>
          <w:rStyle w:val="StyleUnderline"/>
          <w:rFonts w:asciiTheme="majorHAnsi" w:hAnsiTheme="majorHAnsi" w:cstheme="majorHAnsi"/>
          <w:highlight w:val="green"/>
        </w:rPr>
        <w:t>regulatory overreach is</w:t>
      </w:r>
      <w:r w:rsidRPr="0041383F">
        <w:rPr>
          <w:rStyle w:val="StyleUnderline"/>
          <w:rFonts w:asciiTheme="majorHAnsi" w:hAnsiTheme="majorHAnsi" w:cstheme="majorHAnsi"/>
        </w:rPr>
        <w:t xml:space="preserve"> problematic</w:t>
      </w:r>
      <w:r w:rsidRPr="0041383F">
        <w:rPr>
          <w:rFonts w:asciiTheme="majorHAnsi" w:hAnsiTheme="majorHAnsi" w:cstheme="majorHAnsi"/>
          <w:sz w:val="16"/>
        </w:rPr>
        <w:t xml:space="preserve">. If a water is covered under the law (i.e., a jurisdictional water), property </w:t>
      </w:r>
      <w:r w:rsidRPr="0041383F">
        <w:rPr>
          <w:rStyle w:val="StyleUnderline"/>
          <w:rFonts w:asciiTheme="majorHAnsi" w:hAnsiTheme="majorHAnsi" w:cstheme="majorHAnsi"/>
        </w:rPr>
        <w:t xml:space="preserve">owners could be required to secure </w:t>
      </w:r>
      <w:r w:rsidRPr="000C1D81">
        <w:rPr>
          <w:rStyle w:val="Emphasis"/>
          <w:rFonts w:asciiTheme="majorHAnsi" w:hAnsiTheme="majorHAnsi" w:cstheme="majorHAnsi"/>
          <w:highlight w:val="green"/>
        </w:rPr>
        <w:t>costly and time-consuming permits</w:t>
      </w:r>
      <w:r w:rsidRPr="0041383F">
        <w:rPr>
          <w:rFonts w:asciiTheme="majorHAnsi" w:hAnsiTheme="majorHAnsi" w:cstheme="majorHAnsi"/>
          <w:sz w:val="16"/>
        </w:rPr>
        <w:t xml:space="preserve"> to take actions that affect these waters. Under the CWA, this impact can be nominal and does not even require environmental harm. Someone may need a permit just for kicking sand into a jurisdictional water.[24] Property owners could be required to secure a permit if there is a discharge of dredged material (material excavated or dredged from waters of the U.S.) or fill material (“material placed in waters such that dry land replaces water—or a portion thereof—or the water’s bottom elevation changes”).[25] In Rapanos v. United States, the late Justice Antonin </w:t>
      </w:r>
      <w:r w:rsidRPr="0041383F">
        <w:rPr>
          <w:rStyle w:val="StyleUnderline"/>
          <w:rFonts w:asciiTheme="majorHAnsi" w:hAnsiTheme="majorHAnsi" w:cstheme="majorHAnsi"/>
        </w:rPr>
        <w:t>Scalia cited a study highlighting</w:t>
      </w:r>
      <w:r w:rsidRPr="0041383F">
        <w:rPr>
          <w:rFonts w:asciiTheme="majorHAnsi" w:hAnsiTheme="majorHAnsi" w:cstheme="majorHAnsi"/>
          <w:sz w:val="16"/>
        </w:rPr>
        <w:t xml:space="preserve"> the following </w:t>
      </w:r>
      <w:r w:rsidRPr="0041383F">
        <w:rPr>
          <w:rStyle w:val="StyleUnderline"/>
          <w:rFonts w:asciiTheme="majorHAnsi" w:hAnsiTheme="majorHAnsi" w:cstheme="majorHAnsi"/>
        </w:rPr>
        <w:t>costs and delays for</w:t>
      </w:r>
      <w:r w:rsidRPr="0041383F">
        <w:rPr>
          <w:rFonts w:asciiTheme="majorHAnsi" w:hAnsiTheme="majorHAnsi" w:cstheme="majorHAnsi"/>
          <w:sz w:val="16"/>
        </w:rPr>
        <w:t xml:space="preserve"> one of the major types </w:t>
      </w:r>
      <w:r w:rsidRPr="0041383F">
        <w:rPr>
          <w:rStyle w:val="StyleUnderline"/>
          <w:rFonts w:asciiTheme="majorHAnsi" w:hAnsiTheme="majorHAnsi" w:cstheme="majorHAnsi"/>
        </w:rPr>
        <w:t>of</w:t>
      </w:r>
      <w:r w:rsidRPr="0041383F">
        <w:rPr>
          <w:rFonts w:asciiTheme="majorHAnsi" w:hAnsiTheme="majorHAnsi" w:cstheme="majorHAnsi"/>
          <w:sz w:val="16"/>
        </w:rPr>
        <w:t xml:space="preserve"> permits (Section 404 dredge and fill permits): “</w:t>
      </w:r>
      <w:r w:rsidRPr="0041383F">
        <w:rPr>
          <w:rStyle w:val="StyleUnderline"/>
          <w:rFonts w:asciiTheme="majorHAnsi" w:hAnsiTheme="majorHAnsi" w:cstheme="majorHAnsi"/>
        </w:rPr>
        <w:t xml:space="preserve">The average </w:t>
      </w:r>
      <w:r w:rsidRPr="000C1D81">
        <w:rPr>
          <w:rStyle w:val="StyleUnderline"/>
          <w:rFonts w:asciiTheme="majorHAnsi" w:hAnsiTheme="majorHAnsi" w:cstheme="majorHAnsi"/>
          <w:highlight w:val="green"/>
        </w:rPr>
        <w:t>applicant</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for</w:t>
      </w:r>
      <w:r w:rsidRPr="0041383F">
        <w:rPr>
          <w:rStyle w:val="StyleUnderline"/>
          <w:rFonts w:asciiTheme="majorHAnsi" w:hAnsiTheme="majorHAnsi" w:cstheme="majorHAnsi"/>
        </w:rPr>
        <w:t xml:space="preserve"> an </w:t>
      </w:r>
      <w:r w:rsidRPr="000C1D81">
        <w:rPr>
          <w:rStyle w:val="StyleUnderline"/>
          <w:rFonts w:asciiTheme="majorHAnsi" w:hAnsiTheme="majorHAnsi" w:cstheme="majorHAnsi"/>
          <w:highlight w:val="green"/>
        </w:rPr>
        <w:t xml:space="preserve">individual permit spends 788 days </w:t>
      </w:r>
      <w:r w:rsidRPr="0027760F">
        <w:rPr>
          <w:rStyle w:val="StyleUnderline"/>
          <w:rFonts w:asciiTheme="majorHAnsi" w:hAnsiTheme="majorHAnsi" w:cstheme="majorHAnsi"/>
        </w:rPr>
        <w:t>and</w:t>
      </w:r>
      <w:r w:rsidRPr="0041383F">
        <w:rPr>
          <w:rStyle w:val="StyleUnderline"/>
          <w:rFonts w:asciiTheme="majorHAnsi" w:hAnsiTheme="majorHAnsi" w:cstheme="majorHAnsi"/>
        </w:rPr>
        <w:t xml:space="preserve"> $271,596 in </w:t>
      </w:r>
      <w:r w:rsidRPr="000C1D81">
        <w:rPr>
          <w:rStyle w:val="StyleUnderline"/>
          <w:rFonts w:asciiTheme="majorHAnsi" w:hAnsiTheme="majorHAnsi" w:cstheme="majorHAnsi"/>
          <w:highlight w:val="green"/>
        </w:rPr>
        <w:t>completing the process,</w:t>
      </w:r>
      <w:r w:rsidRPr="0041383F">
        <w:rPr>
          <w:rStyle w:val="StyleUnderline"/>
          <w:rFonts w:asciiTheme="majorHAnsi" w:hAnsiTheme="majorHAnsi" w:cstheme="majorHAnsi"/>
        </w:rPr>
        <w:t xml:space="preserve"> and the average applicant </w:t>
      </w:r>
      <w:r w:rsidRPr="000C1D81">
        <w:rPr>
          <w:rStyle w:val="StyleUnderline"/>
          <w:rFonts w:asciiTheme="majorHAnsi" w:hAnsiTheme="majorHAnsi" w:cstheme="majorHAnsi"/>
          <w:highlight w:val="green"/>
        </w:rPr>
        <w:t>for</w:t>
      </w:r>
      <w:r w:rsidRPr="0041383F">
        <w:rPr>
          <w:rStyle w:val="StyleUnderline"/>
          <w:rFonts w:asciiTheme="majorHAnsi" w:hAnsiTheme="majorHAnsi" w:cstheme="majorHAnsi"/>
        </w:rPr>
        <w:t xml:space="preserve"> a </w:t>
      </w:r>
      <w:r w:rsidRPr="000C1D81">
        <w:rPr>
          <w:rStyle w:val="StyleUnderline"/>
          <w:rFonts w:asciiTheme="majorHAnsi" w:hAnsiTheme="majorHAnsi" w:cstheme="majorHAnsi"/>
          <w:highlight w:val="green"/>
        </w:rPr>
        <w:t>nationwide</w:t>
      </w:r>
      <w:r w:rsidRPr="0041383F">
        <w:rPr>
          <w:rStyle w:val="StyleUnderline"/>
          <w:rFonts w:asciiTheme="majorHAnsi" w:hAnsiTheme="majorHAnsi" w:cstheme="majorHAnsi"/>
        </w:rPr>
        <w:t xml:space="preserve"> permit </w:t>
      </w:r>
      <w:r w:rsidRPr="000C1D81">
        <w:rPr>
          <w:rStyle w:val="StyleUnderline"/>
          <w:rFonts w:asciiTheme="majorHAnsi" w:hAnsiTheme="majorHAnsi" w:cstheme="majorHAnsi"/>
          <w:highlight w:val="green"/>
        </w:rPr>
        <w:t>spends 313 days</w:t>
      </w:r>
      <w:r w:rsidRPr="0041383F">
        <w:rPr>
          <w:rStyle w:val="StyleUnderline"/>
          <w:rFonts w:asciiTheme="majorHAnsi" w:hAnsiTheme="majorHAnsi" w:cstheme="majorHAnsi"/>
        </w:rPr>
        <w:t xml:space="preserve"> and $28,915—not counting costs of mitigation or design changes</w:t>
      </w:r>
      <w:r w:rsidRPr="0041383F">
        <w:rPr>
          <w:rFonts w:asciiTheme="majorHAnsi" w:hAnsiTheme="majorHAnsi" w:cstheme="majorHAnsi"/>
          <w:sz w:val="16"/>
        </w:rPr>
        <w:t xml:space="preserve">.”[26] Since there will be more jurisdictional waters, </w:t>
      </w:r>
      <w:r w:rsidRPr="000C1D81">
        <w:rPr>
          <w:rStyle w:val="StyleUnderline"/>
          <w:rFonts w:asciiTheme="majorHAnsi" w:hAnsiTheme="majorHAnsi" w:cstheme="majorHAnsi"/>
          <w:highlight w:val="green"/>
        </w:rPr>
        <w:t>there will be</w:t>
      </w:r>
      <w:r w:rsidRPr="0041383F">
        <w:rPr>
          <w:rStyle w:val="StyleUnderline"/>
          <w:rFonts w:asciiTheme="majorHAnsi" w:hAnsiTheme="majorHAnsi" w:cstheme="majorHAnsi"/>
        </w:rPr>
        <w:t xml:space="preserve"> a </w:t>
      </w:r>
      <w:r w:rsidRPr="000C1D81">
        <w:rPr>
          <w:rStyle w:val="StyleUnderline"/>
          <w:rFonts w:asciiTheme="majorHAnsi" w:hAnsiTheme="majorHAnsi" w:cstheme="majorHAnsi"/>
          <w:highlight w:val="green"/>
        </w:rPr>
        <w:t xml:space="preserve">need to secure more </w:t>
      </w:r>
      <w:r w:rsidRPr="0027760F">
        <w:rPr>
          <w:rStyle w:val="StyleUnderline"/>
          <w:rFonts w:asciiTheme="majorHAnsi" w:hAnsiTheme="majorHAnsi" w:cstheme="majorHAnsi"/>
        </w:rPr>
        <w:t>CWA</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permits</w:t>
      </w:r>
      <w:r w:rsidRPr="0041383F">
        <w:rPr>
          <w:rStyle w:val="StyleUnderline"/>
          <w:rFonts w:asciiTheme="majorHAnsi" w:hAnsiTheme="majorHAnsi" w:cstheme="majorHAnsi"/>
        </w:rPr>
        <w:t xml:space="preserve">. This means that property owners, such as farmers, who want to use their property for normal business activities will have to secure more permits. They </w:t>
      </w:r>
      <w:r w:rsidRPr="000C1D81">
        <w:rPr>
          <w:rStyle w:val="StyleUnderline"/>
          <w:rFonts w:asciiTheme="majorHAnsi" w:hAnsiTheme="majorHAnsi" w:cstheme="majorHAnsi"/>
          <w:highlight w:val="green"/>
        </w:rPr>
        <w:t>may choose not to engage in</w:t>
      </w:r>
      <w:r w:rsidRPr="0041383F">
        <w:rPr>
          <w:rStyle w:val="StyleUnderline"/>
          <w:rFonts w:asciiTheme="majorHAnsi" w:hAnsiTheme="majorHAnsi" w:cstheme="majorHAnsi"/>
        </w:rPr>
        <w:t xml:space="preserve"> ordinary </w:t>
      </w:r>
      <w:r w:rsidRPr="000C1D81">
        <w:rPr>
          <w:rStyle w:val="StyleUnderline"/>
          <w:rFonts w:asciiTheme="majorHAnsi" w:hAnsiTheme="majorHAnsi" w:cstheme="majorHAnsi"/>
          <w:highlight w:val="green"/>
        </w:rPr>
        <w:t>activities because of</w:t>
      </w:r>
      <w:r w:rsidRPr="0041383F">
        <w:rPr>
          <w:rStyle w:val="StyleUnderline"/>
          <w:rFonts w:asciiTheme="majorHAnsi" w:hAnsiTheme="majorHAnsi" w:cstheme="majorHAnsi"/>
        </w:rPr>
        <w:t xml:space="preserve"> the </w:t>
      </w:r>
      <w:r w:rsidRPr="000C1D81">
        <w:rPr>
          <w:rStyle w:val="Emphasis"/>
          <w:rFonts w:asciiTheme="majorHAnsi" w:hAnsiTheme="majorHAnsi" w:cstheme="majorHAnsi"/>
          <w:highlight w:val="green"/>
        </w:rPr>
        <w:t>time and cost</w:t>
      </w:r>
      <w:r w:rsidRPr="0041383F">
        <w:rPr>
          <w:rStyle w:val="StyleUnderline"/>
          <w:rFonts w:asciiTheme="majorHAnsi" w:hAnsiTheme="majorHAnsi" w:cstheme="majorHAnsi"/>
        </w:rPr>
        <w:t xml:space="preserve"> of securing a permit</w:t>
      </w:r>
      <w:r w:rsidRPr="0041383F">
        <w:rPr>
          <w:rFonts w:asciiTheme="majorHAnsi" w:hAnsiTheme="majorHAnsi" w:cstheme="majorHAnsi"/>
          <w:sz w:val="16"/>
        </w:rPr>
        <w:t>.</w:t>
      </w:r>
    </w:p>
    <w:p w14:paraId="28297671" w14:textId="77777777" w:rsidR="00B84170" w:rsidRPr="0041383F" w:rsidRDefault="00B84170" w:rsidP="00B84170">
      <w:pPr>
        <w:pStyle w:val="Heading3"/>
      </w:pPr>
      <w:r w:rsidRPr="0041383F">
        <w:t>AT: Innovation Link Turn</w:t>
      </w:r>
    </w:p>
    <w:p w14:paraId="59B1913C" w14:textId="77777777" w:rsidR="00B84170" w:rsidRPr="0041383F" w:rsidRDefault="00B84170" w:rsidP="00B84170">
      <w:pPr>
        <w:pStyle w:val="Heading4"/>
        <w:rPr>
          <w:rStyle w:val="Style13ptBold"/>
          <w:rFonts w:cstheme="majorHAnsi"/>
          <w:b/>
          <w:bCs w:val="0"/>
        </w:rPr>
      </w:pPr>
      <w:r w:rsidRPr="0041383F">
        <w:rPr>
          <w:rStyle w:val="Style13ptBold"/>
          <w:rFonts w:cstheme="majorHAnsi"/>
        </w:rPr>
        <w:t xml:space="preserve">Their ag advantage ensures we have a link that they can’t turn --- small farms guarantee higher food prices </w:t>
      </w:r>
    </w:p>
    <w:p w14:paraId="0C1D8FE1"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Haspel 14</w:t>
      </w:r>
      <w:r w:rsidRPr="0041383F">
        <w:rPr>
          <w:rFonts w:asciiTheme="majorHAnsi" w:hAnsiTheme="majorHAnsi" w:cstheme="majorHAnsi"/>
        </w:rPr>
        <w:t xml:space="preserve"> – farms oysters on Cape Cod and writes about food and science Tamar, 9/2. “Small vs. large: Which size farm is better for the planet?” https://www.washingtonpost.com/lifestyle/food/small-vs-large-which-size-farm-is-better-for-the-planet/2014/08/29/ac2a3dc8-2e2d-11e4-994d-202962a9150c_story.html</w:t>
      </w:r>
    </w:p>
    <w:p w14:paraId="65255F7C"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1. </w:t>
      </w:r>
      <w:r w:rsidRPr="000C1D81">
        <w:rPr>
          <w:rStyle w:val="StyleUnderline"/>
          <w:rFonts w:asciiTheme="majorHAnsi" w:hAnsiTheme="majorHAnsi" w:cstheme="majorHAnsi"/>
          <w:highlight w:val="green"/>
        </w:rPr>
        <w:t>Small</w:t>
      </w:r>
      <w:r w:rsidRPr="0041383F">
        <w:rPr>
          <w:rStyle w:val="StyleUnderline"/>
          <w:rFonts w:asciiTheme="majorHAnsi" w:hAnsiTheme="majorHAnsi" w:cstheme="majorHAnsi"/>
        </w:rPr>
        <w:t xml:space="preserve">, diversified </w:t>
      </w:r>
      <w:r w:rsidRPr="000C1D81">
        <w:rPr>
          <w:rStyle w:val="StyleUnderline"/>
          <w:rFonts w:asciiTheme="majorHAnsi" w:hAnsiTheme="majorHAnsi" w:cstheme="majorHAnsi"/>
          <w:highlight w:val="green"/>
        </w:rPr>
        <w:t>farms</w:t>
      </w:r>
      <w:r w:rsidRPr="0041383F">
        <w:rPr>
          <w:rStyle w:val="StyleUnderline"/>
          <w:rFonts w:asciiTheme="majorHAnsi" w:hAnsiTheme="majorHAnsi" w:cstheme="majorHAnsi"/>
        </w:rPr>
        <w:t xml:space="preserve"> are </w:t>
      </w:r>
      <w:r w:rsidRPr="000C1D81">
        <w:rPr>
          <w:rStyle w:val="Emphasis"/>
          <w:rFonts w:asciiTheme="majorHAnsi" w:hAnsiTheme="majorHAnsi" w:cstheme="majorHAnsi"/>
          <w:highlight w:val="green"/>
        </w:rPr>
        <w:t>less efficient</w:t>
      </w:r>
      <w:r w:rsidRPr="000C1D81">
        <w:rPr>
          <w:rStyle w:val="StyleUnderline"/>
          <w:rFonts w:asciiTheme="majorHAnsi" w:hAnsiTheme="majorHAnsi" w:cstheme="majorHAnsi"/>
          <w:highlight w:val="green"/>
        </w:rPr>
        <w:t xml:space="preserve"> than large</w:t>
      </w:r>
      <w:r w:rsidRPr="0041383F">
        <w:rPr>
          <w:rStyle w:val="StyleUnderline"/>
          <w:rFonts w:asciiTheme="majorHAnsi" w:hAnsiTheme="majorHAnsi" w:cstheme="majorHAnsi"/>
        </w:rPr>
        <w:t xml:space="preserve"> ones</w:t>
      </w:r>
      <w:r w:rsidRPr="0041383F">
        <w:rPr>
          <w:rFonts w:asciiTheme="majorHAnsi" w:hAnsiTheme="majorHAnsi" w:cstheme="majorHAnsi"/>
          <w:sz w:val="16"/>
        </w:rPr>
        <w:t xml:space="preserve">. Which means that </w:t>
      </w:r>
      <w:r w:rsidRPr="003C2E8D">
        <w:rPr>
          <w:rStyle w:val="StyleUnderline"/>
          <w:rFonts w:asciiTheme="majorHAnsi" w:hAnsiTheme="majorHAnsi" w:cstheme="majorHAnsi"/>
        </w:rPr>
        <w:t>food</w:t>
      </w:r>
      <w:r w:rsidRPr="0041383F">
        <w:rPr>
          <w:rStyle w:val="StyleUnderline"/>
          <w:rFonts w:asciiTheme="majorHAnsi" w:hAnsiTheme="majorHAnsi" w:cstheme="majorHAnsi"/>
        </w:rPr>
        <w:t xml:space="preserve"> grown on them </w:t>
      </w:r>
      <w:r w:rsidRPr="003C2E8D">
        <w:rPr>
          <w:rStyle w:val="StyleUnderline"/>
          <w:rFonts w:asciiTheme="majorHAnsi" w:hAnsiTheme="majorHAnsi" w:cstheme="majorHAnsi"/>
        </w:rPr>
        <w:t xml:space="preserve">is </w:t>
      </w:r>
      <w:r w:rsidRPr="003C2E8D">
        <w:rPr>
          <w:rStyle w:val="Emphasis"/>
          <w:rFonts w:asciiTheme="majorHAnsi" w:hAnsiTheme="majorHAnsi" w:cstheme="majorHAnsi"/>
        </w:rPr>
        <w:t>more expensive</w:t>
      </w:r>
      <w:r w:rsidRPr="0041383F">
        <w:rPr>
          <w:rFonts w:asciiTheme="majorHAnsi" w:hAnsiTheme="majorHAnsi" w:cstheme="majorHAnsi"/>
          <w:sz w:val="16"/>
        </w:rPr>
        <w:t xml:space="preserve">. Marc Bellemare, an assistant professor in the University of Minnesota’s department of applied economics, calls farmers market produce “luxury goods,” and Tim </w:t>
      </w:r>
      <w:r w:rsidRPr="0041383F">
        <w:rPr>
          <w:rStyle w:val="StyleUnderline"/>
          <w:rFonts w:asciiTheme="majorHAnsi" w:hAnsiTheme="majorHAnsi" w:cstheme="majorHAnsi"/>
        </w:rPr>
        <w:t>Griffin, director of the Agriculture, Food and Environment program at Tufts</w:t>
      </w:r>
      <w:r w:rsidRPr="0041383F">
        <w:rPr>
          <w:rFonts w:asciiTheme="majorHAnsi" w:hAnsiTheme="majorHAnsi" w:cstheme="majorHAnsi"/>
          <w:sz w:val="16"/>
        </w:rPr>
        <w:t xml:space="preserve"> University’s Friedman School of Nutrition Science and Policy, </w:t>
      </w:r>
      <w:r w:rsidRPr="0041383F">
        <w:rPr>
          <w:rStyle w:val="StyleUnderline"/>
          <w:rFonts w:asciiTheme="majorHAnsi" w:hAnsiTheme="majorHAnsi" w:cstheme="majorHAnsi"/>
        </w:rPr>
        <w:t xml:space="preserve">explains the dynamic simply: </w:t>
      </w:r>
      <w:r w:rsidRPr="0041383F">
        <w:rPr>
          <w:rStyle w:val="Emphasis"/>
          <w:rFonts w:asciiTheme="majorHAnsi" w:hAnsiTheme="majorHAnsi" w:cstheme="majorHAnsi"/>
        </w:rPr>
        <w:t>economy of scale</w:t>
      </w:r>
      <w:r w:rsidRPr="0041383F">
        <w:rPr>
          <w:rFonts w:asciiTheme="majorHAnsi" w:hAnsiTheme="majorHAnsi" w:cstheme="majorHAnsi"/>
          <w:sz w:val="16"/>
        </w:rPr>
        <w:t>. “</w:t>
      </w:r>
      <w:r w:rsidRPr="000C1D81">
        <w:rPr>
          <w:rStyle w:val="StyleUnderline"/>
          <w:rFonts w:asciiTheme="majorHAnsi" w:hAnsiTheme="majorHAnsi" w:cstheme="majorHAnsi"/>
          <w:highlight w:val="green"/>
        </w:rPr>
        <w:t>As</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farms get larger, it’s easier to invest in labor-saving machinery</w:t>
      </w:r>
      <w:r w:rsidRPr="0041383F">
        <w:rPr>
          <w:rStyle w:val="StyleUnderline"/>
          <w:rFonts w:asciiTheme="majorHAnsi" w:hAnsiTheme="majorHAnsi" w:cstheme="majorHAnsi"/>
        </w:rPr>
        <w:t>, tech</w:t>
      </w:r>
      <w:r w:rsidRPr="0041383F">
        <w:rPr>
          <w:rFonts w:asciiTheme="majorHAnsi" w:hAnsiTheme="majorHAnsi" w:cstheme="majorHAnsi"/>
          <w:sz w:val="16"/>
        </w:rPr>
        <w:t xml:space="preserve">nology </w:t>
      </w:r>
      <w:r w:rsidRPr="0041383F">
        <w:rPr>
          <w:rStyle w:val="StyleUnderline"/>
          <w:rFonts w:asciiTheme="majorHAnsi" w:hAnsiTheme="majorHAnsi" w:cstheme="majorHAnsi"/>
        </w:rPr>
        <w:t xml:space="preserve">and specialized management, and </w:t>
      </w:r>
      <w:r w:rsidRPr="003C2E8D">
        <w:rPr>
          <w:rStyle w:val="StyleUnderline"/>
          <w:rFonts w:asciiTheme="majorHAnsi" w:hAnsiTheme="majorHAnsi" w:cstheme="majorHAnsi"/>
        </w:rPr>
        <w:t xml:space="preserve">production </w:t>
      </w:r>
      <w:r w:rsidRPr="000C1D81">
        <w:rPr>
          <w:rStyle w:val="StyleUnderline"/>
          <w:rFonts w:asciiTheme="majorHAnsi" w:hAnsiTheme="majorHAnsi" w:cstheme="majorHAnsi"/>
          <w:highlight w:val="green"/>
        </w:rPr>
        <w:t>cost per unit goes down</w:t>
      </w:r>
      <w:r w:rsidRPr="0041383F">
        <w:rPr>
          <w:rFonts w:asciiTheme="majorHAnsi" w:hAnsiTheme="majorHAnsi" w:cstheme="majorHAnsi"/>
          <w:sz w:val="16"/>
        </w:rPr>
        <w:t xml:space="preserve">,” he says. </w:t>
      </w:r>
      <w:r w:rsidRPr="0041383F">
        <w:rPr>
          <w:rStyle w:val="StyleUnderline"/>
          <w:rFonts w:asciiTheme="majorHAnsi" w:hAnsiTheme="majorHAnsi" w:cstheme="majorHAnsi"/>
        </w:rPr>
        <w:t xml:space="preserve">It’s </w:t>
      </w:r>
      <w:r w:rsidRPr="0041383F">
        <w:rPr>
          <w:rStyle w:val="Emphasis"/>
          <w:rFonts w:asciiTheme="majorHAnsi" w:hAnsiTheme="majorHAnsi" w:cstheme="majorHAnsi"/>
        </w:rPr>
        <w:t>Econ 101</w:t>
      </w:r>
      <w:r w:rsidRPr="0041383F">
        <w:rPr>
          <w:rFonts w:asciiTheme="majorHAnsi" w:hAnsiTheme="majorHAnsi" w:cstheme="majorHAnsi"/>
          <w:sz w:val="16"/>
        </w:rPr>
        <w:t xml:space="preserve">. </w:t>
      </w:r>
      <w:r w:rsidRPr="0041383F">
        <w:rPr>
          <w:rStyle w:val="StyleUnderline"/>
          <w:rFonts w:asciiTheme="majorHAnsi" w:hAnsiTheme="majorHAnsi" w:cstheme="majorHAnsi"/>
        </w:rPr>
        <w:t>Even</w:t>
      </w:r>
      <w:r w:rsidRPr="0041383F">
        <w:rPr>
          <w:rFonts w:asciiTheme="majorHAnsi" w:hAnsiTheme="majorHAnsi" w:cstheme="majorHAnsi"/>
          <w:sz w:val="16"/>
        </w:rPr>
        <w:t xml:space="preserve"> John </w:t>
      </w:r>
      <w:r w:rsidRPr="0041383F">
        <w:rPr>
          <w:rStyle w:val="StyleUnderline"/>
          <w:rFonts w:asciiTheme="majorHAnsi" w:hAnsiTheme="majorHAnsi" w:cstheme="majorHAnsi"/>
        </w:rPr>
        <w:t>Ikerd,</w:t>
      </w:r>
      <w:r w:rsidRPr="0041383F">
        <w:rPr>
          <w:rFonts w:asciiTheme="majorHAnsi" w:hAnsiTheme="majorHAnsi" w:cstheme="majorHAnsi"/>
          <w:sz w:val="16"/>
        </w:rPr>
        <w:t xml:space="preserve"> professor emeritus of agriculture and applied economics at the University of Missouri and an </w:t>
      </w:r>
      <w:r w:rsidRPr="0041383F">
        <w:rPr>
          <w:rStyle w:val="StyleUnderline"/>
          <w:rFonts w:asciiTheme="majorHAnsi" w:hAnsiTheme="majorHAnsi" w:cstheme="majorHAnsi"/>
        </w:rPr>
        <w:t>outspoken advocate of</w:t>
      </w:r>
      <w:r w:rsidRPr="0041383F">
        <w:rPr>
          <w:rFonts w:asciiTheme="majorHAnsi" w:hAnsiTheme="majorHAnsi" w:cstheme="majorHAnsi"/>
          <w:sz w:val="16"/>
        </w:rPr>
        <w:t xml:space="preserve"> the idea that </w:t>
      </w:r>
      <w:r w:rsidRPr="000C1D81">
        <w:rPr>
          <w:rStyle w:val="StyleUnderline"/>
          <w:rFonts w:asciiTheme="majorHAnsi" w:hAnsiTheme="majorHAnsi" w:cstheme="majorHAnsi"/>
          <w:highlight w:val="green"/>
        </w:rPr>
        <w:t>small organic farms</w:t>
      </w:r>
      <w:r w:rsidRPr="0041383F">
        <w:rPr>
          <w:rFonts w:asciiTheme="majorHAnsi" w:hAnsiTheme="majorHAnsi" w:cstheme="majorHAnsi"/>
          <w:sz w:val="16"/>
        </w:rPr>
        <w:t xml:space="preserve"> ought </w:t>
      </w:r>
      <w:r w:rsidRPr="0041383F">
        <w:rPr>
          <w:rStyle w:val="StyleUnderline"/>
          <w:rFonts w:asciiTheme="majorHAnsi" w:hAnsiTheme="majorHAnsi" w:cstheme="majorHAnsi"/>
        </w:rPr>
        <w:t xml:space="preserve">to </w:t>
      </w:r>
      <w:r w:rsidRPr="000C1D81">
        <w:rPr>
          <w:rStyle w:val="StyleUnderline"/>
          <w:rFonts w:asciiTheme="majorHAnsi" w:hAnsiTheme="majorHAnsi" w:cstheme="majorHAnsi"/>
          <w:highlight w:val="green"/>
        </w:rPr>
        <w:t>feed the world</w:t>
      </w:r>
      <w:r w:rsidRPr="0041383F">
        <w:rPr>
          <w:rFonts w:asciiTheme="majorHAnsi" w:hAnsiTheme="majorHAnsi" w:cstheme="majorHAnsi"/>
          <w:sz w:val="16"/>
        </w:rPr>
        <w:t xml:space="preserve"> — an idea Bellemare calls “wishful thinking” — </w:t>
      </w:r>
      <w:r w:rsidRPr="0041383F">
        <w:rPr>
          <w:rStyle w:val="StyleUnderline"/>
          <w:rFonts w:asciiTheme="majorHAnsi" w:hAnsiTheme="majorHAnsi" w:cstheme="majorHAnsi"/>
        </w:rPr>
        <w:t xml:space="preserve">acknowledges that we’d need many more farmers to make that happen, and </w:t>
      </w:r>
      <w:r w:rsidRPr="003C2E8D">
        <w:rPr>
          <w:rStyle w:val="StyleUnderline"/>
          <w:rFonts w:asciiTheme="majorHAnsi" w:hAnsiTheme="majorHAnsi" w:cstheme="majorHAnsi"/>
        </w:rPr>
        <w:t xml:space="preserve">that </w:t>
      </w:r>
      <w:r w:rsidRPr="000C1D81">
        <w:rPr>
          <w:rStyle w:val="Emphasis"/>
          <w:rFonts w:asciiTheme="majorHAnsi" w:hAnsiTheme="majorHAnsi" w:cstheme="majorHAnsi"/>
          <w:highlight w:val="green"/>
        </w:rPr>
        <w:t>food would be more expensive</w:t>
      </w:r>
      <w:r w:rsidRPr="0041383F">
        <w:rPr>
          <w:rFonts w:asciiTheme="majorHAnsi" w:hAnsiTheme="majorHAnsi" w:cstheme="majorHAnsi"/>
          <w:sz w:val="16"/>
        </w:rPr>
        <w:t>. How much more expensive is tough to estimate. Advocates of small-and-local tend to say not much (Ikerd guesses 6 to 8 percent), and skeptics tend to say quite a bit. It would undoubtedly vary significantly by region; areas that are densely populated, where land is expensive, or that have lousy weather, where food is hard to grow, would have higher prices.</w:t>
      </w:r>
    </w:p>
    <w:p w14:paraId="65CD1374" w14:textId="77777777" w:rsidR="00B84170" w:rsidRPr="0041383F" w:rsidRDefault="00B84170" w:rsidP="00B84170">
      <w:pPr>
        <w:rPr>
          <w:rFonts w:asciiTheme="majorHAnsi" w:hAnsiTheme="majorHAnsi" w:cstheme="majorHAnsi"/>
        </w:rPr>
      </w:pPr>
    </w:p>
    <w:p w14:paraId="07702934" w14:textId="77777777" w:rsidR="00B84170" w:rsidRPr="0041383F" w:rsidRDefault="00B84170" w:rsidP="00B84170">
      <w:pPr>
        <w:pStyle w:val="Heading4"/>
      </w:pPr>
      <w:r w:rsidRPr="0041383F">
        <w:t xml:space="preserve">No uniqueness for the turn --- ag is </w:t>
      </w:r>
      <w:r w:rsidRPr="0041383F">
        <w:rPr>
          <w:u w:val="single"/>
        </w:rPr>
        <w:t>already</w:t>
      </w:r>
      <w:r w:rsidRPr="0041383F">
        <w:t xml:space="preserve"> adapting and innovating </w:t>
      </w:r>
    </w:p>
    <w:p w14:paraId="74E95E1E"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Busch 20</w:t>
      </w:r>
      <w:r w:rsidRPr="0041383F">
        <w:rPr>
          <w:rFonts w:asciiTheme="majorHAnsi" w:hAnsiTheme="majorHAnsi" w:cstheme="majorHAnsi"/>
        </w:rPr>
        <w:t xml:space="preserve"> – world-leading optimistic futurist and economic keynote speaker. He was the first Chief Market Intelligence Officer (CMIO) for the U.S. government at the Commodity Futures Trading Commission (CFTC) and is the author of the book “World Event Trading” Andrew, with Leah Hamilton, 4/16. “Reopening the Economy: Overcome, Adapt, Thrive in Agriculture.” https://www.andrewbusch.com/2020/04/16/reopening-the-economy-overcome-adapt-thrive-in-agriculture/</w:t>
      </w:r>
    </w:p>
    <w:p w14:paraId="37CCA7E0"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Smart Technologies and Equipment </w:t>
      </w:r>
      <w:r w:rsidRPr="0041383F">
        <w:rPr>
          <w:rStyle w:val="StyleUnderline"/>
          <w:rFonts w:asciiTheme="majorHAnsi" w:hAnsiTheme="majorHAnsi" w:cstheme="majorHAnsi"/>
        </w:rPr>
        <w:t xml:space="preserve">One of the </w:t>
      </w:r>
      <w:r w:rsidRPr="000C1D81">
        <w:rPr>
          <w:rStyle w:val="StyleUnderline"/>
          <w:rFonts w:asciiTheme="majorHAnsi" w:hAnsiTheme="majorHAnsi" w:cstheme="majorHAnsi"/>
          <w:highlight w:val="green"/>
        </w:rPr>
        <w:t>biggest trends in</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industry is</w:t>
      </w:r>
      <w:r w:rsidRPr="0041383F">
        <w:rPr>
          <w:rStyle w:val="StyleUnderline"/>
          <w:rFonts w:asciiTheme="majorHAnsi" w:hAnsiTheme="majorHAnsi" w:cstheme="majorHAnsi"/>
        </w:rPr>
        <w:t xml:space="preserve"> the use of </w:t>
      </w:r>
      <w:r w:rsidRPr="000C1D81">
        <w:rPr>
          <w:rStyle w:val="StyleUnderline"/>
          <w:rFonts w:asciiTheme="majorHAnsi" w:hAnsiTheme="majorHAnsi" w:cstheme="majorHAnsi"/>
          <w:highlight w:val="green"/>
        </w:rPr>
        <w:t>smart equipment</w:t>
      </w:r>
      <w:r w:rsidRPr="0041383F">
        <w:rPr>
          <w:rStyle w:val="StyleUnderline"/>
          <w:rFonts w:asciiTheme="majorHAnsi" w:hAnsiTheme="majorHAnsi" w:cstheme="majorHAnsi"/>
        </w:rPr>
        <w:t xml:space="preserve"> and AgTech</w:t>
      </w:r>
      <w:r w:rsidRPr="0041383F">
        <w:rPr>
          <w:rFonts w:asciiTheme="majorHAnsi" w:hAnsiTheme="majorHAnsi" w:cstheme="majorHAnsi"/>
          <w:sz w:val="16"/>
        </w:rPr>
        <w:t xml:space="preserve">. In particular, the use of driverless equipment, drones, IoT and sensor data, as well as RFID tracking and blockchain, and AI and machine learning analytics, are all becoming increasingly used in the agriculture sector. A report by Bank of America Merrill Lynch Global Research way back in 2015 predicted that “the agricultural robot market was expected to grow to $16.3 billion by 2020 from $817 million in 2013” and that the agricultural drone market could “generate an additional 100,000 jobs in the U.S. and $82 billion in economic activity between 2015 and 2025.” (MarketWatch) Now, Agribots, driverless tractors and other types of farm automation form an industry that is expected to grow at around 23% a year and to be worth more than $20bn by 2025, according to MarketsandMarkets, an American research firm. (Economist) It is likely this will grow even faster due to the virus, and the accompanying need for farms to become more resilient to a drop in labor supply. In addition to drones and driverless equipment, </w:t>
      </w:r>
      <w:r w:rsidRPr="0041383F">
        <w:rPr>
          <w:rStyle w:val="StyleUnderline"/>
          <w:rFonts w:asciiTheme="majorHAnsi" w:hAnsiTheme="majorHAnsi" w:cstheme="majorHAnsi"/>
        </w:rPr>
        <w:t>sensors are being set up to help manage farms from afar</w:t>
      </w:r>
      <w:r w:rsidRPr="0041383F">
        <w:rPr>
          <w:rFonts w:asciiTheme="majorHAnsi" w:hAnsiTheme="majorHAnsi" w:cstheme="majorHAnsi"/>
          <w:sz w:val="16"/>
        </w:rPr>
        <w:t xml:space="preserve">. </w:t>
      </w:r>
      <w:r w:rsidRPr="0041383F">
        <w:rPr>
          <w:rStyle w:val="StyleUnderline"/>
          <w:rFonts w:asciiTheme="majorHAnsi" w:hAnsiTheme="majorHAnsi" w:cstheme="majorHAnsi"/>
        </w:rPr>
        <w:t>These</w:t>
      </w:r>
      <w:r w:rsidRPr="0041383F">
        <w:rPr>
          <w:rFonts w:asciiTheme="majorHAnsi" w:hAnsiTheme="majorHAnsi" w:cstheme="majorHAnsi"/>
          <w:sz w:val="16"/>
        </w:rPr>
        <w:t xml:space="preserve"> kinds of sensors for crop monitoring </w:t>
      </w:r>
      <w:r w:rsidRPr="000C1D81">
        <w:rPr>
          <w:rStyle w:val="StyleUnderline"/>
          <w:rFonts w:asciiTheme="majorHAnsi" w:hAnsiTheme="majorHAnsi" w:cstheme="majorHAnsi"/>
          <w:highlight w:val="green"/>
        </w:rPr>
        <w:t>include</w:t>
      </w:r>
      <w:r w:rsidRPr="0041383F">
        <w:rPr>
          <w:rStyle w:val="StyleUnderline"/>
          <w:rFonts w:asciiTheme="majorHAnsi" w:hAnsiTheme="majorHAnsi" w:cstheme="majorHAnsi"/>
        </w:rPr>
        <w:t xml:space="preserve"> cameras, </w:t>
      </w:r>
      <w:r w:rsidRPr="000C1D81">
        <w:rPr>
          <w:rStyle w:val="StyleUnderline"/>
          <w:rFonts w:asciiTheme="majorHAnsi" w:hAnsiTheme="majorHAnsi" w:cstheme="majorHAnsi"/>
          <w:highlight w:val="green"/>
        </w:rPr>
        <w:t>soil moisture</w:t>
      </w:r>
      <w:r w:rsidRPr="0041383F">
        <w:rPr>
          <w:rStyle w:val="StyleUnderline"/>
          <w:rFonts w:asciiTheme="majorHAnsi" w:hAnsiTheme="majorHAnsi" w:cstheme="majorHAnsi"/>
        </w:rPr>
        <w:t xml:space="preserve"> sensors, and </w:t>
      </w:r>
      <w:r w:rsidRPr="000C1D81">
        <w:rPr>
          <w:rStyle w:val="StyleUnderline"/>
          <w:rFonts w:asciiTheme="majorHAnsi" w:hAnsiTheme="majorHAnsi" w:cstheme="majorHAnsi"/>
          <w:highlight w:val="green"/>
        </w:rPr>
        <w:t>soil nutrient trackers for determining fertilizer needs</w:t>
      </w:r>
      <w:r w:rsidRPr="0041383F">
        <w:rPr>
          <w:rFonts w:asciiTheme="majorHAnsi" w:hAnsiTheme="majorHAnsi" w:cstheme="majorHAnsi"/>
          <w:sz w:val="16"/>
        </w:rPr>
        <w:t xml:space="preserve">. Business Insider Intelligence projects there to be nearly 12 million agricultural sensors installed globally by 2023. Additionally, tech giant IBM estimates that the average farm can generate half a million data points per day – helping farmers to improve yields and increase profits. (BusinessInsider) In addition to the increased use of these smart technologies, rural areas are already demanding better access to broadband. So much so, that the need for widespread broadband access became a key policy platform for numerous candidates in the Democratic 2020 primary election, and the 2020 general election. (See all our candidate research here) If the use of these smart technologies expands even further, the push for broadband access is likely to intensify. </w:t>
      </w:r>
      <w:r w:rsidRPr="0041383F">
        <w:rPr>
          <w:rStyle w:val="StyleUnderline"/>
          <w:rFonts w:asciiTheme="majorHAnsi" w:hAnsiTheme="majorHAnsi" w:cstheme="majorHAnsi"/>
        </w:rPr>
        <w:t>We</w:t>
      </w:r>
      <w:r w:rsidRPr="0041383F">
        <w:rPr>
          <w:rFonts w:asciiTheme="majorHAnsi" w:hAnsiTheme="majorHAnsi" w:cstheme="majorHAnsi"/>
          <w:sz w:val="16"/>
        </w:rPr>
        <w:t xml:space="preserve"> can also </w:t>
      </w:r>
      <w:r w:rsidRPr="0041383F">
        <w:rPr>
          <w:rStyle w:val="StyleUnderline"/>
          <w:rFonts w:asciiTheme="majorHAnsi" w:hAnsiTheme="majorHAnsi" w:cstheme="majorHAnsi"/>
        </w:rPr>
        <w:t xml:space="preserve">expect </w:t>
      </w:r>
      <w:r w:rsidRPr="000C1D81">
        <w:rPr>
          <w:rStyle w:val="StyleUnderline"/>
          <w:rFonts w:asciiTheme="majorHAnsi" w:hAnsiTheme="majorHAnsi" w:cstheme="majorHAnsi"/>
          <w:highlight w:val="green"/>
        </w:rPr>
        <w:t>increased RFID</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tracking and blockchain</w:t>
      </w:r>
      <w:r w:rsidRPr="0041383F">
        <w:rPr>
          <w:rStyle w:val="StyleUnderline"/>
          <w:rFonts w:asciiTheme="majorHAnsi" w:hAnsiTheme="majorHAnsi" w:cstheme="majorHAnsi"/>
        </w:rPr>
        <w:t xml:space="preserve"> for crop tracking</w:t>
      </w:r>
      <w:r w:rsidRPr="0041383F">
        <w:rPr>
          <w:rFonts w:asciiTheme="majorHAnsi" w:hAnsiTheme="majorHAnsi" w:cstheme="majorHAnsi"/>
          <w:sz w:val="16"/>
        </w:rPr>
        <w:t xml:space="preserve">. This can help suppliers and consumers to know precisely where the crop came from. For example, in the case of a recall of lettuce, not all farmers are impacted, just the ones from the infected crop location. Crop Engineering An additional major trend in the agriculture industry is the genetic engineering of crops. Scitable, a publication by Nature magazine, notes that genetically modified crops are now used for numerous reasons, including “increased crop yields, reduced costs for food or drug production, reduced need for pesticides, enhanced nutrient composition and food quality, resistance to pests and disease, greater food security, and medical benefits to the world’s growing population.” (Nature) As genetically-modified crops become more accepted, farmers are adopting these technologies and techniques, with Vox noting that more than 93% of the corn and soy in the US is genetically modified to some extent. (Vox) In addition, </w:t>
      </w:r>
      <w:r w:rsidRPr="0041383F">
        <w:rPr>
          <w:rStyle w:val="StyleUnderline"/>
          <w:rFonts w:asciiTheme="majorHAnsi" w:hAnsiTheme="majorHAnsi" w:cstheme="majorHAnsi"/>
        </w:rPr>
        <w:t>with</w:t>
      </w:r>
      <w:r w:rsidRPr="0041383F">
        <w:rPr>
          <w:rFonts w:asciiTheme="majorHAnsi" w:hAnsiTheme="majorHAnsi" w:cstheme="majorHAnsi"/>
          <w:sz w:val="16"/>
        </w:rPr>
        <w:t xml:space="preserve"> the proliferation of </w:t>
      </w:r>
      <w:r w:rsidRPr="0041383F">
        <w:rPr>
          <w:rStyle w:val="StyleUnderline"/>
          <w:rFonts w:asciiTheme="majorHAnsi" w:hAnsiTheme="majorHAnsi" w:cstheme="majorHAnsi"/>
        </w:rPr>
        <w:t xml:space="preserve">AI and </w:t>
      </w:r>
      <w:r w:rsidRPr="000C1D81">
        <w:rPr>
          <w:rStyle w:val="StyleUnderline"/>
          <w:rFonts w:asciiTheme="majorHAnsi" w:hAnsiTheme="majorHAnsi" w:cstheme="majorHAnsi"/>
          <w:highlight w:val="green"/>
        </w:rPr>
        <w:t>machine learning</w:t>
      </w:r>
      <w:r w:rsidRPr="0041383F">
        <w:rPr>
          <w:rStyle w:val="StyleUnderline"/>
          <w:rFonts w:asciiTheme="majorHAnsi" w:hAnsiTheme="majorHAnsi" w:cstheme="majorHAnsi"/>
        </w:rPr>
        <w:t xml:space="preserve"> tools, it’s possible to combine analytics tech</w:t>
      </w:r>
      <w:r w:rsidRPr="0041383F">
        <w:rPr>
          <w:rFonts w:asciiTheme="majorHAnsi" w:hAnsiTheme="majorHAnsi" w:cstheme="majorHAnsi"/>
          <w:sz w:val="16"/>
        </w:rPr>
        <w:t xml:space="preserve">nology </w:t>
      </w:r>
      <w:r w:rsidRPr="0041383F">
        <w:rPr>
          <w:rStyle w:val="StyleUnderline"/>
          <w:rFonts w:asciiTheme="majorHAnsi" w:hAnsiTheme="majorHAnsi" w:cstheme="majorHAnsi"/>
        </w:rPr>
        <w:t>with crop breeding</w:t>
      </w:r>
      <w:r w:rsidRPr="0041383F">
        <w:rPr>
          <w:rFonts w:asciiTheme="majorHAnsi" w:hAnsiTheme="majorHAnsi" w:cstheme="majorHAnsi"/>
          <w:sz w:val="16"/>
        </w:rPr>
        <w:t xml:space="preserve"> technology </w:t>
      </w:r>
      <w:r w:rsidRPr="0041383F">
        <w:rPr>
          <w:rStyle w:val="StyleUnderline"/>
          <w:rFonts w:asciiTheme="majorHAnsi" w:hAnsiTheme="majorHAnsi" w:cstheme="majorHAnsi"/>
        </w:rPr>
        <w:t xml:space="preserve">to predict which traits and genes will be best for crop production. This </w:t>
      </w:r>
      <w:r w:rsidRPr="000C1D81">
        <w:rPr>
          <w:rStyle w:val="StyleUnderline"/>
          <w:rFonts w:asciiTheme="majorHAnsi" w:hAnsiTheme="majorHAnsi" w:cstheme="majorHAnsi"/>
          <w:highlight w:val="green"/>
        </w:rPr>
        <w:t>gives farmers</w:t>
      </w:r>
      <w:r w:rsidRPr="0041383F">
        <w:rPr>
          <w:rFonts w:asciiTheme="majorHAnsi" w:hAnsiTheme="majorHAnsi" w:cstheme="majorHAnsi"/>
          <w:sz w:val="16"/>
        </w:rPr>
        <w:t xml:space="preserve"> all over the world data science </w:t>
      </w:r>
      <w:r w:rsidRPr="000C1D81">
        <w:rPr>
          <w:rStyle w:val="StyleUnderline"/>
          <w:rFonts w:asciiTheme="majorHAnsi" w:hAnsiTheme="majorHAnsi" w:cstheme="majorHAnsi"/>
          <w:highlight w:val="green"/>
        </w:rPr>
        <w:t>tools to determine</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best breed</w:t>
      </w:r>
      <w:r w:rsidRPr="0041383F">
        <w:rPr>
          <w:rStyle w:val="StyleUnderline"/>
          <w:rFonts w:asciiTheme="majorHAnsi" w:hAnsiTheme="majorHAnsi" w:cstheme="majorHAnsi"/>
        </w:rPr>
        <w:t xml:space="preserve"> for their location and climate</w:t>
      </w:r>
      <w:r w:rsidRPr="0041383F">
        <w:rPr>
          <w:rFonts w:asciiTheme="majorHAnsi" w:hAnsiTheme="majorHAnsi" w:cstheme="majorHAnsi"/>
          <w:sz w:val="16"/>
        </w:rPr>
        <w:t xml:space="preserve"> and may provide an alternative to genetically modified crops. (ZDNet) </w:t>
      </w:r>
      <w:r w:rsidRPr="0041383F">
        <w:rPr>
          <w:rStyle w:val="StyleUnderline"/>
          <w:rFonts w:asciiTheme="majorHAnsi" w:hAnsiTheme="majorHAnsi" w:cstheme="majorHAnsi"/>
        </w:rPr>
        <w:t>These tech</w:t>
      </w:r>
      <w:r w:rsidRPr="0041383F">
        <w:rPr>
          <w:rFonts w:asciiTheme="majorHAnsi" w:hAnsiTheme="majorHAnsi" w:cstheme="majorHAnsi"/>
          <w:sz w:val="16"/>
        </w:rPr>
        <w:t xml:space="preserve">nologies </w:t>
      </w:r>
      <w:r w:rsidRPr="0041383F">
        <w:rPr>
          <w:rStyle w:val="StyleUnderline"/>
          <w:rFonts w:asciiTheme="majorHAnsi" w:hAnsiTheme="majorHAnsi" w:cstheme="majorHAnsi"/>
        </w:rPr>
        <w:t xml:space="preserve">will become supercharged in ways that </w:t>
      </w:r>
      <w:r w:rsidRPr="0041383F">
        <w:rPr>
          <w:rStyle w:val="Emphasis"/>
          <w:rFonts w:asciiTheme="majorHAnsi" w:hAnsiTheme="majorHAnsi" w:cstheme="majorHAnsi"/>
        </w:rPr>
        <w:t>adapt as the world shifts</w:t>
      </w:r>
      <w:r w:rsidRPr="0041383F">
        <w:rPr>
          <w:rFonts w:asciiTheme="majorHAnsi" w:hAnsiTheme="majorHAnsi" w:cstheme="majorHAnsi"/>
          <w:sz w:val="16"/>
        </w:rPr>
        <w:t xml:space="preserve"> to accommodate new challenges such as pandemics. Sustainability Planning </w:t>
      </w:r>
      <w:r w:rsidRPr="0041383F">
        <w:rPr>
          <w:rStyle w:val="StyleUnderline"/>
          <w:rFonts w:asciiTheme="majorHAnsi" w:hAnsiTheme="majorHAnsi" w:cstheme="majorHAnsi"/>
        </w:rPr>
        <w:t>In</w:t>
      </w:r>
      <w:r w:rsidRPr="0041383F">
        <w:rPr>
          <w:rFonts w:asciiTheme="majorHAnsi" w:hAnsiTheme="majorHAnsi" w:cstheme="majorHAnsi"/>
          <w:sz w:val="16"/>
        </w:rPr>
        <w:t xml:space="preserve"> many farms and </w:t>
      </w:r>
      <w:r w:rsidRPr="0041383F">
        <w:rPr>
          <w:rStyle w:val="StyleUnderline"/>
          <w:rFonts w:asciiTheme="majorHAnsi" w:hAnsiTheme="majorHAnsi" w:cstheme="majorHAnsi"/>
        </w:rPr>
        <w:t>ag</w:t>
      </w:r>
      <w:r w:rsidRPr="0041383F">
        <w:rPr>
          <w:rFonts w:asciiTheme="majorHAnsi" w:hAnsiTheme="majorHAnsi" w:cstheme="majorHAnsi"/>
          <w:sz w:val="16"/>
        </w:rPr>
        <w:t xml:space="preserve">ricultural </w:t>
      </w:r>
      <w:r w:rsidRPr="0041383F">
        <w:rPr>
          <w:rStyle w:val="StyleUnderline"/>
          <w:rFonts w:asciiTheme="majorHAnsi" w:hAnsiTheme="majorHAnsi" w:cstheme="majorHAnsi"/>
        </w:rPr>
        <w:t>businesses</w:t>
      </w:r>
      <w:r w:rsidRPr="0041383F">
        <w:rPr>
          <w:rFonts w:asciiTheme="majorHAnsi" w:hAnsiTheme="majorHAnsi" w:cstheme="majorHAnsi"/>
          <w:sz w:val="16"/>
        </w:rPr>
        <w:t xml:space="preserve">, </w:t>
      </w:r>
      <w:r w:rsidRPr="000C1D81">
        <w:rPr>
          <w:rStyle w:val="StyleUnderline"/>
          <w:rFonts w:asciiTheme="majorHAnsi" w:hAnsiTheme="majorHAnsi" w:cstheme="majorHAnsi"/>
          <w:highlight w:val="green"/>
        </w:rPr>
        <w:t>sustainability considerations</w:t>
      </w:r>
      <w:r w:rsidRPr="0041383F">
        <w:rPr>
          <w:rStyle w:val="StyleUnderline"/>
          <w:rFonts w:asciiTheme="majorHAnsi" w:hAnsiTheme="majorHAnsi" w:cstheme="majorHAnsi"/>
        </w:rPr>
        <w:t xml:space="preserve"> and actions are beginning to </w:t>
      </w:r>
      <w:r w:rsidRPr="000C1D81">
        <w:rPr>
          <w:rStyle w:val="StyleUnderline"/>
          <w:rFonts w:asciiTheme="majorHAnsi" w:hAnsiTheme="majorHAnsi" w:cstheme="majorHAnsi"/>
          <w:highlight w:val="green"/>
        </w:rPr>
        <w:t>take</w:t>
      </w:r>
      <w:r w:rsidRPr="0041383F">
        <w:rPr>
          <w:rStyle w:val="StyleUnderline"/>
          <w:rFonts w:asciiTheme="majorHAnsi" w:hAnsiTheme="majorHAnsi" w:cstheme="majorHAnsi"/>
        </w:rPr>
        <w:t xml:space="preserve"> more of a </w:t>
      </w:r>
      <w:r w:rsidRPr="000C1D81">
        <w:rPr>
          <w:rStyle w:val="StyleUnderline"/>
          <w:rFonts w:asciiTheme="majorHAnsi" w:hAnsiTheme="majorHAnsi" w:cstheme="majorHAnsi"/>
          <w:highlight w:val="green"/>
        </w:rPr>
        <w:t>forefront in planning</w:t>
      </w:r>
      <w:r w:rsidRPr="0041383F">
        <w:rPr>
          <w:rFonts w:asciiTheme="majorHAnsi" w:hAnsiTheme="majorHAnsi" w:cstheme="majorHAnsi"/>
          <w:sz w:val="16"/>
        </w:rPr>
        <w:t xml:space="preserve">. Due to population growth and land use restrictions, </w:t>
      </w:r>
      <w:r w:rsidRPr="000C1D81">
        <w:rPr>
          <w:rStyle w:val="StyleUnderline"/>
          <w:rFonts w:asciiTheme="majorHAnsi" w:hAnsiTheme="majorHAnsi" w:cstheme="majorHAnsi"/>
          <w:highlight w:val="green"/>
        </w:rPr>
        <w:t>farmers</w:t>
      </w:r>
      <w:r w:rsidRPr="0041383F">
        <w:rPr>
          <w:rStyle w:val="StyleUnderline"/>
          <w:rFonts w:asciiTheme="majorHAnsi" w:hAnsiTheme="majorHAnsi" w:cstheme="majorHAnsi"/>
        </w:rPr>
        <w:t xml:space="preserve"> now </w:t>
      </w:r>
      <w:r w:rsidRPr="000C1D81">
        <w:rPr>
          <w:rStyle w:val="StyleUnderline"/>
          <w:rFonts w:asciiTheme="majorHAnsi" w:hAnsiTheme="majorHAnsi" w:cstheme="majorHAnsi"/>
          <w:highlight w:val="green"/>
        </w:rPr>
        <w:t>need to produce more food with less land</w:t>
      </w:r>
      <w:r w:rsidRPr="0041383F">
        <w:rPr>
          <w:rStyle w:val="StyleUnderline"/>
          <w:rFonts w:asciiTheme="majorHAnsi" w:hAnsiTheme="majorHAnsi" w:cstheme="majorHAnsi"/>
        </w:rPr>
        <w:t>, as well as limited water</w:t>
      </w:r>
      <w:r w:rsidRPr="0041383F">
        <w:rPr>
          <w:rFonts w:asciiTheme="majorHAnsi" w:hAnsiTheme="majorHAnsi" w:cstheme="majorHAnsi"/>
          <w:sz w:val="16"/>
        </w:rPr>
        <w:t xml:space="preserve">, and in many </w:t>
      </w:r>
      <w:r w:rsidRPr="00BA5E34">
        <w:rPr>
          <w:rFonts w:asciiTheme="majorHAnsi" w:hAnsiTheme="majorHAnsi" w:cstheme="majorHAnsi"/>
          <w:sz w:val="16"/>
        </w:rPr>
        <w:t>cases</w:t>
      </w:r>
      <w:r w:rsidRPr="0041383F">
        <w:rPr>
          <w:rFonts w:asciiTheme="majorHAnsi" w:hAnsiTheme="majorHAnsi" w:cstheme="majorHAnsi"/>
          <w:sz w:val="16"/>
        </w:rPr>
        <w:t xml:space="preserve"> fewer resources. This means that </w:t>
      </w:r>
      <w:r w:rsidRPr="0041383F">
        <w:rPr>
          <w:rStyle w:val="StyleUnderline"/>
          <w:rFonts w:asciiTheme="majorHAnsi" w:hAnsiTheme="majorHAnsi" w:cstheme="majorHAnsi"/>
        </w:rPr>
        <w:t>planning for sustainable land use and sustainable growth is becoming increasingly important</w:t>
      </w:r>
      <w:r w:rsidRPr="0041383F">
        <w:rPr>
          <w:rFonts w:asciiTheme="majorHAnsi" w:hAnsiTheme="majorHAnsi" w:cstheme="majorHAnsi"/>
          <w:sz w:val="16"/>
        </w:rPr>
        <w:t xml:space="preserve">. Sustainable agriculture also includes a system “envisioned in its broadest sense, from the individual farm, to the local ecosystem, and to communities affected by this farming system both locally and globally.” (UCDavis) This means that global considerations of sustainability and resilience could become increasingly important if pandemics continue to arise: sustainability and resilience are intertwined. </w:t>
      </w:r>
      <w:r w:rsidRPr="0041383F">
        <w:rPr>
          <w:rStyle w:val="StyleUnderline"/>
          <w:rFonts w:asciiTheme="majorHAnsi" w:hAnsiTheme="majorHAnsi" w:cstheme="majorHAnsi"/>
        </w:rPr>
        <w:t xml:space="preserve">As global populations grow and food demand increases, sustainable and efficient agriculture will become </w:t>
      </w:r>
      <w:r w:rsidRPr="0041383F">
        <w:rPr>
          <w:rFonts w:asciiTheme="majorHAnsi" w:hAnsiTheme="majorHAnsi" w:cstheme="majorHAnsi"/>
          <w:sz w:val="16"/>
        </w:rPr>
        <w:t xml:space="preserve">radically </w:t>
      </w:r>
      <w:r w:rsidRPr="0041383F">
        <w:rPr>
          <w:rStyle w:val="StyleUnderline"/>
          <w:rFonts w:asciiTheme="majorHAnsi" w:hAnsiTheme="majorHAnsi" w:cstheme="majorHAnsi"/>
        </w:rPr>
        <w:t>more important</w:t>
      </w:r>
      <w:r w:rsidRPr="0041383F">
        <w:rPr>
          <w:rFonts w:asciiTheme="majorHAnsi" w:hAnsiTheme="majorHAnsi" w:cstheme="majorHAnsi"/>
          <w:sz w:val="16"/>
        </w:rPr>
        <w:t xml:space="preserve">. With food supply chains stretching across the world, </w:t>
      </w:r>
      <w:r w:rsidRPr="0041383F">
        <w:rPr>
          <w:rStyle w:val="StyleUnderline"/>
          <w:rFonts w:asciiTheme="majorHAnsi" w:hAnsiTheme="majorHAnsi" w:cstheme="majorHAnsi"/>
        </w:rPr>
        <w:t>farmers and suppliers may need to integrate sustainable and responsive approaches to breakdowns in their access to resources, supply chains, and labor, on a global scale</w:t>
      </w:r>
      <w:r w:rsidRPr="0041383F">
        <w:rPr>
          <w:rFonts w:asciiTheme="majorHAnsi" w:hAnsiTheme="majorHAnsi" w:cstheme="majorHAnsi"/>
          <w:sz w:val="16"/>
        </w:rPr>
        <w:t xml:space="preserve">. Resilience Planning In addition, </w:t>
      </w:r>
      <w:r w:rsidRPr="0041383F">
        <w:rPr>
          <w:rStyle w:val="StyleUnderline"/>
          <w:rFonts w:asciiTheme="majorHAnsi" w:hAnsiTheme="majorHAnsi" w:cstheme="majorHAnsi"/>
        </w:rPr>
        <w:t>farmers and</w:t>
      </w:r>
      <w:r w:rsidRPr="0041383F">
        <w:rPr>
          <w:rFonts w:asciiTheme="majorHAnsi" w:hAnsiTheme="majorHAnsi" w:cstheme="majorHAnsi"/>
          <w:sz w:val="16"/>
        </w:rPr>
        <w:t xml:space="preserve"> agriculture </w:t>
      </w:r>
      <w:r w:rsidRPr="000C1D81">
        <w:rPr>
          <w:rStyle w:val="StyleUnderline"/>
          <w:rFonts w:asciiTheme="majorHAnsi" w:hAnsiTheme="majorHAnsi" w:cstheme="majorHAnsi"/>
          <w:highlight w:val="green"/>
        </w:rPr>
        <w:t>industry</w:t>
      </w:r>
      <w:r w:rsidRPr="0041383F">
        <w:rPr>
          <w:rStyle w:val="StyleUnderline"/>
          <w:rFonts w:asciiTheme="majorHAnsi" w:hAnsiTheme="majorHAnsi" w:cstheme="majorHAnsi"/>
        </w:rPr>
        <w:t xml:space="preserve"> employers</w:t>
      </w:r>
      <w:r w:rsidRPr="0041383F">
        <w:rPr>
          <w:rFonts w:asciiTheme="majorHAnsi" w:hAnsiTheme="majorHAnsi" w:cstheme="majorHAnsi"/>
          <w:sz w:val="16"/>
        </w:rPr>
        <w:t xml:space="preserve"> (as well as those involved in supply chains more generally) </w:t>
      </w:r>
      <w:r w:rsidRPr="0041383F">
        <w:rPr>
          <w:rStyle w:val="StyleUnderline"/>
          <w:rFonts w:asciiTheme="majorHAnsi" w:hAnsiTheme="majorHAnsi" w:cstheme="majorHAnsi"/>
        </w:rPr>
        <w:t xml:space="preserve">are </w:t>
      </w:r>
      <w:r w:rsidRPr="000C1D81">
        <w:rPr>
          <w:rStyle w:val="StyleUnderline"/>
          <w:rFonts w:asciiTheme="majorHAnsi" w:hAnsiTheme="majorHAnsi" w:cstheme="majorHAnsi"/>
          <w:highlight w:val="green"/>
        </w:rPr>
        <w:t xml:space="preserve">already creating </w:t>
      </w:r>
      <w:r w:rsidRPr="000C1D81">
        <w:rPr>
          <w:rStyle w:val="Emphasis"/>
          <w:rFonts w:asciiTheme="majorHAnsi" w:hAnsiTheme="majorHAnsi" w:cstheme="majorHAnsi"/>
          <w:highlight w:val="green"/>
        </w:rPr>
        <w:t>resilience plans</w:t>
      </w:r>
      <w:r w:rsidRPr="0041383F">
        <w:rPr>
          <w:rFonts w:asciiTheme="majorHAnsi" w:hAnsiTheme="majorHAnsi" w:cstheme="majorHAnsi"/>
          <w:sz w:val="16"/>
        </w:rPr>
        <w:t xml:space="preserve"> to deal with climate change factors, including supply chain disruptions as a result of natural weather events.</w:t>
      </w:r>
    </w:p>
    <w:p w14:paraId="41510355" w14:textId="77777777" w:rsidR="00B84170" w:rsidRPr="0041383F" w:rsidRDefault="00B84170" w:rsidP="00B84170">
      <w:pPr>
        <w:rPr>
          <w:rFonts w:asciiTheme="majorHAnsi" w:hAnsiTheme="majorHAnsi" w:cstheme="majorHAnsi"/>
          <w:sz w:val="16"/>
        </w:rPr>
      </w:pPr>
    </w:p>
    <w:p w14:paraId="5BF9AE3E" w14:textId="77777777" w:rsidR="00B84170" w:rsidRPr="0041383F" w:rsidRDefault="00B84170" w:rsidP="00B84170">
      <w:pPr>
        <w:rPr>
          <w:rFonts w:asciiTheme="majorHAnsi" w:hAnsiTheme="majorHAnsi" w:cstheme="majorHAnsi"/>
          <w:sz w:val="16"/>
        </w:rPr>
      </w:pPr>
    </w:p>
    <w:p w14:paraId="149E5C9D" w14:textId="77777777" w:rsidR="00B84170" w:rsidRPr="0041383F" w:rsidRDefault="00B84170" w:rsidP="00B84170">
      <w:pPr>
        <w:pStyle w:val="Heading4"/>
        <w:rPr>
          <w:rFonts w:cstheme="majorHAnsi"/>
        </w:rPr>
      </w:pPr>
      <w:r w:rsidRPr="0041383F">
        <w:rPr>
          <w:rFonts w:cstheme="majorHAnsi"/>
        </w:rPr>
        <w:t xml:space="preserve">But, regulations </w:t>
      </w:r>
      <w:r w:rsidRPr="0041383F">
        <w:rPr>
          <w:rFonts w:cstheme="majorHAnsi"/>
          <w:u w:val="single"/>
        </w:rPr>
        <w:t>wreck</w:t>
      </w:r>
      <w:r w:rsidRPr="0041383F">
        <w:rPr>
          <w:rFonts w:cstheme="majorHAnsi"/>
        </w:rPr>
        <w:t xml:space="preserve"> innovation</w:t>
      </w:r>
    </w:p>
    <w:p w14:paraId="1A53AF94"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Bakst 16</w:t>
      </w:r>
      <w:r w:rsidRPr="0041383F">
        <w:rPr>
          <w:rFonts w:asciiTheme="majorHAnsi" w:hAnsiTheme="majorHAnsi" w:cstheme="majorHAnsi"/>
        </w:rPr>
        <w:t xml:space="preserve"> – Senior Research Fellow in Regulatory Policy Studies, the Heritage Foundation Daren, 6/28. “Eliminating and Reducing Regulatory Obstacles in Agriculture.” https://www.heritage.org/government-regulation/report/eliminating-and-reducing-regulatory-obstacles-agriculture</w:t>
      </w:r>
    </w:p>
    <w:p w14:paraId="1783919E"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Too often, federal agricultural policy focuses on helping farmers through massive programs rather than on determining how government itself creates problems for farmers and ranchers. </w:t>
      </w:r>
      <w:r w:rsidRPr="000C1D81">
        <w:rPr>
          <w:rStyle w:val="StyleUnderline"/>
          <w:rFonts w:asciiTheme="majorHAnsi" w:hAnsiTheme="majorHAnsi" w:cstheme="majorHAnsi"/>
          <w:highlight w:val="green"/>
        </w:rPr>
        <w:t>Reg</w:t>
      </w:r>
      <w:r w:rsidRPr="00A00B06">
        <w:rPr>
          <w:rStyle w:val="StyleUnderline"/>
          <w:rFonts w:asciiTheme="majorHAnsi" w:hAnsiTheme="majorHAnsi" w:cstheme="majorHAnsi"/>
        </w:rPr>
        <w:t>ulation</w:t>
      </w:r>
      <w:r w:rsidRPr="000C1D81">
        <w:rPr>
          <w:rStyle w:val="StyleUnderline"/>
          <w:rFonts w:asciiTheme="majorHAnsi" w:hAnsiTheme="majorHAnsi" w:cstheme="majorHAnsi"/>
          <w:highlight w:val="green"/>
        </w:rPr>
        <w:t>s</w:t>
      </w:r>
      <w:r w:rsidRPr="0041383F">
        <w:rPr>
          <w:rFonts w:asciiTheme="majorHAnsi" w:hAnsiTheme="majorHAnsi" w:cstheme="majorHAnsi"/>
          <w:sz w:val="16"/>
        </w:rPr>
        <w:t xml:space="preserve">, in particular, </w:t>
      </w:r>
      <w:r w:rsidRPr="000C1D81">
        <w:rPr>
          <w:rStyle w:val="StyleUnderline"/>
          <w:rFonts w:asciiTheme="majorHAnsi" w:hAnsiTheme="majorHAnsi" w:cstheme="majorHAnsi"/>
          <w:highlight w:val="green"/>
        </w:rPr>
        <w:t>make</w:t>
      </w:r>
      <w:r w:rsidRPr="0041383F">
        <w:rPr>
          <w:rStyle w:val="StyleUnderline"/>
          <w:rFonts w:asciiTheme="majorHAnsi" w:hAnsiTheme="majorHAnsi" w:cstheme="majorHAnsi"/>
        </w:rPr>
        <w:t xml:space="preserve"> agricultural</w:t>
      </w:r>
      <w:r w:rsidRPr="0041383F">
        <w:rPr>
          <w:rFonts w:asciiTheme="majorHAnsi" w:hAnsiTheme="majorHAnsi" w:cstheme="majorHAnsi"/>
          <w:sz w:val="16"/>
        </w:rPr>
        <w:t xml:space="preserve"> production and </w:t>
      </w:r>
      <w:r w:rsidRPr="000C1D81">
        <w:rPr>
          <w:rStyle w:val="StyleUnderline"/>
          <w:rFonts w:asciiTheme="majorHAnsi" w:hAnsiTheme="majorHAnsi" w:cstheme="majorHAnsi"/>
          <w:highlight w:val="green"/>
        </w:rPr>
        <w:t>innovation</w:t>
      </w:r>
      <w:r w:rsidRPr="000C1D81">
        <w:rPr>
          <w:rFonts w:asciiTheme="majorHAnsi" w:hAnsiTheme="majorHAnsi" w:cstheme="majorHAnsi"/>
          <w:sz w:val="16"/>
          <w:highlight w:val="green"/>
        </w:rPr>
        <w:t xml:space="preserve"> </w:t>
      </w:r>
      <w:r w:rsidRPr="000C1D81">
        <w:rPr>
          <w:rStyle w:val="Emphasis"/>
          <w:rFonts w:asciiTheme="majorHAnsi" w:hAnsiTheme="majorHAnsi" w:cstheme="majorHAnsi"/>
          <w:highlight w:val="green"/>
        </w:rPr>
        <w:t>more difficult</w:t>
      </w:r>
      <w:r w:rsidRPr="0041383F">
        <w:rPr>
          <w:rFonts w:asciiTheme="majorHAnsi" w:hAnsiTheme="majorHAnsi" w:cstheme="majorHAnsi"/>
          <w:sz w:val="16"/>
        </w:rPr>
        <w:t xml:space="preserve"> </w:t>
      </w:r>
      <w:r w:rsidRPr="0041383F">
        <w:rPr>
          <w:rStyle w:val="StyleUnderline"/>
          <w:rFonts w:asciiTheme="majorHAnsi" w:hAnsiTheme="majorHAnsi" w:cstheme="majorHAnsi"/>
        </w:rPr>
        <w:t>by limiting farmers’ and ranchers’ ability to address agricultural risk</w:t>
      </w:r>
      <w:r w:rsidRPr="0041383F">
        <w:rPr>
          <w:rFonts w:asciiTheme="majorHAnsi" w:hAnsiTheme="majorHAnsi" w:cstheme="majorHAnsi"/>
          <w:sz w:val="16"/>
        </w:rPr>
        <w:t xml:space="preserve">,[1] </w:t>
      </w:r>
      <w:r w:rsidRPr="0041383F">
        <w:rPr>
          <w:rStyle w:val="StyleUnderline"/>
          <w:rFonts w:asciiTheme="majorHAnsi" w:hAnsiTheme="majorHAnsi" w:cstheme="majorHAnsi"/>
        </w:rPr>
        <w:t>work their land, and meet market needs</w:t>
      </w:r>
      <w:r w:rsidRPr="0041383F">
        <w:rPr>
          <w:rFonts w:asciiTheme="majorHAnsi" w:hAnsiTheme="majorHAnsi" w:cstheme="majorHAnsi"/>
          <w:sz w:val="16"/>
        </w:rPr>
        <w:t xml:space="preserve">. In general, </w:t>
      </w:r>
      <w:r w:rsidRPr="000C1D81">
        <w:rPr>
          <w:rStyle w:val="StyleUnderline"/>
          <w:rFonts w:asciiTheme="majorHAnsi" w:hAnsiTheme="majorHAnsi" w:cstheme="majorHAnsi"/>
          <w:highlight w:val="green"/>
        </w:rPr>
        <w:t>federal reg</w:t>
      </w:r>
      <w:r w:rsidRPr="0041383F">
        <w:rPr>
          <w:rStyle w:val="StyleUnderline"/>
          <w:rFonts w:asciiTheme="majorHAnsi" w:hAnsiTheme="majorHAnsi" w:cstheme="majorHAnsi"/>
        </w:rPr>
        <w:t xml:space="preserve">ulation is </w:t>
      </w:r>
      <w:r w:rsidRPr="0041383F">
        <w:rPr>
          <w:rFonts w:asciiTheme="majorHAnsi" w:hAnsiTheme="majorHAnsi" w:cstheme="majorHAnsi"/>
          <w:sz w:val="16"/>
        </w:rPr>
        <w:t xml:space="preserve">often </w:t>
      </w:r>
      <w:r w:rsidRPr="000C1D81">
        <w:rPr>
          <w:rStyle w:val="StyleUnderline"/>
          <w:rFonts w:asciiTheme="majorHAnsi" w:hAnsiTheme="majorHAnsi" w:cstheme="majorHAnsi"/>
          <w:highlight w:val="green"/>
        </w:rPr>
        <w:t xml:space="preserve">based on </w:t>
      </w:r>
      <w:r w:rsidRPr="000C1D81">
        <w:rPr>
          <w:rStyle w:val="Emphasis"/>
          <w:rFonts w:asciiTheme="majorHAnsi" w:hAnsiTheme="majorHAnsi" w:cstheme="majorHAnsi"/>
          <w:highlight w:val="green"/>
        </w:rPr>
        <w:t>unsound science</w:t>
      </w:r>
      <w:r w:rsidRPr="0041383F">
        <w:rPr>
          <w:rStyle w:val="Emphasis"/>
          <w:rFonts w:asciiTheme="majorHAnsi" w:hAnsiTheme="majorHAnsi" w:cstheme="majorHAnsi"/>
        </w:rPr>
        <w:t xml:space="preserve"> and data</w:t>
      </w:r>
      <w:r w:rsidRPr="0041383F">
        <w:rPr>
          <w:rFonts w:asciiTheme="majorHAnsi" w:hAnsiTheme="majorHAnsi" w:cstheme="majorHAnsi"/>
          <w:sz w:val="16"/>
        </w:rPr>
        <w:t xml:space="preserve">, and agencies develop regulations that extend beyond the scope of the underlying statute. For regulated entities, such as farmers and ranchers, these unnecessary </w:t>
      </w:r>
      <w:r w:rsidRPr="0041383F">
        <w:rPr>
          <w:rStyle w:val="StyleUnderline"/>
          <w:rFonts w:asciiTheme="majorHAnsi" w:hAnsiTheme="majorHAnsi" w:cstheme="majorHAnsi"/>
        </w:rPr>
        <w:t>regulations</w:t>
      </w:r>
      <w:r w:rsidRPr="0041383F">
        <w:rPr>
          <w:rFonts w:asciiTheme="majorHAnsi" w:hAnsiTheme="majorHAnsi" w:cstheme="majorHAnsi"/>
          <w:sz w:val="16"/>
        </w:rPr>
        <w:t xml:space="preserve"> can </w:t>
      </w:r>
      <w:r w:rsidRPr="0041383F">
        <w:rPr>
          <w:rStyle w:val="StyleUnderline"/>
          <w:rFonts w:asciiTheme="majorHAnsi" w:hAnsiTheme="majorHAnsi" w:cstheme="majorHAnsi"/>
        </w:rPr>
        <w:t xml:space="preserve">impose </w:t>
      </w:r>
      <w:r w:rsidRPr="000C1D81">
        <w:rPr>
          <w:rStyle w:val="Emphasis"/>
          <w:rFonts w:asciiTheme="majorHAnsi" w:hAnsiTheme="majorHAnsi" w:cstheme="majorHAnsi"/>
          <w:highlight w:val="green"/>
        </w:rPr>
        <w:t>major compliance costs</w:t>
      </w:r>
      <w:r w:rsidRPr="0041383F">
        <w:rPr>
          <w:rFonts w:asciiTheme="majorHAnsi" w:hAnsiTheme="majorHAnsi" w:cstheme="majorHAnsi"/>
          <w:sz w:val="16"/>
        </w:rPr>
        <w:t xml:space="preserve"> </w:t>
      </w:r>
      <w:r w:rsidRPr="0041383F">
        <w:rPr>
          <w:rStyle w:val="StyleUnderline"/>
          <w:rFonts w:asciiTheme="majorHAnsi" w:hAnsiTheme="majorHAnsi" w:cstheme="majorHAnsi"/>
        </w:rPr>
        <w:t xml:space="preserve">and other significant burdens. They can also </w:t>
      </w:r>
      <w:r w:rsidRPr="000C1D81">
        <w:rPr>
          <w:rStyle w:val="StyleUnderline"/>
          <w:rFonts w:asciiTheme="majorHAnsi" w:hAnsiTheme="majorHAnsi" w:cstheme="majorHAnsi"/>
          <w:highlight w:val="green"/>
        </w:rPr>
        <w:t>discourage</w:t>
      </w:r>
      <w:r w:rsidRPr="0041383F">
        <w:rPr>
          <w:rStyle w:val="StyleUnderline"/>
          <w:rFonts w:asciiTheme="majorHAnsi" w:hAnsiTheme="majorHAnsi" w:cstheme="majorHAnsi"/>
        </w:rPr>
        <w:t xml:space="preserve"> a </w:t>
      </w:r>
      <w:r w:rsidRPr="000C1D81">
        <w:rPr>
          <w:rStyle w:val="StyleUnderline"/>
          <w:rFonts w:asciiTheme="majorHAnsi" w:hAnsiTheme="majorHAnsi" w:cstheme="majorHAnsi"/>
          <w:highlight w:val="green"/>
        </w:rPr>
        <w:t>party from</w:t>
      </w:r>
      <w:r w:rsidRPr="0041383F">
        <w:rPr>
          <w:rStyle w:val="StyleUnderline"/>
          <w:rFonts w:asciiTheme="majorHAnsi" w:hAnsiTheme="majorHAnsi" w:cstheme="majorHAnsi"/>
        </w:rPr>
        <w:t xml:space="preserve"> taking an </w:t>
      </w:r>
      <w:r w:rsidRPr="000C1D81">
        <w:rPr>
          <w:rStyle w:val="StyleUnderline"/>
          <w:rFonts w:asciiTheme="majorHAnsi" w:hAnsiTheme="majorHAnsi" w:cstheme="majorHAnsi"/>
          <w:highlight w:val="green"/>
        </w:rPr>
        <w:t>action</w:t>
      </w:r>
      <w:r w:rsidRPr="0041383F">
        <w:rPr>
          <w:rFonts w:asciiTheme="majorHAnsi" w:hAnsiTheme="majorHAnsi" w:cstheme="majorHAnsi"/>
          <w:sz w:val="16"/>
        </w:rPr>
        <w:t xml:space="preserve"> (e.g., using land for ordinary business activities) </w:t>
      </w:r>
      <w:r w:rsidRPr="0041383F">
        <w:rPr>
          <w:rStyle w:val="StyleUnderline"/>
          <w:rFonts w:asciiTheme="majorHAnsi" w:hAnsiTheme="majorHAnsi" w:cstheme="majorHAnsi"/>
        </w:rPr>
        <w:t xml:space="preserve">due to </w:t>
      </w:r>
      <w:r w:rsidRPr="000C1D81">
        <w:rPr>
          <w:rStyle w:val="StyleUnderline"/>
          <w:rFonts w:asciiTheme="majorHAnsi" w:hAnsiTheme="majorHAnsi" w:cstheme="majorHAnsi"/>
          <w:highlight w:val="green"/>
        </w:rPr>
        <w:t>fear of being out of compliance</w:t>
      </w:r>
      <w:r w:rsidRPr="0041383F">
        <w:rPr>
          <w:rStyle w:val="StyleUnderline"/>
          <w:rFonts w:asciiTheme="majorHAnsi" w:hAnsiTheme="majorHAnsi" w:cstheme="majorHAnsi"/>
        </w:rPr>
        <w:t xml:space="preserve"> </w:t>
      </w:r>
      <w:r w:rsidRPr="00A00B06">
        <w:rPr>
          <w:rStyle w:val="StyleUnderline"/>
          <w:rFonts w:asciiTheme="majorHAnsi" w:hAnsiTheme="majorHAnsi" w:cstheme="majorHAnsi"/>
        </w:rPr>
        <w:t>or because</w:t>
      </w:r>
      <w:r w:rsidRPr="0041383F">
        <w:rPr>
          <w:rStyle w:val="StyleUnderline"/>
          <w:rFonts w:asciiTheme="majorHAnsi" w:hAnsiTheme="majorHAnsi" w:cstheme="majorHAnsi"/>
        </w:rPr>
        <w:t xml:space="preserve"> the regulation </w:t>
      </w:r>
      <w:r w:rsidRPr="00A00B06">
        <w:rPr>
          <w:rStyle w:val="StyleUnderline"/>
          <w:rFonts w:asciiTheme="majorHAnsi" w:hAnsiTheme="majorHAnsi" w:cstheme="majorHAnsi"/>
        </w:rPr>
        <w:t>prohibits</w:t>
      </w:r>
      <w:r w:rsidRPr="0041383F">
        <w:rPr>
          <w:rStyle w:val="StyleUnderline"/>
          <w:rFonts w:asciiTheme="majorHAnsi" w:hAnsiTheme="majorHAnsi" w:cstheme="majorHAnsi"/>
        </w:rPr>
        <w:t xml:space="preserve"> the action or makes it cost prohibitive</w:t>
      </w:r>
      <w:r w:rsidRPr="0041383F">
        <w:rPr>
          <w:rFonts w:asciiTheme="majorHAnsi" w:hAnsiTheme="majorHAnsi" w:cstheme="majorHAnsi"/>
          <w:sz w:val="16"/>
        </w:rPr>
        <w:t xml:space="preserve">. </w:t>
      </w:r>
      <w:r w:rsidRPr="0041383F">
        <w:rPr>
          <w:rStyle w:val="StyleUnderline"/>
          <w:rFonts w:asciiTheme="majorHAnsi" w:hAnsiTheme="majorHAnsi" w:cstheme="majorHAnsi"/>
        </w:rPr>
        <w:t>Regulatory costs are borne</w:t>
      </w:r>
      <w:r w:rsidRPr="0041383F">
        <w:rPr>
          <w:rFonts w:asciiTheme="majorHAnsi" w:hAnsiTheme="majorHAnsi" w:cstheme="majorHAnsi"/>
          <w:sz w:val="16"/>
        </w:rPr>
        <w:t xml:space="preserve"> not merely by those parties who are regulated, but also </w:t>
      </w:r>
      <w:r w:rsidRPr="0041383F">
        <w:rPr>
          <w:rStyle w:val="StyleUnderline"/>
          <w:rFonts w:asciiTheme="majorHAnsi" w:hAnsiTheme="majorHAnsi" w:cstheme="majorHAnsi"/>
        </w:rPr>
        <w:t xml:space="preserve">by </w:t>
      </w:r>
      <w:r w:rsidRPr="00A00B06">
        <w:rPr>
          <w:rStyle w:val="StyleUnderline"/>
          <w:rFonts w:asciiTheme="majorHAnsi" w:hAnsiTheme="majorHAnsi" w:cstheme="majorHAnsi"/>
        </w:rPr>
        <w:t>third parties such</w:t>
      </w:r>
      <w:r w:rsidRPr="0041383F">
        <w:rPr>
          <w:rStyle w:val="StyleUnderline"/>
          <w:rFonts w:asciiTheme="majorHAnsi" w:hAnsiTheme="majorHAnsi" w:cstheme="majorHAnsi"/>
        </w:rPr>
        <w:t xml:space="preserve"> as </w:t>
      </w:r>
      <w:r w:rsidRPr="000C1D81">
        <w:rPr>
          <w:rStyle w:val="StyleUnderline"/>
          <w:rFonts w:asciiTheme="majorHAnsi" w:hAnsiTheme="majorHAnsi" w:cstheme="majorHAnsi"/>
          <w:highlight w:val="green"/>
        </w:rPr>
        <w:t>consumers</w:t>
      </w:r>
      <w:r w:rsidRPr="0041383F">
        <w:rPr>
          <w:rStyle w:val="StyleUnderline"/>
          <w:rFonts w:asciiTheme="majorHAnsi" w:hAnsiTheme="majorHAnsi" w:cstheme="majorHAnsi"/>
        </w:rPr>
        <w:t xml:space="preserve"> who may </w:t>
      </w:r>
      <w:r w:rsidRPr="000C1D81">
        <w:rPr>
          <w:rStyle w:val="StyleUnderline"/>
          <w:rFonts w:asciiTheme="majorHAnsi" w:hAnsiTheme="majorHAnsi" w:cstheme="majorHAnsi"/>
          <w:highlight w:val="green"/>
        </w:rPr>
        <w:t xml:space="preserve">have to pay </w:t>
      </w:r>
      <w:r w:rsidRPr="000C1D81">
        <w:rPr>
          <w:rStyle w:val="Emphasis"/>
          <w:rFonts w:asciiTheme="majorHAnsi" w:hAnsiTheme="majorHAnsi" w:cstheme="majorHAnsi"/>
          <w:highlight w:val="green"/>
        </w:rPr>
        <w:t>higher prices</w:t>
      </w:r>
      <w:r w:rsidRPr="0041383F">
        <w:rPr>
          <w:rStyle w:val="StyleUnderline"/>
          <w:rFonts w:asciiTheme="majorHAnsi" w:hAnsiTheme="majorHAnsi" w:cstheme="majorHAnsi"/>
        </w:rPr>
        <w:t xml:space="preserve"> for goods and services</w:t>
      </w:r>
      <w:r w:rsidRPr="0041383F">
        <w:rPr>
          <w:rFonts w:asciiTheme="majorHAnsi" w:hAnsiTheme="majorHAnsi" w:cstheme="majorHAnsi"/>
          <w:sz w:val="16"/>
        </w:rPr>
        <w:t xml:space="preserve">. The list of regulatory obstacles for agricultural producers is extensive. However, there are some types of regulations that are particularly troubling. For example, any government intervention that makes it more difficult to manage the risk inherent in agriculture is a serious problem. Additionally, the overreach and scope of environmental regulations is inflicting serious harm on farmers and ranchers alike. Finally, because technology and </w:t>
      </w:r>
      <w:r w:rsidRPr="0041383F">
        <w:rPr>
          <w:rStyle w:val="StyleUnderline"/>
          <w:rFonts w:asciiTheme="majorHAnsi" w:hAnsiTheme="majorHAnsi" w:cstheme="majorHAnsi"/>
        </w:rPr>
        <w:t>innovation help the agriculture industry meet critical new challenges</w:t>
      </w:r>
      <w:r w:rsidRPr="0041383F">
        <w:rPr>
          <w:rFonts w:asciiTheme="majorHAnsi" w:hAnsiTheme="majorHAnsi" w:cstheme="majorHAnsi"/>
          <w:sz w:val="16"/>
        </w:rPr>
        <w:t xml:space="preserve">, any </w:t>
      </w:r>
      <w:r w:rsidRPr="000C1D81">
        <w:rPr>
          <w:rStyle w:val="StyleUnderline"/>
          <w:rFonts w:asciiTheme="majorHAnsi" w:hAnsiTheme="majorHAnsi" w:cstheme="majorHAnsi"/>
          <w:highlight w:val="green"/>
        </w:rPr>
        <w:t>regulation</w:t>
      </w:r>
      <w:r w:rsidRPr="0041383F">
        <w:rPr>
          <w:rFonts w:asciiTheme="majorHAnsi" w:hAnsiTheme="majorHAnsi" w:cstheme="majorHAnsi"/>
          <w:sz w:val="16"/>
        </w:rPr>
        <w:t xml:space="preserve"> that </w:t>
      </w:r>
      <w:r w:rsidRPr="000C1D81">
        <w:rPr>
          <w:rStyle w:val="Emphasis"/>
          <w:rFonts w:asciiTheme="majorHAnsi" w:hAnsiTheme="majorHAnsi" w:cstheme="majorHAnsi"/>
          <w:highlight w:val="green"/>
        </w:rPr>
        <w:t>hinders important developments</w:t>
      </w:r>
      <w:r w:rsidRPr="0041383F">
        <w:rPr>
          <w:rFonts w:asciiTheme="majorHAnsi" w:hAnsiTheme="majorHAnsi" w:cstheme="majorHAnsi"/>
          <w:sz w:val="16"/>
        </w:rPr>
        <w:t xml:space="preserve"> is a major concern.</w:t>
      </w:r>
    </w:p>
    <w:p w14:paraId="2D760D80" w14:textId="77777777" w:rsidR="00B84170" w:rsidRPr="0041383F" w:rsidRDefault="00B84170" w:rsidP="00B84170">
      <w:pPr>
        <w:rPr>
          <w:rFonts w:asciiTheme="majorHAnsi" w:hAnsiTheme="majorHAnsi" w:cstheme="majorHAnsi"/>
          <w:sz w:val="16"/>
        </w:rPr>
      </w:pPr>
    </w:p>
    <w:p w14:paraId="24F0BCB2" w14:textId="77777777" w:rsidR="00B84170" w:rsidRPr="0041383F" w:rsidRDefault="00B84170" w:rsidP="00B84170">
      <w:pPr>
        <w:rPr>
          <w:rFonts w:asciiTheme="majorHAnsi" w:hAnsiTheme="majorHAnsi" w:cstheme="majorHAnsi"/>
        </w:rPr>
      </w:pPr>
    </w:p>
    <w:p w14:paraId="4283C04C" w14:textId="77777777" w:rsidR="00B84170" w:rsidRPr="0041383F" w:rsidRDefault="00B84170" w:rsidP="00B84170">
      <w:pPr>
        <w:pStyle w:val="Heading4"/>
        <w:rPr>
          <w:rFonts w:cstheme="majorHAnsi"/>
        </w:rPr>
      </w:pPr>
      <w:r w:rsidRPr="0041383F">
        <w:rPr>
          <w:rFonts w:cstheme="majorHAnsi"/>
        </w:rPr>
        <w:t xml:space="preserve">This is </w:t>
      </w:r>
      <w:r w:rsidRPr="0041383F">
        <w:rPr>
          <w:rFonts w:cstheme="majorHAnsi"/>
          <w:u w:val="single"/>
        </w:rPr>
        <w:t>only</w:t>
      </w:r>
      <w:r w:rsidRPr="0041383F">
        <w:rPr>
          <w:rFonts w:cstheme="majorHAnsi"/>
        </w:rPr>
        <w:t xml:space="preserve"> a </w:t>
      </w:r>
      <w:r w:rsidRPr="0041383F">
        <w:rPr>
          <w:rFonts w:cstheme="majorHAnsi"/>
          <w:u w:val="single"/>
        </w:rPr>
        <w:t>link</w:t>
      </w:r>
      <w:r w:rsidRPr="0041383F">
        <w:rPr>
          <w:rFonts w:cstheme="majorHAnsi"/>
        </w:rPr>
        <w:t xml:space="preserve">, not a turn – Regulations </w:t>
      </w:r>
      <w:r w:rsidRPr="0041383F">
        <w:rPr>
          <w:rFonts w:cstheme="majorHAnsi"/>
          <w:u w:val="single"/>
        </w:rPr>
        <w:t>discourage</w:t>
      </w:r>
      <w:r w:rsidRPr="0041383F">
        <w:rPr>
          <w:rFonts w:cstheme="majorHAnsi"/>
        </w:rPr>
        <w:t xml:space="preserve"> </w:t>
      </w:r>
      <w:r w:rsidRPr="0041383F">
        <w:rPr>
          <w:rFonts w:cstheme="majorHAnsi"/>
          <w:u w:val="single"/>
        </w:rPr>
        <w:t>innovation</w:t>
      </w:r>
      <w:r w:rsidRPr="0041383F">
        <w:rPr>
          <w:rFonts w:cstheme="majorHAnsi"/>
        </w:rPr>
        <w:t xml:space="preserve">—that alone raises food prices </w:t>
      </w:r>
    </w:p>
    <w:p w14:paraId="5374EFF6"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Rickard, 16</w:t>
      </w:r>
      <w:r w:rsidRPr="0041383F">
        <w:rPr>
          <w:rFonts w:asciiTheme="majorHAnsi" w:hAnsiTheme="majorHAnsi" w:cstheme="majorHAnsi"/>
        </w:rPr>
        <w:t xml:space="preserve"> – senior lecturer in business economics at the Cranfield School of Management, former Chief Economist of the National Farmers' Union (Sean, 10/26. “Regulation and the Cost of Food.” https://iea.org.uk/regulation-and-the-cost-of-food/)</w:t>
      </w:r>
    </w:p>
    <w:p w14:paraId="48268DBA" w14:textId="77777777" w:rsidR="00B84170" w:rsidRPr="0041383F" w:rsidRDefault="00B84170" w:rsidP="00B84170">
      <w:pPr>
        <w:rPr>
          <w:rFonts w:asciiTheme="majorHAnsi" w:hAnsiTheme="majorHAnsi" w:cstheme="majorHAnsi"/>
          <w:sz w:val="16"/>
        </w:rPr>
      </w:pPr>
      <w:r w:rsidRPr="0041383F">
        <w:rPr>
          <w:rFonts w:asciiTheme="majorHAnsi" w:hAnsiTheme="majorHAnsi" w:cstheme="majorHAnsi"/>
          <w:sz w:val="16"/>
        </w:rPr>
        <w:t xml:space="preserve">I can demonstrate how excessive </w:t>
      </w:r>
      <w:r w:rsidRPr="0041383F">
        <w:rPr>
          <w:rStyle w:val="StyleUnderline"/>
          <w:rFonts w:asciiTheme="majorHAnsi" w:hAnsiTheme="majorHAnsi" w:cstheme="majorHAnsi"/>
        </w:rPr>
        <w:t>regulations threaten the affordability of food</w:t>
      </w:r>
      <w:r w:rsidRPr="0041383F">
        <w:rPr>
          <w:rFonts w:asciiTheme="majorHAnsi" w:hAnsiTheme="majorHAnsi" w:cstheme="majorHAnsi"/>
          <w:sz w:val="16"/>
        </w:rPr>
        <w:t xml:space="preserve"> with two examples where the precautionary principle has had a significant effect on productivity-constraining regulation; namely, crop protection products, and GM technology. </w:t>
      </w:r>
      <w:r w:rsidRPr="0041383F">
        <w:rPr>
          <w:rStyle w:val="StyleUnderline"/>
          <w:rFonts w:asciiTheme="majorHAnsi" w:hAnsiTheme="majorHAnsi" w:cstheme="majorHAnsi"/>
        </w:rPr>
        <w:t>Studies show</w:t>
      </w:r>
      <w:r w:rsidRPr="0041383F">
        <w:rPr>
          <w:rFonts w:asciiTheme="majorHAnsi" w:hAnsiTheme="majorHAnsi" w:cstheme="majorHAnsi"/>
          <w:sz w:val="16"/>
        </w:rPr>
        <w:t xml:space="preserve"> that precautionary based </w:t>
      </w:r>
      <w:r w:rsidRPr="000C1D81">
        <w:rPr>
          <w:rStyle w:val="Emphasis"/>
          <w:rFonts w:asciiTheme="majorHAnsi" w:hAnsiTheme="majorHAnsi" w:cstheme="majorHAnsi"/>
          <w:highlight w:val="green"/>
        </w:rPr>
        <w:t>reg</w:t>
      </w:r>
      <w:r w:rsidRPr="0041383F">
        <w:rPr>
          <w:rStyle w:val="Emphasis"/>
          <w:rFonts w:asciiTheme="majorHAnsi" w:hAnsiTheme="majorHAnsi" w:cstheme="majorHAnsi"/>
        </w:rPr>
        <w:t>ulation</w:t>
      </w:r>
      <w:r w:rsidRPr="000C1D81">
        <w:rPr>
          <w:rStyle w:val="Emphasis"/>
          <w:rFonts w:asciiTheme="majorHAnsi" w:hAnsiTheme="majorHAnsi" w:cstheme="majorHAnsi"/>
          <w:highlight w:val="green"/>
        </w:rPr>
        <w:t>s</w:t>
      </w:r>
      <w:r w:rsidRPr="0041383F">
        <w:rPr>
          <w:rFonts w:asciiTheme="majorHAnsi" w:hAnsiTheme="majorHAnsi" w:cstheme="majorHAnsi"/>
          <w:sz w:val="16"/>
        </w:rPr>
        <w:t xml:space="preserve"> have </w:t>
      </w:r>
      <w:r w:rsidRPr="000C1D81">
        <w:rPr>
          <w:rStyle w:val="Emphasis"/>
          <w:rFonts w:asciiTheme="majorHAnsi" w:hAnsiTheme="majorHAnsi" w:cstheme="majorHAnsi"/>
          <w:highlight w:val="green"/>
        </w:rPr>
        <w:t>greatly increased</w:t>
      </w:r>
      <w:r w:rsidRPr="0041383F">
        <w:rPr>
          <w:rStyle w:val="Emphasis"/>
          <w:rFonts w:asciiTheme="majorHAnsi" w:hAnsiTheme="majorHAnsi" w:cstheme="majorHAnsi"/>
        </w:rPr>
        <w:t xml:space="preserve"> the </w:t>
      </w:r>
      <w:r w:rsidRPr="000C1D81">
        <w:rPr>
          <w:rStyle w:val="Emphasis"/>
          <w:rFonts w:asciiTheme="majorHAnsi" w:hAnsiTheme="majorHAnsi" w:cstheme="majorHAnsi"/>
          <w:highlight w:val="green"/>
        </w:rPr>
        <w:t>cost and uncertainty</w:t>
      </w:r>
      <w:r w:rsidRPr="0041383F">
        <w:rPr>
          <w:rStyle w:val="Emphasis"/>
          <w:rFonts w:asciiTheme="majorHAnsi" w:hAnsiTheme="majorHAnsi" w:cstheme="majorHAnsi"/>
        </w:rPr>
        <w:t xml:space="preserve"> of turning new knowledge into commercial products</w:t>
      </w:r>
      <w:r w:rsidRPr="0041383F">
        <w:rPr>
          <w:rStyle w:val="StyleUnderline"/>
          <w:rFonts w:asciiTheme="majorHAnsi" w:hAnsiTheme="majorHAnsi" w:cstheme="majorHAnsi"/>
        </w:rPr>
        <w:t xml:space="preserve"> with the effect that the development of crop protection in the EU has been arrested</w:t>
      </w:r>
      <w:r w:rsidRPr="0041383F">
        <w:rPr>
          <w:rFonts w:asciiTheme="majorHAnsi" w:hAnsiTheme="majorHAnsi" w:cstheme="majorHAnsi"/>
          <w:sz w:val="16"/>
        </w:rPr>
        <w:t xml:space="preserve">. Indeed, let alone development, </w:t>
      </w:r>
      <w:r w:rsidRPr="0041383F">
        <w:rPr>
          <w:rStyle w:val="StyleUnderline"/>
          <w:rFonts w:asciiTheme="majorHAnsi" w:hAnsiTheme="majorHAnsi" w:cstheme="majorHAnsi"/>
        </w:rPr>
        <w:t xml:space="preserve">the </w:t>
      </w:r>
      <w:r w:rsidRPr="000C1D81">
        <w:rPr>
          <w:rStyle w:val="StyleUnderline"/>
          <w:rFonts w:asciiTheme="majorHAnsi" w:hAnsiTheme="majorHAnsi" w:cstheme="majorHAnsi"/>
          <w:highlight w:val="green"/>
        </w:rPr>
        <w:t>precautionary principle</w:t>
      </w:r>
      <w:r w:rsidRPr="0041383F">
        <w:rPr>
          <w:rStyle w:val="StyleUnderline"/>
          <w:rFonts w:asciiTheme="majorHAnsi" w:hAnsiTheme="majorHAnsi" w:cstheme="majorHAnsi"/>
        </w:rPr>
        <w:t xml:space="preserve"> has come very close to </w:t>
      </w:r>
      <w:r w:rsidRPr="000C1D81">
        <w:rPr>
          <w:rStyle w:val="StyleUnderline"/>
          <w:rFonts w:asciiTheme="majorHAnsi" w:hAnsiTheme="majorHAnsi" w:cstheme="majorHAnsi"/>
          <w:highlight w:val="green"/>
        </w:rPr>
        <w:t>denying EU farmers</w:t>
      </w:r>
      <w:r w:rsidRPr="0041383F">
        <w:rPr>
          <w:rFonts w:asciiTheme="majorHAnsi" w:hAnsiTheme="majorHAnsi" w:cstheme="majorHAnsi"/>
          <w:sz w:val="16"/>
        </w:rPr>
        <w:t xml:space="preserve"> glyphosate; the </w:t>
      </w:r>
      <w:r w:rsidRPr="000C1D81">
        <w:rPr>
          <w:rStyle w:val="StyleUnderline"/>
          <w:rFonts w:asciiTheme="majorHAnsi" w:hAnsiTheme="majorHAnsi" w:cstheme="majorHAnsi"/>
          <w:highlight w:val="green"/>
        </w:rPr>
        <w:t>crop protection</w:t>
      </w:r>
      <w:r w:rsidRPr="0041383F">
        <w:rPr>
          <w:rFonts w:asciiTheme="majorHAnsi" w:hAnsiTheme="majorHAnsi" w:cstheme="majorHAnsi"/>
          <w:sz w:val="16"/>
        </w:rPr>
        <w:t xml:space="preserve"> product most heavily relied on by farmers. </w:t>
      </w:r>
      <w:r w:rsidRPr="0041383F">
        <w:rPr>
          <w:rStyle w:val="StyleUnderline"/>
          <w:rFonts w:asciiTheme="majorHAnsi" w:hAnsiTheme="majorHAnsi" w:cstheme="majorHAnsi"/>
        </w:rPr>
        <w:t xml:space="preserve">Had common sense not prevailed agricultural production in the EU would have fallen </w:t>
      </w:r>
      <w:r w:rsidRPr="000C1D81">
        <w:rPr>
          <w:rStyle w:val="StyleUnderline"/>
          <w:rFonts w:asciiTheme="majorHAnsi" w:hAnsiTheme="majorHAnsi" w:cstheme="majorHAnsi"/>
          <w:highlight w:val="green"/>
        </w:rPr>
        <w:t>sharply</w:t>
      </w:r>
      <w:r w:rsidRPr="000C1D81">
        <w:rPr>
          <w:rFonts w:asciiTheme="majorHAnsi" w:hAnsiTheme="majorHAnsi" w:cstheme="majorHAnsi"/>
          <w:sz w:val="16"/>
          <w:highlight w:val="green"/>
        </w:rPr>
        <w:t xml:space="preserve"> </w:t>
      </w:r>
      <w:r w:rsidRPr="000C1D81">
        <w:rPr>
          <w:rStyle w:val="StyleUnderline"/>
          <w:rFonts w:asciiTheme="majorHAnsi" w:hAnsiTheme="majorHAnsi" w:cstheme="majorHAnsi"/>
          <w:highlight w:val="green"/>
        </w:rPr>
        <w:t>causing</w:t>
      </w:r>
      <w:r w:rsidRPr="0041383F">
        <w:rPr>
          <w:rStyle w:val="StyleUnderline"/>
          <w:rFonts w:asciiTheme="majorHAnsi" w:hAnsiTheme="majorHAnsi" w:cstheme="majorHAnsi"/>
        </w:rPr>
        <w:t xml:space="preserve"> a corresponding </w:t>
      </w:r>
      <w:r w:rsidRPr="000C1D81">
        <w:rPr>
          <w:rStyle w:val="StyleUnderline"/>
          <w:rFonts w:asciiTheme="majorHAnsi" w:hAnsiTheme="majorHAnsi" w:cstheme="majorHAnsi"/>
          <w:highlight w:val="green"/>
        </w:rPr>
        <w:t>rise in food prices</w:t>
      </w:r>
      <w:r w:rsidRPr="0041383F">
        <w:rPr>
          <w:rStyle w:val="StyleUnderline"/>
          <w:rFonts w:asciiTheme="majorHAnsi" w:hAnsiTheme="majorHAnsi" w:cstheme="majorHAnsi"/>
        </w:rPr>
        <w:t xml:space="preserve"> </w:t>
      </w:r>
      <w:r w:rsidRPr="0041383F">
        <w:rPr>
          <w:rFonts w:asciiTheme="majorHAnsi" w:hAnsiTheme="majorHAnsi" w:cstheme="majorHAnsi"/>
          <w:sz w:val="16"/>
        </w:rPr>
        <w:t>and imports. Crop protection products have been at the heart of productivity growth in agriculture, a process that has lowered the price of food and thereby improved the quality of life across the planet.</w:t>
      </w:r>
    </w:p>
    <w:p w14:paraId="0A17FEDA" w14:textId="77777777" w:rsidR="00B84170" w:rsidRPr="0041383F" w:rsidRDefault="00B84170" w:rsidP="00B84170">
      <w:pPr>
        <w:rPr>
          <w:rFonts w:asciiTheme="majorHAnsi" w:hAnsiTheme="majorHAnsi" w:cstheme="majorHAnsi"/>
        </w:rPr>
      </w:pPr>
    </w:p>
    <w:p w14:paraId="5598A259" w14:textId="77777777" w:rsidR="00B84170" w:rsidRPr="0041383F" w:rsidRDefault="00B84170" w:rsidP="00B84170">
      <w:pPr>
        <w:pStyle w:val="Heading4"/>
        <w:rPr>
          <w:rFonts w:cstheme="majorHAnsi"/>
        </w:rPr>
      </w:pPr>
      <w:r w:rsidRPr="0041383F">
        <w:rPr>
          <w:rFonts w:cstheme="majorHAnsi"/>
        </w:rPr>
        <w:t xml:space="preserve">Innovation is </w:t>
      </w:r>
      <w:r w:rsidRPr="0041383F">
        <w:rPr>
          <w:rFonts w:cstheme="majorHAnsi"/>
          <w:u w:val="single"/>
        </w:rPr>
        <w:t>rapid now</w:t>
      </w:r>
    </w:p>
    <w:p w14:paraId="5B99102A" w14:textId="77777777" w:rsidR="00B84170" w:rsidRPr="0041383F" w:rsidRDefault="00B84170" w:rsidP="00B84170">
      <w:pPr>
        <w:pStyle w:val="AuthorQuals"/>
        <w:rPr>
          <w:rFonts w:asciiTheme="majorHAnsi" w:hAnsiTheme="majorHAnsi" w:cstheme="majorHAnsi"/>
        </w:rPr>
      </w:pPr>
      <w:r w:rsidRPr="0041383F">
        <w:rPr>
          <w:rStyle w:val="Style13ptBold"/>
          <w:rFonts w:cstheme="majorHAnsi"/>
        </w:rPr>
        <w:t>Busch 20</w:t>
      </w:r>
      <w:r w:rsidRPr="0041383F">
        <w:rPr>
          <w:rFonts w:asciiTheme="majorHAnsi" w:hAnsiTheme="majorHAnsi" w:cstheme="majorHAnsi"/>
        </w:rPr>
        <w:t xml:space="preserve"> – world-leading optimistic futurist and economic keynote speaker. He was the first Chief Market Intelligence Officer (CMIO) for the U.S. government at the Commodity Futures Trading Commission (CFTC) and is the author of the book “World Event Trading” Andrew, with Leah Hamilton, 4/16. “Reopening the Economy: Overcome, Adapt, Thrive in Agriculture.” https://www.andrewbusch.com/2020/04/16/reopening-the-economy-overcome-adapt-thrive-in-agriculture/</w:t>
      </w:r>
    </w:p>
    <w:p w14:paraId="1A0E0150" w14:textId="77777777" w:rsidR="00B84170" w:rsidRDefault="00B84170" w:rsidP="00B84170">
      <w:pPr>
        <w:rPr>
          <w:rFonts w:asciiTheme="majorHAnsi" w:hAnsiTheme="majorHAnsi" w:cstheme="majorHAnsi"/>
          <w:sz w:val="16"/>
        </w:rPr>
      </w:pPr>
      <w:r w:rsidRPr="0041383F">
        <w:rPr>
          <w:rStyle w:val="StyleUnderline"/>
          <w:rFonts w:asciiTheme="majorHAnsi" w:hAnsiTheme="majorHAnsi" w:cstheme="majorHAnsi"/>
        </w:rPr>
        <w:t xml:space="preserve">With pressures coming from multiple directions, the </w:t>
      </w:r>
      <w:r w:rsidRPr="000C1D81">
        <w:rPr>
          <w:rStyle w:val="StyleUnderline"/>
          <w:rFonts w:asciiTheme="majorHAnsi" w:hAnsiTheme="majorHAnsi" w:cstheme="majorHAnsi"/>
          <w:highlight w:val="green"/>
        </w:rPr>
        <w:t>ag</w:t>
      </w:r>
      <w:r w:rsidRPr="0041383F">
        <w:rPr>
          <w:rFonts w:asciiTheme="majorHAnsi" w:hAnsiTheme="majorHAnsi" w:cstheme="majorHAnsi"/>
          <w:sz w:val="16"/>
        </w:rPr>
        <w:t xml:space="preserve">riculture </w:t>
      </w:r>
      <w:r w:rsidRPr="0041383F">
        <w:rPr>
          <w:rStyle w:val="StyleUnderline"/>
          <w:rFonts w:asciiTheme="majorHAnsi" w:hAnsiTheme="majorHAnsi" w:cstheme="majorHAnsi"/>
        </w:rPr>
        <w:t>industry will go through the stages of Overcome, Adapt, and Thrive</w:t>
      </w:r>
      <w:r w:rsidRPr="0041383F">
        <w:rPr>
          <w:rFonts w:asciiTheme="majorHAnsi" w:hAnsiTheme="majorHAnsi" w:cstheme="majorHAnsi"/>
          <w:sz w:val="16"/>
        </w:rPr>
        <w:t xml:space="preserve">. It will then bounce back with a combination of supercharged trends and new directions that take place post- COVID-19. COVID-19 is currently impacting the agriculture industry in numerous ways, including labor shortages, supply chain disruptions, and shifting demand for products. However, </w:t>
      </w:r>
      <w:r w:rsidRPr="0041383F">
        <w:rPr>
          <w:rStyle w:val="StyleUnderline"/>
          <w:rFonts w:asciiTheme="majorHAnsi" w:hAnsiTheme="majorHAnsi" w:cstheme="majorHAnsi"/>
        </w:rPr>
        <w:t xml:space="preserve">the </w:t>
      </w:r>
      <w:r w:rsidRPr="000C1D81">
        <w:rPr>
          <w:rStyle w:val="StyleUnderline"/>
          <w:rFonts w:asciiTheme="majorHAnsi" w:hAnsiTheme="majorHAnsi" w:cstheme="majorHAnsi"/>
          <w:highlight w:val="green"/>
        </w:rPr>
        <w:t>industry</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was</w:t>
      </w:r>
      <w:r w:rsidRPr="0041383F">
        <w:rPr>
          <w:rFonts w:asciiTheme="majorHAnsi" w:hAnsiTheme="majorHAnsi" w:cstheme="majorHAnsi"/>
          <w:sz w:val="16"/>
        </w:rPr>
        <w:t xml:space="preserve"> already </w:t>
      </w:r>
      <w:r w:rsidRPr="000C1D81">
        <w:rPr>
          <w:rStyle w:val="Emphasis"/>
          <w:rFonts w:asciiTheme="majorHAnsi" w:hAnsiTheme="majorHAnsi" w:cstheme="majorHAnsi"/>
          <w:highlight w:val="green"/>
        </w:rPr>
        <w:t>evolving</w:t>
      </w:r>
      <w:r w:rsidRPr="0041383F">
        <w:rPr>
          <w:rFonts w:asciiTheme="majorHAnsi" w:hAnsiTheme="majorHAnsi" w:cstheme="majorHAnsi"/>
          <w:sz w:val="16"/>
        </w:rPr>
        <w:t xml:space="preserve"> in a number of ways as well. </w:t>
      </w:r>
      <w:r w:rsidRPr="0041383F">
        <w:rPr>
          <w:rStyle w:val="StyleUnderline"/>
          <w:rFonts w:asciiTheme="majorHAnsi" w:hAnsiTheme="majorHAnsi" w:cstheme="majorHAnsi"/>
        </w:rPr>
        <w:t xml:space="preserve">Some of these </w:t>
      </w:r>
      <w:r w:rsidRPr="000C1D81">
        <w:rPr>
          <w:rStyle w:val="StyleUnderline"/>
          <w:rFonts w:asciiTheme="majorHAnsi" w:hAnsiTheme="majorHAnsi" w:cstheme="majorHAnsi"/>
          <w:highlight w:val="green"/>
        </w:rPr>
        <w:t>changes</w:t>
      </w:r>
      <w:r w:rsidRPr="0041383F">
        <w:rPr>
          <w:rStyle w:val="StyleUnderline"/>
          <w:rFonts w:asciiTheme="majorHAnsi" w:hAnsiTheme="majorHAnsi" w:cstheme="majorHAnsi"/>
        </w:rPr>
        <w:t xml:space="preserve"> will </w:t>
      </w:r>
      <w:r w:rsidRPr="000C1D81">
        <w:rPr>
          <w:rStyle w:val="StyleUnderline"/>
          <w:rFonts w:asciiTheme="majorHAnsi" w:hAnsiTheme="majorHAnsi" w:cstheme="majorHAnsi"/>
          <w:highlight w:val="green"/>
        </w:rPr>
        <w:t>adapt to meet new challenges</w:t>
      </w:r>
      <w:r w:rsidRPr="0041383F">
        <w:rPr>
          <w:rFonts w:asciiTheme="majorHAnsi" w:hAnsiTheme="majorHAnsi" w:cstheme="majorHAnsi"/>
          <w:sz w:val="16"/>
        </w:rPr>
        <w:t xml:space="preserve">, and will be accelerated rapidly as a response to COVID-19, necessary to preserve food supply chains and protect people from health risks. These </w:t>
      </w:r>
      <w:r w:rsidRPr="0041383F">
        <w:rPr>
          <w:rStyle w:val="StyleUnderline"/>
          <w:rFonts w:asciiTheme="majorHAnsi" w:hAnsiTheme="majorHAnsi" w:cstheme="majorHAnsi"/>
        </w:rPr>
        <w:t>changes will take place primarily in three areas</w:t>
      </w:r>
      <w:r w:rsidRPr="0041383F">
        <w:rPr>
          <w:rFonts w:asciiTheme="majorHAnsi" w:hAnsiTheme="majorHAnsi" w:cstheme="majorHAnsi"/>
          <w:sz w:val="16"/>
        </w:rPr>
        <w:t xml:space="preserve">: </w:t>
      </w:r>
      <w:r w:rsidRPr="000C1D81">
        <w:rPr>
          <w:rStyle w:val="StyleUnderline"/>
          <w:rFonts w:asciiTheme="majorHAnsi" w:hAnsiTheme="majorHAnsi" w:cstheme="majorHAnsi"/>
          <w:highlight w:val="green"/>
        </w:rPr>
        <w:t xml:space="preserve">AgTech </w:t>
      </w:r>
      <w:r w:rsidRPr="00DA5D9E">
        <w:rPr>
          <w:rStyle w:val="StyleUnderline"/>
          <w:rFonts w:asciiTheme="majorHAnsi" w:hAnsiTheme="majorHAnsi" w:cstheme="majorHAnsi"/>
        </w:rPr>
        <w:t xml:space="preserve">use </w:t>
      </w:r>
      <w:r w:rsidRPr="000C1D81">
        <w:rPr>
          <w:rStyle w:val="StyleUnderline"/>
          <w:rFonts w:asciiTheme="majorHAnsi" w:hAnsiTheme="majorHAnsi" w:cstheme="majorHAnsi"/>
          <w:highlight w:val="green"/>
        </w:rPr>
        <w:t>Supply chain and resilience</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planning</w:t>
      </w:r>
      <w:r w:rsidRPr="0041383F">
        <w:rPr>
          <w:rFonts w:asciiTheme="majorHAnsi" w:hAnsiTheme="majorHAnsi" w:cstheme="majorHAnsi"/>
          <w:sz w:val="16"/>
        </w:rPr>
        <w:t xml:space="preserve"> enhancements Enhanced data on consumer behavior To thrive in the reopening environment, </w:t>
      </w:r>
      <w:r w:rsidRPr="0041383F">
        <w:rPr>
          <w:rStyle w:val="StyleUnderline"/>
          <w:rFonts w:asciiTheme="majorHAnsi" w:hAnsiTheme="majorHAnsi" w:cstheme="majorHAnsi"/>
        </w:rPr>
        <w:t xml:space="preserve">the </w:t>
      </w:r>
      <w:r w:rsidRPr="000C1D81">
        <w:rPr>
          <w:rStyle w:val="StyleUnderline"/>
          <w:rFonts w:asciiTheme="majorHAnsi" w:hAnsiTheme="majorHAnsi" w:cstheme="majorHAnsi"/>
          <w:highlight w:val="green"/>
        </w:rPr>
        <w:t>ag</w:t>
      </w:r>
      <w:r w:rsidRPr="0041383F">
        <w:rPr>
          <w:rFonts w:asciiTheme="majorHAnsi" w:hAnsiTheme="majorHAnsi" w:cstheme="majorHAnsi"/>
          <w:sz w:val="16"/>
        </w:rPr>
        <w:t xml:space="preserve">riculture sector </w:t>
      </w:r>
      <w:r w:rsidRPr="0041383F">
        <w:rPr>
          <w:rStyle w:val="StyleUnderline"/>
          <w:rFonts w:asciiTheme="majorHAnsi" w:hAnsiTheme="majorHAnsi" w:cstheme="majorHAnsi"/>
        </w:rPr>
        <w:t xml:space="preserve">will </w:t>
      </w:r>
      <w:r w:rsidRPr="000C1D81">
        <w:rPr>
          <w:rStyle w:val="StyleUnderline"/>
          <w:rFonts w:asciiTheme="majorHAnsi" w:hAnsiTheme="majorHAnsi" w:cstheme="majorHAnsi"/>
          <w:highlight w:val="green"/>
        </w:rPr>
        <w:t>continue</w:t>
      </w:r>
      <w:r w:rsidRPr="0041383F">
        <w:rPr>
          <w:rStyle w:val="StyleUnderline"/>
          <w:rFonts w:asciiTheme="majorHAnsi" w:hAnsiTheme="majorHAnsi" w:cstheme="majorHAnsi"/>
        </w:rPr>
        <w:t xml:space="preserve"> to pursue </w:t>
      </w:r>
      <w:r w:rsidRPr="000C1D81">
        <w:rPr>
          <w:rStyle w:val="StyleUnderline"/>
          <w:rFonts w:asciiTheme="majorHAnsi" w:hAnsiTheme="majorHAnsi" w:cstheme="majorHAnsi"/>
          <w:highlight w:val="green"/>
        </w:rPr>
        <w:t>rapid innovation towards understanding</w:t>
      </w:r>
      <w:r w:rsidRPr="0041383F">
        <w:rPr>
          <w:rStyle w:val="StyleUnderline"/>
          <w:rFonts w:asciiTheme="majorHAnsi" w:hAnsiTheme="majorHAnsi" w:cstheme="majorHAnsi"/>
        </w:rPr>
        <w:t xml:space="preserve"> the </w:t>
      </w:r>
      <w:r w:rsidRPr="000C1D81">
        <w:rPr>
          <w:rStyle w:val="StyleUnderline"/>
          <w:rFonts w:asciiTheme="majorHAnsi" w:hAnsiTheme="majorHAnsi" w:cstheme="majorHAnsi"/>
          <w:highlight w:val="green"/>
        </w:rPr>
        <w:t>consumer</w:t>
      </w:r>
      <w:r w:rsidRPr="0041383F">
        <w:rPr>
          <w:rStyle w:val="StyleUnderline"/>
          <w:rFonts w:asciiTheme="majorHAnsi" w:hAnsiTheme="majorHAnsi" w:cstheme="majorHAnsi"/>
        </w:rPr>
        <w:t xml:space="preserve"> </w:t>
      </w:r>
      <w:r w:rsidRPr="000C1D81">
        <w:rPr>
          <w:rStyle w:val="StyleUnderline"/>
          <w:rFonts w:asciiTheme="majorHAnsi" w:hAnsiTheme="majorHAnsi" w:cstheme="majorHAnsi"/>
          <w:highlight w:val="green"/>
        </w:rPr>
        <w:t>better</w:t>
      </w:r>
      <w:r w:rsidRPr="0041383F">
        <w:rPr>
          <w:rStyle w:val="StyleUnderline"/>
          <w:rFonts w:asciiTheme="majorHAnsi" w:hAnsiTheme="majorHAnsi" w:cstheme="majorHAnsi"/>
        </w:rPr>
        <w:t>, adjustin</w:t>
      </w:r>
      <w:r w:rsidRPr="00DA5D9E">
        <w:rPr>
          <w:rStyle w:val="StyleUnderline"/>
          <w:rFonts w:asciiTheme="majorHAnsi" w:hAnsiTheme="majorHAnsi" w:cstheme="majorHAnsi"/>
        </w:rPr>
        <w:t xml:space="preserve">g </w:t>
      </w:r>
      <w:r w:rsidRPr="000C1D81">
        <w:rPr>
          <w:rStyle w:val="StyleUnderline"/>
          <w:rFonts w:asciiTheme="majorHAnsi" w:hAnsiTheme="majorHAnsi" w:cstheme="majorHAnsi"/>
          <w:highlight w:val="green"/>
        </w:rPr>
        <w:t>produc</w:t>
      </w:r>
      <w:r w:rsidRPr="0041383F">
        <w:rPr>
          <w:rStyle w:val="StyleUnderline"/>
          <w:rFonts w:asciiTheme="majorHAnsi" w:hAnsiTheme="majorHAnsi" w:cstheme="majorHAnsi"/>
        </w:rPr>
        <w:t xml:space="preserve">tion </w:t>
      </w:r>
      <w:r w:rsidRPr="000C1D81">
        <w:rPr>
          <w:rStyle w:val="StyleUnderline"/>
          <w:rFonts w:asciiTheme="majorHAnsi" w:hAnsiTheme="majorHAnsi" w:cstheme="majorHAnsi"/>
          <w:highlight w:val="green"/>
        </w:rPr>
        <w:t>faster and creat</w:t>
      </w:r>
      <w:r w:rsidRPr="0041383F">
        <w:rPr>
          <w:rStyle w:val="StyleUnderline"/>
          <w:rFonts w:asciiTheme="majorHAnsi" w:hAnsiTheme="majorHAnsi" w:cstheme="majorHAnsi"/>
        </w:rPr>
        <w:t xml:space="preserve">ing </w:t>
      </w:r>
      <w:r w:rsidRPr="000C1D81">
        <w:rPr>
          <w:rStyle w:val="StyleUnderline"/>
          <w:rFonts w:asciiTheme="majorHAnsi" w:hAnsiTheme="majorHAnsi" w:cstheme="majorHAnsi"/>
          <w:highlight w:val="green"/>
        </w:rPr>
        <w:t>new products to serve new demand</w:t>
      </w:r>
      <w:r w:rsidRPr="0041383F">
        <w:rPr>
          <w:rStyle w:val="StyleUnderline"/>
          <w:rFonts w:asciiTheme="majorHAnsi" w:hAnsiTheme="majorHAnsi" w:cstheme="majorHAnsi"/>
        </w:rPr>
        <w:t>.</w:t>
      </w:r>
      <w:r w:rsidRPr="0041383F">
        <w:rPr>
          <w:rFonts w:asciiTheme="majorHAnsi" w:hAnsiTheme="majorHAnsi" w:cstheme="majorHAnsi"/>
          <w:sz w:val="16"/>
        </w:rPr>
        <w:t xml:space="preserve"> While all production will benefit, the most acutely impacted (perishable, specialty and </w:t>
      </w:r>
      <w:r w:rsidRPr="0041383F">
        <w:rPr>
          <w:rStyle w:val="StyleUnderline"/>
          <w:rFonts w:asciiTheme="majorHAnsi" w:hAnsiTheme="majorHAnsi" w:cstheme="majorHAnsi"/>
        </w:rPr>
        <w:t>organics) will likely see the highest potential improvements</w:t>
      </w:r>
      <w:r w:rsidRPr="0041383F">
        <w:rPr>
          <w:rFonts w:asciiTheme="majorHAnsi" w:hAnsiTheme="majorHAnsi" w:cstheme="majorHAnsi"/>
          <w:sz w:val="16"/>
        </w:rPr>
        <w:t>.</w:t>
      </w:r>
    </w:p>
    <w:p w14:paraId="26551CAD" w14:textId="77777777" w:rsidR="00B84170" w:rsidRDefault="00B84170" w:rsidP="00B84170">
      <w:pPr>
        <w:pStyle w:val="Heading2"/>
      </w:pPr>
      <w:r>
        <w:t>Settler Colonialism</w:t>
      </w:r>
    </w:p>
    <w:p w14:paraId="2A39DEAF" w14:textId="77777777" w:rsidR="00B84170" w:rsidRDefault="00B84170" w:rsidP="00B84170">
      <w:pPr>
        <w:pStyle w:val="Heading3"/>
      </w:pPr>
      <w:r>
        <w:t>Link — Agriculture</w:t>
      </w:r>
    </w:p>
    <w:p w14:paraId="09209E25" w14:textId="77777777" w:rsidR="00B84170" w:rsidRPr="00B325C2" w:rsidRDefault="00B84170" w:rsidP="00B84170">
      <w:pPr>
        <w:pStyle w:val="Heading4"/>
      </w:pPr>
      <w:r>
        <w:t>Reforming agriculture is based on an assumption that indigenous land can be stolen in the first place.</w:t>
      </w:r>
    </w:p>
    <w:p w14:paraId="435F9841" w14:textId="77777777" w:rsidR="00B84170" w:rsidRPr="0077213F" w:rsidRDefault="00B84170" w:rsidP="00B84170">
      <w:r w:rsidRPr="00E67984">
        <w:rPr>
          <w:rStyle w:val="Style13ptBold"/>
        </w:rPr>
        <w:t>Konkle 08</w:t>
      </w:r>
      <w:r>
        <w:t xml:space="preserve"> — Maureen Konkle, Associate Professor of Native and Indigenous Studies at the University of Missouri, holds a PhD from the University of Minnesota, 2008 (“Indigenous Ownership and the Emergence of U.S. Liberal Imperialism,” </w:t>
      </w:r>
      <w:r>
        <w:rPr>
          <w:i/>
          <w:iCs/>
        </w:rPr>
        <w:t xml:space="preserve">University of Nebraska Press, </w:t>
      </w:r>
      <w:r>
        <w:t xml:space="preserve">Summer, Available Online at </w:t>
      </w:r>
      <w:hyperlink r:id="rId15" w:anchor="metadata_info_tab_contents" w:history="1">
        <w:r w:rsidRPr="008B7D05">
          <w:rPr>
            <w:rStyle w:val="Hyperlink"/>
          </w:rPr>
          <w:t>https://www.jstor.org/stable/25487881?seq=1#metadata_info_tab_contents</w:t>
        </w:r>
      </w:hyperlink>
      <w:r>
        <w:t>, Accessed 07-31-2021)</w:t>
      </w:r>
    </w:p>
    <w:p w14:paraId="4560D2E6" w14:textId="77777777" w:rsidR="00B84170" w:rsidRPr="00B325C2" w:rsidRDefault="00B84170" w:rsidP="00B84170">
      <w:pPr>
        <w:spacing w:after="0" w:line="240" w:lineRule="auto"/>
        <w:rPr>
          <w:sz w:val="16"/>
        </w:rPr>
      </w:pPr>
      <w:r w:rsidRPr="00B325C2">
        <w:rPr>
          <w:sz w:val="16"/>
        </w:rPr>
        <w:t xml:space="preserve">By the early nineteenth century, </w:t>
      </w:r>
      <w:r w:rsidRPr="002C377B">
        <w:rPr>
          <w:highlight w:val="yellow"/>
          <w:u w:val="single"/>
        </w:rPr>
        <w:t>the idea that indigenous people</w:t>
      </w:r>
      <w:r w:rsidRPr="00B325C2">
        <w:rPr>
          <w:u w:val="single"/>
        </w:rPr>
        <w:t xml:space="preserve"> were exclusively hunters</w:t>
      </w:r>
      <w:r w:rsidRPr="00B325C2">
        <w:rPr>
          <w:sz w:val="16"/>
        </w:rPr>
        <w:t>—</w:t>
      </w:r>
      <w:r w:rsidRPr="00B325C2">
        <w:rPr>
          <w:u w:val="single"/>
        </w:rPr>
        <w:t xml:space="preserve">who therefore, according to European law, </w:t>
      </w:r>
      <w:r w:rsidRPr="002C377B">
        <w:rPr>
          <w:highlight w:val="yellow"/>
          <w:u w:val="single"/>
        </w:rPr>
        <w:t>couldn’t claim possession of land over</w:t>
      </w:r>
      <w:r w:rsidRPr="00B325C2">
        <w:rPr>
          <w:u w:val="single"/>
        </w:rPr>
        <w:t xml:space="preserve"> which they merely roamed</w:t>
      </w:r>
      <w:r w:rsidRPr="00B325C2">
        <w:rPr>
          <w:sz w:val="16"/>
        </w:rPr>
        <w:t xml:space="preserve">—and, moreover, always had been hunters </w:t>
      </w:r>
      <w:r w:rsidRPr="002C377B">
        <w:rPr>
          <w:highlight w:val="yellow"/>
          <w:u w:val="single"/>
        </w:rPr>
        <w:t>was common</w:t>
      </w:r>
      <w:r w:rsidRPr="00B325C2">
        <w:rPr>
          <w:u w:val="single"/>
        </w:rPr>
        <w:t>. The idea of the Indian as exclusively a hunter was part of a larger narrative of savagism and civilization</w:t>
      </w:r>
      <w:r w:rsidRPr="00B325C2">
        <w:rPr>
          <w:sz w:val="16"/>
        </w:rPr>
        <w:t xml:space="preserve">, the emergence of which Roy Harvey Pearce marks in the 1770s, with the formation of the United States. He attributes the rise of this grand, abstract narrative of civilization’s conflict with and conquest of savagery in the United States in part to the influence of Scottish Enlightenment historiography, which provided the four stages theory of human history. If Enlightenment history posited progress through the stages of human society from savagery to the culmination of European mercantile civilization, the Euro-American version of that history read the existence of indigenous people in North America as a kind of usurping of that order that had to be righted, where the beginning and the end of human society were locked in a battle for the future. Further, while Enlightenment history provided the frame for a narrative in which the defeat of the past by the future must occur, its incorporation of </w:t>
      </w:r>
      <w:r w:rsidRPr="002C377B">
        <w:rPr>
          <w:highlight w:val="yellow"/>
          <w:u w:val="single"/>
        </w:rPr>
        <w:t>the agriculturalist theory</w:t>
      </w:r>
      <w:r w:rsidRPr="00B325C2">
        <w:rPr>
          <w:u w:val="single"/>
        </w:rPr>
        <w:t xml:space="preserve"> of property </w:t>
      </w:r>
      <w:r w:rsidRPr="002C377B">
        <w:rPr>
          <w:highlight w:val="yellow"/>
          <w:u w:val="single"/>
        </w:rPr>
        <w:t>provided the means of denying</w:t>
      </w:r>
      <w:r w:rsidRPr="00B325C2">
        <w:rPr>
          <w:u w:val="single"/>
        </w:rPr>
        <w:t xml:space="preserve"> the principle of </w:t>
      </w:r>
      <w:r w:rsidRPr="002C377B">
        <w:rPr>
          <w:highlight w:val="yellow"/>
          <w:u w:val="single"/>
        </w:rPr>
        <w:t>indigenous ownership</w:t>
      </w:r>
      <w:r w:rsidRPr="00B325C2">
        <w:rPr>
          <w:sz w:val="16"/>
        </w:rPr>
        <w:t xml:space="preserve">. </w:t>
      </w:r>
      <w:r w:rsidRPr="00B325C2">
        <w:rPr>
          <w:u w:val="single"/>
        </w:rPr>
        <w:t>This theory is set out by</w:t>
      </w:r>
      <w:r w:rsidRPr="00B325C2">
        <w:rPr>
          <w:sz w:val="16"/>
        </w:rPr>
        <w:t xml:space="preserve"> John </w:t>
      </w:r>
      <w:r w:rsidRPr="002C377B">
        <w:rPr>
          <w:highlight w:val="yellow"/>
          <w:u w:val="single"/>
        </w:rPr>
        <w:t>Locke</w:t>
      </w:r>
      <w:r w:rsidRPr="00B325C2">
        <w:rPr>
          <w:sz w:val="16"/>
        </w:rPr>
        <w:t xml:space="preserve"> in his Second Treatise of Government (1690), in which </w:t>
      </w:r>
      <w:r w:rsidRPr="00B325C2">
        <w:rPr>
          <w:u w:val="single"/>
        </w:rPr>
        <w:t xml:space="preserve">he </w:t>
      </w:r>
      <w:r w:rsidRPr="002C377B">
        <w:rPr>
          <w:highlight w:val="yellow"/>
          <w:u w:val="single"/>
        </w:rPr>
        <w:t>defined indigenous North Americans as</w:t>
      </w:r>
      <w:r w:rsidRPr="00B325C2">
        <w:rPr>
          <w:u w:val="single"/>
        </w:rPr>
        <w:t xml:space="preserve"> the exemplar of the </w:t>
      </w:r>
      <w:r w:rsidRPr="002C377B">
        <w:rPr>
          <w:highlight w:val="yellow"/>
          <w:u w:val="single"/>
        </w:rPr>
        <w:t>savage in the state of nature,</w:t>
      </w:r>
      <w:r w:rsidRPr="00B325C2">
        <w:rPr>
          <w:u w:val="single"/>
        </w:rPr>
        <w:t xml:space="preserve"> where property and government by definition didn’t exist.</w:t>
      </w:r>
      <w:r w:rsidRPr="00B325C2">
        <w:rPr>
          <w:sz w:val="16"/>
        </w:rPr>
        <w:t xml:space="preserve"> This theory didn’t affect North American practices in the eighteenth century, but it did gain authority over that time and permeated discussion about indigenous people by the end of the century, including in historiography. By the early nineteenth century</w:t>
      </w:r>
      <w:r w:rsidRPr="00B325C2">
        <w:rPr>
          <w:u w:val="single"/>
        </w:rPr>
        <w:t xml:space="preserve">, </w:t>
      </w:r>
      <w:r w:rsidRPr="002C377B">
        <w:rPr>
          <w:highlight w:val="yellow"/>
          <w:u w:val="single"/>
        </w:rPr>
        <w:t>the theory of property that defined indigenous people as incapable of owning land and the</w:t>
      </w:r>
      <w:r w:rsidRPr="00B325C2">
        <w:rPr>
          <w:u w:val="single"/>
        </w:rPr>
        <w:t xml:space="preserve"> grand </w:t>
      </w:r>
      <w:r w:rsidRPr="002C377B">
        <w:rPr>
          <w:highlight w:val="yellow"/>
          <w:u w:val="single"/>
        </w:rPr>
        <w:t>narrative of</w:t>
      </w:r>
      <w:r w:rsidRPr="00B325C2">
        <w:rPr>
          <w:u w:val="single"/>
        </w:rPr>
        <w:t xml:space="preserve"> savagery and </w:t>
      </w:r>
      <w:r w:rsidRPr="002C377B">
        <w:rPr>
          <w:highlight w:val="yellow"/>
          <w:u w:val="single"/>
        </w:rPr>
        <w:t>civilization</w:t>
      </w:r>
      <w:r w:rsidRPr="00B325C2">
        <w:rPr>
          <w:u w:val="single"/>
        </w:rPr>
        <w:t xml:space="preserve"> that contained it </w:t>
      </w:r>
      <w:r w:rsidRPr="002C377B">
        <w:rPr>
          <w:highlight w:val="yellow"/>
          <w:u w:val="single"/>
        </w:rPr>
        <w:t>provided</w:t>
      </w:r>
      <w:r w:rsidRPr="00B325C2">
        <w:rPr>
          <w:u w:val="single"/>
        </w:rPr>
        <w:t xml:space="preserve"> the means of redefining indigenous people as hunter-savages with no claim to ownership of land. </w:t>
      </w:r>
    </w:p>
    <w:p w14:paraId="2E87A0DD" w14:textId="77777777" w:rsidR="00B84170" w:rsidRPr="00B325C2" w:rsidRDefault="00B84170" w:rsidP="00B84170">
      <w:pPr>
        <w:spacing w:after="0" w:line="240" w:lineRule="auto"/>
        <w:rPr>
          <w:u w:val="single"/>
        </w:rPr>
      </w:pPr>
      <w:r w:rsidRPr="00B325C2">
        <w:rPr>
          <w:u w:val="single"/>
        </w:rPr>
        <w:t xml:space="preserve">While U.S. historians widely acknowledge the </w:t>
      </w:r>
      <w:r w:rsidRPr="002C377B">
        <w:rPr>
          <w:highlight w:val="yellow"/>
          <w:u w:val="single"/>
        </w:rPr>
        <w:t>agriculturalist</w:t>
      </w:r>
      <w:r w:rsidRPr="00B325C2">
        <w:rPr>
          <w:u w:val="single"/>
        </w:rPr>
        <w:t xml:space="preserve"> theory of property in discussions of North American colonization, they haven’t had much to say about the </w:t>
      </w:r>
      <w:r w:rsidRPr="002C377B">
        <w:rPr>
          <w:highlight w:val="yellow"/>
          <w:u w:val="single"/>
        </w:rPr>
        <w:t>theory’s colonial</w:t>
      </w:r>
      <w:r w:rsidRPr="00B325C2">
        <w:rPr>
          <w:u w:val="single"/>
        </w:rPr>
        <w:t xml:space="preserve"> North American </w:t>
      </w:r>
      <w:r w:rsidRPr="002C377B">
        <w:rPr>
          <w:highlight w:val="yellow"/>
          <w:u w:val="single"/>
        </w:rPr>
        <w:t>history</w:t>
      </w:r>
      <w:r w:rsidRPr="00B325C2">
        <w:rPr>
          <w:u w:val="single"/>
        </w:rPr>
        <w:t>.</w:t>
      </w:r>
      <w:r w:rsidRPr="00B325C2">
        <w:rPr>
          <w:sz w:val="16"/>
        </w:rPr>
        <w:t xml:space="preserve"> Scholars in political philosophy and British colonial history have discussed that context at length, however, such that what historian David Armitage calls the “‘colonial’ reading of Locke’s political theory” is well established. Locke was, famously, secretary to Lord Shaftesbury and the lords proprietor of Carolina colony and wrote the Fundamental Constitutions of Carolina in 1669. He had a fairly extensive knowledge of the colonies and their operation, amassing a substantial collection of books on the topics of America and colonization and regularly questioning English settlers about their experiences. He also wrote extensively on the theory and administration of the American colonies. In working out his theory of property </w:t>
      </w:r>
      <w:r w:rsidRPr="00B325C2">
        <w:rPr>
          <w:u w:val="single"/>
        </w:rPr>
        <w:t xml:space="preserve">Locke implicitly and explicitly used a North American colonial setting, where indigenous people served as the embodiment of man in the state of nature. </w:t>
      </w:r>
    </w:p>
    <w:p w14:paraId="243319ED" w14:textId="77777777" w:rsidR="00B84170" w:rsidRPr="00B325C2" w:rsidRDefault="00B84170" w:rsidP="00B84170">
      <w:pPr>
        <w:spacing w:after="0" w:line="240" w:lineRule="auto"/>
        <w:rPr>
          <w:sz w:val="16"/>
        </w:rPr>
      </w:pPr>
      <w:r w:rsidRPr="00B325C2">
        <w:rPr>
          <w:sz w:val="16"/>
        </w:rPr>
        <w:t xml:space="preserve">In chapter 5 of the Second Treatise </w:t>
      </w:r>
      <w:r w:rsidRPr="00B325C2">
        <w:rPr>
          <w:u w:val="single"/>
        </w:rPr>
        <w:t>Locke</w:t>
      </w:r>
      <w:r w:rsidRPr="00B325C2">
        <w:rPr>
          <w:sz w:val="16"/>
        </w:rPr>
        <w:t xml:space="preserve">’s professed object was to justify taking land without the consent of those who were on it: “I shall endeavour to shew, how Men might come to have a property in several parts of that which God gave to Mankind in common, and that without any express Compact of all the Commoners,” he wrote in the opening paragraph. He then </w:t>
      </w:r>
      <w:r w:rsidRPr="00B325C2">
        <w:rPr>
          <w:u w:val="single"/>
        </w:rPr>
        <w:t>introduced “the wild Indian” as the inhabitant of the state of nature, where the products of nature were the common possession of all</w:t>
      </w:r>
      <w:r w:rsidRPr="00B325C2">
        <w:rPr>
          <w:sz w:val="16"/>
        </w:rPr>
        <w:t xml:space="preserve">, “as [fruits and beasts] are produced by the spontaneous hand of Nature,” a phrase that would be associated forever afterward with indigenous people in North America. </w:t>
      </w:r>
      <w:r w:rsidRPr="002C377B">
        <w:rPr>
          <w:highlight w:val="yellow"/>
          <w:u w:val="single"/>
        </w:rPr>
        <w:t>Natural man had a property in whatever he could take from the spontaneous hand of nature in order to subsist</w:t>
      </w:r>
      <w:r w:rsidRPr="00B325C2">
        <w:rPr>
          <w:sz w:val="16"/>
        </w:rPr>
        <w:t xml:space="preserve">, and natural law held that he could take as long as “there is enough, and as good left in common for others.” </w:t>
      </w:r>
      <w:r w:rsidRPr="002C377B">
        <w:rPr>
          <w:b/>
          <w:highlight w:val="yellow"/>
          <w:u w:val="single"/>
        </w:rPr>
        <w:t>Labor, but specifically commercial agriculture, established property in land, which led to written laws and, ultimately, government</w:t>
      </w:r>
      <w:r w:rsidRPr="002C377B">
        <w:rPr>
          <w:sz w:val="16"/>
          <w:highlight w:val="yellow"/>
        </w:rPr>
        <w:t>.</w:t>
      </w:r>
      <w:r w:rsidRPr="00B325C2">
        <w:rPr>
          <w:sz w:val="16"/>
        </w:rPr>
        <w:t xml:space="preserve"> The consent of the commoners for enclosure of commonly held land in the state of nature was not required, first, because God “commanded [man] to subdue the Earth, i.e., improve it for the benefit of Life,” and, second, because “there was still enough, and as good left.” Indeed, “he that leaves as much as another can make use of, does as good as take nothing at all.” Those who protested such an arrangement were disputing God’s will. There was “no room for Controversie about the Title, nor for Incroachment on the Right of others,” Locke maintained, because “it was useless as well to carve himself too much, or take more than he needed.” </w:t>
      </w:r>
    </w:p>
    <w:p w14:paraId="57765231" w14:textId="77777777" w:rsidR="00B84170" w:rsidRPr="00B325C2" w:rsidRDefault="00B84170" w:rsidP="00B84170">
      <w:pPr>
        <w:spacing w:after="0" w:line="240" w:lineRule="auto"/>
        <w:rPr>
          <w:u w:val="single"/>
        </w:rPr>
      </w:pPr>
      <w:r w:rsidRPr="00B325C2">
        <w:rPr>
          <w:sz w:val="16"/>
        </w:rPr>
        <w:t xml:space="preserve">The quarrelling and disputation Locke invoked draws one back to the historical context. With regard to the “good enough” qualification, James Tully points out </w:t>
      </w:r>
      <w:r w:rsidRPr="00B325C2">
        <w:rPr>
          <w:u w:val="single"/>
        </w:rPr>
        <w:t>that Locke had to insist that indigenous people/natural men would not be adversely affected by the taking of their supposedly vacant land</w:t>
      </w:r>
      <w:r w:rsidRPr="00B325C2">
        <w:rPr>
          <w:sz w:val="16"/>
        </w:rPr>
        <w:t>, because if they were affected, he would have had to find some means of incorporating their consent into his theory. His theory depended on the erasure of indigenous ownership and political society in the first instance, despite the fact that, as Tully notes, he would have been well aware that indigenous people formed political societies. “</w:t>
      </w:r>
      <w:r w:rsidRPr="00B325C2">
        <w:rPr>
          <w:u w:val="single"/>
        </w:rPr>
        <w:t xml:space="preserve">As Families increased, and Industry inlarged their Stocks, their Possessions inlarged with the need of them,” Locke wrote. “They incorporated, settled themselves together, and built Cities, and then, by consent, they came in time, to set out the bounds of their distinct Territories, and agree on limits between them and their Neighbours, and by Laws within themselves, settled the Properties of those of the same society.” Indians did none of this: as they didn’t desire to engage in commercial agriculture, they didn’t need written laws or money, and they didn’t form governments. The spontaneous hand of nature was all they needed or wanted, and they didn’t therefore own any land. This doomed them to an inferiority </w:t>
      </w:r>
      <w:r w:rsidRPr="00B325C2">
        <w:rPr>
          <w:sz w:val="16"/>
        </w:rPr>
        <w:t xml:space="preserve">of their own making. Because Indians refused to engage in commercial agriculture, they “have not one hundredth part of the Conveniencies we enjoy: And a King of a large and fruitful territory there feeds, lodges, and is clad worse than a day labourer in England.” </w:t>
      </w:r>
      <w:r w:rsidRPr="00B325C2">
        <w:rPr>
          <w:u w:val="single"/>
        </w:rPr>
        <w:t xml:space="preserve">But once civilized Europeans properly used the land, Locke maintained, everyone, including Indians, benefited. </w:t>
      </w:r>
    </w:p>
    <w:p w14:paraId="713C0B5F" w14:textId="77777777" w:rsidR="00B84170" w:rsidRDefault="00B84170" w:rsidP="00B84170"/>
    <w:p w14:paraId="278D3918" w14:textId="77777777" w:rsidR="00B84170" w:rsidRDefault="00B84170" w:rsidP="00B84170">
      <w:pPr>
        <w:pStyle w:val="Heading4"/>
      </w:pPr>
      <w:r>
        <w:t>The impact is dispossession — disguising the agricultural industry behind a guise of legitimacy fosters the conditions necessary for settler colonial violence.</w:t>
      </w:r>
    </w:p>
    <w:p w14:paraId="6FD411AD" w14:textId="77777777" w:rsidR="00B84170" w:rsidRPr="00597A75" w:rsidRDefault="00B84170" w:rsidP="00B84170">
      <w:r w:rsidRPr="00597A75">
        <w:rPr>
          <w:rStyle w:val="Style13ptBold"/>
        </w:rPr>
        <w:t>Mayes 19</w:t>
      </w:r>
      <w:r>
        <w:t xml:space="preserve"> — Christopher Mayes, Research Fellow at Deakin University, 2019 (“Cultivating a nation: why the mythos of the Australian farmer is problematic,” </w:t>
      </w:r>
      <w:r>
        <w:rPr>
          <w:i/>
          <w:iCs/>
        </w:rPr>
        <w:t xml:space="preserve">The Conservation, </w:t>
      </w:r>
      <w:r>
        <w:t>January 10</w:t>
      </w:r>
      <w:r w:rsidRPr="00597A75">
        <w:rPr>
          <w:vertAlign w:val="superscript"/>
        </w:rPr>
        <w:t>th</w:t>
      </w:r>
      <w:r>
        <w:t xml:space="preserve">, Available Online at </w:t>
      </w:r>
      <w:hyperlink r:id="rId16" w:history="1">
        <w:r w:rsidRPr="008B7D05">
          <w:rPr>
            <w:rStyle w:val="Hyperlink"/>
          </w:rPr>
          <w:t>https://theconversation.com/cultivating-a-nation-why-the-mythos-of-the-australian-farmer-is-problematic-106517</w:t>
        </w:r>
      </w:hyperlink>
      <w:r>
        <w:t>, Accessed on 07-31-2021)</w:t>
      </w:r>
    </w:p>
    <w:p w14:paraId="35B71063" w14:textId="77777777" w:rsidR="00B84170" w:rsidRPr="007A44CD" w:rsidRDefault="00B84170" w:rsidP="00B84170">
      <w:pPr>
        <w:rPr>
          <w:rStyle w:val="StyleUnderline"/>
        </w:rPr>
      </w:pPr>
      <w:r w:rsidRPr="007A44CD">
        <w:rPr>
          <w:rStyle w:val="StyleUnderline"/>
        </w:rPr>
        <w:t xml:space="preserve">The </w:t>
      </w:r>
      <w:r w:rsidRPr="00CA6DD3">
        <w:rPr>
          <w:rStyle w:val="StyleUnderline"/>
          <w:highlight w:val="yellow"/>
        </w:rPr>
        <w:t>celebration of the farmer</w:t>
      </w:r>
      <w:r w:rsidRPr="007A44CD">
        <w:rPr>
          <w:rStyle w:val="StyleUnderline"/>
        </w:rPr>
        <w:t xml:space="preserve"> for taming the continent and creating a homeland for white Australia, however, </w:t>
      </w:r>
      <w:r w:rsidRPr="00CA6DD3">
        <w:rPr>
          <w:rStyle w:val="StyleUnderline"/>
          <w:highlight w:val="yellow"/>
        </w:rPr>
        <w:t>masks the role of agriculture</w:t>
      </w:r>
      <w:r w:rsidRPr="007A44CD">
        <w:rPr>
          <w:rStyle w:val="StyleUnderline"/>
        </w:rPr>
        <w:t xml:space="preserve"> </w:t>
      </w:r>
      <w:r w:rsidRPr="00CA6DD3">
        <w:rPr>
          <w:rStyle w:val="StyleUnderline"/>
          <w:highlight w:val="yellow"/>
        </w:rPr>
        <w:t>in settler-colonial violence</w:t>
      </w:r>
      <w:r w:rsidRPr="007A44CD">
        <w:rPr>
          <w:rStyle w:val="StyleUnderline"/>
        </w:rPr>
        <w:t>.</w:t>
      </w:r>
      <w:r>
        <w:rPr>
          <w:rStyle w:val="StyleUnderline"/>
        </w:rPr>
        <w:t xml:space="preserve"> </w:t>
      </w:r>
      <w:r w:rsidRPr="007A44CD">
        <w:rPr>
          <w:rStyle w:val="StyleUnderline"/>
        </w:rPr>
        <w:t xml:space="preserve">Agriculture </w:t>
      </w:r>
      <w:r w:rsidRPr="00CA6DD3">
        <w:rPr>
          <w:rStyle w:val="StyleUnderline"/>
          <w:highlight w:val="yellow"/>
        </w:rPr>
        <w:t>played an important part in establishing settler-colonial societies</w:t>
      </w:r>
      <w:r w:rsidRPr="007A44CD">
        <w:rPr>
          <w:rStyle w:val="StyleUnderline"/>
        </w:rPr>
        <w:t xml:space="preserve"> such as Australia, as well as the United States, Canada and New Zealand</w:t>
      </w:r>
      <w:r w:rsidRPr="007A44CD">
        <w:rPr>
          <w:sz w:val="16"/>
        </w:rPr>
        <w:t xml:space="preserve">. In contrast to exploitative colonialism, in which a nation takes all the mineral resources of a colony and then leaves, </w:t>
      </w:r>
      <w:r w:rsidRPr="007A44CD">
        <w:rPr>
          <w:rStyle w:val="StyleUnderline"/>
        </w:rPr>
        <w:t>settler-colonialism seeks to establish a new and permanent society.</w:t>
      </w:r>
      <w:r>
        <w:rPr>
          <w:rStyle w:val="StyleUnderline"/>
        </w:rPr>
        <w:t xml:space="preserve"> </w:t>
      </w:r>
      <w:r w:rsidRPr="007A44CD">
        <w:rPr>
          <w:rStyle w:val="StyleUnderline"/>
        </w:rPr>
        <w:t xml:space="preserve">Agriculture </w:t>
      </w:r>
      <w:r w:rsidRPr="00CA6DD3">
        <w:rPr>
          <w:rStyle w:val="StyleUnderline"/>
          <w:highlight w:val="yellow"/>
        </w:rPr>
        <w:t>allows a population to</w:t>
      </w:r>
      <w:r w:rsidRPr="007A44CD">
        <w:rPr>
          <w:rStyle w:val="StyleUnderline"/>
        </w:rPr>
        <w:t xml:space="preserve"> settle, reproduce and </w:t>
      </w:r>
      <w:r w:rsidRPr="00CA6DD3">
        <w:rPr>
          <w:rStyle w:val="StyleUnderline"/>
          <w:highlight w:val="yellow"/>
        </w:rPr>
        <w:t>grow at the cost of Indigenous peoples.</w:t>
      </w:r>
      <w:r>
        <w:rPr>
          <w:rStyle w:val="StyleUnderline"/>
        </w:rPr>
        <w:t xml:space="preserve"> </w:t>
      </w:r>
      <w:r w:rsidRPr="007A44CD">
        <w:rPr>
          <w:sz w:val="16"/>
        </w:rPr>
        <w:t xml:space="preserve">As Patrick Wolfe, an anthropologist who studied settler-colonial societies, has observed, </w:t>
      </w:r>
      <w:r w:rsidRPr="007A44CD">
        <w:rPr>
          <w:rStyle w:val="StyleUnderline"/>
        </w:rPr>
        <w:t>agriculture “</w:t>
      </w:r>
      <w:r w:rsidRPr="00CA6DD3">
        <w:rPr>
          <w:rStyle w:val="StyleUnderline"/>
          <w:highlight w:val="yellow"/>
        </w:rPr>
        <w:t>progressively eats into Indigenous territory</w:t>
      </w:r>
      <w:r w:rsidRPr="007A44CD">
        <w:rPr>
          <w:rStyle w:val="StyleUnderline"/>
        </w:rPr>
        <w:t xml:space="preserve">” for the reproduction of the settler population </w:t>
      </w:r>
      <w:r w:rsidRPr="00CA6DD3">
        <w:rPr>
          <w:rStyle w:val="StyleUnderline"/>
          <w:highlight w:val="yellow"/>
        </w:rPr>
        <w:t>while</w:t>
      </w:r>
      <w:r w:rsidRPr="007A44CD">
        <w:rPr>
          <w:rStyle w:val="StyleUnderline"/>
        </w:rPr>
        <w:t xml:space="preserve"> simultaneously </w:t>
      </w:r>
      <w:r w:rsidRPr="00CA6DD3">
        <w:rPr>
          <w:rStyle w:val="StyleUnderline"/>
          <w:highlight w:val="yellow"/>
        </w:rPr>
        <w:t>curtailing</w:t>
      </w:r>
      <w:r w:rsidRPr="007A44CD">
        <w:rPr>
          <w:rStyle w:val="StyleUnderline"/>
        </w:rPr>
        <w:t xml:space="preserve"> “the reproduction of </w:t>
      </w:r>
      <w:r w:rsidRPr="00CA6DD3">
        <w:rPr>
          <w:rStyle w:val="StyleUnderline"/>
          <w:highlight w:val="yellow"/>
        </w:rPr>
        <w:t>Indigenous modes of production</w:t>
      </w:r>
      <w:r w:rsidRPr="007A44CD">
        <w:rPr>
          <w:rStyle w:val="StyleUnderline"/>
        </w:rPr>
        <w:t>”.</w:t>
      </w:r>
      <w:r>
        <w:rPr>
          <w:rStyle w:val="StyleUnderline"/>
        </w:rPr>
        <w:t xml:space="preserve"> </w:t>
      </w:r>
      <w:r w:rsidRPr="007A44CD">
        <w:rPr>
          <w:rStyle w:val="StyleUnderline"/>
        </w:rPr>
        <w:t xml:space="preserve">This situation has </w:t>
      </w:r>
      <w:r w:rsidRPr="00CA6DD3">
        <w:rPr>
          <w:rStyle w:val="StyleUnderline"/>
          <w:highlight w:val="yellow"/>
        </w:rPr>
        <w:t>forced Indigenous peoples to</w:t>
      </w:r>
      <w:r w:rsidRPr="007A44CD">
        <w:rPr>
          <w:rStyle w:val="StyleUnderline"/>
        </w:rPr>
        <w:t xml:space="preserve"> either </w:t>
      </w:r>
      <w:r w:rsidRPr="00CA6DD3">
        <w:rPr>
          <w:rStyle w:val="StyleUnderline"/>
          <w:highlight w:val="yellow"/>
        </w:rPr>
        <w:t>enter the new economy</w:t>
      </w:r>
      <w:r w:rsidRPr="007A44CD">
        <w:rPr>
          <w:rStyle w:val="StyleUnderline"/>
        </w:rPr>
        <w:t xml:space="preserve"> of a colony, usually in the form of unfree labour, or raid farms for food, which Wolfe notes is “the classic pretext for colonial death-squads”.</w:t>
      </w:r>
      <w:r>
        <w:rPr>
          <w:rStyle w:val="StyleUnderline"/>
        </w:rPr>
        <w:t xml:space="preserve"> </w:t>
      </w:r>
      <w:r w:rsidRPr="007A44CD">
        <w:rPr>
          <w:sz w:val="16"/>
        </w:rPr>
        <w:t xml:space="preserve">In Australia, the </w:t>
      </w:r>
      <w:r w:rsidRPr="007A44CD">
        <w:rPr>
          <w:rStyle w:val="StyleUnderline"/>
        </w:rPr>
        <w:t>expansion of agriculture led to many of the bloodiest massacres in the 19th century</w:t>
      </w:r>
      <w:r w:rsidRPr="007A44CD">
        <w:rPr>
          <w:sz w:val="16"/>
        </w:rPr>
        <w:t xml:space="preserve">. Declarations of the intent to murder were not kept quiet. In 1824, L. E. Threlkeld, an English missionary, records in his diary a public meeting in Bathurst where a man named William Cox, “one the largest holders of sheep in the colony”, declared: …that the best thing that could be done, would be to shoot all the Blacks and manure the ground with their carcas[s]es, which was all the good they were fit for! In May and September of that year, </w:t>
      </w:r>
      <w:r w:rsidRPr="007A44CD">
        <w:rPr>
          <w:rStyle w:val="StyleUnderline"/>
        </w:rPr>
        <w:t>there were two separate massacres within 50km of Bathurst</w:t>
      </w:r>
      <w:r w:rsidRPr="007A44CD">
        <w:rPr>
          <w:sz w:val="16"/>
        </w:rPr>
        <w:t xml:space="preserve">. At least 51 Wiradjuri men, women and children were murdered. It is unknown if Cox was involved, but from Threlkeld’s account, he had certainly made his views clear. Agricultural and evolutionary progress </w:t>
      </w:r>
      <w:r w:rsidRPr="00CA6DD3">
        <w:rPr>
          <w:rStyle w:val="StyleUnderline"/>
          <w:highlight w:val="yellow"/>
        </w:rPr>
        <w:t>Agriculture</w:t>
      </w:r>
      <w:r w:rsidRPr="007A44CD">
        <w:rPr>
          <w:rStyle w:val="StyleUnderline"/>
        </w:rPr>
        <w:t xml:space="preserve"> not only </w:t>
      </w:r>
      <w:r w:rsidRPr="00CA6DD3">
        <w:rPr>
          <w:rStyle w:val="StyleUnderline"/>
          <w:highlight w:val="yellow"/>
        </w:rPr>
        <w:t>instigated violent clashes</w:t>
      </w:r>
      <w:r w:rsidRPr="007A44CD">
        <w:rPr>
          <w:rStyle w:val="StyleUnderline"/>
        </w:rPr>
        <w:t>, but was also used as an evolutionary marker.</w:t>
      </w:r>
      <w:r w:rsidRPr="007A44CD">
        <w:rPr>
          <w:sz w:val="16"/>
        </w:rPr>
        <w:t xml:space="preserve"> </w:t>
      </w:r>
      <w:r w:rsidRPr="007A44CD">
        <w:rPr>
          <w:rStyle w:val="StyleUnderline"/>
        </w:rPr>
        <w:t>The “stadial theory” of societal evolution, associated with the Scottish Enlightenment in the 18th Century and influential at the time of colonisation, held that there are four stages of civilisation: hunter and gather, pastoral and herding, settled agriculture and commercial exchange.</w:t>
      </w:r>
      <w:r w:rsidRPr="007A44CD">
        <w:rPr>
          <w:sz w:val="16"/>
        </w:rPr>
        <w:t xml:space="preserve"> On this basis, Aboriginal Australians were regarded as the lowest stage of societal evolution, a stage where there were no property rights and therefore no basis for claims to territory. As early as Lachlan Macquarie’s tenure as governor of NSW in the 1810s, efforts were made to forcibly transform local Indigenous populations into settled farmers. In 1840, the London-based Imperial Land Commissioners advised NSW Governor George Gipps that: …reserves of Land should be made for [Aboriginal peoples’] use and benefit in order that the best means should be taken for enabling them to pass from the hunting to the agricultural and pastoral life. By the 1860s, farming and gardening were key activities of the “civilising” process of the protectorates and missions. It was believed that cultivation and improvement of the soil would correspond to a cultivation and improvement of the self. Yet, in this process of “improvement”, </w:t>
      </w:r>
      <w:r w:rsidRPr="007A44CD">
        <w:rPr>
          <w:rStyle w:val="StyleUnderline"/>
        </w:rPr>
        <w:t xml:space="preserve">traditional </w:t>
      </w:r>
      <w:r w:rsidRPr="00CA6DD3">
        <w:rPr>
          <w:rStyle w:val="StyleUnderline"/>
          <w:highlight w:val="yellow"/>
        </w:rPr>
        <w:t>lands were stolen and</w:t>
      </w:r>
      <w:r w:rsidRPr="007A44CD">
        <w:rPr>
          <w:rStyle w:val="StyleUnderline"/>
        </w:rPr>
        <w:t xml:space="preserve"> intricate </w:t>
      </w:r>
      <w:r w:rsidRPr="00CA6DD3">
        <w:rPr>
          <w:rStyle w:val="StyleUnderline"/>
          <w:highlight w:val="yellow"/>
        </w:rPr>
        <w:t>systems of knowledge disrupted</w:t>
      </w:r>
      <w:r w:rsidRPr="007A44CD">
        <w:rPr>
          <w:rStyle w:val="StyleUnderline"/>
        </w:rPr>
        <w:t>.</w:t>
      </w:r>
      <w:r w:rsidRPr="007A44CD">
        <w:rPr>
          <w:sz w:val="16"/>
        </w:rPr>
        <w:t xml:space="preserve"> </w:t>
      </w:r>
      <w:r w:rsidRPr="007A44CD">
        <w:rPr>
          <w:rStyle w:val="StyleUnderline"/>
        </w:rPr>
        <w:t>These are not the stories we tend to tell about farming in Australia. Few books on the history of agriculture in Australia mention the violence, dispossession and evolutionary ideas that contributed to the destruction of Indigenous foodways.</w:t>
      </w:r>
    </w:p>
    <w:p w14:paraId="4AFC673A" w14:textId="77777777" w:rsidR="00B84170" w:rsidRDefault="00B84170" w:rsidP="00B84170"/>
    <w:p w14:paraId="5010FDED" w14:textId="77777777" w:rsidR="00B84170" w:rsidRPr="00A96593" w:rsidRDefault="00B84170" w:rsidP="00B84170"/>
    <w:p w14:paraId="36EA4F7B" w14:textId="77777777" w:rsidR="00B84170" w:rsidRDefault="00B84170" w:rsidP="00B84170">
      <w:pPr>
        <w:pStyle w:val="Heading2"/>
      </w:pPr>
      <w:r>
        <w:t>Administrative State Advantage</w:t>
      </w:r>
    </w:p>
    <w:p w14:paraId="55F7E81D" w14:textId="77777777" w:rsidR="00B84170" w:rsidRPr="003315F8" w:rsidRDefault="00B84170" w:rsidP="00B84170">
      <w:pPr>
        <w:pStyle w:val="Heading3"/>
        <w:rPr>
          <w:rFonts w:cs="Calibri"/>
        </w:rPr>
      </w:pPr>
      <w:r w:rsidRPr="003315F8">
        <w:rPr>
          <w:rFonts w:cs="Calibri"/>
        </w:rPr>
        <w:t xml:space="preserve">1NC </w:t>
      </w:r>
      <w:r>
        <w:rPr>
          <w:rFonts w:cs="Calibri"/>
        </w:rPr>
        <w:t>— Regulations Fail</w:t>
      </w:r>
    </w:p>
    <w:p w14:paraId="229096D9" w14:textId="77777777" w:rsidR="00B84170" w:rsidRPr="003315F8" w:rsidRDefault="00B84170" w:rsidP="00B84170">
      <w:pPr>
        <w:pStyle w:val="Heading4"/>
        <w:rPr>
          <w:rFonts w:cs="Calibri"/>
        </w:rPr>
      </w:pPr>
      <w:r w:rsidRPr="003315F8">
        <w:rPr>
          <w:rFonts w:cs="Calibri"/>
        </w:rPr>
        <w:t xml:space="preserve">Can’t solve --- CWA regulations </w:t>
      </w:r>
      <w:r w:rsidRPr="003315F8">
        <w:rPr>
          <w:rFonts w:cs="Calibri"/>
          <w:u w:val="single"/>
        </w:rPr>
        <w:t>don’t change management practices</w:t>
      </w:r>
    </w:p>
    <w:p w14:paraId="1FF7D568" w14:textId="77777777" w:rsidR="00B84170" w:rsidRPr="003315F8" w:rsidRDefault="00B84170" w:rsidP="00B84170">
      <w:r w:rsidRPr="003315F8">
        <w:rPr>
          <w:rStyle w:val="Style13ptBold"/>
        </w:rPr>
        <w:t>Phaneuf et al. 18</w:t>
      </w:r>
      <w:r w:rsidRPr="003315F8">
        <w:t xml:space="preserve"> – Agricultural &amp; Applied Economics, University of Wisconsin-Madison (Daniel J., with Charng-Jiun Yu and Xiaodong Du. “The Impact of Clean Water Act Regulations on Farm Practices: The Case of U.S. Dairy CAFOs.” Selected Paper prepared for presentation at the 2018 Agricultural &amp; Applied Economics Association Annual Meeting, Washington, D.C., August 5-August 7. https://ageconsearch.umn.edu/record/274428/files/Abstracts_18_05_23_22_42_13_98__23_121_114_52_0.pdf)</w:t>
      </w:r>
    </w:p>
    <w:p w14:paraId="01C2B0B4" w14:textId="77777777" w:rsidR="00B84170" w:rsidRPr="003315F8" w:rsidRDefault="00B84170" w:rsidP="00B84170">
      <w:pPr>
        <w:rPr>
          <w:sz w:val="14"/>
        </w:rPr>
      </w:pPr>
      <w:r w:rsidRPr="003315F8">
        <w:rPr>
          <w:sz w:val="14"/>
        </w:rPr>
        <w:t xml:space="preserve">Abstract </w:t>
      </w:r>
      <w:r w:rsidRPr="003315F8">
        <w:rPr>
          <w:rStyle w:val="StyleUnderline"/>
        </w:rPr>
        <w:t xml:space="preserve">This paper analyzes the </w:t>
      </w:r>
      <w:r w:rsidRPr="003315F8">
        <w:rPr>
          <w:rStyle w:val="StyleUnderline"/>
          <w:highlight w:val="green"/>
        </w:rPr>
        <w:t>impact of</w:t>
      </w:r>
      <w:r w:rsidRPr="003315F8">
        <w:rPr>
          <w:sz w:val="14"/>
        </w:rPr>
        <w:t xml:space="preserve"> Clean Water Act (</w:t>
      </w:r>
      <w:r w:rsidRPr="003315F8">
        <w:rPr>
          <w:rStyle w:val="StyleUnderline"/>
          <w:highlight w:val="green"/>
        </w:rPr>
        <w:t>CWA</w:t>
      </w:r>
      <w:r w:rsidRPr="003315F8">
        <w:rPr>
          <w:rStyle w:val="StyleUnderline"/>
        </w:rPr>
        <w:t xml:space="preserve">) regulations </w:t>
      </w:r>
      <w:r w:rsidRPr="003315F8">
        <w:rPr>
          <w:rStyle w:val="StyleUnderline"/>
          <w:highlight w:val="green"/>
        </w:rPr>
        <w:t>on</w:t>
      </w:r>
      <w:r w:rsidRPr="003315F8">
        <w:rPr>
          <w:rStyle w:val="StyleUnderline"/>
        </w:rPr>
        <w:t xml:space="preserve"> the farm </w:t>
      </w:r>
      <w:r w:rsidRPr="003315F8">
        <w:rPr>
          <w:rStyle w:val="StyleUnderline"/>
          <w:highlight w:val="green"/>
        </w:rPr>
        <w:t>management</w:t>
      </w:r>
      <w:r w:rsidRPr="003315F8">
        <w:rPr>
          <w:rStyle w:val="StyleUnderline"/>
        </w:rPr>
        <w:t xml:space="preserve"> practices of</w:t>
      </w:r>
      <w:r w:rsidRPr="003315F8">
        <w:rPr>
          <w:sz w:val="14"/>
        </w:rPr>
        <w:t xml:space="preserve"> U.S. dairy concentrated animal feeding operations (</w:t>
      </w:r>
      <w:r w:rsidRPr="003315F8">
        <w:rPr>
          <w:rStyle w:val="StyleUnderline"/>
        </w:rPr>
        <w:t>CAFOs). We employ a system-of-equations approach</w:t>
      </w:r>
      <w:r w:rsidRPr="003315F8">
        <w:rPr>
          <w:sz w:val="14"/>
        </w:rPr>
        <w:t xml:space="preserve"> to examine how dairy farmers adjust their management practices in response to the policy revisions of CWA in 2003 and 2008. Using the Agricultural Resource Management Survey (ARMS) data in 2000, 2005, and 2010, </w:t>
      </w:r>
      <w:r w:rsidRPr="003315F8">
        <w:rPr>
          <w:rStyle w:val="StyleUnderline"/>
        </w:rPr>
        <w:t xml:space="preserve">we find </w:t>
      </w:r>
      <w:r w:rsidRPr="003315F8">
        <w:rPr>
          <w:rStyle w:val="Emphasis"/>
          <w:highlight w:val="green"/>
        </w:rPr>
        <w:t>no</w:t>
      </w:r>
      <w:r w:rsidRPr="003315F8">
        <w:rPr>
          <w:rStyle w:val="Emphasis"/>
        </w:rPr>
        <w:t xml:space="preserve"> </w:t>
      </w:r>
      <w:r w:rsidRPr="003315F8">
        <w:rPr>
          <w:rStyle w:val="Emphasis"/>
          <w:highlight w:val="green"/>
        </w:rPr>
        <w:t>significant change</w:t>
      </w:r>
      <w:r w:rsidRPr="003315F8">
        <w:rPr>
          <w:rStyle w:val="StyleUnderline"/>
          <w:highlight w:val="green"/>
        </w:rPr>
        <w:t xml:space="preserve"> in management practices of CAFOs after</w:t>
      </w:r>
      <w:r w:rsidRPr="003315F8">
        <w:rPr>
          <w:rStyle w:val="StyleUnderline"/>
        </w:rPr>
        <w:t xml:space="preserve"> the </w:t>
      </w:r>
      <w:r w:rsidRPr="003315F8">
        <w:rPr>
          <w:rStyle w:val="StyleUnderline"/>
          <w:highlight w:val="green"/>
        </w:rPr>
        <w:t>revisions</w:t>
      </w:r>
      <w:r w:rsidRPr="003315F8">
        <w:rPr>
          <w:sz w:val="14"/>
        </w:rPr>
        <w:t xml:space="preserve">. </w:t>
      </w:r>
      <w:r w:rsidRPr="003315F8">
        <w:rPr>
          <w:rStyle w:val="StyleUnderline"/>
        </w:rPr>
        <w:t xml:space="preserve">This implies that the </w:t>
      </w:r>
      <w:r w:rsidRPr="003315F8">
        <w:rPr>
          <w:rStyle w:val="Emphasis"/>
          <w:highlight w:val="green"/>
        </w:rPr>
        <w:t>impact of CWA regulations</w:t>
      </w:r>
      <w:r w:rsidRPr="003315F8">
        <w:rPr>
          <w:rStyle w:val="StyleUnderline"/>
        </w:rPr>
        <w:t xml:space="preserve"> on the farm management of</w:t>
      </w:r>
      <w:r w:rsidRPr="003315F8">
        <w:rPr>
          <w:sz w:val="14"/>
        </w:rPr>
        <w:t xml:space="preserve"> dairy </w:t>
      </w:r>
      <w:r w:rsidRPr="003315F8">
        <w:rPr>
          <w:rStyle w:val="StyleUnderline"/>
        </w:rPr>
        <w:t xml:space="preserve">CAFOs </w:t>
      </w:r>
      <w:r w:rsidRPr="003315F8">
        <w:rPr>
          <w:rStyle w:val="StyleUnderline"/>
          <w:highlight w:val="green"/>
        </w:rPr>
        <w:t xml:space="preserve">is </w:t>
      </w:r>
      <w:r w:rsidRPr="003315F8">
        <w:rPr>
          <w:rStyle w:val="Emphasis"/>
          <w:highlight w:val="green"/>
        </w:rPr>
        <w:t>limited</w:t>
      </w:r>
      <w:r w:rsidRPr="003315F8">
        <w:rPr>
          <w:sz w:val="14"/>
        </w:rPr>
        <w:t>.</w:t>
      </w:r>
    </w:p>
    <w:p w14:paraId="2501AC87" w14:textId="77777777" w:rsidR="00B84170" w:rsidRPr="003315F8" w:rsidRDefault="00B84170" w:rsidP="00B84170"/>
    <w:p w14:paraId="4C44874B" w14:textId="77777777" w:rsidR="00B84170" w:rsidRPr="003315F8" w:rsidRDefault="00B84170" w:rsidP="00B84170">
      <w:pPr>
        <w:pStyle w:val="Heading4"/>
        <w:rPr>
          <w:rFonts w:cs="Calibri"/>
        </w:rPr>
      </w:pPr>
      <w:r w:rsidRPr="003315F8">
        <w:rPr>
          <w:rFonts w:cs="Calibri"/>
        </w:rPr>
        <w:t>CAFOs can dodge permit requirements and there’s zero enforcement</w:t>
      </w:r>
    </w:p>
    <w:p w14:paraId="7C072754" w14:textId="77777777" w:rsidR="00B84170" w:rsidRPr="003315F8" w:rsidRDefault="00B84170" w:rsidP="00B84170">
      <w:r w:rsidRPr="003315F8">
        <w:rPr>
          <w:rStyle w:val="Style13ptBold"/>
        </w:rPr>
        <w:t>Glibert 20</w:t>
      </w:r>
      <w:r w:rsidRPr="003315F8">
        <w:t xml:space="preserve"> – Professor with the University of Maryland Center for Environmental Science</w:t>
      </w:r>
    </w:p>
    <w:p w14:paraId="397CAE9D" w14:textId="77777777" w:rsidR="00B84170" w:rsidRPr="003315F8" w:rsidRDefault="00B84170" w:rsidP="00B84170">
      <w:r w:rsidRPr="003315F8">
        <w:t>Patricia M., “From hogs to HABs: impacts of industrial farming in the US on nitrogen and phosphorus and greenhouse gas pollution.” Biogeochemistry volume 150, pages139–180(2020). https://link.springer.com/article/10.1007/s10533-020-00691-6</w:t>
      </w:r>
    </w:p>
    <w:p w14:paraId="7F43827D" w14:textId="77777777" w:rsidR="00B84170" w:rsidRPr="003315F8" w:rsidRDefault="00B84170" w:rsidP="00B84170">
      <w:pPr>
        <w:rPr>
          <w:sz w:val="16"/>
        </w:rPr>
      </w:pPr>
      <w:r w:rsidRPr="003315F8">
        <w:rPr>
          <w:sz w:val="16"/>
        </w:rPr>
        <w:t xml:space="preserve">By definition, </w:t>
      </w:r>
      <w:r w:rsidRPr="003315F8">
        <w:rPr>
          <w:rStyle w:val="StyleUnderline"/>
          <w:highlight w:val="green"/>
        </w:rPr>
        <w:t>CAFO</w:t>
      </w:r>
      <w:r w:rsidRPr="003315F8">
        <w:rPr>
          <w:rStyle w:val="StyleUnderline"/>
        </w:rPr>
        <w:t xml:space="preserve"> lagoon</w:t>
      </w:r>
      <w:r w:rsidRPr="003315F8">
        <w:rPr>
          <w:rStyle w:val="StyleUnderline"/>
          <w:highlight w:val="green"/>
        </w:rPr>
        <w:t>s</w:t>
      </w:r>
      <w:r w:rsidRPr="003315F8">
        <w:rPr>
          <w:rStyle w:val="StyleUnderline"/>
        </w:rPr>
        <w:t xml:space="preserve"> are </w:t>
      </w:r>
      <w:r w:rsidRPr="003315F8">
        <w:rPr>
          <w:rStyle w:val="StyleUnderline"/>
          <w:highlight w:val="green"/>
        </w:rPr>
        <w:t>“point sources” of pollution</w:t>
      </w:r>
      <w:r w:rsidRPr="003315F8">
        <w:rPr>
          <w:rStyle w:val="StyleUnderline"/>
        </w:rPr>
        <w:t xml:space="preserve"> and</w:t>
      </w:r>
      <w:r w:rsidRPr="003315F8">
        <w:rPr>
          <w:sz w:val="16"/>
        </w:rPr>
        <w:t xml:space="preserve">, depending on the size of operation and waste handling procedures, </w:t>
      </w:r>
      <w:r w:rsidRPr="003315F8">
        <w:rPr>
          <w:rStyle w:val="StyleUnderline"/>
          <w:highlight w:val="green"/>
        </w:rPr>
        <w:t>must be permitted</w:t>
      </w:r>
      <w:r w:rsidRPr="003315F8">
        <w:rPr>
          <w:rStyle w:val="StyleUnderline"/>
        </w:rPr>
        <w:t xml:space="preserve"> under the C</w:t>
      </w:r>
      <w:r w:rsidRPr="003315F8">
        <w:rPr>
          <w:sz w:val="16"/>
        </w:rPr>
        <w:t xml:space="preserve">lean </w:t>
      </w:r>
      <w:r w:rsidRPr="003315F8">
        <w:rPr>
          <w:rStyle w:val="StyleUnderline"/>
        </w:rPr>
        <w:t>W</w:t>
      </w:r>
      <w:r w:rsidRPr="003315F8">
        <w:rPr>
          <w:sz w:val="16"/>
        </w:rPr>
        <w:t xml:space="preserve">ater </w:t>
      </w:r>
      <w:r w:rsidRPr="003315F8">
        <w:rPr>
          <w:rStyle w:val="StyleUnderline"/>
        </w:rPr>
        <w:t>A</w:t>
      </w:r>
      <w:r w:rsidRPr="003315F8">
        <w:rPr>
          <w:sz w:val="16"/>
        </w:rPr>
        <w:t xml:space="preserve">ct, which requires operators to have a nutrient management plan and which defines the limits on the allowable amount of discharge to local waters. Such regulations have been regularly revised (US EPA 2010) and regularly challenged in court. As noted above, </w:t>
      </w:r>
      <w:r w:rsidRPr="003315F8">
        <w:rPr>
          <w:rStyle w:val="StyleUnderline"/>
        </w:rPr>
        <w:t xml:space="preserve">state-wide </w:t>
      </w:r>
      <w:r w:rsidRPr="003315F8">
        <w:rPr>
          <w:rStyle w:val="StyleUnderline"/>
          <w:highlight w:val="green"/>
        </w:rPr>
        <w:t>reporting</w:t>
      </w:r>
      <w:r w:rsidRPr="003315F8">
        <w:rPr>
          <w:sz w:val="16"/>
        </w:rPr>
        <w:t>–and therefore the transparency of state-wide statistics–</w:t>
      </w:r>
      <w:r w:rsidRPr="003315F8">
        <w:rPr>
          <w:rStyle w:val="StyleUnderline"/>
        </w:rPr>
        <w:t xml:space="preserve">of CAFOs is </w:t>
      </w:r>
      <w:r w:rsidRPr="003315F8">
        <w:rPr>
          <w:rStyle w:val="StyleUnderline"/>
          <w:highlight w:val="green"/>
        </w:rPr>
        <w:t>low</w:t>
      </w:r>
      <w:r w:rsidRPr="003315F8">
        <w:rPr>
          <w:rStyle w:val="StyleUnderline"/>
        </w:rPr>
        <w:t xml:space="preserve"> for almost every state</w:t>
      </w:r>
      <w:r w:rsidRPr="003315F8">
        <w:rPr>
          <w:sz w:val="16"/>
        </w:rPr>
        <w:t xml:space="preserve"> (Miller and Muren 2019). </w:t>
      </w:r>
      <w:r w:rsidRPr="003315F8">
        <w:rPr>
          <w:rStyle w:val="StyleUnderline"/>
          <w:highlight w:val="green"/>
        </w:rPr>
        <w:t>Permitting</w:t>
      </w:r>
      <w:r w:rsidRPr="003315F8">
        <w:rPr>
          <w:rStyle w:val="StyleUnderline"/>
        </w:rPr>
        <w:t xml:space="preserve"> can be </w:t>
      </w:r>
      <w:r w:rsidRPr="003315F8">
        <w:rPr>
          <w:rStyle w:val="StyleUnderline"/>
          <w:highlight w:val="green"/>
        </w:rPr>
        <w:t>avoided if</w:t>
      </w:r>
      <w:r w:rsidRPr="003315F8">
        <w:rPr>
          <w:rStyle w:val="StyleUnderline"/>
        </w:rPr>
        <w:t xml:space="preserve"> the </w:t>
      </w:r>
      <w:r w:rsidRPr="003315F8">
        <w:rPr>
          <w:rStyle w:val="StyleUnderline"/>
          <w:highlight w:val="green"/>
        </w:rPr>
        <w:t>size of the operation falls</w:t>
      </w:r>
      <w:r w:rsidRPr="003315F8">
        <w:rPr>
          <w:rStyle w:val="StyleUnderline"/>
        </w:rPr>
        <w:t xml:space="preserve"> just </w:t>
      </w:r>
      <w:r w:rsidRPr="003315F8">
        <w:rPr>
          <w:rStyle w:val="StyleUnderline"/>
          <w:highlight w:val="green"/>
        </w:rPr>
        <w:t>under</w:t>
      </w:r>
      <w:r w:rsidRPr="003315F8">
        <w:rPr>
          <w:rStyle w:val="StyleUnderline"/>
        </w:rPr>
        <w:t xml:space="preserve"> the </w:t>
      </w:r>
      <w:r w:rsidRPr="003315F8">
        <w:rPr>
          <w:rStyle w:val="StyleUnderline"/>
          <w:highlight w:val="green"/>
        </w:rPr>
        <w:t>regulatory limit,</w:t>
      </w:r>
      <w:r w:rsidRPr="003315F8">
        <w:rPr>
          <w:rStyle w:val="StyleUnderline"/>
        </w:rPr>
        <w:t xml:space="preserve"> and the percentage of CAFOs reporting </w:t>
      </w:r>
      <w:r w:rsidRPr="003315F8">
        <w:rPr>
          <w:rStyle w:val="StyleUnderline"/>
          <w:highlight w:val="green"/>
        </w:rPr>
        <w:t>permits</w:t>
      </w:r>
      <w:r w:rsidRPr="003315F8">
        <w:rPr>
          <w:rStyle w:val="StyleUnderline"/>
        </w:rPr>
        <w:t xml:space="preserve"> to the EPA</w:t>
      </w:r>
      <w:r w:rsidRPr="003315F8">
        <w:rPr>
          <w:sz w:val="16"/>
        </w:rPr>
        <w:t xml:space="preserve"> (https://www.epa.gov/sites/production/files/2019-09/documents/cafo_tracksum_endyear_2018.pdf) </w:t>
      </w:r>
      <w:r w:rsidRPr="003315F8">
        <w:rPr>
          <w:rStyle w:val="StyleUnderline"/>
        </w:rPr>
        <w:t xml:space="preserve">is </w:t>
      </w:r>
      <w:r w:rsidRPr="003315F8">
        <w:rPr>
          <w:rStyle w:val="Emphasis"/>
          <w:highlight w:val="green"/>
        </w:rPr>
        <w:t>astonishingly low</w:t>
      </w:r>
      <w:r w:rsidRPr="003315F8">
        <w:rPr>
          <w:rStyle w:val="Emphasis"/>
        </w:rPr>
        <w:t>,</w:t>
      </w:r>
      <w:r w:rsidRPr="003315F8">
        <w:rPr>
          <w:sz w:val="16"/>
        </w:rPr>
        <w:t xml:space="preserve"> </w:t>
      </w:r>
      <w:r w:rsidRPr="003315F8">
        <w:rPr>
          <w:rStyle w:val="StyleUnderline"/>
        </w:rPr>
        <w:t>especially for those states where hog production is high</w:t>
      </w:r>
      <w:r w:rsidRPr="003315F8">
        <w:rPr>
          <w:sz w:val="16"/>
        </w:rPr>
        <w:t xml:space="preserve"> (Fig. 11b; Online Resources Fig. S6c). </w:t>
      </w:r>
      <w:r w:rsidRPr="003315F8">
        <w:rPr>
          <w:rStyle w:val="StyleUnderline"/>
        </w:rPr>
        <w:t xml:space="preserve">Permitting can </w:t>
      </w:r>
      <w:r w:rsidRPr="003315F8">
        <w:rPr>
          <w:rStyle w:val="StyleUnderline"/>
          <w:highlight w:val="green"/>
        </w:rPr>
        <w:t>also</w:t>
      </w:r>
      <w:r w:rsidRPr="003315F8">
        <w:rPr>
          <w:rStyle w:val="StyleUnderline"/>
        </w:rPr>
        <w:t xml:space="preserve"> be avoided </w:t>
      </w:r>
      <w:r w:rsidRPr="003315F8">
        <w:rPr>
          <w:rStyle w:val="StyleUnderline"/>
          <w:highlight w:val="green"/>
        </w:rPr>
        <w:t>if</w:t>
      </w:r>
      <w:r w:rsidRPr="003315F8">
        <w:rPr>
          <w:rStyle w:val="StyleUnderline"/>
        </w:rPr>
        <w:t xml:space="preserve"> the </w:t>
      </w:r>
      <w:r w:rsidRPr="003315F8">
        <w:rPr>
          <w:rStyle w:val="StyleUnderline"/>
          <w:highlight w:val="green"/>
        </w:rPr>
        <w:t>facility does not discharge directly to</w:t>
      </w:r>
      <w:r w:rsidRPr="003315F8">
        <w:rPr>
          <w:rStyle w:val="StyleUnderline"/>
        </w:rPr>
        <w:t xml:space="preserve"> a </w:t>
      </w:r>
      <w:r w:rsidRPr="003315F8">
        <w:rPr>
          <w:rStyle w:val="StyleUnderline"/>
          <w:highlight w:val="green"/>
        </w:rPr>
        <w:t>waterway</w:t>
      </w:r>
      <w:r w:rsidRPr="003315F8">
        <w:rPr>
          <w:sz w:val="16"/>
        </w:rPr>
        <w:t xml:space="preserve">. </w:t>
      </w:r>
      <w:r w:rsidRPr="003315F8">
        <w:rPr>
          <w:rStyle w:val="StyleUnderline"/>
        </w:rPr>
        <w:t>Lack of permitting does not imply illegal operation, only that the configuration</w:t>
      </w:r>
      <w:r w:rsidRPr="003315F8">
        <w:rPr>
          <w:sz w:val="16"/>
        </w:rPr>
        <w:t xml:space="preserve"> (i.e., number of confined animals or waste management procedures) </w:t>
      </w:r>
      <w:r w:rsidRPr="003315F8">
        <w:rPr>
          <w:rStyle w:val="StyleUnderline"/>
        </w:rPr>
        <w:t xml:space="preserve">of the farm differs from that required to be regulated. </w:t>
      </w:r>
      <w:r w:rsidRPr="003315F8">
        <w:rPr>
          <w:rStyle w:val="Emphasis"/>
        </w:rPr>
        <w:t xml:space="preserve">The </w:t>
      </w:r>
      <w:r w:rsidRPr="003315F8">
        <w:rPr>
          <w:rStyle w:val="Emphasis"/>
          <w:highlight w:val="green"/>
        </w:rPr>
        <w:t>animals</w:t>
      </w:r>
      <w:r w:rsidRPr="003315F8">
        <w:rPr>
          <w:rStyle w:val="Emphasis"/>
        </w:rPr>
        <w:t xml:space="preserve"> from </w:t>
      </w:r>
      <w:r w:rsidRPr="003315F8">
        <w:rPr>
          <w:rStyle w:val="Emphasis"/>
          <w:highlight w:val="green"/>
        </w:rPr>
        <w:t>unpermitted operations</w:t>
      </w:r>
      <w:r w:rsidRPr="003315F8">
        <w:rPr>
          <w:rStyle w:val="Emphasis"/>
        </w:rPr>
        <w:t xml:space="preserve"> nevertheless still </w:t>
      </w:r>
      <w:r w:rsidRPr="003315F8">
        <w:rPr>
          <w:rStyle w:val="Emphasis"/>
          <w:highlight w:val="green"/>
        </w:rPr>
        <w:t>release nutrients</w:t>
      </w:r>
      <w:r w:rsidRPr="003315F8">
        <w:rPr>
          <w:sz w:val="16"/>
        </w:rPr>
        <w:t xml:space="preserve">. </w:t>
      </w:r>
      <w:r w:rsidRPr="003315F8">
        <w:rPr>
          <w:rStyle w:val="StyleUnderline"/>
        </w:rPr>
        <w:t xml:space="preserve">Moreover, federal </w:t>
      </w:r>
      <w:r w:rsidRPr="003315F8">
        <w:rPr>
          <w:rStyle w:val="StyleUnderline"/>
          <w:highlight w:val="green"/>
        </w:rPr>
        <w:t>inspections</w:t>
      </w:r>
      <w:r w:rsidRPr="003315F8">
        <w:rPr>
          <w:rStyle w:val="StyleUnderline"/>
        </w:rPr>
        <w:t xml:space="preserve"> and enforcement of CAFOs have </w:t>
      </w:r>
      <w:r w:rsidRPr="003315F8">
        <w:rPr>
          <w:rStyle w:val="Emphasis"/>
          <w:highlight w:val="green"/>
        </w:rPr>
        <w:t>declined every year</w:t>
      </w:r>
      <w:r w:rsidRPr="003315F8">
        <w:rPr>
          <w:rStyle w:val="StyleUnderline"/>
        </w:rPr>
        <w:t xml:space="preserve"> since 2011</w:t>
      </w:r>
      <w:r w:rsidRPr="003315F8">
        <w:rPr>
          <w:sz w:val="16"/>
        </w:rPr>
        <w:t>; in 2016, enforcement actions were down 75% and inspections down more than 50% compared to those actions taken during the Obama administration (Walton 2016).</w:t>
      </w:r>
    </w:p>
    <w:p w14:paraId="5BF20439" w14:textId="77777777" w:rsidR="00B84170" w:rsidRPr="003315F8" w:rsidRDefault="00B84170" w:rsidP="00B84170"/>
    <w:p w14:paraId="6E98E0A3" w14:textId="77777777" w:rsidR="00B84170" w:rsidRPr="003315F8" w:rsidRDefault="00B84170" w:rsidP="00B84170">
      <w:pPr>
        <w:pStyle w:val="Heading4"/>
        <w:rPr>
          <w:rFonts w:cs="Calibri"/>
        </w:rPr>
      </w:pPr>
      <w:r w:rsidRPr="003315F8">
        <w:rPr>
          <w:rFonts w:cs="Calibri"/>
        </w:rPr>
        <w:t xml:space="preserve">The feds don’t have </w:t>
      </w:r>
      <w:r w:rsidRPr="003315F8">
        <w:rPr>
          <w:rFonts w:cs="Calibri"/>
          <w:u w:val="single"/>
        </w:rPr>
        <w:t>basic</w:t>
      </w:r>
      <w:r w:rsidRPr="003315F8">
        <w:rPr>
          <w:rFonts w:cs="Calibri"/>
        </w:rPr>
        <w:t xml:space="preserve"> </w:t>
      </w:r>
      <w:r w:rsidRPr="003315F8">
        <w:rPr>
          <w:rFonts w:cs="Calibri"/>
          <w:u w:val="single"/>
        </w:rPr>
        <w:t>information</w:t>
      </w:r>
      <w:r w:rsidRPr="003315F8">
        <w:rPr>
          <w:rFonts w:cs="Calibri"/>
        </w:rPr>
        <w:t xml:space="preserve"> about CAFOs --- makes regulation impossible</w:t>
      </w:r>
    </w:p>
    <w:p w14:paraId="79EEB690" w14:textId="77777777" w:rsidR="00B84170" w:rsidRPr="003315F8" w:rsidRDefault="00B84170" w:rsidP="00B84170">
      <w:r w:rsidRPr="003315F8">
        <w:rPr>
          <w:rStyle w:val="Style13ptBold"/>
        </w:rPr>
        <w:t>Gustin 16</w:t>
      </w:r>
      <w:r w:rsidRPr="003315F8">
        <w:t xml:space="preserve"> – Washington-based reporter at InsideClimate News who has covered food policy, farming and the environment for more than a decade (Georgina, 10/21. “Factory Farms Get Bigger, Pollution Grows, but Regulators Don’t Even Know Where They Are.” https://insideclimatenews.org/news/21102016/cafo-epa-regulations-factory-farms-get-bigger-pollution-grows-environmental-impact-methane/)</w:t>
      </w:r>
    </w:p>
    <w:p w14:paraId="55DE9B23" w14:textId="77777777" w:rsidR="00B84170" w:rsidRPr="003315F8" w:rsidRDefault="00B84170" w:rsidP="00B84170">
      <w:pPr>
        <w:rPr>
          <w:sz w:val="16"/>
        </w:rPr>
      </w:pPr>
      <w:r w:rsidRPr="003315F8">
        <w:rPr>
          <w:sz w:val="16"/>
        </w:rPr>
        <w:t xml:space="preserve">After Hurricane Matthew churned across North Carolina earlier this month, swollen rivers deluged poultry and swine farms, killing millions of chickens and thousands of hogs and sending potentially toxic animal waste coursing into waterways. It could take weeks or months for North Carolinians to learn the scope of the pollution or where it came from—if they ever do. “We may never know how bad this was or the extent of the damage,” said Travis Graves, a North Carolina-based member of the Waterkeepers Alliance, who has been surveying the scene from the air. “The state doesn’t even know how big the poultry industry is here.” Thousands of </w:t>
      </w:r>
      <w:r w:rsidRPr="003315F8">
        <w:rPr>
          <w:rStyle w:val="StyleUnderline"/>
        </w:rPr>
        <w:t>industrial farms</w:t>
      </w:r>
      <w:r w:rsidRPr="003315F8">
        <w:rPr>
          <w:sz w:val="16"/>
        </w:rPr>
        <w:t xml:space="preserve"> across the country </w:t>
      </w:r>
      <w:r w:rsidRPr="003315F8">
        <w:rPr>
          <w:rStyle w:val="StyleUnderline"/>
        </w:rPr>
        <w:t>release contaminants</w:t>
      </w:r>
      <w:r w:rsidRPr="003315F8">
        <w:rPr>
          <w:sz w:val="16"/>
        </w:rPr>
        <w:t xml:space="preserve"> into the nation’s water and airways, </w:t>
      </w:r>
      <w:r w:rsidRPr="003315F8">
        <w:rPr>
          <w:rStyle w:val="StyleUnderline"/>
        </w:rPr>
        <w:t>but in many states</w:t>
      </w:r>
      <w:r w:rsidRPr="003315F8">
        <w:rPr>
          <w:sz w:val="16"/>
        </w:rPr>
        <w:t xml:space="preserve"> like North Carolina, </w:t>
      </w:r>
      <w:r w:rsidRPr="003315F8">
        <w:rPr>
          <w:rStyle w:val="StyleUnderline"/>
        </w:rPr>
        <w:t xml:space="preserve">the </w:t>
      </w:r>
      <w:r w:rsidRPr="003315F8">
        <w:rPr>
          <w:rStyle w:val="StyleUnderline"/>
          <w:highlight w:val="green"/>
        </w:rPr>
        <w:t>public</w:t>
      </w:r>
      <w:r w:rsidRPr="003315F8">
        <w:rPr>
          <w:rStyle w:val="StyleUnderline"/>
        </w:rPr>
        <w:t xml:space="preserve"> has </w:t>
      </w:r>
      <w:r w:rsidRPr="003315F8">
        <w:rPr>
          <w:rStyle w:val="StyleUnderline"/>
          <w:highlight w:val="green"/>
        </w:rPr>
        <w:t>limited access to information</w:t>
      </w:r>
      <w:r w:rsidRPr="003315F8">
        <w:rPr>
          <w:rStyle w:val="StyleUnderline"/>
        </w:rPr>
        <w:t xml:space="preserve"> about them</w:t>
      </w:r>
      <w:r w:rsidRPr="003315F8">
        <w:rPr>
          <w:sz w:val="16"/>
        </w:rPr>
        <w:t xml:space="preserve">. </w:t>
      </w:r>
      <w:r w:rsidRPr="003315F8">
        <w:rPr>
          <w:rStyle w:val="Emphasis"/>
          <w:highlight w:val="green"/>
        </w:rPr>
        <w:t>Federal authorities can’t gauge</w:t>
      </w:r>
      <w:r w:rsidRPr="003315F8">
        <w:rPr>
          <w:rStyle w:val="Emphasis"/>
        </w:rPr>
        <w:t xml:space="preserve"> the </w:t>
      </w:r>
      <w:r w:rsidRPr="003315F8">
        <w:rPr>
          <w:rStyle w:val="Emphasis"/>
          <w:highlight w:val="green"/>
        </w:rPr>
        <w:t>scope of</w:t>
      </w:r>
      <w:r w:rsidRPr="003315F8">
        <w:rPr>
          <w:rStyle w:val="Emphasis"/>
        </w:rPr>
        <w:t xml:space="preserve"> the </w:t>
      </w:r>
      <w:r w:rsidRPr="003315F8">
        <w:rPr>
          <w:rStyle w:val="Emphasis"/>
          <w:highlight w:val="green"/>
        </w:rPr>
        <w:t>pollution</w:t>
      </w:r>
      <w:r w:rsidRPr="003315F8">
        <w:rPr>
          <w:sz w:val="16"/>
        </w:rPr>
        <w:t xml:space="preserve">, either, </w:t>
      </w:r>
      <w:r w:rsidRPr="003315F8">
        <w:rPr>
          <w:rStyle w:val="StyleUnderline"/>
        </w:rPr>
        <w:t>because in some states they have very little idea of the number and location of farms</w:t>
      </w:r>
      <w:r w:rsidRPr="003315F8">
        <w:rPr>
          <w:sz w:val="16"/>
        </w:rPr>
        <w:t xml:space="preserve">. </w:t>
      </w:r>
      <w:r w:rsidRPr="003315F8">
        <w:rPr>
          <w:rStyle w:val="StyleUnderline"/>
        </w:rPr>
        <w:t>This makes regulatory oversight weak</w:t>
      </w:r>
      <w:r w:rsidRPr="003315F8">
        <w:rPr>
          <w:sz w:val="16"/>
        </w:rPr>
        <w:t xml:space="preserve"> </w:t>
      </w:r>
      <w:r w:rsidRPr="003315F8">
        <w:rPr>
          <w:rStyle w:val="StyleUnderline"/>
        </w:rPr>
        <w:t>and in some cases, nonexistent</w:t>
      </w:r>
      <w:r w:rsidRPr="003315F8">
        <w:rPr>
          <w:sz w:val="16"/>
        </w:rPr>
        <w:t>. “</w:t>
      </w:r>
      <w:r w:rsidRPr="003315F8">
        <w:rPr>
          <w:rStyle w:val="StyleUnderline"/>
        </w:rPr>
        <w:t>You can get this information on coal plants</w:t>
      </w:r>
      <w:r w:rsidRPr="003315F8">
        <w:rPr>
          <w:sz w:val="16"/>
        </w:rPr>
        <w:t xml:space="preserve"> or any other polluter,” said Tarah Heinzen, an attorney with Food &amp; Water Watch, an environmental advocacy group that has called for the agency to submit information about CAFOs to the public. “</w:t>
      </w:r>
      <w:r w:rsidRPr="003315F8">
        <w:rPr>
          <w:rStyle w:val="StyleUnderline"/>
        </w:rPr>
        <w:t xml:space="preserve">But you can’t for this industry.” </w:t>
      </w:r>
      <w:r w:rsidRPr="003315F8">
        <w:rPr>
          <w:sz w:val="16"/>
        </w:rPr>
        <w:t xml:space="preserve">These massive farms, or CAFOs—Concentrated Animal Feeding Operations—can house hundreds of thousands of animals in confined spaces, creating potent volumes of nutrient pollution that have fouled rivers, lakes and oceans. Decomposing manure releases toxic chemicals, mostly ammonia and hydrogen sulfide, into the air. Manure stored in lagoons releases methane and nitrous oxide, global warming gases more powerful than carbon dioxide. The Environmental Protection Agency has estimated that about 11 percent of the greenhouse gas emissions in the U.S. come from agriculture, and about 12 percent of total methane emissions comes from manure management, a rise of about 65 percent since 1990. In a Regulatory Vacuum </w:t>
      </w:r>
      <w:r w:rsidRPr="003315F8">
        <w:rPr>
          <w:rStyle w:val="StyleUnderline"/>
        </w:rPr>
        <w:t xml:space="preserve">The </w:t>
      </w:r>
      <w:r w:rsidRPr="003315F8">
        <w:rPr>
          <w:rStyle w:val="StyleUnderline"/>
          <w:highlight w:val="green"/>
        </w:rPr>
        <w:t>EPA</w:t>
      </w:r>
      <w:r w:rsidRPr="003315F8">
        <w:rPr>
          <w:sz w:val="16"/>
        </w:rPr>
        <w:t xml:space="preserve">, which regulates CAFOs under the Clean Water Act, </w:t>
      </w:r>
      <w:r w:rsidRPr="003315F8">
        <w:rPr>
          <w:rStyle w:val="StyleUnderline"/>
          <w:highlight w:val="green"/>
        </w:rPr>
        <w:t>puts</w:t>
      </w:r>
      <w:r w:rsidRPr="003315F8">
        <w:rPr>
          <w:rStyle w:val="StyleUnderline"/>
        </w:rPr>
        <w:t xml:space="preserve"> the </w:t>
      </w:r>
      <w:r w:rsidRPr="003315F8">
        <w:rPr>
          <w:rStyle w:val="StyleUnderline"/>
          <w:highlight w:val="green"/>
        </w:rPr>
        <w:t>number of CAFOs at about 19,200</w:t>
      </w:r>
      <w:r w:rsidRPr="003315F8">
        <w:rPr>
          <w:sz w:val="16"/>
        </w:rPr>
        <w:t xml:space="preserve">, up from about 3,600 three decades ago. </w:t>
      </w:r>
      <w:r w:rsidRPr="003315F8">
        <w:rPr>
          <w:rStyle w:val="StyleUnderline"/>
        </w:rPr>
        <w:t xml:space="preserve">But </w:t>
      </w:r>
      <w:r w:rsidRPr="003315F8">
        <w:rPr>
          <w:rStyle w:val="StyleUnderline"/>
          <w:highlight w:val="green"/>
        </w:rPr>
        <w:t>environmental groups say</w:t>
      </w:r>
      <w:r w:rsidRPr="003315F8">
        <w:rPr>
          <w:rStyle w:val="StyleUnderline"/>
        </w:rPr>
        <w:t xml:space="preserve"> that </w:t>
      </w:r>
      <w:r w:rsidRPr="003315F8">
        <w:rPr>
          <w:rStyle w:val="StyleUnderline"/>
          <w:highlight w:val="green"/>
        </w:rPr>
        <w:t>number is</w:t>
      </w:r>
      <w:r w:rsidRPr="003315F8">
        <w:rPr>
          <w:rStyle w:val="StyleUnderline"/>
        </w:rPr>
        <w:t xml:space="preserve"> probably </w:t>
      </w:r>
      <w:r w:rsidRPr="003315F8">
        <w:rPr>
          <w:rStyle w:val="StyleUnderline"/>
          <w:highlight w:val="green"/>
        </w:rPr>
        <w:t>higher</w:t>
      </w:r>
      <w:r w:rsidRPr="003315F8">
        <w:rPr>
          <w:sz w:val="16"/>
        </w:rPr>
        <w:t xml:space="preserve">, largely </w:t>
      </w:r>
      <w:r w:rsidRPr="003315F8">
        <w:rPr>
          <w:rStyle w:val="StyleUnderline"/>
        </w:rPr>
        <w:t xml:space="preserve">because the </w:t>
      </w:r>
      <w:r w:rsidRPr="003315F8">
        <w:rPr>
          <w:rStyle w:val="StyleUnderline"/>
          <w:highlight w:val="green"/>
        </w:rPr>
        <w:t>agency</w:t>
      </w:r>
      <w:r w:rsidRPr="003315F8">
        <w:rPr>
          <w:rStyle w:val="StyleUnderline"/>
        </w:rPr>
        <w:t xml:space="preserve"> has been </w:t>
      </w:r>
      <w:r w:rsidRPr="003315F8">
        <w:rPr>
          <w:rStyle w:val="Emphasis"/>
          <w:highlight w:val="green"/>
        </w:rPr>
        <w:t xml:space="preserve">unable to get reliable </w:t>
      </w:r>
      <w:r w:rsidRPr="003315F8">
        <w:rPr>
          <w:rStyle w:val="Emphasis"/>
        </w:rPr>
        <w:t xml:space="preserve">and comprehensive </w:t>
      </w:r>
      <w:r w:rsidRPr="003315F8">
        <w:rPr>
          <w:rStyle w:val="Emphasis"/>
          <w:highlight w:val="green"/>
        </w:rPr>
        <w:t>info</w:t>
      </w:r>
      <w:r w:rsidRPr="003315F8">
        <w:rPr>
          <w:rStyle w:val="Emphasis"/>
        </w:rPr>
        <w:t>rmation</w:t>
      </w:r>
      <w:r w:rsidRPr="003315F8">
        <w:rPr>
          <w:rStyle w:val="StyleUnderline"/>
        </w:rPr>
        <w:t>, thanks to patchy state regulation and years of legal pushback from the livestock industry to keep the information from the public</w:t>
      </w:r>
      <w:r w:rsidRPr="003315F8">
        <w:rPr>
          <w:sz w:val="16"/>
        </w:rPr>
        <w:t>. “</w:t>
      </w:r>
      <w:r w:rsidRPr="003315F8">
        <w:rPr>
          <w:rStyle w:val="Emphasis"/>
        </w:rPr>
        <w:t xml:space="preserve">The </w:t>
      </w:r>
      <w:r w:rsidRPr="003315F8">
        <w:rPr>
          <w:rStyle w:val="Emphasis"/>
          <w:highlight w:val="green"/>
        </w:rPr>
        <w:t>EPA doesn’t</w:t>
      </w:r>
      <w:r w:rsidRPr="003315F8">
        <w:rPr>
          <w:rStyle w:val="Emphasis"/>
        </w:rPr>
        <w:t xml:space="preserve"> really </w:t>
      </w:r>
      <w:r w:rsidRPr="003315F8">
        <w:rPr>
          <w:rStyle w:val="Emphasis"/>
          <w:highlight w:val="green"/>
        </w:rPr>
        <w:t>know where</w:t>
      </w:r>
      <w:r w:rsidRPr="003315F8">
        <w:rPr>
          <w:rStyle w:val="Emphasis"/>
        </w:rPr>
        <w:t xml:space="preserve"> the </w:t>
      </w:r>
      <w:r w:rsidRPr="003315F8">
        <w:rPr>
          <w:rStyle w:val="Emphasis"/>
          <w:highlight w:val="green"/>
        </w:rPr>
        <w:t>CAFOs are</w:t>
      </w:r>
      <w:r w:rsidRPr="003315F8">
        <w:rPr>
          <w:rStyle w:val="Emphasis"/>
        </w:rPr>
        <w:t>,</w:t>
      </w:r>
      <w:r w:rsidRPr="003315F8">
        <w:rPr>
          <w:sz w:val="16"/>
        </w:rPr>
        <w:t xml:space="preserve">” Heinzen said. “That’s a huge problem. And this is 40 years after the Clean Water Act, and this industry has exploded.” The latest decision in a long-running legal war over CAFO information disclosure came last month when </w:t>
      </w:r>
      <w:r w:rsidRPr="003315F8">
        <w:rPr>
          <w:rStyle w:val="StyleUnderline"/>
        </w:rPr>
        <w:t xml:space="preserve">a federal </w:t>
      </w:r>
      <w:r w:rsidRPr="003315F8">
        <w:rPr>
          <w:rStyle w:val="StyleUnderline"/>
          <w:highlight w:val="green"/>
        </w:rPr>
        <w:t>appeals court ruled</w:t>
      </w:r>
      <w:r w:rsidRPr="003315F8">
        <w:rPr>
          <w:rStyle w:val="StyleUnderline"/>
        </w:rPr>
        <w:t xml:space="preserve"> that the </w:t>
      </w:r>
      <w:r w:rsidRPr="003315F8">
        <w:rPr>
          <w:rStyle w:val="StyleUnderline"/>
          <w:highlight w:val="green"/>
        </w:rPr>
        <w:t>EPA violated</w:t>
      </w:r>
      <w:r w:rsidRPr="003315F8">
        <w:rPr>
          <w:rStyle w:val="StyleUnderline"/>
        </w:rPr>
        <w:t xml:space="preserve"> the </w:t>
      </w:r>
      <w:r w:rsidRPr="003315F8">
        <w:rPr>
          <w:rStyle w:val="StyleUnderline"/>
          <w:highlight w:val="green"/>
        </w:rPr>
        <w:t>privacy of CAFO operators</w:t>
      </w:r>
      <w:r w:rsidRPr="003315F8">
        <w:rPr>
          <w:rStyle w:val="StyleUnderline"/>
        </w:rPr>
        <w:t xml:space="preserve"> by releasing information about their farms</w:t>
      </w:r>
      <w:r w:rsidRPr="003315F8">
        <w:rPr>
          <w:sz w:val="16"/>
        </w:rPr>
        <w:t xml:space="preserve">, which had been requested by three environmental groups through the Freedom of Information Act in 2013. </w:t>
      </w:r>
      <w:r w:rsidRPr="003315F8">
        <w:rPr>
          <w:rStyle w:val="StyleUnderline"/>
        </w:rPr>
        <w:t>The ruling</w:t>
      </w:r>
      <w:r w:rsidRPr="003315F8">
        <w:rPr>
          <w:sz w:val="16"/>
        </w:rPr>
        <w:t xml:space="preserve"> was a victory for the $186 billion meat-and-poultry industry, but environmental groups say it </w:t>
      </w:r>
      <w:r w:rsidRPr="003315F8">
        <w:rPr>
          <w:rStyle w:val="Emphasis"/>
          <w:highlight w:val="green"/>
        </w:rPr>
        <w:t>prevents</w:t>
      </w:r>
      <w:r w:rsidRPr="003315F8">
        <w:rPr>
          <w:rStyle w:val="Emphasis"/>
        </w:rPr>
        <w:t xml:space="preserve"> the agency from </w:t>
      </w:r>
      <w:r w:rsidRPr="003315F8">
        <w:rPr>
          <w:rStyle w:val="Emphasis"/>
          <w:highlight w:val="green"/>
        </w:rPr>
        <w:t>better regulating</w:t>
      </w:r>
      <w:r w:rsidRPr="003315F8">
        <w:rPr>
          <w:rStyle w:val="Emphasis"/>
        </w:rPr>
        <w:t xml:space="preserve"> CAFOs</w:t>
      </w:r>
      <w:r w:rsidRPr="003315F8">
        <w:rPr>
          <w:sz w:val="16"/>
        </w:rPr>
        <w:t xml:space="preserve">, at a time when a boom in construction may be on the way. In North Carolina, </w:t>
      </w:r>
      <w:r w:rsidRPr="003315F8">
        <w:rPr>
          <w:rStyle w:val="StyleUnderline"/>
        </w:rPr>
        <w:t>state regulators exempt poultry CAFOs from public records disclosure</w:t>
      </w:r>
      <w:r w:rsidRPr="003315F8">
        <w:rPr>
          <w:sz w:val="16"/>
        </w:rPr>
        <w:t xml:space="preserve">, but earlier this year, environmental groups revealed there are about 3,900. They mapped them out for the public to see for the first time. (The state does disclose locations of cattle and swine CAFOs.) “There’s a lot of piecemeal information out there and </w:t>
      </w:r>
      <w:r w:rsidRPr="003315F8">
        <w:rPr>
          <w:rStyle w:val="StyleUnderline"/>
        </w:rPr>
        <w:t>the</w:t>
      </w:r>
      <w:r w:rsidRPr="003315F8">
        <w:rPr>
          <w:sz w:val="16"/>
        </w:rPr>
        <w:t xml:space="preserve"> whole </w:t>
      </w:r>
      <w:r w:rsidRPr="003315F8">
        <w:rPr>
          <w:rStyle w:val="StyleUnderline"/>
        </w:rPr>
        <w:t>system is set up for these facilities to operate without any hindrance</w:t>
      </w:r>
      <w:r w:rsidRPr="003315F8">
        <w:rPr>
          <w:sz w:val="16"/>
        </w:rPr>
        <w:t>,” said Christian Breen, a field specialist with the Waterkeeper Alliance’s North Carolina office. “We just want the information to get to the public.”</w:t>
      </w:r>
    </w:p>
    <w:p w14:paraId="57F26C0C" w14:textId="77777777" w:rsidR="00B84170" w:rsidRPr="003315F8" w:rsidRDefault="00B84170" w:rsidP="00B84170">
      <w:pPr>
        <w:pStyle w:val="Heading3"/>
      </w:pPr>
      <w:r>
        <w:t>2NC/1NR — Regs Fail</w:t>
      </w:r>
    </w:p>
    <w:p w14:paraId="0A27FC80" w14:textId="77777777" w:rsidR="00B84170" w:rsidRPr="003315F8" w:rsidRDefault="00B84170" w:rsidP="00B84170">
      <w:pPr>
        <w:pStyle w:val="Heading4"/>
        <w:rPr>
          <w:rStyle w:val="Style13ptBold"/>
          <w:b/>
          <w:bCs w:val="0"/>
        </w:rPr>
      </w:pPr>
      <w:r w:rsidRPr="003315F8">
        <w:rPr>
          <w:rStyle w:val="Style13ptBold"/>
        </w:rPr>
        <w:t>CWA regulations don’t work</w:t>
      </w:r>
    </w:p>
    <w:p w14:paraId="3B0E82CE" w14:textId="77777777" w:rsidR="00B84170" w:rsidRPr="003315F8" w:rsidRDefault="00B84170" w:rsidP="00B84170">
      <w:r w:rsidRPr="003315F8">
        <w:rPr>
          <w:rStyle w:val="Style13ptBold"/>
        </w:rPr>
        <w:t>Lade et al., 19</w:t>
      </w:r>
      <w:r w:rsidRPr="003315F8">
        <w:t xml:space="preserve"> – Assistant Professor, Department of Economics, Center for Agricultural and Rural Development Iowa State University (Gabriel E., with Chen-Ti Chen, John M. Crespi, and David A. Keiser, “Size-Based Regulations and Environmental Quality: Evidence from the U.S. Livestock Industry.” Selected Paper prepared for presentation at the 2019 Agricultural &amp; Applied Economics Association Annual Meeting, Atlanta, GA, July 21 – July 23. https://ageconsearch.umn.edu/record/291262/files/Abstracts_19_05_15_21_01_17_38__129_186_248_69_0.pdf)</w:t>
      </w:r>
    </w:p>
    <w:p w14:paraId="36BCFD8A" w14:textId="77777777" w:rsidR="00B84170" w:rsidRPr="003315F8" w:rsidRDefault="00B84170" w:rsidP="00B84170">
      <w:pPr>
        <w:rPr>
          <w:sz w:val="16"/>
        </w:rPr>
      </w:pPr>
      <w:r w:rsidRPr="003315F8">
        <w:rPr>
          <w:sz w:val="16"/>
        </w:rPr>
        <w:t xml:space="preserve">Note, however, that </w:t>
      </w:r>
      <w:r w:rsidRPr="003315F8">
        <w:rPr>
          <w:rStyle w:val="StyleUnderline"/>
        </w:rPr>
        <w:t>after the EPA updated the CWA CAFO rules</w:t>
      </w:r>
      <w:r w:rsidRPr="003315F8">
        <w:rPr>
          <w:sz w:val="16"/>
        </w:rPr>
        <w:t xml:space="preserve">, the MMP </w:t>
      </w:r>
      <w:r w:rsidRPr="003315F8">
        <w:rPr>
          <w:rStyle w:val="StyleUnderline"/>
          <w:highlight w:val="green"/>
        </w:rPr>
        <w:t>requirements</w:t>
      </w:r>
      <w:r w:rsidRPr="003315F8">
        <w:rPr>
          <w:sz w:val="16"/>
        </w:rPr>
        <w:t xml:space="preserve"> on AFOs </w:t>
      </w:r>
      <w:r w:rsidRPr="003315F8">
        <w:rPr>
          <w:rStyle w:val="Emphasis"/>
        </w:rPr>
        <w:t xml:space="preserve">have </w:t>
      </w:r>
      <w:r w:rsidRPr="003315F8">
        <w:rPr>
          <w:rStyle w:val="Emphasis"/>
          <w:highlight w:val="green"/>
        </w:rPr>
        <w:t>not led to improved water quality</w:t>
      </w:r>
      <w:r w:rsidRPr="003315F8">
        <w:rPr>
          <w:sz w:val="16"/>
        </w:rPr>
        <w:t xml:space="preserve">. In fact, </w:t>
      </w:r>
      <w:r w:rsidRPr="003315F8">
        <w:rPr>
          <w:rStyle w:val="StyleUnderline"/>
        </w:rPr>
        <w:t xml:space="preserve">in some specifications the </w:t>
      </w:r>
      <w:r w:rsidRPr="003315F8">
        <w:rPr>
          <w:rStyle w:val="StyleUnderline"/>
          <w:highlight w:val="green"/>
        </w:rPr>
        <w:t>AFOs regulated</w:t>
      </w:r>
      <w:r w:rsidRPr="003315F8">
        <w:rPr>
          <w:rStyle w:val="StyleUnderline"/>
        </w:rPr>
        <w:t xml:space="preserve"> by the MMP requirements are </w:t>
      </w:r>
      <w:r w:rsidRPr="003315F8">
        <w:rPr>
          <w:rStyle w:val="StyleUnderline"/>
          <w:highlight w:val="green"/>
        </w:rPr>
        <w:t>associated with</w:t>
      </w:r>
      <w:r w:rsidRPr="003315F8">
        <w:rPr>
          <w:rStyle w:val="StyleUnderline"/>
        </w:rPr>
        <w:t xml:space="preserve"> statistically significant </w:t>
      </w:r>
      <w:r w:rsidRPr="003315F8">
        <w:rPr>
          <w:rStyle w:val="StyleUnderline"/>
          <w:highlight w:val="green"/>
        </w:rPr>
        <w:t xml:space="preserve">increased ammonia </w:t>
      </w:r>
      <w:r w:rsidRPr="003315F8">
        <w:rPr>
          <w:rStyle w:val="StyleUnderline"/>
        </w:rPr>
        <w:t>concentration after 2003.</w:t>
      </w:r>
      <w:r w:rsidRPr="003315F8">
        <w:rPr>
          <w:sz w:val="16"/>
        </w:rPr>
        <w:t xml:space="preserve"> The </w:t>
      </w:r>
      <w:r w:rsidRPr="003315F8">
        <w:rPr>
          <w:rStyle w:val="StyleUnderline"/>
        </w:rPr>
        <w:t>empirical evidence</w:t>
      </w:r>
      <w:r w:rsidRPr="003315F8">
        <w:rPr>
          <w:sz w:val="16"/>
        </w:rPr>
        <w:t xml:space="preserve"> from Sneeringer and Key (2011) </w:t>
      </w:r>
      <w:r w:rsidRPr="003315F8">
        <w:rPr>
          <w:rStyle w:val="StyleUnderline"/>
        </w:rPr>
        <w:t>that operations enter at a size right below the CAFO threshold, or downsize from right above to below the threshold to avoid the more stringent</w:t>
      </w:r>
      <w:r w:rsidRPr="003315F8">
        <w:rPr>
          <w:sz w:val="16"/>
        </w:rPr>
        <w:t xml:space="preserve"> 2003 CAFO </w:t>
      </w:r>
      <w:r w:rsidRPr="003315F8">
        <w:rPr>
          <w:rStyle w:val="StyleUnderline"/>
        </w:rPr>
        <w:t>rule</w:t>
      </w:r>
      <w:r w:rsidRPr="003315F8">
        <w:rPr>
          <w:sz w:val="16"/>
        </w:rPr>
        <w:t xml:space="preserve"> update, </w:t>
      </w:r>
      <w:r w:rsidRPr="003315F8">
        <w:rPr>
          <w:rStyle w:val="StyleUnderline"/>
        </w:rPr>
        <w:t>provides</w:t>
      </w:r>
      <w:r w:rsidRPr="003315F8">
        <w:rPr>
          <w:sz w:val="16"/>
        </w:rPr>
        <w:t xml:space="preserve"> a possible </w:t>
      </w:r>
      <w:r w:rsidRPr="003315F8">
        <w:rPr>
          <w:rStyle w:val="StyleUnderline"/>
        </w:rPr>
        <w:t>explanation</w:t>
      </w:r>
      <w:r w:rsidRPr="003315F8">
        <w:rPr>
          <w:sz w:val="16"/>
        </w:rPr>
        <w:t xml:space="preserve"> to such finding. </w:t>
      </w:r>
      <w:r w:rsidRPr="003315F8">
        <w:rPr>
          <w:rStyle w:val="StyleUnderline"/>
        </w:rPr>
        <w:t xml:space="preserve">These </w:t>
      </w:r>
      <w:r w:rsidRPr="003315F8">
        <w:rPr>
          <w:rStyle w:val="StyleUnderline"/>
          <w:highlight w:val="green"/>
        </w:rPr>
        <w:t>AFOs operate at sizes not</w:t>
      </w:r>
      <w:r w:rsidRPr="003315F8">
        <w:rPr>
          <w:rStyle w:val="StyleUnderline"/>
        </w:rPr>
        <w:t xml:space="preserve"> significantly </w:t>
      </w:r>
      <w:r w:rsidRPr="003315F8">
        <w:rPr>
          <w:rStyle w:val="StyleUnderline"/>
          <w:highlight w:val="green"/>
        </w:rPr>
        <w:t>different from</w:t>
      </w:r>
      <w:r w:rsidRPr="003315F8">
        <w:rPr>
          <w:rStyle w:val="StyleUnderline"/>
        </w:rPr>
        <w:t xml:space="preserve"> those </w:t>
      </w:r>
      <w:r w:rsidRPr="003315F8">
        <w:rPr>
          <w:rStyle w:val="StyleUnderline"/>
          <w:highlight w:val="green"/>
        </w:rPr>
        <w:t>above</w:t>
      </w:r>
      <w:r w:rsidRPr="003315F8">
        <w:rPr>
          <w:rStyle w:val="StyleUnderline"/>
        </w:rPr>
        <w:t xml:space="preserve"> the </w:t>
      </w:r>
      <w:r w:rsidRPr="003315F8">
        <w:rPr>
          <w:rStyle w:val="StyleUnderline"/>
          <w:highlight w:val="green"/>
        </w:rPr>
        <w:t>threshold who face</w:t>
      </w:r>
      <w:r w:rsidRPr="003315F8">
        <w:rPr>
          <w:rStyle w:val="StyleUnderline"/>
        </w:rPr>
        <w:t xml:space="preserve"> the </w:t>
      </w:r>
      <w:r w:rsidRPr="003315F8">
        <w:rPr>
          <w:rStyle w:val="StyleUnderline"/>
          <w:highlight w:val="green"/>
        </w:rPr>
        <w:t>new regulations</w:t>
      </w:r>
      <w:r w:rsidRPr="003315F8">
        <w:rPr>
          <w:rStyle w:val="StyleUnderline"/>
        </w:rPr>
        <w:t xml:space="preserve">, and </w:t>
      </w:r>
      <w:r w:rsidRPr="003315F8">
        <w:rPr>
          <w:rStyle w:val="StyleUnderline"/>
          <w:highlight w:val="green"/>
        </w:rPr>
        <w:t>therefore can be associated with higher</w:t>
      </w:r>
      <w:r w:rsidRPr="003315F8">
        <w:rPr>
          <w:rStyle w:val="StyleUnderline"/>
        </w:rPr>
        <w:t xml:space="preserve"> chances of water </w:t>
      </w:r>
      <w:r w:rsidRPr="003315F8">
        <w:rPr>
          <w:rStyle w:val="StyleUnderline"/>
          <w:highlight w:val="green"/>
        </w:rPr>
        <w:t>pollution</w:t>
      </w:r>
      <w:r w:rsidRPr="003315F8">
        <w:rPr>
          <w:sz w:val="16"/>
        </w:rPr>
        <w:t>.</w:t>
      </w:r>
    </w:p>
    <w:p w14:paraId="0B5775C5" w14:textId="77777777" w:rsidR="00B84170" w:rsidRPr="003315F8" w:rsidRDefault="00B84170" w:rsidP="00B84170"/>
    <w:p w14:paraId="354DC9DA" w14:textId="77777777" w:rsidR="00B84170" w:rsidRPr="003315F8" w:rsidRDefault="00B84170" w:rsidP="00B84170">
      <w:pPr>
        <w:pStyle w:val="Heading4"/>
        <w:rPr>
          <w:rFonts w:cs="Calibri"/>
        </w:rPr>
      </w:pPr>
      <w:r w:rsidRPr="003315F8">
        <w:rPr>
          <w:rFonts w:cs="Calibri"/>
        </w:rPr>
        <w:t xml:space="preserve">The aff </w:t>
      </w:r>
      <w:r w:rsidRPr="003315F8">
        <w:rPr>
          <w:rFonts w:cs="Calibri"/>
          <w:u w:val="single"/>
        </w:rPr>
        <w:t>hurts</w:t>
      </w:r>
      <w:r w:rsidRPr="003315F8">
        <w:rPr>
          <w:rFonts w:cs="Calibri"/>
        </w:rPr>
        <w:t xml:space="preserve"> conservation efforts---disincentivizes voluntary efforts</w:t>
      </w:r>
    </w:p>
    <w:p w14:paraId="04458E62" w14:textId="77777777" w:rsidR="00B84170" w:rsidRPr="003315F8" w:rsidRDefault="00B84170" w:rsidP="00B84170">
      <w:r w:rsidRPr="003315F8">
        <w:rPr>
          <w:rStyle w:val="Style13ptBold"/>
        </w:rPr>
        <w:t>Yager 18</w:t>
      </w:r>
      <w:r w:rsidRPr="003315F8">
        <w:t xml:space="preserve"> – Chief Environmental Counsel for the National Cattlemen's Beef Association, previously worked for the US Environmental Protection Agency as a law fellow in the Office of Water where he worked in the branch overseeing the CAFO permit and other Clean Water Act permits that affect agriculture (Scott Yager &amp; Mary-Thomas Hart, The Tipping Point Source: Clean Water Act Regulation of Discharges to Surface Water via Groundwater, and Specific Implications for Nonpoint Source Agriculture, 23 DRAKE J. AGRIC. L. 439 (2018). HeinOnline.)</w:t>
      </w:r>
    </w:p>
    <w:p w14:paraId="7B740570" w14:textId="77777777" w:rsidR="00B84170" w:rsidRPr="003315F8" w:rsidRDefault="00B84170" w:rsidP="00B84170">
      <w:pPr>
        <w:rPr>
          <w:sz w:val="16"/>
        </w:rPr>
      </w:pPr>
      <w:r w:rsidRPr="003315F8">
        <w:rPr>
          <w:sz w:val="16"/>
        </w:rPr>
        <w:t xml:space="preserve">While the future of the Clean Water Act is uncertain, one thing remains clear. </w:t>
      </w:r>
      <w:r w:rsidRPr="003315F8">
        <w:rPr>
          <w:rStyle w:val="StyleUnderline"/>
          <w:highlight w:val="green"/>
        </w:rPr>
        <w:t>Expanding</w:t>
      </w:r>
      <w:r w:rsidRPr="003315F8">
        <w:rPr>
          <w:rStyle w:val="StyleUnderline"/>
        </w:rPr>
        <w:t xml:space="preserve"> the </w:t>
      </w:r>
      <w:r w:rsidRPr="003315F8">
        <w:rPr>
          <w:rStyle w:val="StyleUnderline"/>
          <w:highlight w:val="green"/>
        </w:rPr>
        <w:t>C</w:t>
      </w:r>
      <w:r w:rsidRPr="003315F8">
        <w:rPr>
          <w:sz w:val="16"/>
        </w:rPr>
        <w:t xml:space="preserve">lean </w:t>
      </w:r>
      <w:r w:rsidRPr="003315F8">
        <w:rPr>
          <w:rStyle w:val="StyleUnderline"/>
          <w:highlight w:val="green"/>
        </w:rPr>
        <w:t>W</w:t>
      </w:r>
      <w:r w:rsidRPr="003315F8">
        <w:rPr>
          <w:sz w:val="16"/>
        </w:rPr>
        <w:t xml:space="preserve">ater </w:t>
      </w:r>
      <w:r w:rsidRPr="003315F8">
        <w:rPr>
          <w:rStyle w:val="StyleUnderline"/>
          <w:highlight w:val="green"/>
        </w:rPr>
        <w:t>A</w:t>
      </w:r>
      <w:r w:rsidRPr="003315F8">
        <w:rPr>
          <w:sz w:val="16"/>
        </w:rPr>
        <w:t xml:space="preserve">ct to </w:t>
      </w:r>
      <w:r w:rsidRPr="003315F8">
        <w:rPr>
          <w:rStyle w:val="StyleUnderline"/>
          <w:highlight w:val="green"/>
        </w:rPr>
        <w:t>allow</w:t>
      </w:r>
      <w:r w:rsidRPr="003315F8">
        <w:rPr>
          <w:rStyle w:val="StyleUnderline"/>
        </w:rPr>
        <w:t xml:space="preserve"> federal </w:t>
      </w:r>
      <w:r w:rsidRPr="003315F8">
        <w:rPr>
          <w:rStyle w:val="StyleUnderline"/>
          <w:highlight w:val="green"/>
        </w:rPr>
        <w:t>regulation</w:t>
      </w:r>
      <w:r w:rsidRPr="003315F8">
        <w:rPr>
          <w:rStyle w:val="StyleUnderline"/>
        </w:rPr>
        <w:t xml:space="preserve"> of discharges </w:t>
      </w:r>
      <w:r w:rsidRPr="003315F8">
        <w:rPr>
          <w:sz w:val="16"/>
        </w:rPr>
        <w:t xml:space="preserve">to surface water via groundwater </w:t>
      </w:r>
      <w:r w:rsidRPr="003315F8">
        <w:rPr>
          <w:rStyle w:val="StyleUnderline"/>
        </w:rPr>
        <w:t xml:space="preserve">would </w:t>
      </w:r>
      <w:r w:rsidRPr="003315F8">
        <w:rPr>
          <w:rStyle w:val="StyleUnderline"/>
          <w:highlight w:val="green"/>
        </w:rPr>
        <w:t xml:space="preserve">have </w:t>
      </w:r>
      <w:r w:rsidRPr="003315F8">
        <w:rPr>
          <w:rStyle w:val="Emphasis"/>
          <w:highlight w:val="green"/>
        </w:rPr>
        <w:t>dire implications</w:t>
      </w:r>
      <w:r w:rsidRPr="003315F8">
        <w:rPr>
          <w:rStyle w:val="Emphasis"/>
        </w:rPr>
        <w:t xml:space="preserve"> </w:t>
      </w:r>
      <w:r w:rsidRPr="003315F8">
        <w:rPr>
          <w:rStyle w:val="Emphasis"/>
          <w:highlight w:val="green"/>
        </w:rPr>
        <w:t>for</w:t>
      </w:r>
      <w:r w:rsidRPr="003315F8">
        <w:rPr>
          <w:rStyle w:val="Emphasis"/>
        </w:rPr>
        <w:t xml:space="preserve"> American </w:t>
      </w:r>
      <w:r w:rsidRPr="003315F8">
        <w:rPr>
          <w:rStyle w:val="Emphasis"/>
          <w:highlight w:val="green"/>
        </w:rPr>
        <w:t>ag</w:t>
      </w:r>
      <w:r w:rsidRPr="003315F8">
        <w:rPr>
          <w:sz w:val="16"/>
        </w:rPr>
        <w:t xml:space="preserve">riculture. </w:t>
      </w:r>
      <w:r w:rsidRPr="003315F8">
        <w:rPr>
          <w:rStyle w:val="StyleUnderline"/>
          <w:highlight w:val="green"/>
        </w:rPr>
        <w:t>Stretching</w:t>
      </w:r>
      <w:r w:rsidRPr="003315F8">
        <w:rPr>
          <w:rStyle w:val="StyleUnderline"/>
        </w:rPr>
        <w:t xml:space="preserve"> federal regulatory </w:t>
      </w:r>
      <w:r w:rsidRPr="003315F8">
        <w:rPr>
          <w:rStyle w:val="StyleUnderline"/>
          <w:highlight w:val="green"/>
        </w:rPr>
        <w:t>authority under</w:t>
      </w:r>
      <w:r w:rsidRPr="003315F8">
        <w:rPr>
          <w:rStyle w:val="StyleUnderline"/>
        </w:rPr>
        <w:t xml:space="preserve"> the </w:t>
      </w:r>
      <w:r w:rsidRPr="003315F8">
        <w:rPr>
          <w:rStyle w:val="StyleUnderline"/>
          <w:highlight w:val="green"/>
        </w:rPr>
        <w:t>CWA</w:t>
      </w:r>
      <w:r w:rsidRPr="003315F8">
        <w:rPr>
          <w:rStyle w:val="StyleUnderline"/>
        </w:rPr>
        <w:t xml:space="preserve"> will </w:t>
      </w:r>
      <w:r w:rsidRPr="003315F8">
        <w:rPr>
          <w:rStyle w:val="Emphasis"/>
          <w:highlight w:val="green"/>
        </w:rPr>
        <w:t>disincentivize</w:t>
      </w:r>
      <w:r w:rsidRPr="003315F8">
        <w:rPr>
          <w:rStyle w:val="Emphasis"/>
        </w:rPr>
        <w:t xml:space="preserve"> the implementation of voluntary </w:t>
      </w:r>
      <w:r w:rsidRPr="003315F8">
        <w:rPr>
          <w:rStyle w:val="Emphasis"/>
          <w:highlight w:val="green"/>
        </w:rPr>
        <w:t>conservation practices</w:t>
      </w:r>
      <w:r w:rsidRPr="003315F8">
        <w:rPr>
          <w:sz w:val="16"/>
        </w:rPr>
        <w:t xml:space="preserve">. Blurring the line between point and nonpoint source regulation, while creating needless duplication between existing federal and state statutes will impact all regulated stakeholders. Should the Supreme Court validate the direct hydrologic connection or conduit theory, it must limit either concept's implementation to those discharges that are the product of defined conveyances. Additionally, </w:t>
      </w:r>
      <w:r w:rsidRPr="003315F8">
        <w:rPr>
          <w:rStyle w:val="StyleUnderline"/>
        </w:rPr>
        <w:t xml:space="preserve">courts and regulatory </w:t>
      </w:r>
      <w:r w:rsidRPr="003315F8">
        <w:rPr>
          <w:rStyle w:val="StyleUnderline"/>
          <w:highlight w:val="green"/>
        </w:rPr>
        <w:t>agencies</w:t>
      </w:r>
      <w:r w:rsidRPr="003315F8">
        <w:rPr>
          <w:sz w:val="16"/>
        </w:rPr>
        <w:t xml:space="preserve"> alike </w:t>
      </w:r>
      <w:r w:rsidRPr="003315F8">
        <w:rPr>
          <w:rStyle w:val="StyleUnderline"/>
        </w:rPr>
        <w:t xml:space="preserve">must </w:t>
      </w:r>
      <w:r w:rsidRPr="003315F8">
        <w:rPr>
          <w:rStyle w:val="StyleUnderline"/>
          <w:highlight w:val="green"/>
        </w:rPr>
        <w:t>preserve</w:t>
      </w:r>
      <w:r w:rsidRPr="003315F8">
        <w:rPr>
          <w:sz w:val="16"/>
        </w:rPr>
        <w:t xml:space="preserve"> and bolster </w:t>
      </w:r>
      <w:r w:rsidRPr="003315F8">
        <w:rPr>
          <w:rStyle w:val="StyleUnderline"/>
        </w:rPr>
        <w:t xml:space="preserve">the </w:t>
      </w:r>
      <w:r w:rsidRPr="003315F8">
        <w:rPr>
          <w:rStyle w:val="StyleUnderline"/>
          <w:highlight w:val="green"/>
        </w:rPr>
        <w:t>CWA</w:t>
      </w:r>
      <w:r w:rsidRPr="003315F8">
        <w:rPr>
          <w:rStyle w:val="StyleUnderline"/>
        </w:rPr>
        <w:t>'s existing exemptions for ag</w:t>
      </w:r>
      <w:r w:rsidRPr="003315F8">
        <w:rPr>
          <w:sz w:val="16"/>
        </w:rPr>
        <w:t xml:space="preserve">ricultural </w:t>
      </w:r>
      <w:r w:rsidRPr="003315F8">
        <w:rPr>
          <w:rStyle w:val="StyleUnderline"/>
        </w:rPr>
        <w:t>stormwater</w:t>
      </w:r>
      <w:r w:rsidRPr="003315F8">
        <w:rPr>
          <w:sz w:val="16"/>
        </w:rPr>
        <w:t xml:space="preserve"> and irrigation return flows. Wholesale adoption of the direct hydrologic connection or conduit theories would cripple American agricultural producers, other regulated stakeholders, and the agencies responsible for administering the CWA. </w:t>
      </w:r>
      <w:r w:rsidRPr="003315F8">
        <w:rPr>
          <w:rStyle w:val="StyleUnderline"/>
          <w:highlight w:val="green"/>
        </w:rPr>
        <w:t>Overly</w:t>
      </w:r>
      <w:r w:rsidRPr="003315F8">
        <w:rPr>
          <w:rStyle w:val="StyleUnderline"/>
        </w:rPr>
        <w:t xml:space="preserve"> expansive </w:t>
      </w:r>
      <w:r w:rsidRPr="003315F8">
        <w:rPr>
          <w:rStyle w:val="StyleUnderline"/>
          <w:highlight w:val="green"/>
        </w:rPr>
        <w:t>regulation</w:t>
      </w:r>
      <w:r w:rsidRPr="003315F8">
        <w:rPr>
          <w:rStyle w:val="StyleUnderline"/>
        </w:rPr>
        <w:t xml:space="preserve"> will only </w:t>
      </w:r>
      <w:r w:rsidRPr="003315F8">
        <w:rPr>
          <w:rStyle w:val="Emphasis"/>
          <w:highlight w:val="green"/>
        </w:rPr>
        <w:t>reduce</w:t>
      </w:r>
      <w:r w:rsidRPr="003315F8">
        <w:rPr>
          <w:rStyle w:val="Emphasis"/>
        </w:rPr>
        <w:t xml:space="preserve"> the </w:t>
      </w:r>
      <w:r w:rsidRPr="003315F8">
        <w:rPr>
          <w:rStyle w:val="Emphasis"/>
          <w:highlight w:val="green"/>
        </w:rPr>
        <w:t>effectiveness</w:t>
      </w:r>
      <w:r w:rsidRPr="003315F8">
        <w:rPr>
          <w:rStyle w:val="Emphasis"/>
        </w:rPr>
        <w:t xml:space="preserve"> of vital environmental statutes</w:t>
      </w:r>
      <w:r w:rsidRPr="003315F8">
        <w:rPr>
          <w:rStyle w:val="StyleUnderline"/>
        </w:rPr>
        <w:t xml:space="preserve">, </w:t>
      </w:r>
      <w:r w:rsidRPr="003315F8">
        <w:rPr>
          <w:rStyle w:val="StyleUnderline"/>
          <w:highlight w:val="green"/>
        </w:rPr>
        <w:t>stretching</w:t>
      </w:r>
      <w:r w:rsidRPr="003315F8">
        <w:rPr>
          <w:rStyle w:val="StyleUnderline"/>
        </w:rPr>
        <w:t xml:space="preserve"> state and the federal </w:t>
      </w:r>
      <w:r w:rsidRPr="003315F8">
        <w:rPr>
          <w:rStyle w:val="StyleUnderline"/>
          <w:highlight w:val="green"/>
        </w:rPr>
        <w:t>government resources</w:t>
      </w:r>
      <w:r w:rsidRPr="003315F8">
        <w:rPr>
          <w:rStyle w:val="StyleUnderline"/>
        </w:rPr>
        <w:t xml:space="preserve">, ultimately </w:t>
      </w:r>
      <w:r w:rsidRPr="003315F8">
        <w:rPr>
          <w:rStyle w:val="Emphasis"/>
          <w:highlight w:val="green"/>
        </w:rPr>
        <w:t>weakening</w:t>
      </w:r>
      <w:r w:rsidRPr="003315F8">
        <w:rPr>
          <w:rStyle w:val="Emphasis"/>
        </w:rPr>
        <w:t xml:space="preserve"> their </w:t>
      </w:r>
      <w:r w:rsidRPr="003315F8">
        <w:rPr>
          <w:rStyle w:val="Emphasis"/>
          <w:highlight w:val="green"/>
        </w:rPr>
        <w:t>ability to improve</w:t>
      </w:r>
      <w:r w:rsidRPr="003315F8">
        <w:rPr>
          <w:rStyle w:val="Emphasis"/>
        </w:rPr>
        <w:t xml:space="preserve"> critically impaired </w:t>
      </w:r>
      <w:r w:rsidRPr="003315F8">
        <w:rPr>
          <w:rStyle w:val="Emphasis"/>
          <w:highlight w:val="green"/>
        </w:rPr>
        <w:t>waters</w:t>
      </w:r>
      <w:r w:rsidRPr="003315F8">
        <w:rPr>
          <w:sz w:val="16"/>
        </w:rPr>
        <w:t>.</w:t>
      </w:r>
    </w:p>
    <w:p w14:paraId="2D01909A" w14:textId="77777777" w:rsidR="00B84170" w:rsidRPr="00CA03B1" w:rsidRDefault="00B84170" w:rsidP="00B84170">
      <w:pPr>
        <w:pStyle w:val="Heading3"/>
        <w:rPr>
          <w:rFonts w:cs="Calibri"/>
        </w:rPr>
      </w:pPr>
      <w:r>
        <w:rPr>
          <w:rFonts w:cs="Calibri"/>
        </w:rPr>
        <w:t>2NC/1NR — Circumvention</w:t>
      </w:r>
    </w:p>
    <w:p w14:paraId="3015219D" w14:textId="77777777" w:rsidR="00B84170" w:rsidRPr="003315F8" w:rsidRDefault="00B84170" w:rsidP="00B84170">
      <w:pPr>
        <w:pStyle w:val="Heading4"/>
        <w:rPr>
          <w:rFonts w:cs="Calibri"/>
        </w:rPr>
      </w:pPr>
      <w:r w:rsidRPr="003315F8">
        <w:rPr>
          <w:rFonts w:cs="Calibri"/>
        </w:rPr>
        <w:t xml:space="preserve">CAFOs won’t get permits even when they’re required to </w:t>
      </w:r>
    </w:p>
    <w:p w14:paraId="35B74A52" w14:textId="77777777" w:rsidR="00B84170" w:rsidRPr="003315F8" w:rsidRDefault="00B84170" w:rsidP="00B84170">
      <w:r w:rsidRPr="003315F8">
        <w:rPr>
          <w:rStyle w:val="Style13ptBold"/>
        </w:rPr>
        <w:t>Phaneuf et al. 18</w:t>
      </w:r>
      <w:r w:rsidRPr="003315F8">
        <w:t xml:space="preserve"> – Agricultural &amp; Applied Economics, University of Wisconsin-Madison (Daniel J., with Charng-Jiun Yu and Xiaodong Du. “The Impact of Clean Water Act Regulations on Farm Practices: The Case of U.S. Dairy CAFOs.” Selected Paper prepared for presentation at the 2018 Agricultural &amp; Applied Economics Association Annual Meeting, Washington, D.C., August 5-August 7. https://ageconsearch.umn.edu/record/274428/files/Abstracts_18_05_23_22_42_13_98__23_121_114_52_0.pdf)</w:t>
      </w:r>
    </w:p>
    <w:p w14:paraId="53AAEDCD" w14:textId="77777777" w:rsidR="00B84170" w:rsidRPr="003315F8" w:rsidRDefault="00B84170" w:rsidP="00B84170">
      <w:pPr>
        <w:rPr>
          <w:sz w:val="16"/>
        </w:rPr>
      </w:pPr>
      <w:r w:rsidRPr="003315F8">
        <w:rPr>
          <w:sz w:val="16"/>
        </w:rPr>
        <w:t xml:space="preserve">With the analysis of dairy operations across the U.S., </w:t>
      </w:r>
      <w:r w:rsidRPr="003315F8">
        <w:rPr>
          <w:rStyle w:val="StyleUnderline"/>
        </w:rPr>
        <w:t xml:space="preserve">we find </w:t>
      </w:r>
      <w:r w:rsidRPr="003315F8">
        <w:rPr>
          <w:rStyle w:val="StyleUnderline"/>
          <w:highlight w:val="green"/>
        </w:rPr>
        <w:t>no</w:t>
      </w:r>
      <w:r w:rsidRPr="003315F8">
        <w:rPr>
          <w:rStyle w:val="StyleUnderline"/>
        </w:rPr>
        <w:t xml:space="preserve"> significant </w:t>
      </w:r>
      <w:r w:rsidRPr="003315F8">
        <w:rPr>
          <w:rStyle w:val="StyleUnderline"/>
          <w:highlight w:val="green"/>
        </w:rPr>
        <w:t>evidence that</w:t>
      </w:r>
      <w:r w:rsidRPr="003315F8">
        <w:rPr>
          <w:sz w:val="16"/>
        </w:rPr>
        <w:t xml:space="preserve"> the 2003 and 2008 </w:t>
      </w:r>
      <w:r w:rsidRPr="003315F8">
        <w:rPr>
          <w:rStyle w:val="StyleUnderline"/>
          <w:highlight w:val="green"/>
        </w:rPr>
        <w:t>revisions affected</w:t>
      </w:r>
      <w:r w:rsidRPr="003315F8">
        <w:rPr>
          <w:rStyle w:val="StyleUnderline"/>
        </w:rPr>
        <w:t xml:space="preserve"> the </w:t>
      </w:r>
      <w:r w:rsidRPr="003315F8">
        <w:rPr>
          <w:rStyle w:val="StyleUnderline"/>
          <w:highlight w:val="green"/>
        </w:rPr>
        <w:t>management practices</w:t>
      </w:r>
      <w:r w:rsidRPr="003315F8">
        <w:rPr>
          <w:rStyle w:val="StyleUnderline"/>
        </w:rPr>
        <w:t xml:space="preserve"> of</w:t>
      </w:r>
      <w:r w:rsidRPr="003315F8">
        <w:rPr>
          <w:sz w:val="16"/>
        </w:rPr>
        <w:t xml:space="preserve"> dairy </w:t>
      </w:r>
      <w:r w:rsidRPr="003315F8">
        <w:rPr>
          <w:rStyle w:val="StyleUnderline"/>
        </w:rPr>
        <w:t>CAFOs</w:t>
      </w:r>
      <w:r w:rsidRPr="003315F8">
        <w:rPr>
          <w:sz w:val="16"/>
        </w:rPr>
        <w:t xml:space="preserve">. This im- plies that </w:t>
      </w:r>
      <w:r w:rsidRPr="003315F8">
        <w:rPr>
          <w:rStyle w:val="StyleUnderline"/>
        </w:rPr>
        <w:t xml:space="preserve">CWA regulations have a </w:t>
      </w:r>
      <w:r w:rsidRPr="003315F8">
        <w:rPr>
          <w:rStyle w:val="Emphasis"/>
          <w:highlight w:val="green"/>
        </w:rPr>
        <w:t>limited impact on farm management</w:t>
      </w:r>
      <w:r w:rsidRPr="003315F8">
        <w:rPr>
          <w:sz w:val="16"/>
        </w:rPr>
        <w:t xml:space="preserve">. Several reasons might explain why </w:t>
      </w:r>
      <w:r w:rsidRPr="003315F8">
        <w:rPr>
          <w:rStyle w:val="StyleUnderline"/>
        </w:rPr>
        <w:t>farmers did not respond to the policy changes</w:t>
      </w:r>
      <w:r w:rsidRPr="003315F8">
        <w:rPr>
          <w:sz w:val="16"/>
        </w:rPr>
        <w:t xml:space="preserve">. The </w:t>
      </w:r>
      <w:r w:rsidRPr="003315F8">
        <w:rPr>
          <w:rStyle w:val="StyleUnderline"/>
        </w:rPr>
        <w:t>enforcement</w:t>
      </w:r>
      <w:r w:rsidRPr="003315F8">
        <w:rPr>
          <w:sz w:val="16"/>
        </w:rPr>
        <w:t xml:space="preserve"> of reg- ulations </w:t>
      </w:r>
      <w:r w:rsidRPr="003315F8">
        <w:rPr>
          <w:rStyle w:val="StyleUnderline"/>
        </w:rPr>
        <w:t>can be weak</w:t>
      </w:r>
      <w:r w:rsidRPr="003315F8">
        <w:rPr>
          <w:sz w:val="16"/>
        </w:rPr>
        <w:t xml:space="preserve"> (Zande 2008). </w:t>
      </w:r>
      <w:r w:rsidRPr="003315F8">
        <w:rPr>
          <w:rStyle w:val="StyleUnderline"/>
        </w:rPr>
        <w:t xml:space="preserve">Some </w:t>
      </w:r>
      <w:r w:rsidRPr="003315F8">
        <w:rPr>
          <w:rStyle w:val="StyleUnderline"/>
          <w:highlight w:val="green"/>
        </w:rPr>
        <w:t xml:space="preserve">CAFOs </w:t>
      </w:r>
      <w:r w:rsidRPr="003315F8">
        <w:rPr>
          <w:rStyle w:val="Emphasis"/>
          <w:highlight w:val="green"/>
        </w:rPr>
        <w:t>did not apply for permits</w:t>
      </w:r>
      <w:r w:rsidRPr="003315F8">
        <w:rPr>
          <w:rStyle w:val="Emphasis"/>
        </w:rPr>
        <w:t xml:space="preserve"> even though they were required to do so</w:t>
      </w:r>
      <w:r w:rsidRPr="003315F8">
        <w:rPr>
          <w:rStyle w:val="StyleUnderline"/>
        </w:rPr>
        <w:t>.</w:t>
      </w:r>
      <w:r w:rsidRPr="003315F8">
        <w:rPr>
          <w:sz w:val="16"/>
        </w:rPr>
        <w:t xml:space="preserve"> Also, the </w:t>
      </w:r>
      <w:r w:rsidRPr="003315F8">
        <w:rPr>
          <w:rStyle w:val="StyleUnderline"/>
        </w:rPr>
        <w:t>oversight by EPA is often lacking</w:t>
      </w:r>
      <w:r w:rsidRPr="003315F8">
        <w:rPr>
          <w:sz w:val="16"/>
        </w:rPr>
        <w:t xml:space="preserve"> (Merkel 2006). The authorities are only required to inspect the management practices of dairy CAFOs once every five years (EPA 2004). In addition, </w:t>
      </w:r>
      <w:r w:rsidRPr="003315F8">
        <w:rPr>
          <w:rStyle w:val="StyleUnderline"/>
        </w:rPr>
        <w:t xml:space="preserve">EPA </w:t>
      </w:r>
      <w:r w:rsidRPr="003315F8">
        <w:rPr>
          <w:rStyle w:val="StyleUnderline"/>
          <w:highlight w:val="green"/>
        </w:rPr>
        <w:t xml:space="preserve">did </w:t>
      </w:r>
      <w:r w:rsidRPr="003315F8">
        <w:rPr>
          <w:rStyle w:val="Emphasis"/>
          <w:highlight w:val="green"/>
        </w:rPr>
        <w:t>not have comprehensive data</w:t>
      </w:r>
      <w:r w:rsidRPr="003315F8">
        <w:rPr>
          <w:rStyle w:val="StyleUnderline"/>
        </w:rPr>
        <w:t xml:space="preserve"> on the national statistics and operations of dairy CAFOs, causing </w:t>
      </w:r>
      <w:r w:rsidRPr="003315F8">
        <w:rPr>
          <w:rStyle w:val="Emphasis"/>
        </w:rPr>
        <w:t>difficulty in policy enforcement</w:t>
      </w:r>
      <w:r w:rsidRPr="003315F8">
        <w:rPr>
          <w:sz w:val="16"/>
        </w:rPr>
        <w:t>. A reflexive policy design providing market-based incentives might improve the enforce- ment of the regulations (Marble 2013).</w:t>
      </w:r>
    </w:p>
    <w:p w14:paraId="5F71AC49" w14:textId="77777777" w:rsidR="00B84170" w:rsidRPr="003315F8" w:rsidRDefault="00B84170" w:rsidP="00B84170"/>
    <w:p w14:paraId="26EB4C0E" w14:textId="77777777" w:rsidR="00B84170" w:rsidRPr="003315F8" w:rsidRDefault="00B84170" w:rsidP="00B84170">
      <w:pPr>
        <w:pStyle w:val="Heading4"/>
        <w:rPr>
          <w:rFonts w:cs="Calibri"/>
        </w:rPr>
      </w:pPr>
      <w:r w:rsidRPr="003315F8">
        <w:rPr>
          <w:rFonts w:cs="Calibri"/>
        </w:rPr>
        <w:t>Regs won’t be enforced</w:t>
      </w:r>
    </w:p>
    <w:p w14:paraId="2BD17F44" w14:textId="77777777" w:rsidR="00B84170" w:rsidRPr="003315F8" w:rsidRDefault="00B84170" w:rsidP="00B84170">
      <w:r w:rsidRPr="003315F8">
        <w:rPr>
          <w:rStyle w:val="Style13ptBold"/>
        </w:rPr>
        <w:t>Merkel, 6</w:t>
      </w:r>
      <w:r w:rsidRPr="003315F8">
        <w:t xml:space="preserve"> – the Chesapeake Regional Coordinator for Waterkeeper Alliance Michele M., 9/11. (“EPA AND STATE FAILURES TO REGULATE CAFOs UNDER FEDERAL ENVIRONMENTAL LAWS.” Outline of Remarks Prepared for the National Commission on Industrial Farm Animal Production Meeting on September 11, 2006. http://www.environmentalintegrity.org/pdf/publications/EPA_State_Failures_Regulate_CAFO.pdf)</w:t>
      </w:r>
    </w:p>
    <w:p w14:paraId="1F0C26CD" w14:textId="77777777" w:rsidR="00B84170" w:rsidRPr="003315F8" w:rsidRDefault="00B84170" w:rsidP="00B84170">
      <w:pPr>
        <w:rPr>
          <w:sz w:val="16"/>
        </w:rPr>
      </w:pPr>
      <w:r w:rsidRPr="003315F8">
        <w:rPr>
          <w:sz w:val="16"/>
        </w:rPr>
        <w:t xml:space="preserve">II. OUR </w:t>
      </w:r>
      <w:r w:rsidRPr="003315F8">
        <w:rPr>
          <w:rStyle w:val="StyleUnderline"/>
        </w:rPr>
        <w:t xml:space="preserve">FEDERAL </w:t>
      </w:r>
      <w:r w:rsidRPr="003315F8">
        <w:rPr>
          <w:rStyle w:val="StyleUnderline"/>
          <w:highlight w:val="green"/>
        </w:rPr>
        <w:t>LAWS</w:t>
      </w:r>
      <w:r w:rsidRPr="003315F8">
        <w:rPr>
          <w:rStyle w:val="StyleUnderline"/>
        </w:rPr>
        <w:t xml:space="preserve"> ARE</w:t>
      </w:r>
      <w:r w:rsidRPr="003315F8">
        <w:rPr>
          <w:sz w:val="16"/>
        </w:rPr>
        <w:t xml:space="preserve"> UNDER ATTACK AND ARE </w:t>
      </w:r>
      <w:r w:rsidRPr="003315F8">
        <w:rPr>
          <w:rStyle w:val="Emphasis"/>
          <w:highlight w:val="green"/>
        </w:rPr>
        <w:t>NOT</w:t>
      </w:r>
      <w:r w:rsidRPr="003315F8">
        <w:rPr>
          <w:sz w:val="16"/>
        </w:rPr>
        <w:t xml:space="preserve"> BEING </w:t>
      </w:r>
      <w:r w:rsidRPr="003315F8">
        <w:rPr>
          <w:rStyle w:val="Emphasis"/>
          <w:highlight w:val="green"/>
        </w:rPr>
        <w:t>ENFORCED AGAINST CAFOs</w:t>
      </w:r>
      <w:r w:rsidRPr="003315F8">
        <w:rPr>
          <w:sz w:val="16"/>
        </w:rPr>
        <w:t xml:space="preserve"> A. Clean Water Act 1. </w:t>
      </w:r>
      <w:r w:rsidRPr="003315F8">
        <w:rPr>
          <w:rStyle w:val="StyleUnderline"/>
        </w:rPr>
        <w:t>Although the</w:t>
      </w:r>
      <w:r w:rsidRPr="003315F8">
        <w:rPr>
          <w:sz w:val="16"/>
        </w:rPr>
        <w:t xml:space="preserve"> Clean Water Act (</w:t>
      </w:r>
      <w:r w:rsidRPr="003315F8">
        <w:rPr>
          <w:rStyle w:val="StyleUnderline"/>
        </w:rPr>
        <w:t xml:space="preserve">CWA) has required large livestock operations to obtain permits for more than 30 years, </w:t>
      </w:r>
      <w:r w:rsidRPr="003315F8">
        <w:rPr>
          <w:rStyle w:val="Emphasis"/>
        </w:rPr>
        <w:t>noncompliance has been widespread</w:t>
      </w:r>
      <w:r w:rsidRPr="003315F8">
        <w:rPr>
          <w:sz w:val="16"/>
        </w:rPr>
        <w:t xml:space="preserve">. In 2001, </w:t>
      </w:r>
      <w:r w:rsidRPr="003315F8">
        <w:rPr>
          <w:rStyle w:val="StyleUnderline"/>
          <w:highlight w:val="green"/>
        </w:rPr>
        <w:t>EPA estimated</w:t>
      </w:r>
      <w:r w:rsidRPr="003315F8">
        <w:rPr>
          <w:rStyle w:val="StyleUnderline"/>
        </w:rPr>
        <w:t xml:space="preserve"> that at least 13,000 </w:t>
      </w:r>
      <w:r w:rsidRPr="003315F8">
        <w:rPr>
          <w:rStyle w:val="StyleUnderline"/>
          <w:highlight w:val="green"/>
        </w:rPr>
        <w:t>concentrated animal feeding operations</w:t>
      </w:r>
      <w:r w:rsidRPr="003315F8">
        <w:rPr>
          <w:rStyle w:val="StyleUnderline"/>
        </w:rPr>
        <w:t xml:space="preserve"> were </w:t>
      </w:r>
      <w:r w:rsidRPr="003315F8">
        <w:rPr>
          <w:rStyle w:val="StyleUnderline"/>
          <w:highlight w:val="green"/>
        </w:rPr>
        <w:t>required</w:t>
      </w:r>
      <w:r w:rsidRPr="003315F8">
        <w:rPr>
          <w:rStyle w:val="StyleUnderline"/>
        </w:rPr>
        <w:t xml:space="preserve"> to have</w:t>
      </w:r>
      <w:r w:rsidRPr="003315F8">
        <w:rPr>
          <w:sz w:val="16"/>
        </w:rPr>
        <w:t xml:space="preserve"> Clean Water Act </w:t>
      </w:r>
      <w:r w:rsidRPr="003315F8">
        <w:rPr>
          <w:rStyle w:val="StyleUnderline"/>
          <w:highlight w:val="green"/>
        </w:rPr>
        <w:t>permits, but EPA</w:t>
      </w:r>
      <w:r w:rsidRPr="003315F8">
        <w:rPr>
          <w:rStyle w:val="StyleUnderline"/>
        </w:rPr>
        <w:t xml:space="preserve"> and States had </w:t>
      </w:r>
      <w:r w:rsidRPr="003315F8">
        <w:rPr>
          <w:rStyle w:val="StyleUnderline"/>
          <w:highlight w:val="green"/>
        </w:rPr>
        <w:t>issued</w:t>
      </w:r>
      <w:r w:rsidRPr="003315F8">
        <w:rPr>
          <w:rStyle w:val="StyleUnderline"/>
        </w:rPr>
        <w:t xml:space="preserve"> just </w:t>
      </w:r>
      <w:r w:rsidRPr="003315F8">
        <w:rPr>
          <w:rStyle w:val="StyleUnderline"/>
          <w:highlight w:val="green"/>
        </w:rPr>
        <w:t>2,520</w:t>
      </w:r>
      <w:r w:rsidRPr="003315F8">
        <w:rPr>
          <w:rStyle w:val="StyleUnderline"/>
        </w:rPr>
        <w:t xml:space="preserve"> </w:t>
      </w:r>
      <w:r w:rsidRPr="003315F8">
        <w:rPr>
          <w:sz w:val="16"/>
        </w:rPr>
        <w:t xml:space="preserve">permits. 66 Fed. Reg. 2960, 2968 (2001); see also United States General Accounting Office, Livestock Agriculture: Increased EPA Oversight Will Improve Environmental Program for Concentrated Animal Feeding Operations, GAO-03-285 (Jan. 2003), at 7 (estimating that approximately 11,500 facilities should be permitted but only 4,500 actually have permits). Some of the </w:t>
      </w:r>
      <w:r w:rsidRPr="003315F8">
        <w:rPr>
          <w:rStyle w:val="StyleUnderline"/>
          <w:highlight w:val="green"/>
        </w:rPr>
        <w:t>states with</w:t>
      </w:r>
      <w:r w:rsidRPr="003315F8">
        <w:rPr>
          <w:rStyle w:val="StyleUnderline"/>
        </w:rPr>
        <w:t xml:space="preserve"> the </w:t>
      </w:r>
      <w:r w:rsidRPr="003315F8">
        <w:rPr>
          <w:rStyle w:val="StyleUnderline"/>
          <w:highlight w:val="green"/>
        </w:rPr>
        <w:t>highest</w:t>
      </w:r>
      <w:r w:rsidRPr="003315F8">
        <w:rPr>
          <w:rStyle w:val="StyleUnderline"/>
        </w:rPr>
        <w:t xml:space="preserve"> numbers of </w:t>
      </w:r>
      <w:r w:rsidRPr="003315F8">
        <w:rPr>
          <w:rStyle w:val="StyleUnderline"/>
          <w:highlight w:val="green"/>
        </w:rPr>
        <w:t>CAFOs</w:t>
      </w:r>
      <w:r w:rsidRPr="003315F8">
        <w:rPr>
          <w:rStyle w:val="StyleUnderline"/>
        </w:rPr>
        <w:t xml:space="preserve"> have </w:t>
      </w:r>
      <w:r w:rsidRPr="003315F8">
        <w:rPr>
          <w:rStyle w:val="StyleUnderline"/>
          <w:highlight w:val="green"/>
        </w:rPr>
        <w:t>permitted</w:t>
      </w:r>
      <w:r w:rsidRPr="003315F8">
        <w:rPr>
          <w:rStyle w:val="StyleUnderline"/>
        </w:rPr>
        <w:t xml:space="preserve"> the </w:t>
      </w:r>
      <w:r w:rsidRPr="003315F8">
        <w:rPr>
          <w:rStyle w:val="StyleUnderline"/>
          <w:highlight w:val="green"/>
        </w:rPr>
        <w:t>fewest</w:t>
      </w:r>
      <w:r w:rsidRPr="003315F8">
        <w:rPr>
          <w:rStyle w:val="StyleUnderline"/>
        </w:rPr>
        <w:t xml:space="preserve"> numbers of CAFOs </w:t>
      </w:r>
      <w:r w:rsidRPr="003315F8">
        <w:rPr>
          <w:rStyle w:val="StyleUnderline"/>
          <w:highlight w:val="green"/>
        </w:rPr>
        <w:t>under</w:t>
      </w:r>
      <w:r w:rsidRPr="003315F8">
        <w:rPr>
          <w:rStyle w:val="StyleUnderline"/>
        </w:rPr>
        <w:t xml:space="preserve"> the </w:t>
      </w:r>
      <w:r w:rsidRPr="003315F8">
        <w:rPr>
          <w:rStyle w:val="StyleUnderline"/>
          <w:highlight w:val="green"/>
        </w:rPr>
        <w:t>CWA</w:t>
      </w:r>
      <w:r w:rsidRPr="003315F8">
        <w:rPr>
          <w:sz w:val="16"/>
        </w:rPr>
        <w:t xml:space="preserve">. For example, Arkansas has only issued permits to 5% of its 2,110 CAFOs, and Iowa has only issued NPDES permits to 2% of its 1,859 CAFOs. EPA, CAFO Rule Implementation Status: National Summary (Feb. 28, 2005). In spite of this widespread noncompliance, EPA recently issued a proposed Clean Water Act regulation that would result in 25% fewer operations being permitted under the Clean Water Act than under its previous 2003 regulation. 71 Fed. Reg. 37744, 37774 (2006). 2. </w:t>
      </w:r>
      <w:r w:rsidRPr="003315F8">
        <w:rPr>
          <w:rStyle w:val="Emphasis"/>
        </w:rPr>
        <w:t xml:space="preserve">EPA CWA </w:t>
      </w:r>
      <w:r w:rsidRPr="003315F8">
        <w:rPr>
          <w:rStyle w:val="Emphasis"/>
          <w:highlight w:val="green"/>
        </w:rPr>
        <w:t>enforcement</w:t>
      </w:r>
      <w:r w:rsidRPr="003315F8">
        <w:rPr>
          <w:rStyle w:val="Emphasis"/>
        </w:rPr>
        <w:t xml:space="preserve"> against CAFOs is</w:t>
      </w:r>
      <w:r w:rsidRPr="003315F8">
        <w:rPr>
          <w:sz w:val="16"/>
        </w:rPr>
        <w:t xml:space="preserve"> also almost </w:t>
      </w:r>
      <w:r w:rsidRPr="003315F8">
        <w:rPr>
          <w:rStyle w:val="Emphasis"/>
          <w:highlight w:val="green"/>
        </w:rPr>
        <w:t>nonexistent</w:t>
      </w:r>
      <w:r w:rsidRPr="003315F8">
        <w:rPr>
          <w:sz w:val="16"/>
        </w:rPr>
        <w:t xml:space="preserve">. In the past five years, </w:t>
      </w:r>
      <w:r w:rsidRPr="003315F8">
        <w:rPr>
          <w:rStyle w:val="StyleUnderline"/>
        </w:rPr>
        <w:t>EPA has only referred one case to the Department of Justice for prosecution</w:t>
      </w:r>
      <w:r w:rsidRPr="003315F8">
        <w:rPr>
          <w:sz w:val="16"/>
        </w:rPr>
        <w:t xml:space="preserve">. EPA databases also reveal that there are only two administrative actions pending against CAFOs. FOIA Response from Office of Enforcement and Compliance Assurance (Sept. 8, 2006). </w:t>
      </w:r>
      <w:r w:rsidRPr="003315F8">
        <w:rPr>
          <w:rStyle w:val="StyleUnderline"/>
          <w:highlight w:val="green"/>
        </w:rPr>
        <w:t>State enforcement</w:t>
      </w:r>
      <w:r w:rsidRPr="003315F8">
        <w:rPr>
          <w:rStyle w:val="StyleUnderline"/>
        </w:rPr>
        <w:t xml:space="preserve"> of the CWA against CAFOs is </w:t>
      </w:r>
      <w:r w:rsidRPr="003315F8">
        <w:rPr>
          <w:rStyle w:val="StyleUnderline"/>
          <w:highlight w:val="green"/>
        </w:rPr>
        <w:t>also abysmal</w:t>
      </w:r>
      <w:r w:rsidRPr="003315F8">
        <w:rPr>
          <w:sz w:val="16"/>
        </w:rPr>
        <w:t>. See e.g., Environmental Integrity Project, Threatening Iowa’ s Future: Iowa’ s Failure to Implement and Enforce the Clean Water Act for Livestock Operations (May 2004).</w:t>
      </w:r>
    </w:p>
    <w:p w14:paraId="30394ACF" w14:textId="77777777" w:rsidR="00B84170" w:rsidRPr="003315F8" w:rsidRDefault="00B84170" w:rsidP="00B84170">
      <w:pPr>
        <w:rPr>
          <w:sz w:val="16"/>
        </w:rPr>
      </w:pPr>
    </w:p>
    <w:p w14:paraId="20F7B3DA" w14:textId="77777777" w:rsidR="00B84170" w:rsidRPr="003315F8" w:rsidRDefault="00B84170" w:rsidP="00B84170">
      <w:pPr>
        <w:pStyle w:val="Heading4"/>
        <w:rPr>
          <w:rFonts w:cs="Calibri"/>
        </w:rPr>
      </w:pPr>
      <w:r w:rsidRPr="003315F8">
        <w:rPr>
          <w:rFonts w:cs="Calibri"/>
        </w:rPr>
        <w:t>Triggers all the impacts</w:t>
      </w:r>
    </w:p>
    <w:p w14:paraId="59BB8511" w14:textId="77777777" w:rsidR="00B84170" w:rsidRPr="003315F8" w:rsidRDefault="00B84170" w:rsidP="00B84170">
      <w:r w:rsidRPr="003315F8">
        <w:rPr>
          <w:rStyle w:val="Style13ptBold"/>
        </w:rPr>
        <w:t>Carlesco 14</w:t>
      </w:r>
      <w:r w:rsidRPr="003315F8">
        <w:t xml:space="preserve"> – J.D. 2014, The George Washington University School of Law (Adam Scott, "The Sidestepping of National Pollution Discharge Elimination System Permitting Requirements by Concentrated Animal Feeding Operations," Journal of Animal &amp; Environmental Law 5, no. 2 (Fall 2014): 43-70. HeinOnline.)</w:t>
      </w:r>
    </w:p>
    <w:p w14:paraId="09ECB2F9" w14:textId="77777777" w:rsidR="00B84170" w:rsidRPr="003315F8" w:rsidRDefault="00B84170" w:rsidP="00B84170">
      <w:pPr>
        <w:rPr>
          <w:sz w:val="16"/>
        </w:rPr>
      </w:pPr>
      <w:r w:rsidRPr="003315F8">
        <w:rPr>
          <w:sz w:val="16"/>
        </w:rPr>
        <w:t xml:space="preserve">While an improvement from the original version of the Federal Water Pollution Control Act of 1948. </w:t>
      </w:r>
      <w:r w:rsidRPr="003315F8">
        <w:rPr>
          <w:rStyle w:val="StyleUnderline"/>
        </w:rPr>
        <w:t xml:space="preserve">the </w:t>
      </w:r>
      <w:r w:rsidRPr="003315F8">
        <w:rPr>
          <w:rStyle w:val="StyleUnderline"/>
          <w:highlight w:val="green"/>
        </w:rPr>
        <w:t>current</w:t>
      </w:r>
      <w:r w:rsidRPr="003315F8">
        <w:rPr>
          <w:rStyle w:val="StyleUnderline"/>
        </w:rPr>
        <w:t xml:space="preserve"> regulatory </w:t>
      </w:r>
      <w:r w:rsidRPr="003315F8">
        <w:rPr>
          <w:rStyle w:val="StyleUnderline"/>
          <w:highlight w:val="green"/>
        </w:rPr>
        <w:t>scheme</w:t>
      </w:r>
      <w:r w:rsidRPr="003315F8">
        <w:rPr>
          <w:rStyle w:val="StyleUnderline"/>
        </w:rPr>
        <w:t xml:space="preserve"> under</w:t>
      </w:r>
      <w:r w:rsidRPr="003315F8">
        <w:rPr>
          <w:sz w:val="16"/>
        </w:rPr>
        <w:t xml:space="preserve"> </w:t>
      </w:r>
      <w:r w:rsidRPr="003315F8">
        <w:rPr>
          <w:rStyle w:val="StyleUnderline"/>
        </w:rPr>
        <w:t>the Clean Water Act</w:t>
      </w:r>
      <w:r w:rsidRPr="003315F8">
        <w:rPr>
          <w:sz w:val="16"/>
        </w:rPr>
        <w:t xml:space="preserve">36 </w:t>
      </w:r>
      <w:r w:rsidRPr="003315F8">
        <w:rPr>
          <w:rStyle w:val="StyleUnderline"/>
        </w:rPr>
        <w:t xml:space="preserve">still </w:t>
      </w:r>
      <w:r w:rsidRPr="003315F8">
        <w:rPr>
          <w:rStyle w:val="StyleUnderline"/>
          <w:highlight w:val="green"/>
        </w:rPr>
        <w:t>allows</w:t>
      </w:r>
      <w:r w:rsidRPr="003315F8">
        <w:rPr>
          <w:rStyle w:val="StyleUnderline"/>
        </w:rPr>
        <w:t xml:space="preserve"> a </w:t>
      </w:r>
      <w:r w:rsidRPr="003315F8">
        <w:rPr>
          <w:rStyle w:val="StyleUnderline"/>
          <w:highlight w:val="green"/>
        </w:rPr>
        <w:t>great</w:t>
      </w:r>
      <w:r w:rsidRPr="003315F8">
        <w:rPr>
          <w:rStyle w:val="StyleUnderline"/>
        </w:rPr>
        <w:t xml:space="preserve"> deal of </w:t>
      </w:r>
      <w:r w:rsidRPr="003315F8">
        <w:rPr>
          <w:rStyle w:val="StyleUnderline"/>
          <w:highlight w:val="green"/>
        </w:rPr>
        <w:t>ecological harm</w:t>
      </w:r>
      <w:r w:rsidRPr="003315F8">
        <w:rPr>
          <w:rStyle w:val="StyleUnderline"/>
        </w:rPr>
        <w:t xml:space="preserve"> to the "navigable waters</w:t>
      </w:r>
      <w:r w:rsidRPr="003315F8">
        <w:rPr>
          <w:sz w:val="16"/>
        </w:rPr>
        <w:t xml:space="preserve"> of the United States" </w:t>
      </w:r>
      <w:r w:rsidRPr="003315F8">
        <w:rPr>
          <w:rStyle w:val="StyleUnderline"/>
        </w:rPr>
        <w:t>and</w:t>
      </w:r>
      <w:r w:rsidRPr="003315F8">
        <w:rPr>
          <w:sz w:val="16"/>
        </w:rPr>
        <w:t xml:space="preserve"> the </w:t>
      </w:r>
      <w:r w:rsidRPr="003315F8">
        <w:rPr>
          <w:rStyle w:val="StyleUnderline"/>
          <w:highlight w:val="green"/>
        </w:rPr>
        <w:t>reg</w:t>
      </w:r>
      <w:r w:rsidRPr="003315F8">
        <w:rPr>
          <w:rStyle w:val="StyleUnderline"/>
        </w:rPr>
        <w:t>ulation</w:t>
      </w:r>
      <w:r w:rsidRPr="003315F8">
        <w:rPr>
          <w:rStyle w:val="StyleUnderline"/>
          <w:highlight w:val="green"/>
        </w:rPr>
        <w:t>s</w:t>
      </w:r>
      <w:r w:rsidRPr="003315F8">
        <w:rPr>
          <w:rStyle w:val="StyleUnderline"/>
        </w:rPr>
        <w:t xml:space="preserve"> are </w:t>
      </w:r>
      <w:r w:rsidRPr="003315F8">
        <w:rPr>
          <w:rStyle w:val="Emphasis"/>
          <w:highlight w:val="green"/>
        </w:rPr>
        <w:t>not</w:t>
      </w:r>
      <w:r w:rsidRPr="003315F8">
        <w:rPr>
          <w:rStyle w:val="Emphasis"/>
        </w:rPr>
        <w:t xml:space="preserve"> properly </w:t>
      </w:r>
      <w:r w:rsidRPr="003315F8">
        <w:rPr>
          <w:rStyle w:val="Emphasis"/>
          <w:highlight w:val="green"/>
        </w:rPr>
        <w:t>enforced</w:t>
      </w:r>
      <w:r w:rsidRPr="003315F8">
        <w:rPr>
          <w:rStyle w:val="StyleUnderline"/>
        </w:rPr>
        <w:t xml:space="preserve"> by the states and federal government</w:t>
      </w:r>
      <w:r w:rsidRPr="003315F8">
        <w:rPr>
          <w:sz w:val="16"/>
        </w:rPr>
        <w:t xml:space="preserve">.37 </w:t>
      </w:r>
      <w:r w:rsidRPr="003315F8">
        <w:rPr>
          <w:rStyle w:val="Emphasis"/>
          <w:highlight w:val="green"/>
        </w:rPr>
        <w:t>Even with proper regulation</w:t>
      </w:r>
      <w:r w:rsidRPr="003315F8">
        <w:rPr>
          <w:sz w:val="16"/>
          <w:highlight w:val="green"/>
        </w:rPr>
        <w:t xml:space="preserve">, </w:t>
      </w:r>
      <w:r w:rsidRPr="003315F8">
        <w:rPr>
          <w:rStyle w:val="StyleUnderline"/>
          <w:highlight w:val="green"/>
        </w:rPr>
        <w:t>mismanagement</w:t>
      </w:r>
      <w:r w:rsidRPr="003315F8">
        <w:rPr>
          <w:rStyle w:val="StyleUnderline"/>
        </w:rPr>
        <w:t xml:space="preserve"> and willful disobedience of regulations </w:t>
      </w:r>
      <w:r w:rsidRPr="003315F8">
        <w:rPr>
          <w:rStyle w:val="StyleUnderline"/>
          <w:highlight w:val="green"/>
        </w:rPr>
        <w:t>leads to</w:t>
      </w:r>
      <w:r w:rsidRPr="003315F8">
        <w:rPr>
          <w:rStyle w:val="StyleUnderline"/>
        </w:rPr>
        <w:t xml:space="preserve"> a number ecological </w:t>
      </w:r>
      <w:r w:rsidRPr="003315F8">
        <w:rPr>
          <w:rStyle w:val="StyleUnderline"/>
          <w:highlight w:val="green"/>
        </w:rPr>
        <w:t>harms</w:t>
      </w:r>
      <w:r w:rsidRPr="003315F8">
        <w:rPr>
          <w:sz w:val="16"/>
          <w:highlight w:val="green"/>
        </w:rPr>
        <w:t xml:space="preserve">. </w:t>
      </w:r>
      <w:r w:rsidRPr="003315F8">
        <w:rPr>
          <w:rStyle w:val="StyleUnderline"/>
          <w:highlight w:val="green"/>
        </w:rPr>
        <w:t xml:space="preserve">One </w:t>
      </w:r>
      <w:r w:rsidRPr="003315F8">
        <w:rPr>
          <w:rStyle w:val="StyleUnderline"/>
        </w:rPr>
        <w:t xml:space="preserve">such ecological consequence of poor CAFO management </w:t>
      </w:r>
      <w:r w:rsidRPr="003315F8">
        <w:rPr>
          <w:rStyle w:val="StyleUnderline"/>
          <w:highlight w:val="green"/>
        </w:rPr>
        <w:t>is</w:t>
      </w:r>
      <w:r w:rsidRPr="003315F8">
        <w:rPr>
          <w:rStyle w:val="StyleUnderline"/>
        </w:rPr>
        <w:t xml:space="preserve"> </w:t>
      </w:r>
      <w:r w:rsidRPr="003315F8">
        <w:rPr>
          <w:sz w:val="16"/>
        </w:rPr>
        <w:t xml:space="preserve">exceedingly </w:t>
      </w:r>
      <w:r w:rsidRPr="003315F8">
        <w:rPr>
          <w:rStyle w:val="StyleUnderline"/>
          <w:highlight w:val="green"/>
        </w:rPr>
        <w:t>high</w:t>
      </w:r>
      <w:r w:rsidRPr="003315F8">
        <w:rPr>
          <w:rStyle w:val="StyleUnderline"/>
        </w:rPr>
        <w:t xml:space="preserve"> nitrogen and </w:t>
      </w:r>
      <w:r w:rsidRPr="003315F8">
        <w:rPr>
          <w:rStyle w:val="StyleUnderline"/>
          <w:highlight w:val="green"/>
        </w:rPr>
        <w:t>phosphorous</w:t>
      </w:r>
      <w:r w:rsidRPr="003315F8">
        <w:rPr>
          <w:rStyle w:val="StyleUnderline"/>
        </w:rPr>
        <w:t xml:space="preserve"> </w:t>
      </w:r>
      <w:r w:rsidRPr="003315F8">
        <w:rPr>
          <w:rStyle w:val="StyleUnderline"/>
          <w:highlight w:val="green"/>
        </w:rPr>
        <w:t>levels in</w:t>
      </w:r>
      <w:r w:rsidRPr="003315F8">
        <w:rPr>
          <w:rStyle w:val="StyleUnderline"/>
        </w:rPr>
        <w:t xml:space="preserve"> local </w:t>
      </w:r>
      <w:r w:rsidRPr="003315F8">
        <w:rPr>
          <w:rStyle w:val="StyleUnderline"/>
          <w:highlight w:val="green"/>
        </w:rPr>
        <w:t>ground</w:t>
      </w:r>
      <w:r w:rsidRPr="003315F8">
        <w:rPr>
          <w:rStyle w:val="StyleUnderline"/>
        </w:rPr>
        <w:t>water</w:t>
      </w:r>
      <w:r w:rsidRPr="003315F8">
        <w:rPr>
          <w:sz w:val="16"/>
        </w:rPr>
        <w:t>. While these nutrients are vital to plant and animal growth. excessive amounts can cause harm to ecosystems through a number of manners.38 Excess nitrogen and phosphorous in water bodies can over-stimulate growth of aquatic plants and algae which consume dissolved oxygen as they</w:t>
      </w:r>
      <w:r w:rsidRPr="003315F8">
        <w:rPr>
          <w:u w:val="single"/>
        </w:rPr>
        <w:t xml:space="preserve"> </w:t>
      </w:r>
      <w:r w:rsidRPr="003315F8">
        <w:rPr>
          <w:sz w:val="16"/>
        </w:rPr>
        <w:t>decompose leading to reservoir eutrophication.39 Eutrophic reservoirs. rich with decomposing matter. then develop algae scum layers on the water surface which subsequently diminish</w:t>
      </w:r>
      <w:r w:rsidRPr="003315F8">
        <w:rPr>
          <w:u w:val="single"/>
        </w:rPr>
        <w:t xml:space="preserve"> </w:t>
      </w:r>
      <w:r w:rsidRPr="003315F8">
        <w:rPr>
          <w:sz w:val="16"/>
        </w:rPr>
        <w:t xml:space="preserve">available oxygen for fish and aquatic invertebrates.40 This </w:t>
      </w:r>
      <w:r w:rsidRPr="003315F8">
        <w:rPr>
          <w:rStyle w:val="StyleUnderline"/>
          <w:highlight w:val="green"/>
        </w:rPr>
        <w:t>leads to</w:t>
      </w:r>
      <w:r w:rsidRPr="003315F8">
        <w:rPr>
          <w:rStyle w:val="StyleUnderline"/>
        </w:rPr>
        <w:t xml:space="preserve"> major </w:t>
      </w:r>
      <w:r w:rsidRPr="003315F8">
        <w:rPr>
          <w:rStyle w:val="StyleUnderline"/>
          <w:highlight w:val="green"/>
        </w:rPr>
        <w:t xml:space="preserve">losses in </w:t>
      </w:r>
      <w:r w:rsidRPr="003315F8">
        <w:rPr>
          <w:rStyle w:val="StyleUnderline"/>
        </w:rPr>
        <w:t xml:space="preserve">local </w:t>
      </w:r>
      <w:r w:rsidRPr="003315F8">
        <w:rPr>
          <w:rStyle w:val="StyleUnderline"/>
          <w:highlight w:val="green"/>
        </w:rPr>
        <w:t>biod</w:t>
      </w:r>
      <w:r w:rsidRPr="003315F8">
        <w:rPr>
          <w:rStyle w:val="StyleUnderline"/>
        </w:rPr>
        <w:t>iversity through large scale fish kills</w:t>
      </w:r>
      <w:r w:rsidRPr="003315F8">
        <w:rPr>
          <w:sz w:val="16"/>
        </w:rPr>
        <w:t>.“ Aside from ecological harms. excessive nitrogen levels in groundwater and reservoir water can cause harm to nearby residents as it contaminates  wells and municipal water supplies.42 Excess nitrogen in drinking water can lead to a restriction of oxygen transportation in the bloodstream and may lead to "blue baby syndrome" in infants 43 under the age of four years old.</w:t>
      </w:r>
    </w:p>
    <w:p w14:paraId="589AAD1B" w14:textId="77777777" w:rsidR="00B84170" w:rsidRPr="003315F8" w:rsidRDefault="00B84170" w:rsidP="00B84170">
      <w:pPr>
        <w:pStyle w:val="Heading3"/>
        <w:rPr>
          <w:rFonts w:cs="Calibri"/>
        </w:rPr>
      </w:pPr>
      <w:r>
        <w:rPr>
          <w:rFonts w:cs="Calibri"/>
        </w:rPr>
        <w:t>2NC/1NR — Info</w:t>
      </w:r>
    </w:p>
    <w:p w14:paraId="40EFDCEB" w14:textId="77777777" w:rsidR="00B84170" w:rsidRPr="003315F8" w:rsidRDefault="00B84170" w:rsidP="00B84170">
      <w:pPr>
        <w:pStyle w:val="Heading4"/>
        <w:rPr>
          <w:rFonts w:cs="Calibri"/>
        </w:rPr>
      </w:pPr>
      <w:r w:rsidRPr="003315F8">
        <w:rPr>
          <w:rFonts w:cs="Calibri"/>
        </w:rPr>
        <w:t xml:space="preserve">Lack of info </w:t>
      </w:r>
      <w:r w:rsidRPr="003315F8">
        <w:rPr>
          <w:rFonts w:cs="Calibri"/>
          <w:u w:val="single"/>
        </w:rPr>
        <w:t>dooms</w:t>
      </w:r>
      <w:r w:rsidRPr="003315F8">
        <w:rPr>
          <w:rFonts w:cs="Calibri"/>
        </w:rPr>
        <w:t xml:space="preserve"> enforcement</w:t>
      </w:r>
    </w:p>
    <w:p w14:paraId="4CFB03BA" w14:textId="77777777" w:rsidR="00B84170" w:rsidRPr="003315F8" w:rsidRDefault="00B84170" w:rsidP="00B84170">
      <w:r w:rsidRPr="003315F8">
        <w:rPr>
          <w:rStyle w:val="Style13ptBold"/>
        </w:rPr>
        <w:t>Ritzel 14</w:t>
      </w:r>
      <w:r w:rsidRPr="003315F8">
        <w:t xml:space="preserve"> – MPA, Equares Energy Company (Brent, “U.S. EPA’s Efforts to Regulate CAFOs.” https://www.researchgate.net/profile/Brent-Ritzel/publication/269474137_US_EPA%27s_Efforts_to_Regulate_Concentrated_Animal_Feeding_Operations_CAFOs/links/54bf323d0cf28ce68e6b45a8/US-EPAs-Efforts-to-Regulate-Concentrated-Animal-Feeding-Operations-CAFOs.pdf)</w:t>
      </w:r>
    </w:p>
    <w:p w14:paraId="54CAE709" w14:textId="77777777" w:rsidR="00B84170" w:rsidRPr="003315F8" w:rsidRDefault="00B84170" w:rsidP="00B84170">
      <w:pPr>
        <w:rPr>
          <w:sz w:val="16"/>
        </w:rPr>
      </w:pPr>
      <w:r w:rsidRPr="003315F8">
        <w:rPr>
          <w:rStyle w:val="StyleUnderline"/>
          <w:highlight w:val="green"/>
        </w:rPr>
        <w:t>One</w:t>
      </w:r>
      <w:r w:rsidRPr="003315F8">
        <w:rPr>
          <w:rStyle w:val="StyleUnderline"/>
        </w:rPr>
        <w:t xml:space="preserve"> of the specific </w:t>
      </w:r>
      <w:r w:rsidRPr="003315F8">
        <w:rPr>
          <w:rStyle w:val="StyleUnderline"/>
          <w:highlight w:val="green"/>
        </w:rPr>
        <w:t>reason</w:t>
      </w:r>
      <w:r w:rsidRPr="003315F8">
        <w:rPr>
          <w:rStyle w:val="StyleUnderline"/>
        </w:rPr>
        <w:t xml:space="preserve">s the </w:t>
      </w:r>
      <w:r w:rsidRPr="003315F8">
        <w:rPr>
          <w:rStyle w:val="StyleUnderline"/>
          <w:highlight w:val="green"/>
        </w:rPr>
        <w:t>EPA fails</w:t>
      </w:r>
      <w:r w:rsidRPr="003315F8">
        <w:rPr>
          <w:rStyle w:val="StyleUnderline"/>
        </w:rPr>
        <w:t xml:space="preserve"> in regard to CAFO pollution control is that </w:t>
      </w:r>
      <w:r w:rsidRPr="003315F8">
        <w:rPr>
          <w:rStyle w:val="StyleUnderline"/>
          <w:highlight w:val="green"/>
        </w:rPr>
        <w:t xml:space="preserve">they </w:t>
      </w:r>
      <w:r w:rsidRPr="003315F8">
        <w:rPr>
          <w:rStyle w:val="Emphasis"/>
          <w:highlight w:val="green"/>
        </w:rPr>
        <w:t>lack</w:t>
      </w:r>
      <w:r w:rsidRPr="003315F8">
        <w:rPr>
          <w:rStyle w:val="Emphasis"/>
        </w:rPr>
        <w:t xml:space="preserve"> sufficient </w:t>
      </w:r>
      <w:r w:rsidRPr="003315F8">
        <w:rPr>
          <w:rStyle w:val="Emphasis"/>
          <w:highlight w:val="green"/>
        </w:rPr>
        <w:t>info</w:t>
      </w:r>
      <w:r w:rsidRPr="003315F8">
        <w:rPr>
          <w:rStyle w:val="Emphasis"/>
        </w:rPr>
        <w:t xml:space="preserve">rmation </w:t>
      </w:r>
      <w:r w:rsidRPr="003315F8">
        <w:rPr>
          <w:rStyle w:val="Emphasis"/>
          <w:highlight w:val="green"/>
        </w:rPr>
        <w:t>to</w:t>
      </w:r>
      <w:r w:rsidRPr="003315F8">
        <w:rPr>
          <w:rStyle w:val="Emphasis"/>
        </w:rPr>
        <w:t xml:space="preserve"> effectively </w:t>
      </w:r>
      <w:r w:rsidRPr="003315F8">
        <w:rPr>
          <w:rStyle w:val="Emphasis"/>
          <w:highlight w:val="green"/>
        </w:rPr>
        <w:t>regulate</w:t>
      </w:r>
      <w:r w:rsidRPr="003315F8">
        <w:rPr>
          <w:rStyle w:val="Emphasis"/>
        </w:rPr>
        <w:t xml:space="preserve"> CAFOs</w:t>
      </w:r>
      <w:r w:rsidRPr="003315F8">
        <w:rPr>
          <w:rStyle w:val="StyleUnderline"/>
        </w:rPr>
        <w:t>, “the EPA operates with limited information, making it difficult to ensure compliance</w:t>
      </w:r>
      <w:r w:rsidRPr="003315F8">
        <w:rPr>
          <w:sz w:val="16"/>
        </w:rPr>
        <w:t xml:space="preserve">” (U.S. EPA, 2011). Part of </w:t>
      </w:r>
      <w:r w:rsidRPr="003315F8">
        <w:rPr>
          <w:rStyle w:val="StyleUnderline"/>
        </w:rPr>
        <w:t>the</w:t>
      </w:r>
      <w:r w:rsidRPr="003315F8">
        <w:rPr>
          <w:sz w:val="16"/>
        </w:rPr>
        <w:t xml:space="preserve"> complete </w:t>
      </w:r>
      <w:r w:rsidRPr="003315F8">
        <w:rPr>
          <w:rStyle w:val="StyleUnderline"/>
          <w:highlight w:val="green"/>
        </w:rPr>
        <w:t>picture</w:t>
      </w:r>
      <w:r w:rsidRPr="003315F8">
        <w:rPr>
          <w:rStyle w:val="StyleUnderline"/>
        </w:rPr>
        <w:t xml:space="preserve"> the EPA </w:t>
      </w:r>
      <w:r w:rsidRPr="003315F8">
        <w:rPr>
          <w:rStyle w:val="StyleUnderline"/>
          <w:highlight w:val="green"/>
        </w:rPr>
        <w:t>is missing includes</w:t>
      </w:r>
      <w:r w:rsidRPr="003315F8">
        <w:rPr>
          <w:rStyle w:val="StyleUnderline"/>
        </w:rPr>
        <w:t xml:space="preserve"> exactly </w:t>
      </w:r>
      <w:r w:rsidRPr="003315F8">
        <w:rPr>
          <w:rStyle w:val="StyleUnderline"/>
          <w:highlight w:val="green"/>
        </w:rPr>
        <w:t>how many CAFOs there are, where they are</w:t>
      </w:r>
      <w:r w:rsidRPr="003315F8">
        <w:rPr>
          <w:rStyle w:val="StyleUnderline"/>
        </w:rPr>
        <w:t xml:space="preserve"> located </w:t>
      </w:r>
      <w:r w:rsidRPr="003315F8">
        <w:rPr>
          <w:sz w:val="16"/>
        </w:rPr>
        <w:t xml:space="preserve">at, </w:t>
      </w:r>
      <w:r w:rsidRPr="003315F8">
        <w:rPr>
          <w:rStyle w:val="StyleUnderline"/>
        </w:rPr>
        <w:t xml:space="preserve">and </w:t>
      </w:r>
      <w:r w:rsidRPr="003315F8">
        <w:rPr>
          <w:rStyle w:val="StyleUnderline"/>
          <w:highlight w:val="green"/>
        </w:rPr>
        <w:t>whether or not they are</w:t>
      </w:r>
      <w:r w:rsidRPr="003315F8">
        <w:rPr>
          <w:rStyle w:val="StyleUnderline"/>
        </w:rPr>
        <w:t xml:space="preserve"> currently </w:t>
      </w:r>
      <w:r w:rsidRPr="003315F8">
        <w:rPr>
          <w:rStyle w:val="StyleUnderline"/>
          <w:highlight w:val="green"/>
        </w:rPr>
        <w:t>discharging</w:t>
      </w:r>
      <w:r w:rsidRPr="003315F8">
        <w:rPr>
          <w:rStyle w:val="StyleUnderline"/>
        </w:rPr>
        <w:t xml:space="preserve"> pollutants. A result of not having such essential data is that enforcement of CAFO Clean Water Act </w:t>
      </w:r>
      <w:r w:rsidRPr="003315F8">
        <w:rPr>
          <w:rStyle w:val="StyleUnderline"/>
          <w:highlight w:val="green"/>
        </w:rPr>
        <w:t>violations</w:t>
      </w:r>
      <w:r w:rsidRPr="003315F8">
        <w:rPr>
          <w:rStyle w:val="StyleUnderline"/>
        </w:rPr>
        <w:t xml:space="preserve"> has </w:t>
      </w:r>
      <w:r w:rsidRPr="003315F8">
        <w:rPr>
          <w:rStyle w:val="StyleUnderline"/>
          <w:highlight w:val="green"/>
        </w:rPr>
        <w:t>been</w:t>
      </w:r>
      <w:r w:rsidRPr="003315F8">
        <w:rPr>
          <w:rStyle w:val="StyleUnderline"/>
        </w:rPr>
        <w:t xml:space="preserve"> </w:t>
      </w:r>
      <w:r w:rsidRPr="003315F8">
        <w:rPr>
          <w:rStyle w:val="Emphasis"/>
          <w:highlight w:val="green"/>
        </w:rPr>
        <w:t>inconsistent</w:t>
      </w:r>
      <w:r w:rsidRPr="003315F8">
        <w:rPr>
          <w:sz w:val="16"/>
        </w:rPr>
        <w:t xml:space="preserve"> </w:t>
      </w:r>
      <w:r w:rsidRPr="003315F8">
        <w:rPr>
          <w:rStyle w:val="StyleUnderline"/>
        </w:rPr>
        <w:t>and</w:t>
      </w:r>
      <w:r w:rsidRPr="003315F8">
        <w:rPr>
          <w:sz w:val="16"/>
        </w:rPr>
        <w:t xml:space="preserve"> indications are that it has </w:t>
      </w:r>
      <w:r w:rsidRPr="003315F8">
        <w:rPr>
          <w:rStyle w:val="Emphasis"/>
        </w:rPr>
        <w:t>varied from state to state</w:t>
      </w:r>
      <w:r w:rsidRPr="003315F8">
        <w:rPr>
          <w:sz w:val="16"/>
        </w:rPr>
        <w:t xml:space="preserve"> (Groves, 2012), </w:t>
      </w:r>
      <w:r w:rsidRPr="003315F8">
        <w:rPr>
          <w:rStyle w:val="StyleUnderline"/>
        </w:rPr>
        <w:t xml:space="preserve">which has </w:t>
      </w:r>
      <w:r w:rsidRPr="003315F8">
        <w:rPr>
          <w:rStyle w:val="StyleUnderline"/>
          <w:highlight w:val="green"/>
        </w:rPr>
        <w:t>led to</w:t>
      </w:r>
      <w:r w:rsidRPr="003315F8">
        <w:rPr>
          <w:rStyle w:val="StyleUnderline"/>
        </w:rPr>
        <w:t xml:space="preserve"> a </w:t>
      </w:r>
      <w:r w:rsidRPr="003315F8">
        <w:rPr>
          <w:rStyle w:val="StyleUnderline"/>
          <w:highlight w:val="green"/>
        </w:rPr>
        <w:t>“race to the bottom”</w:t>
      </w:r>
      <w:r w:rsidRPr="003315F8">
        <w:rPr>
          <w:rStyle w:val="StyleUnderline"/>
        </w:rPr>
        <w:t xml:space="preserve"> in compliance</w:t>
      </w:r>
      <w:r w:rsidRPr="003315F8">
        <w:rPr>
          <w:sz w:val="16"/>
        </w:rPr>
        <w:t xml:space="preserve"> (Centner, 2008).</w:t>
      </w:r>
    </w:p>
    <w:p w14:paraId="070E36C4" w14:textId="77777777" w:rsidR="00B84170" w:rsidRPr="003315F8" w:rsidRDefault="00B84170" w:rsidP="00B84170">
      <w:pPr>
        <w:rPr>
          <w:sz w:val="16"/>
        </w:rPr>
      </w:pPr>
    </w:p>
    <w:p w14:paraId="47579F4C" w14:textId="77777777" w:rsidR="00B84170" w:rsidRPr="003315F8" w:rsidRDefault="00B84170" w:rsidP="00B84170">
      <w:pPr>
        <w:pStyle w:val="Heading4"/>
        <w:rPr>
          <w:rFonts w:cs="Calibri"/>
        </w:rPr>
      </w:pPr>
      <w:r w:rsidRPr="003315F8">
        <w:rPr>
          <w:rFonts w:cs="Calibri"/>
        </w:rPr>
        <w:t xml:space="preserve">The EPA </w:t>
      </w:r>
      <w:r w:rsidRPr="003315F8">
        <w:rPr>
          <w:rFonts w:cs="Calibri"/>
          <w:u w:val="single"/>
        </w:rPr>
        <w:t>can’t identify</w:t>
      </w:r>
      <w:r w:rsidRPr="003315F8">
        <w:rPr>
          <w:rFonts w:cs="Calibri"/>
        </w:rPr>
        <w:t xml:space="preserve"> polluting CAFOs --- makes enforcement impossible</w:t>
      </w:r>
    </w:p>
    <w:p w14:paraId="0786F2E4" w14:textId="77777777" w:rsidR="00B84170" w:rsidRPr="003315F8" w:rsidRDefault="00B84170" w:rsidP="00B84170">
      <w:r w:rsidRPr="003315F8">
        <w:rPr>
          <w:rStyle w:val="Style13ptBold"/>
        </w:rPr>
        <w:t>Groves 12</w:t>
      </w:r>
      <w:r w:rsidRPr="003315F8">
        <w:t xml:space="preserve"> – J.D., University of California, Berkeley, School of Law (Boalt Hall), 2012 (Catherine, “To Promote Compliance with the Clean Water Act, the EPA Should Pursue a National Enforcement Initiative to Regulate Concentrated Animal Feeding Operations.” </w:t>
      </w:r>
      <w:r w:rsidRPr="003315F8">
        <w:rPr>
          <w:i/>
          <w:iCs/>
        </w:rPr>
        <w:t xml:space="preserve">Ecology Law Quarterly </w:t>
      </w:r>
      <w:r w:rsidRPr="003315F8">
        <w:t>Vol. 39, No. 2, Annual Review of Environmental and Natural Resources Law (2012), pp. 321-343. JSTOR.)</w:t>
      </w:r>
    </w:p>
    <w:p w14:paraId="5F20C4DB" w14:textId="77777777" w:rsidR="00B84170" w:rsidRDefault="00B84170" w:rsidP="00B84170">
      <w:pPr>
        <w:rPr>
          <w:sz w:val="16"/>
        </w:rPr>
      </w:pPr>
      <w:r w:rsidRPr="003315F8">
        <w:rPr>
          <w:sz w:val="16"/>
        </w:rPr>
        <w:t xml:space="preserve">But, after Waterkeeper and National Pork Producers, </w:t>
      </w:r>
      <w:r w:rsidRPr="003315F8">
        <w:rPr>
          <w:rStyle w:val="StyleUnderline"/>
        </w:rPr>
        <w:t xml:space="preserve">the </w:t>
      </w:r>
      <w:r w:rsidRPr="003315F8">
        <w:rPr>
          <w:rStyle w:val="StyleUnderline"/>
          <w:highlight w:val="green"/>
        </w:rPr>
        <w:t>EPA</w:t>
      </w:r>
      <w:r w:rsidRPr="003315F8">
        <w:rPr>
          <w:sz w:val="16"/>
          <w:highlight w:val="green"/>
        </w:rPr>
        <w:t xml:space="preserve"> </w:t>
      </w:r>
      <w:r w:rsidRPr="003315F8">
        <w:rPr>
          <w:rStyle w:val="StyleUnderline"/>
          <w:highlight w:val="green"/>
        </w:rPr>
        <w:t>cannot regulate</w:t>
      </w:r>
      <w:r w:rsidRPr="003315F8">
        <w:rPr>
          <w:rStyle w:val="StyleUnderline"/>
        </w:rPr>
        <w:t xml:space="preserve"> CAFOs </w:t>
      </w:r>
      <w:r w:rsidRPr="003315F8">
        <w:rPr>
          <w:rStyle w:val="StyleUnderline"/>
          <w:highlight w:val="green"/>
        </w:rPr>
        <w:t>to prevent pollution</w:t>
      </w:r>
      <w:r w:rsidRPr="003315F8">
        <w:rPr>
          <w:rStyle w:val="StyleUnderline"/>
        </w:rPr>
        <w:t xml:space="preserve"> and continues to face a number of </w:t>
      </w:r>
      <w:r w:rsidRPr="003315F8">
        <w:rPr>
          <w:rStyle w:val="Emphasis"/>
        </w:rPr>
        <w:t>barriers to enforcing</w:t>
      </w:r>
      <w:r w:rsidRPr="003315F8">
        <w:rPr>
          <w:rStyle w:val="StyleUnderline"/>
        </w:rPr>
        <w:t xml:space="preserve"> CAFO compliance with the CWA</w:t>
      </w:r>
      <w:r w:rsidRPr="003315F8">
        <w:rPr>
          <w:sz w:val="16"/>
        </w:rPr>
        <w:t xml:space="preserve">. Although the EPA pursues enforcement actions against CAFOs, </w:t>
      </w:r>
      <w:r w:rsidRPr="003315F8">
        <w:rPr>
          <w:rStyle w:val="StyleUnderline"/>
        </w:rPr>
        <w:t xml:space="preserve">the </w:t>
      </w:r>
      <w:r w:rsidRPr="003315F8">
        <w:rPr>
          <w:rStyle w:val="StyleUnderline"/>
          <w:highlight w:val="green"/>
        </w:rPr>
        <w:t>EPA has neither</w:t>
      </w:r>
      <w:r w:rsidRPr="003315F8">
        <w:rPr>
          <w:rStyle w:val="StyleUnderline"/>
        </w:rPr>
        <w:t xml:space="preserve"> a </w:t>
      </w:r>
      <w:r w:rsidRPr="003315F8">
        <w:rPr>
          <w:rStyle w:val="StyleUnderline"/>
          <w:highlight w:val="green"/>
        </w:rPr>
        <w:t>count of how</w:t>
      </w:r>
      <w:r w:rsidRPr="003315F8">
        <w:rPr>
          <w:rStyle w:val="StyleUnderline"/>
        </w:rPr>
        <w:t xml:space="preserve"> many CAFOs may be </w:t>
      </w:r>
      <w:r w:rsidRPr="003315F8">
        <w:rPr>
          <w:rStyle w:val="StyleUnderline"/>
          <w:highlight w:val="green"/>
        </w:rPr>
        <w:t>violating</w:t>
      </w:r>
      <w:r w:rsidRPr="003315F8">
        <w:rPr>
          <w:rStyle w:val="StyleUnderline"/>
        </w:rPr>
        <w:t xml:space="preserve"> the CWA, </w:t>
      </w:r>
      <w:r w:rsidRPr="003315F8">
        <w:rPr>
          <w:rStyle w:val="StyleUnderline"/>
          <w:highlight w:val="green"/>
        </w:rPr>
        <w:t>nor</w:t>
      </w:r>
      <w:r w:rsidRPr="003315F8">
        <w:rPr>
          <w:rStyle w:val="StyleUnderline"/>
        </w:rPr>
        <w:t xml:space="preserve"> a </w:t>
      </w:r>
      <w:r w:rsidRPr="003315F8">
        <w:rPr>
          <w:rStyle w:val="StyleUnderline"/>
          <w:highlight w:val="green"/>
        </w:rPr>
        <w:t>complete count of</w:t>
      </w:r>
      <w:r w:rsidRPr="003315F8">
        <w:rPr>
          <w:rStyle w:val="StyleUnderline"/>
        </w:rPr>
        <w:t xml:space="preserve"> the </w:t>
      </w:r>
      <w:r w:rsidRPr="003315F8">
        <w:rPr>
          <w:rStyle w:val="StyleUnderline"/>
          <w:highlight w:val="green"/>
        </w:rPr>
        <w:t>total</w:t>
      </w:r>
      <w:r w:rsidRPr="003315F8">
        <w:rPr>
          <w:rStyle w:val="StyleUnderline"/>
        </w:rPr>
        <w:t xml:space="preserve"> number of CAFOs</w:t>
      </w:r>
      <w:r w:rsidRPr="003315F8">
        <w:rPr>
          <w:sz w:val="16"/>
        </w:rPr>
        <w:t xml:space="preserve"> in the United States.111 In a recent speech, EPA Administrator Lisa Jackson admitted that </w:t>
      </w:r>
      <w:r w:rsidRPr="003315F8">
        <w:rPr>
          <w:rStyle w:val="StyleUnderline"/>
        </w:rPr>
        <w:t xml:space="preserve">the EPA </w:t>
      </w:r>
      <w:r w:rsidRPr="003315F8">
        <w:rPr>
          <w:rStyle w:val="Emphasis"/>
          <w:highlight w:val="green"/>
        </w:rPr>
        <w:t>needs more</w:t>
      </w:r>
      <w:r w:rsidRPr="003315F8">
        <w:rPr>
          <w:rStyle w:val="Emphasis"/>
        </w:rPr>
        <w:t xml:space="preserve"> info</w:t>
      </w:r>
      <w:r w:rsidRPr="003315F8">
        <w:rPr>
          <w:sz w:val="16"/>
        </w:rPr>
        <w:t xml:space="preserve">rmation </w:t>
      </w:r>
      <w:r w:rsidRPr="003315F8">
        <w:rPr>
          <w:rStyle w:val="StyleUnderline"/>
          <w:highlight w:val="green"/>
        </w:rPr>
        <w:t>about</w:t>
      </w:r>
      <w:r w:rsidRPr="003315F8">
        <w:rPr>
          <w:rStyle w:val="StyleUnderline"/>
        </w:rPr>
        <w:t xml:space="preserve"> the </w:t>
      </w:r>
      <w:r w:rsidRPr="003315F8">
        <w:rPr>
          <w:rStyle w:val="StyleUnderline"/>
          <w:highlight w:val="green"/>
        </w:rPr>
        <w:t>location</w:t>
      </w:r>
      <w:r w:rsidRPr="003315F8">
        <w:rPr>
          <w:rStyle w:val="StyleUnderline"/>
        </w:rPr>
        <w:t xml:space="preserve"> of CAFOs</w:t>
      </w:r>
      <w:r w:rsidRPr="003315F8">
        <w:rPr>
          <w:sz w:val="16"/>
        </w:rPr>
        <w:t xml:space="preserve">.112 She noted that many states and local governments have information on the location of CAFOs, but that the EPA does not.113 At present, </w:t>
      </w:r>
      <w:r w:rsidRPr="003315F8">
        <w:rPr>
          <w:rStyle w:val="StyleUnderline"/>
        </w:rPr>
        <w:t xml:space="preserve">even if the EPA had the resources and desire to pursue enforcement actions uniformly against CWA violators, it might </w:t>
      </w:r>
      <w:r w:rsidRPr="003315F8">
        <w:rPr>
          <w:rStyle w:val="Emphasis"/>
          <w:highlight w:val="green"/>
        </w:rPr>
        <w:t>struggle to</w:t>
      </w:r>
      <w:r w:rsidRPr="003315F8">
        <w:rPr>
          <w:rStyle w:val="Emphasis"/>
        </w:rPr>
        <w:t xml:space="preserve"> </w:t>
      </w:r>
      <w:r w:rsidRPr="003315F8">
        <w:rPr>
          <w:rStyle w:val="Emphasis"/>
          <w:highlight w:val="green"/>
        </w:rPr>
        <w:t>identify</w:t>
      </w:r>
      <w:r w:rsidRPr="003315F8">
        <w:rPr>
          <w:rStyle w:val="StyleUnderline"/>
        </w:rPr>
        <w:t xml:space="preserve"> the </w:t>
      </w:r>
      <w:r w:rsidRPr="003315F8">
        <w:rPr>
          <w:rStyle w:val="StyleUnderline"/>
          <w:highlight w:val="green"/>
        </w:rPr>
        <w:t>worst offenders</w:t>
      </w:r>
      <w:r w:rsidRPr="003315F8">
        <w:rPr>
          <w:rStyle w:val="StyleUnderline"/>
        </w:rPr>
        <w:t xml:space="preserve">. </w:t>
      </w:r>
      <w:r w:rsidRPr="003315F8">
        <w:rPr>
          <w:sz w:val="16"/>
        </w:rPr>
        <w:t xml:space="preserve">Thus, </w:t>
      </w:r>
      <w:r w:rsidRPr="003315F8">
        <w:rPr>
          <w:rStyle w:val="StyleUnderline"/>
          <w:highlight w:val="green"/>
        </w:rPr>
        <w:t>enforcement</w:t>
      </w:r>
      <w:r w:rsidRPr="003315F8">
        <w:rPr>
          <w:rStyle w:val="StyleUnderline"/>
        </w:rPr>
        <w:t xml:space="preserve"> largely </w:t>
      </w:r>
      <w:r w:rsidRPr="003315F8">
        <w:rPr>
          <w:rStyle w:val="StyleUnderline"/>
          <w:highlight w:val="green"/>
        </w:rPr>
        <w:t>depends on</w:t>
      </w:r>
      <w:r w:rsidRPr="003315F8">
        <w:rPr>
          <w:sz w:val="16"/>
        </w:rPr>
        <w:t xml:space="preserve"> a </w:t>
      </w:r>
      <w:r w:rsidRPr="003315F8">
        <w:rPr>
          <w:rStyle w:val="StyleUnderline"/>
          <w:highlight w:val="green"/>
        </w:rPr>
        <w:t>self-reporting</w:t>
      </w:r>
      <w:r w:rsidRPr="003315F8">
        <w:rPr>
          <w:sz w:val="16"/>
        </w:rPr>
        <w:t xml:space="preserve"> system where CAFOs monitor their own pollutants and determine when to apply for a NPDES permit.114 </w:t>
      </w:r>
      <w:r w:rsidRPr="003315F8">
        <w:rPr>
          <w:rStyle w:val="StyleUnderline"/>
        </w:rPr>
        <w:t xml:space="preserve">Self-reporting coupled with a low risk of facing an enforcement action </w:t>
      </w:r>
      <w:r w:rsidRPr="003315F8">
        <w:rPr>
          <w:sz w:val="16"/>
        </w:rPr>
        <w:t xml:space="preserve">may </w:t>
      </w:r>
      <w:r w:rsidRPr="003315F8">
        <w:rPr>
          <w:rStyle w:val="StyleUnderline"/>
        </w:rPr>
        <w:t xml:space="preserve">incentivize </w:t>
      </w:r>
      <w:r w:rsidRPr="003315F8">
        <w:rPr>
          <w:rStyle w:val="StyleUnderline"/>
          <w:highlight w:val="green"/>
        </w:rPr>
        <w:t>industry</w:t>
      </w:r>
      <w:r w:rsidRPr="003315F8">
        <w:rPr>
          <w:rStyle w:val="StyleUnderline"/>
        </w:rPr>
        <w:t xml:space="preserve"> to </w:t>
      </w:r>
      <w:r w:rsidRPr="003315F8">
        <w:rPr>
          <w:rStyle w:val="StyleUnderline"/>
          <w:highlight w:val="green"/>
        </w:rPr>
        <w:t xml:space="preserve">save money by </w:t>
      </w:r>
      <w:r w:rsidRPr="003315F8">
        <w:rPr>
          <w:rStyle w:val="Emphasis"/>
          <w:highlight w:val="green"/>
        </w:rPr>
        <w:t>evading regulation</w:t>
      </w:r>
      <w:r w:rsidRPr="003315F8">
        <w:rPr>
          <w:sz w:val="16"/>
        </w:rPr>
        <w:t>. Further, se</w:t>
      </w:r>
      <w:r w:rsidRPr="003315F8">
        <w:rPr>
          <w:rStyle w:val="StyleUnderline"/>
        </w:rPr>
        <w:t xml:space="preserve">lf-reporting has created </w:t>
      </w:r>
      <w:r w:rsidRPr="003315F8">
        <w:rPr>
          <w:rStyle w:val="Emphasis"/>
        </w:rPr>
        <w:t>inconsistent enforcement</w:t>
      </w:r>
      <w:r w:rsidRPr="003315F8">
        <w:rPr>
          <w:rStyle w:val="StyleUnderline"/>
        </w:rPr>
        <w:t xml:space="preserve"> against polluting CAFOs </w:t>
      </w:r>
      <w:r w:rsidRPr="003315F8">
        <w:rPr>
          <w:sz w:val="16"/>
        </w:rPr>
        <w:t xml:space="preserve">across the nation; instead, </w:t>
      </w:r>
      <w:r w:rsidRPr="003315F8">
        <w:rPr>
          <w:rStyle w:val="StyleUnderline"/>
        </w:rPr>
        <w:t xml:space="preserve">CAFOs’ </w:t>
      </w:r>
      <w:r w:rsidRPr="003315F8">
        <w:rPr>
          <w:rStyle w:val="StyleUnderline"/>
          <w:highlight w:val="green"/>
        </w:rPr>
        <w:t>“compliance</w:t>
      </w:r>
      <w:r w:rsidRPr="003315F8">
        <w:rPr>
          <w:rStyle w:val="StyleUnderline"/>
        </w:rPr>
        <w:t xml:space="preserve"> with the C</w:t>
      </w:r>
      <w:r w:rsidRPr="003315F8">
        <w:rPr>
          <w:sz w:val="16"/>
        </w:rPr>
        <w:t xml:space="preserve">lean </w:t>
      </w:r>
      <w:r w:rsidRPr="003315F8">
        <w:rPr>
          <w:rStyle w:val="StyleUnderline"/>
        </w:rPr>
        <w:t>W</w:t>
      </w:r>
      <w:r w:rsidRPr="003315F8">
        <w:rPr>
          <w:sz w:val="16"/>
        </w:rPr>
        <w:t xml:space="preserve">ater </w:t>
      </w:r>
      <w:r w:rsidRPr="003315F8">
        <w:rPr>
          <w:rStyle w:val="StyleUnderline"/>
        </w:rPr>
        <w:t>A</w:t>
      </w:r>
      <w:r w:rsidRPr="003315F8">
        <w:rPr>
          <w:sz w:val="16"/>
        </w:rPr>
        <w:t xml:space="preserve">ct </w:t>
      </w:r>
      <w:r w:rsidRPr="003315F8">
        <w:rPr>
          <w:rStyle w:val="StyleUnderline"/>
        </w:rPr>
        <w:t>seems</w:t>
      </w:r>
      <w:r w:rsidRPr="003315F8">
        <w:rPr>
          <w:sz w:val="16"/>
        </w:rPr>
        <w:t xml:space="preserve"> to be </w:t>
      </w:r>
      <w:r w:rsidRPr="003315F8">
        <w:rPr>
          <w:rStyle w:val="StyleUnderline"/>
          <w:highlight w:val="green"/>
        </w:rPr>
        <w:t>driven by disparate</w:t>
      </w:r>
      <w:r w:rsidRPr="003315F8">
        <w:rPr>
          <w:rStyle w:val="StyleUnderline"/>
        </w:rPr>
        <w:t xml:space="preserve"> citizen </w:t>
      </w:r>
      <w:r w:rsidRPr="003315F8">
        <w:rPr>
          <w:rStyle w:val="StyleUnderline"/>
          <w:highlight w:val="green"/>
        </w:rPr>
        <w:t>actions</w:t>
      </w:r>
      <w:r w:rsidRPr="003315F8">
        <w:rPr>
          <w:rStyle w:val="StyleUnderline"/>
        </w:rPr>
        <w:t xml:space="preserve"> and individualized state regulatory efforts</w:t>
      </w:r>
      <w:r w:rsidRPr="003315F8">
        <w:rPr>
          <w:sz w:val="16"/>
        </w:rPr>
        <w:t xml:space="preserve">.”115 </w:t>
      </w:r>
      <w:r w:rsidRPr="003315F8">
        <w:rPr>
          <w:rStyle w:val="StyleUnderline"/>
          <w:highlight w:val="green"/>
        </w:rPr>
        <w:t>Incomplete info</w:t>
      </w:r>
      <w:r w:rsidRPr="003315F8">
        <w:rPr>
          <w:sz w:val="16"/>
        </w:rPr>
        <w:t xml:space="preserve">rmation </w:t>
      </w:r>
      <w:r w:rsidRPr="003315F8">
        <w:rPr>
          <w:rStyle w:val="StyleUnderline"/>
        </w:rPr>
        <w:t xml:space="preserve">and </w:t>
      </w:r>
      <w:r w:rsidRPr="003315F8">
        <w:rPr>
          <w:rStyle w:val="StyleUnderline"/>
          <w:highlight w:val="green"/>
        </w:rPr>
        <w:t>inadequate resources</w:t>
      </w:r>
      <w:r w:rsidRPr="003315F8">
        <w:rPr>
          <w:rStyle w:val="StyleUnderline"/>
        </w:rPr>
        <w:t xml:space="preserve"> have </w:t>
      </w:r>
      <w:r w:rsidRPr="003315F8">
        <w:rPr>
          <w:rStyle w:val="StyleUnderline"/>
          <w:highlight w:val="green"/>
        </w:rPr>
        <w:t>created</w:t>
      </w:r>
      <w:r w:rsidRPr="003315F8">
        <w:rPr>
          <w:rStyle w:val="StyleUnderline"/>
        </w:rPr>
        <w:t xml:space="preserve"> a </w:t>
      </w:r>
      <w:r w:rsidRPr="003315F8">
        <w:rPr>
          <w:rStyle w:val="StyleUnderline"/>
          <w:highlight w:val="green"/>
        </w:rPr>
        <w:t>flawed system</w:t>
      </w:r>
      <w:r w:rsidRPr="003315F8">
        <w:rPr>
          <w:sz w:val="16"/>
        </w:rPr>
        <w:t xml:space="preserve"> of self-reporting </w:t>
      </w:r>
      <w:r w:rsidRPr="003315F8">
        <w:rPr>
          <w:rStyle w:val="StyleUnderline"/>
        </w:rPr>
        <w:t>in which</w:t>
      </w:r>
      <w:r w:rsidRPr="003315F8">
        <w:rPr>
          <w:sz w:val="16"/>
        </w:rPr>
        <w:t xml:space="preserve"> </w:t>
      </w:r>
      <w:r w:rsidRPr="003315F8">
        <w:rPr>
          <w:rStyle w:val="StyleUnderline"/>
        </w:rPr>
        <w:t xml:space="preserve">polluting CAFOs can </w:t>
      </w:r>
      <w:r w:rsidRPr="003315F8">
        <w:rPr>
          <w:rStyle w:val="Emphasis"/>
        </w:rPr>
        <w:t>evade compliance</w:t>
      </w:r>
      <w:r w:rsidRPr="003315F8">
        <w:rPr>
          <w:sz w:val="16"/>
        </w:rPr>
        <w:t>. In order to remedy this situation, the EPA must gather more information and, given the ever-present problem of insufficient resources, should consider pursuing a large-scale national program to enforce the CWA and make examples of polluting CAFOs.</w:t>
      </w:r>
    </w:p>
    <w:p w14:paraId="072CEFF6" w14:textId="77777777" w:rsidR="00B84170" w:rsidRDefault="00B84170" w:rsidP="00B84170">
      <w:pPr>
        <w:pStyle w:val="Heading3"/>
      </w:pPr>
      <w:r>
        <w:t>1NC — Administrative State Bad</w:t>
      </w:r>
    </w:p>
    <w:p w14:paraId="61FE6125" w14:textId="77777777" w:rsidR="00B84170" w:rsidRDefault="00B84170" w:rsidP="00B84170">
      <w:pPr>
        <w:pStyle w:val="Heading4"/>
      </w:pPr>
      <w:r>
        <w:t>A large administrative state is worse for all of their impacts.</w:t>
      </w:r>
    </w:p>
    <w:p w14:paraId="76E1ABCB" w14:textId="77777777" w:rsidR="00B84170" w:rsidRPr="000722CF" w:rsidRDefault="00B84170" w:rsidP="00B84170">
      <w:r w:rsidRPr="00494117">
        <w:rPr>
          <w:rStyle w:val="Style13ptBold"/>
        </w:rPr>
        <w:t>Sandefur and Riches ND</w:t>
      </w:r>
      <w:r>
        <w:t xml:space="preserve"> — Timothy, adjunct scholar at the Cato Institute, principal attorney at the Pacific Legal Foundation, J.D. from Chapman University School of Law, Jon Riches, Director of National Litigation &amp; General Counsel at the Goldwater Institute, J.D. from the University of Arizona, No Date (“Confronting the Administrative State: State-Based Solutions to Inject Accountability into an Unaccountable System,” </w:t>
      </w:r>
      <w:r>
        <w:rPr>
          <w:i/>
          <w:iCs/>
        </w:rPr>
        <w:t xml:space="preserve">Goldwater Institute, </w:t>
      </w:r>
      <w:r>
        <w:t xml:space="preserve">Available Online at </w:t>
      </w:r>
      <w:hyperlink r:id="rId17" w:history="1">
        <w:r w:rsidRPr="00DB6F33">
          <w:rPr>
            <w:rStyle w:val="Hyperlink"/>
          </w:rPr>
          <w:t>https://goldwaterinstitute.org/administrative-state-blueprint/</w:t>
        </w:r>
      </w:hyperlink>
      <w:r>
        <w:t>, Accessed on 07-30-2021)</w:t>
      </w:r>
    </w:p>
    <w:p w14:paraId="4A888567" w14:textId="77777777" w:rsidR="00B84170" w:rsidRDefault="00B84170" w:rsidP="00B84170">
      <w:r w:rsidRPr="00DD0BD4">
        <w:rPr>
          <w:rStyle w:val="StyleUnderline"/>
        </w:rPr>
        <w:t xml:space="preserve">Among the </w:t>
      </w:r>
      <w:r w:rsidRPr="00DD0BD4">
        <w:rPr>
          <w:rStyle w:val="StyleUnderline"/>
          <w:highlight w:val="yellow"/>
        </w:rPr>
        <w:t>greatest threats to</w:t>
      </w:r>
      <w:r w:rsidRPr="00DD0BD4">
        <w:rPr>
          <w:rStyle w:val="StyleUnderline"/>
        </w:rPr>
        <w:t xml:space="preserve"> the </w:t>
      </w:r>
      <w:r w:rsidRPr="00DD0BD4">
        <w:rPr>
          <w:rStyle w:val="StyleUnderline"/>
          <w:highlight w:val="yellow"/>
        </w:rPr>
        <w:t>liberty</w:t>
      </w:r>
      <w:r w:rsidRPr="00DD0BD4">
        <w:rPr>
          <w:rStyle w:val="StyleUnderline"/>
        </w:rPr>
        <w:t xml:space="preserve"> that our constitutional system was designed to protect </w:t>
      </w:r>
      <w:r w:rsidRPr="00DD0BD4">
        <w:rPr>
          <w:rStyle w:val="StyleUnderline"/>
          <w:highlight w:val="yellow"/>
        </w:rPr>
        <w:t>is</w:t>
      </w:r>
      <w:r w:rsidRPr="00DD0BD4">
        <w:rPr>
          <w:rStyle w:val="StyleUnderline"/>
        </w:rPr>
        <w:t xml:space="preserve"> the </w:t>
      </w:r>
      <w:r w:rsidRPr="00DD0BD4">
        <w:rPr>
          <w:rStyle w:val="StyleUnderline"/>
          <w:highlight w:val="yellow"/>
        </w:rPr>
        <w:t>growth of</w:t>
      </w:r>
      <w:r w:rsidRPr="00DD0BD4">
        <w:rPr>
          <w:rStyle w:val="StyleUnderline"/>
        </w:rPr>
        <w:t xml:space="preserve"> the </w:t>
      </w:r>
      <w:r w:rsidRPr="00DD0BD4">
        <w:rPr>
          <w:rStyle w:val="StyleUnderline"/>
          <w:highlight w:val="yellow"/>
        </w:rPr>
        <w:t>administrative state</w:t>
      </w:r>
      <w:r w:rsidRPr="00DD0BD4">
        <w:rPr>
          <w:rStyle w:val="StyleUnderline"/>
        </w:rPr>
        <w:t xml:space="preserve">. That’s the name given to the </w:t>
      </w:r>
      <w:r w:rsidRPr="00DD0BD4">
        <w:rPr>
          <w:rStyle w:val="StyleUnderline"/>
          <w:highlight w:val="yellow"/>
        </w:rPr>
        <w:t>bureaucratic entities</w:t>
      </w:r>
      <w:r w:rsidRPr="00DD0BD4">
        <w:rPr>
          <w:rStyle w:val="StyleUnderline"/>
        </w:rPr>
        <w:t xml:space="preserve"> that, within a generation, </w:t>
      </w:r>
      <w:r w:rsidRPr="00DD0BD4">
        <w:rPr>
          <w:rStyle w:val="StyleUnderline"/>
          <w:highlight w:val="yellow"/>
        </w:rPr>
        <w:t>have grown so large and powerful that they</w:t>
      </w:r>
      <w:r w:rsidRPr="00DD0BD4">
        <w:rPr>
          <w:rStyle w:val="StyleUnderline"/>
        </w:rPr>
        <w:t xml:space="preserve"> now </w:t>
      </w:r>
      <w:r w:rsidRPr="00DD0BD4">
        <w:rPr>
          <w:rStyle w:val="StyleUnderline"/>
          <w:highlight w:val="yellow"/>
        </w:rPr>
        <w:t>threaten</w:t>
      </w:r>
      <w:r w:rsidRPr="00DD0BD4">
        <w:rPr>
          <w:rStyle w:val="StyleUnderline"/>
        </w:rPr>
        <w:t xml:space="preserve"> not only the future of individual </w:t>
      </w:r>
      <w:r w:rsidRPr="00DD0BD4">
        <w:rPr>
          <w:rStyle w:val="StyleUnderline"/>
          <w:highlight w:val="yellow"/>
        </w:rPr>
        <w:t>freedom</w:t>
      </w:r>
      <w:r w:rsidRPr="00DD0BD4">
        <w:rPr>
          <w:rStyle w:val="StyleUnderline"/>
        </w:rPr>
        <w:t xml:space="preserve">, but </w:t>
      </w:r>
      <w:r w:rsidRPr="00DD0BD4">
        <w:rPr>
          <w:rStyle w:val="StyleUnderline"/>
          <w:highlight w:val="yellow"/>
        </w:rPr>
        <w:t>even our democratic system of government</w:t>
      </w:r>
      <w:r w:rsidRPr="00DD0BD4">
        <w:rPr>
          <w:rStyle w:val="StyleUnderline"/>
        </w:rPr>
        <w:t xml:space="preserve">. </w:t>
      </w:r>
      <w:r>
        <w:t>And this is true at both the state and federal levels.</w:t>
      </w:r>
    </w:p>
    <w:p w14:paraId="7272A797" w14:textId="77777777" w:rsidR="00B84170" w:rsidRPr="00DD0BD4" w:rsidRDefault="00B84170" w:rsidP="00B84170">
      <w:pPr>
        <w:rPr>
          <w:rStyle w:val="StyleUnderline"/>
        </w:rPr>
      </w:pPr>
      <w:r>
        <w:t xml:space="preserve">These </w:t>
      </w:r>
      <w:r w:rsidRPr="00DD0BD4">
        <w:rPr>
          <w:rStyle w:val="StyleUnderline"/>
          <w:highlight w:val="yellow"/>
        </w:rPr>
        <w:t>agencies</w:t>
      </w:r>
      <w:r w:rsidRPr="00DD0BD4">
        <w:rPr>
          <w:rStyle w:val="StyleUnderline"/>
        </w:rPr>
        <w:t xml:space="preserve">, staffed by officials who </w:t>
      </w:r>
      <w:r w:rsidRPr="00DD0BD4">
        <w:rPr>
          <w:rStyle w:val="StyleUnderline"/>
          <w:highlight w:val="yellow"/>
        </w:rPr>
        <w:t>are</w:t>
      </w:r>
      <w:r w:rsidRPr="00DD0BD4">
        <w:rPr>
          <w:rStyle w:val="StyleUnderline"/>
        </w:rPr>
        <w:t xml:space="preserve"> purposely </w:t>
      </w:r>
      <w:r w:rsidRPr="00DD0BD4">
        <w:rPr>
          <w:rStyle w:val="StyleUnderline"/>
          <w:highlight w:val="yellow"/>
        </w:rPr>
        <w:t>insulated from control</w:t>
      </w:r>
      <w:r w:rsidRPr="00DD0BD4">
        <w:rPr>
          <w:rStyle w:val="StyleUnderline"/>
        </w:rPr>
        <w:t xml:space="preserve"> by voters, </w:t>
      </w:r>
      <w:r w:rsidRPr="00DD0BD4">
        <w:rPr>
          <w:rStyle w:val="StyleUnderline"/>
          <w:highlight w:val="yellow"/>
        </w:rPr>
        <w:t>write rules that</w:t>
      </w:r>
      <w:r w:rsidRPr="00DD0BD4">
        <w:rPr>
          <w:rStyle w:val="StyleUnderline"/>
        </w:rPr>
        <w:t xml:space="preserve"> have the </w:t>
      </w:r>
      <w:r w:rsidRPr="00DD0BD4">
        <w:rPr>
          <w:rStyle w:val="StyleUnderline"/>
          <w:highlight w:val="yellow"/>
        </w:rPr>
        <w:t>effect</w:t>
      </w:r>
      <w:r w:rsidRPr="00DD0BD4">
        <w:rPr>
          <w:rStyle w:val="StyleUnderline"/>
        </w:rPr>
        <w:t xml:space="preserve"> of law</w:t>
      </w:r>
      <w:r w:rsidRPr="00DD0BD4">
        <w:rPr>
          <w:highlight w:val="yellow"/>
        </w:rPr>
        <w:t>.</w:t>
      </w:r>
      <w:r>
        <w:t xml:space="preserve"> They also </w:t>
      </w:r>
      <w:r w:rsidRPr="00DD0BD4">
        <w:rPr>
          <w:rStyle w:val="StyleUnderline"/>
        </w:rPr>
        <w:t>prosecute alleged violations of those rules—typically in their own “courts</w:t>
      </w:r>
      <w:r>
        <w:t xml:space="preserve">”—and issue decisions that interpret those rules. </w:t>
      </w:r>
      <w:r w:rsidRPr="00DD0BD4">
        <w:rPr>
          <w:rStyle w:val="StyleUnderline"/>
        </w:rPr>
        <w:t xml:space="preserve">These </w:t>
      </w:r>
      <w:r w:rsidRPr="00DD0BD4">
        <w:rPr>
          <w:rStyle w:val="StyleUnderline"/>
          <w:highlight w:val="yellow"/>
        </w:rPr>
        <w:t>decisions</w:t>
      </w:r>
      <w:r w:rsidRPr="00DD0BD4">
        <w:rPr>
          <w:rStyle w:val="StyleUnderline"/>
        </w:rPr>
        <w:t xml:space="preserve"> </w:t>
      </w:r>
      <w:r w:rsidRPr="00DD0BD4">
        <w:rPr>
          <w:rStyle w:val="StyleUnderline"/>
          <w:highlight w:val="yellow"/>
        </w:rPr>
        <w:t>are</w:t>
      </w:r>
      <w:r w:rsidRPr="00DD0BD4">
        <w:rPr>
          <w:rStyle w:val="StyleUnderline"/>
        </w:rPr>
        <w:t xml:space="preserve"> often </w:t>
      </w:r>
      <w:r w:rsidRPr="00DD0BD4">
        <w:rPr>
          <w:rStyle w:val="StyleUnderline"/>
          <w:highlight w:val="yellow"/>
        </w:rPr>
        <w:t>rubber-stamped</w:t>
      </w:r>
      <w:r w:rsidRPr="00DD0BD4">
        <w:rPr>
          <w:rStyle w:val="StyleUnderline"/>
        </w:rPr>
        <w:t xml:space="preserve"> by a judicial system</w:t>
      </w:r>
      <w:r>
        <w:t xml:space="preserve"> that is supposed to ensure that the Constitution and the actual laws passed by elected legislators are faithfully followed. In other words, </w:t>
      </w:r>
      <w:r w:rsidRPr="00DD0BD4">
        <w:rPr>
          <w:rStyle w:val="StyleUnderline"/>
        </w:rPr>
        <w:t xml:space="preserve">agencies combine legislative, executive, and a judicial authority in ways that </w:t>
      </w:r>
      <w:r w:rsidRPr="00DD0BD4">
        <w:rPr>
          <w:rStyle w:val="StyleUnderline"/>
          <w:highlight w:val="yellow"/>
        </w:rPr>
        <w:t>violate</w:t>
      </w:r>
      <w:r w:rsidRPr="00DD0BD4">
        <w:rPr>
          <w:rStyle w:val="StyleUnderline"/>
        </w:rPr>
        <w:t xml:space="preserve"> the </w:t>
      </w:r>
      <w:r w:rsidRPr="00DD0BD4">
        <w:rPr>
          <w:rStyle w:val="StyleUnderline"/>
          <w:highlight w:val="yellow"/>
        </w:rPr>
        <w:t>separation-of-powers</w:t>
      </w:r>
      <w:r w:rsidRPr="00DD0BD4">
        <w:rPr>
          <w:rStyle w:val="StyleUnderline"/>
        </w:rPr>
        <w:t xml:space="preserve"> principle long recognized as crucial to the security of individual rights.</w:t>
      </w:r>
    </w:p>
    <w:p w14:paraId="339450A1" w14:textId="77777777" w:rsidR="00B84170" w:rsidRDefault="00B84170" w:rsidP="00B84170">
      <w:r>
        <w:t xml:space="preserve">Meanwhile, </w:t>
      </w:r>
      <w:r w:rsidRPr="00DD0BD4">
        <w:rPr>
          <w:rStyle w:val="StyleUnderline"/>
          <w:highlight w:val="yellow"/>
        </w:rPr>
        <w:t>lawmakers</w:t>
      </w:r>
      <w:r w:rsidRPr="00DD0BD4">
        <w:rPr>
          <w:rStyle w:val="StyleUnderline"/>
        </w:rPr>
        <w:t xml:space="preserve"> routinely </w:t>
      </w:r>
      <w:r w:rsidRPr="00DD0BD4">
        <w:rPr>
          <w:rStyle w:val="StyleUnderline"/>
          <w:highlight w:val="yellow"/>
        </w:rPr>
        <w:t>surrender</w:t>
      </w:r>
      <w:r w:rsidRPr="00DD0BD4">
        <w:rPr>
          <w:rStyle w:val="StyleUnderline"/>
        </w:rPr>
        <w:t xml:space="preserve"> their </w:t>
      </w:r>
      <w:r w:rsidRPr="00DD0BD4">
        <w:rPr>
          <w:rStyle w:val="StyleUnderline"/>
          <w:highlight w:val="yellow"/>
        </w:rPr>
        <w:t>authority to</w:t>
      </w:r>
      <w:r w:rsidRPr="00DD0BD4">
        <w:rPr>
          <w:rStyle w:val="StyleUnderline"/>
        </w:rPr>
        <w:t xml:space="preserve"> these </w:t>
      </w:r>
      <w:r w:rsidRPr="00DD0BD4">
        <w:rPr>
          <w:rStyle w:val="StyleUnderline"/>
          <w:highlight w:val="yellow"/>
        </w:rPr>
        <w:t>undemocratic agencies</w:t>
      </w:r>
      <w:r w:rsidRPr="00DD0BD4">
        <w:rPr>
          <w:rStyle w:val="StyleUnderline"/>
        </w:rPr>
        <w:t>, allowing them in practice to govern wide swaths of our lives</w:t>
      </w:r>
      <w:r>
        <w:t>—everything from how much fish may be harvested from the sea, to the angle at which chairs in an office setting may lean back, to the thickness of ketchup in packets at fast-food restaurants. Legislatures pass broad, vaguely worded statutes and leave it to bureaucracies to fill in the details. Yet, as the old adage has it, the details are just where the devil is.</w:t>
      </w:r>
    </w:p>
    <w:p w14:paraId="5BE6053B" w14:textId="77777777" w:rsidR="00B84170" w:rsidRPr="00DD0BD4" w:rsidRDefault="00B84170" w:rsidP="00B84170">
      <w:pPr>
        <w:rPr>
          <w:rStyle w:val="StyleUnderline"/>
        </w:rPr>
      </w:pPr>
      <w:r>
        <w:t xml:space="preserve">Fortunately, there seems to be a </w:t>
      </w:r>
      <w:r w:rsidRPr="00DD0BD4">
        <w:rPr>
          <w:rStyle w:val="StyleUnderline"/>
        </w:rPr>
        <w:t>growing recognition of what Columbia Law Professor Philip Hamburger has called the “jarring disconnect between what is taught and celebrated in constitutional law and what is accepted in administrative law</w:t>
      </w:r>
      <w:r>
        <w:t xml:space="preserve">. One offers a vision of divided power exercised through and under law; the other presents the reality of consolidated power exercised outside and above the law.”1 </w:t>
      </w:r>
      <w:r w:rsidRPr="00DD0BD4">
        <w:rPr>
          <w:rStyle w:val="StyleUnderline"/>
        </w:rPr>
        <w:t>Fixing this problem presents many challenges and will require a concentrated and persistent approach. But we do have the tools necessary to rein in the administrative state, hold its regulators accountable, and better fulfill the promises of our Constitution</w:t>
      </w:r>
    </w:p>
    <w:p w14:paraId="226392FC" w14:textId="77777777" w:rsidR="00B84170" w:rsidRDefault="00B84170" w:rsidP="00B84170">
      <w:pPr>
        <w:pStyle w:val="Heading3"/>
      </w:pPr>
      <w:r>
        <w:t>2NC/1NR — Administrative State Bad</w:t>
      </w:r>
    </w:p>
    <w:p w14:paraId="610A8C43" w14:textId="77777777" w:rsidR="00B84170" w:rsidRDefault="00B84170" w:rsidP="00B84170">
      <w:pPr>
        <w:pStyle w:val="Heading4"/>
      </w:pPr>
      <w:r>
        <w:t>Specifically, causes regulatory capture of democratic ideals.</w:t>
      </w:r>
    </w:p>
    <w:p w14:paraId="6CB3C173" w14:textId="77777777" w:rsidR="00B84170" w:rsidRPr="000722CF" w:rsidRDefault="00B84170" w:rsidP="00B84170">
      <w:r w:rsidRPr="00494117">
        <w:rPr>
          <w:rStyle w:val="Style13ptBold"/>
        </w:rPr>
        <w:t>Sandefur and Riches ND</w:t>
      </w:r>
      <w:r>
        <w:t xml:space="preserve"> — Timothy, adjunct scholar at the Cato Institute, principal attorney at the Pacific Legal Foundation, J.D. from Chapman University School of Law, Jon Riches, Director of National Litigation &amp; General Counsel at the Goldwater Institute, J.D. from the University of Arizona, No Date (“Confronting the Administrative State: State-Based Solutions to Inject Accountability into an Unaccountable System,” </w:t>
      </w:r>
      <w:r>
        <w:rPr>
          <w:i/>
          <w:iCs/>
        </w:rPr>
        <w:t xml:space="preserve">Goldwater Institute, </w:t>
      </w:r>
      <w:r>
        <w:t xml:space="preserve">Available Online at </w:t>
      </w:r>
      <w:hyperlink r:id="rId18" w:history="1">
        <w:r w:rsidRPr="00DB6F33">
          <w:rPr>
            <w:rStyle w:val="Hyperlink"/>
          </w:rPr>
          <w:t>https://goldwaterinstitute.org/administrative-state-blueprint/</w:t>
        </w:r>
      </w:hyperlink>
      <w:r>
        <w:t>, Accessed on 07-30-2021)</w:t>
      </w:r>
    </w:p>
    <w:p w14:paraId="4711542F" w14:textId="77777777" w:rsidR="00B84170" w:rsidRDefault="00B84170" w:rsidP="00B84170">
      <w:r w:rsidRPr="002E3306">
        <w:rPr>
          <w:rStyle w:val="StyleUnderline"/>
        </w:rPr>
        <w:t xml:space="preserve">Administrative </w:t>
      </w:r>
      <w:r w:rsidRPr="000F4E3E">
        <w:rPr>
          <w:rStyle w:val="StyleUnderline"/>
          <w:highlight w:val="yellow"/>
        </w:rPr>
        <w:t>agencie</w:t>
      </w:r>
      <w:r w:rsidRPr="002E3306">
        <w:rPr>
          <w:rStyle w:val="StyleUnderline"/>
        </w:rPr>
        <w:t xml:space="preserve">s are supposed to harness the power of expert knowledge and to shield decision-making from political interference. Yet that very </w:t>
      </w:r>
      <w:r w:rsidRPr="000F4E3E">
        <w:rPr>
          <w:rStyle w:val="StyleUnderline"/>
          <w:highlight w:val="yellow"/>
        </w:rPr>
        <w:t>independence</w:t>
      </w:r>
      <w:r w:rsidRPr="002E3306">
        <w:rPr>
          <w:rStyle w:val="StyleUnderline"/>
        </w:rPr>
        <w:t xml:space="preserve"> and expertise </w:t>
      </w:r>
      <w:r w:rsidRPr="000F4E3E">
        <w:rPr>
          <w:rStyle w:val="StyleUnderline"/>
          <w:highlight w:val="yellow"/>
        </w:rPr>
        <w:t>can prove problematic</w:t>
      </w:r>
      <w:r w:rsidRPr="002E3306">
        <w:rPr>
          <w:rStyle w:val="StyleUnderline"/>
        </w:rPr>
        <w:t xml:space="preserve">. Independence </w:t>
      </w:r>
      <w:r w:rsidRPr="000F4E3E">
        <w:rPr>
          <w:rStyle w:val="StyleUnderline"/>
          <w:highlight w:val="yellow"/>
        </w:rPr>
        <w:t>means</w:t>
      </w:r>
      <w:r w:rsidRPr="002E3306">
        <w:rPr>
          <w:rStyle w:val="StyleUnderline"/>
        </w:rPr>
        <w:t xml:space="preserve"> agencies </w:t>
      </w:r>
      <w:r w:rsidRPr="000F4E3E">
        <w:rPr>
          <w:rStyle w:val="StyleUnderline"/>
          <w:highlight w:val="yellow"/>
        </w:rPr>
        <w:t>cannot easily be restrained if they act improperly</w:t>
      </w:r>
      <w:r w:rsidRPr="002E3306">
        <w:rPr>
          <w:rStyle w:val="StyleUnderline"/>
        </w:rPr>
        <w:t xml:space="preserve">, and their expertise </w:t>
      </w:r>
      <w:r w:rsidRPr="000F4E3E">
        <w:rPr>
          <w:rStyle w:val="StyleUnderline"/>
          <w:highlight w:val="yellow"/>
        </w:rPr>
        <w:t>makes</w:t>
      </w:r>
      <w:r w:rsidRPr="002E3306">
        <w:rPr>
          <w:rStyle w:val="StyleUnderline"/>
        </w:rPr>
        <w:t xml:space="preserve"> these </w:t>
      </w:r>
      <w:r w:rsidRPr="000F4E3E">
        <w:rPr>
          <w:rStyle w:val="StyleUnderline"/>
          <w:highlight w:val="yellow"/>
        </w:rPr>
        <w:t>agencies vulnerable to</w:t>
      </w:r>
      <w:r w:rsidRPr="002E3306">
        <w:rPr>
          <w:rStyle w:val="StyleUnderline"/>
        </w:rPr>
        <w:t xml:space="preserve"> what scholars call “</w:t>
      </w:r>
      <w:r w:rsidRPr="000F4E3E">
        <w:rPr>
          <w:rStyle w:val="StyleUnderline"/>
          <w:highlight w:val="yellow"/>
        </w:rPr>
        <w:t>regulatory capture</w:t>
      </w:r>
      <w:r w:rsidRPr="002E3306">
        <w:rPr>
          <w:rStyle w:val="StyleUnderline"/>
        </w:rPr>
        <w:t>,” which occurs when an agency’s powers are exercised for the benefit of powerful regulated entities instead of for the general public</w:t>
      </w:r>
      <w:r>
        <w:t>.10</w:t>
      </w:r>
    </w:p>
    <w:p w14:paraId="7ED76F34" w14:textId="77777777" w:rsidR="00B84170" w:rsidRDefault="00B84170" w:rsidP="00B84170">
      <w:r>
        <w:t xml:space="preserve">This typically results from the fact that </w:t>
      </w:r>
      <w:r w:rsidRPr="002E3306">
        <w:rPr>
          <w:rStyle w:val="StyleUnderline"/>
        </w:rPr>
        <w:t>a regulatory board charged with, for example, regulating the prices charged by railroads or the licensing of barbers will have an enormous effect on how railroads or barbers operate, which leads railroads and barbers to focus attention on influencing how these agencies work.</w:t>
      </w:r>
      <w:r>
        <w:t xml:space="preserve"> Members of the profession get to know the regulators, testify before their hearings, and perhaps even win appointments to serve on the regulatory board themselves. </w:t>
      </w:r>
      <w:r w:rsidRPr="002E3306">
        <w:rPr>
          <w:rStyle w:val="StyleUnderline"/>
        </w:rPr>
        <w:t>Members of the general public, by contrast, spend little time or money seeking to influence the regulatory agency, because they have other daily concerns</w:t>
      </w:r>
      <w:r>
        <w:t>.</w:t>
      </w:r>
    </w:p>
    <w:p w14:paraId="29D21FD1" w14:textId="77777777" w:rsidR="00B84170" w:rsidRPr="002E3306" w:rsidRDefault="00B84170" w:rsidP="00B84170">
      <w:pPr>
        <w:rPr>
          <w:rStyle w:val="StyleUnderline"/>
        </w:rPr>
      </w:pPr>
      <w:r>
        <w:t xml:space="preserve">The </w:t>
      </w:r>
      <w:r w:rsidRPr="002E3306">
        <w:rPr>
          <w:rStyle w:val="StyleUnderline"/>
        </w:rPr>
        <w:t>result is a classic problem of concentrated benefits and diffuse costs</w:t>
      </w:r>
      <w:r>
        <w:t xml:space="preserve">. In the end, </w:t>
      </w:r>
      <w:r w:rsidRPr="000F4E3E">
        <w:rPr>
          <w:rStyle w:val="StyleUnderline"/>
          <w:highlight w:val="yellow"/>
        </w:rPr>
        <w:t>agencies become</w:t>
      </w:r>
      <w:r w:rsidRPr="002E3306">
        <w:rPr>
          <w:rStyle w:val="StyleUnderline"/>
        </w:rPr>
        <w:t xml:space="preserve"> so </w:t>
      </w:r>
      <w:r w:rsidRPr="000F4E3E">
        <w:rPr>
          <w:rStyle w:val="StyleUnderline"/>
          <w:highlight w:val="yellow"/>
        </w:rPr>
        <w:t>heavily influenced by</w:t>
      </w:r>
      <w:r w:rsidRPr="002E3306">
        <w:rPr>
          <w:rStyle w:val="StyleUnderline"/>
        </w:rPr>
        <w:t xml:space="preserve"> the </w:t>
      </w:r>
      <w:r w:rsidRPr="000F4E3E">
        <w:rPr>
          <w:rStyle w:val="StyleUnderline"/>
          <w:highlight w:val="yellow"/>
        </w:rPr>
        <w:t>businesses</w:t>
      </w:r>
      <w:r w:rsidRPr="002E3306">
        <w:rPr>
          <w:rStyle w:val="StyleUnderline"/>
        </w:rPr>
        <w:t xml:space="preserve"> they’re supposed to regulate that they come to serve those businesses’ private interests—or the interest of that particular industry—even </w:t>
      </w:r>
      <w:r w:rsidRPr="000F4E3E">
        <w:rPr>
          <w:rStyle w:val="StyleUnderline"/>
          <w:highlight w:val="yellow"/>
        </w:rPr>
        <w:t>at the expense of</w:t>
      </w:r>
      <w:r w:rsidRPr="002E3306">
        <w:rPr>
          <w:rStyle w:val="StyleUnderline"/>
        </w:rPr>
        <w:t xml:space="preserve"> the </w:t>
      </w:r>
      <w:r w:rsidRPr="000F4E3E">
        <w:rPr>
          <w:rStyle w:val="StyleUnderline"/>
          <w:highlight w:val="yellow"/>
        </w:rPr>
        <w:t>public good</w:t>
      </w:r>
      <w:r>
        <w:t xml:space="preserve">. For example, the U.S. Supreme Court in 2015 observed that the North Carolina Board of Dental Examiners, which was largely staffed by practicing dentists, was forbidding non-dentists from offering cosmetic teeth-whitening services, not to protect public safety, but </w:t>
      </w:r>
      <w:r w:rsidRPr="002E3306">
        <w:rPr>
          <w:rStyle w:val="StyleUnderline"/>
        </w:rPr>
        <w:t>to serve the financial interests of dentists who did not want competition from others using this safe, nonmedical procedure.1</w:t>
      </w:r>
    </w:p>
    <w:p w14:paraId="7D1B6D90" w14:textId="77777777" w:rsidR="00B84170" w:rsidRPr="002E3306" w:rsidRDefault="00B84170" w:rsidP="00B84170">
      <w:pPr>
        <w:rPr>
          <w:rStyle w:val="StyleUnderline"/>
        </w:rPr>
      </w:pPr>
      <w:r>
        <w:t xml:space="preserve">In addition, as President Ronald Reagan said, “The first rule of bureaucracy is, protect the bureaucracy.”12 </w:t>
      </w:r>
      <w:r w:rsidRPr="000F4E3E">
        <w:rPr>
          <w:rStyle w:val="StyleUnderline"/>
          <w:highlight w:val="yellow"/>
        </w:rPr>
        <w:t>Agencies have</w:t>
      </w:r>
      <w:r w:rsidRPr="002E3306">
        <w:rPr>
          <w:rStyle w:val="StyleUnderline"/>
        </w:rPr>
        <w:t xml:space="preserve"> extremely </w:t>
      </w:r>
      <w:r w:rsidRPr="000F4E3E">
        <w:rPr>
          <w:rStyle w:val="StyleUnderline"/>
          <w:highlight w:val="yellow"/>
        </w:rPr>
        <w:t>strong incentives to</w:t>
      </w:r>
      <w:r w:rsidRPr="002E3306">
        <w:rPr>
          <w:rStyle w:val="StyleUnderline"/>
        </w:rPr>
        <w:t xml:space="preserve"> defend and </w:t>
      </w:r>
      <w:r w:rsidRPr="000F4E3E">
        <w:rPr>
          <w:rStyle w:val="StyleUnderline"/>
          <w:highlight w:val="yellow"/>
        </w:rPr>
        <w:t>expand their authority</w:t>
      </w:r>
      <w:r w:rsidRPr="002E3306">
        <w:rPr>
          <w:rStyle w:val="StyleUnderline"/>
        </w:rPr>
        <w:t>, a fact which doesn’t necessarily impugn the motives of bureaucratic staff</w:t>
      </w:r>
      <w:r>
        <w:t xml:space="preserve">. On the contrary, it is the job of conscientious officials to exercise their regulatory authority if they genuinely believe it will serve the public interest. That inherently translates, however, </w:t>
      </w:r>
      <w:r w:rsidRPr="002E3306">
        <w:rPr>
          <w:rStyle w:val="StyleUnderline"/>
        </w:rPr>
        <w:t xml:space="preserve">into agencies expanding their powers to the fullest extent that they believe appropriate. This </w:t>
      </w:r>
      <w:r w:rsidRPr="000F4E3E">
        <w:rPr>
          <w:rStyle w:val="StyleUnderline"/>
          <w:highlight w:val="yellow"/>
        </w:rPr>
        <w:t>results in pressure to regulate more than necessary</w:t>
      </w:r>
      <w:r w:rsidRPr="002E3306">
        <w:rPr>
          <w:rStyle w:val="StyleUnderline"/>
        </w:rPr>
        <w:t>, and to expand the agency’s own powers rather than taking steps to improve outcomes for the public (such as increasing competition and innovation).</w:t>
      </w:r>
    </w:p>
    <w:p w14:paraId="204728F2" w14:textId="77777777" w:rsidR="00B84170" w:rsidRDefault="00B84170" w:rsidP="00B84170">
      <w:r w:rsidRPr="002E3306">
        <w:rPr>
          <w:rStyle w:val="StyleUnderline"/>
        </w:rPr>
        <w:t xml:space="preserve">Not only are agencies </w:t>
      </w:r>
      <w:r w:rsidRPr="000F4E3E">
        <w:rPr>
          <w:rStyle w:val="StyleUnderline"/>
          <w:highlight w:val="yellow"/>
        </w:rPr>
        <w:t>inherently undemocratic</w:t>
      </w:r>
      <w:r w:rsidRPr="002E3306">
        <w:rPr>
          <w:rStyle w:val="StyleUnderline"/>
        </w:rPr>
        <w:t xml:space="preserve">, they’re often </w:t>
      </w:r>
      <w:r w:rsidRPr="000F4E3E">
        <w:rPr>
          <w:rStyle w:val="StyleUnderline"/>
          <w:highlight w:val="yellow"/>
        </w:rPr>
        <w:t>designed to prevent legislatures</w:t>
      </w:r>
      <w:r w:rsidRPr="002E3306">
        <w:rPr>
          <w:rStyle w:val="StyleUnderline"/>
        </w:rPr>
        <w:t xml:space="preserve">, presidents, or governors </w:t>
      </w:r>
      <w:r w:rsidRPr="000F4E3E">
        <w:rPr>
          <w:rStyle w:val="StyleUnderline"/>
          <w:highlight w:val="yellow"/>
        </w:rPr>
        <w:t>from imposing</w:t>
      </w:r>
      <w:r w:rsidRPr="002E3306">
        <w:rPr>
          <w:rStyle w:val="StyleUnderline"/>
        </w:rPr>
        <w:t xml:space="preserve"> significant </w:t>
      </w:r>
      <w:r w:rsidRPr="000F4E3E">
        <w:rPr>
          <w:rStyle w:val="StyleUnderline"/>
          <w:highlight w:val="yellow"/>
        </w:rPr>
        <w:t>changes</w:t>
      </w:r>
      <w:r>
        <w:t>. For example, the California Coastal Commission’s makeup is carefully staggered in a way that prevents a governor from replacing or appointing a majority of its members. The state’s Supreme Court has said that the Commission exercises “a variety of governmental functions, some generally characterized as ‘executive,’ some ‘quasi-legislative,’ and some ‘quasi-judicial,’”13 and it governs land use decisions over vast portions of the state</w:t>
      </w:r>
      <w:r w:rsidRPr="002E3306">
        <w:rPr>
          <w:rStyle w:val="StyleUnderline"/>
        </w:rPr>
        <w:t xml:space="preserve">. </w:t>
      </w:r>
      <w:r w:rsidRPr="000F4E3E">
        <w:rPr>
          <w:rStyle w:val="StyleUnderline"/>
          <w:highlight w:val="yellow"/>
        </w:rPr>
        <w:t>Voters</w:t>
      </w:r>
      <w:r w:rsidRPr="002E3306">
        <w:rPr>
          <w:rStyle w:val="StyleUnderline"/>
        </w:rPr>
        <w:t xml:space="preserve">, of course, </w:t>
      </w:r>
      <w:r w:rsidRPr="000F4E3E">
        <w:rPr>
          <w:rStyle w:val="StyleUnderline"/>
          <w:highlight w:val="yellow"/>
        </w:rPr>
        <w:t>have no</w:t>
      </w:r>
      <w:r w:rsidRPr="002E3306">
        <w:rPr>
          <w:rStyle w:val="StyleUnderline"/>
        </w:rPr>
        <w:t xml:space="preserve"> direct </w:t>
      </w:r>
      <w:r w:rsidRPr="000F4E3E">
        <w:rPr>
          <w:rStyle w:val="StyleUnderline"/>
          <w:highlight w:val="yellow"/>
        </w:rPr>
        <w:t>control</w:t>
      </w:r>
      <w:r w:rsidRPr="002E3306">
        <w:rPr>
          <w:rStyle w:val="StyleUnderline"/>
        </w:rPr>
        <w:t xml:space="preserve"> over the Commission, and the complex way in which its members are selected ensures it is largely immune from the control of their elected representatives, too. What’s more, the Commission’s powers are mostly exercised, not by its members, but by an executive director chosen by the Commission—meaning that governors, legislators, and judges have little power to rein in the Commission when it overreaches. And that means Californians themselves have no effective control over one of the most powerful government agencies in the nation</w:t>
      </w:r>
      <w:r>
        <w:t>.</w:t>
      </w:r>
    </w:p>
    <w:p w14:paraId="64FA9AA9" w14:textId="77777777" w:rsidR="00B84170" w:rsidRDefault="00B84170" w:rsidP="00B84170">
      <w:r>
        <w:t xml:space="preserve">Even in less extreme cases, </w:t>
      </w:r>
      <w:r w:rsidRPr="002E3306">
        <w:rPr>
          <w:rStyle w:val="StyleUnderline"/>
        </w:rPr>
        <w:t xml:space="preserve">agencies </w:t>
      </w:r>
      <w:r w:rsidRPr="000F4E3E">
        <w:rPr>
          <w:rStyle w:val="StyleUnderline"/>
          <w:highlight w:val="yellow"/>
        </w:rPr>
        <w:t>are staffed by</w:t>
      </w:r>
      <w:r w:rsidRPr="002E3306">
        <w:rPr>
          <w:rStyle w:val="StyleUnderline"/>
        </w:rPr>
        <w:t xml:space="preserve"> career </w:t>
      </w:r>
      <w:r w:rsidRPr="000F4E3E">
        <w:rPr>
          <w:rStyle w:val="StyleUnderline"/>
          <w:highlight w:val="yellow"/>
        </w:rPr>
        <w:t>civil servants who</w:t>
      </w:r>
      <w:r w:rsidRPr="002E3306">
        <w:rPr>
          <w:rStyle w:val="StyleUnderline"/>
        </w:rPr>
        <w:t xml:space="preserve"> often </w:t>
      </w:r>
      <w:r w:rsidRPr="000F4E3E">
        <w:rPr>
          <w:rStyle w:val="StyleUnderline"/>
          <w:highlight w:val="yellow"/>
        </w:rPr>
        <w:t>serve far longer than</w:t>
      </w:r>
      <w:r w:rsidRPr="002E3306">
        <w:rPr>
          <w:rStyle w:val="StyleUnderline"/>
        </w:rPr>
        <w:t xml:space="preserve"> do </w:t>
      </w:r>
      <w:r w:rsidRPr="000F4E3E">
        <w:rPr>
          <w:rStyle w:val="StyleUnderline"/>
          <w:highlight w:val="yellow"/>
        </w:rPr>
        <w:t>elected legislators</w:t>
      </w:r>
      <w:r w:rsidRPr="002E3306">
        <w:rPr>
          <w:rStyle w:val="StyleUnderline"/>
        </w:rPr>
        <w:t xml:space="preserve"> or governors. Some of these bureaucrats therefore come to view elected representatives as temporary nuisances who interfere with their operations, rather than as their legal superiors. Even where agencies are not “independent”—that is, even where elected officials exercise genuine oversight—such agencies often act undemocratically and without meaningful public control. Some are just too large to be effectively overseen by elected officials. They produce countless regulations, opinions, and rulings every year—far too many to be reviewed or even understood by a president or governor</w:t>
      </w:r>
      <w:r>
        <w:t>. Between 1950 and 2018, for example, the Code of Federal Regulations grew from about 15,000 pages to nearly 200,000. George Washington University’s Regulatory Studies Center has found that federal regulatory agencies alone have adopted between 20 and 40 “economically significant” new rules every year since 1985, each of which includes intricate legal terminology or scientific data—and it defines “economically significant” as rules having an effect on the national economy exceeding $100 million.14 This is just at the federal level.</w:t>
      </w:r>
    </w:p>
    <w:p w14:paraId="7D0C41EC" w14:textId="77777777" w:rsidR="00B84170" w:rsidRDefault="00B84170" w:rsidP="00B84170">
      <w:r>
        <w:t>Circumstances are much the same in the states. Although the total number of state regulations is impossible to calculate, the Mercatus Center estimates that each state has between 65,000 and 300,000 regulations that either forbid or require certain actions. That, of course, doesn’t count regulations that define important legal terms or control how agencies themselves operate—all of which can have important legal consequences for citizens.15</w:t>
      </w:r>
    </w:p>
    <w:p w14:paraId="5A49F697" w14:textId="77777777" w:rsidR="00B84170" w:rsidRDefault="00B84170" w:rsidP="00B84170">
      <w:r>
        <w:t xml:space="preserve">These </w:t>
      </w:r>
      <w:r w:rsidRPr="000F4E3E">
        <w:rPr>
          <w:rStyle w:val="StyleUnderline"/>
          <w:highlight w:val="yellow"/>
        </w:rPr>
        <w:t>regulations are</w:t>
      </w:r>
      <w:r w:rsidRPr="002E3306">
        <w:rPr>
          <w:rStyle w:val="StyleUnderline"/>
        </w:rPr>
        <w:t xml:space="preserve"> produced by a process that stands </w:t>
      </w:r>
      <w:r w:rsidRPr="000F4E3E">
        <w:rPr>
          <w:rStyle w:val="StyleUnderline"/>
          <w:highlight w:val="yellow"/>
        </w:rPr>
        <w:t>outside our democratic system</w:t>
      </w:r>
      <w:r w:rsidRPr="002E3306">
        <w:rPr>
          <w:rStyle w:val="StyleUnderline"/>
        </w:rPr>
        <w:t>—</w:t>
      </w:r>
      <w:r w:rsidRPr="000F4E3E">
        <w:rPr>
          <w:rStyle w:val="StyleUnderline"/>
          <w:highlight w:val="yellow"/>
        </w:rPr>
        <w:t>and</w:t>
      </w:r>
      <w:r w:rsidRPr="002E3306">
        <w:rPr>
          <w:rStyle w:val="StyleUnderline"/>
        </w:rPr>
        <w:t xml:space="preserve"> they </w:t>
      </w:r>
      <w:r w:rsidRPr="000F4E3E">
        <w:rPr>
          <w:rStyle w:val="StyleUnderline"/>
          <w:highlight w:val="yellow"/>
        </w:rPr>
        <w:t>pose a major threat to individual liberty</w:t>
      </w:r>
      <w:r w:rsidRPr="002E3306">
        <w:rPr>
          <w:rStyle w:val="StyleUnderline"/>
        </w:rPr>
        <w:t>.</w:t>
      </w:r>
      <w:r>
        <w:t xml:space="preserve"> </w:t>
      </w:r>
      <w:r w:rsidRPr="000F4E3E">
        <w:rPr>
          <w:rStyle w:val="StyleUnderline"/>
        </w:rPr>
        <w:t xml:space="preserve">Regulatory agencies are charged with authority to determine how businesses operate, how people may use their property, how and when they may participate in the political process, what they may do for a living, where they may travel, how their children are educated, etc. </w:t>
      </w:r>
      <w:r>
        <w:t xml:space="preserve">Indeed, </w:t>
      </w:r>
      <w:r w:rsidRPr="000F4E3E">
        <w:rPr>
          <w:rStyle w:val="StyleUnderline"/>
        </w:rPr>
        <w:t xml:space="preserve">most of the rules governing how people live their lives in the United States are not statutes enacted by elected officials, but </w:t>
      </w:r>
      <w:r w:rsidRPr="000F4E3E">
        <w:rPr>
          <w:rStyle w:val="StyleUnderline"/>
          <w:highlight w:val="yellow"/>
        </w:rPr>
        <w:t>regulations</w:t>
      </w:r>
      <w:r w:rsidRPr="000F4E3E">
        <w:rPr>
          <w:rStyle w:val="StyleUnderline"/>
        </w:rPr>
        <w:t xml:space="preserve"> created by agencies that </w:t>
      </w:r>
      <w:r w:rsidRPr="000F4E3E">
        <w:rPr>
          <w:rStyle w:val="StyleUnderline"/>
          <w:highlight w:val="yellow"/>
        </w:rPr>
        <w:t>operate without meaningful democratic oversight</w:t>
      </w:r>
      <w:r w:rsidRPr="000F4E3E">
        <w:rPr>
          <w:rStyle w:val="StyleUnderline"/>
        </w:rPr>
        <w:t>. And these entities have the power to inflict devastating financial and other penalties on individuals who violate their rules.</w:t>
      </w:r>
      <w:r>
        <w:t xml:space="preserve"> When an agency accuses someone of violating a rule, that person may usually request a hearing—but </w:t>
      </w:r>
      <w:r w:rsidRPr="000F4E3E">
        <w:rPr>
          <w:rStyle w:val="StyleUnderline"/>
        </w:rPr>
        <w:t>most such hearings are overseen not by independent judges, but by the agency itself, in hearings where the normal rules of due process and evidence usually do not apply. In some cases, the agency doesn’t give the person a hearing at all.</w:t>
      </w:r>
      <w:r>
        <w:t>16</w:t>
      </w:r>
    </w:p>
    <w:p w14:paraId="6285E26F" w14:textId="77777777" w:rsidR="00B84170" w:rsidRDefault="00B84170" w:rsidP="00B84170">
      <w:r>
        <w:t xml:space="preserve">What’s worse, </w:t>
      </w:r>
      <w:r w:rsidRPr="000F4E3E">
        <w:rPr>
          <w:rStyle w:val="StyleUnderline"/>
        </w:rPr>
        <w:t xml:space="preserve">legal </w:t>
      </w:r>
      <w:r w:rsidRPr="000F4E3E">
        <w:rPr>
          <w:rStyle w:val="StyleUnderline"/>
          <w:highlight w:val="yellow"/>
        </w:rPr>
        <w:t>courts</w:t>
      </w:r>
      <w:r w:rsidRPr="000F4E3E">
        <w:rPr>
          <w:rStyle w:val="StyleUnderline"/>
        </w:rPr>
        <w:t xml:space="preserve"> have adopted a legal theory called “deference” (including several different kinds of deference) that essentially </w:t>
      </w:r>
      <w:r w:rsidRPr="000F4E3E">
        <w:rPr>
          <w:rStyle w:val="StyleUnderline"/>
          <w:highlight w:val="yellow"/>
        </w:rPr>
        <w:t>allows agencies to determine</w:t>
      </w:r>
      <w:r w:rsidRPr="000F4E3E">
        <w:rPr>
          <w:rStyle w:val="StyleUnderline"/>
        </w:rPr>
        <w:t xml:space="preserve"> their </w:t>
      </w:r>
      <w:r w:rsidRPr="000F4E3E">
        <w:rPr>
          <w:rStyle w:val="StyleUnderline"/>
          <w:highlight w:val="yellow"/>
        </w:rPr>
        <w:t>own authority</w:t>
      </w:r>
      <w:r w:rsidRPr="000F4E3E">
        <w:rPr>
          <w:rStyle w:val="StyleUnderline"/>
        </w:rPr>
        <w:t>. Deference minimizes the amount of independent oversight that agencies receive by requiring judges to defer to an agency’s factual determinations and legal conclusions, even though it is the job of judges, not agencies, to make those decisions. The several kinds of deference have recently come under criticism by judges and legal scholars, and limiting them is essential to repairing the constitutional damage administrative agencies have inflicted</w:t>
      </w:r>
      <w:r>
        <w:t>.</w:t>
      </w:r>
    </w:p>
    <w:p w14:paraId="454CA586" w14:textId="77777777" w:rsidR="00B84170" w:rsidRDefault="00B84170" w:rsidP="00B84170"/>
    <w:p w14:paraId="2876E06B" w14:textId="77777777" w:rsidR="00B84170" w:rsidRDefault="00B84170" w:rsidP="00B84170">
      <w:pPr>
        <w:pStyle w:val="Heading4"/>
      </w:pPr>
      <w:r>
        <w:t>And undermines separation of powers and Constitutional ideals.</w:t>
      </w:r>
    </w:p>
    <w:p w14:paraId="738C416F" w14:textId="77777777" w:rsidR="00B84170" w:rsidRPr="00411E40" w:rsidRDefault="00B84170" w:rsidP="00B84170">
      <w:r w:rsidRPr="002458BF">
        <w:rPr>
          <w:rStyle w:val="Style13ptBold"/>
        </w:rPr>
        <w:t>Popovich and Jones 20</w:t>
      </w:r>
      <w:r>
        <w:t xml:space="preserve"> — Zachary Popovich, Researcher at the Institute for Justice, M.A. in Public Administration from James Madison University, and Karla Jones, Director of International Relations and Federalism at the American Legislative Exchange Council, B.A. in Political Science from New York University, 2020 (“How America’s Administrative State Undermines the Constitution,” </w:t>
      </w:r>
      <w:r>
        <w:rPr>
          <w:i/>
          <w:iCs/>
        </w:rPr>
        <w:t xml:space="preserve">American Legislative Exchange Council, </w:t>
      </w:r>
      <w:r>
        <w:t>October 26</w:t>
      </w:r>
      <w:r w:rsidRPr="00411E40">
        <w:rPr>
          <w:vertAlign w:val="superscript"/>
        </w:rPr>
        <w:t>th</w:t>
      </w:r>
      <w:r>
        <w:t xml:space="preserve">, Available Online at </w:t>
      </w:r>
      <w:hyperlink r:id="rId19" w:history="1">
        <w:r w:rsidRPr="00DB6F33">
          <w:rPr>
            <w:rStyle w:val="Hyperlink"/>
          </w:rPr>
          <w:t>https://www.alec.org/article/how-americas-administrative-state-undermines-the-constitution/</w:t>
        </w:r>
      </w:hyperlink>
      <w:r>
        <w:t>, Accessed on 07-30-2021)</w:t>
      </w:r>
    </w:p>
    <w:p w14:paraId="66B733FC" w14:textId="77777777" w:rsidR="00B84170" w:rsidRDefault="00B84170" w:rsidP="00B84170">
      <w:r>
        <w:t xml:space="preserve">Fast forward to today, and Wilson’s ideas have largely been fulfilled. </w:t>
      </w:r>
      <w:r w:rsidRPr="000F4E3E">
        <w:rPr>
          <w:rStyle w:val="StyleUnderline"/>
        </w:rPr>
        <w:t xml:space="preserve">Federal </w:t>
      </w:r>
      <w:r w:rsidRPr="002F5CF9">
        <w:rPr>
          <w:rStyle w:val="StyleUnderline"/>
          <w:highlight w:val="yellow"/>
        </w:rPr>
        <w:t>agencies are active in</w:t>
      </w:r>
      <w:r w:rsidRPr="000F4E3E">
        <w:rPr>
          <w:rStyle w:val="StyleUnderline"/>
        </w:rPr>
        <w:t xml:space="preserve"> virtually </w:t>
      </w:r>
      <w:r w:rsidRPr="002F5CF9">
        <w:rPr>
          <w:rStyle w:val="StyleUnderline"/>
          <w:highlight w:val="yellow"/>
        </w:rPr>
        <w:t>every facet of</w:t>
      </w:r>
      <w:r w:rsidRPr="000F4E3E">
        <w:rPr>
          <w:rStyle w:val="StyleUnderline"/>
        </w:rPr>
        <w:t xml:space="preserve"> American </w:t>
      </w:r>
      <w:r w:rsidRPr="002F5CF9">
        <w:rPr>
          <w:rStyle w:val="StyleUnderline"/>
          <w:highlight w:val="yellow"/>
        </w:rPr>
        <w:t>life</w:t>
      </w:r>
      <w:r w:rsidRPr="000F4E3E">
        <w:rPr>
          <w:rStyle w:val="StyleUnderline"/>
        </w:rPr>
        <w:t xml:space="preserve"> – from regulating foreign commerce, determining how foods are labeled and redistributing billions of dollars every year through government programs</w:t>
      </w:r>
      <w:r>
        <w:t>. U.S. public agencies’ outsized contemporary roles in public policy have eroded America’s fundamental ideals of limited government.</w:t>
      </w:r>
    </w:p>
    <w:p w14:paraId="1D5243B5" w14:textId="77777777" w:rsidR="00B84170" w:rsidRDefault="00B84170" w:rsidP="00B84170">
      <w:r>
        <w:t xml:space="preserve">Our Founding Fathers understood that </w:t>
      </w:r>
      <w:r w:rsidRPr="000F4E3E">
        <w:rPr>
          <w:rStyle w:val="StyleUnderline"/>
        </w:rPr>
        <w:t xml:space="preserve">power and authority vested in one body is the very </w:t>
      </w:r>
      <w:r w:rsidRPr="002F5CF9">
        <w:rPr>
          <w:rStyle w:val="StyleUnderline"/>
          <w:highlight w:val="yellow"/>
        </w:rPr>
        <w:t>definition of tyranny</w:t>
      </w:r>
      <w:r>
        <w:t xml:space="preserve">. </w:t>
      </w:r>
      <w:r w:rsidRPr="002F5CF9">
        <w:rPr>
          <w:rStyle w:val="StyleUnderline"/>
        </w:rPr>
        <w:t>The U.S. Constitution’s</w:t>
      </w:r>
      <w:r>
        <w:t xml:space="preserve"> </w:t>
      </w:r>
      <w:r w:rsidRPr="000F4E3E">
        <w:rPr>
          <w:rStyle w:val="StyleUnderline"/>
        </w:rPr>
        <w:t>system of separated powers safeguards individual liberties by dividing legislative, executive, and judicial authority across three coequal branches, ensuring that no one branch can exert absolute rule</w:t>
      </w:r>
      <w:r>
        <w:t>. Federalist Papers authors such as James Madison and Alexander Hamilton used the flaws of human nature to support the necessary constraints of government. In defending a system of separated powers in Federalist No. 51, Madison argues, “ambition must be made to counteract ambition.”</w:t>
      </w:r>
    </w:p>
    <w:p w14:paraId="77FC4593" w14:textId="77777777" w:rsidR="00B84170" w:rsidRDefault="00B84170" w:rsidP="00B84170">
      <w:r>
        <w:t xml:space="preserve">But </w:t>
      </w:r>
      <w:r w:rsidRPr="000F4E3E">
        <w:rPr>
          <w:rStyle w:val="StyleUnderline"/>
        </w:rPr>
        <w:t>for progressive thinkers like Wilson and other advocates of the administrative state, government’s inherent constraints and divided authorities were threats to the goals of efficiency and progress</w:t>
      </w:r>
      <w:r>
        <w:t>. The evolution of American society between the founding and the turn of the 20th century required a new mission statement for government, beyond securing individual liberties.</w:t>
      </w:r>
    </w:p>
    <w:p w14:paraId="24061BE7" w14:textId="77777777" w:rsidR="00B84170" w:rsidRPr="000F4E3E" w:rsidRDefault="00B84170" w:rsidP="00B84170">
      <w:pPr>
        <w:rPr>
          <w:rStyle w:val="StyleUnderline"/>
        </w:rPr>
      </w:pPr>
      <w:r>
        <w:t xml:space="preserve">Instead, </w:t>
      </w:r>
      <w:r w:rsidRPr="002F5CF9">
        <w:rPr>
          <w:rStyle w:val="StyleUnderline"/>
          <w:highlight w:val="yellow"/>
        </w:rPr>
        <w:t>unelected bureaucrats</w:t>
      </w:r>
      <w:r w:rsidRPr="000F4E3E">
        <w:rPr>
          <w:rStyle w:val="StyleUnderline"/>
        </w:rPr>
        <w:t xml:space="preserve"> would </w:t>
      </w:r>
      <w:r w:rsidRPr="002F5CF9">
        <w:rPr>
          <w:rStyle w:val="StyleUnderline"/>
          <w:highlight w:val="yellow"/>
        </w:rPr>
        <w:t>replace politicians in determining</w:t>
      </w:r>
      <w:r w:rsidRPr="000F4E3E">
        <w:rPr>
          <w:rStyle w:val="StyleUnderline"/>
        </w:rPr>
        <w:t xml:space="preserve"> broad ranging </w:t>
      </w:r>
      <w:r w:rsidRPr="002F5CF9">
        <w:rPr>
          <w:rStyle w:val="StyleUnderline"/>
          <w:highlight w:val="yellow"/>
        </w:rPr>
        <w:t>regulations</w:t>
      </w:r>
      <w:r w:rsidRPr="000F4E3E">
        <w:rPr>
          <w:rStyle w:val="StyleUnderline"/>
        </w:rPr>
        <w:t xml:space="preserve">, </w:t>
      </w:r>
      <w:r w:rsidRPr="002F5CF9">
        <w:rPr>
          <w:rStyle w:val="StyleUnderline"/>
          <w:highlight w:val="yellow"/>
        </w:rPr>
        <w:t>free from</w:t>
      </w:r>
      <w:r w:rsidRPr="000F4E3E">
        <w:rPr>
          <w:rStyle w:val="StyleUnderline"/>
        </w:rPr>
        <w:t xml:space="preserve"> democratic </w:t>
      </w:r>
      <w:r w:rsidRPr="002F5CF9">
        <w:rPr>
          <w:rStyle w:val="StyleUnderline"/>
          <w:highlight w:val="yellow"/>
        </w:rPr>
        <w:t>oversight</w:t>
      </w:r>
      <w:r w:rsidRPr="000F4E3E">
        <w:rPr>
          <w:rStyle w:val="StyleUnderline"/>
        </w:rPr>
        <w:t xml:space="preserve"> or political interference</w:t>
      </w:r>
      <w:r>
        <w:t xml:space="preserve">. Over time, </w:t>
      </w:r>
      <w:r w:rsidRPr="000F4E3E">
        <w:rPr>
          <w:rStyle w:val="StyleUnderline"/>
        </w:rPr>
        <w:t xml:space="preserve">a complete </w:t>
      </w:r>
      <w:r w:rsidRPr="002F5CF9">
        <w:rPr>
          <w:rStyle w:val="StyleUnderline"/>
          <w:highlight w:val="yellow"/>
        </w:rPr>
        <w:t>lack of accountability</w:t>
      </w:r>
      <w:r w:rsidRPr="000F4E3E">
        <w:rPr>
          <w:rStyle w:val="StyleUnderline"/>
        </w:rPr>
        <w:t xml:space="preserve"> from the courts and further enablement by Congress have </w:t>
      </w:r>
      <w:r w:rsidRPr="002F5CF9">
        <w:rPr>
          <w:rStyle w:val="StyleUnderline"/>
          <w:highlight w:val="yellow"/>
        </w:rPr>
        <w:t>allowed</w:t>
      </w:r>
      <w:r w:rsidRPr="000F4E3E">
        <w:rPr>
          <w:rStyle w:val="StyleUnderline"/>
        </w:rPr>
        <w:t xml:space="preserve"> federal </w:t>
      </w:r>
      <w:r w:rsidRPr="002F5CF9">
        <w:rPr>
          <w:rStyle w:val="StyleUnderline"/>
          <w:highlight w:val="yellow"/>
        </w:rPr>
        <w:t>entities</w:t>
      </w:r>
      <w:r w:rsidRPr="000F4E3E">
        <w:rPr>
          <w:rStyle w:val="StyleUnderline"/>
        </w:rPr>
        <w:t xml:space="preserve"> with “quasi-legislative” and “quasi-judicial” powers </w:t>
      </w:r>
      <w:r w:rsidRPr="002F5CF9">
        <w:rPr>
          <w:rStyle w:val="StyleUnderline"/>
          <w:highlight w:val="yellow"/>
        </w:rPr>
        <w:t>to subvert constitutional principles</w:t>
      </w:r>
      <w:r w:rsidRPr="000F4E3E">
        <w:rPr>
          <w:rStyle w:val="StyleUnderline"/>
        </w:rPr>
        <w:t xml:space="preserve"> and exert inordinate influence in the lives of </w:t>
      </w:r>
      <w:r w:rsidRPr="002F5CF9">
        <w:rPr>
          <w:rStyle w:val="StyleUnderline"/>
        </w:rPr>
        <w:t>citizens</w:t>
      </w:r>
      <w:r w:rsidRPr="000F4E3E">
        <w:rPr>
          <w:rStyle w:val="StyleUnderline"/>
        </w:rPr>
        <w:t xml:space="preserve"> with minimal recourse.</w:t>
      </w:r>
    </w:p>
    <w:p w14:paraId="19693E5E" w14:textId="77777777" w:rsidR="00B84170" w:rsidRDefault="00B84170" w:rsidP="00B84170">
      <w:r>
        <w:t xml:space="preserve">The </w:t>
      </w:r>
      <w:r w:rsidRPr="000F4E3E">
        <w:rPr>
          <w:rStyle w:val="StyleUnderline"/>
        </w:rPr>
        <w:t>Constitution explicitly outlines the roles and responsibilities of each branch and directly forbids delegating respective powers to each other or subsequent public bodies.</w:t>
      </w:r>
      <w:r>
        <w:t xml:space="preserve"> Article I of the Constitution invests the powers of policy making in the body of Congress and Congress alone. Despite this constitutional charge, </w:t>
      </w:r>
      <w:r w:rsidRPr="002F5CF9">
        <w:rPr>
          <w:rStyle w:val="StyleUnderline"/>
          <w:highlight w:val="yellow"/>
        </w:rPr>
        <w:t>Congress has consistently delegated</w:t>
      </w:r>
      <w:r w:rsidRPr="000F4E3E">
        <w:rPr>
          <w:rStyle w:val="StyleUnderline"/>
        </w:rPr>
        <w:t xml:space="preserve"> its legislative </w:t>
      </w:r>
      <w:r w:rsidRPr="002F5CF9">
        <w:rPr>
          <w:rStyle w:val="StyleUnderline"/>
          <w:highlight w:val="yellow"/>
        </w:rPr>
        <w:t>authority</w:t>
      </w:r>
      <w:r w:rsidRPr="000F4E3E">
        <w:rPr>
          <w:rStyle w:val="StyleUnderline"/>
        </w:rPr>
        <w:t xml:space="preserve"> to administrative bodies with limited Congressional oversight and no direct public accountability. Congress has evaded constitutional parameters by passing vague, aspirational statutes qualified by “intelligible principles” that theoretically limit administrative discretion. In reality, the courts have rarely challenged weak, open Congressional guidelines that empower administrative agencies and defer to expert interpretations in creating public policies</w:t>
      </w:r>
      <w:r>
        <w:t>.</w:t>
      </w:r>
    </w:p>
    <w:p w14:paraId="758A60A1" w14:textId="77777777" w:rsidR="00B84170" w:rsidRDefault="00B84170" w:rsidP="00B84170">
      <w:r w:rsidRPr="000F4E3E">
        <w:rPr>
          <w:rStyle w:val="StyleUnderline"/>
        </w:rPr>
        <w:t>The courts have enabled federal agencies to not only essentially create laws but interpret them as well</w:t>
      </w:r>
      <w:r>
        <w:t xml:space="preserve">. Despite Article III’s grant of judicial authority in “one supreme court” and “Congressionally established inferior courts” administrative judges and officers now exercise the authorities of judge and jury. Since the ruling of Bowles v. Seminole Rock (1945), the courts have even been required to yield to administrative interpretations of regulations so long as they are plausible within the confines of Congressional statutes under a doctrine known as Auer deference. The administrative process of adjudication, as opposed to the formal and constitutional judicial process, deprives citizens and organizations of the very protections that create a transparent and fair court system. </w:t>
      </w:r>
      <w:r w:rsidRPr="000F4E3E">
        <w:rPr>
          <w:rStyle w:val="StyleUnderline"/>
        </w:rPr>
        <w:t xml:space="preserve">Administrative courts, staffed by administrative law judges, </w:t>
      </w:r>
      <w:r w:rsidRPr="002F5CF9">
        <w:rPr>
          <w:rStyle w:val="StyleUnderline"/>
          <w:highlight w:val="yellow"/>
        </w:rPr>
        <w:t>are not bound by</w:t>
      </w:r>
      <w:r w:rsidRPr="000F4E3E">
        <w:rPr>
          <w:rStyle w:val="StyleUnderline"/>
        </w:rPr>
        <w:t xml:space="preserve"> the constitutional and </w:t>
      </w:r>
      <w:r w:rsidRPr="002F5CF9">
        <w:rPr>
          <w:rStyle w:val="StyleUnderline"/>
          <w:highlight w:val="yellow"/>
        </w:rPr>
        <w:t>legal parameters</w:t>
      </w:r>
      <w:r w:rsidRPr="000F4E3E">
        <w:rPr>
          <w:rStyle w:val="StyleUnderline"/>
        </w:rPr>
        <w:t xml:space="preserve"> that organize America’s judicial system and regularly deprive individuals of due process and legal protections for the sake of regulatory efficiency</w:t>
      </w:r>
      <w:r>
        <w:t>. This ALEC article dives more in depth into Auer deference and the court’s recent refusal to rein in unconstitutional administrative overreach in Kisor v. Wilkie (2019).</w:t>
      </w:r>
    </w:p>
    <w:p w14:paraId="58AA0170" w14:textId="77777777" w:rsidR="00B84170" w:rsidRPr="000F4E3E" w:rsidRDefault="00B84170" w:rsidP="00B84170">
      <w:pPr>
        <w:rPr>
          <w:rStyle w:val="StyleUnderline"/>
        </w:rPr>
      </w:pPr>
      <w:r>
        <w:t xml:space="preserve">Since America’s founding, </w:t>
      </w:r>
      <w:r w:rsidRPr="000F4E3E">
        <w:rPr>
          <w:rStyle w:val="StyleUnderline"/>
        </w:rPr>
        <w:t xml:space="preserve">the Constitution’s separation of </w:t>
      </w:r>
      <w:r w:rsidRPr="002F5CF9">
        <w:rPr>
          <w:rStyle w:val="StyleUnderline"/>
          <w:highlight w:val="yellow"/>
        </w:rPr>
        <w:t>enumerated powers has existed as</w:t>
      </w:r>
      <w:r w:rsidRPr="000F4E3E">
        <w:rPr>
          <w:rStyle w:val="StyleUnderline"/>
        </w:rPr>
        <w:t xml:space="preserve"> one of </w:t>
      </w:r>
      <w:r w:rsidRPr="002F5CF9">
        <w:rPr>
          <w:rStyle w:val="StyleUnderline"/>
          <w:highlight w:val="yellow"/>
        </w:rPr>
        <w:t>the most significant safeguard</w:t>
      </w:r>
      <w:r w:rsidRPr="000F4E3E">
        <w:rPr>
          <w:rStyle w:val="StyleUnderline"/>
        </w:rPr>
        <w:t xml:space="preserve">s </w:t>
      </w:r>
      <w:r w:rsidRPr="002F5CF9">
        <w:rPr>
          <w:rStyle w:val="StyleUnderline"/>
          <w:highlight w:val="yellow"/>
        </w:rPr>
        <w:t>of individual rights</w:t>
      </w:r>
      <w:r w:rsidRPr="000F4E3E">
        <w:rPr>
          <w:rStyle w:val="StyleUnderline"/>
        </w:rPr>
        <w:t xml:space="preserve"> and American republicanism. This system acknowledges that ultimate sovereignty resides with individual citizens, and through frequent elections, this sovereignty is delegated to representatives who draft policies and rule according to constitutional parameters and political accountability</w:t>
      </w:r>
      <w:r>
        <w:t>. At its core, proponents of the Wilsonian administrative framework argue that political efficiency should replace individual liberty as a chief concern for the state and believe that the Constitution’s inherent checks and balances have become outdated measures that unduly hinder the expertise of administrative officials</w:t>
      </w:r>
      <w:r w:rsidRPr="000F4E3E">
        <w:rPr>
          <w:rStyle w:val="StyleUnderline"/>
        </w:rPr>
        <w:t>. This perspective has guided America’s administrative system to operate outside the confines of our constitutional order with limited accountability to not only Congress and the courts but to the American people as well.</w:t>
      </w:r>
    </w:p>
    <w:p w14:paraId="0D0616C2" w14:textId="77777777" w:rsidR="00B84170" w:rsidRPr="002F5CF9" w:rsidRDefault="00B84170" w:rsidP="00B84170">
      <w:pPr>
        <w:rPr>
          <w:rStyle w:val="StyleUnderline"/>
        </w:rPr>
      </w:pPr>
      <w:r>
        <w:t xml:space="preserve">Today, </w:t>
      </w:r>
      <w:r w:rsidRPr="002F5CF9">
        <w:rPr>
          <w:rStyle w:val="StyleUnderline"/>
        </w:rPr>
        <w:t>America’s byzantine administrative apparatus defies the Constitution’s philosophy of divided powers and direct accountability</w:t>
      </w:r>
      <w:r>
        <w:t xml:space="preserve">. Moving forward, states can play a significant role in realigning the balance of power across the intergovernmental hierarchy and rein in federal administrative overreach. Many of the regulatory functions performed by federal agencies can and should be decentralized to state and local levels, where administrators are more accountable. ALEC model policy, passed this summer, addresses this current constitutional imbalance by calling upon Congress and the executive branch to protect states’ autonomy in creating their own grant procedures. </w:t>
      </w:r>
      <w:r w:rsidRPr="002F5CF9">
        <w:rPr>
          <w:rStyle w:val="StyleUnderline"/>
        </w:rPr>
        <w:t>Only through a collaborative sense of shared duty between Congress, the executive branch, and the various states can America reestablish accountability in our constitutional structures and protect individual liberties.</w:t>
      </w:r>
    </w:p>
    <w:p w14:paraId="3DA3C7A0" w14:textId="77777777" w:rsidR="00B84170" w:rsidRDefault="00B84170" w:rsidP="00B84170"/>
    <w:p w14:paraId="4F2E12FA" w14:textId="77777777" w:rsidR="00B84170" w:rsidRDefault="00B84170" w:rsidP="00B84170">
      <w:pPr>
        <w:pStyle w:val="Heading4"/>
      </w:pPr>
      <w:r>
        <w:t>Leads to agency tyranny.</w:t>
      </w:r>
    </w:p>
    <w:p w14:paraId="359AD018" w14:textId="77777777" w:rsidR="00B84170" w:rsidRDefault="00B84170" w:rsidP="00B84170">
      <w:r w:rsidRPr="00F00379">
        <w:rPr>
          <w:rStyle w:val="Style13ptBold"/>
        </w:rPr>
        <w:t>May 17</w:t>
      </w:r>
      <w:r>
        <w:t xml:space="preserve"> — Randolph May, President of the Free State Foundation, former Senior Fellow and Director of Communications Policy Studies at the Progress and Freedom Foundation, Fellow of the National Academy of Public Administration, J.D. from Duke Law School, 2017 (“The Danger Posed by the Growing Administrative State, </w:t>
      </w:r>
      <w:r>
        <w:rPr>
          <w:i/>
          <w:iCs/>
        </w:rPr>
        <w:t xml:space="preserve">Federalist Society, </w:t>
      </w:r>
      <w:r>
        <w:t>August 9</w:t>
      </w:r>
      <w:r w:rsidRPr="00FB3D0A">
        <w:rPr>
          <w:vertAlign w:val="superscript"/>
        </w:rPr>
        <w:t>th</w:t>
      </w:r>
      <w:r>
        <w:t xml:space="preserve">, Available Online at </w:t>
      </w:r>
      <w:hyperlink r:id="rId20" w:history="1">
        <w:r w:rsidRPr="00DB6F33">
          <w:rPr>
            <w:rStyle w:val="Hyperlink"/>
          </w:rPr>
          <w:t>https://fedsoc.org/commentary/fedsoc-blog/the-danger-posed-by-the-growing-administrative-state</w:t>
        </w:r>
      </w:hyperlink>
      <w:r>
        <w:t>, Accessed on 07-30-2021)</w:t>
      </w:r>
    </w:p>
    <w:p w14:paraId="0F2E094E" w14:textId="77777777" w:rsidR="00B84170" w:rsidRDefault="00B84170" w:rsidP="00B84170">
      <w:r>
        <w:t>Making the power-wielding all the more problematic is the fact that, in many instances</w:t>
      </w:r>
      <w:r w:rsidRPr="002F5CF9">
        <w:rPr>
          <w:rStyle w:val="StyleUnderline"/>
        </w:rPr>
        <w:t xml:space="preserve">, the same </w:t>
      </w:r>
      <w:r w:rsidRPr="002F5CF9">
        <w:rPr>
          <w:rStyle w:val="StyleUnderline"/>
          <w:highlight w:val="yellow"/>
        </w:rPr>
        <w:t>agency</w:t>
      </w:r>
      <w:r w:rsidRPr="002F5CF9">
        <w:rPr>
          <w:rStyle w:val="StyleUnderline"/>
        </w:rPr>
        <w:t xml:space="preserve"> officials </w:t>
      </w:r>
      <w:r w:rsidRPr="002F5CF9">
        <w:rPr>
          <w:rStyle w:val="StyleUnderline"/>
          <w:highlight w:val="yellow"/>
        </w:rPr>
        <w:t>possess authority to</w:t>
      </w:r>
      <w:r w:rsidRPr="002F5CF9">
        <w:rPr>
          <w:rStyle w:val="StyleUnderline"/>
        </w:rPr>
        <w:t xml:space="preserve"> </w:t>
      </w:r>
      <w:r w:rsidRPr="002F5CF9">
        <w:rPr>
          <w:rStyle w:val="StyleUnderline"/>
          <w:highlight w:val="yellow"/>
        </w:rPr>
        <w:t>promulgate regulations</w:t>
      </w:r>
      <w:r w:rsidRPr="002F5CF9">
        <w:rPr>
          <w:rStyle w:val="StyleUnderline"/>
        </w:rPr>
        <w:t xml:space="preserve"> (a legislative function), </w:t>
      </w:r>
      <w:r w:rsidRPr="002F5CF9">
        <w:rPr>
          <w:rStyle w:val="StyleUnderline"/>
          <w:highlight w:val="yellow"/>
        </w:rPr>
        <w:t>police compliance</w:t>
      </w:r>
      <w:r w:rsidRPr="002F5CF9">
        <w:rPr>
          <w:rStyle w:val="StyleUnderline"/>
        </w:rPr>
        <w:t xml:space="preserve"> with the regulations (an executive function), </w:t>
      </w:r>
      <w:r w:rsidRPr="002F5CF9">
        <w:rPr>
          <w:rStyle w:val="StyleUnderline"/>
          <w:highlight w:val="yellow"/>
        </w:rPr>
        <w:t>and adjudicate disputes</w:t>
      </w:r>
      <w:r w:rsidRPr="002F5CF9">
        <w:rPr>
          <w:rStyle w:val="StyleUnderline"/>
        </w:rPr>
        <w:t xml:space="preserve"> brought to enforce the regulations (a judicial function).</w:t>
      </w:r>
      <w:r>
        <w:t xml:space="preserve"> James Madison, famously wrote in Federalist No. 47 that </w:t>
      </w:r>
      <w:r w:rsidRPr="002F5CF9">
        <w:rPr>
          <w:rStyle w:val="StyleUnderline"/>
        </w:rPr>
        <w:t xml:space="preserve">the “accumulation of all powers, legislative, executive, and judiciary, in the same hands may justly be pronounced </w:t>
      </w:r>
      <w:r w:rsidRPr="002F5CF9">
        <w:rPr>
          <w:rStyle w:val="StyleUnderline"/>
          <w:highlight w:val="yellow"/>
        </w:rPr>
        <w:t>the very definition of tyranny</w:t>
      </w:r>
      <w:r>
        <w:t>.” No doubt, if he were able to contemplate today’s administrative state, he would turn completely over in his grave.</w:t>
      </w:r>
    </w:p>
    <w:p w14:paraId="7427ADFB" w14:textId="77777777" w:rsidR="00B84170" w:rsidRDefault="00B84170" w:rsidP="00B84170">
      <w:r w:rsidRPr="002F5CF9">
        <w:rPr>
          <w:rStyle w:val="StyleUnderline"/>
          <w:highlight w:val="yellow"/>
        </w:rPr>
        <w:t>Examples of</w:t>
      </w:r>
      <w:r w:rsidRPr="002F5CF9">
        <w:rPr>
          <w:rStyle w:val="StyleUnderline"/>
        </w:rPr>
        <w:t xml:space="preserve"> the wielding of such “</w:t>
      </w:r>
      <w:r w:rsidRPr="002F5CF9">
        <w:rPr>
          <w:rStyle w:val="StyleUnderline"/>
          <w:highlight w:val="yellow"/>
        </w:rPr>
        <w:t>vast power</w:t>
      </w:r>
      <w:r w:rsidRPr="002F5CF9">
        <w:rPr>
          <w:rStyle w:val="StyleUnderline"/>
        </w:rPr>
        <w:t xml:space="preserve">” by bureaucrats in the modern administrative state </w:t>
      </w:r>
      <w:r w:rsidRPr="002F5CF9">
        <w:rPr>
          <w:rStyle w:val="StyleUnderline"/>
          <w:highlight w:val="yellow"/>
        </w:rPr>
        <w:t>are</w:t>
      </w:r>
      <w:r w:rsidRPr="002F5CF9">
        <w:rPr>
          <w:rStyle w:val="StyleUnderline"/>
        </w:rPr>
        <w:t xml:space="preserve"> fairly </w:t>
      </w:r>
      <w:r w:rsidRPr="002F5CF9">
        <w:rPr>
          <w:rStyle w:val="StyleUnderline"/>
          <w:highlight w:val="yellow"/>
        </w:rPr>
        <w:t>limitless</w:t>
      </w:r>
      <w:r w:rsidRPr="002F5CF9">
        <w:rPr>
          <w:rStyle w:val="StyleUnderline"/>
        </w:rPr>
        <w:t>, of course</w:t>
      </w:r>
      <w:r>
        <w:t>. Here, to illustrate, I want to discuss just one paradigmatic example of an agency rule subject to abuse — what the Federal Communications Commission calls its general “conduct” rule which it adopted in 2015 as part of a set of regulatory mandates to police the practices of internet service providers. This regulation prohibits internet providers from “unreasonably interfering” with or “unreasonably disadvantaging” either competitors or consumers.</w:t>
      </w:r>
    </w:p>
    <w:p w14:paraId="314A5C50" w14:textId="77777777" w:rsidR="00B84170" w:rsidRDefault="00B84170" w:rsidP="00B84170">
      <w:r w:rsidRPr="002F5CF9">
        <w:rPr>
          <w:rStyle w:val="StyleUnderline"/>
        </w:rPr>
        <w:t>You don’t need a degree in metaphysics — or in law — to figure out that these malleable terms don’t establish clear rules of the road</w:t>
      </w:r>
      <w:r>
        <w:t>. Rather they are so inherently vague that the FCC itself was not embarrassed in its official order to call the internet conduct rule a “catch-all standard.” And shortly after the conduct regulation was adopted, the FCC Chairman Tom Wheeler conceded “we don’t really know” what it means.</w:t>
      </w:r>
    </w:p>
    <w:p w14:paraId="0CC432B8" w14:textId="77777777" w:rsidR="00B84170" w:rsidRPr="002F5CF9" w:rsidRDefault="00B84170" w:rsidP="00B84170">
      <w:pPr>
        <w:rPr>
          <w:rStyle w:val="StyleUnderline"/>
        </w:rPr>
      </w:pPr>
      <w:r w:rsidRPr="002F5CF9">
        <w:rPr>
          <w:rStyle w:val="StyleUnderline"/>
        </w:rPr>
        <w:t xml:space="preserve">The </w:t>
      </w:r>
      <w:r w:rsidRPr="002F5CF9">
        <w:rPr>
          <w:rStyle w:val="StyleUnderline"/>
          <w:highlight w:val="yellow"/>
        </w:rPr>
        <w:t>rule-of-law and due process</w:t>
      </w:r>
      <w:r w:rsidRPr="002F5CF9">
        <w:rPr>
          <w:rStyle w:val="StyleUnderline"/>
        </w:rPr>
        <w:t xml:space="preserve"> problems </w:t>
      </w:r>
      <w:r w:rsidRPr="002F5CF9">
        <w:rPr>
          <w:rStyle w:val="StyleUnderline"/>
          <w:highlight w:val="yellow"/>
        </w:rPr>
        <w:t>should be self-evident regarding</w:t>
      </w:r>
      <w:r w:rsidRPr="002F5CF9">
        <w:rPr>
          <w:rStyle w:val="StyleUnderline"/>
        </w:rPr>
        <w:t xml:space="preserve"> a regulation the </w:t>
      </w:r>
      <w:r w:rsidRPr="002F5CF9">
        <w:rPr>
          <w:rStyle w:val="StyleUnderline"/>
          <w:highlight w:val="yellow"/>
        </w:rPr>
        <w:t>agency</w:t>
      </w:r>
      <w:r w:rsidRPr="002F5CF9">
        <w:rPr>
          <w:rStyle w:val="StyleUnderline"/>
        </w:rPr>
        <w:t xml:space="preserve"> concedes is a “catch-all” and which the agency’s chairman admits he doesn’t know what it means. Such a </w:t>
      </w:r>
      <w:r w:rsidRPr="002F5CF9">
        <w:rPr>
          <w:rStyle w:val="StyleUnderline"/>
          <w:highlight w:val="yellow"/>
        </w:rPr>
        <w:t>regulation</w:t>
      </w:r>
      <w:r w:rsidRPr="002F5CF9">
        <w:rPr>
          <w:rStyle w:val="StyleUnderline"/>
        </w:rPr>
        <w:t xml:space="preserve">, which has the force of law, </w:t>
      </w:r>
      <w:r w:rsidRPr="002F5CF9">
        <w:rPr>
          <w:rStyle w:val="StyleUnderline"/>
          <w:highlight w:val="yellow"/>
        </w:rPr>
        <w:t>invites abuse and favoritism in</w:t>
      </w:r>
      <w:r w:rsidRPr="002F5CF9">
        <w:rPr>
          <w:rStyle w:val="StyleUnderline"/>
        </w:rPr>
        <w:t xml:space="preserve"> its </w:t>
      </w:r>
      <w:r w:rsidRPr="002F5CF9">
        <w:rPr>
          <w:rStyle w:val="StyleUnderline"/>
          <w:highlight w:val="yellow"/>
        </w:rPr>
        <w:t>enforcement</w:t>
      </w:r>
      <w:r w:rsidRPr="002F5CF9">
        <w:rPr>
          <w:rStyle w:val="StyleUnderline"/>
        </w:rPr>
        <w:t xml:space="preserve">, an executive function, and in its imposition of sanctions, a judicial function. It’s more than a bit troublesome when the very same </w:t>
      </w:r>
      <w:r w:rsidRPr="002F5CF9">
        <w:rPr>
          <w:rStyle w:val="StyleUnderline"/>
          <w:highlight w:val="yellow"/>
        </w:rPr>
        <w:t>officials</w:t>
      </w:r>
      <w:r w:rsidRPr="002F5CF9">
        <w:rPr>
          <w:rStyle w:val="StyleUnderline"/>
        </w:rPr>
        <w:t xml:space="preserve"> who adopt a vague regulation may then </w:t>
      </w:r>
      <w:r w:rsidRPr="002F5CF9">
        <w:rPr>
          <w:rStyle w:val="StyleUnderline"/>
          <w:highlight w:val="yellow"/>
        </w:rPr>
        <w:t>selectively initiate</w:t>
      </w:r>
      <w:r w:rsidRPr="002F5CF9">
        <w:rPr>
          <w:rStyle w:val="StyleUnderline"/>
        </w:rPr>
        <w:t xml:space="preserve"> regulatory </w:t>
      </w:r>
      <w:r w:rsidRPr="002F5CF9">
        <w:rPr>
          <w:rStyle w:val="StyleUnderline"/>
          <w:highlight w:val="yellow"/>
        </w:rPr>
        <w:t>proceedings</w:t>
      </w:r>
      <w:r w:rsidRPr="002F5CF9">
        <w:rPr>
          <w:rStyle w:val="StyleUnderline"/>
        </w:rPr>
        <w:t xml:space="preserve"> to sanction those they determine have run afoul of it. A Madisonian nightmare.</w:t>
      </w:r>
    </w:p>
    <w:p w14:paraId="5DDA8586" w14:textId="77777777" w:rsidR="00B84170" w:rsidRDefault="00B84170" w:rsidP="00B84170">
      <w:pPr>
        <w:pStyle w:val="Heading3"/>
      </w:pPr>
      <w:r>
        <w:t>1NC — Administrative State Collapse Inevitable</w:t>
      </w:r>
    </w:p>
    <w:p w14:paraId="234146DD" w14:textId="77777777" w:rsidR="00B84170" w:rsidRDefault="00B84170" w:rsidP="00B84170">
      <w:pPr>
        <w:pStyle w:val="Heading4"/>
      </w:pPr>
      <w:r>
        <w:t>Administrative state decline inevitable — myriad of factors.</w:t>
      </w:r>
    </w:p>
    <w:p w14:paraId="1A485651" w14:textId="77777777" w:rsidR="00B84170" w:rsidRPr="003415A5" w:rsidRDefault="00B84170" w:rsidP="00B84170">
      <w:r w:rsidRPr="003415A5">
        <w:rPr>
          <w:rStyle w:val="Style13ptBold"/>
        </w:rPr>
        <w:t>Michaels 19</w:t>
      </w:r>
      <w:r>
        <w:t xml:space="preserve"> — Jon Michaels, Professor of Law at UCLA School of Law, J.D. from Yale University, M.A. from the University of Oxford, 2019 (“A Constitutional Defense of the Administrative State,” </w:t>
      </w:r>
      <w:r>
        <w:rPr>
          <w:i/>
          <w:iCs/>
        </w:rPr>
        <w:t xml:space="preserve">The Regulatory Review, </w:t>
      </w:r>
      <w:r>
        <w:t>December 17</w:t>
      </w:r>
      <w:r w:rsidRPr="003415A5">
        <w:rPr>
          <w:vertAlign w:val="superscript"/>
        </w:rPr>
        <w:t>th</w:t>
      </w:r>
      <w:r>
        <w:t xml:space="preserve">, Available Online at </w:t>
      </w:r>
      <w:hyperlink r:id="rId21" w:history="1">
        <w:r w:rsidRPr="00DB6F33">
          <w:rPr>
            <w:rStyle w:val="Hyperlink"/>
          </w:rPr>
          <w:t>https://www.theregreview.org/2019/12/17/michaels-constitutional-defense-administrative-state/</w:t>
        </w:r>
      </w:hyperlink>
      <w:r>
        <w:t>, Accessed on 07-30-2021)</w:t>
      </w:r>
    </w:p>
    <w:p w14:paraId="64242695" w14:textId="77777777" w:rsidR="00B84170" w:rsidRDefault="00B84170" w:rsidP="00B84170">
      <w:r w:rsidRPr="005404E0">
        <w:rPr>
          <w:rStyle w:val="StyleUnderline"/>
        </w:rPr>
        <w:t xml:space="preserve">There are </w:t>
      </w:r>
      <w:r w:rsidRPr="005404E0">
        <w:rPr>
          <w:rStyle w:val="StyleUnderline"/>
          <w:highlight w:val="yellow"/>
        </w:rPr>
        <w:t>two principal sets of challengers to the</w:t>
      </w:r>
      <w:r w:rsidRPr="005404E0">
        <w:rPr>
          <w:rStyle w:val="StyleUnderline"/>
        </w:rPr>
        <w:t xml:space="preserve"> modern administrative </w:t>
      </w:r>
      <w:r w:rsidRPr="005404E0">
        <w:rPr>
          <w:rStyle w:val="StyleUnderline"/>
          <w:highlight w:val="yellow"/>
        </w:rPr>
        <w:t>state today</w:t>
      </w:r>
      <w:r w:rsidRPr="005404E0">
        <w:rPr>
          <w:rStyle w:val="StyleUnderline"/>
        </w:rPr>
        <w:t>: those who see the modern administrative state as a threat to or an affront to the constitutional separation of powers, and those who are more or less at peace with the modern administrative state as a constitutional matter but are nevertheless deeply distressed by the highly bureaucratized administrative state in the United States, one that they view as hopelessly inefficient, rigid, and unresponsive</w:t>
      </w:r>
      <w:r>
        <w:t>.</w:t>
      </w:r>
    </w:p>
    <w:p w14:paraId="59E91511" w14:textId="77777777" w:rsidR="00B84170" w:rsidRDefault="00B84170" w:rsidP="00B84170">
      <w:r w:rsidRPr="005404E0">
        <w:rPr>
          <w:rStyle w:val="StyleUnderline"/>
          <w:highlight w:val="yellow"/>
        </w:rPr>
        <w:t>Both of</w:t>
      </w:r>
      <w:r w:rsidRPr="005404E0">
        <w:rPr>
          <w:rStyle w:val="StyleUnderline"/>
        </w:rPr>
        <w:t xml:space="preserve"> these </w:t>
      </w:r>
      <w:r w:rsidRPr="005404E0">
        <w:rPr>
          <w:rStyle w:val="StyleUnderline"/>
          <w:highlight w:val="yellow"/>
        </w:rPr>
        <w:t>camps are</w:t>
      </w:r>
      <w:r w:rsidRPr="005404E0">
        <w:rPr>
          <w:rStyle w:val="StyleUnderline"/>
        </w:rPr>
        <w:t xml:space="preserve"> seemingly </w:t>
      </w:r>
      <w:r w:rsidRPr="005404E0">
        <w:rPr>
          <w:rStyle w:val="StyleUnderline"/>
          <w:highlight w:val="yellow"/>
        </w:rPr>
        <w:t>gaining ground, squeezing the a</w:t>
      </w:r>
      <w:r w:rsidRPr="005404E0">
        <w:rPr>
          <w:rStyle w:val="StyleUnderline"/>
        </w:rPr>
        <w:t xml:space="preserve">dministrative </w:t>
      </w:r>
      <w:r w:rsidRPr="005404E0">
        <w:rPr>
          <w:rStyle w:val="StyleUnderline"/>
          <w:highlight w:val="yellow"/>
        </w:rPr>
        <w:t>state from two different flanks</w:t>
      </w:r>
      <w:r w:rsidRPr="005404E0">
        <w:rPr>
          <w:rStyle w:val="StyleUnderline"/>
        </w:rPr>
        <w:t xml:space="preserve">. </w:t>
      </w:r>
      <w:r w:rsidRPr="005404E0">
        <w:t>The</w:t>
      </w:r>
      <w:r>
        <w:t xml:space="preserve"> first flank, which I will call the </w:t>
      </w:r>
      <w:r w:rsidRPr="005404E0">
        <w:rPr>
          <w:rStyle w:val="StyleUnderline"/>
          <w:highlight w:val="yellow"/>
        </w:rPr>
        <w:t>constitutional conservatives</w:t>
      </w:r>
      <w:r w:rsidRPr="005404E0">
        <w:rPr>
          <w:rStyle w:val="StyleUnderline"/>
        </w:rPr>
        <w:t xml:space="preserve">, is </w:t>
      </w:r>
      <w:r w:rsidRPr="005404E0">
        <w:rPr>
          <w:rStyle w:val="StyleUnderline"/>
          <w:highlight w:val="yellow"/>
        </w:rPr>
        <w:t>reshaping</w:t>
      </w:r>
      <w:r w:rsidRPr="005404E0">
        <w:rPr>
          <w:rStyle w:val="StyleUnderline"/>
        </w:rPr>
        <w:t xml:space="preserve"> not only academic debates but also American </w:t>
      </w:r>
      <w:r w:rsidRPr="005404E0">
        <w:rPr>
          <w:rStyle w:val="StyleUnderline"/>
          <w:highlight w:val="yellow"/>
        </w:rPr>
        <w:t>jurisprudence</w:t>
      </w:r>
      <w:r w:rsidRPr="005404E0">
        <w:rPr>
          <w:rStyle w:val="StyleUnderline"/>
        </w:rPr>
        <w:t xml:space="preserve">, </w:t>
      </w:r>
      <w:r>
        <w:t xml:space="preserve">as evidenced by recent murmurings by Chief Justice John Roberts, Justice Clarence Thomas, and then-Judge Neil Gorsuch. The second flank, which I will call the </w:t>
      </w:r>
      <w:r w:rsidRPr="005404E0">
        <w:rPr>
          <w:rStyle w:val="StyleUnderline"/>
          <w:highlight w:val="yellow"/>
        </w:rPr>
        <w:t>neoliberals</w:t>
      </w:r>
      <w:r w:rsidRPr="005404E0">
        <w:rPr>
          <w:rStyle w:val="StyleUnderline"/>
        </w:rPr>
        <w:t xml:space="preserve">, has </w:t>
      </w:r>
      <w:r w:rsidRPr="005404E0">
        <w:rPr>
          <w:rStyle w:val="StyleUnderline"/>
          <w:highlight w:val="yellow"/>
        </w:rPr>
        <w:t>been</w:t>
      </w:r>
      <w:r w:rsidRPr="005404E0">
        <w:rPr>
          <w:rStyle w:val="StyleUnderline"/>
        </w:rPr>
        <w:t xml:space="preserve"> wildly </w:t>
      </w:r>
      <w:r w:rsidRPr="005404E0">
        <w:rPr>
          <w:rStyle w:val="StyleUnderline"/>
          <w:highlight w:val="yellow"/>
        </w:rPr>
        <w:t>successful in couching critiques of bureaucracy</w:t>
      </w:r>
      <w:r w:rsidRPr="005404E0">
        <w:rPr>
          <w:rStyle w:val="StyleUnderline"/>
        </w:rPr>
        <w:t xml:space="preserve"> in technocratic, rather than ideologically charged, language and in actually reconfiguring parts of the administrative state to run more like a business</w:t>
      </w:r>
      <w:r>
        <w:t>.</w:t>
      </w:r>
    </w:p>
    <w:p w14:paraId="5DDA1F71" w14:textId="77777777" w:rsidR="00B84170" w:rsidRDefault="00B84170" w:rsidP="00B84170">
      <w:r>
        <w:t xml:space="preserve">All too often, the </w:t>
      </w:r>
      <w:r w:rsidRPr="005404E0">
        <w:rPr>
          <w:rStyle w:val="StyleUnderline"/>
        </w:rPr>
        <w:t xml:space="preserve">progressive or social </w:t>
      </w:r>
      <w:r w:rsidRPr="005404E0">
        <w:rPr>
          <w:rStyle w:val="StyleUnderline"/>
          <w:highlight w:val="yellow"/>
        </w:rPr>
        <w:t>democratic response</w:t>
      </w:r>
      <w:r w:rsidRPr="005404E0">
        <w:rPr>
          <w:rStyle w:val="StyleUnderline"/>
        </w:rPr>
        <w:t xml:space="preserve"> to these two sets of challengers </w:t>
      </w:r>
      <w:r w:rsidRPr="005404E0">
        <w:rPr>
          <w:rStyle w:val="StyleUnderline"/>
          <w:highlight w:val="yellow"/>
        </w:rPr>
        <w:t>has</w:t>
      </w:r>
      <w:r w:rsidRPr="005404E0">
        <w:rPr>
          <w:rStyle w:val="StyleUnderline"/>
        </w:rPr>
        <w:t xml:space="preserve">, I fear, </w:t>
      </w:r>
      <w:r w:rsidRPr="005404E0">
        <w:rPr>
          <w:rStyle w:val="StyleUnderline"/>
          <w:highlight w:val="yellow"/>
        </w:rPr>
        <w:t>been</w:t>
      </w:r>
      <w:r w:rsidRPr="005404E0">
        <w:rPr>
          <w:rStyle w:val="StyleUnderline"/>
        </w:rPr>
        <w:t xml:space="preserve"> either </w:t>
      </w:r>
      <w:r w:rsidRPr="005404E0">
        <w:rPr>
          <w:rStyle w:val="StyleUnderline"/>
          <w:highlight w:val="yellow"/>
        </w:rPr>
        <w:t>too dismissive</w:t>
      </w:r>
      <w:r w:rsidRPr="005404E0">
        <w:rPr>
          <w:rStyle w:val="StyleUnderline"/>
        </w:rPr>
        <w:t xml:space="preserve"> or too conciliatory.</w:t>
      </w:r>
      <w:r>
        <w:t xml:space="preserve"> Indeed, many defenders of the administrative state are quick to point to longstanding and capacious court precedents that have upheld the constitutionality of the administrative state—essentially to tell the constitutional conservative critics to get over it.</w:t>
      </w:r>
    </w:p>
    <w:p w14:paraId="13F50BF8" w14:textId="77777777" w:rsidR="00B84170" w:rsidRDefault="00B84170" w:rsidP="00B84170">
      <w:r>
        <w:t xml:space="preserve">As for responses to the neoliberals, </w:t>
      </w:r>
      <w:r w:rsidRPr="005404E0">
        <w:rPr>
          <w:rStyle w:val="StyleUnderline"/>
        </w:rPr>
        <w:t xml:space="preserve">many </w:t>
      </w:r>
      <w:r w:rsidRPr="005404E0">
        <w:rPr>
          <w:rStyle w:val="StyleUnderline"/>
          <w:highlight w:val="yellow"/>
        </w:rPr>
        <w:t>defenders of the administrative state</w:t>
      </w:r>
      <w:r w:rsidRPr="005404E0">
        <w:rPr>
          <w:rStyle w:val="StyleUnderline"/>
        </w:rPr>
        <w:t xml:space="preserve"> try to find common ground, effectively meeting the neoliberals halfway. They </w:t>
      </w:r>
      <w:r w:rsidRPr="005404E0">
        <w:rPr>
          <w:rStyle w:val="StyleUnderline"/>
          <w:highlight w:val="yellow"/>
        </w:rPr>
        <w:t>will</w:t>
      </w:r>
      <w:r w:rsidRPr="005404E0">
        <w:rPr>
          <w:rStyle w:val="StyleUnderline"/>
        </w:rPr>
        <w:t xml:space="preserve">, for instance, </w:t>
      </w:r>
      <w:r w:rsidRPr="005404E0">
        <w:rPr>
          <w:rStyle w:val="StyleUnderline"/>
          <w:highlight w:val="yellow"/>
        </w:rPr>
        <w:t>concede</w:t>
      </w:r>
      <w:r w:rsidRPr="005404E0">
        <w:rPr>
          <w:rStyle w:val="StyleUnderline"/>
        </w:rPr>
        <w:t xml:space="preserve"> that businesslike government reforms are okay in some contexts, but not others; or they will fall back on empirical arguments, documenting the waste, fraud, and abuse that privatization and outsourcing engender, while leaving open the possibility that good privatization—free of waste, fraud, and abuse—is perfectly acceptable</w:t>
      </w:r>
      <w:r>
        <w:t>.</w:t>
      </w:r>
    </w:p>
    <w:p w14:paraId="3AD8DB5F" w14:textId="77777777" w:rsidR="00B84170" w:rsidRDefault="00B84170" w:rsidP="00B84170">
      <w:r>
        <w:t xml:space="preserve">These </w:t>
      </w:r>
      <w:r w:rsidRPr="005404E0">
        <w:rPr>
          <w:rStyle w:val="StyleUnderline"/>
        </w:rPr>
        <w:t>responses leave much to be desired</w:t>
      </w:r>
      <w:r>
        <w:t xml:space="preserve">. After all, they do not seem to be working very well. The </w:t>
      </w:r>
      <w:r w:rsidRPr="005404E0">
        <w:rPr>
          <w:rStyle w:val="StyleUnderline"/>
        </w:rPr>
        <w:t>constitutional conservative and neoliberal camps continue to press forward, gaining adherents and closing in on the modern administrative state, again, from both sides.</w:t>
      </w:r>
      <w:r>
        <w:t xml:space="preserve"> What is more, resting on historic but increasingly contested cases, and questioning comparative efficiencies, are far cries from propounding and amplifying a robust constitutional vision of the modern administrative state.</w:t>
      </w:r>
    </w:p>
    <w:p w14:paraId="2C64A0C8" w14:textId="77777777" w:rsidR="00B84170" w:rsidRDefault="00B84170" w:rsidP="00B84170">
      <w:pPr>
        <w:pStyle w:val="Heading3"/>
      </w:pPr>
      <w:r>
        <w:t>2NC/1NR — Administrative State Collapse Inevitable</w:t>
      </w:r>
    </w:p>
    <w:p w14:paraId="2B78E742" w14:textId="77777777" w:rsidR="00B84170" w:rsidRDefault="00B84170" w:rsidP="00B84170">
      <w:pPr>
        <w:pStyle w:val="Heading4"/>
      </w:pPr>
      <w:r>
        <w:t>Specifically, the new Supreme Court will begin using the nondelegation doctrine to challenge administrative activities.</w:t>
      </w:r>
    </w:p>
    <w:p w14:paraId="584C9735" w14:textId="77777777" w:rsidR="00B84170" w:rsidRPr="000722CF" w:rsidRDefault="00B84170" w:rsidP="00B84170">
      <w:r w:rsidRPr="000722CF">
        <w:rPr>
          <w:rStyle w:val="Style13ptBold"/>
        </w:rPr>
        <w:t>Ford 20</w:t>
      </w:r>
      <w:r>
        <w:t xml:space="preserve"> — Matt Ford, Editor at the Atlantic, B.A. in History and Political Science from the University of Nevada-Reno, 2020 (“The Plot to Level the Administrative State,” </w:t>
      </w:r>
      <w:r>
        <w:rPr>
          <w:i/>
          <w:iCs/>
        </w:rPr>
        <w:t xml:space="preserve">The Soapbox, </w:t>
      </w:r>
      <w:r>
        <w:t>January 14</w:t>
      </w:r>
      <w:r w:rsidRPr="000722CF">
        <w:rPr>
          <w:vertAlign w:val="superscript"/>
        </w:rPr>
        <w:t>th</w:t>
      </w:r>
      <w:r>
        <w:t xml:space="preserve">, Available Online at </w:t>
      </w:r>
      <w:hyperlink r:id="rId22" w:history="1">
        <w:r w:rsidRPr="00DB6F33">
          <w:rPr>
            <w:rStyle w:val="Hyperlink"/>
          </w:rPr>
          <w:t>https://newrepublic.com/article/156207/plot-level-administrative-state</w:t>
        </w:r>
      </w:hyperlink>
      <w:r>
        <w:t>, Accessed on 07-30-2021)</w:t>
      </w:r>
    </w:p>
    <w:p w14:paraId="0D51A9FE" w14:textId="77777777" w:rsidR="00B84170" w:rsidRDefault="00B84170" w:rsidP="00B84170">
      <w:r w:rsidRPr="00223882">
        <w:rPr>
          <w:rStyle w:val="StyleUnderline"/>
        </w:rPr>
        <w:t xml:space="preserve">The </w:t>
      </w:r>
      <w:r w:rsidRPr="00C56DFF">
        <w:rPr>
          <w:rStyle w:val="StyleUnderline"/>
          <w:highlight w:val="yellow"/>
        </w:rPr>
        <w:t>nondelegation doctrine</w:t>
      </w:r>
      <w:r w:rsidRPr="00223882">
        <w:rPr>
          <w:rStyle w:val="StyleUnderline"/>
        </w:rPr>
        <w:t>, unlike most legal concepts, is less boring than it sounds. After the 1930s, it became constitutional esoterica, a relic of a bygone age in which the</w:t>
      </w:r>
      <w:r>
        <w:t xml:space="preserve"> </w:t>
      </w:r>
      <w:r w:rsidRPr="00223882">
        <w:rPr>
          <w:rStyle w:val="StyleUnderline"/>
        </w:rPr>
        <w:t xml:space="preserve">Supreme Court resisted efforts by Americans to regulate their own economic affairs. But it </w:t>
      </w:r>
      <w:r w:rsidRPr="00C56DFF">
        <w:rPr>
          <w:rStyle w:val="StyleUnderline"/>
          <w:highlight w:val="yellow"/>
        </w:rPr>
        <w:t>has</w:t>
      </w:r>
      <w:r w:rsidRPr="00223882">
        <w:rPr>
          <w:rStyle w:val="StyleUnderline"/>
        </w:rPr>
        <w:t xml:space="preserve"> the </w:t>
      </w:r>
      <w:r w:rsidRPr="00C56DFF">
        <w:rPr>
          <w:rStyle w:val="StyleUnderline"/>
          <w:highlight w:val="yellow"/>
        </w:rPr>
        <w:t>potential to overthrow most of the federal government</w:t>
      </w:r>
      <w:r w:rsidRPr="00223882">
        <w:rPr>
          <w:rStyle w:val="StyleUnderline"/>
        </w:rPr>
        <w:t xml:space="preserve"> if wielded in a certain way, </w:t>
      </w:r>
      <w:r w:rsidRPr="00C56DFF">
        <w:rPr>
          <w:rStyle w:val="StyleUnderline"/>
          <w:highlight w:val="yellow"/>
        </w:rPr>
        <w:t>and</w:t>
      </w:r>
      <w:r w:rsidRPr="00223882">
        <w:rPr>
          <w:rStyle w:val="StyleUnderline"/>
        </w:rPr>
        <w:t xml:space="preserve"> the </w:t>
      </w:r>
      <w:r w:rsidRPr="00C56DFF">
        <w:rPr>
          <w:rStyle w:val="StyleUnderline"/>
          <w:highlight w:val="yellow"/>
        </w:rPr>
        <w:t>Roberts court could soon give it</w:t>
      </w:r>
      <w:r w:rsidRPr="00223882">
        <w:rPr>
          <w:rStyle w:val="StyleUnderline"/>
        </w:rPr>
        <w:t xml:space="preserve"> startling </w:t>
      </w:r>
      <w:r w:rsidRPr="00C56DFF">
        <w:rPr>
          <w:rStyle w:val="StyleUnderline"/>
          <w:highlight w:val="yellow"/>
        </w:rPr>
        <w:t>new relevance</w:t>
      </w:r>
      <w:r w:rsidRPr="00C56DFF">
        <w:rPr>
          <w:highlight w:val="yellow"/>
        </w:rPr>
        <w:t>.</w:t>
      </w:r>
    </w:p>
    <w:p w14:paraId="10F331AB" w14:textId="77777777" w:rsidR="00B84170" w:rsidRDefault="00B84170" w:rsidP="00B84170">
      <w:r w:rsidRPr="00C56DFF">
        <w:rPr>
          <w:rStyle w:val="StyleUnderline"/>
        </w:rPr>
        <w:t xml:space="preserve">The doctrine’s puissance </w:t>
      </w:r>
      <w:r w:rsidRPr="00C56DFF">
        <w:rPr>
          <w:rStyle w:val="StyleUnderline"/>
          <w:highlight w:val="yellow"/>
        </w:rPr>
        <w:t>lies in</w:t>
      </w:r>
      <w:r w:rsidRPr="00C56DFF">
        <w:rPr>
          <w:rStyle w:val="StyleUnderline"/>
        </w:rPr>
        <w:t xml:space="preserve"> the </w:t>
      </w:r>
      <w:r w:rsidRPr="00C56DFF">
        <w:rPr>
          <w:rStyle w:val="StyleUnderline"/>
          <w:highlight w:val="yellow"/>
        </w:rPr>
        <w:t>separation of powers</w:t>
      </w:r>
      <w:r w:rsidRPr="00C56DFF">
        <w:rPr>
          <w:rStyle w:val="StyleUnderline"/>
        </w:rPr>
        <w:t xml:space="preserve">. </w:t>
      </w:r>
      <w:r>
        <w:t>In the American constitutional order, it’s the role of Congress to write the laws and the role of the executive branch to carry them out. The doctrine bars any branch from handing its powers to another branch. Congress can’t pass a bill that gives the president the power to write his own legislation, for example. Nor can the president instruct the military to take orders from the House and Senate Armed Services Committee instead of himself. Sounds simple enough.</w:t>
      </w:r>
    </w:p>
    <w:p w14:paraId="5CC53008" w14:textId="77777777" w:rsidR="00B84170" w:rsidRDefault="00B84170" w:rsidP="00B84170">
      <w:r w:rsidRPr="00C56DFF">
        <w:rPr>
          <w:rStyle w:val="StyleUnderline"/>
        </w:rPr>
        <w:t>For more than a century, however, lawmakers have tackled complex issues of national governance by creating regulatory agencies within the executive branch to address them. Those agencies, empowered with a certain degree of discretion, relieve Congress of the burden of determining which drugs are safe for the marketplace and which pollutants can’t be released into the air or groundwater</w:t>
      </w:r>
      <w:r>
        <w:t>. This interplay between executive and legislative power might not be exactly what James Madison and Alexander Hamilton had in mind in 1789. But it has nonetheless formed the bedrock for modern American governance.</w:t>
      </w:r>
    </w:p>
    <w:p w14:paraId="13D0849E" w14:textId="77777777" w:rsidR="00B84170" w:rsidRPr="00C56DFF" w:rsidRDefault="00B84170" w:rsidP="00B84170">
      <w:pPr>
        <w:rPr>
          <w:rStyle w:val="StyleUnderline"/>
        </w:rPr>
      </w:pPr>
      <w:r>
        <w:t xml:space="preserve">Last year, </w:t>
      </w:r>
      <w:r w:rsidRPr="003F63F6">
        <w:rPr>
          <w:rStyle w:val="StyleUnderline"/>
          <w:highlight w:val="yellow"/>
        </w:rPr>
        <w:t>all five members of the Supreme Court’s conservative majority expressed</w:t>
      </w:r>
      <w:r w:rsidRPr="00C56DFF">
        <w:rPr>
          <w:rStyle w:val="StyleUnderline"/>
        </w:rPr>
        <w:t xml:space="preserve"> a </w:t>
      </w:r>
      <w:r w:rsidRPr="003F63F6">
        <w:rPr>
          <w:rStyle w:val="StyleUnderline"/>
          <w:highlight w:val="yellow"/>
        </w:rPr>
        <w:t>willingness to revisit the doctrine</w:t>
      </w:r>
      <w:r w:rsidRPr="00C56DFF">
        <w:rPr>
          <w:rStyle w:val="StyleUnderline"/>
        </w:rPr>
        <w:t xml:space="preserve">. </w:t>
      </w:r>
      <w:r>
        <w:t xml:space="preserve">It’s tempting to think that the justices might be onto something here. I’ve written extensively in the Trump era about how </w:t>
      </w:r>
      <w:r w:rsidRPr="003F63F6">
        <w:rPr>
          <w:rStyle w:val="StyleUnderline"/>
          <w:highlight w:val="yellow"/>
        </w:rPr>
        <w:t>lawmakers have</w:t>
      </w:r>
      <w:r w:rsidRPr="00C56DFF">
        <w:rPr>
          <w:rStyle w:val="StyleUnderline"/>
        </w:rPr>
        <w:t xml:space="preserve"> sometimes </w:t>
      </w:r>
      <w:r w:rsidRPr="003F63F6">
        <w:rPr>
          <w:rStyle w:val="StyleUnderline"/>
          <w:highlight w:val="yellow"/>
        </w:rPr>
        <w:t>given the executive</w:t>
      </w:r>
      <w:r w:rsidRPr="00C56DFF">
        <w:rPr>
          <w:rStyle w:val="StyleUnderline"/>
        </w:rPr>
        <w:t xml:space="preserve"> branch </w:t>
      </w:r>
      <w:r w:rsidRPr="003F63F6">
        <w:rPr>
          <w:rStyle w:val="StyleUnderline"/>
          <w:highlight w:val="yellow"/>
        </w:rPr>
        <w:t>too much latitude</w:t>
      </w:r>
      <w:r w:rsidRPr="00C56DFF">
        <w:rPr>
          <w:rStyle w:val="StyleUnderline"/>
        </w:rPr>
        <w:t xml:space="preserve">, particularly when it comes to national security and immigration. But the </w:t>
      </w:r>
      <w:r w:rsidRPr="003F63F6">
        <w:rPr>
          <w:rStyle w:val="StyleUnderline"/>
          <w:highlight w:val="yellow"/>
        </w:rPr>
        <w:t>movement to expand</w:t>
      </w:r>
      <w:r w:rsidRPr="00C56DFF">
        <w:rPr>
          <w:rStyle w:val="StyleUnderline"/>
        </w:rPr>
        <w:t xml:space="preserve"> the </w:t>
      </w:r>
      <w:r w:rsidRPr="003F63F6">
        <w:rPr>
          <w:rStyle w:val="StyleUnderline"/>
          <w:highlight w:val="yellow"/>
        </w:rPr>
        <w:t>nondelegation</w:t>
      </w:r>
      <w:r w:rsidRPr="00C56DFF">
        <w:rPr>
          <w:rStyle w:val="StyleUnderline"/>
        </w:rPr>
        <w:t xml:space="preserve"> doctrine doesn’t seek a healthier relationship between Congress and the administrative state. Instead, it </w:t>
      </w:r>
      <w:r w:rsidRPr="003F63F6">
        <w:rPr>
          <w:rStyle w:val="StyleUnderline"/>
          <w:highlight w:val="yellow"/>
        </w:rPr>
        <w:t>hopes to roll back the administrative state</w:t>
      </w:r>
      <w:r w:rsidRPr="00C56DFF">
        <w:rPr>
          <w:rStyle w:val="StyleUnderline"/>
        </w:rPr>
        <w:t xml:space="preserve"> itself.</w:t>
      </w:r>
    </w:p>
    <w:p w14:paraId="417C4F7B" w14:textId="77777777" w:rsidR="00B84170" w:rsidRDefault="00B84170" w:rsidP="00B84170">
      <w:r>
        <w:t>The justices called up the nondelegation doctrine from the constitutional minor leagues in 2018, when they agreed to hear Gundy v. United States. At issue was the Sex Offender Registration and Notification Act, or Sorna, which requires people on sex-crime registries to keep their registration current and notify states when they move. Congress gave the attorney general the discretion to determine whether those requirements would apply to people convicted before the law went into effect, which he did. Herman Gundy, who was convicted of sexually assaulting a minor in Maryland, was later convicted of violating Sorna’s requirements because he failed to register in New York.</w:t>
      </w:r>
    </w:p>
    <w:p w14:paraId="5901F05B" w14:textId="77777777" w:rsidR="00B84170" w:rsidRDefault="00B84170" w:rsidP="00B84170">
      <w:r>
        <w:t>Justice Brett Kavanaugh had not been sworn in by the time oral arguments took place and thus missed the opportunity to participate in the case. Four of the court’s members voted to uphold the law, with Justice Elena Kagan writing for the plurality. Justice Samuel Alito voted in favor of that plurality’s outcome, perhaps to avoid a 4-4 deadlock that would have left the case unresolved. He also drafted a short concurring opinion to keep himself at arm’s length from their reasoning, writing that he would be willing to revisit the nondelegation issue in a future case. (Kavanaugh later expressed a similar stance.)</w:t>
      </w:r>
    </w:p>
    <w:p w14:paraId="3A6EC89F" w14:textId="77777777" w:rsidR="00B84170" w:rsidRDefault="00B84170" w:rsidP="00B84170">
      <w:r>
        <w:t xml:space="preserve">The case drew little mainstream notice and became overshadowed by other rulings in the court’s docket last June. </w:t>
      </w:r>
      <w:r w:rsidRPr="00C56DFF">
        <w:rPr>
          <w:rStyle w:val="StyleUnderline"/>
        </w:rPr>
        <w:t xml:space="preserve">But Justice Neil </w:t>
      </w:r>
      <w:r w:rsidRPr="003F63F6">
        <w:rPr>
          <w:rStyle w:val="StyleUnderline"/>
          <w:highlight w:val="yellow"/>
        </w:rPr>
        <w:t>Gorsuch’</w:t>
      </w:r>
      <w:r w:rsidRPr="00C56DFF">
        <w:rPr>
          <w:rStyle w:val="StyleUnderline"/>
        </w:rPr>
        <w:t xml:space="preserve">s dissent, joined by Chief Justice John Roberts and Justice Clarence Thomas, immediately </w:t>
      </w:r>
      <w:r w:rsidRPr="003F63F6">
        <w:rPr>
          <w:rStyle w:val="StyleUnderline"/>
          <w:highlight w:val="yellow"/>
        </w:rPr>
        <w:t>caught</w:t>
      </w:r>
      <w:r w:rsidRPr="00C56DFF">
        <w:rPr>
          <w:rStyle w:val="StyleUnderline"/>
        </w:rPr>
        <w:t xml:space="preserve"> the </w:t>
      </w:r>
      <w:r w:rsidRPr="003F63F6">
        <w:rPr>
          <w:rStyle w:val="StyleUnderline"/>
          <w:highlight w:val="yellow"/>
        </w:rPr>
        <w:t>attention of legal academics</w:t>
      </w:r>
      <w:r w:rsidRPr="00C56DFF">
        <w:rPr>
          <w:rStyle w:val="StyleUnderline"/>
        </w:rPr>
        <w:t xml:space="preserve">. Gorsuch </w:t>
      </w:r>
      <w:r w:rsidRPr="003F63F6">
        <w:rPr>
          <w:rStyle w:val="StyleUnderline"/>
          <w:highlight w:val="yellow"/>
        </w:rPr>
        <w:t>wrote</w:t>
      </w:r>
      <w:r w:rsidRPr="00C56DFF">
        <w:rPr>
          <w:rStyle w:val="StyleUnderline"/>
        </w:rPr>
        <w:t xml:space="preserve"> that </w:t>
      </w:r>
      <w:r w:rsidRPr="003F63F6">
        <w:rPr>
          <w:rStyle w:val="StyleUnderline"/>
          <w:highlight w:val="yellow"/>
        </w:rPr>
        <w:t>it was time for the high court to intervene</w:t>
      </w:r>
      <w:r w:rsidRPr="00C56DFF">
        <w:rPr>
          <w:rStyle w:val="StyleUnderline"/>
        </w:rPr>
        <w:t xml:space="preserve"> in Congress’s apparent abdication of responsibility.</w:t>
      </w:r>
      <w:r>
        <w:t xml:space="preserve"> “To leave this aspect of the constitutional structure alone undefended would serve only to accelerate the flight of power from the legislative to the executive branch, turning the latter into a vortex of authority that was constitutionally reserved for the people’s representatives in order to protect their liberties,” he wrote.</w:t>
      </w:r>
    </w:p>
    <w:p w14:paraId="47135560" w14:textId="77777777" w:rsidR="00B84170" w:rsidRPr="00C56DFF" w:rsidRDefault="00B84170" w:rsidP="00B84170">
      <w:pPr>
        <w:rPr>
          <w:b/>
          <w:u w:val="single"/>
        </w:rPr>
      </w:pPr>
      <w:r>
        <w:t>Sorna may seem like an odd place for the court’s majority to make a stand on congressional abdication and executive overreach. But Gorsuch noted that what could be deployed against one of society’s most disfavored groups could not be limited strictly to them</w:t>
      </w:r>
      <w:r w:rsidRPr="00C56DFF">
        <w:rPr>
          <w:rStyle w:val="StyleUnderline"/>
        </w:rPr>
        <w:t xml:space="preserve">. “If the separation of powers means anything, it must mean that </w:t>
      </w:r>
      <w:r w:rsidRPr="003F63F6">
        <w:rPr>
          <w:rStyle w:val="StyleUnderline"/>
          <w:highlight w:val="yellow"/>
        </w:rPr>
        <w:t>Congress cannot give the executive branch a blank check</w:t>
      </w:r>
      <w:r w:rsidRPr="00C56DFF">
        <w:rPr>
          <w:rStyle w:val="StyleUnderline"/>
        </w:rPr>
        <w:t xml:space="preserve"> to write a code of conduct governing private conduct for a half-million people,” Gorsuch wrote. “The statute here also sounds all the alarms the founders left for us.”</w:t>
      </w:r>
    </w:p>
    <w:p w14:paraId="4BBF2701" w14:textId="77777777" w:rsidR="00B84170" w:rsidRDefault="00B84170" w:rsidP="00B84170"/>
    <w:p w14:paraId="7F48371D" w14:textId="77777777" w:rsidR="00B84170" w:rsidRDefault="00B84170" w:rsidP="00B84170">
      <w:pPr>
        <w:pStyle w:val="Heading4"/>
      </w:pPr>
      <w:r>
        <w:t>Trump, court rulings, and politicization permanently weakened it.</w:t>
      </w:r>
    </w:p>
    <w:p w14:paraId="10774701" w14:textId="77777777" w:rsidR="00B84170" w:rsidRPr="00753592" w:rsidRDefault="00B84170" w:rsidP="00B84170">
      <w:r w:rsidRPr="00283963">
        <w:rPr>
          <w:rStyle w:val="Style13ptBold"/>
        </w:rPr>
        <w:t>Strauss 20</w:t>
      </w:r>
      <w:r>
        <w:t xml:space="preserve"> — Peter Strauss, Professor of Law at Columbia University, LL.B. from Yale Law School, and A.B. from Harvard College, 2020 (“How the Administrative State Got to This Challenging Place,” </w:t>
      </w:r>
      <w:r>
        <w:rPr>
          <w:i/>
          <w:iCs/>
        </w:rPr>
        <w:t xml:space="preserve">Columbia Law School, </w:t>
      </w:r>
      <w:r>
        <w:t xml:space="preserve">Available Online at </w:t>
      </w:r>
      <w:hyperlink r:id="rId23" w:history="1">
        <w:r w:rsidRPr="00DB6F33">
          <w:rPr>
            <w:rStyle w:val="Hyperlink"/>
          </w:rPr>
          <w:t>https://scholarship.law.columbia.edu/cgi/viewcontent.cgi?article=3673&amp;context=faculty_scholarship</w:t>
        </w:r>
      </w:hyperlink>
      <w:r>
        <w:t>, Accessed on 07-30-2021)</w:t>
      </w:r>
    </w:p>
    <w:p w14:paraId="4AEBA164" w14:textId="77777777" w:rsidR="00B84170" w:rsidRDefault="00B84170" w:rsidP="00B84170">
      <w:r>
        <w:t xml:space="preserve">President </w:t>
      </w:r>
      <w:r w:rsidRPr="00221CA0">
        <w:rPr>
          <w:rStyle w:val="StyleUnderline"/>
          <w:highlight w:val="yellow"/>
        </w:rPr>
        <w:t>Trump’s executive orders</w:t>
      </w:r>
      <w:r w:rsidRPr="005404E0">
        <w:rPr>
          <w:rStyle w:val="StyleUnderline"/>
        </w:rPr>
        <w:t xml:space="preserve"> on rulemaking, and insistence on speedy deregulation, </w:t>
      </w:r>
      <w:r w:rsidRPr="00221CA0">
        <w:rPr>
          <w:rStyle w:val="StyleUnderline"/>
          <w:highlight w:val="yellow"/>
        </w:rPr>
        <w:t>have</w:t>
      </w:r>
      <w:r w:rsidRPr="005404E0">
        <w:rPr>
          <w:rStyle w:val="StyleUnderline"/>
        </w:rPr>
        <w:t xml:space="preserve"> strongly </w:t>
      </w:r>
      <w:r w:rsidRPr="00221CA0">
        <w:rPr>
          <w:rStyle w:val="StyleUnderline"/>
          <w:highlight w:val="yellow"/>
        </w:rPr>
        <w:t>asserted</w:t>
      </w:r>
      <w:r w:rsidRPr="005404E0">
        <w:rPr>
          <w:rStyle w:val="StyleUnderline"/>
        </w:rPr>
        <w:t xml:space="preserve"> presidential </w:t>
      </w:r>
      <w:r w:rsidRPr="00221CA0">
        <w:rPr>
          <w:rStyle w:val="StyleUnderline"/>
          <w:highlight w:val="yellow"/>
        </w:rPr>
        <w:t>prerogatives of control</w:t>
      </w:r>
      <w:r>
        <w:t xml:space="preserve">. Consistent with his project to lift the heavy hand of government off industry’s back, these </w:t>
      </w:r>
      <w:r w:rsidRPr="005404E0">
        <w:rPr>
          <w:rStyle w:val="StyleUnderline"/>
        </w:rPr>
        <w:t xml:space="preserve">executive orders stress the elimination of existing regulations. They </w:t>
      </w:r>
      <w:r w:rsidRPr="00221CA0">
        <w:rPr>
          <w:rStyle w:val="StyleUnderline"/>
          <w:highlight w:val="yellow"/>
        </w:rPr>
        <w:t>forbid agencies to issue</w:t>
      </w:r>
      <w:r w:rsidRPr="005404E0">
        <w:rPr>
          <w:rStyle w:val="StyleUnderline"/>
        </w:rPr>
        <w:t xml:space="preserve"> new </w:t>
      </w:r>
      <w:r w:rsidRPr="00221CA0">
        <w:rPr>
          <w:rStyle w:val="StyleUnderline"/>
          <w:highlight w:val="yellow"/>
        </w:rPr>
        <w:t>regulations</w:t>
      </w:r>
      <w:r w:rsidRPr="005404E0">
        <w:rPr>
          <w:rStyle w:val="StyleUnderline"/>
        </w:rPr>
        <w:t xml:space="preserve"> without, in effect, White House permission, permission conditioned on a showing that the totality of costs the agency’s rules impose on the regulated will not then exceed a figure annually set by the Office of Management and Budget (</w:t>
      </w:r>
      <w:r>
        <w:t xml:space="preserve">the largest element of the EOP). What future benefits the rules might confer – or, for that matter, what benefits rescinded rules would have provided – are irrelevant. Perhaps unsurprisingly, </w:t>
      </w:r>
      <w:r w:rsidRPr="005404E0">
        <w:rPr>
          <w:rStyle w:val="StyleUnderline"/>
        </w:rPr>
        <w:t>the overwhelming majority of purported rescissions have been found unlawful by courts in which they have been challenged – often for the haste of their adoption, and for failures of reasoning</w:t>
      </w:r>
      <w:r>
        <w:t>. Examples include the Supreme Court’s rejection of a citizenship question in the census, and of the attempted recission of President Obama’s program of deferred action on “dreamers.” From the writer’s perspective, the more important observation is that Congress has placed these rulemaking responsibilities in the agencies, not the President, and that the steadily tightening presidential grip on these judgments (especially taken together with the increasingly partisan roadblocks in Congress) takes us back to George III, not to Philadelphia.</w:t>
      </w:r>
    </w:p>
    <w:p w14:paraId="4C9B63BA" w14:textId="77777777" w:rsidR="00B84170" w:rsidRDefault="00B84170" w:rsidP="00B84170">
      <w:r w:rsidRPr="00221CA0">
        <w:rPr>
          <w:rStyle w:val="StyleUnderline"/>
          <w:highlight w:val="yellow"/>
        </w:rPr>
        <w:t>Politicization</w:t>
      </w:r>
      <w:r w:rsidRPr="005404E0">
        <w:rPr>
          <w:rStyle w:val="StyleUnderline"/>
        </w:rPr>
        <w:t xml:space="preserve"> then. The thickness of the political layer </w:t>
      </w:r>
      <w:r w:rsidRPr="00221CA0">
        <w:rPr>
          <w:rStyle w:val="StyleUnderline"/>
          <w:highlight w:val="yellow"/>
        </w:rPr>
        <w:t>inside agencies has grown</w:t>
      </w:r>
      <w:r w:rsidRPr="005404E0">
        <w:rPr>
          <w:rStyle w:val="StyleUnderline"/>
        </w:rPr>
        <w:t xml:space="preserve"> as well.</w:t>
      </w:r>
      <w:r>
        <w:t xml:space="preserve"> Professor B. Guy Peters recently observed that, “A president in the United States can appoint approximately four thousand people to office, and four or even five echelons of political appointees may stand between a career civil servant and the cabinet secretary. In the United Kingdom each ministry will only have a few political appointments other than the minister or secretary of state in charge – the largest number now is the Treasury with six appointments – but even then, the major interface between political and administrative leaders occurs between the minister and a single career civil servant, the permanent secretary.” 16 While </w:t>
      </w:r>
      <w:r w:rsidRPr="005404E0">
        <w:rPr>
          <w:rStyle w:val="StyleUnderline"/>
        </w:rPr>
        <w:t xml:space="preserve">political layering is rising in UK agencies too, a particularly dramatic American shift occurred during the Carter Administration, when Civil Service reforms moved essentially all civil servants with policy responsibility into a Senior Executive Service (SES) subject to much greater levels of control by the agency’s political leadership than the Civil Service had permitted. </w:t>
      </w:r>
      <w:r>
        <w:t xml:space="preserve">The </w:t>
      </w:r>
      <w:r w:rsidRPr="005404E0">
        <w:rPr>
          <w:rStyle w:val="StyleUnderline"/>
        </w:rPr>
        <w:t>Trump Administration’s Secretary of the Interior Ryan Zinke reassigned many in his Department’s SES staff to jobs unsuited to their abilities.</w:t>
      </w:r>
      <w:r>
        <w:t xml:space="preserve"> Presidents long regarded the Departmental and agency Inspectors General Congress created in the same Civil Service reform statute as desirably non-partisan, apolitical internal monitors of agency action, and permitted their service to span changing administrations; for </w:t>
      </w:r>
      <w:r w:rsidRPr="005404E0">
        <w:rPr>
          <w:rStyle w:val="StyleUnderline"/>
        </w:rPr>
        <w:t>President Trump, however, the signs of “</w:t>
      </w:r>
      <w:r w:rsidRPr="00221CA0">
        <w:rPr>
          <w:rStyle w:val="StyleUnderline"/>
          <w:highlight w:val="yellow"/>
        </w:rPr>
        <w:t>disloyalty</w:t>
      </w:r>
      <w:r w:rsidRPr="005404E0">
        <w:rPr>
          <w:rStyle w:val="StyleUnderline"/>
        </w:rPr>
        <w:t xml:space="preserve">” suggested by inquiries into the actions of agency political leadership </w:t>
      </w:r>
      <w:r w:rsidRPr="00221CA0">
        <w:rPr>
          <w:rStyle w:val="StyleUnderline"/>
          <w:highlight w:val="yellow"/>
        </w:rPr>
        <w:t>have</w:t>
      </w:r>
      <w:r w:rsidRPr="005404E0">
        <w:rPr>
          <w:rStyle w:val="StyleUnderline"/>
        </w:rPr>
        <w:t xml:space="preserve"> repeatedly </w:t>
      </w:r>
      <w:r w:rsidRPr="00221CA0">
        <w:rPr>
          <w:rStyle w:val="StyleUnderline"/>
          <w:highlight w:val="yellow"/>
        </w:rPr>
        <w:t>become the occasion for dismissal</w:t>
      </w:r>
      <w:r w:rsidRPr="00221CA0">
        <w:rPr>
          <w:highlight w:val="yellow"/>
        </w:rPr>
        <w:t>.</w:t>
      </w:r>
    </w:p>
    <w:p w14:paraId="004DADB7" w14:textId="77777777" w:rsidR="00B84170" w:rsidRDefault="00B84170" w:rsidP="00B84170">
      <w:r>
        <w:t>Yet if the President’s “taking control over the national administrative process … gets things done [and …] brings coherence where none existed before,” Professor Barron asks, “then what of social learning? What of alternative regulatory approaches? What then of the long view?” Barron continues:</w:t>
      </w:r>
    </w:p>
    <w:p w14:paraId="3F0E0279" w14:textId="77777777" w:rsidR="00B84170" w:rsidRDefault="00B84170" w:rsidP="00B84170">
      <w:r>
        <w:t>“</w:t>
      </w:r>
      <w:r w:rsidRPr="00221CA0">
        <w:rPr>
          <w:rStyle w:val="StyleUnderline"/>
        </w:rPr>
        <w:t xml:space="preserve">The concern reflected in such questions … lies at the heart of what makes increased centralization and politicization so potentially troubling. These </w:t>
      </w:r>
      <w:r w:rsidRPr="00221CA0">
        <w:rPr>
          <w:rStyle w:val="StyleUnderline"/>
          <w:highlight w:val="yellow"/>
        </w:rPr>
        <w:t>developments</w:t>
      </w:r>
      <w:r w:rsidRPr="00221CA0">
        <w:rPr>
          <w:rStyle w:val="StyleUnderline"/>
        </w:rPr>
        <w:t xml:space="preserve"> … have </w:t>
      </w:r>
      <w:r w:rsidRPr="00221CA0">
        <w:rPr>
          <w:rStyle w:val="StyleUnderline"/>
          <w:highlight w:val="yellow"/>
        </w:rPr>
        <w:t>made</w:t>
      </w:r>
      <w:r w:rsidRPr="00221CA0">
        <w:rPr>
          <w:rStyle w:val="StyleUnderline"/>
        </w:rPr>
        <w:t xml:space="preserve"> the federal </w:t>
      </w:r>
      <w:r w:rsidRPr="00221CA0">
        <w:rPr>
          <w:rStyle w:val="StyleUnderline"/>
          <w:highlight w:val="yellow"/>
        </w:rPr>
        <w:t>agencies</w:t>
      </w:r>
      <w:r w:rsidRPr="00221CA0">
        <w:rPr>
          <w:rStyle w:val="StyleUnderline"/>
        </w:rPr>
        <w:t xml:space="preserve"> increasingly </w:t>
      </w:r>
      <w:r w:rsidRPr="00221CA0">
        <w:rPr>
          <w:rStyle w:val="StyleUnderline"/>
          <w:highlight w:val="yellow"/>
        </w:rPr>
        <w:t>ill-suited to perform</w:t>
      </w:r>
      <w:r w:rsidRPr="00221CA0">
        <w:rPr>
          <w:rStyle w:val="StyleUnderline"/>
        </w:rPr>
        <w:t xml:space="preserve"> their customary </w:t>
      </w:r>
      <w:r w:rsidRPr="00221CA0">
        <w:rPr>
          <w:rStyle w:val="StyleUnderline"/>
          <w:highlight w:val="yellow"/>
        </w:rPr>
        <w:t>role</w:t>
      </w:r>
      <w:r w:rsidRPr="00221CA0">
        <w:rPr>
          <w:rStyle w:val="StyleUnderline"/>
        </w:rPr>
        <w:t xml:space="preserve"> of providing a mechanism for social learning. … [A] powerful institutional logic has increasingly made the federal bureaucracy a fully committed member of the White House regime. … [W]e should … be looking for ways to ensure that alternative voices are brought into the mix nonetheless.”</w:t>
      </w:r>
      <w:r>
        <w:t>17</w:t>
      </w:r>
    </w:p>
    <w:p w14:paraId="1781B041" w14:textId="77777777" w:rsidR="00B84170" w:rsidRDefault="00B84170" w:rsidP="00B84170">
      <w:r>
        <w:t>Turn now briefly to the courts and to the remarkable range of debates in and about them currently roiling the world of administrative law. When the APA was adopted, law school instruction about administrative law was largely concerned with the use of courts to control administrative processes, not political controls; courts, like agencies, were generally viewed as a collection of experts trained to act on the basis of objective and apolitical factors (“the law” and “justice”). The emergence of legal realism in the academies and prominent Supreme Court actions with high political valence (President Roosevelt’s Court-packing plan, defeated by the New Deal’s “switch in time” – in itself, one might think, a commitment to that apolitical view – and the civil rights decisions of the 1950s) may have contributed to an erosion of that view. Yet the academic framework of administrative law instruction was captured in the title of Louis Jaffe’s magisterial work Judicial Control of Administrative Action. 18</w:t>
      </w:r>
    </w:p>
    <w:p w14:paraId="65537CBC" w14:textId="77777777" w:rsidR="00B84170" w:rsidRDefault="00B84170" w:rsidP="00B84170">
      <w:r w:rsidRPr="00221CA0">
        <w:rPr>
          <w:rStyle w:val="StyleUnderline"/>
        </w:rPr>
        <w:t xml:space="preserve">The emergence of </w:t>
      </w:r>
      <w:r w:rsidRPr="00221CA0">
        <w:rPr>
          <w:rStyle w:val="StyleUnderline"/>
          <w:highlight w:val="yellow"/>
        </w:rPr>
        <w:t>rulemaking</w:t>
      </w:r>
      <w:r w:rsidRPr="00221CA0">
        <w:rPr>
          <w:rStyle w:val="StyleUnderline"/>
        </w:rPr>
        <w:t xml:space="preserve"> brought the politics of administrative action to the forefront, and </w:t>
      </w:r>
      <w:r w:rsidRPr="00221CA0">
        <w:rPr>
          <w:rStyle w:val="StyleUnderline"/>
          <w:highlight w:val="yellow"/>
        </w:rPr>
        <w:t>contributed</w:t>
      </w:r>
      <w:r w:rsidRPr="00221CA0">
        <w:rPr>
          <w:rStyle w:val="StyleUnderline"/>
        </w:rPr>
        <w:t xml:space="preserve"> (alongside reactions to the liberalization of criminal procedures, civil rights litigation, and the abortion decisions) </w:t>
      </w:r>
      <w:r w:rsidRPr="00221CA0">
        <w:rPr>
          <w:rStyle w:val="StyleUnderline"/>
          <w:highlight w:val="yellow"/>
        </w:rPr>
        <w:t>to the</w:t>
      </w:r>
      <w:r w:rsidRPr="00221CA0">
        <w:rPr>
          <w:rStyle w:val="StyleUnderline"/>
        </w:rPr>
        <w:t xml:space="preserve"> steadily increasing </w:t>
      </w:r>
      <w:r w:rsidRPr="00221CA0">
        <w:rPr>
          <w:rStyle w:val="StyleUnderline"/>
          <w:highlight w:val="yellow"/>
        </w:rPr>
        <w:t>politicization of the</w:t>
      </w:r>
      <w:r w:rsidRPr="00221CA0">
        <w:rPr>
          <w:rStyle w:val="StyleUnderline"/>
        </w:rPr>
        <w:t xml:space="preserve"> judicial </w:t>
      </w:r>
      <w:r w:rsidRPr="00221CA0">
        <w:rPr>
          <w:rStyle w:val="StyleUnderline"/>
          <w:highlight w:val="yellow"/>
        </w:rPr>
        <w:t>appointments process</w:t>
      </w:r>
      <w:r w:rsidRPr="00221CA0">
        <w:rPr>
          <w:highlight w:val="yellow"/>
        </w:rPr>
        <w:t xml:space="preserve">. </w:t>
      </w:r>
      <w:r w:rsidRPr="00221CA0">
        <w:rPr>
          <w:rStyle w:val="StyleUnderline"/>
          <w:highlight w:val="yellow"/>
        </w:rPr>
        <w:t>The</w:t>
      </w:r>
      <w:r w:rsidRPr="00221CA0">
        <w:rPr>
          <w:rStyle w:val="StyleUnderline"/>
        </w:rPr>
        <w:t xml:space="preserve"> Senate’s increasingly partisan behaviors </w:t>
      </w:r>
      <w:r w:rsidRPr="00221CA0">
        <w:rPr>
          <w:rStyle w:val="StyleUnderline"/>
          <w:highlight w:val="yellow"/>
        </w:rPr>
        <w:t>resulted in</w:t>
      </w:r>
      <w:r w:rsidRPr="00221CA0">
        <w:rPr>
          <w:rStyle w:val="StyleUnderline"/>
        </w:rPr>
        <w:t xml:space="preserve"> the </w:t>
      </w:r>
      <w:r w:rsidRPr="00221CA0">
        <w:rPr>
          <w:rStyle w:val="StyleUnderline"/>
          <w:highlight w:val="yellow"/>
        </w:rPr>
        <w:t>abandonment of safeguards</w:t>
      </w:r>
      <w:r w:rsidRPr="00221CA0">
        <w:rPr>
          <w:rStyle w:val="StyleUnderline"/>
        </w:rPr>
        <w:t xml:space="preserve"> that had long controlled presidential ambitions to project their Administration’s influence far into the future – respect for the inputs of Senators from states where vacancies had occurred and for the views of the organized bar, and the effective need to secure a supermajority in the face of opposition to any given appointment. I</w:t>
      </w:r>
      <w:r>
        <w:t>n the first term of the Trump Administration, Senate Majority Leader Mitch McConnell has consistently given the highest priority to confirming the President’s nominations to the federal courts. 19 Given the relative youth of the appointments made, the views of those judges may be influencing the outcomes of judicial decisionmaking for decades to come.</w:t>
      </w:r>
    </w:p>
    <w:p w14:paraId="4EE5314E" w14:textId="77777777" w:rsidR="00B84170" w:rsidRDefault="00B84170" w:rsidP="00B84170">
      <w:r>
        <w:t>Perhaps not coincidentally</w:t>
      </w:r>
      <w:r w:rsidRPr="00221CA0">
        <w:rPr>
          <w:rStyle w:val="StyleUnderline"/>
        </w:rPr>
        <w:t xml:space="preserve">, the </w:t>
      </w:r>
      <w:r w:rsidRPr="00221CA0">
        <w:rPr>
          <w:rStyle w:val="StyleUnderline"/>
          <w:highlight w:val="yellow"/>
        </w:rPr>
        <w:t>legal framework</w:t>
      </w:r>
      <w:r w:rsidRPr="00221CA0">
        <w:rPr>
          <w:rStyle w:val="StyleUnderline"/>
        </w:rPr>
        <w:t xml:space="preserve"> for administrative law developed over the past decades </w:t>
      </w:r>
      <w:r w:rsidRPr="00221CA0">
        <w:rPr>
          <w:rStyle w:val="StyleUnderline"/>
          <w:highlight w:val="yellow"/>
        </w:rPr>
        <w:t>has come into sharp question</w:t>
      </w:r>
      <w:r w:rsidRPr="00221CA0">
        <w:rPr>
          <w:rStyle w:val="StyleUnderline"/>
        </w:rPr>
        <w:t>.</w:t>
      </w:r>
      <w:r>
        <w:t xml:space="preserve"> Increasingly, </w:t>
      </w:r>
      <w:r w:rsidRPr="00221CA0">
        <w:rPr>
          <w:rStyle w:val="StyleUnderline"/>
          <w:highlight w:val="yellow"/>
        </w:rPr>
        <w:t>courts are reasoning with formality</w:t>
      </w:r>
      <w:r w:rsidRPr="00221CA0">
        <w:rPr>
          <w:rStyle w:val="StyleUnderline"/>
        </w:rPr>
        <w:t>, relying on dictionaries to determine the “plain meaning” of statutory terms, not attention to the political history of legislation, and generally favoring the original understandings of statutes and Constitution</w:t>
      </w:r>
      <w:r>
        <w:t xml:space="preserve"> </w:t>
      </w:r>
      <w:r w:rsidRPr="00221CA0">
        <w:rPr>
          <w:rStyle w:val="StyleUnderline"/>
        </w:rPr>
        <w:t xml:space="preserve">– </w:t>
      </w:r>
      <w:r w:rsidRPr="00221CA0">
        <w:rPr>
          <w:rStyle w:val="StyleUnderline"/>
          <w:highlight w:val="yellow"/>
        </w:rPr>
        <w:t>Serious questions are</w:t>
      </w:r>
      <w:r w:rsidRPr="00221CA0">
        <w:rPr>
          <w:rStyle w:val="StyleUnderline"/>
        </w:rPr>
        <w:t xml:space="preserve"> now </w:t>
      </w:r>
      <w:r w:rsidRPr="00221CA0">
        <w:rPr>
          <w:rStyle w:val="StyleUnderline"/>
          <w:highlight w:val="yellow"/>
        </w:rPr>
        <w:t>being voiced about</w:t>
      </w:r>
      <w:r w:rsidRPr="00221CA0">
        <w:rPr>
          <w:rStyle w:val="StyleUnderline"/>
        </w:rPr>
        <w:t xml:space="preserve"> the lawfulness of Congress’s authorizations of </w:t>
      </w:r>
      <w:r w:rsidRPr="00221CA0">
        <w:rPr>
          <w:rStyle w:val="StyleUnderline"/>
          <w:highlight w:val="yellow"/>
        </w:rPr>
        <w:t>agency rulemaking</w:t>
      </w:r>
      <w:r w:rsidRPr="00221CA0">
        <w:rPr>
          <w:rStyle w:val="StyleUnderline"/>
        </w:rPr>
        <w:t xml:space="preserve"> and agency adjudication</w:t>
      </w:r>
      <w:r>
        <w:t>. Rulemaking authority is characterized as a delegation of the “legislative power” only Congress can constitutionally enjoy, not the authorization of executive actions of a character to be found in every developed legal system. Agency adjudication is challenged as the exercise of the “judicial power” the Constitution reserves to federal courts, not executive action subject to judicial review</w:t>
      </w:r>
      <w:r w:rsidRPr="00221CA0">
        <w:rPr>
          <w:rStyle w:val="StyleUnderline"/>
        </w:rPr>
        <w:t xml:space="preserve">. </w:t>
      </w:r>
      <w:r w:rsidRPr="00221CA0">
        <w:rPr>
          <w:rStyle w:val="StyleUnderline"/>
          <w:highlight w:val="yellow"/>
        </w:rPr>
        <w:t>Long-established doctrine</w:t>
      </w:r>
      <w:r w:rsidRPr="00221CA0">
        <w:rPr>
          <w:rStyle w:val="StyleUnderline"/>
        </w:rPr>
        <w:t xml:space="preserve"> calling on the courts to respect agency policy choices made within the scope of the authority their statutes imperfectly define </w:t>
      </w:r>
      <w:r w:rsidRPr="00221CA0">
        <w:rPr>
          <w:rStyle w:val="StyleUnderline"/>
          <w:highlight w:val="yellow"/>
        </w:rPr>
        <w:t>is being replaced</w:t>
      </w:r>
      <w:r w:rsidRPr="00221CA0">
        <w:rPr>
          <w:rStyle w:val="StyleUnderline"/>
        </w:rPr>
        <w:t xml:space="preserve"> by judicial decision about the meaning of statutes for whose administration they are not responsible, and with whose complexity they are not familiar</w:t>
      </w:r>
      <w:r>
        <w:t>. The proposition that statutes can only mean what their words could have been understood to mean at the time of their enactment threatens the universally accepted “paper hearing” courts articulated in response to the emergence of rulemaking’s significance decades after the APA’s enactment. The titles and substance of two colleagues’ recent publications may suggest the tension: Professor Gillian Metzger’s Harvard Law Review Foreword, “1930s Redux: The Administrative State Under Siege,”20 and Professor Philip Hamburger’s book, Is Administrative Law Unlawful?21</w:t>
      </w:r>
    </w:p>
    <w:p w14:paraId="49A16496" w14:textId="77777777" w:rsidR="00B84170" w:rsidRPr="00221CA0" w:rsidRDefault="00B84170" w:rsidP="00B84170">
      <w:pPr>
        <w:rPr>
          <w:rStyle w:val="StyleUnderline"/>
        </w:rPr>
      </w:pPr>
      <w:r w:rsidRPr="00221CA0">
        <w:rPr>
          <w:rStyle w:val="StyleUnderline"/>
        </w:rPr>
        <w:t xml:space="preserve">The </w:t>
      </w:r>
      <w:r w:rsidRPr="00221CA0">
        <w:rPr>
          <w:rStyle w:val="StyleUnderline"/>
          <w:highlight w:val="yellow"/>
        </w:rPr>
        <w:t>challenges</w:t>
      </w:r>
      <w:r w:rsidRPr="00221CA0">
        <w:rPr>
          <w:rStyle w:val="StyleUnderline"/>
        </w:rPr>
        <w:t xml:space="preserve"> of the previous paragraph have long underlain the world of American administrative law and the realities with which it deals, and they </w:t>
      </w:r>
      <w:r w:rsidRPr="00221CA0">
        <w:rPr>
          <w:rStyle w:val="StyleUnderline"/>
          <w:highlight w:val="yellow"/>
        </w:rPr>
        <w:t>can be expected to endure</w:t>
      </w:r>
      <w:r w:rsidRPr="00221CA0">
        <w:rPr>
          <w:highlight w:val="yellow"/>
        </w:rPr>
        <w:t>.</w:t>
      </w:r>
      <w:r>
        <w:t xml:space="preserve"> In recent </w:t>
      </w:r>
      <w:r w:rsidRPr="00221CA0">
        <w:t>times,</w:t>
      </w:r>
      <w:r w:rsidRPr="00221CA0">
        <w:rPr>
          <w:rStyle w:val="StyleUnderline"/>
        </w:rPr>
        <w:t xml:space="preserve"> a </w:t>
      </w:r>
      <w:r w:rsidRPr="00221CA0">
        <w:rPr>
          <w:rStyle w:val="StyleUnderline"/>
          <w:highlight w:val="yellow"/>
        </w:rPr>
        <w:t>firestorm of other challenges has arisen</w:t>
      </w:r>
      <w:r w:rsidRPr="00221CA0">
        <w:rPr>
          <w:rStyle w:val="StyleUnderline"/>
        </w:rPr>
        <w:t xml:space="preserve"> that underscores both the necessity of a functioning government capable of dealing with the perils of the natural world, the economy, and human behaviors, and the political difficulties of achieving these ends in our constitutional republic. Partisanship has rendered Congress “the Broken Branch</w:t>
      </w:r>
      <w:r>
        <w:t xml:space="preserve">.”22 A </w:t>
      </w:r>
      <w:r w:rsidRPr="00221CA0">
        <w:rPr>
          <w:rStyle w:val="StyleUnderline"/>
          <w:highlight w:val="yellow"/>
        </w:rPr>
        <w:t>rise of</w:t>
      </w:r>
      <w:r w:rsidRPr="00221CA0">
        <w:rPr>
          <w:rStyle w:val="StyleUnderline"/>
        </w:rPr>
        <w:t xml:space="preserve"> renewed </w:t>
      </w:r>
      <w:r w:rsidRPr="00221CA0">
        <w:rPr>
          <w:rStyle w:val="StyleUnderline"/>
          <w:highlight w:val="yellow"/>
        </w:rPr>
        <w:t>populism</w:t>
      </w:r>
      <w:r w:rsidRPr="00221CA0">
        <w:rPr>
          <w:rStyle w:val="StyleUnderline"/>
        </w:rPr>
        <w:t>, threatening democracies across the world, 23 brought America the presidency of Donald Trump, with its repeated seeming indifference to the rule of law and “unprecedented, historic corruption.”</w:t>
      </w:r>
      <w:r>
        <w:t xml:space="preserve"> 24 The President’s indifference also to the world of science, evident enough in his Administration’s repeated rescissions of environmental standards and its refusals to take seriously the prospects created by climate change, has propelled the United States to the forefront of nations suffering from the scourge of Covid19, with its extraordinary challenges both to science and to an economy it has brought to its knees. And simultaneously the police killing of George Floyd in Minneapolis has generated an understanding of institutional racism – of the fragility that obscures from Whites the ways in which their economic place and their perceptions have been built on a history of successful oppression of others25 -- </w:t>
      </w:r>
      <w:r w:rsidRPr="00221CA0">
        <w:rPr>
          <w:rStyle w:val="StyleUnderline"/>
        </w:rPr>
        <w:t>that may transform the ways in which the landmarks of American administrative law are understood.</w:t>
      </w:r>
    </w:p>
    <w:p w14:paraId="4F9CB3DF" w14:textId="77777777" w:rsidR="00B84170" w:rsidRDefault="00B84170" w:rsidP="00B84170"/>
    <w:p w14:paraId="49AD42A2" w14:textId="77777777" w:rsidR="00B84170" w:rsidRDefault="00B84170" w:rsidP="00B84170">
      <w:pPr>
        <w:pStyle w:val="Heading4"/>
      </w:pPr>
      <w:r>
        <w:t>Pandemic response proves.</w:t>
      </w:r>
    </w:p>
    <w:p w14:paraId="16E22BC7" w14:textId="77777777" w:rsidR="00B84170" w:rsidRPr="00F00379" w:rsidRDefault="00B84170" w:rsidP="00B84170">
      <w:r w:rsidRPr="00F00379">
        <w:rPr>
          <w:rStyle w:val="Style13ptBold"/>
        </w:rPr>
        <w:t>Lewis 21</w:t>
      </w:r>
      <w:r>
        <w:t xml:space="preserve"> — David Lewis, Professor of Political Science at Vanderbilt University, former assistant professor of politics and public affairs at Princeton University, holds a PhD from Stanford University, 2021 (“Is the Failed Pandemic Response a Symptom of a Diseased Administrative State?,” </w:t>
      </w:r>
      <w:r>
        <w:rPr>
          <w:i/>
          <w:iCs/>
        </w:rPr>
        <w:t xml:space="preserve">Daedalus, </w:t>
      </w:r>
      <w:r>
        <w:t xml:space="preserve">Summer, Available Online at </w:t>
      </w:r>
      <w:hyperlink r:id="rId24" w:history="1">
        <w:r w:rsidRPr="00DB6F33">
          <w:rPr>
            <w:rStyle w:val="Hyperlink"/>
          </w:rPr>
          <w:t>https://www.amacad.org/publication/failed-pandemic-response-symptom-diseased-administrative-state</w:t>
        </w:r>
      </w:hyperlink>
      <w:r>
        <w:t>, Accessed on 07-30-2021)</w:t>
      </w:r>
    </w:p>
    <w:p w14:paraId="7DB62C7C" w14:textId="77777777" w:rsidR="00B84170" w:rsidRDefault="00B84170" w:rsidP="00B84170">
      <w:r w:rsidRPr="00221CA0">
        <w:rPr>
          <w:rStyle w:val="StyleUnderline"/>
        </w:rPr>
        <w:t xml:space="preserve">The U.S. national </w:t>
      </w:r>
      <w:r w:rsidRPr="00A97D47">
        <w:rPr>
          <w:rStyle w:val="StyleUnderline"/>
          <w:highlight w:val="yellow"/>
        </w:rPr>
        <w:t>government’s poor pandemic response raises</w:t>
      </w:r>
      <w:r w:rsidRPr="00221CA0">
        <w:rPr>
          <w:rStyle w:val="StyleUnderline"/>
        </w:rPr>
        <w:t xml:space="preserve"> unsettling </w:t>
      </w:r>
      <w:r w:rsidRPr="00A97D47">
        <w:rPr>
          <w:rStyle w:val="StyleUnderline"/>
          <w:highlight w:val="yellow"/>
        </w:rPr>
        <w:t>questions about</w:t>
      </w:r>
      <w:r w:rsidRPr="00221CA0">
        <w:rPr>
          <w:rStyle w:val="StyleUnderline"/>
        </w:rPr>
        <w:t xml:space="preserve"> the overall </w:t>
      </w:r>
      <w:r w:rsidRPr="00A97D47">
        <w:rPr>
          <w:rStyle w:val="StyleUnderline"/>
          <w:highlight w:val="yellow"/>
        </w:rPr>
        <w:t>health of the administrative state</w:t>
      </w:r>
      <w:r w:rsidRPr="00221CA0">
        <w:rPr>
          <w:rStyle w:val="StyleUnderline"/>
        </w:rPr>
        <w:t xml:space="preserve">: that is, the agencies, people, and processes of the executive branch of the federal government. First, are the administrative </w:t>
      </w:r>
      <w:r w:rsidRPr="00A97D47">
        <w:rPr>
          <w:rStyle w:val="StyleUnderline"/>
          <w:highlight w:val="yellow"/>
        </w:rPr>
        <w:t>weaknesses</w:t>
      </w:r>
      <w:r w:rsidRPr="00221CA0">
        <w:rPr>
          <w:rStyle w:val="StyleUnderline"/>
        </w:rPr>
        <w:t xml:space="preserve"> </w:t>
      </w:r>
      <w:r w:rsidRPr="00A97D47">
        <w:rPr>
          <w:rStyle w:val="StyleUnderline"/>
          <w:highlight w:val="yellow"/>
        </w:rPr>
        <w:t>revealed over the last year</w:t>
      </w:r>
      <w:r w:rsidRPr="00221CA0">
        <w:rPr>
          <w:rStyle w:val="StyleUnderline"/>
        </w:rPr>
        <w:t xml:space="preserve"> symptomatic of widespread problems beyond the public health bureaucracy? Second, are the </w:t>
      </w:r>
      <w:r w:rsidRPr="00A97D47">
        <w:rPr>
          <w:rStyle w:val="StyleUnderline"/>
          <w:highlight w:val="yellow"/>
        </w:rPr>
        <w:t>weaknesses</w:t>
      </w:r>
      <w:r w:rsidRPr="00221CA0">
        <w:rPr>
          <w:rStyle w:val="StyleUnderline"/>
        </w:rPr>
        <w:t xml:space="preserve"> attributable to the Trump administration or do they </w:t>
      </w:r>
      <w:r w:rsidRPr="00A97D47">
        <w:rPr>
          <w:rStyle w:val="StyleUnderline"/>
          <w:highlight w:val="yellow"/>
        </w:rPr>
        <w:t>reveal a deeper malady</w:t>
      </w:r>
      <w:r w:rsidRPr="00221CA0">
        <w:rPr>
          <w:rStyle w:val="StyleUnderline"/>
        </w:rPr>
        <w:t>, something that afflicted earlier Democratic and Republican administrations?</w:t>
      </w:r>
      <w:r>
        <w:t xml:space="preserve"> In summer 2020, my colleagues and I conducted a survey of thousands of federal executives to help shed light on these questions. These </w:t>
      </w:r>
      <w:r w:rsidRPr="00221CA0">
        <w:rPr>
          <w:rStyle w:val="StyleUnderline"/>
        </w:rPr>
        <w:t xml:space="preserve">executives </w:t>
      </w:r>
      <w:r w:rsidRPr="00A97D47">
        <w:rPr>
          <w:rStyle w:val="StyleUnderline"/>
          <w:highlight w:val="yellow"/>
        </w:rPr>
        <w:t>reported</w:t>
      </w:r>
      <w:r w:rsidRPr="00221CA0">
        <w:rPr>
          <w:rStyle w:val="StyleUnderline"/>
        </w:rPr>
        <w:t xml:space="preserve"> a </w:t>
      </w:r>
      <w:r w:rsidRPr="00A97D47">
        <w:rPr>
          <w:rStyle w:val="StyleUnderline"/>
          <w:highlight w:val="yellow"/>
        </w:rPr>
        <w:t>low opinion of the</w:t>
      </w:r>
      <w:r w:rsidRPr="00221CA0">
        <w:rPr>
          <w:rStyle w:val="StyleUnderline"/>
        </w:rPr>
        <w:t xml:space="preserve"> then-</w:t>
      </w:r>
      <w:r w:rsidRPr="00A97D47">
        <w:rPr>
          <w:rStyle w:val="StyleUnderline"/>
          <w:highlight w:val="yellow"/>
        </w:rPr>
        <w:t>current administration</w:t>
      </w:r>
      <w:r w:rsidRPr="00221CA0">
        <w:rPr>
          <w:rStyle w:val="StyleUnderline"/>
        </w:rPr>
        <w:t xml:space="preserve">, the White House, and the president’s political appointees. </w:t>
      </w:r>
      <w:r>
        <w:t xml:space="preserve">Yet they also </w:t>
      </w:r>
      <w:r w:rsidRPr="00A97D47">
        <w:rPr>
          <w:rStyle w:val="StyleUnderline"/>
          <w:highlight w:val="yellow"/>
        </w:rPr>
        <w:t>reported long-standing issues of low investment and</w:t>
      </w:r>
      <w:r w:rsidRPr="00221CA0">
        <w:rPr>
          <w:rStyle w:val="StyleUnderline"/>
        </w:rPr>
        <w:t xml:space="preserve"> problems of </w:t>
      </w:r>
      <w:r w:rsidRPr="00A97D47">
        <w:rPr>
          <w:rStyle w:val="StyleUnderline"/>
          <w:highlight w:val="yellow"/>
        </w:rPr>
        <w:t>capacity</w:t>
      </w:r>
      <w:r w:rsidRPr="00221CA0">
        <w:rPr>
          <w:rStyle w:val="StyleUnderline"/>
        </w:rPr>
        <w:t xml:space="preserve"> that extend back into other Democratic and Republican administrations. Years of neglect have </w:t>
      </w:r>
      <w:r w:rsidRPr="00A97D47">
        <w:rPr>
          <w:rStyle w:val="StyleUnderline"/>
          <w:highlight w:val="yellow"/>
        </w:rPr>
        <w:t>culminated in vulnerabilities manifesting themselves in</w:t>
      </w:r>
      <w:r w:rsidRPr="00221CA0">
        <w:rPr>
          <w:rStyle w:val="StyleUnderline"/>
        </w:rPr>
        <w:t xml:space="preserve"> increasingly regular and </w:t>
      </w:r>
      <w:r w:rsidRPr="00A97D47">
        <w:rPr>
          <w:rStyle w:val="StyleUnderline"/>
          <w:highlight w:val="yellow"/>
        </w:rPr>
        <w:t>severe administrative failures</w:t>
      </w:r>
      <w:r>
        <w:t>. These failures put all of us at risk.</w:t>
      </w:r>
    </w:p>
    <w:p w14:paraId="50D57DEB" w14:textId="77777777" w:rsidR="00B84170" w:rsidRDefault="00B84170" w:rsidP="00B84170">
      <w:r>
        <w:t>In the summer of 2020, the number of COVID-19 cases in the United States surged past six million and deaths approached two hundred thousand souls. Incalculable human suffering directly related to the virus was compounded by secondary effects of the pandemic on the nation’s economy and its social fabric: its schools and volunteer activities, its houses of worship and gatherings of family and friends. Cases and mortality were on the rise again, particularly in the Sunbelt and Midwest. Unhappy citizens complained about delays in testing and lengthy shutdowns. Faced with the largest public health emergency in decades</w:t>
      </w:r>
      <w:r w:rsidRPr="00221CA0">
        <w:rPr>
          <w:rStyle w:val="StyleUnderline"/>
        </w:rPr>
        <w:t xml:space="preserve">, the </w:t>
      </w:r>
      <w:r w:rsidRPr="00A97D47">
        <w:rPr>
          <w:rStyle w:val="StyleUnderline"/>
          <w:highlight w:val="yellow"/>
        </w:rPr>
        <w:t>U</w:t>
      </w:r>
      <w:r w:rsidRPr="00221CA0">
        <w:rPr>
          <w:rStyle w:val="StyleUnderline"/>
        </w:rPr>
        <w:t xml:space="preserve">nited </w:t>
      </w:r>
      <w:r w:rsidRPr="00A97D47">
        <w:rPr>
          <w:rStyle w:val="StyleUnderline"/>
          <w:highlight w:val="yellow"/>
        </w:rPr>
        <w:t>S</w:t>
      </w:r>
      <w:r w:rsidRPr="00221CA0">
        <w:rPr>
          <w:rStyle w:val="StyleUnderline"/>
        </w:rPr>
        <w:t xml:space="preserve">tates seemed to </w:t>
      </w:r>
      <w:r w:rsidRPr="00A97D47">
        <w:rPr>
          <w:rStyle w:val="StyleUnderline"/>
          <w:highlight w:val="yellow"/>
        </w:rPr>
        <w:t>lack</w:t>
      </w:r>
      <w:r w:rsidRPr="00221CA0">
        <w:rPr>
          <w:rStyle w:val="StyleUnderline"/>
        </w:rPr>
        <w:t xml:space="preserve"> the </w:t>
      </w:r>
      <w:r w:rsidRPr="00A97D47">
        <w:rPr>
          <w:rStyle w:val="StyleUnderline"/>
          <w:highlight w:val="yellow"/>
        </w:rPr>
        <w:t>capacity to respond</w:t>
      </w:r>
      <w:r w:rsidRPr="00221CA0">
        <w:rPr>
          <w:rStyle w:val="StyleUnderline"/>
        </w:rPr>
        <w:t>. While other countries were celebrating a reprieve, if not recovery, the United States showcased an unsettling breakdown.</w:t>
      </w:r>
      <w:r>
        <w:t xml:space="preserve">1 The nation initially ran short on ventilators.2 Shortages in personal protective equipment persisted for months.3 The federal government could provide neither sufficient nor timely tests.4 A high school student in Seattle was collecting and distributing data on COVID-19 infections more reliably than the Centers for Disease Control and Prevention (CDC), the ten-thousand-person federal agency responsible for the job.5 </w:t>
      </w:r>
      <w:r w:rsidRPr="00221CA0">
        <w:rPr>
          <w:rStyle w:val="StyleUnderline"/>
        </w:rPr>
        <w:t>Not only was the administration incapable or unwilling to provide a unified plan for how to respond to the crisis, it cast doubt over whether there was a crisis.6</w:t>
      </w:r>
    </w:p>
    <w:p w14:paraId="294C775D" w14:textId="77777777" w:rsidR="00B84170" w:rsidRPr="00221CA0" w:rsidRDefault="00B84170" w:rsidP="00B84170">
      <w:pPr>
        <w:rPr>
          <w:rStyle w:val="StyleUnderline"/>
        </w:rPr>
      </w:pPr>
      <w:r>
        <w:t xml:space="preserve">Those commenting on the crisis gave different explanations for the nation’s pitiful pandemic response. </w:t>
      </w:r>
      <w:r w:rsidRPr="00221CA0">
        <w:rPr>
          <w:rStyle w:val="StyleUnderline"/>
        </w:rPr>
        <w:t>Some blamed poor presidential leadership.</w:t>
      </w:r>
      <w:r>
        <w:t xml:space="preserve">7 The president’s critics charged him with missing clear warning signs, refusing to use in-house government expertise and plans, and undercutting efforts to curtail the virus’s spread. At the end of February, 2020, the president stated, “It’s going to disappear. One day, it’s like a miracle, it will disappear.”8 The president persistently downplayed the threat and proposed “liberating” states like Michigan from what he described as illegitimate stay-at-home orders.9 He publicly contradicted CDC statements on the severity of the crisis and on appropriate preventative measures like masks and prohibitions on large gatherings. </w:t>
      </w:r>
      <w:r w:rsidRPr="00221CA0">
        <w:rPr>
          <w:rStyle w:val="StyleUnderline"/>
        </w:rPr>
        <w:t>Such actions left governors and mayors with little political cover for tough choices and encouraged resistance to public health actions that would slow the spread of the virus.</w:t>
      </w:r>
    </w:p>
    <w:p w14:paraId="758C0033" w14:textId="77777777" w:rsidR="00B84170" w:rsidRPr="00221CA0" w:rsidRDefault="00B84170" w:rsidP="00B84170">
      <w:pPr>
        <w:rPr>
          <w:rStyle w:val="StyleUnderline"/>
        </w:rPr>
      </w:pPr>
      <w:r>
        <w:t xml:space="preserve">For all the criticism of the president, </w:t>
      </w:r>
      <w:r w:rsidRPr="00221CA0">
        <w:rPr>
          <w:rStyle w:val="StyleUnderline"/>
        </w:rPr>
        <w:t>other analysts puzzled over the poor performance by the bureaucracy responsible for the pandemic response. At the heart of complaints about poor bureaucratic performance was the CDC</w:t>
      </w:r>
      <w:r>
        <w:t xml:space="preserve">. The president himself criticized the agency for being ill-prepared for the crisis, tweeting, “For decades the @CDCgov looked at, and studied, its testing system, but did nothing about it. It would always be inadequate and slow for a large scale pandemic.”10 The New York Times publicly wondered “What Went Wrong?” in the agency whose entire purpose is to combat infectious diseases like COVID-19.11 </w:t>
      </w:r>
      <w:r w:rsidRPr="00221CA0">
        <w:rPr>
          <w:rStyle w:val="StyleUnderline"/>
        </w:rPr>
        <w:t xml:space="preserve">A deep dive into the </w:t>
      </w:r>
      <w:r w:rsidRPr="00A97D47">
        <w:rPr>
          <w:rStyle w:val="StyleUnderline"/>
          <w:highlight w:val="yellow"/>
        </w:rPr>
        <w:t>public health</w:t>
      </w:r>
      <w:r w:rsidRPr="00221CA0">
        <w:rPr>
          <w:rStyle w:val="StyleUnderline"/>
        </w:rPr>
        <w:t xml:space="preserve"> bureaucracy </w:t>
      </w:r>
      <w:r w:rsidRPr="00A97D47">
        <w:rPr>
          <w:rStyle w:val="StyleUnderline"/>
          <w:highlight w:val="yellow"/>
        </w:rPr>
        <w:t>revealed organizational chaos and resource problem</w:t>
      </w:r>
      <w:r w:rsidRPr="00221CA0">
        <w:rPr>
          <w:rStyle w:val="StyleUnderline"/>
        </w:rPr>
        <w:t>s.12 Why could it not perform basic tasks like delivering reliable tests, collecting data, or even conveying a consistent message?</w:t>
      </w:r>
    </w:p>
    <w:p w14:paraId="16F0A76E" w14:textId="77777777" w:rsidR="00B84170" w:rsidRPr="00A97D47" w:rsidRDefault="00B84170" w:rsidP="00B84170">
      <w:pPr>
        <w:rPr>
          <w:rStyle w:val="StyleUnderline"/>
        </w:rPr>
      </w:pPr>
      <w:r>
        <w:t xml:space="preserve">Both explanations for the breakdown can be true. </w:t>
      </w:r>
      <w:r w:rsidRPr="00221CA0">
        <w:rPr>
          <w:rStyle w:val="StyleUnderline"/>
        </w:rPr>
        <w:t xml:space="preserve">The president’s choices in the moment prevented an effective national response, while his earlier </w:t>
      </w:r>
      <w:r w:rsidRPr="00A97D47">
        <w:rPr>
          <w:rStyle w:val="StyleUnderline"/>
          <w:highlight w:val="yellow"/>
        </w:rPr>
        <w:t>decision to neglect governance</w:t>
      </w:r>
      <w:r w:rsidRPr="00221CA0">
        <w:rPr>
          <w:rStyle w:val="StyleUnderline"/>
        </w:rPr>
        <w:t xml:space="preserve"> had </w:t>
      </w:r>
      <w:r w:rsidRPr="00A97D47">
        <w:rPr>
          <w:rStyle w:val="StyleUnderline"/>
          <w:highlight w:val="yellow"/>
        </w:rPr>
        <w:t>borne bitter fruit</w:t>
      </w:r>
      <w:r w:rsidRPr="00221CA0">
        <w:rPr>
          <w:rStyle w:val="StyleUnderline"/>
        </w:rPr>
        <w:t xml:space="preserve"> in a demoralized and ultimately broken public health bureaucracy</w:t>
      </w:r>
      <w:r>
        <w:t xml:space="preserve">. </w:t>
      </w:r>
      <w:r w:rsidRPr="00221CA0">
        <w:rPr>
          <w:rStyle w:val="StyleUnderline"/>
        </w:rPr>
        <w:t>Critics charged Trump with malign neglect or a purposeful effort to hamstring the administrative state by breaking the bureaucracy</w:t>
      </w:r>
      <w:r>
        <w:t xml:space="preserve">.13 Debates about pandemic response raise more general questions about the overall health of the administrative state: that is, the agencies, people, and processes of the executive branch of the federal government. </w:t>
      </w:r>
      <w:r w:rsidRPr="00A97D47">
        <w:rPr>
          <w:rStyle w:val="StyleUnderline"/>
        </w:rPr>
        <w:t xml:space="preserve">Do the </w:t>
      </w:r>
      <w:r w:rsidRPr="00333C3A">
        <w:rPr>
          <w:rStyle w:val="StyleUnderline"/>
          <w:highlight w:val="yellow"/>
        </w:rPr>
        <w:t>symptoms</w:t>
      </w:r>
      <w:r w:rsidRPr="00A97D47">
        <w:rPr>
          <w:rStyle w:val="StyleUnderline"/>
        </w:rPr>
        <w:t xml:space="preserve"> manifesting in the public health bureaucracy </w:t>
      </w:r>
      <w:r w:rsidRPr="00333C3A">
        <w:rPr>
          <w:rStyle w:val="StyleUnderline"/>
          <w:highlight w:val="yellow"/>
        </w:rPr>
        <w:t>extend to other parts of the bureaucracy</w:t>
      </w:r>
      <w:r w:rsidRPr="00A97D47">
        <w:rPr>
          <w:rStyle w:val="StyleUnderline"/>
        </w:rPr>
        <w:t>? And are the symptoms attributable to the actions of the Trump administration or do they reveal a deeper malady, something that afflicted earlier Democratic and Republican administrations?</w:t>
      </w:r>
    </w:p>
    <w:p w14:paraId="2953E707" w14:textId="77777777" w:rsidR="00B84170" w:rsidRDefault="00B84170" w:rsidP="00B84170">
      <w:r w:rsidRPr="00A97D47">
        <w:rPr>
          <w:rStyle w:val="StyleUnderline"/>
        </w:rPr>
        <w:t>Careful observers inside and outside of government had been raising alarm about the health of the administrative arm of the government well before the Trump presidency</w:t>
      </w:r>
      <w:r>
        <w:t xml:space="preserve">.14 Since at least the New Deal, </w:t>
      </w:r>
      <w:r w:rsidRPr="00A97D47">
        <w:rPr>
          <w:rStyle w:val="StyleUnderline"/>
        </w:rPr>
        <w:t xml:space="preserve">the </w:t>
      </w:r>
      <w:r w:rsidRPr="00333C3A">
        <w:rPr>
          <w:rStyle w:val="StyleUnderline"/>
          <w:highlight w:val="yellow"/>
        </w:rPr>
        <w:t>expansion of government</w:t>
      </w:r>
      <w:r w:rsidRPr="00A97D47">
        <w:rPr>
          <w:rStyle w:val="StyleUnderline"/>
        </w:rPr>
        <w:t xml:space="preserve"> activity </w:t>
      </w:r>
      <w:r w:rsidRPr="00333C3A">
        <w:rPr>
          <w:rStyle w:val="StyleUnderline"/>
          <w:highlight w:val="yellow"/>
        </w:rPr>
        <w:t>has been</w:t>
      </w:r>
      <w:r w:rsidRPr="00A97D47">
        <w:rPr>
          <w:rStyle w:val="StyleUnderline"/>
        </w:rPr>
        <w:t xml:space="preserve"> the </w:t>
      </w:r>
      <w:r w:rsidRPr="00333C3A">
        <w:rPr>
          <w:rStyle w:val="StyleUnderline"/>
          <w:highlight w:val="yellow"/>
        </w:rPr>
        <w:t>subject of strong political disagreement</w:t>
      </w:r>
      <w:r w:rsidRPr="00A97D47">
        <w:rPr>
          <w:rStyle w:val="StyleUnderline"/>
        </w:rPr>
        <w:t xml:space="preserve"> between the parties. The </w:t>
      </w:r>
      <w:r w:rsidRPr="00333C3A">
        <w:rPr>
          <w:rStyle w:val="StyleUnderline"/>
          <w:highlight w:val="yellow"/>
        </w:rPr>
        <w:t>administrative state has been caught in</w:t>
      </w:r>
      <w:r w:rsidRPr="00A97D47">
        <w:rPr>
          <w:rStyle w:val="StyleUnderline"/>
        </w:rPr>
        <w:t xml:space="preserve"> a </w:t>
      </w:r>
      <w:r w:rsidRPr="00333C3A">
        <w:rPr>
          <w:rStyle w:val="StyleUnderline"/>
          <w:highlight w:val="yellow"/>
        </w:rPr>
        <w:t>partisan struggle</w:t>
      </w:r>
      <w:r w:rsidRPr="00A97D47">
        <w:rPr>
          <w:rStyle w:val="StyleUnderline"/>
        </w:rPr>
        <w:t xml:space="preserve"> over the proper scope of government activity, a debate that has only sharpened since the early 1980s with the increased polarization of the two main political parties. </w:t>
      </w:r>
      <w:r>
        <w:t xml:space="preserve">Conflating the departments and agencies of government with the policies they pursue, </w:t>
      </w:r>
      <w:r w:rsidRPr="00A97D47">
        <w:rPr>
          <w:rStyle w:val="StyleUnderline"/>
        </w:rPr>
        <w:t>many Republican elected officials have sought to limit government activity by unraveling the machinery of government. Moreover, both parties have responded favorably to management fads that feed into negative stereotypes about bureaucracy and have responded accordingly.15 For neither party is effective agency management–the hard work of government that no one sees–a regular priority</w:t>
      </w:r>
      <w:r>
        <w:t>.16</w:t>
      </w:r>
    </w:p>
    <w:p w14:paraId="12D2B6A3" w14:textId="77777777" w:rsidR="00B84170" w:rsidRPr="00A97D47" w:rsidRDefault="00B84170" w:rsidP="00B84170">
      <w:pPr>
        <w:rPr>
          <w:rStyle w:val="StyleUnderline"/>
        </w:rPr>
      </w:pPr>
      <w:r w:rsidRPr="00A97D47">
        <w:rPr>
          <w:rStyle w:val="StyleUnderline"/>
        </w:rPr>
        <w:t>Debates about the response to the coronavirus pandemic raise the larger question of the robustness of the administrative state in the United States</w:t>
      </w:r>
      <w:r>
        <w:t xml:space="preserve">. </w:t>
      </w:r>
      <w:r w:rsidRPr="00A97D47">
        <w:rPr>
          <w:rStyle w:val="StyleUnderline"/>
        </w:rPr>
        <w:t xml:space="preserve">Government workers keep people safe, provide security and infrastructure for the U.S. financial system, enforce laws, and deliver mail. </w:t>
      </w:r>
      <w:r>
        <w:t>Their health and readiness are not trifling concerns. If these agencies fail, veterans may die waiting for health care. Poor kids may go hungry. Criminals may go unchecked and people may not be able to vote or get prescriptions on time. Government agencies helped rebuild Europe, win the Cold War, and send astronauts into space. Federal employees invented the Internet.17 One-quarter of U.S. Nobel Prize winners are federal employees.</w:t>
      </w:r>
      <w:r w:rsidRPr="00A97D47">
        <w:rPr>
          <w:rStyle w:val="StyleUnderline"/>
        </w:rPr>
        <w:t>18 Partisans can reasonably disagree about what the federal government should do, but it is everyone’s job to make sure it is healthy and managed well.</w:t>
      </w:r>
    </w:p>
    <w:p w14:paraId="38B53C72" w14:textId="77777777" w:rsidR="00B84170" w:rsidRPr="003315F8" w:rsidRDefault="00B84170" w:rsidP="00B84170">
      <w:pPr>
        <w:pStyle w:val="Heading2"/>
      </w:pPr>
      <w:r>
        <w:t>Precautionary Principle Advantage</w:t>
      </w:r>
    </w:p>
    <w:p w14:paraId="1BDCA1DB" w14:textId="77777777" w:rsidR="00B84170" w:rsidRDefault="00B84170" w:rsidP="00B84170">
      <w:pPr>
        <w:pStyle w:val="Heading3"/>
      </w:pPr>
      <w:r>
        <w:t>1NC — Precautionary Principle Bad</w:t>
      </w:r>
    </w:p>
    <w:p w14:paraId="7A3A0A20" w14:textId="77777777" w:rsidR="00B84170" w:rsidRDefault="00B84170" w:rsidP="00B84170">
      <w:pPr>
        <w:pStyle w:val="Heading4"/>
      </w:pPr>
      <w:r>
        <w:t>The precautionary principle is net worse — leads to uncertainty, worse decision-making, and policy paralysis.</w:t>
      </w:r>
    </w:p>
    <w:p w14:paraId="1FA356FA" w14:textId="77777777" w:rsidR="00B84170" w:rsidRPr="000D5A8B" w:rsidRDefault="00B84170" w:rsidP="00B84170">
      <w:r w:rsidRPr="000D5A8B">
        <w:rPr>
          <w:rStyle w:val="Style13ptBold"/>
        </w:rPr>
        <w:t>Peterson 07</w:t>
      </w:r>
      <w:r>
        <w:t xml:space="preserve"> — Martin Peterson, Professor of Philosophy at the University of Texas A&amp;M, PhD in Philosophy from the KTH Royal Institute of Technology, 2007 (“The precautionary principle should not be used as a basis for decision-making. Talking Point on the precautionary principle,” </w:t>
      </w:r>
      <w:r>
        <w:rPr>
          <w:i/>
          <w:iCs/>
        </w:rPr>
        <w:t xml:space="preserve">EMBO Reports, </w:t>
      </w:r>
      <w:r>
        <w:t xml:space="preserve">April, Available Online at </w:t>
      </w:r>
      <w:hyperlink r:id="rId25" w:history="1">
        <w:r w:rsidRPr="00DB6F33">
          <w:rPr>
            <w:rStyle w:val="Hyperlink"/>
          </w:rPr>
          <w:t>https://www.ncbi.nlm.nih.gov/pmc/articles/PMC1852769/</w:t>
        </w:r>
      </w:hyperlink>
      <w:r>
        <w:t>, Accessed on 07-30-2021)</w:t>
      </w:r>
    </w:p>
    <w:p w14:paraId="584C7748" w14:textId="77777777" w:rsidR="00B84170" w:rsidRPr="00333C3A" w:rsidRDefault="00B84170" w:rsidP="00B84170">
      <w:pPr>
        <w:rPr>
          <w:rStyle w:val="StyleUnderline"/>
        </w:rPr>
      </w:pPr>
      <w:r>
        <w:t xml:space="preserve">That said, it is worth remembering—and accepting—that such situations are likely to occur again. </w:t>
      </w:r>
      <w:r w:rsidRPr="00850F5D">
        <w:rPr>
          <w:rStyle w:val="StyleUnderline"/>
          <w:highlight w:val="yellow"/>
        </w:rPr>
        <w:t>It is impossible to foresee all possible</w:t>
      </w:r>
      <w:r w:rsidRPr="00333C3A">
        <w:rPr>
          <w:rStyle w:val="StyleUnderline"/>
        </w:rPr>
        <w:t xml:space="preserve"> adverse </w:t>
      </w:r>
      <w:r w:rsidRPr="00850F5D">
        <w:rPr>
          <w:rStyle w:val="StyleUnderline"/>
          <w:highlight w:val="yellow"/>
        </w:rPr>
        <w:t>reactions</w:t>
      </w:r>
      <w:r w:rsidRPr="00333C3A">
        <w:rPr>
          <w:rStyle w:val="StyleUnderline"/>
        </w:rPr>
        <w:t xml:space="preserve"> that a new drug might cause without actually testing it on humans.</w:t>
      </w:r>
      <w:r>
        <w:t xml:space="preserve"> Even if a trial ends in tragedy, we must nevertheless continue with clinical trials simply because the benefits outweigh the risks; </w:t>
      </w:r>
      <w:r w:rsidRPr="00333C3A">
        <w:rPr>
          <w:rStyle w:val="StyleUnderline"/>
        </w:rPr>
        <w:t>knowledge about safety and efficacy cannot be obtained in any other way, and it is important that tragic accidents should be accepted, depending on the expected benefit of the new drug.</w:t>
      </w:r>
    </w:p>
    <w:p w14:paraId="0888E36B" w14:textId="77777777" w:rsidR="00B84170" w:rsidRPr="00333C3A" w:rsidRDefault="00B84170" w:rsidP="00B84170">
      <w:pPr>
        <w:rPr>
          <w:rStyle w:val="StyleUnderline"/>
        </w:rPr>
      </w:pPr>
      <w:r>
        <w:t xml:space="preserve">The example of TGN1412 underlines the main argument of this article: </w:t>
      </w:r>
      <w:r w:rsidRPr="00850F5D">
        <w:rPr>
          <w:rStyle w:val="StyleUnderline"/>
          <w:highlight w:val="yellow"/>
        </w:rPr>
        <w:t>we should</w:t>
      </w:r>
      <w:r w:rsidRPr="00333C3A">
        <w:rPr>
          <w:rStyle w:val="StyleUnderline"/>
        </w:rPr>
        <w:t xml:space="preserve"> resist </w:t>
      </w:r>
      <w:r w:rsidRPr="00850F5D">
        <w:rPr>
          <w:rStyle w:val="StyleUnderline"/>
          <w:highlight w:val="yellow"/>
        </w:rPr>
        <w:t>any temptation to use the precautionary principle</w:t>
      </w:r>
      <w:r w:rsidRPr="00333C3A">
        <w:rPr>
          <w:rStyle w:val="StyleUnderline"/>
        </w:rPr>
        <w:t xml:space="preserve"> as a basis for decision-making.</w:t>
      </w:r>
      <w:r>
        <w:t xml:space="preserve"> </w:t>
      </w:r>
      <w:r w:rsidRPr="00333C3A">
        <w:rPr>
          <w:rStyle w:val="StyleUnderline"/>
        </w:rPr>
        <w:t xml:space="preserve">When applied, the precautionary principle </w:t>
      </w:r>
      <w:r w:rsidRPr="00850F5D">
        <w:rPr>
          <w:rStyle w:val="StyleUnderline"/>
          <w:highlight w:val="yellow"/>
        </w:rPr>
        <w:t>would prohibit</w:t>
      </w:r>
      <w:r w:rsidRPr="00333C3A">
        <w:rPr>
          <w:rStyle w:val="StyleUnderline"/>
        </w:rPr>
        <w:t xml:space="preserve"> the majority of clinical </w:t>
      </w:r>
      <w:r w:rsidRPr="00850F5D">
        <w:rPr>
          <w:rStyle w:val="StyleUnderline"/>
          <w:highlight w:val="yellow"/>
        </w:rPr>
        <w:t>trials</w:t>
      </w:r>
      <w:r w:rsidRPr="00333C3A">
        <w:rPr>
          <w:rStyle w:val="StyleUnderline"/>
        </w:rPr>
        <w:t xml:space="preserve">, </w:t>
      </w:r>
      <w:r w:rsidRPr="00850F5D">
        <w:rPr>
          <w:rStyle w:val="StyleUnderline"/>
          <w:highlight w:val="yellow"/>
        </w:rPr>
        <w:t>because it holds that when decision-makers lack</w:t>
      </w:r>
      <w:r w:rsidRPr="00333C3A">
        <w:rPr>
          <w:rStyle w:val="StyleUnderline"/>
        </w:rPr>
        <w:t xml:space="preserve"> sufficient </w:t>
      </w:r>
      <w:r w:rsidRPr="00850F5D">
        <w:rPr>
          <w:rStyle w:val="StyleUnderline"/>
          <w:highlight w:val="yellow"/>
        </w:rPr>
        <w:t>knowledge</w:t>
      </w:r>
      <w:r w:rsidRPr="00333C3A">
        <w:rPr>
          <w:rStyle w:val="StyleUnderline"/>
        </w:rPr>
        <w:t xml:space="preserve"> about the effects of a potentially dangerous activity, </w:t>
      </w:r>
      <w:r w:rsidRPr="00850F5D">
        <w:rPr>
          <w:rStyle w:val="StyleUnderline"/>
          <w:highlight w:val="yellow"/>
        </w:rPr>
        <w:t>one should not proceed</w:t>
      </w:r>
      <w:r w:rsidRPr="00333C3A">
        <w:rPr>
          <w:rStyle w:val="StyleUnderline"/>
        </w:rPr>
        <w:t>. Of course, numerous authors and organizations have formulated the precautionary principle in slightly different ways, but the basic message is the same: it is better to be safe than sorry.</w:t>
      </w:r>
    </w:p>
    <w:p w14:paraId="068946AF" w14:textId="77777777" w:rsidR="00B84170" w:rsidRPr="00333C3A" w:rsidRDefault="00B84170" w:rsidP="00B84170">
      <w:pPr>
        <w:rPr>
          <w:rStyle w:val="StyleUnderline"/>
        </w:rPr>
      </w:pPr>
      <w:r>
        <w:t xml:space="preserve">Arguably, there is no fundamental difference between using the precautionary principle to abolish clinical trials, mobile phones or genetically modified food. In all three examples, </w:t>
      </w:r>
      <w:r w:rsidRPr="00850F5D">
        <w:rPr>
          <w:rStyle w:val="StyleUnderline"/>
          <w:highlight w:val="yellow"/>
        </w:rPr>
        <w:t>there is scientific uncertainty about</w:t>
      </w:r>
      <w:r w:rsidRPr="00333C3A">
        <w:rPr>
          <w:rStyle w:val="StyleUnderline"/>
        </w:rPr>
        <w:t xml:space="preserve"> possible </w:t>
      </w:r>
      <w:r w:rsidRPr="00850F5D">
        <w:rPr>
          <w:rStyle w:val="StyleUnderline"/>
          <w:highlight w:val="yellow"/>
        </w:rPr>
        <w:t>long-term effects</w:t>
      </w:r>
      <w:r w:rsidRPr="00333C3A">
        <w:rPr>
          <w:rStyle w:val="StyleUnderline"/>
        </w:rPr>
        <w:t xml:space="preserve"> on public or environmental health</w:t>
      </w:r>
      <w:r>
        <w:t>. In my opinion</w:t>
      </w:r>
      <w:r w:rsidRPr="00333C3A">
        <w:rPr>
          <w:rStyle w:val="StyleUnderline"/>
        </w:rPr>
        <w:t xml:space="preserve">, this shows that the precautionary principle is incoherent, and the example of clinical trials is possibly the best illustration of why. </w:t>
      </w:r>
      <w:r>
        <w:t xml:space="preserve">There is no doubt that a clinical trial might be dangerous and that precautionary measures should be taken to avoid unnecessary risks; however, </w:t>
      </w:r>
      <w:r w:rsidRPr="00333C3A">
        <w:rPr>
          <w:rStyle w:val="StyleUnderline"/>
        </w:rPr>
        <w:t>the precautionary principle makes a much stronger claim about decision-making. It tells us to replace traditional cost–benefit analyses with a more imprecise reasoning that focuses on possible negative effects. The precautionary principle therefore replaces the balancing of risks and benefits with what might best be described as pure pessimism.</w:t>
      </w:r>
    </w:p>
    <w:p w14:paraId="5B694DA3" w14:textId="77777777" w:rsidR="00B84170" w:rsidRDefault="00B84170" w:rsidP="00B84170">
      <w:r>
        <w:t xml:space="preserve">This criticism is admittedly rather blunt. To be more precise, my view of </w:t>
      </w:r>
      <w:r w:rsidRPr="00333C3A">
        <w:rPr>
          <w:rStyle w:val="StyleUnderline"/>
        </w:rPr>
        <w:t xml:space="preserve">the precautionary principle is based on two arguments. First, it </w:t>
      </w:r>
      <w:r w:rsidRPr="00850F5D">
        <w:rPr>
          <w:rStyle w:val="StyleUnderline"/>
          <w:highlight w:val="yellow"/>
        </w:rPr>
        <w:t>should not be used</w:t>
      </w:r>
      <w:r w:rsidRPr="00333C3A">
        <w:rPr>
          <w:rStyle w:val="StyleUnderline"/>
        </w:rPr>
        <w:t xml:space="preserve"> by itself </w:t>
      </w:r>
      <w:r w:rsidRPr="00850F5D">
        <w:rPr>
          <w:rStyle w:val="StyleUnderline"/>
          <w:highlight w:val="yellow"/>
        </w:rPr>
        <w:t>as</w:t>
      </w:r>
      <w:r w:rsidRPr="00333C3A">
        <w:rPr>
          <w:rStyle w:val="StyleUnderline"/>
        </w:rPr>
        <w:t xml:space="preserve"> a </w:t>
      </w:r>
      <w:r w:rsidRPr="00850F5D">
        <w:rPr>
          <w:rStyle w:val="StyleUnderline"/>
          <w:highlight w:val="yellow"/>
        </w:rPr>
        <w:t>basis for decision-making</w:t>
      </w:r>
      <w:r>
        <w:t xml:space="preserve">. As I will explain in more detail, there </w:t>
      </w:r>
      <w:r w:rsidRPr="00333C3A">
        <w:rPr>
          <w:rStyle w:val="StyleUnderline"/>
        </w:rPr>
        <w:t xml:space="preserve">are strong reasons for doubting its usefulness as a rule for making decisions, either because </w:t>
      </w:r>
      <w:r w:rsidRPr="00850F5D">
        <w:rPr>
          <w:rStyle w:val="StyleUnderline"/>
          <w:highlight w:val="yellow"/>
        </w:rPr>
        <w:t>it contradicts</w:t>
      </w:r>
      <w:r w:rsidRPr="00333C3A">
        <w:rPr>
          <w:rStyle w:val="StyleUnderline"/>
        </w:rPr>
        <w:t xml:space="preserve"> other more </w:t>
      </w:r>
      <w:r w:rsidRPr="00850F5D">
        <w:rPr>
          <w:rStyle w:val="StyleUnderline"/>
          <w:highlight w:val="yellow"/>
        </w:rPr>
        <w:t>fundamental principles of rationality</w:t>
      </w:r>
      <w:r w:rsidRPr="00333C3A">
        <w:rPr>
          <w:rStyle w:val="StyleUnderline"/>
        </w:rPr>
        <w:t xml:space="preserve"> or is normatively empty</w:t>
      </w:r>
      <w:r>
        <w:t>—that is, has no implications for what ought to be done. The second argument is more positive, however. Although I doubt that the precautionary principle can be used as an independent basis for decision-making, it can nevertheless modify the epistemic basis on which a decision is made. For example, in the case of TGN1412, it would certainly have made sense to expect the new drug to cause an inflammatory overreaction, which would have prompted the decision not to give the drug to all volunteers at the same time.</w:t>
      </w:r>
    </w:p>
    <w:p w14:paraId="71D44A8B" w14:textId="77777777" w:rsidR="00B84170" w:rsidRDefault="00B84170" w:rsidP="00B84170">
      <w:r>
        <w:t xml:space="preserve">Before presenting my argument, I </w:t>
      </w:r>
      <w:r w:rsidRPr="00333C3A">
        <w:rPr>
          <w:rStyle w:val="StyleUnderline"/>
        </w:rPr>
        <w:t xml:space="preserve">must say a few words about decision theory—that is, the theory of rational decision-making. The most widely accepted rule in decision theory is the principle of maximizing expected utility. According to this principle, rational individuals should choose an act so that the sum of the utilities of all the possible outcomes of the act, weighted by the probability of each outcome, is maximized. </w:t>
      </w:r>
      <w:r>
        <w:t>For example, suppose that I offer to sell you a lottery ticket. The probability is 50% that you will win US$100 and 50% that you will win nothing. How much should you pay for the ticket? Given that the utility for money is linear, the expected utility of the game is 0.5 × 100 + 0.5 × 0 = 50. Therefore, it would be rational to pay US$50 at most for the ticket.</w:t>
      </w:r>
    </w:p>
    <w:p w14:paraId="783C98A6" w14:textId="77777777" w:rsidR="00B84170" w:rsidRPr="00333C3A" w:rsidRDefault="00B84170" w:rsidP="00B84170">
      <w:pPr>
        <w:rPr>
          <w:rStyle w:val="StyleUnderline"/>
        </w:rPr>
      </w:pPr>
      <w:r>
        <w:t xml:space="preserve">Seen from a theoretical perspective, </w:t>
      </w:r>
      <w:r w:rsidRPr="00333C3A">
        <w:rPr>
          <w:rStyle w:val="StyleUnderline"/>
        </w:rPr>
        <w:t xml:space="preserve">the precautionary principle is very different from the principle of maximizing expected utility because it is applied only when </w:t>
      </w:r>
      <w:r w:rsidRPr="00850F5D">
        <w:rPr>
          <w:rStyle w:val="StyleUnderline"/>
          <w:highlight w:val="yellow"/>
        </w:rPr>
        <w:t>decision-makers are unwilling to assign</w:t>
      </w:r>
      <w:r w:rsidRPr="00333C3A">
        <w:rPr>
          <w:rStyle w:val="StyleUnderline"/>
        </w:rPr>
        <w:t xml:space="preserve"> numerical </w:t>
      </w:r>
      <w:r w:rsidRPr="00850F5D">
        <w:rPr>
          <w:rStyle w:val="StyleUnderline"/>
          <w:highlight w:val="yellow"/>
        </w:rPr>
        <w:t>probabilities</w:t>
      </w:r>
      <w:r w:rsidRPr="00333C3A">
        <w:rPr>
          <w:rStyle w:val="StyleUnderline"/>
        </w:rPr>
        <w:t xml:space="preserve"> and utilities to the outcomes</w:t>
      </w:r>
      <w:r>
        <w:t xml:space="preserve">. Instead, most formulations of the precautionary principle favour qualitative evaluations of utility and probability, as well as non-arithmetic aggregation mechanisms. When discussing the precautionary approach, the Rio Declaration on Environment and Development—presented at the 1992 United Nations Conference on Environment and Development—speaks of “serious or irreversible damage”, which one might plausibly interpret as a qualitative evaluation of utility (UN, 1992). Furthermore, the Rio Declaration speaks of a “lack of full scientific certainty”. </w:t>
      </w:r>
      <w:r w:rsidRPr="00333C3A">
        <w:rPr>
          <w:rStyle w:val="StyleUnderline"/>
        </w:rPr>
        <w:t>This is a qualitative expression of uncertainty on a par with the probability calculus used in quantitative decision theory; accordingly, the branch of decision theory concerned with decisions based on qualitative information is called qualitative decision theory.</w:t>
      </w:r>
    </w:p>
    <w:p w14:paraId="47B916B5" w14:textId="77777777" w:rsidR="00B84170" w:rsidRPr="00333C3A" w:rsidRDefault="00B84170" w:rsidP="00B84170">
      <w:pPr>
        <w:rPr>
          <w:rStyle w:val="StyleUnderline"/>
        </w:rPr>
      </w:pPr>
      <w:r>
        <w:t xml:space="preserve">The fact that the precautionary principle is a qualitative, rather than a quantitative, decision rule does not mean that there is something wrong with it. Qualitative decision theory is a small but fully respectable sub-discipline of decision theory. However, </w:t>
      </w:r>
      <w:r w:rsidRPr="00333C3A">
        <w:rPr>
          <w:rStyle w:val="StyleUnderline"/>
        </w:rPr>
        <w:t>the problem with basing the precautionary principle on qualitative decisions is that it is either normatively empty or an unreasonable qualitative decision rule. I shall defend this claim by considering each point separately.</w:t>
      </w:r>
    </w:p>
    <w:p w14:paraId="22A90814" w14:textId="77777777" w:rsidR="00B84170" w:rsidRDefault="00B84170" w:rsidP="00B84170">
      <w:r>
        <w:t xml:space="preserve">My argument for the first hypothesis is based on the observation that </w:t>
      </w:r>
      <w:r w:rsidRPr="00333C3A">
        <w:rPr>
          <w:rStyle w:val="StyleUnderline"/>
        </w:rPr>
        <w:t xml:space="preserve">nearly </w:t>
      </w:r>
      <w:r w:rsidRPr="00850F5D">
        <w:rPr>
          <w:rStyle w:val="StyleUnderline"/>
          <w:highlight w:val="yellow"/>
        </w:rPr>
        <w:t>all formulations of the</w:t>
      </w:r>
      <w:r w:rsidRPr="00333C3A">
        <w:rPr>
          <w:rStyle w:val="StyleUnderline"/>
        </w:rPr>
        <w:t xml:space="preserve"> precautionary </w:t>
      </w:r>
      <w:r w:rsidRPr="00850F5D">
        <w:rPr>
          <w:rStyle w:val="StyleUnderline"/>
          <w:highlight w:val="yellow"/>
        </w:rPr>
        <w:t>principle</w:t>
      </w:r>
      <w:r w:rsidRPr="00333C3A">
        <w:rPr>
          <w:rStyle w:val="StyleUnderline"/>
        </w:rPr>
        <w:t xml:space="preserve"> in the literature </w:t>
      </w:r>
      <w:r w:rsidRPr="00850F5D">
        <w:rPr>
          <w:rStyle w:val="StyleUnderline"/>
          <w:highlight w:val="yellow"/>
        </w:rPr>
        <w:t>tend to be vague</w:t>
      </w:r>
      <w:r>
        <w:t xml:space="preserve">. </w:t>
      </w:r>
      <w:r w:rsidRPr="00333C3A">
        <w:rPr>
          <w:rStyle w:val="StyleUnderline"/>
        </w:rPr>
        <w:t>In fact, there is no single formulation that everyone can agree on, because every scholar and organization cherishes its own version.</w:t>
      </w:r>
      <w:r>
        <w:t xml:space="preserve"> Furthermore, </w:t>
      </w:r>
      <w:r w:rsidRPr="00333C3A">
        <w:rPr>
          <w:rStyle w:val="StyleUnderline"/>
        </w:rPr>
        <w:t>the enormous and ever-expanding literature on the principle also indicates that no generally accepted formulation will ever emerge, no matter how much effort is put into discussing the advantages and disadvatages of each one. In essence, the precautionary principle is not a well-defined, single idea. It makes more sense to describe it as a cluster of vaguely related intuitions about risk aversion, burdens of proof, irreversible damage and normative obligations.</w:t>
      </w:r>
    </w:p>
    <w:p w14:paraId="49A7B770" w14:textId="77777777" w:rsidR="00B84170" w:rsidRPr="00333C3A" w:rsidRDefault="00B84170" w:rsidP="00B84170">
      <w:pPr>
        <w:rPr>
          <w:rStyle w:val="StyleUnderline"/>
        </w:rPr>
      </w:pPr>
      <w:r>
        <w:t xml:space="preserve">Of course, this does not in itself pose a problem, as long as each formulation can be discussed and critically assessed. However, in my experience, </w:t>
      </w:r>
      <w:r w:rsidRPr="00850F5D">
        <w:rPr>
          <w:rStyle w:val="StyleUnderline"/>
          <w:highlight w:val="yellow"/>
        </w:rPr>
        <w:t>advocates</w:t>
      </w:r>
      <w:r w:rsidRPr="00333C3A">
        <w:rPr>
          <w:rStyle w:val="StyleUnderline"/>
        </w:rPr>
        <w:t xml:space="preserve"> of the precautionary principle </w:t>
      </w:r>
      <w:r w:rsidRPr="00850F5D">
        <w:rPr>
          <w:rStyle w:val="StyleUnderline"/>
          <w:highlight w:val="yellow"/>
        </w:rPr>
        <w:t>seldom commit themselves to a single</w:t>
      </w:r>
      <w:r w:rsidRPr="00333C3A">
        <w:rPr>
          <w:rStyle w:val="StyleUnderline"/>
        </w:rPr>
        <w:t xml:space="preserve">, precise </w:t>
      </w:r>
      <w:r w:rsidRPr="00850F5D">
        <w:rPr>
          <w:rStyle w:val="StyleUnderline"/>
          <w:highlight w:val="yellow"/>
        </w:rPr>
        <w:t>formulation</w:t>
      </w:r>
      <w:r w:rsidRPr="00333C3A">
        <w:rPr>
          <w:rStyle w:val="StyleUnderline"/>
        </w:rPr>
        <w:t>. Instead, the standard manoeuvre is to speak loosely about a core idea or basic insight and leave the task of formulating a fully operational version of the precautionary principle to a later occasion. From an intellectual point of view, this is not good enough</w:t>
      </w:r>
      <w:r>
        <w:t xml:space="preserve">. The respectable way to discuss decision-making based on qualitative information is to use qualitative decision theory, which requires that we have one or more precise formulations of the decision rule. Essentially, </w:t>
      </w:r>
      <w:r w:rsidRPr="00333C3A">
        <w:rPr>
          <w:rStyle w:val="StyleUnderline"/>
        </w:rPr>
        <w:t xml:space="preserve">we need a principle that tells us what to do and what not to do for each possible input of qualitative information. Until such a formulation of the precautionary </w:t>
      </w:r>
      <w:r w:rsidRPr="00850F5D">
        <w:rPr>
          <w:rStyle w:val="StyleUnderline"/>
          <w:highlight w:val="yellow"/>
        </w:rPr>
        <w:t>principle</w:t>
      </w:r>
      <w:r w:rsidRPr="00333C3A">
        <w:rPr>
          <w:rStyle w:val="StyleUnderline"/>
        </w:rPr>
        <w:t xml:space="preserve"> is agreed on, it </w:t>
      </w:r>
      <w:r w:rsidRPr="00850F5D">
        <w:rPr>
          <w:rStyle w:val="StyleUnderline"/>
          <w:highlight w:val="yellow"/>
        </w:rPr>
        <w:t>is normatively empty</w:t>
      </w:r>
      <w:r w:rsidRPr="00333C3A">
        <w:rPr>
          <w:rStyle w:val="StyleUnderline"/>
        </w:rPr>
        <w:t>.</w:t>
      </w:r>
    </w:p>
    <w:p w14:paraId="42352B2A" w14:textId="77777777" w:rsidR="00B84170" w:rsidRPr="00333C3A" w:rsidRDefault="00B84170" w:rsidP="00B84170">
      <w:pPr>
        <w:rPr>
          <w:rStyle w:val="StyleUnderline"/>
        </w:rPr>
      </w:pPr>
      <w:r>
        <w:t xml:space="preserve">I shall now defend the second hypothesis of my argument by showing that the precautionary principle is an unreasonable qualitative decision rule. My main point is that </w:t>
      </w:r>
      <w:r w:rsidRPr="00333C3A">
        <w:rPr>
          <w:rStyle w:val="StyleUnderline"/>
        </w:rPr>
        <w:t>the principle expresses a value judgement that few of us would be prepared to accept once we realize that it conflicts with other, more important value judgements. Of course, all decision rules express value judgements, so that alone is not a problem. A decision rule simply tells decision-makers what to do, given what they believe about a particular problem and what they seek to achieve. Different decision-makers might, of course, hold different beliefs and seek to achieve different aims.</w:t>
      </w:r>
    </w:p>
    <w:p w14:paraId="0CC5BE2E" w14:textId="77777777" w:rsidR="00B84170" w:rsidRDefault="00B84170" w:rsidP="00B84170">
      <w:r>
        <w:t xml:space="preserve">However, </w:t>
      </w:r>
      <w:r w:rsidRPr="00333C3A">
        <w:rPr>
          <w:rStyle w:val="StyleUnderline"/>
        </w:rPr>
        <w:t>any reasonable formulation of the precautionary principle will imply a value judgement that no rational decision-maker would be prepared to accept</w:t>
      </w:r>
      <w:r>
        <w:t>. To prove this point, I briefly recapitulate a recent analysis (Peterson, 2006), which shows that no formulation of the precautionary principle can be consistent with three fundamental principles of rational decision-making: dominance, Archimedes and total order (see sidebar). A fourth condition—termed ‘precaution'—is a partial and very weak formulation of the precautionary principle that all its advocates could agree on. Or, put in slightly different words, precaution is a minimal condition that should be implied by every plausible formulation of the precautionary principle.</w:t>
      </w:r>
    </w:p>
    <w:p w14:paraId="191DAEF9" w14:textId="77777777" w:rsidR="00B84170" w:rsidRDefault="00B84170" w:rsidP="00B84170">
      <w:pPr>
        <w:pStyle w:val="Heading3"/>
      </w:pPr>
      <w:r>
        <w:t>2NC/1NR — Precautionary Principle Bad</w:t>
      </w:r>
    </w:p>
    <w:p w14:paraId="22CE4C24" w14:textId="77777777" w:rsidR="00B84170" w:rsidRDefault="00B84170" w:rsidP="00B84170">
      <w:pPr>
        <w:pStyle w:val="Heading4"/>
      </w:pPr>
      <w:r>
        <w:t>It leads to nothing happening.</w:t>
      </w:r>
    </w:p>
    <w:p w14:paraId="5F4BD811" w14:textId="77777777" w:rsidR="00B84170" w:rsidRPr="00580530" w:rsidRDefault="00B84170" w:rsidP="00B84170">
      <w:r w:rsidRPr="00580530">
        <w:rPr>
          <w:rStyle w:val="Style13ptBold"/>
        </w:rPr>
        <w:t xml:space="preserve">Sunstein 02 </w:t>
      </w:r>
      <w:r>
        <w:t xml:space="preserve">— Cass Sunstein, founder and director of the Program on Behavioral Economics and Public Policy at Harvard Law School, Professor of Law at Harvard Law School, 2002 (“Beyond the Precautionary Principle,” </w:t>
      </w:r>
      <w:r>
        <w:rPr>
          <w:i/>
          <w:iCs/>
        </w:rPr>
        <w:t xml:space="preserve">University of Chicago Law School, </w:t>
      </w:r>
      <w:r>
        <w:t xml:space="preserve">January, Available Online at </w:t>
      </w:r>
      <w:hyperlink r:id="rId26" w:history="1">
        <w:r w:rsidRPr="008B7D05">
          <w:rPr>
            <w:rStyle w:val="Hyperlink"/>
          </w:rPr>
          <w:t>https://chicagounbound.uchicago.edu/cgi/viewcontent.cgi?article=1086&amp;context=law_and_economics</w:t>
        </w:r>
      </w:hyperlink>
      <w:r>
        <w:t>, Accessed on 07-31-2021)</w:t>
      </w:r>
    </w:p>
    <w:p w14:paraId="7BACFFF4" w14:textId="77777777" w:rsidR="00B84170" w:rsidRPr="00850F5D" w:rsidRDefault="00B84170" w:rsidP="00B84170">
      <w:pPr>
        <w:rPr>
          <w:rStyle w:val="StyleUnderline"/>
        </w:rPr>
      </w:pPr>
      <w:r>
        <w:t xml:space="preserve">The precautionary principle has been highly influential in legal systems all over the world. </w:t>
      </w:r>
      <w:r w:rsidRPr="00850F5D">
        <w:rPr>
          <w:rStyle w:val="StyleUnderline"/>
        </w:rPr>
        <w:t xml:space="preserve">In its strongest and most distinctive forms, the </w:t>
      </w:r>
      <w:r w:rsidRPr="00850F5D">
        <w:rPr>
          <w:rStyle w:val="StyleUnderline"/>
          <w:highlight w:val="yellow"/>
        </w:rPr>
        <w:t>principle imposes a burden of proof</w:t>
      </w:r>
      <w:r w:rsidRPr="00850F5D">
        <w:rPr>
          <w:rStyle w:val="StyleUnderline"/>
        </w:rPr>
        <w:t xml:space="preserve"> on those who create potential risks, and it requires regulation of activities </w:t>
      </w:r>
      <w:r w:rsidRPr="00850F5D">
        <w:rPr>
          <w:rStyle w:val="StyleUnderline"/>
          <w:highlight w:val="yellow"/>
        </w:rPr>
        <w:t>even if it cannot be shown</w:t>
      </w:r>
      <w:r w:rsidRPr="00850F5D">
        <w:rPr>
          <w:rStyle w:val="StyleUnderline"/>
        </w:rPr>
        <w:t xml:space="preserve"> that those </w:t>
      </w:r>
      <w:r w:rsidRPr="00850F5D">
        <w:rPr>
          <w:rStyle w:val="StyleUnderline"/>
          <w:highlight w:val="yellow"/>
        </w:rPr>
        <w:t>activities</w:t>
      </w:r>
      <w:r w:rsidRPr="00850F5D">
        <w:rPr>
          <w:rStyle w:val="StyleUnderline"/>
        </w:rPr>
        <w:t xml:space="preserve"> are likely to </w:t>
      </w:r>
      <w:r w:rsidRPr="00850F5D">
        <w:rPr>
          <w:rStyle w:val="StyleUnderline"/>
          <w:highlight w:val="yellow"/>
        </w:rPr>
        <w:t>produce</w:t>
      </w:r>
      <w:r w:rsidRPr="00850F5D">
        <w:rPr>
          <w:rStyle w:val="StyleUnderline"/>
        </w:rPr>
        <w:t xml:space="preserve"> significant </w:t>
      </w:r>
      <w:r w:rsidRPr="00850F5D">
        <w:rPr>
          <w:rStyle w:val="StyleUnderline"/>
          <w:highlight w:val="yellow"/>
        </w:rPr>
        <w:t>harms</w:t>
      </w:r>
      <w:r w:rsidRPr="00850F5D">
        <w:rPr>
          <w:rStyle w:val="StyleUnderline"/>
        </w:rPr>
        <w:t xml:space="preserve">. </w:t>
      </w:r>
      <w:r w:rsidRPr="00850F5D">
        <w:t>T</w:t>
      </w:r>
      <w:r>
        <w:t xml:space="preserve">aken in this strong form, </w:t>
      </w:r>
      <w:r w:rsidRPr="00850F5D">
        <w:rPr>
          <w:rStyle w:val="StyleUnderline"/>
        </w:rPr>
        <w:t xml:space="preserve">the precautionary principle </w:t>
      </w:r>
      <w:r w:rsidRPr="00850F5D">
        <w:rPr>
          <w:rStyle w:val="StyleUnderline"/>
          <w:highlight w:val="yellow"/>
        </w:rPr>
        <w:t>should be rejected</w:t>
      </w:r>
      <w:r w:rsidRPr="00850F5D">
        <w:rPr>
          <w:rStyle w:val="StyleUnderline"/>
        </w:rPr>
        <w:t xml:space="preserve">, not because it leads in bad directions, but </w:t>
      </w:r>
      <w:r w:rsidRPr="00850F5D">
        <w:rPr>
          <w:rStyle w:val="StyleUnderline"/>
          <w:highlight w:val="yellow"/>
        </w:rPr>
        <w:t>because it leads in no directions at all</w:t>
      </w:r>
      <w:r w:rsidRPr="00850F5D">
        <w:rPr>
          <w:rStyle w:val="StyleUnderline"/>
        </w:rPr>
        <w:t>.</w:t>
      </w:r>
      <w:r>
        <w:t xml:space="preserve"> </w:t>
      </w:r>
      <w:r w:rsidRPr="00850F5D">
        <w:rPr>
          <w:rStyle w:val="StyleUnderline"/>
        </w:rPr>
        <w:t xml:space="preserve">The </w:t>
      </w:r>
      <w:r w:rsidRPr="00850F5D">
        <w:rPr>
          <w:rStyle w:val="StyleUnderline"/>
          <w:highlight w:val="yellow"/>
        </w:rPr>
        <w:t>principle is literally paralyzing</w:t>
      </w:r>
      <w:r w:rsidRPr="00850F5D">
        <w:rPr>
          <w:rStyle w:val="StyleUnderline"/>
        </w:rPr>
        <w:t xml:space="preserve">— </w:t>
      </w:r>
      <w:r w:rsidRPr="00850F5D">
        <w:rPr>
          <w:rStyle w:val="StyleUnderline"/>
          <w:highlight w:val="yellow"/>
        </w:rPr>
        <w:t>forbidding inaction, stringent regulation, and everything</w:t>
      </w:r>
      <w:r w:rsidRPr="00850F5D">
        <w:rPr>
          <w:rStyle w:val="StyleUnderline"/>
        </w:rPr>
        <w:t xml:space="preserve"> in between.</w:t>
      </w:r>
      <w:r>
        <w:t xml:space="preserve"> The reason is that in the relevant cases, every step, including inaction, creates a risk to health, the environment, or both. This point raises a further puzzle. Why is the precautionary principle widely seen to offer real guidance? The answer lies in identifiable cognitive mechanisms emphasized by behavioral economists. In many cases, </w:t>
      </w:r>
      <w:r w:rsidRPr="00850F5D">
        <w:rPr>
          <w:rStyle w:val="StyleUnderline"/>
          <w:highlight w:val="yellow"/>
        </w:rPr>
        <w:t>loss aversion plays a large role</w:t>
      </w:r>
      <w:r w:rsidRPr="00850F5D">
        <w:rPr>
          <w:rStyle w:val="StyleUnderline"/>
        </w:rPr>
        <w:t>, accompanied by a false belief that nature is benign. Sometimes the availability heuristic is at work. Probability neglect plays a role as well. Most often, those who use the precautionary principle fall victim to what might be called “system neglect,” which involves a failure to attend to the systemic effects of regulation.</w:t>
      </w:r>
      <w:r>
        <w:t xml:space="preserve"> Examples are given from numerous areas, involving arsenic regulation, global warming and the Kyoto Protocol, nuclear power, pharmaceutical regulation, cloning, pesticide regulation, and genetic modification of food. </w:t>
      </w:r>
      <w:r w:rsidRPr="00850F5D">
        <w:rPr>
          <w:rStyle w:val="StyleUnderline"/>
        </w:rPr>
        <w:t>The salutary moral and political goals of the precautionary principle should be promoted through other, more effective methods.</w:t>
      </w:r>
    </w:p>
    <w:p w14:paraId="36E4368B" w14:textId="77777777" w:rsidR="00B84170" w:rsidRDefault="00B84170" w:rsidP="00B84170"/>
    <w:p w14:paraId="6C0D328F" w14:textId="77777777" w:rsidR="00B84170" w:rsidRDefault="00B84170" w:rsidP="00B84170">
      <w:pPr>
        <w:pStyle w:val="Heading4"/>
      </w:pPr>
      <w:r>
        <w:t>Policymakers don’t know what to do with the principle.</w:t>
      </w:r>
    </w:p>
    <w:p w14:paraId="51597D67" w14:textId="77777777" w:rsidR="00B84170" w:rsidRPr="00580530" w:rsidRDefault="00B84170" w:rsidP="00B84170">
      <w:r w:rsidRPr="00580530">
        <w:rPr>
          <w:rStyle w:val="Style13ptBold"/>
        </w:rPr>
        <w:t xml:space="preserve">Sunstein 02 </w:t>
      </w:r>
      <w:r>
        <w:t xml:space="preserve">— Cass Sunstein, founder and director of the Program on Behavioral Economics and Public Policy at Harvard Law School, Professor of Law at Harvard Law School, 2002 (“Beyond the Precautionary Principle,” </w:t>
      </w:r>
      <w:r>
        <w:rPr>
          <w:i/>
          <w:iCs/>
        </w:rPr>
        <w:t xml:space="preserve">University of Chicago Law School, </w:t>
      </w:r>
      <w:r>
        <w:t xml:space="preserve">January, Available Online at </w:t>
      </w:r>
      <w:hyperlink r:id="rId27" w:history="1">
        <w:r w:rsidRPr="008B7D05">
          <w:rPr>
            <w:rStyle w:val="Hyperlink"/>
          </w:rPr>
          <w:t>https://chicagounbound.uchicago.edu/cgi/viewcontent.cgi?article=1086&amp;context=law_and_economics</w:t>
        </w:r>
      </w:hyperlink>
      <w:r>
        <w:t>, Accessed on 07-31-2021)</w:t>
      </w:r>
    </w:p>
    <w:p w14:paraId="712CB028" w14:textId="77777777" w:rsidR="00B84170" w:rsidRDefault="00B84170" w:rsidP="00B84170">
      <w:r w:rsidRPr="00850F5D">
        <w:rPr>
          <w:rStyle w:val="StyleUnderline"/>
        </w:rPr>
        <w:t xml:space="preserve">The most serious problem with </w:t>
      </w:r>
      <w:r w:rsidRPr="00CF2A58">
        <w:rPr>
          <w:rStyle w:val="StyleUnderline"/>
          <w:highlight w:val="yellow"/>
        </w:rPr>
        <w:t>the precautionary principle</w:t>
      </w:r>
      <w:r w:rsidRPr="00850F5D">
        <w:rPr>
          <w:rStyle w:val="StyleUnderline"/>
        </w:rPr>
        <w:t xml:space="preserve"> is that it </w:t>
      </w:r>
      <w:r w:rsidRPr="00CF2A58">
        <w:rPr>
          <w:rStyle w:val="StyleUnderline"/>
          <w:highlight w:val="yellow"/>
        </w:rPr>
        <w:t>offers no guidance</w:t>
      </w:r>
      <w:r w:rsidRPr="00850F5D">
        <w:rPr>
          <w:rStyle w:val="StyleUnderline"/>
        </w:rPr>
        <w:t xml:space="preserve">—not that it is wrong, but that </w:t>
      </w:r>
      <w:r w:rsidRPr="00CF2A58">
        <w:rPr>
          <w:rStyle w:val="StyleUnderline"/>
          <w:highlight w:val="yellow"/>
        </w:rPr>
        <w:t>it forbids all courses of action, including inaction</w:t>
      </w:r>
      <w:r w:rsidRPr="00850F5D">
        <w:rPr>
          <w:rStyle w:val="StyleUnderline"/>
        </w:rPr>
        <w:t>.</w:t>
      </w:r>
      <w:r>
        <w:t xml:space="preserve"> To understand this point, it will be useful to anchor the discussion in some concrete problems:</w:t>
      </w:r>
    </w:p>
    <w:p w14:paraId="5A6EE345" w14:textId="77777777" w:rsidR="00B84170" w:rsidRDefault="00B84170" w:rsidP="00B84170">
      <w:r>
        <w:t>1. One of the most controversial environmental issues faced in the first year of the Bush administration involved the regulation of arsenic.64 There is a serious dispute over the precise level of risks posed by low levels of arsenic in drinking water, but on the “worst case” scenario, over one hundred lives might be lost each year as a result of the 50 part per billion standard that the Clinton Administration sought to revise.65 At the same time, the proposed 10 ppb 1. One of the most controversial environmental issues faced in the first year of the Bush administration involved the regulation of arsenic.64 There is a serious dispute over the precise level of risks posed by low levels of arsenic in drinking water, but on the “worst case” scenario, over one hundred lives might be lost each year as a result of the 50 part per billion standard that the Clinton Administration sought to revise.65 At the same time, the proposed 10 ppb standard would cost over $200 million each year, and it is possible that it would save as few as six lives annually.66</w:t>
      </w:r>
    </w:p>
    <w:p w14:paraId="6B11A7E7" w14:textId="77777777" w:rsidR="00B84170" w:rsidRDefault="00B84170" w:rsidP="00B84170">
      <w:r>
        <w:t>2. Genetic modification of food has become a widespread practice.67 But the risks of that practice are not known with precision.68 Some people fear that genetic modification will result in serious ecological harm and large risks to human health.69</w:t>
      </w:r>
    </w:p>
    <w:p w14:paraId="1F6340F5" w14:textId="77777777" w:rsidR="00B84170" w:rsidRDefault="00B84170" w:rsidP="00B84170">
      <w:r>
        <w:t xml:space="preserve">3. Scientists are not in accord about the dangers associated with global warming,70 but there is general agreement that global warming is in fact occurring.71 It is possible that global warming will produce, by 2100, a mean temperature increase of 4.5 degrees C72; that it will result in well over $5 trillion in annual monetized costs73; and that it will also produce a significant number of deaths from malaria. The Kyoto Protocol would require most industrialized nations to reduce greenhouse gas emissions to 92%-94% of 1990 levels.74 </w:t>
      </w:r>
    </w:p>
    <w:p w14:paraId="3DBFAA2E" w14:textId="77777777" w:rsidR="00B84170" w:rsidRDefault="00B84170" w:rsidP="00B84170">
      <w:r>
        <w:t>4. Many people fear nuclear power, on the ground that nuclear power plants raise various health and safety issues, including some possibility of catastrophe.75 But if a nation does not rely on nuclear power, it is likely to rely instead on fossil fuels, and in particular on coal-fired power plants.76 Such plants create risks of their own, including risks associated with global warming. China, for example, has relied on nuclear energy in part as a way of reducing greenhouse gases and in part as a way of reducing other air pollution problems.</w:t>
      </w:r>
    </w:p>
    <w:p w14:paraId="7CF082DF" w14:textId="77777777" w:rsidR="00B84170" w:rsidRDefault="00B84170" w:rsidP="00B84170">
      <w:r>
        <w:t>5. There is a possible conflict between the protection of marine mammals and military exercises. The United States Navy, for example, engages in many such exercises, and it is possible that marine mammals will be threatened as a result. Military activities in the oceans might well cause significant harm; but a decision to suspend those activities, in cases involving potential harm, might also endanger military preparedness.</w:t>
      </w:r>
    </w:p>
    <w:p w14:paraId="31D98EE3" w14:textId="77777777" w:rsidR="00B84170" w:rsidRPr="00CF2A58" w:rsidRDefault="00B84170" w:rsidP="00B84170">
      <w:pPr>
        <w:rPr>
          <w:rStyle w:val="StyleUnderline"/>
        </w:rPr>
      </w:pPr>
      <w:r w:rsidRPr="00CF2A58">
        <w:rPr>
          <w:rStyle w:val="StyleUnderline"/>
        </w:rPr>
        <w:t>In these cases, what kind of guidance is provided by the precautionary principle?</w:t>
      </w:r>
      <w:r>
        <w:t xml:space="preserve"> It is tempting to say, as is in fact standard, that the principle calls for strong controls on arsenic, on genetic engineering of food, on greenhouse gases, on threats to marine mammals, and on nuclear power.79 </w:t>
      </w:r>
      <w:r w:rsidRPr="00D92CDF">
        <w:rPr>
          <w:rStyle w:val="StyleUnderline"/>
          <w:highlight w:val="yellow"/>
        </w:rPr>
        <w:t>In all</w:t>
      </w:r>
      <w:r w:rsidRPr="00CF2A58">
        <w:rPr>
          <w:rStyle w:val="StyleUnderline"/>
        </w:rPr>
        <w:t xml:space="preserve"> of these </w:t>
      </w:r>
      <w:r w:rsidRPr="00D92CDF">
        <w:rPr>
          <w:rStyle w:val="StyleUnderline"/>
          <w:highlight w:val="yellow"/>
        </w:rPr>
        <w:t>cases</w:t>
      </w:r>
      <w:r w:rsidRPr="00CF2A58">
        <w:rPr>
          <w:rStyle w:val="StyleUnderline"/>
        </w:rPr>
        <w:t xml:space="preserve">, </w:t>
      </w:r>
      <w:r w:rsidRPr="00D92CDF">
        <w:rPr>
          <w:rStyle w:val="StyleUnderline"/>
          <w:highlight w:val="yellow"/>
        </w:rPr>
        <w:t>there is a possibility of</w:t>
      </w:r>
      <w:r w:rsidRPr="00CF2A58">
        <w:rPr>
          <w:rStyle w:val="StyleUnderline"/>
        </w:rPr>
        <w:t xml:space="preserve"> serious </w:t>
      </w:r>
      <w:r w:rsidRPr="00D92CDF">
        <w:rPr>
          <w:rStyle w:val="StyleUnderline"/>
          <w:highlight w:val="yellow"/>
        </w:rPr>
        <w:t>harms</w:t>
      </w:r>
      <w:r w:rsidRPr="00CF2A58">
        <w:rPr>
          <w:rStyle w:val="StyleUnderline"/>
        </w:rPr>
        <w:t xml:space="preserve">, and no authoritative scientific evidence suggests that the possibility is close to zero. </w:t>
      </w:r>
      <w:r w:rsidRPr="00D92CDF">
        <w:rPr>
          <w:rStyle w:val="StyleUnderline"/>
          <w:highlight w:val="yellow"/>
        </w:rPr>
        <w:t>If</w:t>
      </w:r>
      <w:r w:rsidRPr="00CF2A58">
        <w:rPr>
          <w:rStyle w:val="StyleUnderline"/>
        </w:rPr>
        <w:t xml:space="preserve"> the </w:t>
      </w:r>
      <w:r w:rsidRPr="00D92CDF">
        <w:rPr>
          <w:rStyle w:val="StyleUnderline"/>
          <w:highlight w:val="yellow"/>
        </w:rPr>
        <w:t>burden of proof is on the proponent</w:t>
      </w:r>
      <w:r w:rsidRPr="00CF2A58">
        <w:rPr>
          <w:rStyle w:val="StyleUnderline"/>
        </w:rPr>
        <w:t xml:space="preserve"> of the activity or processes in question, </w:t>
      </w:r>
      <w:r w:rsidRPr="00D92CDF">
        <w:rPr>
          <w:rStyle w:val="StyleUnderline"/>
          <w:highlight w:val="yellow"/>
        </w:rPr>
        <w:t>the</w:t>
      </w:r>
      <w:r w:rsidRPr="00CF2A58">
        <w:rPr>
          <w:rStyle w:val="StyleUnderline"/>
        </w:rPr>
        <w:t xml:space="preserve"> precautionary </w:t>
      </w:r>
      <w:r w:rsidRPr="00D92CDF">
        <w:rPr>
          <w:rStyle w:val="StyleUnderline"/>
          <w:highlight w:val="yellow"/>
        </w:rPr>
        <w:t>principle would</w:t>
      </w:r>
      <w:r w:rsidRPr="00CF2A58">
        <w:rPr>
          <w:rStyle w:val="StyleUnderline"/>
        </w:rPr>
        <w:t xml:space="preserve"> seem to </w:t>
      </w:r>
      <w:r w:rsidRPr="00D92CDF">
        <w:rPr>
          <w:rStyle w:val="StyleUnderline"/>
          <w:highlight w:val="yellow"/>
        </w:rPr>
        <w:t>impose a burden of proof that cannot be met</w:t>
      </w:r>
      <w:r w:rsidRPr="00CF2A58">
        <w:rPr>
          <w:rStyle w:val="StyleUnderline"/>
        </w:rPr>
        <w:t>. Put to one side the question whether the precautionary principle, understood to compel stringent regulation in these cases, is sensible. Let us ask a more fundamental question: Is that more stringent regulation therefore compelled by the precautionary principle?</w:t>
      </w:r>
    </w:p>
    <w:p w14:paraId="024B6745" w14:textId="77777777" w:rsidR="00B84170" w:rsidRPr="00CF2A58" w:rsidRDefault="00B84170" w:rsidP="00B84170">
      <w:pPr>
        <w:rPr>
          <w:rStyle w:val="StyleUnderline"/>
        </w:rPr>
      </w:pPr>
      <w:r w:rsidRPr="00CF2A58">
        <w:rPr>
          <w:rStyle w:val="StyleUnderline"/>
        </w:rPr>
        <w:t xml:space="preserve">The answer is that it is not. </w:t>
      </w:r>
      <w:r>
        <w:t xml:space="preserve">In some of these cases, </w:t>
      </w:r>
      <w:r w:rsidRPr="00CF2A58">
        <w:rPr>
          <w:rStyle w:val="StyleUnderline"/>
        </w:rPr>
        <w:t xml:space="preserve">it should be easy to see that in its own way, </w:t>
      </w:r>
      <w:r w:rsidRPr="00D92CDF">
        <w:rPr>
          <w:rStyle w:val="StyleUnderline"/>
          <w:highlight w:val="yellow"/>
        </w:rPr>
        <w:t>stringent regulation would</w:t>
      </w:r>
      <w:r w:rsidRPr="00CF2A58">
        <w:rPr>
          <w:rStyle w:val="StyleUnderline"/>
        </w:rPr>
        <w:t xml:space="preserve"> </w:t>
      </w:r>
      <w:r w:rsidRPr="00D92CDF">
        <w:rPr>
          <w:rStyle w:val="StyleUnderline"/>
          <w:highlight w:val="yellow"/>
        </w:rPr>
        <w:t>actually run afoul of the</w:t>
      </w:r>
      <w:r w:rsidRPr="00CF2A58">
        <w:rPr>
          <w:rStyle w:val="StyleUnderline"/>
        </w:rPr>
        <w:t xml:space="preserve"> precautionary </w:t>
      </w:r>
      <w:r w:rsidRPr="00D92CDF">
        <w:rPr>
          <w:rStyle w:val="StyleUnderline"/>
          <w:highlight w:val="yellow"/>
        </w:rPr>
        <w:t>principle</w:t>
      </w:r>
      <w:r w:rsidRPr="00CF2A58">
        <w:rPr>
          <w:rStyle w:val="StyleUnderline"/>
        </w:rPr>
        <w:t xml:space="preserve">. The simplest reason is that such regulation </w:t>
      </w:r>
      <w:r w:rsidRPr="00D92CDF">
        <w:rPr>
          <w:rStyle w:val="StyleUnderline"/>
          <w:highlight w:val="yellow"/>
        </w:rPr>
        <w:t>might</w:t>
      </w:r>
      <w:r w:rsidRPr="00CF2A58">
        <w:rPr>
          <w:rStyle w:val="StyleUnderline"/>
        </w:rPr>
        <w:t xml:space="preserve"> well </w:t>
      </w:r>
      <w:r w:rsidRPr="00D92CDF">
        <w:rPr>
          <w:rStyle w:val="StyleUnderline"/>
          <w:highlight w:val="yellow"/>
        </w:rPr>
        <w:t>deprive society of</w:t>
      </w:r>
      <w:r w:rsidRPr="00CF2A58">
        <w:rPr>
          <w:rStyle w:val="StyleUnderline"/>
        </w:rPr>
        <w:t xml:space="preserve"> significant </w:t>
      </w:r>
      <w:r w:rsidRPr="00D92CDF">
        <w:rPr>
          <w:rStyle w:val="StyleUnderline"/>
          <w:highlight w:val="yellow"/>
        </w:rPr>
        <w:t>benefits</w:t>
      </w:r>
      <w:r w:rsidRPr="00CF2A58">
        <w:rPr>
          <w:rStyle w:val="StyleUnderline"/>
        </w:rPr>
        <w:t>, and for that reason produce a large number of deaths that would otherwise not occur. In some cases, regulation eliminates the “opportunity benefits” of a process or activity, and thus causes preventable deaths.80 If this is so, regulation is hardly precautionary</w:t>
      </w:r>
      <w:r>
        <w:t xml:space="preserve">. </w:t>
      </w:r>
      <w:r w:rsidRPr="00CF2A58">
        <w:rPr>
          <w:rStyle w:val="StyleUnderline"/>
        </w:rPr>
        <w:t>The most familiar cases involve the “drug lag,” produced by a highly precautionary approach to the introduction of new medicines and drugs into the market.81 If a government takes such an approach, it might protect people against harms from inadequately tested drugs; but it will also prevent people from receiving potential beneits from those very drugs.82 Is it “precautionary” to require extensive premarketing testing, or to do the opposite?</w:t>
      </w:r>
    </w:p>
    <w:p w14:paraId="21C57C83" w14:textId="77777777" w:rsidR="00B84170" w:rsidRDefault="00B84170" w:rsidP="00B84170"/>
    <w:p w14:paraId="30467B25" w14:textId="77777777" w:rsidR="00B84170" w:rsidRDefault="00B84170" w:rsidP="00B84170">
      <w:pPr>
        <w:pStyle w:val="Heading4"/>
      </w:pPr>
      <w:r>
        <w:t>Especially true because policymakers don’t have strong foresight.</w:t>
      </w:r>
    </w:p>
    <w:p w14:paraId="1AEF04D9" w14:textId="77777777" w:rsidR="00B84170" w:rsidRPr="00580530" w:rsidRDefault="00B84170" w:rsidP="00B84170">
      <w:r w:rsidRPr="00580530">
        <w:rPr>
          <w:rStyle w:val="Style13ptBold"/>
        </w:rPr>
        <w:t xml:space="preserve">Sunstein 02 </w:t>
      </w:r>
      <w:r>
        <w:t xml:space="preserve">— Cass Sunstein, founder and director of the Program on Behavioral Economics and Public Policy at Harvard Law School, Professor of Law at Harvard Law School, 2002 (“Beyond the Precautionary Principle,” </w:t>
      </w:r>
      <w:r>
        <w:rPr>
          <w:i/>
          <w:iCs/>
        </w:rPr>
        <w:t xml:space="preserve">University of Chicago Law School, </w:t>
      </w:r>
      <w:r>
        <w:t xml:space="preserve">January, Available Online at </w:t>
      </w:r>
      <w:hyperlink r:id="rId28" w:history="1">
        <w:r w:rsidRPr="008B7D05">
          <w:rPr>
            <w:rStyle w:val="Hyperlink"/>
          </w:rPr>
          <w:t>https://chicagounbound.uchicago.edu/cgi/viewcontent.cgi?article=1086&amp;context=law_and_economics</w:t>
        </w:r>
      </w:hyperlink>
      <w:r>
        <w:t>, Accessed on 07-31-2021)</w:t>
      </w:r>
    </w:p>
    <w:p w14:paraId="5E99BA78" w14:textId="77777777" w:rsidR="00B84170" w:rsidRDefault="00B84170" w:rsidP="00B84170">
      <w:r>
        <w:t xml:space="preserve">In this Article I have argued not that </w:t>
      </w:r>
      <w:r w:rsidRPr="00D92CDF">
        <w:rPr>
          <w:rStyle w:val="StyleUnderline"/>
        </w:rPr>
        <w:t xml:space="preserve">the precautionary </w:t>
      </w:r>
      <w:r w:rsidRPr="00D92CDF">
        <w:rPr>
          <w:rStyle w:val="StyleUnderline"/>
          <w:highlight w:val="yellow"/>
        </w:rPr>
        <w:t>principle leads in the wrong directions</w:t>
      </w:r>
      <w:r w:rsidRPr="00D92CDF">
        <w:rPr>
          <w:rStyle w:val="StyleUnderline"/>
        </w:rPr>
        <w:t xml:space="preserve">, but that if it is taken for all that it is worth, it </w:t>
      </w:r>
      <w:r w:rsidRPr="00D92CDF">
        <w:rPr>
          <w:rStyle w:val="StyleUnderline"/>
          <w:highlight w:val="yellow"/>
        </w:rPr>
        <w:t>leads in no direction at all</w:t>
      </w:r>
      <w:r w:rsidRPr="00D92CDF">
        <w:rPr>
          <w:rStyle w:val="StyleUnderline"/>
        </w:rPr>
        <w:t>.</w:t>
      </w:r>
      <w:r>
        <w:t xml:space="preserve"> </w:t>
      </w:r>
      <w:r w:rsidRPr="00D92CDF">
        <w:rPr>
          <w:rStyle w:val="StyleUnderline"/>
        </w:rPr>
        <w:t xml:space="preserve">The reason is that </w:t>
      </w:r>
      <w:r w:rsidRPr="007449F8">
        <w:rPr>
          <w:rStyle w:val="StyleUnderline"/>
          <w:highlight w:val="yellow"/>
        </w:rPr>
        <w:t>risks</w:t>
      </w:r>
      <w:r w:rsidRPr="00D92CDF">
        <w:rPr>
          <w:rStyle w:val="StyleUnderline"/>
        </w:rPr>
        <w:t xml:space="preserve"> of one kind or another </w:t>
      </w:r>
      <w:r w:rsidRPr="007449F8">
        <w:rPr>
          <w:rStyle w:val="StyleUnderline"/>
          <w:highlight w:val="yellow"/>
        </w:rPr>
        <w:t>are on all sides of regulatory choices</w:t>
      </w:r>
      <w:r w:rsidRPr="00D92CDF">
        <w:rPr>
          <w:rStyle w:val="StyleUnderline"/>
        </w:rPr>
        <w:t>, and it is therefore impossible, in most real-world cases, to avoid running afoul of the principle</w:t>
      </w:r>
      <w:r>
        <w:t xml:space="preserve">. </w:t>
      </w:r>
      <w:r w:rsidRPr="00D92CDF">
        <w:rPr>
          <w:rStyle w:val="StyleUnderline"/>
        </w:rPr>
        <w:t xml:space="preserve">Frequently risk regulation creates a (speculative) risk from substitute risks or from foregone risk-reduction opportunities. And </w:t>
      </w:r>
      <w:r w:rsidRPr="007449F8">
        <w:rPr>
          <w:rStyle w:val="StyleUnderline"/>
          <w:highlight w:val="yellow"/>
        </w:rPr>
        <w:t>because of</w:t>
      </w:r>
      <w:r w:rsidRPr="00D92CDF">
        <w:rPr>
          <w:rStyle w:val="StyleUnderline"/>
        </w:rPr>
        <w:t xml:space="preserve"> the (</w:t>
      </w:r>
      <w:r w:rsidRPr="007449F8">
        <w:rPr>
          <w:rStyle w:val="StyleUnderline"/>
          <w:highlight w:val="yellow"/>
        </w:rPr>
        <w:t>speculative</w:t>
      </w:r>
      <w:r w:rsidRPr="00D92CDF">
        <w:rPr>
          <w:rStyle w:val="StyleUnderline"/>
        </w:rPr>
        <w:t xml:space="preserve">) mortality and morbidity </w:t>
      </w:r>
      <w:r w:rsidRPr="007449F8">
        <w:rPr>
          <w:rStyle w:val="StyleUnderline"/>
          <w:highlight w:val="yellow"/>
        </w:rPr>
        <w:t>effects</w:t>
      </w:r>
      <w:r w:rsidRPr="00D92CDF">
        <w:rPr>
          <w:rStyle w:val="StyleUnderline"/>
        </w:rPr>
        <w:t xml:space="preserve"> of costly regulation, any regulation, if </w:t>
      </w:r>
      <w:r w:rsidRPr="007449F8">
        <w:rPr>
          <w:rStyle w:val="StyleUnderline"/>
          <w:highlight w:val="yellow"/>
        </w:rPr>
        <w:t>it is costly</w:t>
      </w:r>
      <w:r w:rsidRPr="00D92CDF">
        <w:rPr>
          <w:rStyle w:val="StyleUnderline"/>
        </w:rPr>
        <w:t xml:space="preserve">, threatens </w:t>
      </w:r>
      <w:r w:rsidRPr="007449F8">
        <w:rPr>
          <w:rStyle w:val="StyleUnderline"/>
          <w:highlight w:val="yellow"/>
        </w:rPr>
        <w:t>to run afoul of the</w:t>
      </w:r>
      <w:r w:rsidRPr="00D92CDF">
        <w:rPr>
          <w:rStyle w:val="StyleUnderline"/>
        </w:rPr>
        <w:t xml:space="preserve"> precautionary </w:t>
      </w:r>
      <w:r w:rsidRPr="007449F8">
        <w:rPr>
          <w:rStyle w:val="StyleUnderline"/>
          <w:highlight w:val="yellow"/>
        </w:rPr>
        <w:t>principle</w:t>
      </w:r>
      <w:r w:rsidRPr="00D92CDF">
        <w:rPr>
          <w:rStyle w:val="StyleUnderline"/>
        </w:rPr>
        <w:t xml:space="preserve">. We have seen that </w:t>
      </w:r>
      <w:r w:rsidRPr="007449F8">
        <w:rPr>
          <w:rStyle w:val="StyleUnderline"/>
          <w:highlight w:val="yellow"/>
        </w:rPr>
        <w:t>both regulation and nonregulation seem</w:t>
      </w:r>
      <w:r w:rsidRPr="00D92CDF">
        <w:rPr>
          <w:rStyle w:val="StyleUnderline"/>
        </w:rPr>
        <w:t xml:space="preserve"> to be </w:t>
      </w:r>
      <w:r w:rsidRPr="007449F8">
        <w:rPr>
          <w:rStyle w:val="StyleUnderline"/>
          <w:highlight w:val="yellow"/>
        </w:rPr>
        <w:t>forbidden</w:t>
      </w:r>
      <w:r w:rsidRPr="00D92CDF">
        <w:rPr>
          <w:rStyle w:val="StyleUnderline"/>
        </w:rPr>
        <w:t xml:space="preserve"> in cases involving nuclear power, arsenic, global warming, and genetic modification of food.</w:t>
      </w:r>
      <w:r>
        <w:t xml:space="preserve"> The precautionary principle seems to offer guidance only because people blind themselves to certain aspects of the risk situation, focusing on a mere subset of the hazards that are at stake.</w:t>
      </w:r>
    </w:p>
    <w:p w14:paraId="4A936BEE" w14:textId="77777777" w:rsidR="00B84170" w:rsidRPr="00D92CDF" w:rsidRDefault="00B84170" w:rsidP="00B84170">
      <w:pPr>
        <w:rPr>
          <w:rStyle w:val="StyleUnderline"/>
        </w:rPr>
      </w:pPr>
      <w:r w:rsidRPr="00D92CDF">
        <w:rPr>
          <w:rStyle w:val="StyleUnderline"/>
        </w:rPr>
        <w:t>To some extent, those who endorse the precautionary principle seem to be responding to salutary political or moral motivations that the principle might be thought to embody</w:t>
      </w:r>
      <w:r>
        <w:t xml:space="preserve">. Well-organized private groups sometimes demand conclusive proof of harm as a precondition for regulation; the demand should be firmly resisted, because a probability of harm is, under many circumstances, a sufficient reason to act. </w:t>
      </w:r>
      <w:r w:rsidRPr="00D92CDF">
        <w:rPr>
          <w:rStyle w:val="StyleUnderline"/>
        </w:rPr>
        <w:t xml:space="preserve">Both </w:t>
      </w:r>
      <w:r w:rsidRPr="007449F8">
        <w:rPr>
          <w:rStyle w:val="StyleUnderline"/>
          <w:highlight w:val="yellow"/>
        </w:rPr>
        <w:t>individuals and societies have</w:t>
      </w:r>
      <w:r w:rsidRPr="00D92CDF">
        <w:rPr>
          <w:rStyle w:val="StyleUnderline"/>
        </w:rPr>
        <w:t xml:space="preserve"> a </w:t>
      </w:r>
      <w:r w:rsidRPr="007449F8">
        <w:rPr>
          <w:rStyle w:val="StyleUnderline"/>
          <w:highlight w:val="yellow"/>
        </w:rPr>
        <w:t>tendency to neglect the future</w:t>
      </w:r>
      <w:r w:rsidRPr="00D92CDF">
        <w:rPr>
          <w:rStyle w:val="StyleUnderline"/>
        </w:rPr>
        <w:t xml:space="preserve">; the precautionary principle might be understood as a warning against that form of neglect. There are extremely good reasons to incorporate distributional considerations into risk regulation, and the precautionary principle seems, some of the time, to be a way to protect the most disadvantaged against risks of illness, accident, and death. Sometimes people try to reduce dissonance by thinking that actual risks are trivial; the precautionary principle might work as a helpful counterweight to this mechanism. The problem is that the precautionary </w:t>
      </w:r>
      <w:r w:rsidRPr="007449F8">
        <w:rPr>
          <w:rStyle w:val="StyleUnderline"/>
          <w:highlight w:val="yellow"/>
        </w:rPr>
        <w:t>principle</w:t>
      </w:r>
      <w:r w:rsidRPr="00D92CDF">
        <w:rPr>
          <w:rStyle w:val="StyleUnderline"/>
        </w:rPr>
        <w:t xml:space="preserve">, as applied, </w:t>
      </w:r>
      <w:r w:rsidRPr="007449F8">
        <w:rPr>
          <w:rStyle w:val="StyleUnderline"/>
          <w:highlight w:val="yellow"/>
        </w:rPr>
        <w:t>is</w:t>
      </w:r>
      <w:r w:rsidRPr="00D92CDF">
        <w:rPr>
          <w:rStyle w:val="StyleUnderline"/>
        </w:rPr>
        <w:t xml:space="preserve"> a </w:t>
      </w:r>
      <w:r w:rsidRPr="007449F8">
        <w:rPr>
          <w:rStyle w:val="StyleUnderline"/>
          <w:highlight w:val="yellow"/>
        </w:rPr>
        <w:t>crude and</w:t>
      </w:r>
      <w:r w:rsidRPr="00D92CDF">
        <w:rPr>
          <w:rStyle w:val="StyleUnderline"/>
        </w:rPr>
        <w:t xml:space="preserve"> sometimes </w:t>
      </w:r>
      <w:r w:rsidRPr="007449F8">
        <w:rPr>
          <w:rStyle w:val="StyleUnderline"/>
          <w:highlight w:val="yellow"/>
        </w:rPr>
        <w:t>perverse way to promote</w:t>
      </w:r>
      <w:r w:rsidRPr="00D92CDF">
        <w:rPr>
          <w:rStyle w:val="StyleUnderline"/>
        </w:rPr>
        <w:t xml:space="preserve"> these various </w:t>
      </w:r>
      <w:r w:rsidRPr="007449F8">
        <w:rPr>
          <w:rStyle w:val="StyleUnderline"/>
          <w:highlight w:val="yellow"/>
        </w:rPr>
        <w:t>goals</w:t>
      </w:r>
      <w:r w:rsidRPr="00D92CDF">
        <w:rPr>
          <w:rStyle w:val="StyleUnderline"/>
        </w:rPr>
        <w:t>, not least because it might be, and has been, urged in situations in which the principle threatens to injure future generations and to harm rather than to help those who are most disadvantaged.</w:t>
      </w:r>
    </w:p>
    <w:p w14:paraId="14A0573D" w14:textId="77777777" w:rsidR="00B84170" w:rsidRPr="00CA03B1" w:rsidRDefault="00B84170" w:rsidP="00B84170">
      <w:pPr>
        <w:pStyle w:val="Heading3"/>
      </w:pPr>
      <w:r w:rsidRPr="00CA03B1">
        <w:t>1NC — Courts Don’t Model</w:t>
      </w:r>
    </w:p>
    <w:p w14:paraId="663F8777" w14:textId="77777777" w:rsidR="00B84170" w:rsidRPr="008068FE" w:rsidRDefault="00B84170" w:rsidP="00B84170">
      <w:pPr>
        <w:pStyle w:val="Heading4"/>
      </w:pPr>
      <w:r>
        <w:t xml:space="preserve">No internal link – The Aff’s holding is </w:t>
      </w:r>
      <w:r w:rsidRPr="008068FE">
        <w:rPr>
          <w:u w:val="single"/>
        </w:rPr>
        <w:t>neither necessary nor sufficient</w:t>
      </w:r>
      <w:r>
        <w:t xml:space="preserve"> to change how judges rule – The problem is </w:t>
      </w:r>
      <w:r w:rsidRPr="008068FE">
        <w:rPr>
          <w:u w:val="single"/>
        </w:rPr>
        <w:t>conservative</w:t>
      </w:r>
      <w:r>
        <w:rPr>
          <w:u w:val="single"/>
        </w:rPr>
        <w:t xml:space="preserve"> Justices</w:t>
      </w:r>
      <w:r>
        <w:t xml:space="preserve"> , </w:t>
      </w:r>
      <w:r w:rsidRPr="008068FE">
        <w:rPr>
          <w:i/>
        </w:rPr>
        <w:t>not</w:t>
      </w:r>
      <w:r>
        <w:t xml:space="preserve"> </w:t>
      </w:r>
      <w:r w:rsidRPr="008068FE">
        <w:rPr>
          <w:u w:val="single"/>
        </w:rPr>
        <w:t>which approach</w:t>
      </w:r>
      <w:r>
        <w:t xml:space="preserve"> they adopt to interpreting statutes</w:t>
      </w:r>
    </w:p>
    <w:p w14:paraId="2E3CC4EF" w14:textId="77777777" w:rsidR="00B84170" w:rsidRPr="00CE2BAD" w:rsidRDefault="00B84170" w:rsidP="00B84170">
      <w:r w:rsidRPr="00CE2BAD">
        <w:rPr>
          <w:rStyle w:val="Style13ptBold"/>
        </w:rPr>
        <w:t>Lemos 13</w:t>
      </w:r>
      <w:r>
        <w:t xml:space="preserve"> – Professor of Law, Duke (Margaret H. Lemos, The Politics of Statutory Interpretation, Book Review of </w:t>
      </w:r>
      <w:r w:rsidRPr="00CE2BAD">
        <w:rPr>
          <w:i/>
          <w:iCs/>
        </w:rPr>
        <w:t>Reading Law: The Interpretation of Legal Texts</w:t>
      </w:r>
      <w:r>
        <w:t xml:space="preserve"> by Antonin Scalia and Bryan A. Garner, 89 Notre Dame L. Rev. 849 (Dec. 2013), Lexis)</w:t>
      </w:r>
    </w:p>
    <w:p w14:paraId="6C5BE375" w14:textId="77777777" w:rsidR="00B84170" w:rsidRPr="00DB0A6B" w:rsidRDefault="00B84170" w:rsidP="00B84170">
      <w:pPr>
        <w:rPr>
          <w:sz w:val="14"/>
        </w:rPr>
      </w:pPr>
      <w:r w:rsidRPr="00DB0A6B">
        <w:rPr>
          <w:sz w:val="14"/>
        </w:rPr>
        <w:t xml:space="preserve">Finally, </w:t>
      </w:r>
      <w:r w:rsidRPr="008068FE">
        <w:rPr>
          <w:rStyle w:val="StyleUnderline"/>
        </w:rPr>
        <w:t xml:space="preserve">the claim that </w:t>
      </w:r>
      <w:r w:rsidRPr="00DB0A6B">
        <w:rPr>
          <w:rStyle w:val="StyleUnderline"/>
          <w:highlight w:val="green"/>
        </w:rPr>
        <w:t>textualism</w:t>
      </w:r>
      <w:r w:rsidRPr="008068FE">
        <w:rPr>
          <w:rStyle w:val="StyleUnderline"/>
        </w:rPr>
        <w:t xml:space="preserve"> works to </w:t>
      </w:r>
      <w:r w:rsidRPr="00DB0A6B">
        <w:rPr>
          <w:rStyle w:val="StyleUnderline"/>
          <w:highlight w:val="green"/>
        </w:rPr>
        <w:t>constrict</w:t>
      </w:r>
      <w:r w:rsidRPr="008068FE">
        <w:rPr>
          <w:rStyle w:val="StyleUnderline"/>
        </w:rPr>
        <w:t xml:space="preserve"> the </w:t>
      </w:r>
      <w:r w:rsidRPr="00DB0A6B">
        <w:rPr>
          <w:rStyle w:val="StyleUnderline"/>
          <w:highlight w:val="green"/>
        </w:rPr>
        <w:t>scope</w:t>
      </w:r>
      <w:r w:rsidRPr="008068FE">
        <w:rPr>
          <w:rStyle w:val="StyleUnderline"/>
        </w:rPr>
        <w:t xml:space="preserve"> of</w:t>
      </w:r>
      <w:r w:rsidRPr="00DB0A6B">
        <w:rPr>
          <w:sz w:val="14"/>
        </w:rPr>
        <w:t xml:space="preserve"> government </w:t>
      </w:r>
      <w:r w:rsidRPr="008068FE">
        <w:rPr>
          <w:rStyle w:val="StyleUnderline"/>
        </w:rPr>
        <w:t xml:space="preserve">regulation </w:t>
      </w:r>
      <w:r w:rsidRPr="00DB0A6B">
        <w:rPr>
          <w:rStyle w:val="StyleUnderline"/>
          <w:highlight w:val="green"/>
        </w:rPr>
        <w:t>demands more faith in</w:t>
      </w:r>
      <w:r w:rsidRPr="008068FE">
        <w:rPr>
          <w:rStyle w:val="StyleUnderline"/>
        </w:rPr>
        <w:t xml:space="preserve"> the </w:t>
      </w:r>
      <w:r w:rsidRPr="00DB0A6B">
        <w:rPr>
          <w:rStyle w:val="StyleUnderline"/>
          <w:highlight w:val="green"/>
        </w:rPr>
        <w:t>determinacy</w:t>
      </w:r>
      <w:r w:rsidRPr="008068FE">
        <w:rPr>
          <w:rStyle w:val="StyleUnderline"/>
        </w:rPr>
        <w:t xml:space="preserve"> of interpretive methodology in general</w:t>
      </w:r>
      <w:r w:rsidRPr="00DB0A6B">
        <w:rPr>
          <w:sz w:val="14"/>
        </w:rPr>
        <w:t xml:space="preserve">, </w:t>
      </w:r>
      <w:r w:rsidRPr="008068FE">
        <w:rPr>
          <w:rStyle w:val="StyleUnderline"/>
        </w:rPr>
        <w:t>and textualism in particular, than is warranted.</w:t>
      </w:r>
      <w:r w:rsidRPr="00DB0A6B">
        <w:rPr>
          <w:sz w:val="14"/>
        </w:rPr>
        <w:t xml:space="preserve"> As the previous Part explained, </w:t>
      </w:r>
      <w:r w:rsidRPr="008068FE">
        <w:rPr>
          <w:rStyle w:val="StyleUnderline"/>
        </w:rPr>
        <w:t>the conceptual space between textualism and its competitors is thin, and growing thinner every day.</w:t>
      </w:r>
      <w:r w:rsidRPr="00DB0A6B">
        <w:rPr>
          <w:sz w:val="14"/>
        </w:rPr>
        <w:t xml:space="preserve"> </w:t>
      </w:r>
      <w:r w:rsidRPr="008068FE">
        <w:rPr>
          <w:rStyle w:val="StyleUnderline"/>
        </w:rPr>
        <w:t xml:space="preserve">Everyone agrees that </w:t>
      </w:r>
      <w:r w:rsidRPr="00DB0A6B">
        <w:rPr>
          <w:rStyle w:val="StyleUnderline"/>
          <w:highlight w:val="green"/>
        </w:rPr>
        <w:t>interpretation</w:t>
      </w:r>
      <w:r w:rsidRPr="008068FE">
        <w:rPr>
          <w:rStyle w:val="StyleUnderline"/>
        </w:rPr>
        <w:t xml:space="preserve"> should </w:t>
      </w:r>
      <w:r w:rsidRPr="00DB0A6B">
        <w:rPr>
          <w:rStyle w:val="StyleUnderline"/>
          <w:highlight w:val="green"/>
        </w:rPr>
        <w:t>begin with text, and</w:t>
      </w:r>
      <w:r w:rsidRPr="008068FE">
        <w:rPr>
          <w:rStyle w:val="StyleUnderline"/>
        </w:rPr>
        <w:t xml:space="preserve"> in many cases it will </w:t>
      </w:r>
      <w:r w:rsidRPr="00DB0A6B">
        <w:rPr>
          <w:rStyle w:val="StyleUnderline"/>
          <w:highlight w:val="green"/>
        </w:rPr>
        <w:t>end there</w:t>
      </w:r>
      <w:r w:rsidRPr="008068FE">
        <w:rPr>
          <w:rStyle w:val="StyleUnderline"/>
        </w:rPr>
        <w:t>.</w:t>
      </w:r>
      <w:r w:rsidRPr="00DB0A6B">
        <w:rPr>
          <w:sz w:val="14"/>
        </w:rPr>
        <w:t xml:space="preserve"> 146Link to the text of the note </w:t>
      </w:r>
      <w:r w:rsidRPr="008068FE">
        <w:rPr>
          <w:rStyle w:val="StyleUnderline"/>
        </w:rPr>
        <w:t>The most obvious practical difference</w:t>
      </w:r>
      <w:r w:rsidRPr="00DB0A6B">
        <w:rPr>
          <w:sz w:val="14"/>
        </w:rPr>
        <w:t xml:space="preserve"> between textualism and nontextualism </w:t>
      </w:r>
      <w:r w:rsidRPr="008068FE">
        <w:rPr>
          <w:rStyle w:val="StyleUnderline"/>
        </w:rPr>
        <w:t>concerns legislative history</w:t>
      </w:r>
      <w:r w:rsidRPr="00DB0A6B">
        <w:rPr>
          <w:sz w:val="14"/>
        </w:rPr>
        <w:t xml:space="preserve">. As Scalia and Garner are quick to point out, </w:t>
      </w:r>
      <w:r w:rsidRPr="008068FE">
        <w:rPr>
          <w:rStyle w:val="StyleUnderline"/>
        </w:rPr>
        <w:t>however</w:t>
      </w:r>
      <w:r w:rsidRPr="00DB0A6B">
        <w:rPr>
          <w:sz w:val="14"/>
        </w:rPr>
        <w:t xml:space="preserve">, </w:t>
      </w:r>
      <w:r w:rsidRPr="00DB0A6B">
        <w:rPr>
          <w:rStyle w:val="StyleUnderline"/>
          <w:highlight w:val="green"/>
        </w:rPr>
        <w:t xml:space="preserve">legislative history </w:t>
      </w:r>
      <w:r w:rsidRPr="00DB0A6B">
        <w:rPr>
          <w:rStyle w:val="StyleUnderline"/>
        </w:rPr>
        <w:t>will</w:t>
      </w:r>
      <w:r w:rsidRPr="008068FE">
        <w:rPr>
          <w:rStyle w:val="StyleUnderline"/>
        </w:rPr>
        <w:t xml:space="preserve"> </w:t>
      </w:r>
      <w:r w:rsidRPr="00DB0A6B">
        <w:rPr>
          <w:rStyle w:val="StyleUnderline"/>
          <w:highlight w:val="green"/>
        </w:rPr>
        <w:t>rarely</w:t>
      </w:r>
      <w:r w:rsidRPr="008068FE">
        <w:rPr>
          <w:rStyle w:val="StyleUnderline"/>
        </w:rPr>
        <w:t xml:space="preserve"> be </w:t>
      </w:r>
      <w:r w:rsidRPr="00DB0A6B">
        <w:rPr>
          <w:rStyle w:val="StyleUnderline"/>
          <w:highlight w:val="green"/>
        </w:rPr>
        <w:t>clear enough to compel</w:t>
      </w:r>
      <w:r w:rsidRPr="008068FE">
        <w:rPr>
          <w:rStyle w:val="StyleUnderline"/>
        </w:rPr>
        <w:t xml:space="preserve"> a particular </w:t>
      </w:r>
      <w:r w:rsidRPr="00DB0A6B">
        <w:rPr>
          <w:rStyle w:val="StyleUnderline"/>
          <w:highlight w:val="green"/>
        </w:rPr>
        <w:t>conclusion</w:t>
      </w:r>
      <w:r w:rsidRPr="008068FE">
        <w:rPr>
          <w:rStyle w:val="StyleUnderline"/>
        </w:rPr>
        <w:t>.</w:t>
      </w:r>
      <w:r w:rsidRPr="00DB0A6B">
        <w:rPr>
          <w:sz w:val="14"/>
        </w:rPr>
        <w:t xml:space="preserve"> 147Link to the text of the note </w:t>
      </w:r>
      <w:r w:rsidRPr="008068FE">
        <w:rPr>
          <w:rStyle w:val="StyleUnderline"/>
        </w:rPr>
        <w:t>In short, it is hard to believe that the choice among</w:t>
      </w:r>
      <w:r w:rsidRPr="00DB0A6B">
        <w:rPr>
          <w:sz w:val="14"/>
        </w:rPr>
        <w:t xml:space="preserve"> the </w:t>
      </w:r>
      <w:r w:rsidRPr="008068FE">
        <w:rPr>
          <w:rStyle w:val="StyleUnderline"/>
        </w:rPr>
        <w:t>competing interpretive methodologies is outcome-determinate in many cases.</w:t>
      </w:r>
      <w:r>
        <w:rPr>
          <w:rStyle w:val="StyleUnderline"/>
        </w:rPr>
        <w:t xml:space="preserve"> </w:t>
      </w:r>
      <w:r w:rsidRPr="00DB0A6B">
        <w:rPr>
          <w:rStyle w:val="StyleUnderline"/>
          <w:highlight w:val="green"/>
        </w:rPr>
        <w:t>Empirical research</w:t>
      </w:r>
      <w:r w:rsidRPr="00DB0A6B">
        <w:rPr>
          <w:sz w:val="14"/>
        </w:rPr>
        <w:t xml:space="preserve">, though limited, </w:t>
      </w:r>
      <w:r w:rsidRPr="00DB0A6B">
        <w:rPr>
          <w:rStyle w:val="StyleUnderline"/>
          <w:highlight w:val="green"/>
        </w:rPr>
        <w:t>reinforces</w:t>
      </w:r>
      <w:r w:rsidRPr="008068FE">
        <w:rPr>
          <w:rStyle w:val="StyleUnderline"/>
        </w:rPr>
        <w:t xml:space="preserve"> the </w:t>
      </w:r>
      <w:r w:rsidRPr="00DB0A6B">
        <w:rPr>
          <w:rStyle w:val="StyleUnderline"/>
          <w:highlight w:val="green"/>
        </w:rPr>
        <w:t>intuition that methodology rarely drives</w:t>
      </w:r>
      <w:r w:rsidRPr="008068FE">
        <w:rPr>
          <w:rStyle w:val="StyleUnderline"/>
        </w:rPr>
        <w:t xml:space="preserve"> results.</w:t>
      </w:r>
      <w:r w:rsidRPr="00DB0A6B">
        <w:rPr>
          <w:sz w:val="14"/>
        </w:rPr>
        <w:t xml:space="preserve"> </w:t>
      </w:r>
      <w:r w:rsidRPr="008068FE">
        <w:rPr>
          <w:rStyle w:val="StyleUnderline"/>
        </w:rPr>
        <w:t>For example</w:t>
      </w:r>
      <w:r w:rsidRPr="00DB0A6B">
        <w:rPr>
          <w:sz w:val="14"/>
        </w:rPr>
        <w:t xml:space="preserve">, Daniel Farber's </w:t>
      </w:r>
      <w:r w:rsidRPr="008068FE">
        <w:rPr>
          <w:rStyle w:val="StyleUnderline"/>
        </w:rPr>
        <w:t>analysis of statutory decisions by Judges Posner</w:t>
      </w:r>
      <w:r w:rsidRPr="00DB0A6B">
        <w:rPr>
          <w:sz w:val="14"/>
        </w:rPr>
        <w:t xml:space="preserve"> (</w:t>
      </w:r>
      <w:r w:rsidRPr="008068FE">
        <w:rPr>
          <w:rStyle w:val="StyleUnderline"/>
        </w:rPr>
        <w:t>a</w:t>
      </w:r>
      <w:r w:rsidRPr="00DB0A6B">
        <w:rPr>
          <w:sz w:val="14"/>
        </w:rPr>
        <w:t xml:space="preserve"> </w:t>
      </w:r>
      <w:r w:rsidRPr="008068FE">
        <w:rPr>
          <w:rStyle w:val="StyleUnderline"/>
        </w:rPr>
        <w:t>self-described "pragmatist") and Easterbrook (a leading textualist) concluded</w:t>
      </w:r>
      <w:r w:rsidRPr="00DB0A6B">
        <w:rPr>
          <w:sz w:val="14"/>
        </w:rPr>
        <w:t xml:space="preserve"> </w:t>
      </w:r>
      <w:r w:rsidRPr="008068FE">
        <w:rPr>
          <w:rStyle w:val="StyleUnderline"/>
        </w:rPr>
        <w:t>that if every judge in the country took a sincere oath of allegiance to textualism and formalism - or</w:t>
      </w:r>
      <w:r w:rsidRPr="00DB0A6B">
        <w:rPr>
          <w:sz w:val="14"/>
        </w:rPr>
        <w:t xml:space="preserve"> </w:t>
      </w:r>
      <w:r w:rsidRPr="008068FE">
        <w:rPr>
          <w:rStyle w:val="StyleUnderline"/>
        </w:rPr>
        <w:t>to dynamic interpretation and pragmatism</w:t>
      </w:r>
      <w:r w:rsidRPr="00DB0A6B">
        <w:rPr>
          <w:sz w:val="14"/>
        </w:rPr>
        <w:t xml:space="preserve"> - it seems quite possible that </w:t>
      </w:r>
      <w:r w:rsidRPr="008068FE">
        <w:rPr>
          <w:rStyle w:val="StyleUnderline"/>
        </w:rPr>
        <w:t xml:space="preserve">little or </w:t>
      </w:r>
      <w:r w:rsidRPr="00DB0A6B">
        <w:rPr>
          <w:rStyle w:val="StyleUnderline"/>
          <w:highlight w:val="green"/>
        </w:rPr>
        <w:t>no detectable effect</w:t>
      </w:r>
      <w:r w:rsidRPr="008068FE">
        <w:rPr>
          <w:rStyle w:val="StyleUnderline"/>
        </w:rPr>
        <w:t xml:space="preserve"> would </w:t>
      </w:r>
      <w:r w:rsidRPr="00DB0A6B">
        <w:rPr>
          <w:rStyle w:val="StyleUnderline"/>
          <w:highlight w:val="green"/>
        </w:rPr>
        <w:t>exist on</w:t>
      </w:r>
      <w:r w:rsidRPr="008068FE">
        <w:rPr>
          <w:rStyle w:val="StyleUnderline"/>
        </w:rPr>
        <w:t xml:space="preserve"> the outcomes of statutory </w:t>
      </w:r>
      <w:r w:rsidRPr="00DB0A6B">
        <w:rPr>
          <w:rStyle w:val="StyleUnderline"/>
          <w:highlight w:val="green"/>
        </w:rPr>
        <w:t>cases</w:t>
      </w:r>
      <w:r w:rsidRPr="008068FE">
        <w:rPr>
          <w:rStyle w:val="StyleUnderline"/>
        </w:rPr>
        <w:t>.</w:t>
      </w:r>
      <w:r w:rsidRPr="00DB0A6B">
        <w:rPr>
          <w:sz w:val="14"/>
        </w:rPr>
        <w:t xml:space="preserve"> 148Link to the text of the note As noted above, the Law and Zaring </w:t>
      </w:r>
      <w:r w:rsidRPr="008068FE">
        <w:rPr>
          <w:rStyle w:val="StyleUnderline"/>
        </w:rPr>
        <w:t>study of</w:t>
      </w:r>
      <w:r w:rsidRPr="00DB0A6B">
        <w:rPr>
          <w:sz w:val="14"/>
        </w:rPr>
        <w:t xml:space="preserve"> legislative history usage in </w:t>
      </w:r>
      <w:r w:rsidRPr="008068FE">
        <w:rPr>
          <w:rStyle w:val="StyleUnderline"/>
        </w:rPr>
        <w:t xml:space="preserve">Supreme </w:t>
      </w:r>
      <w:r w:rsidRPr="00DB0A6B">
        <w:rPr>
          <w:rStyle w:val="StyleUnderline"/>
          <w:highlight w:val="green"/>
        </w:rPr>
        <w:t>Court opinions found</w:t>
      </w:r>
      <w:r w:rsidRPr="008068FE">
        <w:rPr>
          <w:rStyle w:val="StyleUnderline"/>
        </w:rPr>
        <w:t xml:space="preserve"> that the </w:t>
      </w:r>
      <w:r w:rsidRPr="00DB0A6B">
        <w:rPr>
          <w:rStyle w:val="StyleUnderline"/>
          <w:highlight w:val="green"/>
        </w:rPr>
        <w:t>ideological direction</w:t>
      </w:r>
      <w:r w:rsidRPr="008068FE">
        <w:rPr>
          <w:rStyle w:val="StyleUnderline"/>
        </w:rPr>
        <w:t xml:space="preserve"> of the Justices' decisions </w:t>
      </w:r>
      <w:r w:rsidRPr="00DB0A6B">
        <w:rPr>
          <w:rStyle w:val="StyleUnderline"/>
          <w:highlight w:val="green"/>
        </w:rPr>
        <w:t>was</w:t>
      </w:r>
      <w:r w:rsidRPr="008068FE">
        <w:rPr>
          <w:rStyle w:val="StyleUnderline"/>
        </w:rPr>
        <w:t xml:space="preserve"> the </w:t>
      </w:r>
      <w:r w:rsidRPr="00DB0A6B">
        <w:rPr>
          <w:rStyle w:val="StyleUnderline"/>
          <w:highlight w:val="green"/>
        </w:rPr>
        <w:t xml:space="preserve">same regardless of whether </w:t>
      </w:r>
      <w:r w:rsidRPr="00DB0A6B">
        <w:rPr>
          <w:rStyle w:val="StyleUnderline"/>
        </w:rPr>
        <w:t xml:space="preserve">they </w:t>
      </w:r>
      <w:r w:rsidRPr="00DB0A6B">
        <w:rPr>
          <w:rStyle w:val="StyleUnderline"/>
          <w:highlight w:val="green"/>
        </w:rPr>
        <w:t>cited legislative history</w:t>
      </w:r>
      <w:r w:rsidRPr="00DB0A6B">
        <w:rPr>
          <w:sz w:val="14"/>
        </w:rPr>
        <w:t xml:space="preserve">, 149Link to the text of the note and other studies of legislative history reached contradictory conclusions. 150Link to the text of the note </w:t>
      </w:r>
      <w:r w:rsidRPr="008068FE">
        <w:rPr>
          <w:rStyle w:val="StyleUnderline"/>
        </w:rPr>
        <w:t>Still other studies</w:t>
      </w:r>
      <w:r w:rsidRPr="00DB0A6B">
        <w:rPr>
          <w:sz w:val="14"/>
        </w:rPr>
        <w:t xml:space="preserve">, while not focused on the question of methodological choice, </w:t>
      </w:r>
      <w:r w:rsidRPr="008068FE">
        <w:rPr>
          <w:rStyle w:val="StyleUnderline"/>
        </w:rPr>
        <w:t>have revealed similar ideological</w:t>
      </w:r>
      <w:r w:rsidRPr="00DB0A6B">
        <w:rPr>
          <w:sz w:val="14"/>
        </w:rPr>
        <w:t xml:space="preserve"> [*880] </w:t>
      </w:r>
      <w:r w:rsidRPr="008068FE">
        <w:rPr>
          <w:rStyle w:val="StyleUnderline"/>
        </w:rPr>
        <w:t xml:space="preserve">voting patterns among jurists with different interpretive approaches. Justices </w:t>
      </w:r>
      <w:r w:rsidRPr="00DB0A6B">
        <w:rPr>
          <w:rStyle w:val="StyleUnderline"/>
          <w:highlight w:val="green"/>
        </w:rPr>
        <w:t>Rehnquist and Scalia</w:t>
      </w:r>
      <w:r w:rsidRPr="008068FE">
        <w:rPr>
          <w:rStyle w:val="StyleUnderline"/>
        </w:rPr>
        <w:t xml:space="preserve">, for instance, </w:t>
      </w:r>
      <w:r w:rsidRPr="00DB0A6B">
        <w:rPr>
          <w:rStyle w:val="StyleUnderline"/>
          <w:highlight w:val="green"/>
        </w:rPr>
        <w:t xml:space="preserve">have </w:t>
      </w:r>
      <w:r w:rsidRPr="00A3013D">
        <w:rPr>
          <w:rStyle w:val="StyleUnderline"/>
          <w:highlight w:val="green"/>
        </w:rPr>
        <w:t>equally conservative</w:t>
      </w:r>
      <w:r w:rsidRPr="008068FE">
        <w:rPr>
          <w:rStyle w:val="StyleUnderline"/>
        </w:rPr>
        <w:t xml:space="preserve"> voting </w:t>
      </w:r>
      <w:r w:rsidRPr="00A3013D">
        <w:rPr>
          <w:rStyle w:val="StyleUnderline"/>
          <w:highlight w:val="green"/>
        </w:rPr>
        <w:t>records</w:t>
      </w:r>
      <w:r w:rsidRPr="00DB0A6B">
        <w:rPr>
          <w:sz w:val="14"/>
        </w:rPr>
        <w:t xml:space="preserve">, 151Link to the text of the note </w:t>
      </w:r>
      <w:r w:rsidRPr="008068FE">
        <w:rPr>
          <w:rStyle w:val="StyleUnderline"/>
        </w:rPr>
        <w:t>even though</w:t>
      </w:r>
      <w:r w:rsidRPr="00DB0A6B">
        <w:rPr>
          <w:sz w:val="14"/>
        </w:rPr>
        <w:t xml:space="preserve"> Justice </w:t>
      </w:r>
      <w:r w:rsidRPr="00361E35">
        <w:rPr>
          <w:rStyle w:val="StyleUnderline"/>
          <w:highlight w:val="green"/>
        </w:rPr>
        <w:t>Rehnquist</w:t>
      </w:r>
      <w:r w:rsidRPr="008068FE">
        <w:rPr>
          <w:rStyle w:val="StyleUnderline"/>
        </w:rPr>
        <w:t xml:space="preserve"> made heavy </w:t>
      </w:r>
      <w:r w:rsidRPr="00361E35">
        <w:rPr>
          <w:rStyle w:val="StyleUnderline"/>
          <w:highlight w:val="green"/>
        </w:rPr>
        <w:t>use</w:t>
      </w:r>
      <w:r w:rsidRPr="008068FE">
        <w:rPr>
          <w:rStyle w:val="StyleUnderline"/>
        </w:rPr>
        <w:t xml:space="preserve"> of</w:t>
      </w:r>
      <w:r w:rsidRPr="00DB0A6B">
        <w:rPr>
          <w:sz w:val="14"/>
        </w:rPr>
        <w:t xml:space="preserve"> legislative history and other extrinsic evidence of </w:t>
      </w:r>
      <w:r w:rsidRPr="00361E35">
        <w:rPr>
          <w:rStyle w:val="StyleUnderline"/>
          <w:highlight w:val="green"/>
        </w:rPr>
        <w:t>congressional intent</w:t>
      </w:r>
      <w:r w:rsidRPr="008068FE">
        <w:rPr>
          <w:rStyle w:val="StyleUnderline"/>
        </w:rPr>
        <w:t xml:space="preserve"> in statutory cases, while</w:t>
      </w:r>
      <w:r w:rsidRPr="00DB0A6B">
        <w:rPr>
          <w:sz w:val="14"/>
        </w:rPr>
        <w:t xml:space="preserve"> Justice </w:t>
      </w:r>
      <w:r w:rsidRPr="00361E35">
        <w:rPr>
          <w:rStyle w:val="StyleUnderline"/>
          <w:highlight w:val="green"/>
        </w:rPr>
        <w:t>Scalia</w:t>
      </w:r>
      <w:r w:rsidRPr="008068FE">
        <w:rPr>
          <w:rStyle w:val="StyleUnderline"/>
        </w:rPr>
        <w:t xml:space="preserve"> studiously </w:t>
      </w:r>
      <w:r w:rsidRPr="00361E35">
        <w:rPr>
          <w:rStyle w:val="StyleUnderline"/>
          <w:highlight w:val="green"/>
        </w:rPr>
        <w:t>ignores those</w:t>
      </w:r>
      <w:r w:rsidRPr="00DB0A6B">
        <w:rPr>
          <w:sz w:val="14"/>
        </w:rPr>
        <w:t xml:space="preserve"> materials. 152Link to the text of the note </w:t>
      </w:r>
      <w:r w:rsidRPr="008068FE">
        <w:rPr>
          <w:rStyle w:val="StyleUnderline"/>
        </w:rPr>
        <w:t>Moreover</w:t>
      </w:r>
      <w:r w:rsidRPr="00DB0A6B">
        <w:rPr>
          <w:sz w:val="14"/>
        </w:rPr>
        <w:t xml:space="preserve">, </w:t>
      </w:r>
      <w:r w:rsidRPr="008068FE">
        <w:rPr>
          <w:rStyle w:val="StyleUnderline"/>
        </w:rPr>
        <w:t xml:space="preserve">even when </w:t>
      </w:r>
      <w:r w:rsidRPr="00361E35">
        <w:rPr>
          <w:rStyle w:val="StyleUnderline"/>
          <w:highlight w:val="green"/>
        </w:rPr>
        <w:t>judges</w:t>
      </w:r>
      <w:r w:rsidRPr="008068FE">
        <w:rPr>
          <w:rStyle w:val="StyleUnderline"/>
        </w:rPr>
        <w:t xml:space="preserve"> agree about the proper approach to statutory interpretation</w:t>
      </w:r>
      <w:r w:rsidRPr="00DB0A6B">
        <w:rPr>
          <w:sz w:val="14"/>
        </w:rPr>
        <w:t xml:space="preserve">, </w:t>
      </w:r>
      <w:r w:rsidRPr="008068FE">
        <w:rPr>
          <w:rStyle w:val="StyleUnderline"/>
        </w:rPr>
        <w:t xml:space="preserve">they often </w:t>
      </w:r>
      <w:r w:rsidRPr="00361E35">
        <w:rPr>
          <w:rStyle w:val="StyleUnderline"/>
          <w:highlight w:val="green"/>
        </w:rPr>
        <w:t>disagree about</w:t>
      </w:r>
      <w:r w:rsidRPr="008068FE">
        <w:rPr>
          <w:rStyle w:val="StyleUnderline"/>
        </w:rPr>
        <w:t xml:space="preserve"> the </w:t>
      </w:r>
      <w:r w:rsidRPr="00361E35">
        <w:rPr>
          <w:rStyle w:val="StyleUnderline"/>
          <w:highlight w:val="green"/>
        </w:rPr>
        <w:t>answer to</w:t>
      </w:r>
      <w:r w:rsidRPr="008068FE">
        <w:rPr>
          <w:rStyle w:val="StyleUnderline"/>
        </w:rPr>
        <w:t xml:space="preserve"> any given question.</w:t>
      </w:r>
      <w:r w:rsidRPr="00DB0A6B">
        <w:rPr>
          <w:sz w:val="14"/>
        </w:rPr>
        <w:t xml:space="preserve"> As critics long have argued, </w:t>
      </w:r>
      <w:r w:rsidRPr="00361E35">
        <w:rPr>
          <w:rStyle w:val="StyleUnderline"/>
          <w:highlight w:val="green"/>
        </w:rPr>
        <w:t>textualism</w:t>
      </w:r>
      <w:r w:rsidRPr="00DB0A6B">
        <w:rPr>
          <w:sz w:val="14"/>
        </w:rPr>
        <w:t xml:space="preserve"> - for all its emphasis on hard-edged rules of grammar and presumed usage - </w:t>
      </w:r>
      <w:r w:rsidRPr="008068FE">
        <w:rPr>
          <w:rStyle w:val="StyleUnderline"/>
        </w:rPr>
        <w:t>is remarkably indeterminate</w:t>
      </w:r>
      <w:r w:rsidRPr="00DB0A6B">
        <w:rPr>
          <w:sz w:val="14"/>
        </w:rPr>
        <w:t xml:space="preserve">. Scalia and Garner take pains to describe textualism as an "objective" methodology, 153Link to the text of the note but </w:t>
      </w:r>
      <w:r w:rsidRPr="008068FE">
        <w:rPr>
          <w:rStyle w:val="StyleUnderline"/>
        </w:rPr>
        <w:t xml:space="preserve">there is good reason to believe that </w:t>
      </w:r>
      <w:r w:rsidRPr="00361E35">
        <w:rPr>
          <w:rStyle w:val="StyleUnderline"/>
          <w:highlight w:val="green"/>
        </w:rPr>
        <w:t>interpreters' perception of</w:t>
      </w:r>
      <w:r w:rsidRPr="008068FE">
        <w:rPr>
          <w:rStyle w:val="StyleUnderline"/>
        </w:rPr>
        <w:t xml:space="preserve"> the </w:t>
      </w:r>
      <w:r w:rsidRPr="00361E35">
        <w:rPr>
          <w:rStyle w:val="StyleUnderline"/>
          <w:highlight w:val="green"/>
        </w:rPr>
        <w:t>"ordinary"</w:t>
      </w:r>
      <w:r w:rsidRPr="008068FE">
        <w:rPr>
          <w:rStyle w:val="StyleUnderline"/>
        </w:rPr>
        <w:t xml:space="preserve"> meaning of text will be </w:t>
      </w:r>
      <w:r w:rsidRPr="00361E35">
        <w:rPr>
          <w:rStyle w:val="StyleUnderline"/>
          <w:highlight w:val="green"/>
        </w:rPr>
        <w:t>influenced by personal factors</w:t>
      </w:r>
      <w:r w:rsidRPr="008068FE">
        <w:rPr>
          <w:rStyle w:val="StyleUnderline"/>
        </w:rPr>
        <w:t xml:space="preserve"> that will differ from judge to judge.</w:t>
      </w:r>
      <w:r w:rsidRPr="00DB0A6B">
        <w:rPr>
          <w:sz w:val="14"/>
        </w:rPr>
        <w:t xml:space="preserve"> 154Link to the text of the note</w:t>
      </w:r>
      <w:r>
        <w:rPr>
          <w:rStyle w:val="StyleUnderline"/>
        </w:rPr>
        <w:t xml:space="preserve"> </w:t>
      </w:r>
      <w:r w:rsidRPr="008068FE">
        <w:rPr>
          <w:rStyle w:val="StyleUnderline"/>
        </w:rPr>
        <w:t>Scalia and Garner argue that the canons of construction can ameliorate these difficulties</w:t>
      </w:r>
      <w:r w:rsidRPr="00DB0A6B">
        <w:rPr>
          <w:sz w:val="14"/>
        </w:rPr>
        <w:t xml:space="preserve">, making statutory interpretation "easier," if not exactly "easy." 155Link to the text of the note </w:t>
      </w:r>
      <w:r w:rsidRPr="008068FE">
        <w:rPr>
          <w:rStyle w:val="StyleUnderline"/>
        </w:rPr>
        <w:t>Yet</w:t>
      </w:r>
      <w:r w:rsidRPr="00DB0A6B">
        <w:rPr>
          <w:sz w:val="14"/>
        </w:rPr>
        <w:t xml:space="preserve"> they </w:t>
      </w:r>
      <w:r w:rsidRPr="008068FE">
        <w:rPr>
          <w:rStyle w:val="StyleUnderline"/>
        </w:rPr>
        <w:t>acknowledge that</w:t>
      </w:r>
      <w:r w:rsidRPr="00DB0A6B">
        <w:rPr>
          <w:sz w:val="14"/>
        </w:rPr>
        <w:t xml:space="preserve"> the </w:t>
      </w:r>
      <w:r w:rsidRPr="008068FE">
        <w:rPr>
          <w:rStyle w:val="StyleUnderline"/>
        </w:rPr>
        <w:t>canons are not bright-line rules but "presumptions</w:t>
      </w:r>
      <w:r w:rsidRPr="00DB0A6B">
        <w:rPr>
          <w:sz w:val="14"/>
        </w:rPr>
        <w:t xml:space="preserve"> about what an intelligently produced text conveys." 156Link to the text of the note </w:t>
      </w:r>
      <w:r w:rsidRPr="008068FE">
        <w:rPr>
          <w:rStyle w:val="StyleUnderline"/>
        </w:rPr>
        <w:t xml:space="preserve">Moreover, the </w:t>
      </w:r>
      <w:r w:rsidRPr="00361E35">
        <w:rPr>
          <w:rStyle w:val="StyleUnderline"/>
          <w:highlight w:val="green"/>
        </w:rPr>
        <w:t>authors</w:t>
      </w:r>
      <w:r w:rsidRPr="008068FE">
        <w:rPr>
          <w:rStyle w:val="StyleUnderline"/>
        </w:rPr>
        <w:t xml:space="preserve"> delight in </w:t>
      </w:r>
      <w:r w:rsidRPr="00361E35">
        <w:rPr>
          <w:rStyle w:val="StyleUnderline"/>
          <w:highlight w:val="green"/>
        </w:rPr>
        <w:t>offer</w:t>
      </w:r>
      <w:r w:rsidRPr="00361E35">
        <w:rPr>
          <w:rStyle w:val="StyleUnderline"/>
        </w:rPr>
        <w:t>i</w:t>
      </w:r>
      <w:r w:rsidRPr="008068FE">
        <w:rPr>
          <w:rStyle w:val="StyleUnderline"/>
        </w:rPr>
        <w:t xml:space="preserve">ng </w:t>
      </w:r>
      <w:r w:rsidRPr="00361E35">
        <w:rPr>
          <w:rStyle w:val="StyleUnderline"/>
          <w:highlight w:val="green"/>
        </w:rPr>
        <w:t>examples of</w:t>
      </w:r>
      <w:r w:rsidRPr="008068FE">
        <w:rPr>
          <w:rStyle w:val="StyleUnderline"/>
        </w:rPr>
        <w:t xml:space="preserve"> the </w:t>
      </w:r>
      <w:r w:rsidRPr="00361E35">
        <w:rPr>
          <w:rStyle w:val="StyleUnderline"/>
          <w:highlight w:val="green"/>
        </w:rPr>
        <w:t>canons</w:t>
      </w:r>
      <w:r w:rsidRPr="008068FE">
        <w:rPr>
          <w:rStyle w:val="StyleUnderline"/>
        </w:rPr>
        <w:t xml:space="preserve"> being misapplied, suggesting that different</w:t>
      </w:r>
      <w:r w:rsidRPr="00DB0A6B">
        <w:rPr>
          <w:sz w:val="14"/>
        </w:rPr>
        <w:t xml:space="preserve"> [*881] </w:t>
      </w:r>
      <w:r w:rsidRPr="008068FE">
        <w:rPr>
          <w:rStyle w:val="StyleUnderline"/>
        </w:rPr>
        <w:t>results</w:t>
      </w:r>
      <w:r w:rsidRPr="00DB0A6B">
        <w:rPr>
          <w:sz w:val="14"/>
        </w:rPr>
        <w:t xml:space="preserve"> might </w:t>
      </w:r>
      <w:r w:rsidRPr="00361E35">
        <w:rPr>
          <w:rStyle w:val="StyleUnderline"/>
          <w:highlight w:val="green"/>
        </w:rPr>
        <w:t>obtain</w:t>
      </w:r>
      <w:r w:rsidRPr="008068FE">
        <w:rPr>
          <w:rStyle w:val="StyleUnderline"/>
        </w:rPr>
        <w:t xml:space="preserve"> even </w:t>
      </w:r>
      <w:r w:rsidRPr="00361E35">
        <w:rPr>
          <w:rStyle w:val="StyleUnderline"/>
          <w:highlight w:val="green"/>
        </w:rPr>
        <w:t>among judges who agre</w:t>
      </w:r>
      <w:r w:rsidRPr="008068FE">
        <w:rPr>
          <w:rStyle w:val="StyleUnderline"/>
        </w:rPr>
        <w:t>e on which of the fifty-one</w:t>
      </w:r>
      <w:r w:rsidRPr="00DB0A6B">
        <w:rPr>
          <w:sz w:val="14"/>
        </w:rPr>
        <w:t xml:space="preserve"> "valid" </w:t>
      </w:r>
      <w:r w:rsidRPr="00361E35">
        <w:rPr>
          <w:rStyle w:val="StyleUnderline"/>
          <w:highlight w:val="green"/>
        </w:rPr>
        <w:t>canons</w:t>
      </w:r>
      <w:r w:rsidRPr="008068FE">
        <w:rPr>
          <w:rStyle w:val="StyleUnderline"/>
        </w:rPr>
        <w:t xml:space="preserve"> is most </w:t>
      </w:r>
      <w:r w:rsidRPr="00361E35">
        <w:rPr>
          <w:rStyle w:val="StyleUnderline"/>
          <w:highlight w:val="green"/>
        </w:rPr>
        <w:t>helpful</w:t>
      </w:r>
      <w:r w:rsidRPr="00DB0A6B">
        <w:rPr>
          <w:sz w:val="14"/>
        </w:rPr>
        <w:t xml:space="preserve">. Making matters </w:t>
      </w:r>
      <w:r w:rsidRPr="008068FE">
        <w:rPr>
          <w:rStyle w:val="StyleUnderline"/>
        </w:rPr>
        <w:t>worse</w:t>
      </w:r>
      <w:r w:rsidRPr="00DB0A6B">
        <w:rPr>
          <w:sz w:val="14"/>
        </w:rPr>
        <w:t xml:space="preserve">, </w:t>
      </w:r>
      <w:r w:rsidRPr="008068FE">
        <w:rPr>
          <w:rStyle w:val="StyleUnderline"/>
        </w:rPr>
        <w:t>in many cases judges will face an antecedent question of which</w:t>
      </w:r>
      <w:r w:rsidRPr="00DB0A6B">
        <w:rPr>
          <w:sz w:val="14"/>
        </w:rPr>
        <w:t xml:space="preserve"> </w:t>
      </w:r>
      <w:r w:rsidRPr="008068FE">
        <w:rPr>
          <w:rStyle w:val="StyleUnderline"/>
        </w:rPr>
        <w:t>canons to apply</w:t>
      </w:r>
      <w:r w:rsidRPr="00DB0A6B">
        <w:rPr>
          <w:sz w:val="14"/>
        </w:rPr>
        <w:t xml:space="preserve">. "Principles of interpretation are guides to solving the puzzle of textual meaning," Scalia and Garner explain, "and as in any good mystery, different clues often point in different directions." 157Link to the text of the note </w:t>
      </w:r>
      <w:r w:rsidRPr="008068FE">
        <w:rPr>
          <w:rStyle w:val="StyleUnderline"/>
        </w:rPr>
        <w:t>Predictably</w:t>
      </w:r>
      <w:r w:rsidRPr="00DB0A6B">
        <w:rPr>
          <w:sz w:val="14"/>
        </w:rPr>
        <w:t xml:space="preserve">, </w:t>
      </w:r>
      <w:r w:rsidRPr="008068FE">
        <w:rPr>
          <w:rStyle w:val="StyleUnderline"/>
        </w:rPr>
        <w:t xml:space="preserve">empirical </w:t>
      </w:r>
      <w:r w:rsidRPr="008E0E73">
        <w:rPr>
          <w:rStyle w:val="StyleUnderline"/>
          <w:highlight w:val="green"/>
        </w:rPr>
        <w:t>research</w:t>
      </w:r>
      <w:r w:rsidRPr="008E0E73">
        <w:rPr>
          <w:sz w:val="14"/>
          <w:highlight w:val="green"/>
        </w:rPr>
        <w:t xml:space="preserve"> </w:t>
      </w:r>
      <w:r w:rsidRPr="008E0E73">
        <w:rPr>
          <w:rStyle w:val="StyleUnderline"/>
          <w:highlight w:val="green"/>
        </w:rPr>
        <w:t>suggests</w:t>
      </w:r>
      <w:r w:rsidRPr="008068FE">
        <w:rPr>
          <w:rStyle w:val="StyleUnderline"/>
        </w:rPr>
        <w:t xml:space="preserve"> that</w:t>
      </w:r>
      <w:r w:rsidRPr="00DB0A6B">
        <w:rPr>
          <w:sz w:val="14"/>
        </w:rPr>
        <w:t xml:space="preserve"> the </w:t>
      </w:r>
      <w:r w:rsidRPr="008068FE">
        <w:rPr>
          <w:rStyle w:val="StyleUnderline"/>
        </w:rPr>
        <w:t>canons do little to constrain judicial decision making</w:t>
      </w:r>
      <w:r w:rsidRPr="00DB0A6B">
        <w:rPr>
          <w:sz w:val="14"/>
        </w:rPr>
        <w:t xml:space="preserve">; </w:t>
      </w:r>
      <w:r w:rsidRPr="008068FE">
        <w:rPr>
          <w:rStyle w:val="StyleUnderline"/>
        </w:rPr>
        <w:t>instead, liberal Justices use canons to reach liberal decisions, and conservative Justices use canons to reach conservative decisions.</w:t>
      </w:r>
      <w:r w:rsidRPr="00DB0A6B">
        <w:rPr>
          <w:sz w:val="14"/>
        </w:rPr>
        <w:t xml:space="preserve"> 158Link to the text of the note </w:t>
      </w:r>
      <w:r w:rsidRPr="008068FE">
        <w:rPr>
          <w:rStyle w:val="StyleUnderline"/>
        </w:rPr>
        <w:t>And in many cases</w:t>
      </w:r>
      <w:r w:rsidRPr="00DB0A6B">
        <w:rPr>
          <w:sz w:val="14"/>
        </w:rPr>
        <w:t xml:space="preserve">, the </w:t>
      </w:r>
      <w:r w:rsidRPr="008068FE">
        <w:rPr>
          <w:rStyle w:val="StyleUnderline"/>
        </w:rPr>
        <w:t>Justices disagree about how to apply the same canons</w:t>
      </w:r>
      <w:r w:rsidRPr="00DB0A6B">
        <w:rPr>
          <w:sz w:val="14"/>
        </w:rPr>
        <w:t xml:space="preserve">, </w:t>
      </w:r>
      <w:r w:rsidRPr="008068FE">
        <w:rPr>
          <w:rStyle w:val="StyleUnderline"/>
        </w:rPr>
        <w:t>with the majority invoking a canon in support</w:t>
      </w:r>
      <w:r w:rsidRPr="00DB0A6B">
        <w:rPr>
          <w:sz w:val="14"/>
        </w:rPr>
        <w:t xml:space="preserve"> of its conclusion </w:t>
      </w:r>
      <w:r w:rsidRPr="008068FE">
        <w:rPr>
          <w:rStyle w:val="StyleUnderline"/>
        </w:rPr>
        <w:t>and the dissent using the same canon to support the contrary argument.</w:t>
      </w:r>
      <w:r w:rsidRPr="00DB0A6B">
        <w:rPr>
          <w:sz w:val="14"/>
        </w:rPr>
        <w:t xml:space="preserve"> 159Link to the text of the note </w:t>
      </w:r>
      <w:r w:rsidRPr="008068FE">
        <w:rPr>
          <w:rStyle w:val="StyleUnderline"/>
        </w:rPr>
        <w:t>Consider</w:t>
      </w:r>
      <w:r w:rsidRPr="00DB0A6B">
        <w:rPr>
          <w:sz w:val="14"/>
        </w:rPr>
        <w:t xml:space="preserve"> the Court's decision in </w:t>
      </w:r>
      <w:r w:rsidRPr="008068FE">
        <w:rPr>
          <w:rStyle w:val="StyleUnderline"/>
        </w:rPr>
        <w:t>Ali</w:t>
      </w:r>
      <w:r w:rsidRPr="00DB0A6B">
        <w:rPr>
          <w:sz w:val="14"/>
        </w:rPr>
        <w:t xml:space="preserve"> v. Federal Bureau of Prisons, 160Link to the text of the note </w:t>
      </w:r>
      <w:r w:rsidRPr="008068FE">
        <w:rPr>
          <w:rStyle w:val="StyleUnderline"/>
        </w:rPr>
        <w:t>in which the Justices split five-to-four</w:t>
      </w:r>
      <w:r w:rsidRPr="00DB0A6B">
        <w:rPr>
          <w:sz w:val="14"/>
        </w:rPr>
        <w:t xml:space="preserve"> over the application of several well-known canons to a deceptively simple sliver of statutory text. Ali concerned the scope of the Federal Tort Claims Act, which makes an exception to the federal government's waiver of sovereign immunity for any "claim arising in respect to the assessment or collection of any tax or customs duty, or the detention of any goods, merchandise, or other property by any officer of customs or excise or other law enforcement officer." 161Link to the text of the note The question in the case was whether Bureau of Prisons officers fell within the exception as "other law enforcement officers." The courts of appeals had divided on the issue, with six circuits holding that the exception embraces all law enforcement officers, and five circuits interpreting the clause as limited to officers performing customs or excise functions. The latter interpretation, which was adopted by the dissenters in Ali, appears to find support in the ejusdem generis canon (Scalia and Garner's Principle #32). 162Link to the text of the note The canon instructs that "when a general term follows a specific one, the general term should be understood as a reference to subjects akin to the one with specific enumeration." 163Link to the text of the note Thus, Justice Kennedy argued in dissent, a proper reading of the provision attributes to the last [*882] phrase ("any other law enforcement officer") 164Link to the text of the note the discrete characteristic shared by the preceding phrases ("officers of customs or excise" 165Link to the text of the note and "assessment or collection of any tax or customs duty"). 166Link to the text of the note Not so, explained Justice Thomas for the majority: </w:t>
      </w:r>
      <w:r w:rsidRPr="00DB0A6B">
        <w:rPr>
          <w:sz w:val="14"/>
          <w:szCs w:val="12"/>
        </w:rPr>
        <w:t xml:space="preserve">The phrase is disjunctive, with one specific and one general category, not … a list of specific items separated by commas and followed by a general or collective term. The absence of a list of specific items undercuts the inference embodied in ejusdem generis that Congress remained focused on the common attribute when it used the catchall phrase. 167Link to the text of the note The plaintiff in Ali also invoked the noscitur a sociis canon (Principle #31), 168Link to the text of the note "according to which 'a word is known by the company it keeps.'" 169Link to the text of the note The dissenting Justices reasoned that noscitur a sociis supported the narrower reading of the exception, 170Link to the text of the note but again the majority disagreed. According to Justice Thomas, "although customs and excise are mentioned twice in [the exceptions clause], nothing in the overall statutory context suggests that customs and excise officers were the exclusive focus of the provision." 171Link to the text of the note The plaintiff's appeal to the rule against superfluities (Principle #26) 172Link to the text of the note was similarly unavailing. The plaintiff argued that if "other law enforcement officer" includes all law enforcement officers, then the preceding reference to "any officer of customs or excise" was entirely unnecessary. Justice Kennedy made a similar argument in his [*883] dissent. 173Link to the text of the note Again the majority disagreed. Justice Thomas's rebuttal was three-pronged: "Congress may have simply intended to remove any doubt that officers of customs or excise were included in 'law enforcement officers;'" 174Link to the text of the note plaintiff's preferred reading "threa- tened to render 'any other law enforcement officer' superfluous;" 175Link to the text of the note and, "in any event, we do not woodenly apply limiting principles every time Congress includes a specific example along with a general phrase." 176Link to the text of the note </w:t>
      </w:r>
      <w:r w:rsidRPr="008068FE">
        <w:rPr>
          <w:rStyle w:val="StyleUnderline"/>
        </w:rPr>
        <w:t xml:space="preserve">The </w:t>
      </w:r>
      <w:r w:rsidRPr="000A57E5">
        <w:rPr>
          <w:rStyle w:val="StyleUnderline"/>
          <w:highlight w:val="green"/>
        </w:rPr>
        <w:t>disagreement</w:t>
      </w:r>
      <w:r w:rsidRPr="000A57E5">
        <w:rPr>
          <w:sz w:val="14"/>
          <w:highlight w:val="green"/>
        </w:rPr>
        <w:t xml:space="preserve"> </w:t>
      </w:r>
      <w:r w:rsidRPr="000A57E5">
        <w:rPr>
          <w:rStyle w:val="StyleUnderline"/>
          <w:highlight w:val="green"/>
        </w:rPr>
        <w:t>among</w:t>
      </w:r>
      <w:r w:rsidRPr="008068FE">
        <w:rPr>
          <w:rStyle w:val="StyleUnderline"/>
        </w:rPr>
        <w:t xml:space="preserve"> the </w:t>
      </w:r>
      <w:r w:rsidRPr="000A57E5">
        <w:rPr>
          <w:rStyle w:val="StyleUnderline"/>
          <w:highlight w:val="green"/>
        </w:rPr>
        <w:t>Justices</w:t>
      </w:r>
      <w:r w:rsidRPr="00DB0A6B">
        <w:rPr>
          <w:sz w:val="14"/>
        </w:rPr>
        <w:t xml:space="preserve"> in Ali </w:t>
      </w:r>
      <w:r w:rsidRPr="008068FE">
        <w:rPr>
          <w:rStyle w:val="StyleUnderline"/>
        </w:rPr>
        <w:t>can</w:t>
      </w:r>
      <w:r w:rsidRPr="000A57E5">
        <w:rPr>
          <w:rStyle w:val="StyleUnderline"/>
          <w:highlight w:val="green"/>
        </w:rPr>
        <w:t>not</w:t>
      </w:r>
      <w:r w:rsidRPr="008068FE">
        <w:rPr>
          <w:rStyle w:val="StyleUnderline"/>
        </w:rPr>
        <w:t xml:space="preserve"> be </w:t>
      </w:r>
      <w:r w:rsidRPr="000A57E5">
        <w:rPr>
          <w:rStyle w:val="StyleUnderline"/>
          <w:highlight w:val="green"/>
        </w:rPr>
        <w:t>chalked up to</w:t>
      </w:r>
      <w:r w:rsidRPr="008068FE">
        <w:rPr>
          <w:rStyle w:val="StyleUnderline"/>
        </w:rPr>
        <w:t xml:space="preserve"> differences in </w:t>
      </w:r>
      <w:r w:rsidRPr="000A57E5">
        <w:rPr>
          <w:rStyle w:val="StyleUnderline"/>
          <w:highlight w:val="green"/>
        </w:rPr>
        <w:t>grand interpretive theory</w:t>
      </w:r>
      <w:r w:rsidRPr="008068FE">
        <w:rPr>
          <w:rStyle w:val="StyleUnderline"/>
        </w:rPr>
        <w:t>. On the contrary</w:t>
      </w:r>
      <w:r w:rsidRPr="00DB0A6B">
        <w:rPr>
          <w:sz w:val="14"/>
        </w:rPr>
        <w:t xml:space="preserve">, Justice </w:t>
      </w:r>
      <w:r w:rsidRPr="008068FE">
        <w:rPr>
          <w:rStyle w:val="StyleUnderline"/>
        </w:rPr>
        <w:t>Kennedy's dissent begins with a paean to</w:t>
      </w:r>
      <w:r w:rsidRPr="00DB0A6B">
        <w:rPr>
          <w:sz w:val="14"/>
        </w:rPr>
        <w:t xml:space="preserve"> textualism and the canons of construction: Statutory interpretation, from beginning to end, requires respect for the text… . To </w:t>
      </w:r>
      <w:r w:rsidRPr="008068FE">
        <w:rPr>
          <w:rStyle w:val="StyleUnderline"/>
        </w:rPr>
        <w:t>prevent textual analysis from becoming so rarefied that it departs from how a legislator most likely understood the words</w:t>
      </w:r>
      <w:r w:rsidRPr="00DB0A6B">
        <w:rPr>
          <w:sz w:val="14"/>
        </w:rPr>
        <w:t xml:space="preserve"> when he or </w:t>
      </w:r>
      <w:r w:rsidRPr="008068FE">
        <w:rPr>
          <w:rStyle w:val="StyleUnderline"/>
        </w:rPr>
        <w:t>she voted for</w:t>
      </w:r>
      <w:r w:rsidRPr="00DB0A6B">
        <w:rPr>
          <w:sz w:val="14"/>
        </w:rPr>
        <w:t xml:space="preserve"> the law, courts use certain interpretative rules to consider text within the statutory design. These canons do not demand wooden reliance and are not by themselves dispositive, but they do function as helpful guides in construing ambiguous statutory provisions. 177Link to the text of the note </w:t>
      </w:r>
      <w:r w:rsidRPr="008068FE">
        <w:rPr>
          <w:rStyle w:val="StyleUnderline"/>
        </w:rPr>
        <w:t xml:space="preserve">Instead, the </w:t>
      </w:r>
      <w:r w:rsidRPr="000A57E5">
        <w:rPr>
          <w:rStyle w:val="StyleUnderline"/>
          <w:highlight w:val="green"/>
        </w:rPr>
        <w:t>disagreement turned on how to apply</w:t>
      </w:r>
      <w:r w:rsidRPr="008068FE">
        <w:rPr>
          <w:rStyle w:val="StyleUnderline"/>
        </w:rPr>
        <w:t xml:space="preserve"> the </w:t>
      </w:r>
      <w:r w:rsidRPr="000A57E5">
        <w:rPr>
          <w:rStyle w:val="StyleUnderline"/>
          <w:highlight w:val="green"/>
        </w:rPr>
        <w:t>canons to</w:t>
      </w:r>
      <w:r w:rsidRPr="008068FE">
        <w:rPr>
          <w:rStyle w:val="StyleUnderline"/>
        </w:rPr>
        <w:t xml:space="preserve"> a relatively </w:t>
      </w:r>
      <w:r w:rsidRPr="000A57E5">
        <w:rPr>
          <w:rStyle w:val="StyleUnderline"/>
          <w:highlight w:val="green"/>
        </w:rPr>
        <w:t>straightforward text</w:t>
      </w:r>
      <w:r w:rsidRPr="008068FE">
        <w:rPr>
          <w:rStyle w:val="StyleUnderline"/>
        </w:rPr>
        <w:t>. The notion that a commitment to</w:t>
      </w:r>
      <w:r w:rsidRPr="00DB0A6B">
        <w:rPr>
          <w:sz w:val="14"/>
        </w:rPr>
        <w:t xml:space="preserve"> textualism as </w:t>
      </w:r>
      <w:r w:rsidRPr="008068FE">
        <w:rPr>
          <w:rStyle w:val="StyleUnderline"/>
        </w:rPr>
        <w:t>a methodology reliably produces any given set of results seems fanciful in the face of such internecine battles.</w:t>
      </w:r>
      <w:r w:rsidRPr="00DB0A6B">
        <w:rPr>
          <w:sz w:val="14"/>
        </w:rPr>
        <w:t xml:space="preserve"> 178Link to the text of the note</w:t>
      </w:r>
    </w:p>
    <w:p w14:paraId="1C31E928" w14:textId="77777777" w:rsidR="00B84170" w:rsidRDefault="00B84170" w:rsidP="00B84170"/>
    <w:p w14:paraId="41CA5B81" w14:textId="77777777" w:rsidR="00B84170" w:rsidRPr="001402D6" w:rsidRDefault="00B84170" w:rsidP="00B84170">
      <w:pPr>
        <w:pStyle w:val="Heading4"/>
      </w:pPr>
      <w:r>
        <w:t>Specifically true for the CWA – They’re hostile to it</w:t>
      </w:r>
    </w:p>
    <w:p w14:paraId="0B2531A4" w14:textId="77777777" w:rsidR="00B84170" w:rsidRPr="00CE2BAD" w:rsidRDefault="00B84170" w:rsidP="00B84170">
      <w:r w:rsidRPr="00CE2BAD">
        <w:rPr>
          <w:rStyle w:val="Style13ptBold"/>
        </w:rPr>
        <w:t>Squillace 12</w:t>
      </w:r>
      <w:r>
        <w:t xml:space="preserve"> – Professor &amp; Director of the Natural Resources Law Center, University of Colorado Law School (</w:t>
      </w:r>
      <w:r w:rsidRPr="00CE2BAD">
        <w:t xml:space="preserve">Mark Squillace, </w:t>
      </w:r>
      <w:r>
        <w:t xml:space="preserve">served as special assistant to the solicitor at the U.S. Department of the Interior, author or co-author of numerous articles and books on natural resources and environmental law, </w:t>
      </w:r>
      <w:r w:rsidRPr="00CE2BAD">
        <w:t xml:space="preserve">The Judicial Assault on the Clean Water Act , 59 Fed. Law 33 (2012), U of Colorado Law Legal Studies Research Paper No. 17-9, </w:t>
      </w:r>
      <w:hyperlink r:id="rId29" w:history="1">
        <w:r w:rsidRPr="00CE2BAD">
          <w:rPr>
            <w:rStyle w:val="Hyperlink"/>
          </w:rPr>
          <w:t>https://scholar.law.colorado.edu/cgi/viewcontent.cgi?article=1445&amp;context=articles</w:t>
        </w:r>
      </w:hyperlink>
      <w:r>
        <w:rPr>
          <w:rStyle w:val="Hyperlink"/>
        </w:rPr>
        <w:t>)</w:t>
      </w:r>
    </w:p>
    <w:p w14:paraId="2CEE28E3" w14:textId="77777777" w:rsidR="00B84170" w:rsidRPr="00B31DCE" w:rsidRDefault="00B84170" w:rsidP="00B84170">
      <w:pPr>
        <w:rPr>
          <w:b/>
          <w:u w:val="single"/>
        </w:rPr>
      </w:pPr>
      <w:r w:rsidRPr="008068FE">
        <w:rPr>
          <w:rStyle w:val="StyleUnderline"/>
        </w:rPr>
        <w:t xml:space="preserve">From at least the time of the U.S. Supreme </w:t>
      </w:r>
      <w:r w:rsidRPr="0095194B">
        <w:rPr>
          <w:rStyle w:val="StyleUnderline"/>
          <w:highlight w:val="green"/>
        </w:rPr>
        <w:t>Court's decision in</w:t>
      </w:r>
      <w:r w:rsidRPr="008068FE">
        <w:rPr>
          <w:rStyle w:val="StyleUnderline"/>
        </w:rPr>
        <w:t xml:space="preserve"> Solid Waste </w:t>
      </w:r>
      <w:r w:rsidRPr="0095194B">
        <w:rPr>
          <w:rStyle w:val="StyleUnderline"/>
          <w:highlight w:val="green"/>
        </w:rPr>
        <w:t>Authority</w:t>
      </w:r>
      <w:r w:rsidRPr="000A57E5">
        <w:rPr>
          <w:sz w:val="14"/>
        </w:rPr>
        <w:t xml:space="preserve"> of Northern Cook County v. U.S. Army Corps of Engineers,' </w:t>
      </w:r>
      <w:r w:rsidRPr="008068FE">
        <w:rPr>
          <w:rStyle w:val="StyleUnderline"/>
        </w:rPr>
        <w:t xml:space="preserve">the federal </w:t>
      </w:r>
      <w:r w:rsidRPr="0095194B">
        <w:rPr>
          <w:rStyle w:val="StyleUnderline"/>
          <w:highlight w:val="green"/>
        </w:rPr>
        <w:t>courts</w:t>
      </w:r>
      <w:r w:rsidRPr="008068FE">
        <w:rPr>
          <w:rStyle w:val="StyleUnderline"/>
        </w:rPr>
        <w:t xml:space="preserve"> have </w:t>
      </w:r>
      <w:r w:rsidRPr="0095194B">
        <w:rPr>
          <w:rStyle w:val="StyleUnderline"/>
          <w:highlight w:val="green"/>
        </w:rPr>
        <w:t>led</w:t>
      </w:r>
      <w:r w:rsidRPr="008068FE">
        <w:rPr>
          <w:rStyle w:val="StyleUnderline"/>
        </w:rPr>
        <w:t xml:space="preserve"> an </w:t>
      </w:r>
      <w:r w:rsidRPr="0095194B">
        <w:rPr>
          <w:rStyle w:val="StyleUnderline"/>
          <w:highlight w:val="green"/>
        </w:rPr>
        <w:t>assault on</w:t>
      </w:r>
      <w:r w:rsidRPr="008068FE">
        <w:rPr>
          <w:rStyle w:val="StyleUnderline"/>
        </w:rPr>
        <w:t xml:space="preserve"> the</w:t>
      </w:r>
      <w:r w:rsidRPr="000A57E5">
        <w:rPr>
          <w:sz w:val="14"/>
        </w:rPr>
        <w:t xml:space="preserve"> Clean Water Act (</w:t>
      </w:r>
      <w:r w:rsidRPr="0095194B">
        <w:rPr>
          <w:rStyle w:val="StyleUnderline"/>
          <w:highlight w:val="green"/>
        </w:rPr>
        <w:t>CWA</w:t>
      </w:r>
      <w:r w:rsidRPr="000A57E5">
        <w:rPr>
          <w:sz w:val="14"/>
        </w:rPr>
        <w:t xml:space="preserve">). </w:t>
      </w:r>
      <w:r w:rsidRPr="008068FE">
        <w:rPr>
          <w:rStyle w:val="StyleUnderline"/>
        </w:rPr>
        <w:t>The primary target of their attack has been on the scope of "waters" encompassed by the law</w:t>
      </w:r>
      <w:r w:rsidRPr="000A57E5">
        <w:rPr>
          <w:sz w:val="14"/>
        </w:rPr>
        <w:t xml:space="preserve">. </w:t>
      </w:r>
      <w:r w:rsidRPr="008068FE">
        <w:rPr>
          <w:rStyle w:val="StyleUnderline"/>
        </w:rPr>
        <w:t xml:space="preserve">But </w:t>
      </w:r>
      <w:r w:rsidRPr="0095194B">
        <w:rPr>
          <w:rStyle w:val="StyleUnderline"/>
          <w:highlight w:val="green"/>
        </w:rPr>
        <w:t>recent decisions</w:t>
      </w:r>
      <w:r w:rsidRPr="008068FE">
        <w:rPr>
          <w:rStyle w:val="StyleUnderline"/>
        </w:rPr>
        <w:t xml:space="preserve"> by the Supreme Court and the</w:t>
      </w:r>
      <w:r w:rsidRPr="000A57E5">
        <w:rPr>
          <w:sz w:val="14"/>
        </w:rPr>
        <w:t xml:space="preserve"> U.S. </w:t>
      </w:r>
      <w:r w:rsidRPr="008068FE">
        <w:rPr>
          <w:rStyle w:val="StyleUnderline"/>
        </w:rPr>
        <w:t>District Court for</w:t>
      </w:r>
      <w:r w:rsidRPr="000A57E5">
        <w:rPr>
          <w:sz w:val="14"/>
        </w:rPr>
        <w:t xml:space="preserve"> the </w:t>
      </w:r>
      <w:r w:rsidRPr="008068FE">
        <w:rPr>
          <w:rStyle w:val="StyleUnderline"/>
        </w:rPr>
        <w:t>D</w:t>
      </w:r>
      <w:r w:rsidRPr="000A57E5">
        <w:rPr>
          <w:sz w:val="14"/>
        </w:rPr>
        <w:t xml:space="preserve">istrict of </w:t>
      </w:r>
      <w:r w:rsidRPr="008068FE">
        <w:rPr>
          <w:rStyle w:val="StyleUnderline"/>
        </w:rPr>
        <w:t>C</w:t>
      </w:r>
      <w:r w:rsidRPr="000A57E5">
        <w:rPr>
          <w:sz w:val="14"/>
        </w:rPr>
        <w:t xml:space="preserve">olumbia </w:t>
      </w:r>
      <w:r w:rsidRPr="0095194B">
        <w:rPr>
          <w:rStyle w:val="StyleUnderline"/>
          <w:highlight w:val="green"/>
        </w:rPr>
        <w:t>suggest</w:t>
      </w:r>
      <w:r w:rsidRPr="008068FE">
        <w:rPr>
          <w:rStyle w:val="StyleUnderline"/>
        </w:rPr>
        <w:t xml:space="preserve"> that the </w:t>
      </w:r>
      <w:r w:rsidRPr="0095194B">
        <w:rPr>
          <w:rStyle w:val="StyleUnderline"/>
          <w:highlight w:val="green"/>
        </w:rPr>
        <w:t>courts</w:t>
      </w:r>
      <w:r w:rsidRPr="008068FE">
        <w:rPr>
          <w:rStyle w:val="StyleUnderline"/>
        </w:rPr>
        <w:t xml:space="preserve"> may be </w:t>
      </w:r>
      <w:r w:rsidRPr="0095194B">
        <w:rPr>
          <w:rStyle w:val="StyleUnderline"/>
          <w:highlight w:val="green"/>
        </w:rPr>
        <w:t>prepared to move beyond this</w:t>
      </w:r>
      <w:r w:rsidRPr="008068FE">
        <w:rPr>
          <w:rStyle w:val="StyleUnderline"/>
        </w:rPr>
        <w:t xml:space="preserve"> jurisdictional question.</w:t>
      </w:r>
      <w:r w:rsidRPr="000A57E5">
        <w:rPr>
          <w:sz w:val="14"/>
        </w:rPr>
        <w:t xml:space="preserve"> </w:t>
      </w:r>
      <w:r w:rsidRPr="008068FE">
        <w:rPr>
          <w:rStyle w:val="StyleUnderline"/>
        </w:rPr>
        <w:t xml:space="preserve">These judicial </w:t>
      </w:r>
      <w:r w:rsidRPr="0095194B">
        <w:rPr>
          <w:rStyle w:val="StyleUnderline"/>
          <w:highlight w:val="green"/>
        </w:rPr>
        <w:t>efforts to scale back regulations</w:t>
      </w:r>
      <w:r w:rsidRPr="008068FE">
        <w:rPr>
          <w:rStyle w:val="StyleUnderline"/>
        </w:rPr>
        <w:t xml:space="preserve"> pertaining to water pollution are utterly </w:t>
      </w:r>
      <w:r w:rsidRPr="0095194B">
        <w:rPr>
          <w:rStyle w:val="StyleUnderline"/>
          <w:highlight w:val="green"/>
        </w:rPr>
        <w:t>at odds with Congress</w:t>
      </w:r>
      <w:r w:rsidRPr="008068FE">
        <w:rPr>
          <w:rStyle w:val="StyleUnderline"/>
        </w:rPr>
        <w:t>' plain intent when it adopted the basic scheme of the CWA in 1972</w:t>
      </w:r>
      <w:r w:rsidRPr="000A57E5">
        <w:rPr>
          <w:sz w:val="14"/>
        </w:rPr>
        <w:t xml:space="preserve">.2 Moreover, </w:t>
      </w:r>
      <w:r w:rsidRPr="008068FE">
        <w:rPr>
          <w:rStyle w:val="StyleUnderline"/>
        </w:rPr>
        <w:t xml:space="preserve">the courts' decisions </w:t>
      </w:r>
      <w:r w:rsidRPr="0095194B">
        <w:rPr>
          <w:rStyle w:val="StyleUnderline"/>
          <w:highlight w:val="green"/>
        </w:rPr>
        <w:t>undercut</w:t>
      </w:r>
      <w:r w:rsidRPr="008068FE">
        <w:rPr>
          <w:rStyle w:val="StyleUnderline"/>
        </w:rPr>
        <w:t xml:space="preserve"> the federal </w:t>
      </w:r>
      <w:r w:rsidRPr="0095194B">
        <w:rPr>
          <w:rStyle w:val="StyleUnderline"/>
          <w:highlight w:val="green"/>
        </w:rPr>
        <w:t>government's ability to manage</w:t>
      </w:r>
      <w:r w:rsidRPr="008068FE">
        <w:rPr>
          <w:rStyle w:val="StyleUnderline"/>
        </w:rPr>
        <w:t xml:space="preserve"> one of our most </w:t>
      </w:r>
      <w:r w:rsidRPr="0095194B">
        <w:rPr>
          <w:rStyle w:val="StyleUnderline"/>
          <w:highlight w:val="green"/>
        </w:rPr>
        <w:t>precious natural</w:t>
      </w:r>
      <w:r w:rsidRPr="008068FE">
        <w:rPr>
          <w:rStyle w:val="StyleUnderline"/>
        </w:rPr>
        <w:t xml:space="preserve"> </w:t>
      </w:r>
      <w:r w:rsidRPr="0095194B">
        <w:rPr>
          <w:rStyle w:val="StyleUnderline"/>
          <w:highlight w:val="green"/>
        </w:rPr>
        <w:t>resources</w:t>
      </w:r>
      <w:r w:rsidRPr="008068FE">
        <w:rPr>
          <w:rStyle w:val="StyleUnderline"/>
        </w:rPr>
        <w:t xml:space="preserve"> effectively and efficiently.</w:t>
      </w:r>
    </w:p>
    <w:p w14:paraId="47A34ACE" w14:textId="77777777" w:rsidR="00B84170" w:rsidRPr="008068FE" w:rsidRDefault="00B84170" w:rsidP="00B84170">
      <w:pPr>
        <w:pStyle w:val="Heading3"/>
      </w:pPr>
      <w:r>
        <w:t>2NC/1NR — Courts Don’t Model</w:t>
      </w:r>
    </w:p>
    <w:p w14:paraId="5E799F78" w14:textId="77777777" w:rsidR="00B84170" w:rsidRPr="008068FE" w:rsidRDefault="00B84170" w:rsidP="00B84170">
      <w:pPr>
        <w:pStyle w:val="Heading4"/>
      </w:pPr>
      <w:r>
        <w:t>No internal link AND no solvency – Changing the interpretive methodology is neither necessary nor sufficient to produce liberal results</w:t>
      </w:r>
    </w:p>
    <w:p w14:paraId="7AE7A83D" w14:textId="77777777" w:rsidR="00B84170" w:rsidRPr="00CE2BAD" w:rsidRDefault="00B84170" w:rsidP="00B84170">
      <w:r w:rsidRPr="00CE2BAD">
        <w:rPr>
          <w:rStyle w:val="Style13ptBold"/>
        </w:rPr>
        <w:t>Lemos 13</w:t>
      </w:r>
      <w:r>
        <w:t xml:space="preserve"> – Professor of Law, Duke</w:t>
      </w:r>
    </w:p>
    <w:p w14:paraId="242E30B6" w14:textId="77777777" w:rsidR="00B84170" w:rsidRDefault="00B84170" w:rsidP="00B84170">
      <w:r>
        <w:t xml:space="preserve">Margaret H. Lemos, The Politics of Statutory Interpretation, Book Review of </w:t>
      </w:r>
      <w:r w:rsidRPr="00CE2BAD">
        <w:rPr>
          <w:i/>
          <w:iCs/>
        </w:rPr>
        <w:t>Reading Law: The Interpretation of Legal Texts</w:t>
      </w:r>
      <w:r>
        <w:t xml:space="preserve"> by Antonin Scalia and Bryan A. Garner, 89 Notre Dame L. Rev. 849 (Dec. 2013), Lexis</w:t>
      </w:r>
    </w:p>
    <w:p w14:paraId="1B0F7609" w14:textId="77777777" w:rsidR="00B84170" w:rsidRDefault="00B84170" w:rsidP="00B84170"/>
    <w:p w14:paraId="3B2FE86C" w14:textId="77777777" w:rsidR="00B84170" w:rsidRDefault="00B84170" w:rsidP="00B84170">
      <w:r>
        <w:t xml:space="preserve">I have argued that </w:t>
      </w:r>
      <w:r w:rsidRPr="00985F5C">
        <w:rPr>
          <w:rStyle w:val="StyleUnderline"/>
          <w:highlight w:val="green"/>
        </w:rPr>
        <w:t>textualism is not necessarily conservative</w:t>
      </w:r>
      <w:r w:rsidRPr="008068FE">
        <w:rPr>
          <w:rStyle w:val="StyleUnderline"/>
        </w:rPr>
        <w:t xml:space="preserve"> in its consequences</w:t>
      </w:r>
      <w:r>
        <w:t xml:space="preserve">, </w:t>
      </w:r>
      <w:r w:rsidRPr="008068FE">
        <w:rPr>
          <w:rStyle w:val="StyleUnderline"/>
        </w:rPr>
        <w:t xml:space="preserve">at least </w:t>
      </w:r>
      <w:r w:rsidRPr="00985F5C">
        <w:rPr>
          <w:rStyle w:val="StyleUnderline"/>
          <w:highlight w:val="green"/>
        </w:rPr>
        <w:t>no more so than</w:t>
      </w:r>
      <w:r w:rsidRPr="008068FE">
        <w:rPr>
          <w:rStyle w:val="StyleUnderline"/>
        </w:rPr>
        <w:t xml:space="preserve"> the </w:t>
      </w:r>
      <w:r w:rsidRPr="00985F5C">
        <w:rPr>
          <w:rStyle w:val="StyleUnderline"/>
          <w:highlight w:val="green"/>
        </w:rPr>
        <w:t>methodological alternatives</w:t>
      </w:r>
      <w:r w:rsidRPr="008068FE">
        <w:rPr>
          <w:rStyle w:val="StyleUnderline"/>
        </w:rPr>
        <w:t xml:space="preserve"> </w:t>
      </w:r>
      <w:r w:rsidRPr="00985F5C">
        <w:rPr>
          <w:rStyle w:val="StyleUnderline"/>
          <w:highlight w:val="green"/>
        </w:rPr>
        <w:t>available to judges</w:t>
      </w:r>
      <w:r>
        <w:t xml:space="preserve">. </w:t>
      </w:r>
      <w:r w:rsidRPr="008068FE">
        <w:rPr>
          <w:rStyle w:val="StyleUnderline"/>
        </w:rPr>
        <w:t>Yet while textualism may not require conservative</w:t>
      </w:r>
      <w:r>
        <w:t xml:space="preserve"> [*885] </w:t>
      </w:r>
      <w:r w:rsidRPr="008068FE">
        <w:rPr>
          <w:rStyle w:val="StyleUnderline"/>
        </w:rPr>
        <w:t>outcomes, it is flexible enough to permit them in most cases</w:t>
      </w:r>
      <w:r>
        <w:t>. 181Link to the text of the note This suggests a second way that methodology may be "political": a claim of methodological commitment may help justify, and camouflage, ideologically slanted decisionmaking. William Eskridge and Philip Frickey once argued along those lines, writing that "</w:t>
      </w:r>
      <w:r w:rsidRPr="008068FE">
        <w:rPr>
          <w:rStyle w:val="StyleUnderline"/>
        </w:rPr>
        <w:t>the new, tougher version of textualism advocated by</w:t>
      </w:r>
      <w:r>
        <w:t xml:space="preserve"> </w:t>
      </w:r>
      <w:r w:rsidRPr="008068FE">
        <w:rPr>
          <w:rStyle w:val="StyleUnderline"/>
        </w:rPr>
        <w:t>Justices Scalia and Thomas … serves as a cover for the injection of conservative values into statutes</w:t>
      </w:r>
      <w:r>
        <w:t>." 182Link to the text of the note The authors never developed that claim, but it provides the starting point for a deeper understanding of the link between interpretive methodology and political ideology.</w:t>
      </w:r>
    </w:p>
    <w:p w14:paraId="37F45712" w14:textId="77777777" w:rsidR="00B84170" w:rsidRPr="00E37556" w:rsidRDefault="00B84170" w:rsidP="00B84170">
      <w:pPr>
        <w:rPr>
          <w:sz w:val="16"/>
          <w:szCs w:val="16"/>
        </w:rPr>
      </w:pPr>
      <w:r w:rsidRPr="008068FE">
        <w:rPr>
          <w:rStyle w:val="StyleUnderline"/>
        </w:rPr>
        <w:t xml:space="preserve">The </w:t>
      </w:r>
      <w:r w:rsidRPr="00985F5C">
        <w:rPr>
          <w:rStyle w:val="StyleUnderline"/>
          <w:highlight w:val="green"/>
        </w:rPr>
        <w:t>indeterminacy of textualism suggests</w:t>
      </w:r>
      <w:r w:rsidRPr="008068FE">
        <w:rPr>
          <w:rStyle w:val="StyleUnderline"/>
        </w:rPr>
        <w:t xml:space="preserve"> that </w:t>
      </w:r>
      <w:r w:rsidRPr="00985F5C">
        <w:rPr>
          <w:rStyle w:val="StyleUnderline"/>
          <w:highlight w:val="green"/>
        </w:rPr>
        <w:t>an adherent will have little trouble reaching conservative</w:t>
      </w:r>
      <w:r w:rsidRPr="008068FE">
        <w:rPr>
          <w:rStyle w:val="StyleUnderline"/>
        </w:rPr>
        <w:t xml:space="preserve"> results - </w:t>
      </w:r>
      <w:r w:rsidRPr="00985F5C">
        <w:rPr>
          <w:rStyle w:val="StyleUnderline"/>
          <w:highlight w:val="green"/>
        </w:rPr>
        <w:t>or liberal results</w:t>
      </w:r>
      <w:r w:rsidRPr="008068FE">
        <w:rPr>
          <w:rStyle w:val="StyleUnderline"/>
        </w:rPr>
        <w:t xml:space="preserve">, if that is his preference - </w:t>
      </w:r>
      <w:r w:rsidRPr="00985F5C">
        <w:rPr>
          <w:rStyle w:val="StyleUnderline"/>
          <w:highlight w:val="green"/>
        </w:rPr>
        <w:t xml:space="preserve">in </w:t>
      </w:r>
      <w:r w:rsidRPr="00985F5C">
        <w:rPr>
          <w:rStyle w:val="StyleUnderline"/>
        </w:rPr>
        <w:t xml:space="preserve">the </w:t>
      </w:r>
      <w:r w:rsidRPr="00985F5C">
        <w:rPr>
          <w:rStyle w:val="StyleUnderline"/>
          <w:highlight w:val="green"/>
        </w:rPr>
        <w:t>majority of cases</w:t>
      </w:r>
      <w:r w:rsidRPr="00985F5C">
        <w:rPr>
          <w:highlight w:val="green"/>
        </w:rPr>
        <w:t>.</w:t>
      </w:r>
      <w:r>
        <w:t xml:space="preserve"> </w:t>
      </w:r>
      <w:r w:rsidRPr="00E37556">
        <w:rPr>
          <w:sz w:val="16"/>
          <w:szCs w:val="16"/>
        </w:rPr>
        <w:t>Nevertheless, textualism may appear quite constraining. In other work, Justice Scalia has emphasized a general preference for sharp-edged rules over flexible standards, precisely because rules limit judicial discretion. 183Link to the text of the note And in Reading Law, Scalia and Garner present textualism as objective and rule-bound. They endorse the view "that 'statutory interpretation is governed as absolutely by rules as anything else in the law.'" 184Link to the text of the note The very format of the book, with the bulk of its discussion broken out into numbered maxims, seems designed to reinforce that perspective. So, too, does the authors' habit of referring to the book as a "treatise." 185Link to the text of the note Scalia and Garner insist that "most interpretive questions have a right answer," 186Link to the text of the note and bemoan the dearth of training that law students (and thus lawyers and judges) receive in the "skills of textual interpretation." 187Link to the text of the note Again and again, they suggest that the problems that plague [*886] modern statutory interpretation would be ameliorated if only lawyers and judges were better equipped with the tools of textual exegesis. 188Link to the text of the note The strong implication is that "good" statutory interpretation is an objective skill that can be learned, as opposed to something that lies in the eye of the beholder.</w:t>
      </w:r>
    </w:p>
    <w:p w14:paraId="33BD0D3B" w14:textId="77777777" w:rsidR="00B84170" w:rsidRPr="00E37556" w:rsidRDefault="00B84170" w:rsidP="00B84170">
      <w:pPr>
        <w:rPr>
          <w:sz w:val="16"/>
          <w:szCs w:val="16"/>
        </w:rPr>
      </w:pPr>
      <w:r w:rsidRPr="00E37556">
        <w:rPr>
          <w:sz w:val="16"/>
          <w:szCs w:val="16"/>
        </w:rPr>
        <w:t>The apparent "ruliness" of textualism permits its adherents to mount a plausible claim of legal constraint. Indeed, in some cases the constraint may be quite real. In Smith v. United States, for example, Justice Scalia concluded that a statute imposing enhanced penalties on an offender who "uses a firearm" in connection with a drug trafficking crime did not apply to a defendant who traded guns for drugs. 189Link to the text of the note His argument rested on the ordinary meaning of the phrase "use[] a gun" (Principle #6), 190Link to the text of the note which he concluded was to use the gun for its intended purpose, i.e., as a weapon, 191Link to the text of the note as well as another canon (Principle #49), 192Link to the text of the note the rule of lenity. 193Link to the text of the note It seems fairly clear that the result in Smith is at odds with what Scalia describes as his "law-and-order social conservative" political ideology, 194Link to the text of the note and it is entirely plausible that the result was foreordained by Scalia's commitment to textualism. 195Link to the text of the note</w:t>
      </w:r>
    </w:p>
    <w:p w14:paraId="76B1530B" w14:textId="77777777" w:rsidR="00B84170" w:rsidRDefault="00B84170" w:rsidP="00B84170">
      <w:r>
        <w:t xml:space="preserve">Justice Scalia is happy to remind us of cases like Smith. 196Link to the text of the note Such cases substantiate the claim of constraint, thereby legitimizing the many other decisions where Justice Scalia's votes are consistent with his conservative ideology. </w:t>
      </w:r>
      <w:r w:rsidRPr="00985F5C">
        <w:rPr>
          <w:rStyle w:val="StyleUnderline"/>
          <w:highlight w:val="green"/>
        </w:rPr>
        <w:t>A Justice can</w:t>
      </w:r>
      <w:r w:rsidRPr="008068FE">
        <w:rPr>
          <w:rStyle w:val="StyleUnderline"/>
        </w:rPr>
        <w:t xml:space="preserve"> plausibly </w:t>
      </w:r>
      <w:r w:rsidRPr="00985F5C">
        <w:rPr>
          <w:rStyle w:val="StyleUnderline"/>
          <w:highlight w:val="green"/>
        </w:rPr>
        <w:t>claim</w:t>
      </w:r>
      <w:r w:rsidRPr="008068FE">
        <w:rPr>
          <w:rStyle w:val="StyleUnderline"/>
        </w:rPr>
        <w:t xml:space="preserve"> that </w:t>
      </w:r>
      <w:r w:rsidRPr="00985F5C">
        <w:rPr>
          <w:rStyle w:val="StyleUnderline"/>
          <w:highlight w:val="green"/>
        </w:rPr>
        <w:t>his hands are tied by the law</w:t>
      </w:r>
      <w:r w:rsidRPr="008068FE">
        <w:rPr>
          <w:rStyle w:val="StyleUnderline"/>
        </w:rPr>
        <w:t xml:space="preserve"> - that his decision in a controversial case is more legal than political</w:t>
      </w:r>
      <w:r>
        <w:t xml:space="preserve"> - only if he can point to other cases in which the same methodology led him to ideologically unfriendly results. This [*887] captures the familiar idea that signals of commitment are credible only if they are costly. 197Link to the text of the note</w:t>
      </w:r>
    </w:p>
    <w:p w14:paraId="0BCBB932" w14:textId="77777777" w:rsidR="00B84170" w:rsidRDefault="00B84170" w:rsidP="00B84170">
      <w:r>
        <w:t xml:space="preserve">Thus, there is something to the notion that </w:t>
      </w:r>
      <w:r w:rsidRPr="008068FE">
        <w:rPr>
          <w:rStyle w:val="StyleUnderline"/>
        </w:rPr>
        <w:t>textualism serves as a cover</w:t>
      </w:r>
      <w:r>
        <w:t xml:space="preserve"> for the injection of conservative values into statutory interpretation. </w:t>
      </w:r>
      <w:r w:rsidRPr="008068FE">
        <w:rPr>
          <w:rStyle w:val="StyleUnderline"/>
        </w:rPr>
        <w:t>But</w:t>
      </w:r>
      <w:r>
        <w:t xml:space="preserve"> important questions remain - and </w:t>
      </w:r>
      <w:r w:rsidRPr="008068FE">
        <w:rPr>
          <w:rStyle w:val="StyleUnderline"/>
        </w:rPr>
        <w:t xml:space="preserve">on closer inspection, </w:t>
      </w:r>
      <w:r w:rsidRPr="00985F5C">
        <w:rPr>
          <w:rStyle w:val="StyleUnderline"/>
          <w:highlight w:val="green"/>
        </w:rPr>
        <w:t>the claim has more to do with methodology</w:t>
      </w:r>
      <w:r w:rsidRPr="008068FE">
        <w:rPr>
          <w:rStyle w:val="StyleUnderline"/>
        </w:rPr>
        <w:t xml:space="preserve"> in general </w:t>
      </w:r>
      <w:r w:rsidRPr="00985F5C">
        <w:rPr>
          <w:rStyle w:val="StyleUnderline"/>
          <w:highlight w:val="green"/>
        </w:rPr>
        <w:t>than</w:t>
      </w:r>
      <w:r w:rsidRPr="008068FE">
        <w:rPr>
          <w:rStyle w:val="StyleUnderline"/>
        </w:rPr>
        <w:t xml:space="preserve"> with </w:t>
      </w:r>
      <w:r w:rsidRPr="00985F5C">
        <w:rPr>
          <w:rStyle w:val="StyleUnderline"/>
          <w:highlight w:val="green"/>
        </w:rPr>
        <w:t>textualism</w:t>
      </w:r>
      <w:r w:rsidRPr="008068FE">
        <w:rPr>
          <w:rStyle w:val="StyleUnderline"/>
        </w:rPr>
        <w:t xml:space="preserve"> in particular.</w:t>
      </w:r>
      <w:r>
        <w:t xml:space="preserve"> As the discussion in the previous Part should make clear, </w:t>
      </w:r>
      <w:r w:rsidRPr="008068FE">
        <w:rPr>
          <w:rStyle w:val="StyleUnderline"/>
        </w:rPr>
        <w:t>it is not</w:t>
      </w:r>
      <w:r>
        <w:t xml:space="preserve"> necessarily </w:t>
      </w:r>
      <w:r w:rsidRPr="008068FE">
        <w:rPr>
          <w:rStyle w:val="StyleUnderline"/>
        </w:rPr>
        <w:t>textualism that is responsible for the "injection" of conservative values</w:t>
      </w:r>
      <w:r>
        <w:t xml:space="preserve">. </w:t>
      </w:r>
      <w:r w:rsidRPr="00985F5C">
        <w:rPr>
          <w:rStyle w:val="StyleUnderline"/>
          <w:highlight w:val="green"/>
        </w:rPr>
        <w:t>Textualism could be used by liberals</w:t>
      </w:r>
      <w:r w:rsidRPr="008068FE">
        <w:rPr>
          <w:rStyle w:val="StyleUnderline"/>
        </w:rPr>
        <w:t xml:space="preserve"> to equal</w:t>
      </w:r>
      <w:r>
        <w:t xml:space="preserve"> (albeit </w:t>
      </w:r>
      <w:r w:rsidRPr="008068FE">
        <w:rPr>
          <w:rStyle w:val="StyleUnderline"/>
        </w:rPr>
        <w:t xml:space="preserve">opposite) effect, </w:t>
      </w:r>
      <w:r w:rsidRPr="00985F5C">
        <w:rPr>
          <w:rStyle w:val="StyleUnderline"/>
          <w:highlight w:val="green"/>
        </w:rPr>
        <w:t>and non-textualist</w:t>
      </w:r>
      <w:r w:rsidRPr="008068FE">
        <w:rPr>
          <w:rStyle w:val="StyleUnderline"/>
        </w:rPr>
        <w:t xml:space="preserve"> </w:t>
      </w:r>
      <w:r w:rsidRPr="00985F5C">
        <w:rPr>
          <w:rStyle w:val="StyleUnderline"/>
          <w:highlight w:val="green"/>
        </w:rPr>
        <w:t>conservative judges</w:t>
      </w:r>
      <w:r w:rsidRPr="008068FE">
        <w:rPr>
          <w:rStyle w:val="StyleUnderline"/>
        </w:rPr>
        <w:t xml:space="preserve"> could (and </w:t>
      </w:r>
      <w:r w:rsidRPr="00985F5C">
        <w:rPr>
          <w:rStyle w:val="StyleUnderline"/>
        </w:rPr>
        <w:t>do</w:t>
      </w:r>
      <w:r w:rsidRPr="008068FE">
        <w:rPr>
          <w:rStyle w:val="StyleUnderline"/>
        </w:rPr>
        <w:t xml:space="preserve">) </w:t>
      </w:r>
      <w:r w:rsidRPr="00985F5C">
        <w:rPr>
          <w:rStyle w:val="StyleUnderline"/>
          <w:highlight w:val="green"/>
        </w:rPr>
        <w:t>use other methodologies to reach the same results</w:t>
      </w:r>
      <w:r w:rsidRPr="008068FE">
        <w:rPr>
          <w:rStyle w:val="StyleUnderline"/>
        </w:rPr>
        <w:t xml:space="preserve"> as their textualist brethren.</w:t>
      </w:r>
      <w:r>
        <w:t xml:space="preserve"> </w:t>
      </w:r>
      <w:r w:rsidRPr="008068FE">
        <w:rPr>
          <w:rStyle w:val="StyleUnderline"/>
        </w:rPr>
        <w:t>If conservative textualist judges are injecting conservative values into statutes, the driving force would</w:t>
      </w:r>
      <w:r>
        <w:t xml:space="preserve"> seem to </w:t>
      </w:r>
      <w:r w:rsidRPr="008068FE">
        <w:rPr>
          <w:rStyle w:val="StyleUnderline"/>
        </w:rPr>
        <w:t>be their conservatism, not their textualism.</w:t>
      </w:r>
      <w:r>
        <w:t xml:space="preserve"> 198Link to the text of the note</w:t>
      </w:r>
    </w:p>
    <w:p w14:paraId="218C71BB" w14:textId="77777777" w:rsidR="00B84170" w:rsidRPr="008068FE" w:rsidRDefault="00B84170" w:rsidP="00B84170">
      <w:r w:rsidRPr="008068FE">
        <w:rPr>
          <w:rStyle w:val="StyleUnderline"/>
        </w:rPr>
        <w:t>Nor is textualism unique in its ability to provide "cover" for unconstrained and ideological judging</w:t>
      </w:r>
      <w:r>
        <w:t xml:space="preserve">. </w:t>
      </w:r>
      <w:r w:rsidRPr="00985F5C">
        <w:rPr>
          <w:rStyle w:val="StyleUnderline"/>
        </w:rPr>
        <w:t xml:space="preserve">Most </w:t>
      </w:r>
      <w:r w:rsidRPr="00985F5C">
        <w:rPr>
          <w:rStyle w:val="StyleUnderline"/>
          <w:highlight w:val="green"/>
        </w:rPr>
        <w:t>judges who deviate</w:t>
      </w:r>
      <w:r w:rsidRPr="008068FE">
        <w:rPr>
          <w:rStyle w:val="StyleUnderline"/>
        </w:rPr>
        <w:t xml:space="preserve"> from textualism's strictures (which is to say, most judges</w:t>
      </w:r>
      <w:r>
        <w:t xml:space="preserve">) </w:t>
      </w:r>
      <w:r w:rsidRPr="008068FE">
        <w:rPr>
          <w:rStyle w:val="StyleUnderline"/>
        </w:rPr>
        <w:t xml:space="preserve">purport to </w:t>
      </w:r>
      <w:r w:rsidRPr="00985F5C">
        <w:rPr>
          <w:rStyle w:val="StyleUnderline"/>
          <w:highlight w:val="green"/>
        </w:rPr>
        <w:t>use legislative history to reveal</w:t>
      </w:r>
      <w:r w:rsidRPr="008068FE">
        <w:rPr>
          <w:rStyle w:val="StyleUnderline"/>
        </w:rPr>
        <w:t xml:space="preserve"> evidence of </w:t>
      </w:r>
      <w:r w:rsidRPr="00985F5C">
        <w:rPr>
          <w:rStyle w:val="StyleUnderline"/>
          <w:highlight w:val="green"/>
        </w:rPr>
        <w:t>the intent</w:t>
      </w:r>
      <w:r w:rsidRPr="008068FE">
        <w:rPr>
          <w:rStyle w:val="StyleUnderline"/>
        </w:rPr>
        <w:t xml:space="preserve"> or purpose </w:t>
      </w:r>
      <w:r w:rsidRPr="00985F5C">
        <w:rPr>
          <w:rStyle w:val="StyleUnderline"/>
          <w:highlight w:val="green"/>
        </w:rPr>
        <w:t>of</w:t>
      </w:r>
      <w:r w:rsidRPr="008068FE">
        <w:rPr>
          <w:rStyle w:val="StyleUnderline"/>
        </w:rPr>
        <w:t xml:space="preserve"> the </w:t>
      </w:r>
      <w:r w:rsidRPr="00985F5C">
        <w:rPr>
          <w:rStyle w:val="StyleUnderline"/>
          <w:highlight w:val="green"/>
        </w:rPr>
        <w:t>enacting legislators</w:t>
      </w:r>
      <w:r w:rsidRPr="008068FE">
        <w:rPr>
          <w:rStyle w:val="StyleUnderline"/>
        </w:rPr>
        <w:t>.</w:t>
      </w:r>
      <w:r>
        <w:t xml:space="preserve"> 199Link to the text of the note </w:t>
      </w:r>
      <w:r w:rsidRPr="008068FE">
        <w:rPr>
          <w:rStyle w:val="StyleUnderline"/>
        </w:rPr>
        <w:t>Those judges insist that reliance on legislative</w:t>
      </w:r>
      <w:r>
        <w:t xml:space="preserve"> [*888] </w:t>
      </w:r>
      <w:r w:rsidRPr="008068FE">
        <w:rPr>
          <w:rStyle w:val="StyleUnderline"/>
        </w:rPr>
        <w:t>history exerts a constraining force on interpretation.</w:t>
      </w:r>
      <w:r>
        <w:t xml:space="preserve"> 200Link to the text of the note After all, </w:t>
      </w:r>
      <w:r w:rsidRPr="008068FE">
        <w:t>the judge who seeks guidance in legislative history uses all the textual clues available to the textualist, and then also consults another set of materials that were produced by the legislature itself. Non-textualist judges therefore can claim</w:t>
      </w:r>
      <w:r>
        <w:t xml:space="preserve"> to be even more constrained than their textualist brethren, because their opinions must make sense of more evidence, leaving them less room to maneuver. 201Link to the text of the note </w:t>
      </w:r>
      <w:r w:rsidRPr="008068FE">
        <w:rPr>
          <w:rStyle w:val="StyleUnderline"/>
        </w:rPr>
        <w:t>Those claims are debatable, of course; like other critics, Scalia and Garner argue that legislative history is infinitely malleable.</w:t>
      </w:r>
      <w:r>
        <w:t xml:space="preserve"> 202Link to the text of the note </w:t>
      </w:r>
      <w:r w:rsidRPr="008068FE">
        <w:rPr>
          <w:rStyle w:val="StyleUnderline"/>
        </w:rPr>
        <w:t>Yet similar arguments long have been levied against textualist approaches, dating back at least to</w:t>
      </w:r>
      <w:r>
        <w:t xml:space="preserve"> Llewellyn's well-known demolition of the canons in </w:t>
      </w:r>
      <w:r w:rsidRPr="008068FE">
        <w:rPr>
          <w:rStyle w:val="StyleUnderline"/>
        </w:rPr>
        <w:t>1950</w:t>
      </w:r>
      <w:r>
        <w:t xml:space="preserve">. 203Link to the text of the note The operative question is whether non-textualist judges can argue plausibly [*889] that legislative history is constraining. Plainly they can, and they do - just as textualists claim to be constrained by canons, even in the teeth of Llewellyn's </w:t>
      </w:r>
      <w:r w:rsidRPr="008068FE">
        <w:t>critique.</w:t>
      </w:r>
    </w:p>
    <w:p w14:paraId="23F3E01D" w14:textId="77777777" w:rsidR="00B84170" w:rsidRDefault="00B84170" w:rsidP="00B84170">
      <w:r w:rsidRPr="008068FE">
        <w:t>To be sure, as I have emphasized throughout, few</w:t>
      </w:r>
      <w:r>
        <w:t xml:space="preserve"> judges pledge fealty on any one theory of interpretation. </w:t>
      </w:r>
      <w:r w:rsidRPr="00985F5C">
        <w:rPr>
          <w:rStyle w:val="StyleUnderline"/>
          <w:highlight w:val="green"/>
        </w:rPr>
        <w:t>Most</w:t>
      </w:r>
      <w:r w:rsidRPr="008068FE">
        <w:rPr>
          <w:rStyle w:val="StyleUnderline"/>
        </w:rPr>
        <w:t xml:space="preserve"> muddle through</w:t>
      </w:r>
      <w:r>
        <w:t xml:space="preserve"> without spilling much ink on grand theory, </w:t>
      </w:r>
      <w:r w:rsidRPr="00985F5C">
        <w:rPr>
          <w:rStyle w:val="StyleUnderline"/>
          <w:highlight w:val="green"/>
        </w:rPr>
        <w:t>taking each case on its own terms</w:t>
      </w:r>
      <w:r w:rsidRPr="008068FE">
        <w:rPr>
          <w:rStyle w:val="StyleUnderline"/>
        </w:rPr>
        <w:t>.</w:t>
      </w:r>
      <w:r>
        <w:t xml:space="preserve"> Methodological promiscuity may weaken claims of constraint, given that judges who decline to commit on methodology are not wedded to any particular sources of statutory meaning. Perhaps, then, Justice Scalia's public commitment to textualism (like any other methodological commitment) offers him more "cover" than the eclectic approach favored by Chief Justice Rehnquist.</w:t>
      </w:r>
    </w:p>
    <w:p w14:paraId="5DE96F75" w14:textId="77777777" w:rsidR="00B84170" w:rsidRDefault="00B84170" w:rsidP="00B84170">
      <w:r>
        <w:t xml:space="preserve">The question remains, however, cover from what? If textualism is a methodological shell game, who exactly is being fooled? The answer surely is not academics and other legal elites. Anyone who follows statutory interpretation with even a glancing interest is well aware that textualism's claim of determinacy is hotly contested. Opponents of the new textualism have argued from the outset that its ruliness is more apparent than real, 204Link to the text of the note and </w:t>
      </w:r>
      <w:r w:rsidRPr="008068FE">
        <w:rPr>
          <w:rStyle w:val="StyleUnderline"/>
        </w:rPr>
        <w:t xml:space="preserve">the legal community has seen </w:t>
      </w:r>
      <w:r w:rsidRPr="00985F5C">
        <w:rPr>
          <w:rStyle w:val="StyleUnderline"/>
          <w:highlight w:val="green"/>
        </w:rPr>
        <w:t>countless decisions</w:t>
      </w:r>
      <w:r w:rsidRPr="008068FE">
        <w:rPr>
          <w:rStyle w:val="StyleUnderline"/>
        </w:rPr>
        <w:t xml:space="preserve"> in which a </w:t>
      </w:r>
      <w:r w:rsidRPr="00985F5C">
        <w:rPr>
          <w:rStyle w:val="StyleUnderline"/>
          <w:highlight w:val="green"/>
        </w:rPr>
        <w:t>claim</w:t>
      </w:r>
      <w:r w:rsidRPr="008068FE">
        <w:rPr>
          <w:rStyle w:val="StyleUnderline"/>
        </w:rPr>
        <w:t xml:space="preserve"> of </w:t>
      </w:r>
      <w:r w:rsidRPr="00985F5C">
        <w:rPr>
          <w:rStyle w:val="StyleUnderline"/>
          <w:highlight w:val="green"/>
        </w:rPr>
        <w:t>textual</w:t>
      </w:r>
      <w:r w:rsidRPr="008068FE">
        <w:rPr>
          <w:rStyle w:val="StyleUnderline"/>
        </w:rPr>
        <w:t xml:space="preserve"> </w:t>
      </w:r>
      <w:r w:rsidRPr="00985F5C">
        <w:rPr>
          <w:rStyle w:val="StyleUnderline"/>
          <w:highlight w:val="green"/>
        </w:rPr>
        <w:t>clarity</w:t>
      </w:r>
      <w:r w:rsidRPr="008068FE">
        <w:rPr>
          <w:rStyle w:val="StyleUnderline"/>
        </w:rPr>
        <w:t xml:space="preserve"> is </w:t>
      </w:r>
      <w:r w:rsidRPr="00985F5C">
        <w:rPr>
          <w:rStyle w:val="StyleUnderline"/>
          <w:highlight w:val="green"/>
        </w:rPr>
        <w:t>belied by sharp divisions</w:t>
      </w:r>
      <w:r w:rsidRPr="008068FE">
        <w:rPr>
          <w:rStyle w:val="StyleUnderline"/>
        </w:rPr>
        <w:t xml:space="preserve"> among the Justices</w:t>
      </w:r>
      <w:r>
        <w:t>. 205Link to the text of the note Indeed, Scalia and Garner come close to conceding textualism's indeterminacy when they argue that its advantage over competing methods lies in its aspiration to objectivity and constraint. 206Link to the text of the note If textualism's political value is that it effectively camouflages conservative decision making, that value depreciated long ago.</w:t>
      </w:r>
    </w:p>
    <w:p w14:paraId="5F65BAD0" w14:textId="77777777" w:rsidR="00B84170" w:rsidRPr="008068FE" w:rsidRDefault="00B84170" w:rsidP="00B84170"/>
    <w:p w14:paraId="5CBC9933" w14:textId="77777777" w:rsidR="00B84170" w:rsidRDefault="00B84170" w:rsidP="00B84170">
      <w:pPr>
        <w:pStyle w:val="Heading4"/>
      </w:pPr>
      <w:r>
        <w:t xml:space="preserve">And – That’s </w:t>
      </w:r>
      <w:r w:rsidRPr="008068FE">
        <w:rPr>
          <w:i/>
        </w:rPr>
        <w:t>especially</w:t>
      </w:r>
      <w:r>
        <w:t xml:space="preserve"> true relative to the Aff’s minimalist ruling!</w:t>
      </w:r>
    </w:p>
    <w:p w14:paraId="4A4E18FC" w14:textId="77777777" w:rsidR="00B84170" w:rsidRPr="00CE2BAD" w:rsidRDefault="00B84170" w:rsidP="00B84170">
      <w:r w:rsidRPr="00CE2BAD">
        <w:rPr>
          <w:rStyle w:val="Style13ptBold"/>
        </w:rPr>
        <w:t>Lemos 13</w:t>
      </w:r>
      <w:r>
        <w:t xml:space="preserve"> – Professor of Law, Duke</w:t>
      </w:r>
    </w:p>
    <w:p w14:paraId="3121651F" w14:textId="77777777" w:rsidR="00B84170" w:rsidRDefault="00B84170" w:rsidP="00B84170">
      <w:r>
        <w:t xml:space="preserve">Margaret H. Lemos, The Politics of Statutory Interpretation, Book Review of </w:t>
      </w:r>
      <w:r w:rsidRPr="00CE2BAD">
        <w:rPr>
          <w:i/>
          <w:iCs/>
        </w:rPr>
        <w:t>Reading Law: The Interpretation of Legal Texts</w:t>
      </w:r>
      <w:r>
        <w:t xml:space="preserve"> by Antonin Scalia and Bryan A. Garner, 89 Notre Dame L. Rev. 849 (Dec. 2013), Lexis</w:t>
      </w:r>
    </w:p>
    <w:p w14:paraId="69312D7A" w14:textId="77777777" w:rsidR="00B84170" w:rsidRDefault="00B84170" w:rsidP="00B84170"/>
    <w:p w14:paraId="1EAA8BA5" w14:textId="77777777" w:rsidR="00B84170" w:rsidRDefault="00B84170" w:rsidP="00B84170">
      <w:pPr>
        <w:rPr>
          <w:rStyle w:val="StyleUnderline"/>
        </w:rPr>
      </w:pPr>
      <w:r>
        <w:t xml:space="preserve">In sum, </w:t>
      </w:r>
      <w:r w:rsidRPr="00985F5C">
        <w:rPr>
          <w:rStyle w:val="StyleUnderline"/>
          <w:highlight w:val="green"/>
        </w:rPr>
        <w:t>there is nothing inherent in textualism</w:t>
      </w:r>
      <w:r w:rsidRPr="008068FE">
        <w:rPr>
          <w:rStyle w:val="StyleUnderline"/>
        </w:rPr>
        <w:t xml:space="preserve"> as a theory of statutory interpretation </w:t>
      </w:r>
      <w:r w:rsidRPr="00985F5C">
        <w:rPr>
          <w:rStyle w:val="StyleUnderline"/>
          <w:highlight w:val="green"/>
        </w:rPr>
        <w:t>that ensures that it will work</w:t>
      </w:r>
      <w:r>
        <w:t xml:space="preserve">, </w:t>
      </w:r>
      <w:r w:rsidRPr="008068FE">
        <w:rPr>
          <w:rStyle w:val="StyleUnderline"/>
        </w:rPr>
        <w:t>in any reliable and predictable way, to constrict the scope of government regulation.</w:t>
      </w:r>
      <w:r>
        <w:t xml:space="preserve"> To be sure, in the rare cases in which methodology drives outcomes, textualism sometimes may push its adherents to conservative results; it may even tilt in that direction more often than not. But </w:t>
      </w:r>
      <w:r w:rsidRPr="008068FE">
        <w:rPr>
          <w:rStyle w:val="StyleUnderline"/>
        </w:rPr>
        <w:t xml:space="preserve">the question of </w:t>
      </w:r>
      <w:r w:rsidRPr="00985F5C">
        <w:rPr>
          <w:rStyle w:val="StyleUnderline"/>
          <w:highlight w:val="green"/>
        </w:rPr>
        <w:t>textualism's conservatism must be</w:t>
      </w:r>
      <w:r w:rsidRPr="008068FE">
        <w:rPr>
          <w:rStyle w:val="StyleUnderline"/>
        </w:rPr>
        <w:t xml:space="preserve"> a </w:t>
      </w:r>
      <w:r w:rsidRPr="00985F5C">
        <w:rPr>
          <w:rStyle w:val="StyleUnderline"/>
          <w:highlight w:val="green"/>
        </w:rPr>
        <w:t>relative</w:t>
      </w:r>
      <w:r w:rsidRPr="008068FE">
        <w:rPr>
          <w:rStyle w:val="StyleUnderline"/>
        </w:rPr>
        <w:t xml:space="preserve"> one: </w:t>
      </w:r>
      <w:r w:rsidRPr="00985F5C">
        <w:rPr>
          <w:rStyle w:val="StyleUnderline"/>
          <w:highlight w:val="green"/>
        </w:rPr>
        <w:t xml:space="preserve">conservative </w:t>
      </w:r>
      <w:r w:rsidRPr="00985F5C">
        <w:rPr>
          <w:rStyle w:val="StyleUnderline"/>
        </w:rPr>
        <w:t>as</w:t>
      </w:r>
      <w:r w:rsidRPr="00985F5C">
        <w:t xml:space="preserve"> </w:t>
      </w:r>
      <w:r w:rsidRPr="00985F5C">
        <w:rPr>
          <w:rStyle w:val="Emphasis"/>
          <w:highlight w:val="green"/>
        </w:rPr>
        <w:t>compared to what</w:t>
      </w:r>
      <w:r w:rsidRPr="008068FE">
        <w:rPr>
          <w:rStyle w:val="Emphasis"/>
        </w:rPr>
        <w:t>?</w:t>
      </w:r>
      <w:r w:rsidRPr="008068FE">
        <w:rPr>
          <w:rStyle w:val="StyleUnderline"/>
        </w:rPr>
        <w:t xml:space="preserve"> It </w:t>
      </w:r>
      <w:r w:rsidRPr="008068FE">
        <w:rPr>
          <w:rStyle w:val="Emphasis"/>
        </w:rPr>
        <w:t>may</w:t>
      </w:r>
      <w:r w:rsidRPr="008068FE">
        <w:rPr>
          <w:rStyle w:val="StyleUnderline"/>
        </w:rPr>
        <w:t xml:space="preserve"> be the case that </w:t>
      </w:r>
      <w:r w:rsidRPr="00985F5C">
        <w:rPr>
          <w:rStyle w:val="StyleUnderline"/>
          <w:highlight w:val="green"/>
        </w:rPr>
        <w:t>textualism</w:t>
      </w:r>
      <w:r w:rsidRPr="008068FE">
        <w:rPr>
          <w:rStyle w:val="StyleUnderline"/>
        </w:rPr>
        <w:t xml:space="preserve"> </w:t>
      </w:r>
      <w:r w:rsidRPr="00985F5C">
        <w:rPr>
          <w:rStyle w:val="StyleUnderline"/>
          <w:highlight w:val="green"/>
        </w:rPr>
        <w:t xml:space="preserve">produces more conservative outcomes </w:t>
      </w:r>
      <w:r w:rsidRPr="00985F5C">
        <w:rPr>
          <w:rStyle w:val="StyleUnderline"/>
        </w:rPr>
        <w:t>than</w:t>
      </w:r>
      <w:r w:rsidRPr="008068FE">
        <w:rPr>
          <w:rStyle w:val="StyleUnderline"/>
        </w:rPr>
        <w:t xml:space="preserve"> an </w:t>
      </w:r>
      <w:r w:rsidRPr="00985F5C">
        <w:rPr>
          <w:rStyle w:val="Emphasis"/>
        </w:rPr>
        <w:t>extreme</w:t>
      </w:r>
      <w:r w:rsidRPr="008068FE">
        <w:rPr>
          <w:rStyle w:val="StyleUnderline"/>
        </w:rPr>
        <w:t xml:space="preserve"> form of purposivism that pursues the core goals of each statute in their </w:t>
      </w:r>
      <w:r w:rsidRPr="008068FE">
        <w:rPr>
          <w:rStyle w:val="Emphasis"/>
        </w:rPr>
        <w:t>broadest</w:t>
      </w:r>
      <w:r w:rsidRPr="008068FE">
        <w:rPr>
          <w:rStyle w:val="StyleUnderline"/>
        </w:rPr>
        <w:t xml:space="preserve"> form</w:t>
      </w:r>
      <w:r>
        <w:t xml:space="preserve"> </w:t>
      </w:r>
      <w:r w:rsidRPr="008068FE">
        <w:rPr>
          <w:rStyle w:val="StyleUnderline"/>
        </w:rPr>
        <w:t xml:space="preserve">while </w:t>
      </w:r>
      <w:r w:rsidRPr="008068FE">
        <w:rPr>
          <w:rStyle w:val="Emphasis"/>
        </w:rPr>
        <w:t>glossing over evidence</w:t>
      </w:r>
      <w:r>
        <w:t xml:space="preserve"> </w:t>
      </w:r>
      <w:r w:rsidRPr="008068FE">
        <w:rPr>
          <w:rStyle w:val="StyleUnderline"/>
        </w:rPr>
        <w:t>of compromises and caveats</w:t>
      </w:r>
      <w:r>
        <w:t xml:space="preserve">. 179Link to the text of the note </w:t>
      </w:r>
      <w:r w:rsidRPr="00985F5C">
        <w:rPr>
          <w:rStyle w:val="StyleUnderline"/>
          <w:highlight w:val="green"/>
        </w:rPr>
        <w:t>It is</w:t>
      </w:r>
      <w:r w:rsidRPr="008068FE">
        <w:rPr>
          <w:rStyle w:val="StyleUnderline"/>
        </w:rPr>
        <w:t xml:space="preserve"> </w:t>
      </w:r>
      <w:r w:rsidRPr="008068FE">
        <w:rPr>
          <w:rStyle w:val="Emphasis"/>
        </w:rPr>
        <w:t xml:space="preserve">far </w:t>
      </w:r>
      <w:r w:rsidRPr="00985F5C">
        <w:rPr>
          <w:rStyle w:val="Emphasis"/>
          <w:highlight w:val="green"/>
        </w:rPr>
        <w:t>less clear</w:t>
      </w:r>
      <w:r w:rsidRPr="00985F5C">
        <w:rPr>
          <w:rStyle w:val="StyleUnderline"/>
          <w:highlight w:val="green"/>
        </w:rPr>
        <w:t xml:space="preserve"> that</w:t>
      </w:r>
      <w:r w:rsidRPr="00985F5C">
        <w:rPr>
          <w:highlight w:val="green"/>
        </w:rPr>
        <w:t xml:space="preserve"> </w:t>
      </w:r>
      <w:r w:rsidRPr="00985F5C">
        <w:rPr>
          <w:rStyle w:val="StyleUnderline"/>
          <w:highlight w:val="green"/>
        </w:rPr>
        <w:t>textualism is more</w:t>
      </w:r>
      <w:r w:rsidRPr="008068FE">
        <w:rPr>
          <w:rStyle w:val="StyleUnderline"/>
        </w:rPr>
        <w:t xml:space="preserve"> </w:t>
      </w:r>
      <w:r w:rsidRPr="00985F5C">
        <w:rPr>
          <w:rStyle w:val="StyleUnderline"/>
          <w:highlight w:val="green"/>
        </w:rPr>
        <w:t>conservative than</w:t>
      </w:r>
      <w:r w:rsidRPr="008068FE">
        <w:rPr>
          <w:rStyle w:val="StyleUnderline"/>
        </w:rPr>
        <w:t xml:space="preserve"> an </w:t>
      </w:r>
      <w:r w:rsidRPr="00985F5C">
        <w:rPr>
          <w:rStyle w:val="Emphasis"/>
          <w:highlight w:val="green"/>
        </w:rPr>
        <w:t>intentionalist methodology</w:t>
      </w:r>
      <w:r>
        <w:t xml:space="preserve"> </w:t>
      </w:r>
      <w:r w:rsidRPr="008068FE">
        <w:rPr>
          <w:rStyle w:val="StyleUnderline"/>
        </w:rPr>
        <w:t>that prioritizes legislative history</w:t>
      </w:r>
      <w:r>
        <w:t xml:space="preserve">. 180Link to the text of the note </w:t>
      </w:r>
      <w:r w:rsidRPr="008068FE">
        <w:rPr>
          <w:rStyle w:val="StyleUnderline"/>
        </w:rPr>
        <w:t xml:space="preserve">And it seems </w:t>
      </w:r>
      <w:r w:rsidRPr="008068FE">
        <w:rPr>
          <w:rStyle w:val="Emphasis"/>
        </w:rPr>
        <w:t>impossible</w:t>
      </w:r>
      <w:r w:rsidRPr="008068FE">
        <w:rPr>
          <w:rStyle w:val="StyleUnderline"/>
        </w:rPr>
        <w:t xml:space="preserve"> to conclude that textualism is more conservative in its consequences than an eclectic approach that takes each case as it finds it. It bears repeating that </w:t>
      </w:r>
      <w:r w:rsidRPr="00985F5C">
        <w:rPr>
          <w:rStyle w:val="StyleUnderline"/>
          <w:highlight w:val="green"/>
        </w:rPr>
        <w:t xml:space="preserve">few judges </w:t>
      </w:r>
      <w:r w:rsidRPr="00985F5C">
        <w:rPr>
          <w:rStyle w:val="StyleUnderline"/>
        </w:rPr>
        <w:t xml:space="preserve">commit to any </w:t>
      </w:r>
      <w:r w:rsidRPr="00985F5C">
        <w:rPr>
          <w:rStyle w:val="StyleUnderline"/>
          <w:highlight w:val="green"/>
        </w:rPr>
        <w:t xml:space="preserve">consistent </w:t>
      </w:r>
      <w:r w:rsidRPr="00985F5C">
        <w:rPr>
          <w:rStyle w:val="StyleUnderline"/>
        </w:rPr>
        <w:t>approach</w:t>
      </w:r>
      <w:r w:rsidRPr="008068FE">
        <w:rPr>
          <w:rStyle w:val="StyleUnderline"/>
        </w:rPr>
        <w:t xml:space="preserve"> </w:t>
      </w:r>
      <w:r w:rsidRPr="00985F5C">
        <w:rPr>
          <w:rStyle w:val="StyleUnderline"/>
          <w:highlight w:val="green"/>
        </w:rPr>
        <w:t>to statutory interpretation</w:t>
      </w:r>
      <w:r w:rsidRPr="008068FE">
        <w:rPr>
          <w:rStyle w:val="StyleUnderline"/>
        </w:rPr>
        <w:t>.</w:t>
      </w:r>
      <w:r>
        <w:t xml:space="preserve"> Interpretive methodology is seen largely as a question of individual judicial style or philosophy, and judges face neither institutional nor reputational pressures to pledge fealty to a particular approach. Most judges dabble, drawing from legislative history in one case and focusing on text and canons in the next. Given that the eclectic approach allows interpreters to pick and choose the tools that will best serve the ends of each case, it would seem that judges keen on reaching conservative results would do better to remain agnostic as to methodology. </w:t>
      </w:r>
      <w:r w:rsidRPr="008068FE">
        <w:rPr>
          <w:rStyle w:val="StyleUnderline"/>
        </w:rPr>
        <w:t xml:space="preserve">Thus, if </w:t>
      </w:r>
      <w:r w:rsidRPr="00985F5C">
        <w:rPr>
          <w:rStyle w:val="StyleUnderline"/>
          <w:highlight w:val="green"/>
        </w:rPr>
        <w:t>textualism is</w:t>
      </w:r>
      <w:r w:rsidRPr="008068FE">
        <w:rPr>
          <w:rStyle w:val="StyleUnderline"/>
        </w:rPr>
        <w:t xml:space="preserve"> a tool designed to produce conservative outcomes, it is</w:t>
      </w:r>
      <w:r>
        <w:t xml:space="preserve"> both </w:t>
      </w:r>
      <w:r w:rsidRPr="008068FE">
        <w:rPr>
          <w:rStyle w:val="StyleUnderline"/>
        </w:rPr>
        <w:t xml:space="preserve">an </w:t>
      </w:r>
      <w:r w:rsidRPr="00985F5C">
        <w:rPr>
          <w:rStyle w:val="Emphasis"/>
          <w:highlight w:val="green"/>
        </w:rPr>
        <w:t>unnecessary</w:t>
      </w:r>
      <w:r>
        <w:t xml:space="preserve"> and an ineffective </w:t>
      </w:r>
      <w:r w:rsidRPr="008068FE">
        <w:rPr>
          <w:rStyle w:val="StyleUnderline"/>
        </w:rPr>
        <w:t>one.</w:t>
      </w:r>
    </w:p>
    <w:p w14:paraId="0FBC091E" w14:textId="77777777" w:rsidR="00B84170" w:rsidRDefault="00B84170" w:rsidP="00B84170"/>
    <w:p w14:paraId="3BB68503" w14:textId="77777777" w:rsidR="00B84170" w:rsidRPr="00CE2BAD" w:rsidRDefault="00B84170" w:rsidP="00B84170">
      <w:pPr>
        <w:pStyle w:val="Heading4"/>
      </w:pPr>
      <w:r>
        <w:t>Interpreting the “purpose” is just as malleable – They’ll reach the decision they want to</w:t>
      </w:r>
    </w:p>
    <w:p w14:paraId="64199802" w14:textId="77777777" w:rsidR="00B84170" w:rsidRPr="00BF18AD" w:rsidRDefault="00B84170" w:rsidP="00B84170">
      <w:r w:rsidRPr="00BF18AD">
        <w:rPr>
          <w:rStyle w:val="Style13ptBold"/>
        </w:rPr>
        <w:t>Buchanan 21</w:t>
      </w:r>
      <w:r>
        <w:t xml:space="preserve"> – Law Professor, U. of Fla.</w:t>
      </w:r>
    </w:p>
    <w:p w14:paraId="44E96F59" w14:textId="77777777" w:rsidR="00B84170" w:rsidRDefault="00B84170" w:rsidP="00B84170">
      <w:r>
        <w:t>Neil H. Buchanan, Professor of Law and James J. Freeland Eminent Scholar Chair in Taxation, Fredric G. Levin College of Law, The University of Florida, and Michael C. Dorf, Robert S. Stevens Professor of Law, Cornell Law School, ARTICLE: A TALE OF TWO FORMALISMS: HOW LAW AND ECONOMICS MIRRORS ORIGINALISM AND TEXTUALISM, 106 Cornell L. Rev. 591 (March 2021), Lexis</w:t>
      </w:r>
    </w:p>
    <w:p w14:paraId="4A619561" w14:textId="77777777" w:rsidR="00B84170" w:rsidRDefault="00B84170" w:rsidP="00B84170"/>
    <w:p w14:paraId="1CAC813C" w14:textId="77777777" w:rsidR="00B84170" w:rsidRPr="00E37556" w:rsidRDefault="00B84170" w:rsidP="00B84170">
      <w:pPr>
        <w:rPr>
          <w:rStyle w:val="StyleUnderline"/>
        </w:rPr>
      </w:pPr>
      <w:r w:rsidRPr="00E37556">
        <w:rPr>
          <w:rStyle w:val="StyleUnderline"/>
        </w:rPr>
        <w:t>The rushed confirmation of a third Supreme Court appointee of President</w:t>
      </w:r>
      <w:r>
        <w:t xml:space="preserve"> Donald </w:t>
      </w:r>
      <w:r w:rsidRPr="00E37556">
        <w:rPr>
          <w:rStyle w:val="StyleUnderline"/>
        </w:rPr>
        <w:t>Trump in late 2020 punctuated a substantial shift to the right in the federal judiciary's ideological center of gravity</w:t>
      </w:r>
      <w:r>
        <w:t xml:space="preserve">. 1Link to the text of the noteThe balance could shift back, but </w:t>
      </w:r>
      <w:r w:rsidRPr="00E37556">
        <w:rPr>
          <w:rStyle w:val="StyleUnderline"/>
        </w:rPr>
        <w:t>for the time being, the most important line of division may not be between liberals and conservatives</w:t>
      </w:r>
      <w:r>
        <w:t xml:space="preserve"> </w:t>
      </w:r>
      <w:r w:rsidRPr="00E37556">
        <w:rPr>
          <w:rStyle w:val="StyleUnderline"/>
        </w:rPr>
        <w:t xml:space="preserve">but </w:t>
      </w:r>
      <w:r w:rsidRPr="00E37556">
        <w:rPr>
          <w:rStyle w:val="Emphasis"/>
        </w:rPr>
        <w:t>between differing conceptions of legal conservatism</w:t>
      </w:r>
      <w:r w:rsidRPr="00E37556">
        <w:rPr>
          <w:rStyle w:val="StyleUnderline"/>
        </w:rPr>
        <w:t>.</w:t>
      </w:r>
    </w:p>
    <w:p w14:paraId="20E689DB" w14:textId="77777777" w:rsidR="00B84170" w:rsidRPr="00E37556" w:rsidRDefault="00B84170" w:rsidP="00B84170">
      <w:pPr>
        <w:rPr>
          <w:rStyle w:val="StyleUnderline"/>
        </w:rPr>
      </w:pPr>
      <w:r>
        <w:t xml:space="preserve">[*593] </w:t>
      </w:r>
      <w:r w:rsidRPr="00E37556">
        <w:rPr>
          <w:rStyle w:val="StyleUnderline"/>
        </w:rPr>
        <w:t>One need not look very far to find intra-conservative differences</w:t>
      </w:r>
      <w:r>
        <w:t xml:space="preserve">. Justice Clarence </w:t>
      </w:r>
      <w:r w:rsidRPr="00E37556">
        <w:rPr>
          <w:rStyle w:val="StyleUnderline"/>
        </w:rPr>
        <w:t xml:space="preserve">Thomas emphasizes </w:t>
      </w:r>
      <w:r w:rsidRPr="00E37556">
        <w:rPr>
          <w:rStyle w:val="Emphasis"/>
        </w:rPr>
        <w:t>original meaning</w:t>
      </w:r>
      <w:r>
        <w:t xml:space="preserve"> more than precedent. 2Link to the text of the noteJustice Samuel </w:t>
      </w:r>
      <w:r w:rsidRPr="00E37556">
        <w:rPr>
          <w:rStyle w:val="StyleUnderline"/>
        </w:rPr>
        <w:t>Alito has expressed admiration for Burkean conservatism</w:t>
      </w:r>
      <w:r>
        <w:t xml:space="preserve">, 3Link to the text of the note which could suggest a somewhat greater role for precedent. 4Link to the text of the noteJustice Antonin </w:t>
      </w:r>
      <w:r w:rsidRPr="00E37556">
        <w:rPr>
          <w:rStyle w:val="StyleUnderline"/>
        </w:rPr>
        <w:t>Scalia had a civil libertarian streak</w:t>
      </w:r>
      <w:r>
        <w:t xml:space="preserve"> in criminal procedure cases, 5Link to the text of the noteand Justice Neil </w:t>
      </w:r>
      <w:r w:rsidRPr="00E37556">
        <w:rPr>
          <w:rStyle w:val="StyleUnderline"/>
        </w:rPr>
        <w:t>Gorsuch might be exhibiting the same</w:t>
      </w:r>
      <w:r>
        <w:t xml:space="preserve"> tendency. 6Link to the text of the noteChief Justice John </w:t>
      </w:r>
      <w:r w:rsidRPr="00E37556">
        <w:rPr>
          <w:rStyle w:val="StyleUnderline"/>
        </w:rPr>
        <w:t>Roberts clearly values the public perception of the judiciary as an apolitical branch</w:t>
      </w:r>
      <w:r>
        <w:t xml:space="preserve">, 7Link to the text of the notewhich may moderate his conservatism. So far, Justice Brett </w:t>
      </w:r>
      <w:r w:rsidRPr="00E37556">
        <w:rPr>
          <w:rStyle w:val="StyleUnderline"/>
        </w:rPr>
        <w:t>Kavanaugh has aligned</w:t>
      </w:r>
      <w:r>
        <w:t xml:space="preserve"> himself </w:t>
      </w:r>
      <w:r w:rsidRPr="00E37556">
        <w:rPr>
          <w:rStyle w:val="StyleUnderline"/>
        </w:rPr>
        <w:t>closely with the Chief Justice</w:t>
      </w:r>
      <w:r>
        <w:t xml:space="preserve">. 8Link to the text of the note </w:t>
      </w:r>
      <w:r w:rsidRPr="00E37556">
        <w:rPr>
          <w:rStyle w:val="StyleUnderline"/>
        </w:rPr>
        <w:t>Where</w:t>
      </w:r>
      <w:r>
        <w:t xml:space="preserve"> Justice Amy Coney </w:t>
      </w:r>
      <w:r w:rsidRPr="00E37556">
        <w:rPr>
          <w:rStyle w:val="StyleUnderline"/>
        </w:rPr>
        <w:t>Barrett's methodological commitments and values will lead her to disagree with her new colleagues remains to be seen.</w:t>
      </w:r>
    </w:p>
    <w:p w14:paraId="47434CBB" w14:textId="77777777" w:rsidR="00B84170" w:rsidRPr="00E37556" w:rsidRDefault="00B84170" w:rsidP="00B84170">
      <w:pPr>
        <w:rPr>
          <w:rStyle w:val="StyleUnderline"/>
        </w:rPr>
      </w:pPr>
      <w:r w:rsidRPr="00E37556">
        <w:rPr>
          <w:rStyle w:val="StyleUnderline"/>
        </w:rPr>
        <w:t xml:space="preserve">Thus, </w:t>
      </w:r>
      <w:r w:rsidRPr="00E37556">
        <w:rPr>
          <w:rStyle w:val="Emphasis"/>
        </w:rPr>
        <w:t>Republican appointees do not comprise a monolithic bloc</w:t>
      </w:r>
      <w:r w:rsidRPr="00E37556">
        <w:rPr>
          <w:rStyle w:val="StyleUnderline"/>
        </w:rPr>
        <w:t>.</w:t>
      </w:r>
      <w:r>
        <w:t xml:space="preserve"> 9Link to the text of the note </w:t>
      </w:r>
      <w:r w:rsidRPr="00E37556">
        <w:rPr>
          <w:rStyle w:val="StyleUnderline"/>
        </w:rPr>
        <w:t>Consider the October 2018 Term, in which twenty cases were decided</w:t>
      </w:r>
      <w:r>
        <w:t xml:space="preserve"> by a </w:t>
      </w:r>
      <w:r w:rsidRPr="00E37556">
        <w:rPr>
          <w:rStyle w:val="StyleUnderline"/>
        </w:rPr>
        <w:t>5-4</w:t>
      </w:r>
      <w:r>
        <w:t xml:space="preserve"> margin. Although the most common [*594] alignment pitted the five Republican appointees against the four Democratic ones, other combinations accounted for nearly twice as many cases. Indeed, there were slightly more 5-4 cases in which one Republican appointee joined his Democratic colleagues than in which the Republican appointees all voted together. 10Link to the text of the noteIn the 2019 Term, the data suggest that traditional right/left divisions re-emerged as dominant, because the five Republican appointees made up the majority in ten of the fifteen 5-4 rulings. 11Link to the text of the noteHowever, that figure is misleading, because </w:t>
      </w:r>
      <w:r w:rsidRPr="00E37556">
        <w:rPr>
          <w:rStyle w:val="StyleUnderline"/>
        </w:rPr>
        <w:t>in three of the Court's most important cases of the Term--involving anti-LGBT discrimination and subpoenas to the President--more than one Republican appointee joined the</w:t>
      </w:r>
      <w:r>
        <w:t xml:space="preserve"> four </w:t>
      </w:r>
      <w:r w:rsidRPr="00E37556">
        <w:rPr>
          <w:rStyle w:val="StyleUnderline"/>
        </w:rPr>
        <w:t>Democratic appointees, resulting in 6-3 and 7-2 splits.</w:t>
      </w:r>
      <w:r>
        <w:t xml:space="preserve"> 12Link to the text of the noteHence, </w:t>
      </w:r>
      <w:r w:rsidRPr="00E37556">
        <w:rPr>
          <w:rStyle w:val="StyleUnderline"/>
        </w:rPr>
        <w:t>the most recent Term confirms rather than undermines the conclusion that the Court's Republican appointees are often divided</w:t>
      </w:r>
      <w:r>
        <w:t xml:space="preserve">. </w:t>
      </w:r>
      <w:r w:rsidRPr="00E37556">
        <w:rPr>
          <w:rStyle w:val="StyleUnderline"/>
        </w:rPr>
        <w:t>Cleavages no doubt exist among Republican appointees to the lower courts as well.</w:t>
      </w:r>
    </w:p>
    <w:p w14:paraId="7BE38848" w14:textId="77777777" w:rsidR="00B84170" w:rsidRPr="00E37556" w:rsidRDefault="00B84170" w:rsidP="00B84170">
      <w:pPr>
        <w:rPr>
          <w:rStyle w:val="StyleUnderline"/>
        </w:rPr>
      </w:pPr>
      <w:r w:rsidRPr="00E37556">
        <w:rPr>
          <w:rStyle w:val="Emphasis"/>
        </w:rPr>
        <w:t>Yet to date</w:t>
      </w:r>
      <w:r>
        <w:t xml:space="preserve">, </w:t>
      </w:r>
      <w:r w:rsidRPr="00E37556">
        <w:rPr>
          <w:rStyle w:val="StyleUnderline"/>
        </w:rPr>
        <w:t xml:space="preserve">we see </w:t>
      </w:r>
      <w:r w:rsidRPr="00E37556">
        <w:rPr>
          <w:rStyle w:val="Emphasis"/>
        </w:rPr>
        <w:t>scant evidence</w:t>
      </w:r>
      <w:r>
        <w:t xml:space="preserve"> </w:t>
      </w:r>
      <w:r w:rsidRPr="00E37556">
        <w:rPr>
          <w:rStyle w:val="StyleUnderline"/>
        </w:rPr>
        <w:t xml:space="preserve">of what </w:t>
      </w:r>
      <w:r w:rsidRPr="00E37556">
        <w:rPr>
          <w:rStyle w:val="Emphasis"/>
        </w:rPr>
        <w:t>ought</w:t>
      </w:r>
      <w:r w:rsidRPr="00E37556">
        <w:rPr>
          <w:rStyle w:val="StyleUnderline"/>
        </w:rPr>
        <w:t xml:space="preserve"> to be a </w:t>
      </w:r>
      <w:r w:rsidRPr="00E37556">
        <w:rPr>
          <w:rStyle w:val="Emphasis"/>
        </w:rPr>
        <w:t>fundamental intra-conservative division-</w:t>
      </w:r>
      <w:r w:rsidRPr="00E37556">
        <w:rPr>
          <w:rStyle w:val="StyleUnderline"/>
        </w:rPr>
        <w:t xml:space="preserve">-between </w:t>
      </w:r>
      <w:r w:rsidRPr="00E37556">
        <w:rPr>
          <w:rStyle w:val="Emphasis"/>
        </w:rPr>
        <w:t>jurists who subscribe to the law-and-economics movement</w:t>
      </w:r>
      <w:r>
        <w:t xml:space="preserve"> (L&amp;E) </w:t>
      </w:r>
      <w:r w:rsidRPr="00E37556">
        <w:rPr>
          <w:rStyle w:val="StyleUnderline"/>
        </w:rPr>
        <w:t xml:space="preserve">and </w:t>
      </w:r>
      <w:r w:rsidRPr="00E37556">
        <w:rPr>
          <w:rStyle w:val="Emphasis"/>
        </w:rPr>
        <w:t>those who brand themselves originalists</w:t>
      </w:r>
      <w:r>
        <w:t xml:space="preserve"> in constitutional interpretation </w:t>
      </w:r>
      <w:r w:rsidRPr="00E37556">
        <w:rPr>
          <w:rStyle w:val="Emphasis"/>
        </w:rPr>
        <w:t>and textualists in statutory interpretation</w:t>
      </w:r>
      <w:r>
        <w:t xml:space="preserve"> (O&amp;T). </w:t>
      </w:r>
      <w:r w:rsidRPr="00E37556">
        <w:rPr>
          <w:rStyle w:val="StyleUnderline"/>
        </w:rPr>
        <w:t xml:space="preserve">The </w:t>
      </w:r>
      <w:r w:rsidRPr="00E37556">
        <w:rPr>
          <w:rStyle w:val="Emphasis"/>
        </w:rPr>
        <w:t>absence of much conflict</w:t>
      </w:r>
      <w:r w:rsidRPr="00E37556">
        <w:rPr>
          <w:rStyle w:val="StyleUnderline"/>
        </w:rPr>
        <w:t xml:space="preserve"> is surprising, because the two approaches are </w:t>
      </w:r>
      <w:r w:rsidRPr="00E37556">
        <w:rPr>
          <w:rStyle w:val="Emphasis"/>
        </w:rPr>
        <w:t>at best orthogonal</w:t>
      </w:r>
      <w:r w:rsidRPr="00E37556">
        <w:rPr>
          <w:rStyle w:val="StyleUnderline"/>
        </w:rPr>
        <w:t xml:space="preserve"> and </w:t>
      </w:r>
      <w:r w:rsidRPr="00E37556">
        <w:rPr>
          <w:rStyle w:val="Emphasis"/>
        </w:rPr>
        <w:t>should</w:t>
      </w:r>
      <w:r w:rsidRPr="00E37556">
        <w:rPr>
          <w:rStyle w:val="StyleUnderline"/>
        </w:rPr>
        <w:t xml:space="preserve"> </w:t>
      </w:r>
      <w:r w:rsidRPr="00E37556">
        <w:rPr>
          <w:rStyle w:val="Emphasis"/>
        </w:rPr>
        <w:t>frequently lead to different results</w:t>
      </w:r>
      <w:r>
        <w:t xml:space="preserve">. Faced with legal uncertainty, the L&amp;E judge asks what legal rule will best promote economic efficiency. 13Link to the text of the noteBy contrast, the O&amp;T judge will consult dictionaries, corpora, and other sources to discern the original public meaning [*595] of the relevant legal text. 14Link to the text of the note </w:t>
      </w:r>
      <w:r w:rsidRPr="00E37556">
        <w:rPr>
          <w:rStyle w:val="StyleUnderline"/>
        </w:rPr>
        <w:t xml:space="preserve">Based on their </w:t>
      </w:r>
      <w:r w:rsidRPr="00E37556">
        <w:rPr>
          <w:rStyle w:val="Emphasis"/>
        </w:rPr>
        <w:t>underlying theoretical commitments</w:t>
      </w:r>
      <w:r w:rsidRPr="00E37556">
        <w:rPr>
          <w:rStyle w:val="StyleUnderline"/>
        </w:rPr>
        <w:t xml:space="preserve">, there is </w:t>
      </w:r>
      <w:r w:rsidRPr="00E37556">
        <w:rPr>
          <w:rStyle w:val="Emphasis"/>
        </w:rPr>
        <w:t>no</w:t>
      </w:r>
      <w:r w:rsidRPr="00E37556">
        <w:rPr>
          <w:rStyle w:val="StyleUnderline"/>
        </w:rPr>
        <w:t xml:space="preserve"> reason to think that these approaches should </w:t>
      </w:r>
      <w:r w:rsidRPr="00E37556">
        <w:rPr>
          <w:rStyle w:val="Emphasis"/>
        </w:rPr>
        <w:t>consistently point to the same result</w:t>
      </w:r>
      <w:r w:rsidRPr="00E37556">
        <w:rPr>
          <w:rStyle w:val="StyleUnderline"/>
        </w:rPr>
        <w:t>.</w:t>
      </w:r>
    </w:p>
    <w:p w14:paraId="62F03701" w14:textId="77777777" w:rsidR="00B84170" w:rsidRDefault="00B84170" w:rsidP="00B84170">
      <w:r>
        <w:t>To be sure, courts sometimes acknowledge a conflict. Consider Tennessee Valley Authority v. Hill (TVA v. Hill), 15Link to the text of the notewhich just barely predates the rise to prominence of both L&amp;E and O&amp;T. There the Supreme Court held that the Endangered Species Act required the halting of mostly-completed construction of a multimillion-dollar dam in order to preserve habitat for a then-recently-discovered species of fish, the snail darter. 16Link to the text of the noteChief Justice Warren Burger's opinion for the Court sounded themes that we would now associate with textualism, as he overrode the L&amp;E-style objection that halting the dam's construction so late in the game would cost substantially more than justified by the sum of the resulting benefits, and that therefore Congress ought to be presumed not to have intended that result. He wrote:</w:t>
      </w:r>
    </w:p>
    <w:p w14:paraId="347AFD27" w14:textId="77777777" w:rsidR="00B84170" w:rsidRDefault="00B84170" w:rsidP="00B84170">
      <w:r>
        <w:t>It may seem curious to some that the survival of a relatively small number of three-inch fish among all the countless millions of species extant would require the permanent halting of a virtually completed dam for which Congress has expended more than $ 100 million. The paradox is not minimized by the fact that Congress continued to appropriate large sums of public money for the project, even after congressional Appropriations Committees were apprised of its apparent impact upon the survival of the snail darter. We conclude, however, that the explicit provisions of the Endangered Species Act require precisely that result. 17Link to the text of the note</w:t>
      </w:r>
    </w:p>
    <w:p w14:paraId="6D4E8833" w14:textId="77777777" w:rsidR="00B84170" w:rsidRDefault="00B84170" w:rsidP="00B84170">
      <w:r>
        <w:t>The dissent by Justice Lewis Powell followed the path typically taken by L&amp;E-friendly jurists, acknowledging that if the statutory language were truly unambiguous, he would have no [*596] choice but to follow it, but then finding ambiguity and resolving it in a way that avoided wasting resources. 18Link to the text of the note</w:t>
      </w:r>
    </w:p>
    <w:p w14:paraId="78CBEDDB" w14:textId="77777777" w:rsidR="00B84170" w:rsidRDefault="00B84170" w:rsidP="00B84170">
      <w:r>
        <w:t>Cases like TVA v. Hill ought to be common, but they are in fact very rare. Instead, just as the Republican Party coalition of social conservatives and economic libertarians has remained remarkably stable since President Richard Nixon's southern strategy realigned the parties, 19Link to the text of the noteso too, for decades the L&amp;E and O&amp;T branches of conservative judicial ideology have coexisted.</w:t>
      </w:r>
    </w:p>
    <w:p w14:paraId="4270E8F6" w14:textId="77777777" w:rsidR="00B84170" w:rsidRDefault="00B84170" w:rsidP="00B84170">
      <w:r w:rsidRPr="00E37556">
        <w:rPr>
          <w:rStyle w:val="Emphasis"/>
        </w:rPr>
        <w:t>Political compromise and horse trading</w:t>
      </w:r>
      <w:r w:rsidRPr="00E37556">
        <w:rPr>
          <w:rStyle w:val="StyleUnderline"/>
        </w:rPr>
        <w:t>--in which social conservatives get fiery speeches and judges who are supposed to overturn, or at least limit, Roe v. Wade</w:t>
      </w:r>
      <w:r w:rsidRPr="00E37556">
        <w:t xml:space="preserve"> 20Link to the text of the note</w:t>
      </w:r>
      <w:r>
        <w:t xml:space="preserve"> </w:t>
      </w:r>
      <w:r w:rsidRPr="00E37556">
        <w:rPr>
          <w:rStyle w:val="StyleUnderline"/>
        </w:rPr>
        <w:t>while economic libertarians get deregulation and tax cuts--</w:t>
      </w:r>
      <w:r w:rsidRPr="00E37556">
        <w:rPr>
          <w:rStyle w:val="Emphasis"/>
        </w:rPr>
        <w:t>mediate the intra-Republican ideological conflict</w:t>
      </w:r>
      <w:r w:rsidRPr="00E37556">
        <w:t xml:space="preserve"> between social conservatives and economic libertarians in the political realm. </w:t>
      </w:r>
      <w:r w:rsidRPr="00E37556">
        <w:rPr>
          <w:rStyle w:val="StyleUnderline"/>
        </w:rPr>
        <w:t>By what mechanisms do legal elites reconcile or suppress the substantial potential conflict between L&amp;E and O&amp;T? The answer is not immediately apparent</w:t>
      </w:r>
      <w:r w:rsidRPr="00E37556">
        <w:t xml:space="preserve">. </w:t>
      </w:r>
      <w:r w:rsidRPr="00E37556">
        <w:rPr>
          <w:rStyle w:val="StyleUnderline"/>
        </w:rPr>
        <w:t xml:space="preserve">Indeed, it is </w:t>
      </w:r>
      <w:r w:rsidRPr="00E37556">
        <w:rPr>
          <w:rStyle w:val="Emphasis"/>
        </w:rPr>
        <w:t>not even clear</w:t>
      </w:r>
      <w:r w:rsidRPr="00E37556">
        <w:rPr>
          <w:rStyle w:val="StyleUnderline"/>
        </w:rPr>
        <w:t xml:space="preserve"> that </w:t>
      </w:r>
      <w:r w:rsidRPr="00E37556">
        <w:t xml:space="preserve">key actors--whether </w:t>
      </w:r>
      <w:r w:rsidRPr="00E37556">
        <w:rPr>
          <w:rStyle w:val="Emphasis"/>
        </w:rPr>
        <w:t>conservative jurists</w:t>
      </w:r>
      <w:r w:rsidRPr="00E37556">
        <w:t xml:space="preserve"> and scholars </w:t>
      </w:r>
      <w:r w:rsidRPr="00E37556">
        <w:rPr>
          <w:rStyle w:val="StyleUnderline"/>
        </w:rPr>
        <w:t>themselves</w:t>
      </w:r>
      <w:r>
        <w:t xml:space="preserve"> or (to a lesser extent) their critics--</w:t>
      </w:r>
      <w:r w:rsidRPr="00E37556">
        <w:rPr>
          <w:rStyle w:val="Emphasis"/>
        </w:rPr>
        <w:t>recognize</w:t>
      </w:r>
      <w:r w:rsidRPr="00E37556">
        <w:rPr>
          <w:rStyle w:val="StyleUnderline"/>
        </w:rPr>
        <w:t xml:space="preserve"> the tension's existence</w:t>
      </w:r>
      <w:r>
        <w:t>.</w:t>
      </w:r>
    </w:p>
    <w:p w14:paraId="00A60FB2" w14:textId="77777777" w:rsidR="00B84170" w:rsidRDefault="00B84170" w:rsidP="00B84170">
      <w:r>
        <w:t xml:space="preserve">This Article argues that </w:t>
      </w:r>
      <w:r w:rsidRPr="00E37556">
        <w:rPr>
          <w:rStyle w:val="Emphasis"/>
        </w:rPr>
        <w:t>we have witnessed substantially less direct conflict</w:t>
      </w:r>
      <w:r>
        <w:t xml:space="preserve"> between L&amp;E and O&amp;T </w:t>
      </w:r>
      <w:r w:rsidRPr="00E37556">
        <w:rPr>
          <w:rStyle w:val="StyleUnderline"/>
        </w:rPr>
        <w:t xml:space="preserve">than one would expect </w:t>
      </w:r>
      <w:r w:rsidRPr="00E37556">
        <w:rPr>
          <w:rStyle w:val="Emphasis"/>
        </w:rPr>
        <w:t>because</w:t>
      </w:r>
      <w:r>
        <w:t xml:space="preserve">, </w:t>
      </w:r>
      <w:r w:rsidRPr="00E37556">
        <w:rPr>
          <w:rStyle w:val="Emphasis"/>
        </w:rPr>
        <w:t>despite their different foundations</w:t>
      </w:r>
      <w:r>
        <w:t xml:space="preserve">, the two </w:t>
      </w:r>
      <w:r w:rsidRPr="00E37556">
        <w:rPr>
          <w:rStyle w:val="Emphasis"/>
        </w:rPr>
        <w:t>approaches</w:t>
      </w:r>
      <w:r>
        <w:t xml:space="preserve"> closely resemble each other in a way that </w:t>
      </w:r>
      <w:r w:rsidRPr="00E37556">
        <w:rPr>
          <w:rStyle w:val="Emphasis"/>
        </w:rPr>
        <w:t>permit</w:t>
      </w:r>
      <w:r>
        <w:t xml:space="preserve">s </w:t>
      </w:r>
      <w:r w:rsidRPr="00E37556">
        <w:rPr>
          <w:rStyle w:val="Emphasis"/>
        </w:rPr>
        <w:t>conservative jurists</w:t>
      </w:r>
      <w:r w:rsidRPr="00E37556">
        <w:t xml:space="preserve"> </w:t>
      </w:r>
      <w:r w:rsidRPr="00E37556">
        <w:rPr>
          <w:rStyle w:val="Emphasis"/>
        </w:rPr>
        <w:t>to make</w:t>
      </w:r>
      <w:r>
        <w:t xml:space="preserve"> all-things-considered and </w:t>
      </w:r>
      <w:r w:rsidRPr="00E37556">
        <w:rPr>
          <w:rStyle w:val="Emphasis"/>
        </w:rPr>
        <w:t>ideologically laden value choices</w:t>
      </w:r>
      <w:r>
        <w:t xml:space="preserve"> </w:t>
      </w:r>
      <w:r w:rsidRPr="00E37556">
        <w:rPr>
          <w:rStyle w:val="Emphasis"/>
        </w:rPr>
        <w:t>and then</w:t>
      </w:r>
      <w:r w:rsidRPr="00E37556">
        <w:t xml:space="preserve"> use</w:t>
      </w:r>
      <w:r>
        <w:t xml:space="preserve"> L&amp;E, O&amp;T, or both to </w:t>
      </w:r>
      <w:r w:rsidRPr="00E37556">
        <w:rPr>
          <w:rStyle w:val="Emphasis"/>
        </w:rPr>
        <w:t>offer post hoc rationalizations</w:t>
      </w:r>
      <w:r>
        <w:t xml:space="preserve"> </w:t>
      </w:r>
      <w:r w:rsidRPr="00E37556">
        <w:rPr>
          <w:rStyle w:val="StyleUnderline"/>
        </w:rPr>
        <w:t>for those choices.</w:t>
      </w:r>
    </w:p>
    <w:p w14:paraId="7DB4C978" w14:textId="77777777" w:rsidR="00B84170" w:rsidRDefault="00B84170" w:rsidP="00B84170">
      <w:r>
        <w:t xml:space="preserve">O&amp;T is legal formalism. L&amp;E is economic formalism. They are very different, which is why we tell a tale of two formalisms, rather than one formalism in two manifestations. 21Link to the text of the noteNonetheless, [*597] both </w:t>
      </w:r>
      <w:r w:rsidRPr="00E37556">
        <w:rPr>
          <w:rStyle w:val="StyleUnderline"/>
        </w:rPr>
        <w:t xml:space="preserve">brands of </w:t>
      </w:r>
      <w:r w:rsidRPr="00E37556">
        <w:rPr>
          <w:rStyle w:val="Emphasis"/>
        </w:rPr>
        <w:t>formalism</w:t>
      </w:r>
      <w:r>
        <w:t xml:space="preserve"> </w:t>
      </w:r>
      <w:r w:rsidRPr="00E37556">
        <w:rPr>
          <w:rStyle w:val="Emphasis"/>
        </w:rPr>
        <w:t>purport</w:t>
      </w:r>
      <w:r>
        <w:t xml:space="preserve"> </w:t>
      </w:r>
      <w:r w:rsidRPr="00E37556">
        <w:rPr>
          <w:rStyle w:val="StyleUnderline"/>
        </w:rPr>
        <w:t xml:space="preserve">to be </w:t>
      </w:r>
      <w:r w:rsidRPr="001402D6">
        <w:rPr>
          <w:rStyle w:val="StyleUnderline"/>
        </w:rPr>
        <w:t>positive rather than normative</w:t>
      </w:r>
      <w:r>
        <w:t xml:space="preserve">, </w:t>
      </w:r>
      <w:r w:rsidRPr="00E37556">
        <w:rPr>
          <w:rStyle w:val="StyleUnderline"/>
        </w:rPr>
        <w:t xml:space="preserve">objective, and apolitical, </w:t>
      </w:r>
      <w:r w:rsidRPr="00E37556">
        <w:rPr>
          <w:rStyle w:val="Emphasis"/>
        </w:rPr>
        <w:t>but</w:t>
      </w:r>
      <w:r w:rsidRPr="00E37556">
        <w:rPr>
          <w:rStyle w:val="StyleUnderline"/>
        </w:rPr>
        <w:t xml:space="preserve"> </w:t>
      </w:r>
      <w:r w:rsidRPr="001402D6">
        <w:rPr>
          <w:rStyle w:val="Emphasis"/>
        </w:rPr>
        <w:t>both are in fact highly</w:t>
      </w:r>
      <w:r w:rsidRPr="00E37556">
        <w:rPr>
          <w:rStyle w:val="Emphasis"/>
        </w:rPr>
        <w:t xml:space="preserve"> under-determined and thus open to manipulation</w:t>
      </w:r>
      <w:r>
        <w:t xml:space="preserve"> </w:t>
      </w:r>
      <w:r w:rsidRPr="00E37556">
        <w:rPr>
          <w:rStyle w:val="Emphasis"/>
        </w:rPr>
        <w:t>in a way that makes them normative</w:t>
      </w:r>
      <w:r>
        <w:t xml:space="preserve">, </w:t>
      </w:r>
      <w:r w:rsidRPr="00E37556">
        <w:rPr>
          <w:rStyle w:val="StyleUnderline"/>
        </w:rPr>
        <w:t>subjective, and ideologically value-laden.</w:t>
      </w:r>
      <w:r>
        <w:t xml:space="preserve"> </w:t>
      </w:r>
      <w:r w:rsidRPr="00E37556">
        <w:rPr>
          <w:rStyle w:val="StyleUnderline"/>
        </w:rPr>
        <w:t xml:space="preserve">A </w:t>
      </w:r>
      <w:r w:rsidRPr="00E37556">
        <w:rPr>
          <w:rStyle w:val="Emphasis"/>
        </w:rPr>
        <w:t>conservative judge can and typically will reach the same result</w:t>
      </w:r>
      <w:r>
        <w:t xml:space="preserve"> </w:t>
      </w:r>
      <w:r w:rsidRPr="00E37556">
        <w:rPr>
          <w:rStyle w:val="StyleUnderline"/>
        </w:rPr>
        <w:t>using either</w:t>
      </w:r>
      <w:r>
        <w:t xml:space="preserve"> L&amp;E or O&amp;T, </w:t>
      </w:r>
      <w:r w:rsidRPr="00E37556">
        <w:rPr>
          <w:rStyle w:val="StyleUnderline"/>
        </w:rPr>
        <w:t xml:space="preserve">because L&amp;E and O&amp;T function as mechanisms for </w:t>
      </w:r>
      <w:r w:rsidRPr="00E37556">
        <w:rPr>
          <w:rStyle w:val="Emphasis"/>
        </w:rPr>
        <w:t>rationalizing</w:t>
      </w:r>
      <w:r w:rsidRPr="00E37556">
        <w:rPr>
          <w:rStyle w:val="StyleUnderline"/>
        </w:rPr>
        <w:t xml:space="preserve"> results </w:t>
      </w:r>
      <w:r w:rsidRPr="00E37556">
        <w:rPr>
          <w:rStyle w:val="Emphasis"/>
        </w:rPr>
        <w:t>reached on other, unstated and normative, grounds.</w:t>
      </w:r>
    </w:p>
    <w:p w14:paraId="1BA20E70" w14:textId="77777777" w:rsidR="00B84170" w:rsidRPr="00E37556" w:rsidRDefault="00B84170" w:rsidP="00B84170">
      <w:pPr>
        <w:rPr>
          <w:sz w:val="8"/>
          <w:szCs w:val="8"/>
        </w:rPr>
      </w:pPr>
      <w:r w:rsidRPr="00E37556">
        <w:rPr>
          <w:sz w:val="8"/>
          <w:szCs w:val="8"/>
        </w:rPr>
        <w:t>Readers of law journals will likely find our claim about legal formalism familiar, even cliched. After all, since at least the early twentieth century, legal realists and their heirs have sought to debunk legal formalism. We can assure our readers that we will not simply recapitulate (or even cite much of) the vast literature that critiques legal formalism.</w:t>
      </w:r>
    </w:p>
    <w:p w14:paraId="331097DC" w14:textId="77777777" w:rsidR="00B84170" w:rsidRPr="00E37556" w:rsidRDefault="00B84170" w:rsidP="00B84170">
      <w:pPr>
        <w:rPr>
          <w:sz w:val="8"/>
          <w:szCs w:val="8"/>
        </w:rPr>
      </w:pPr>
      <w:r w:rsidRPr="00E37556">
        <w:rPr>
          <w:sz w:val="8"/>
          <w:szCs w:val="8"/>
        </w:rPr>
        <w:t>Readers might also think they know what we will say to critique L&amp;E--that it undervalues distributional concerns, difficult-to-measure diffuse harms (like negative environmental externalities), and other so-called "soft" variables. We agree with that line of criticism, but our critique goes deeper. We do not simply contend, for example, that practitioners of L&amp;E trade off too much equity for efficiency. Our argument--which is not original to us but largely unknown even among professional economists and virtually completely unknown among lawyers, judges, and legal scholars--is that the very idea of efficiency is empty without a highly contestable set of value judgments.</w:t>
      </w:r>
    </w:p>
    <w:p w14:paraId="1E9E9D1A" w14:textId="77777777" w:rsidR="00B84170" w:rsidRPr="00E37556" w:rsidRDefault="00B84170" w:rsidP="00B84170">
      <w:pPr>
        <w:rPr>
          <w:sz w:val="8"/>
          <w:szCs w:val="8"/>
        </w:rPr>
      </w:pPr>
      <w:r w:rsidRPr="00E37556">
        <w:rPr>
          <w:sz w:val="8"/>
          <w:szCs w:val="8"/>
        </w:rPr>
        <w:t>Skeptical readers might believe they have a reasonably workable understanding of efficiency. If you want to move a gallon of water from a spigot to your garden, you will think it less efficient to do so by filling a leaky bucket than by filling a bucket that does not leak. 22Link to the text of the noteIsn't that roughly all that economists mean when they say that some legal rule is more efficient than some other rule--that it results in less waste? Perhaps, but if so, the word "waste" hides more than it illuminates.</w:t>
      </w:r>
    </w:p>
    <w:p w14:paraId="45FDC18A" w14:textId="77777777" w:rsidR="00B84170" w:rsidRPr="00E37556" w:rsidRDefault="00B84170" w:rsidP="00B84170">
      <w:pPr>
        <w:rPr>
          <w:sz w:val="8"/>
          <w:szCs w:val="8"/>
        </w:rPr>
      </w:pPr>
      <w:r w:rsidRPr="00E37556">
        <w:rPr>
          <w:sz w:val="8"/>
          <w:szCs w:val="8"/>
        </w:rPr>
        <w:t>[*598] Suppose that the framers of a new constitution are trying to decide whether the government must prove a person's guilt beyond a reasonable doubt in order to obtain a criminal conviction. Let us imagine that the alternative is the clear-and-convincing evidence standard. An economist at the constitutional convention cites a study showing that going from clear-and-convincing to beyond a reasonable doubt will increase the number of guilty people who are acquitted by more than the resulting decrease in the number of convictions of innocent people it will prevent. Thus, the economist says, the rule is not cost-justified. It is inefficient.</w:t>
      </w:r>
    </w:p>
    <w:p w14:paraId="32F6B5D5" w14:textId="77777777" w:rsidR="00B84170" w:rsidRPr="00E37556" w:rsidRDefault="00B84170" w:rsidP="00B84170">
      <w:pPr>
        <w:rPr>
          <w:sz w:val="8"/>
          <w:szCs w:val="8"/>
        </w:rPr>
      </w:pPr>
      <w:r w:rsidRPr="00E37556">
        <w:rPr>
          <w:sz w:val="8"/>
          <w:szCs w:val="8"/>
        </w:rPr>
        <w:t>Is the economist right? The answer depends on the relative weights that the constitution writers place on avoiding acquittals of the guilty versus avoiding convictions of the innocent. Those who agree with the adage that it is better for ten guilty to go free than for one innocent to be convicted will reject the economist's conclusion so long as the ratio of wrongful convictions avoided to unjustified acquittals is at least one-tenth.</w:t>
      </w:r>
    </w:p>
    <w:p w14:paraId="3DAA7908" w14:textId="77777777" w:rsidR="00B84170" w:rsidRPr="00E37556" w:rsidRDefault="00B84170" w:rsidP="00B84170">
      <w:pPr>
        <w:rPr>
          <w:sz w:val="8"/>
          <w:szCs w:val="8"/>
        </w:rPr>
      </w:pPr>
      <w:r w:rsidRPr="00E37556">
        <w:rPr>
          <w:sz w:val="8"/>
          <w:szCs w:val="8"/>
        </w:rPr>
        <w:t>In response to our example, one might object that the civil libertarians are making a conscious choice to adopt the inefficient rule, but we think that objection simply confuses the issue. Whether the rule is efficient or inefficient in the first place depends on what counts as waste. That might be easy to answer if the choice is between two buckets, one with and one without a hole in it, so that the leak dissipates a valuable resource for no countervailing benefit. But few choices in life or law look like that. Typically, various rules, standards, and procedures will come with packages of costs and benefits. Indeed, whether a particular outcome counts as a cost or benefit will itself often be contentious.</w:t>
      </w:r>
    </w:p>
    <w:p w14:paraId="4FF1FAC7" w14:textId="77777777" w:rsidR="00B84170" w:rsidRPr="00E37556" w:rsidRDefault="00B84170" w:rsidP="00B84170">
      <w:pPr>
        <w:rPr>
          <w:sz w:val="8"/>
          <w:szCs w:val="8"/>
        </w:rPr>
      </w:pPr>
      <w:r w:rsidRPr="00E37556">
        <w:rPr>
          <w:sz w:val="8"/>
          <w:szCs w:val="8"/>
        </w:rPr>
        <w:t>We hope we have said enough so far to overcome the initial skepticism of readers who, based on everyday usage of the term "efficiency" or what they learned in an introductory economics course, think that efficiency is positive, objective, and apolitical. Part I develops and expands the critique of the concept of efficiency on which neoclassical economics, and thus L&amp;E, rests. We show how these approaches rely on the false assumption that there exist natural baselines against which market "distortions" can be gauged and thus efficiency can be judged.</w:t>
      </w:r>
    </w:p>
    <w:p w14:paraId="112E7A17" w14:textId="77777777" w:rsidR="00B84170" w:rsidRDefault="00B84170" w:rsidP="00B84170">
      <w:r>
        <w:t xml:space="preserve">Part II critiques legal formalism. Unlike L&amp;E, which is indeterminate to its core, O&amp;T could, in principle, provide determinate answers, but we explain how O&amp;T evolved in recent decades to become indeterminate in practice. The </w:t>
      </w:r>
      <w:r w:rsidRPr="00E37556">
        <w:rPr>
          <w:rStyle w:val="Emphasis"/>
        </w:rPr>
        <w:t>differences</w:t>
      </w:r>
      <w:r>
        <w:t xml:space="preserve"> [*599] </w:t>
      </w:r>
      <w:r w:rsidRPr="00E37556">
        <w:rPr>
          <w:rStyle w:val="Emphasis"/>
        </w:rPr>
        <w:t>in principle</w:t>
      </w:r>
      <w:r>
        <w:t xml:space="preserve"> between L&amp;E and O&amp;T </w:t>
      </w:r>
      <w:r w:rsidRPr="00E37556">
        <w:rPr>
          <w:rStyle w:val="StyleUnderline"/>
        </w:rPr>
        <w:t xml:space="preserve">end up being </w:t>
      </w:r>
      <w:r w:rsidRPr="00E37556">
        <w:rPr>
          <w:rStyle w:val="Emphasis"/>
        </w:rPr>
        <w:t>much</w:t>
      </w:r>
      <w:r w:rsidRPr="00E37556">
        <w:rPr>
          <w:rStyle w:val="StyleUnderline"/>
        </w:rPr>
        <w:t xml:space="preserve"> </w:t>
      </w:r>
      <w:r w:rsidRPr="00E37556">
        <w:rPr>
          <w:rStyle w:val="Emphasis"/>
        </w:rPr>
        <w:t>less important</w:t>
      </w:r>
      <w:r>
        <w:t xml:space="preserve"> </w:t>
      </w:r>
      <w:r w:rsidRPr="00E37556">
        <w:rPr>
          <w:rStyle w:val="StyleUnderline"/>
        </w:rPr>
        <w:t>than</w:t>
      </w:r>
      <w:r>
        <w:t xml:space="preserve"> the similarities in how they operate in practice--to obscure </w:t>
      </w:r>
      <w:r w:rsidRPr="00E37556">
        <w:rPr>
          <w:rStyle w:val="Emphasis"/>
        </w:rPr>
        <w:t>value judgments</w:t>
      </w:r>
      <w:r>
        <w:t xml:space="preserve"> behind a mask of objectivity and determinacy.</w:t>
      </w:r>
    </w:p>
    <w:p w14:paraId="3F0E7702" w14:textId="77777777" w:rsidR="00B84170" w:rsidRDefault="00B84170" w:rsidP="00B84170">
      <w:r>
        <w:t xml:space="preserve">Part III illustrates our thesis in action by examining how leading </w:t>
      </w:r>
      <w:r w:rsidRPr="00E37556">
        <w:rPr>
          <w:rStyle w:val="StyleUnderline"/>
        </w:rPr>
        <w:t>scholars and judges</w:t>
      </w:r>
      <w:r>
        <w:t xml:space="preserve"> who </w:t>
      </w:r>
      <w:r w:rsidRPr="00E37556">
        <w:t>bridge</w:t>
      </w:r>
      <w:r>
        <w:t xml:space="preserve"> the L&amp;E and O&amp;T movements have sought to </w:t>
      </w:r>
      <w:r w:rsidRPr="00E37556">
        <w:rPr>
          <w:rStyle w:val="Emphasis"/>
        </w:rPr>
        <w:t>reconcile</w:t>
      </w:r>
      <w:r>
        <w:t xml:space="preserve"> </w:t>
      </w:r>
      <w:r w:rsidRPr="00E37556">
        <w:rPr>
          <w:rStyle w:val="StyleUnderline"/>
        </w:rPr>
        <w:t xml:space="preserve">the </w:t>
      </w:r>
      <w:r w:rsidRPr="00E37556">
        <w:rPr>
          <w:rStyle w:val="Emphasis"/>
        </w:rPr>
        <w:t>different</w:t>
      </w:r>
      <w:r w:rsidRPr="00E37556">
        <w:t xml:space="preserve"> sorts of </w:t>
      </w:r>
      <w:r w:rsidRPr="00E37556">
        <w:rPr>
          <w:rStyle w:val="Emphasis"/>
        </w:rPr>
        <w:t>results</w:t>
      </w:r>
      <w:r w:rsidRPr="00E37556">
        <w:rPr>
          <w:rStyle w:val="StyleUnderline"/>
        </w:rPr>
        <w:t xml:space="preserve"> to which</w:t>
      </w:r>
      <w:r>
        <w:t xml:space="preserve"> the </w:t>
      </w:r>
      <w:r w:rsidRPr="00E37556">
        <w:rPr>
          <w:rStyle w:val="StyleUnderline"/>
        </w:rPr>
        <w:t xml:space="preserve">two approaches </w:t>
      </w:r>
      <w:r w:rsidRPr="00E37556">
        <w:rPr>
          <w:rStyle w:val="Emphasis"/>
        </w:rPr>
        <w:t>should</w:t>
      </w:r>
      <w:r w:rsidRPr="00E37556">
        <w:rPr>
          <w:rStyle w:val="StyleUnderline"/>
        </w:rPr>
        <w:t xml:space="preserve"> routinely lead </w:t>
      </w:r>
      <w:r w:rsidRPr="00E37556">
        <w:rPr>
          <w:rStyle w:val="Emphasis"/>
        </w:rPr>
        <w:t>if</w:t>
      </w:r>
      <w:r w:rsidRPr="00E37556">
        <w:rPr>
          <w:rStyle w:val="StyleUnderline"/>
        </w:rPr>
        <w:t xml:space="preserve"> their claims to objectivity and determinacy were </w:t>
      </w:r>
      <w:r w:rsidRPr="00E37556">
        <w:rPr>
          <w:rStyle w:val="Emphasis"/>
        </w:rPr>
        <w:t>valid</w:t>
      </w:r>
      <w:r>
        <w:t xml:space="preserve">. We show how these </w:t>
      </w:r>
      <w:r w:rsidRPr="00E37556">
        <w:rPr>
          <w:rStyle w:val="StyleUnderline"/>
        </w:rPr>
        <w:t xml:space="preserve">leading scholars and judges </w:t>
      </w:r>
      <w:r w:rsidRPr="00E37556">
        <w:rPr>
          <w:rStyle w:val="Emphasis"/>
        </w:rPr>
        <w:t>use</w:t>
      </w:r>
      <w:r w:rsidRPr="00E37556">
        <w:rPr>
          <w:rStyle w:val="StyleUnderline"/>
        </w:rPr>
        <w:t xml:space="preserve"> the </w:t>
      </w:r>
      <w:r w:rsidRPr="00E37556">
        <w:rPr>
          <w:rStyle w:val="Emphasis"/>
        </w:rPr>
        <w:t>very substantial wiggle room</w:t>
      </w:r>
      <w:r>
        <w:t xml:space="preserve"> that L&amp;E and O&amp;T provide </w:t>
      </w:r>
      <w:r w:rsidRPr="00E37556">
        <w:rPr>
          <w:rStyle w:val="StyleUnderline"/>
        </w:rPr>
        <w:t xml:space="preserve">in order to </w:t>
      </w:r>
      <w:r w:rsidRPr="00E37556">
        <w:rPr>
          <w:rStyle w:val="Emphasis"/>
        </w:rPr>
        <w:t>suppress</w:t>
      </w:r>
      <w:r w:rsidRPr="00E37556">
        <w:rPr>
          <w:rStyle w:val="StyleUnderline"/>
        </w:rPr>
        <w:t xml:space="preserve"> contradictions and </w:t>
      </w:r>
      <w:r w:rsidRPr="00E37556">
        <w:rPr>
          <w:rStyle w:val="Emphasis"/>
        </w:rPr>
        <w:t>disguise</w:t>
      </w:r>
      <w:r w:rsidRPr="00E37556">
        <w:rPr>
          <w:rStyle w:val="StyleUnderline"/>
        </w:rPr>
        <w:t xml:space="preserve"> value choices.</w:t>
      </w:r>
    </w:p>
    <w:p w14:paraId="28F8597A" w14:textId="77777777" w:rsidR="00B84170" w:rsidRDefault="00B84170" w:rsidP="00B84170"/>
    <w:p w14:paraId="5A8D5750" w14:textId="77777777" w:rsidR="00B84170" w:rsidRPr="00E37556" w:rsidRDefault="00B84170" w:rsidP="00B84170">
      <w:pPr>
        <w:pStyle w:val="Heading4"/>
      </w:pPr>
      <w:r>
        <w:t>Judges will find a way</w:t>
      </w:r>
    </w:p>
    <w:p w14:paraId="7B5B8887" w14:textId="77777777" w:rsidR="00B84170" w:rsidRPr="00B10941" w:rsidRDefault="00B84170" w:rsidP="00B84170">
      <w:pPr>
        <w:rPr>
          <w:rStyle w:val="Style13ptBold"/>
        </w:rPr>
      </w:pPr>
      <w:r w:rsidRPr="00E37556">
        <w:rPr>
          <w:rStyle w:val="Style13ptBold"/>
        </w:rPr>
        <w:t>Beermann 10</w:t>
      </w:r>
      <w:r w:rsidRPr="00E37556">
        <w:t xml:space="preserve"> – </w:t>
      </w:r>
      <w:r>
        <w:t>Law Professor, Boston U</w:t>
      </w:r>
    </w:p>
    <w:p w14:paraId="0191958A" w14:textId="77777777" w:rsidR="00B84170" w:rsidRDefault="00B84170" w:rsidP="00B84170">
      <w:r>
        <w:t xml:space="preserve">Jack M. Beermann, Professor of Law and Harry Elwood Warren Scholar, Boston University School of Law, End the Failed Chevron Experiment Now: How Chevron Has Failed and Why it Can and Should Be Overruled, Connecticut Law Review, Vol. 42, No. 3 (Feb. 2010), </w:t>
      </w:r>
      <w:hyperlink r:id="rId30" w:history="1">
        <w:r w:rsidRPr="005B4CCB">
          <w:rPr>
            <w:rStyle w:val="Hyperlink"/>
          </w:rPr>
          <w:t>https://scholarship.law.bu.edu/cgi/viewcontent.cgi?article=1519&amp;context=faculty_scholarship</w:t>
        </w:r>
      </w:hyperlink>
    </w:p>
    <w:p w14:paraId="4922713A" w14:textId="77777777" w:rsidR="00B84170" w:rsidRDefault="00B84170" w:rsidP="00B84170"/>
    <w:p w14:paraId="495E8A59" w14:textId="77777777" w:rsidR="00B84170" w:rsidRPr="00E37556" w:rsidRDefault="00B84170" w:rsidP="00B84170">
      <w:pPr>
        <w:rPr>
          <w:rStyle w:val="StyleUnderline"/>
        </w:rPr>
      </w:pPr>
      <w:r w:rsidRPr="00E37556">
        <w:t xml:space="preserve">Further, the fact that </w:t>
      </w:r>
      <w:r w:rsidRPr="00E37556">
        <w:rPr>
          <w:rStyle w:val="StyleUnderline"/>
        </w:rPr>
        <w:t>Chevron is not even cited in most cases in which, by its terms, it ought to apply</w:t>
      </w:r>
      <w:r w:rsidRPr="00E37556">
        <w:t xml:space="preserve">, </w:t>
      </w:r>
      <w:r w:rsidRPr="00E37556">
        <w:rPr>
          <w:rStyle w:val="StyleUnderline"/>
        </w:rPr>
        <w:t xml:space="preserve">may </w:t>
      </w:r>
      <w:r w:rsidRPr="00E37556">
        <w:rPr>
          <w:rStyle w:val="Emphasis"/>
        </w:rPr>
        <w:t>say more about the failure of the Supreme Court as an institution</w:t>
      </w:r>
      <w:r w:rsidRPr="00E37556">
        <w:rPr>
          <w:rStyle w:val="StyleUnderline"/>
        </w:rPr>
        <w:t xml:space="preserve"> than about the </w:t>
      </w:r>
      <w:r w:rsidRPr="00E37556">
        <w:rPr>
          <w:rStyle w:val="Emphasis"/>
        </w:rPr>
        <w:t>failure of the</w:t>
      </w:r>
      <w:r w:rsidRPr="00E37556">
        <w:t xml:space="preserve"> Chevron </w:t>
      </w:r>
      <w:r w:rsidRPr="00E37556">
        <w:rPr>
          <w:rStyle w:val="Emphasis"/>
        </w:rPr>
        <w:t>doctrine</w:t>
      </w:r>
      <w:r w:rsidRPr="00E37556">
        <w:t xml:space="preserve">. </w:t>
      </w:r>
      <w:r w:rsidRPr="00E37556">
        <w:rPr>
          <w:rStyle w:val="StyleUnderline"/>
        </w:rPr>
        <w:t>If Chevron is such an attractive doctrine</w:t>
      </w:r>
      <w:r w:rsidRPr="00E37556">
        <w:t xml:space="preserve">, however, </w:t>
      </w:r>
      <w:r w:rsidRPr="00E37556">
        <w:rPr>
          <w:rStyle w:val="StyleUnderline"/>
        </w:rPr>
        <w:t xml:space="preserve">one would expect that the Court would apply it in all or at least nearly all of the cases in which it provides the governing rule. </w:t>
      </w:r>
      <w:r w:rsidRPr="00E37556">
        <w:t>This provides a strong direct argument for abandoning Chevron.</w:t>
      </w:r>
      <w:r w:rsidRPr="00E37556">
        <w:rPr>
          <w:rStyle w:val="StyleUnderline"/>
        </w:rPr>
        <w:t xml:space="preserve"> What we now have are parallel lines of cases including multiple Chevrons and non-Chevron review of agency interpretation, with various legal standards that can lead to different results.</w:t>
      </w:r>
      <w:r w:rsidRPr="00E37556">
        <w:t xml:space="preserve"> In other words, </w:t>
      </w:r>
      <w:r w:rsidRPr="00E37556">
        <w:rPr>
          <w:rStyle w:val="StyleUnderline"/>
        </w:rPr>
        <w:t>the law is in no better shape than it was</w:t>
      </w:r>
      <w:r w:rsidRPr="00E37556">
        <w:t xml:space="preserve"> prior to the passage of the APA and </w:t>
      </w:r>
      <w:r w:rsidRPr="00E37556">
        <w:rPr>
          <w:rStyle w:val="StyleUnderline"/>
        </w:rPr>
        <w:t>in the pre-Chevron APA period</w:t>
      </w:r>
      <w:r w:rsidRPr="00E37556">
        <w:t xml:space="preserve">. </w:t>
      </w:r>
      <w:r w:rsidRPr="00E37556">
        <w:rPr>
          <w:rStyle w:val="StyleUnderline"/>
        </w:rPr>
        <w:t xml:space="preserve">The </w:t>
      </w:r>
      <w:r w:rsidRPr="00E37556">
        <w:rPr>
          <w:rStyle w:val="Emphasis"/>
        </w:rPr>
        <w:t>only positive effect</w:t>
      </w:r>
      <w:r w:rsidRPr="00E37556">
        <w:rPr>
          <w:rStyle w:val="StyleUnderline"/>
        </w:rPr>
        <w:t xml:space="preserve"> of Chevron may have been to</w:t>
      </w:r>
      <w:r w:rsidRPr="00E37556">
        <w:t xml:space="preserve"> </w:t>
      </w:r>
      <w:r w:rsidRPr="00E37556">
        <w:rPr>
          <w:rStyle w:val="Emphasis"/>
        </w:rPr>
        <w:t>provide fodder for scholarly analysis</w:t>
      </w:r>
      <w:r w:rsidRPr="00E37556">
        <w:t xml:space="preserve">. And as this analysis continues, </w:t>
      </w:r>
      <w:r w:rsidRPr="00E37556">
        <w:rPr>
          <w:rStyle w:val="StyleUnderline"/>
        </w:rPr>
        <w:t>the case for overruling Chevron should get even stronger.</w:t>
      </w:r>
    </w:p>
    <w:p w14:paraId="4AEE5A30" w14:textId="77777777" w:rsidR="00B84170" w:rsidRDefault="00B84170" w:rsidP="00B84170">
      <w:r w:rsidRPr="00E37556">
        <w:rPr>
          <w:rStyle w:val="StyleUnderline"/>
        </w:rPr>
        <w:t>Why has Chevron not led to greater deference to administrative agencies?</w:t>
      </w:r>
      <w:r w:rsidRPr="00E37556">
        <w:t xml:space="preserve"> </w:t>
      </w:r>
      <w:r w:rsidRPr="00E37556">
        <w:rPr>
          <w:rStyle w:val="StyleUnderline"/>
        </w:rPr>
        <w:t xml:space="preserve">Without commenting on judicial behavior in other eras, it seems that </w:t>
      </w:r>
      <w:r w:rsidRPr="00E37556">
        <w:rPr>
          <w:rStyle w:val="Emphasis"/>
        </w:rPr>
        <w:t>judges today are not accustomed to deciding cases according to rules</w:t>
      </w:r>
      <w:r w:rsidRPr="00E37556">
        <w:t xml:space="preserve"> </w:t>
      </w:r>
      <w:r w:rsidRPr="00E37556">
        <w:rPr>
          <w:rStyle w:val="Emphasis"/>
        </w:rPr>
        <w:t>when the result of applying the rules would conflict with the judges’ own views</w:t>
      </w:r>
      <w:r w:rsidRPr="00E37556">
        <w:t xml:space="preserve"> </w:t>
      </w:r>
      <w:r w:rsidRPr="00E37556">
        <w:rPr>
          <w:rStyle w:val="StyleUnderline"/>
        </w:rPr>
        <w:t>on how the case should be decided</w:t>
      </w:r>
      <w:r w:rsidRPr="00E37556">
        <w:t xml:space="preserve">. </w:t>
      </w:r>
      <w:r w:rsidRPr="00E37556">
        <w:rPr>
          <w:rStyle w:val="StyleUnderline"/>
        </w:rPr>
        <w:t xml:space="preserve">Whether judges are pursuing their </w:t>
      </w:r>
      <w:r w:rsidRPr="00E37556">
        <w:rPr>
          <w:rStyle w:val="Emphasis"/>
        </w:rPr>
        <w:t>own policy preferences</w:t>
      </w:r>
      <w:r w:rsidRPr="00E37556">
        <w:t xml:space="preserve">, as Czarnezki’s study of judicial review of EPA rules under Chevron suggests,208 </w:t>
      </w:r>
      <w:r w:rsidRPr="00E37556">
        <w:rPr>
          <w:rStyle w:val="Emphasis"/>
        </w:rPr>
        <w:t>or</w:t>
      </w:r>
      <w:r w:rsidRPr="00E37556">
        <w:rPr>
          <w:rStyle w:val="StyleUnderline"/>
        </w:rPr>
        <w:t xml:space="preserve"> pursuing what </w:t>
      </w:r>
      <w:r w:rsidRPr="00E37556">
        <w:rPr>
          <w:rStyle w:val="Emphasis"/>
        </w:rPr>
        <w:t>they see as</w:t>
      </w:r>
      <w:r w:rsidRPr="00E37556">
        <w:rPr>
          <w:rStyle w:val="StyleUnderline"/>
        </w:rPr>
        <w:t xml:space="preserve"> the </w:t>
      </w:r>
      <w:r w:rsidRPr="00E37556">
        <w:rPr>
          <w:rStyle w:val="Emphasis"/>
        </w:rPr>
        <w:t>correct legal result based on Congress’s intent</w:t>
      </w:r>
      <w:r w:rsidRPr="00E37556">
        <w:t xml:space="preserve">, </w:t>
      </w:r>
      <w:r w:rsidRPr="00E37556">
        <w:rPr>
          <w:rStyle w:val="StyleUnderline"/>
        </w:rPr>
        <w:t>courts today seem</w:t>
      </w:r>
      <w:r w:rsidRPr="00E37556">
        <w:t xml:space="preserve"> </w:t>
      </w:r>
      <w:r w:rsidRPr="00E37556">
        <w:rPr>
          <w:rStyle w:val="Emphasis"/>
        </w:rPr>
        <w:t>unable or unwilling to sacrifice correctness</w:t>
      </w:r>
      <w:r w:rsidRPr="00E37556">
        <w:t xml:space="preserve"> </w:t>
      </w:r>
      <w:r w:rsidRPr="00E37556">
        <w:rPr>
          <w:rStyle w:val="StyleUnderline"/>
        </w:rPr>
        <w:t>in each case in favor of</w:t>
      </w:r>
      <w:r w:rsidRPr="00E37556">
        <w:t xml:space="preserve"> the advantages of </w:t>
      </w:r>
      <w:r w:rsidRPr="00E37556">
        <w:rPr>
          <w:rStyle w:val="StyleUnderline"/>
        </w:rPr>
        <w:t>clear rules. The explicit disavowal in Mead of any rule governing the applicability of Chevron and the development of multiple versions of Chevron Step One are but two illustrations of the tendency in current law to</w:t>
      </w:r>
      <w:r w:rsidRPr="00E37556">
        <w:t xml:space="preserve"> </w:t>
      </w:r>
      <w:r w:rsidRPr="00E37556">
        <w:rPr>
          <w:rStyle w:val="Emphasis"/>
        </w:rPr>
        <w:t>eschew inflexible rules</w:t>
      </w:r>
      <w:r w:rsidRPr="00E37556">
        <w:t xml:space="preserve"> </w:t>
      </w:r>
      <w:r w:rsidRPr="00E37556">
        <w:rPr>
          <w:rStyle w:val="StyleUnderline"/>
        </w:rPr>
        <w:t xml:space="preserve">that might </w:t>
      </w:r>
      <w:r w:rsidRPr="00E37556">
        <w:rPr>
          <w:rStyle w:val="Emphasis"/>
        </w:rPr>
        <w:t>stand in the way of judges’ satisfaction with the outcome</w:t>
      </w:r>
      <w:r w:rsidRPr="00E37556">
        <w:t xml:space="preserve"> </w:t>
      </w:r>
      <w:r w:rsidRPr="00E37556">
        <w:rPr>
          <w:rStyle w:val="StyleUnderline"/>
        </w:rPr>
        <w:t>in each case.</w:t>
      </w:r>
      <w:r>
        <w:t xml:space="preserve"> </w:t>
      </w:r>
    </w:p>
    <w:p w14:paraId="3506C5D2" w14:textId="77777777" w:rsidR="00B84170" w:rsidRDefault="00B84170" w:rsidP="00B84170"/>
    <w:p w14:paraId="5FDFCFB8" w14:textId="77777777" w:rsidR="00B84170" w:rsidRPr="008068FE" w:rsidRDefault="00B84170" w:rsidP="00B84170">
      <w:pPr>
        <w:pStyle w:val="Heading4"/>
      </w:pPr>
      <w:r>
        <w:t>Inescapably indeterminate</w:t>
      </w:r>
    </w:p>
    <w:p w14:paraId="2830BC28" w14:textId="77777777" w:rsidR="00B84170" w:rsidRPr="008068FE" w:rsidRDefault="00B84170" w:rsidP="00B84170">
      <w:r w:rsidRPr="008068FE">
        <w:rPr>
          <w:rStyle w:val="Style13ptBold"/>
        </w:rPr>
        <w:t>Fallon 19</w:t>
      </w:r>
      <w:r>
        <w:t xml:space="preserve"> – Story Professor of Law, Harvard Law School</w:t>
      </w:r>
    </w:p>
    <w:p w14:paraId="70AF1D19" w14:textId="77777777" w:rsidR="00B84170" w:rsidRDefault="00B84170" w:rsidP="00B84170">
      <w:r>
        <w:t>Richard H. Fallon, Jr., ARTICLE: THE STATUTORY INTERPRETATION MUDDLE, 114 Nw. U.L. Rev. 269 (2019), Lexis</w:t>
      </w:r>
    </w:p>
    <w:p w14:paraId="08FC4EBB" w14:textId="77777777" w:rsidR="00B84170" w:rsidRPr="008068FE" w:rsidRDefault="00B84170" w:rsidP="00B84170"/>
    <w:p w14:paraId="52651F25" w14:textId="77777777" w:rsidR="00B84170" w:rsidRDefault="00B84170" w:rsidP="00B84170">
      <w:r>
        <w:t xml:space="preserve">Justice Scalia said in his Tanner </w:t>
      </w:r>
      <w:r w:rsidRPr="008068FE">
        <w:t>Lectures</w:t>
      </w:r>
      <w:r>
        <w:t xml:space="preserve"> that it was disheartening to think we have no agreed theory of statutory interpretation. 1Link to the text of the note </w:t>
      </w:r>
      <w:r w:rsidRPr="008068FE">
        <w:rPr>
          <w:rStyle w:val="StyleUnderline"/>
        </w:rPr>
        <w:t>Though</w:t>
      </w:r>
      <w:r>
        <w:t xml:space="preserve"> Justice [*271] </w:t>
      </w:r>
      <w:r w:rsidRPr="008068FE">
        <w:rPr>
          <w:rStyle w:val="StyleUnderline"/>
        </w:rPr>
        <w:t>Kagan</w:t>
      </w:r>
      <w:r>
        <w:t xml:space="preserve"> </w:t>
      </w:r>
      <w:r w:rsidRPr="008068FE">
        <w:rPr>
          <w:rStyle w:val="StyleUnderline"/>
        </w:rPr>
        <w:t>has</w:t>
      </w:r>
      <w:r>
        <w:t xml:space="preserve"> subsequently </w:t>
      </w:r>
      <w:r w:rsidRPr="008068FE">
        <w:rPr>
          <w:rStyle w:val="StyleUnderline"/>
        </w:rPr>
        <w:t>asserted that "we're all textualists now,"</w:t>
      </w:r>
      <w:r>
        <w:t xml:space="preserve"> 2Link to the text of the note Justice </w:t>
      </w:r>
      <w:r w:rsidRPr="008068FE">
        <w:rPr>
          <w:rStyle w:val="StyleUnderline"/>
        </w:rPr>
        <w:t>Scalia remains fundamentally correct: no agreement on interpretive methodology has yet emerged.</w:t>
      </w:r>
      <w:r>
        <w:t xml:space="preserve"> </w:t>
      </w:r>
      <w:r w:rsidRPr="008068FE">
        <w:rPr>
          <w:rStyle w:val="StyleUnderline"/>
        </w:rPr>
        <w:t>The explanation resides in a premise that undergirds nearly all claims about statutes' meanings and</w:t>
      </w:r>
      <w:r>
        <w:t xml:space="preserve"> similarly </w:t>
      </w:r>
      <w:r w:rsidRPr="008068FE">
        <w:rPr>
          <w:rStyle w:val="StyleUnderline"/>
        </w:rPr>
        <w:t>underlies nearly all interpretive theories.</w:t>
      </w:r>
      <w:r>
        <w:t xml:space="preserve"> This is </w:t>
      </w:r>
      <w:r w:rsidRPr="008068FE">
        <w:rPr>
          <w:rStyle w:val="StyleUnderline"/>
        </w:rPr>
        <w:t>the premise that statutes have linguistic meanings that we can reliably ascertain in roughly the same way</w:t>
      </w:r>
      <w:r>
        <w:t xml:space="preserve"> we determine the meaning of utterances in ordinary conversation. 3Link to the text of the note </w:t>
      </w:r>
      <w:r w:rsidRPr="008068FE">
        <w:rPr>
          <w:rStyle w:val="StyleUnderline"/>
        </w:rPr>
        <w:t>That premise is almost always false in contested cases.</w:t>
      </w:r>
      <w:r>
        <w:t xml:space="preserve"> My central ambitions in this paper are to establish both the pervasiveness of that premise and its falsity, and to trace the resulting implications.</w:t>
      </w:r>
    </w:p>
    <w:p w14:paraId="0C68A5A9" w14:textId="77777777" w:rsidR="00B84170" w:rsidRDefault="00B84170" w:rsidP="00B84170">
      <w:r w:rsidRPr="008068FE">
        <w:rPr>
          <w:rStyle w:val="StyleUnderline"/>
        </w:rPr>
        <w:t>My analytical starting point lies in the concept of legislative intent.</w:t>
      </w:r>
      <w:r>
        <w:t xml:space="preserve"> If we ask why anyone might think that legislative intent matters to statutory interpretation, the answer involves a commitment to the techniques we employ to identify the meaning of utterances in ordinary conversation. 4Link to the text of the note</w:t>
      </w:r>
    </w:p>
    <w:p w14:paraId="25A8085B" w14:textId="77777777" w:rsidR="00B84170" w:rsidRPr="008068FE" w:rsidRDefault="00B84170" w:rsidP="00B84170">
      <w:pPr>
        <w:rPr>
          <w:sz w:val="8"/>
          <w:szCs w:val="8"/>
        </w:rPr>
      </w:pPr>
      <w:r w:rsidRPr="008068FE">
        <w:rPr>
          <w:sz w:val="8"/>
          <w:szCs w:val="8"/>
        </w:rPr>
        <w:t>I use the term "utterances" advisedly. Philosophers of language distinguish between "sentence meaning" and "utterance meaning." 5Link to the text of the noteWithin [*272] the terms of that distinction, the meanings of sentences do not vary from one context to another. Sentence meaning is "semantic meaning," defined largely by the definitions of words and the rules of syntax and grammar. By contrast, the communicative contents of different utterances of a sentence can vary greatly. "Alex was a big help" may refer to different people named Alex and, in context, may implicitly signal where, how, and with what Alex was helpful. To use just a bit more philosophical jargon, the movement from sentence meaning to utterance meaning occurs via a process of "pragmatic enrichment" in which both speakers and listeners rely on contextual factors to supplement semantic meanings. 6Link to the text of the noteThere is much dispute about how to draw the line between semantic meaning and pragmatic enrichment. 7Link to the text of the noteBut there is little dispute that pragmatic enrichment matters crucially to utterance meaning and that it depends, in one way or another, on the communicative intentions of speakers against the background of intersubjectively shared, but typically unarticulated, assumptions of speakers and listeners. 8Link to the text of the note</w:t>
      </w:r>
    </w:p>
    <w:p w14:paraId="3A555B3C" w14:textId="77777777" w:rsidR="00B84170" w:rsidRPr="008068FE" w:rsidRDefault="00B84170" w:rsidP="00B84170">
      <w:pPr>
        <w:rPr>
          <w:sz w:val="8"/>
          <w:szCs w:val="8"/>
        </w:rPr>
      </w:pPr>
      <w:r w:rsidRPr="008068FE">
        <w:rPr>
          <w:sz w:val="8"/>
          <w:szCs w:val="8"/>
        </w:rPr>
        <w:t>In the example of "Alex was a big help," unstated assumptions and a speaker's communicative intentions can mean everything. On some occasions, the utterance of that sentence might be, and might properly be understood as being, ironic. If so, its communicative content--or, as I shall say, its meaning--would be that Alex was no help at all. In referring to "meaning" here, I need to be precise about terminology. Throughout this Article, unless I expressly indicate otherwise, I use the term "meaning" to refer to what philosophers of language more commonly call the "communicative content" of an utterance, or what an utterance asserts or stipulates. 9Link to the text of the noteThe term "meaning" can properly be used differently and more [*273] capaciously, both in ordinary language and in law, to include, for example, sentence meaning or the proper application of an instruction or a statute in light of nonlinguistic considerations. 10Link to the text of the notePutting other possible usages to one side, I am concerned, for now, solely with the content that specific utterances convey at the time of their utterance.</w:t>
      </w:r>
    </w:p>
    <w:p w14:paraId="7799CDE8" w14:textId="77777777" w:rsidR="00B84170" w:rsidRPr="008068FE" w:rsidRDefault="00B84170" w:rsidP="00B84170">
      <w:pPr>
        <w:rPr>
          <w:sz w:val="8"/>
          <w:szCs w:val="8"/>
        </w:rPr>
      </w:pPr>
      <w:r w:rsidRPr="008068FE">
        <w:rPr>
          <w:sz w:val="8"/>
          <w:szCs w:val="8"/>
        </w:rPr>
        <w:t>One more example may further illuminate the way in which conversational utterances can convey less, as well as more, than the literal meanings of the sentences that are spoken. Imagine two parents discussing appropriate discipline for a child who has misbehaved: 11Link to the text of the note</w:t>
      </w:r>
    </w:p>
    <w:p w14:paraId="627D3790" w14:textId="77777777" w:rsidR="00B84170" w:rsidRPr="008068FE" w:rsidRDefault="00B84170" w:rsidP="00B84170">
      <w:pPr>
        <w:rPr>
          <w:sz w:val="8"/>
          <w:szCs w:val="8"/>
        </w:rPr>
      </w:pPr>
      <w:r w:rsidRPr="008068FE">
        <w:rPr>
          <w:sz w:val="8"/>
          <w:szCs w:val="8"/>
        </w:rPr>
        <w:t>A: So we agree that we will tell Carol, "You are grounded for two weeks because of what you did."</w:t>
      </w:r>
    </w:p>
    <w:p w14:paraId="78C979EF" w14:textId="77777777" w:rsidR="00B84170" w:rsidRPr="008068FE" w:rsidRDefault="00B84170" w:rsidP="00B84170">
      <w:pPr>
        <w:rPr>
          <w:sz w:val="8"/>
          <w:szCs w:val="8"/>
        </w:rPr>
      </w:pPr>
      <w:r w:rsidRPr="008068FE">
        <w:rPr>
          <w:sz w:val="8"/>
          <w:szCs w:val="8"/>
        </w:rPr>
        <w:t>B: Yes, after school, she has to be in the house unless she is participating in a school activity.</w:t>
      </w:r>
    </w:p>
    <w:p w14:paraId="6457B1DE" w14:textId="77777777" w:rsidR="00B84170" w:rsidRPr="008068FE" w:rsidRDefault="00B84170" w:rsidP="00B84170">
      <w:pPr>
        <w:rPr>
          <w:sz w:val="8"/>
          <w:szCs w:val="8"/>
        </w:rPr>
      </w:pPr>
      <w:r w:rsidRPr="008068FE">
        <w:rPr>
          <w:sz w:val="8"/>
          <w:szCs w:val="8"/>
        </w:rPr>
        <w:t>A: Or unless she is going to church or music lessons or is with one of us.</w:t>
      </w:r>
    </w:p>
    <w:p w14:paraId="134F8F28" w14:textId="77777777" w:rsidR="00B84170" w:rsidRPr="008068FE" w:rsidRDefault="00B84170" w:rsidP="00B84170">
      <w:pPr>
        <w:rPr>
          <w:sz w:val="8"/>
          <w:szCs w:val="8"/>
        </w:rPr>
      </w:pPr>
      <w:r w:rsidRPr="008068FE">
        <w:rPr>
          <w:sz w:val="8"/>
          <w:szCs w:val="8"/>
        </w:rPr>
        <w:t>B: Of course.</w:t>
      </w:r>
    </w:p>
    <w:p w14:paraId="6E33AE85" w14:textId="77777777" w:rsidR="00B84170" w:rsidRPr="008068FE" w:rsidRDefault="00B84170" w:rsidP="00B84170">
      <w:pPr>
        <w:rPr>
          <w:sz w:val="8"/>
          <w:szCs w:val="8"/>
        </w:rPr>
      </w:pPr>
      <w:r w:rsidRPr="008068FE">
        <w:rPr>
          <w:sz w:val="8"/>
          <w:szCs w:val="8"/>
        </w:rPr>
        <w:t>Now imagine that the above conversation had stopped after the initial utterances by A and B, with no reference to whether the agreement to ground Carol bars her from going to church or a music lesson. And further imagine that when either A or B recites the agreement to Carol, Carol asks whether her punishment precludes her participation in those activities. What ought A or B to say if the other is not there? In light of B's "Of course," I would conclude that assumptions about church, music lessons, and activities with a parent are part of the interpretive common ground--the background of unstated assumptions--existing between A and B and, thus, contribute to the communicative content of their utterances to one another.</w:t>
      </w:r>
    </w:p>
    <w:p w14:paraId="4FBB1EF9" w14:textId="77777777" w:rsidR="00B84170" w:rsidRDefault="00B84170" w:rsidP="00B84170">
      <w:r>
        <w:t xml:space="preserve">Although lawyers rarely follow philosophers in using the terms "sentence meaning" and "utterance meaning," they routinely draw a closely analogous distinction when they differentiate between a statutory provision's literal meaning and its meaning "in context." 12Link to the text of the note </w:t>
      </w:r>
      <w:r w:rsidRPr="008068FE">
        <w:rPr>
          <w:rStyle w:val="StyleUnderline"/>
        </w:rPr>
        <w:t>At one time</w:t>
      </w:r>
      <w:r>
        <w:t xml:space="preserve">, statutory [*274] interpretation debates included adherents to a "plain meaning" school. 13Link to the text of the note To a reasonable approximation, </w:t>
      </w:r>
      <w:r w:rsidRPr="008068FE">
        <w:rPr>
          <w:rStyle w:val="StyleUnderline"/>
        </w:rPr>
        <w:t>the plain meaning school equated statutory meaning with sentence meaning</w:t>
      </w:r>
      <w:r>
        <w:t xml:space="preserve">. 14Link to the text of the note </w:t>
      </w:r>
      <w:r w:rsidRPr="008068FE">
        <w:rPr>
          <w:rStyle w:val="StyleUnderline"/>
        </w:rPr>
        <w:t>Today, however, nearly all participants in statutory interpretation debates accept that meaning depends on context.</w:t>
      </w:r>
      <w:r>
        <w:t xml:space="preserve"> 15Link to the text of the note </w:t>
      </w:r>
      <w:r w:rsidRPr="008068FE">
        <w:rPr>
          <w:rStyle w:val="StyleUnderline"/>
        </w:rPr>
        <w:t>And</w:t>
      </w:r>
      <w:r w:rsidRPr="008068FE">
        <w:t xml:space="preserve"> if we apply </w:t>
      </w:r>
      <w:r>
        <w:t xml:space="preserve">what I shall call </w:t>
      </w:r>
      <w:r w:rsidRPr="008068FE">
        <w:t>the model of conversational interpretation to interpret statutes</w:t>
      </w:r>
      <w:r>
        <w:t xml:space="preserve">, then </w:t>
      </w:r>
      <w:r w:rsidRPr="008068FE">
        <w:rPr>
          <w:rStyle w:val="StyleUnderline"/>
        </w:rPr>
        <w:t>contextual meaning would appear to be</w:t>
      </w:r>
      <w:r>
        <w:t xml:space="preserve"> the equivalent of utterance meaning--</w:t>
      </w:r>
      <w:r w:rsidRPr="008068FE">
        <w:rPr>
          <w:rStyle w:val="StyleUnderline"/>
        </w:rPr>
        <w:t>what a reasonable person would take a statutory provision to mean as uttered</w:t>
      </w:r>
      <w:r w:rsidRPr="008068FE">
        <w:t xml:space="preserve"> by a particular person </w:t>
      </w:r>
      <w:r w:rsidRPr="008068FE">
        <w:rPr>
          <w:rStyle w:val="StyleUnderline"/>
        </w:rPr>
        <w:t>on a particular occasion</w:t>
      </w:r>
      <w:r w:rsidRPr="008068FE">
        <w:t xml:space="preserve">. If so, the analogy of the exchange between Carol's parents would suggest that statutes might mean more, less, or something different </w:t>
      </w:r>
      <w:r>
        <w:t>from what they literally say. The analogy might also help to illuminate nonliteral interpretations of statutes in some cases, including those in which courts sometimes read statutes as having unstated exceptions 16Link to the text of the noteor as "preempting" [*275] other laws that previously regulated the same subject. 17Link to the text of the note</w:t>
      </w:r>
    </w:p>
    <w:p w14:paraId="58A01DA2" w14:textId="77777777" w:rsidR="00B84170" w:rsidRPr="008068FE" w:rsidRDefault="00B84170" w:rsidP="00B84170">
      <w:r w:rsidRPr="008068FE">
        <w:rPr>
          <w:rStyle w:val="StyleUnderline"/>
        </w:rPr>
        <w:t>But</w:t>
      </w:r>
      <w:r w:rsidRPr="008068FE">
        <w:t xml:space="preserve"> when we move from conversational to statutory interpretation, </w:t>
      </w:r>
      <w:r w:rsidRPr="008068FE">
        <w:rPr>
          <w:rStyle w:val="StyleUnderline"/>
        </w:rPr>
        <w:t>a disparity stands out</w:t>
      </w:r>
      <w:r w:rsidRPr="008068FE">
        <w:t xml:space="preserve">. Utterances in ordinary conversation have speakers or authors whose communicative intentions and assumptions matter crucially in determining what those utterances mean. Indeed, among philosophers of language, the central debate is not so much about whether speakers' intentions matter to utterance meaning as about how they matter. 18Link to the text of the noteWith regard to statutes, by contrast, </w:t>
      </w:r>
      <w:r w:rsidRPr="008068FE">
        <w:rPr>
          <w:rStyle w:val="StyleUnderline"/>
        </w:rPr>
        <w:t>leading participants in debates about interpretation agree that the legislature typically has no shared, collective, or institutional intent to communicate a particular "meaning</w:t>
      </w:r>
      <w:r w:rsidRPr="008068FE">
        <w:t>" in the way, for example, that one friend might if she said to another, "Alex was a big help," or if one of a child's parents said, "So we agree that we will tell Carol, 'You are grounded for two weeks because of what you did.'"</w:t>
      </w:r>
    </w:p>
    <w:p w14:paraId="119DAE44" w14:textId="77777777" w:rsidR="00B84170" w:rsidRDefault="00B84170" w:rsidP="00B84170">
      <w:r w:rsidRPr="008068FE">
        <w:rPr>
          <w:rStyle w:val="StyleUnderline"/>
        </w:rPr>
        <w:t>As is now widely recognized by textualists and purposivists alike</w:t>
      </w:r>
      <w:r>
        <w:t xml:space="preserve">, </w:t>
      </w:r>
      <w:r w:rsidRPr="008068FE">
        <w:rPr>
          <w:rStyle w:val="StyleUnderline"/>
        </w:rPr>
        <w:t>American legislatures are not the kinds of entities capable of having collective communicative intentions in the same</w:t>
      </w:r>
      <w:r>
        <w:t xml:space="preserve"> rich, psychological </w:t>
      </w:r>
      <w:r w:rsidRPr="008068FE">
        <w:rPr>
          <w:rStyle w:val="StyleUnderline"/>
        </w:rPr>
        <w:t>sense as individuals.</w:t>
      </w:r>
      <w:r>
        <w:t xml:space="preserve"> 19Link to the text of the note </w:t>
      </w:r>
      <w:r w:rsidRPr="008068FE">
        <w:t>Moreover</w:t>
      </w:r>
      <w:r>
        <w:t xml:space="preserve">, although members of an enacting majority may individually have communicative intentions in that rich, psychological sense, </w:t>
      </w:r>
      <w:r w:rsidRPr="008068FE">
        <w:rPr>
          <w:rStyle w:val="StyleUnderline"/>
        </w:rPr>
        <w:t>it is improbable that their individual intentions would converge</w:t>
      </w:r>
      <w:r>
        <w:t xml:space="preserve"> exactly with regard to disputed provisions. </w:t>
      </w:r>
      <w:r w:rsidRPr="008068FE">
        <w:rPr>
          <w:rStyle w:val="StyleUnderline"/>
        </w:rPr>
        <w:t>At least in cases involving complex legislation</w:t>
      </w:r>
      <w:r>
        <w:t>, different legislators may aim to cause readers or listeners to come to different beliefs about the communicative content of contestable provisions. And some legislators may not even have read the disputed provisions themselves. If not, they may have no specific communicative intentions of their own.</w:t>
      </w:r>
    </w:p>
    <w:p w14:paraId="69331515" w14:textId="77777777" w:rsidR="00B84170" w:rsidRDefault="00B84170" w:rsidP="00B84170">
      <w:r>
        <w:t xml:space="preserve">With both textualists and purposivists agreeing that the legislature typically lacks collective communicative intent in the same rich, psychological sense as an individual speaker or author, one might also expect both to concur in rejecting the model of conversational interpretation. 20Link to the text of the note </w:t>
      </w:r>
      <w:r w:rsidRPr="008068FE">
        <w:rPr>
          <w:rStyle w:val="StyleUnderline"/>
        </w:rPr>
        <w:t>Remarkably, however</w:t>
      </w:r>
      <w:r>
        <w:t xml:space="preserve">, neither textualists nor purposivists have done so. Instead, </w:t>
      </w:r>
      <w:r w:rsidRPr="008068FE">
        <w:rPr>
          <w:rStyle w:val="StyleUnderline"/>
        </w:rPr>
        <w:t>in response to the absence of an actual intent of the legislature to</w:t>
      </w:r>
      <w:r>
        <w:t xml:space="preserve"> [*276] </w:t>
      </w:r>
      <w:r w:rsidRPr="008068FE">
        <w:rPr>
          <w:rStyle w:val="StyleUnderline"/>
        </w:rPr>
        <w:t>communicate particular meanings, the most familiar response has been to invent a substitute</w:t>
      </w:r>
      <w:r>
        <w:t xml:space="preserve"> that enables continued reliance on the model of conversational interpretation, as duly amended. For the psychological intent of the legislature, </w:t>
      </w:r>
      <w:r w:rsidRPr="008068FE">
        <w:rPr>
          <w:rStyle w:val="StyleUnderline"/>
        </w:rPr>
        <w:t>textualists propose to substitute an "objective" intent</w:t>
      </w:r>
      <w:r>
        <w:t xml:space="preserve">. 21Link to the text of the note </w:t>
      </w:r>
      <w:r w:rsidRPr="008068FE">
        <w:rPr>
          <w:rStyle w:val="StyleUnderline"/>
        </w:rPr>
        <w:t>Purposivists advocate reliance on legislative "purposes" as ascribed by courts</w:t>
      </w:r>
      <w:r>
        <w:t xml:space="preserve"> rather than on actual, subjective speakers' intentions. 22Link to the text of the note</w:t>
      </w:r>
    </w:p>
    <w:p w14:paraId="67BCB12D" w14:textId="77777777" w:rsidR="00B84170" w:rsidRDefault="00B84170" w:rsidP="00B84170">
      <w:r w:rsidRPr="008068FE">
        <w:rPr>
          <w:rStyle w:val="StyleUnderline"/>
        </w:rPr>
        <w:t>But efforts to invent a substitute for legislative intent</w:t>
      </w:r>
      <w:r>
        <w:t xml:space="preserve">, understood as a psychological intent to communicate a particular meaning, </w:t>
      </w:r>
      <w:r w:rsidRPr="008068FE">
        <w:rPr>
          <w:rStyle w:val="StyleUnderline"/>
        </w:rPr>
        <w:t>are muddled.</w:t>
      </w:r>
      <w:r>
        <w:t xml:space="preserve"> This is my first, central, anchoring claim in this Article, introduced here and further supported in Part I. If we accept that speakers' intentions need to be invented, it follows that </w:t>
      </w:r>
      <w:r w:rsidRPr="008068FE">
        <w:rPr>
          <w:rStyle w:val="StyleUnderline"/>
        </w:rPr>
        <w:t>a statute's meaning</w:t>
      </w:r>
      <w:r>
        <w:t>--if it is to be a function of an invented substitute for speakers' intent--</w:t>
      </w:r>
      <w:r w:rsidRPr="008068FE">
        <w:rPr>
          <w:rStyle w:val="StyleUnderline"/>
        </w:rPr>
        <w:t>will be an invention</w:t>
      </w:r>
      <w:r>
        <w:t xml:space="preserve">, too. </w:t>
      </w:r>
      <w:r w:rsidRPr="008068FE">
        <w:rPr>
          <w:rStyle w:val="StyleUnderline"/>
        </w:rPr>
        <w:t>We cannot</w:t>
      </w:r>
      <w:r>
        <w:t xml:space="preserve"> both invent a determinant of statutes' meanings and </w:t>
      </w:r>
      <w:r w:rsidRPr="008068FE">
        <w:rPr>
          <w:rStyle w:val="StyleUnderline"/>
        </w:rPr>
        <w:t>claim to have discovered what statutes "really" mean</w:t>
      </w:r>
      <w:r>
        <w:t xml:space="preserve"> </w:t>
      </w:r>
      <w:r w:rsidRPr="008068FE">
        <w:rPr>
          <w:rStyle w:val="StyleUnderline"/>
        </w:rPr>
        <w:t>as a matter of linguistic fact, at least in reasonably contestable cases</w:t>
      </w:r>
      <w:r>
        <w:t>--a qualification I shall explain shortly.</w:t>
      </w:r>
    </w:p>
    <w:p w14:paraId="4CE5F06D" w14:textId="77777777" w:rsidR="00B84170" w:rsidRPr="008068FE" w:rsidRDefault="00B84170" w:rsidP="00B84170">
      <w:r>
        <w:t xml:space="preserve">Textualists, in particular, are prone to overlook the implications of their own arguments that legislatures lack communicative intentions in the sense in which ordinary speakers have them. Falling into a muddle on this point, </w:t>
      </w:r>
      <w:r w:rsidRPr="008068FE">
        <w:rPr>
          <w:rStyle w:val="StyleUnderline"/>
        </w:rPr>
        <w:t>textualists are</w:t>
      </w:r>
      <w:r>
        <w:t xml:space="preserve"> partly </w:t>
      </w:r>
      <w:r w:rsidRPr="008068FE">
        <w:rPr>
          <w:rStyle w:val="StyleUnderline"/>
        </w:rPr>
        <w:t>the victims of their own ingenuity</w:t>
      </w:r>
      <w:r>
        <w:t xml:space="preserve"> in seeking to give content to the idea of "objective" legislative intent. Textualists characteristically equate the objective intent of the legislature with an intent to communicate whatever a reasonable listener would understand a statutory provision to mean. For </w:t>
      </w:r>
      <w:r w:rsidRPr="008068FE">
        <w:t>reasons I shall explain, this strategy succeeds insofar, but only insofar, as it involves the positing of what I shall call the "minimal" communicative intentions that would be necessary to make a statute [*277] intelligible in its linguistic, historical, and institutional context. 23Link to the text of the note These would include such intentions as to legislate, in English, and to convey whatever a reasonable listener would necessarily understand the words of a statute to require, provide, or stipulate.</w:t>
      </w:r>
    </w:p>
    <w:p w14:paraId="2C4560B6" w14:textId="77777777" w:rsidR="00B84170" w:rsidRPr="008068FE" w:rsidRDefault="00B84170" w:rsidP="00B84170">
      <w:pPr>
        <w:rPr>
          <w:rStyle w:val="StyleUnderline"/>
        </w:rPr>
      </w:pPr>
      <w:r w:rsidRPr="008068FE">
        <w:t xml:space="preserve">But </w:t>
      </w:r>
      <w:r w:rsidRPr="008068FE">
        <w:rPr>
          <w:rStyle w:val="StyleUnderline"/>
        </w:rPr>
        <w:t>an objective legislative intent</w:t>
      </w:r>
      <w:r w:rsidRPr="008068FE">
        <w:t xml:space="preserve">, in this minimal sense, </w:t>
      </w:r>
      <w:r w:rsidRPr="008068FE">
        <w:rPr>
          <w:rStyle w:val="StyleUnderline"/>
        </w:rPr>
        <w:t>is not much richer than</w:t>
      </w:r>
      <w:r w:rsidRPr="008068FE">
        <w:t xml:space="preserve"> an intent </w:t>
      </w:r>
      <w:r w:rsidRPr="008068FE">
        <w:rPr>
          <w:rStyle w:val="StyleUnderline"/>
        </w:rPr>
        <w:t>to utter a meaningful sentence with legal consequences of some kind.</w:t>
      </w:r>
      <w:r w:rsidRPr="008068FE">
        <w:t xml:space="preserve"> </w:t>
      </w:r>
      <w:r w:rsidRPr="008068FE">
        <w:rPr>
          <w:rStyle w:val="StyleUnderline"/>
        </w:rPr>
        <w:t>Knowing</w:t>
      </w:r>
      <w:r w:rsidRPr="008068FE">
        <w:t xml:space="preserve"> the speaker had </w:t>
      </w:r>
      <w:r w:rsidRPr="008068FE">
        <w:rPr>
          <w:rStyle w:val="StyleUnderline"/>
        </w:rPr>
        <w:t>this</w:t>
      </w:r>
      <w:r w:rsidRPr="008068FE">
        <w:t xml:space="preserve"> kind of minimal intention--necessarily held by anyone who uttered words in a linguistic, historical, and institutional context--</w:t>
      </w:r>
      <w:r w:rsidRPr="008068FE">
        <w:rPr>
          <w:rStyle w:val="StyleUnderline"/>
        </w:rPr>
        <w:t>would not</w:t>
      </w:r>
      <w:r w:rsidRPr="008068FE">
        <w:t xml:space="preserve"> have told us whether Carol's grounding by her parents barred</w:t>
      </w:r>
      <w:r>
        <w:t xml:space="preserve"> her from attending church or music lessons. Nor would a minimal intention, in the sense defined, </w:t>
      </w:r>
      <w:r w:rsidRPr="008068FE">
        <w:rPr>
          <w:rStyle w:val="StyleUnderline"/>
        </w:rPr>
        <w:t>help with reasonably disputable cases such as those that currently perplex the courts. It would not tell us</w:t>
      </w:r>
      <w:r>
        <w:t xml:space="preserve">, for example, </w:t>
      </w:r>
      <w:r w:rsidRPr="008068FE">
        <w:rPr>
          <w:rStyle w:val="StyleUnderline"/>
        </w:rPr>
        <w:t>whether a federal statute includes implicit exceptions, analogous to those in Carol's case</w:t>
      </w:r>
      <w:r>
        <w:t xml:space="preserve">, </w:t>
      </w:r>
      <w:r w:rsidRPr="008068FE">
        <w:rPr>
          <w:rStyle w:val="StyleUnderline"/>
        </w:rPr>
        <w:t>or preempts state statutes regulating the same activities.</w:t>
      </w:r>
    </w:p>
    <w:p w14:paraId="7C9BFB28" w14:textId="77777777" w:rsidR="00B84170" w:rsidRDefault="00B84170" w:rsidP="00B84170">
      <w:r w:rsidRPr="008068FE">
        <w:rPr>
          <w:rStyle w:val="StyleUnderline"/>
        </w:rPr>
        <w:t>Smith v. United States</w:t>
      </w:r>
      <w:r>
        <w:t xml:space="preserve">, 24Link to the text of the note </w:t>
      </w:r>
      <w:r w:rsidRPr="008068FE">
        <w:rPr>
          <w:rStyle w:val="StyleUnderline"/>
        </w:rPr>
        <w:t>which divided the Justices of the Supreme Court and has subsequently divided theorists</w:t>
      </w:r>
      <w:r>
        <w:t xml:space="preserve">, 25Link to the text of the note </w:t>
      </w:r>
      <w:r w:rsidRPr="008068FE">
        <w:rPr>
          <w:rStyle w:val="StyleUnderline"/>
        </w:rPr>
        <w:t>illustrates the same point.</w:t>
      </w:r>
      <w:r>
        <w:t xml:space="preserve"> </w:t>
      </w:r>
      <w:r w:rsidRPr="008068FE">
        <w:rPr>
          <w:rStyle w:val="StyleUnderline"/>
        </w:rPr>
        <w:t>Smith posed the question whether a provision that enhanced the criminal penalty for anyone who "uses" a firearm in connection with drug trafficking applied to a defendant who had traded a gun for drugs. Writing for the majority</w:t>
      </w:r>
      <w:r>
        <w:t xml:space="preserve">, </w:t>
      </w:r>
      <w:r w:rsidRPr="008068FE">
        <w:rPr>
          <w:rStyle w:val="StyleUnderline"/>
        </w:rPr>
        <w:t>Justice O'Connor held that the statute applied. A person who trades a gun for drugs "uses" a gun in the literal sense, she emphasized.</w:t>
      </w:r>
      <w:r>
        <w:t xml:space="preserve"> 26Link to the text of the note Moreover, it is surely intelligible that a legislator establishing the penalty enhancement might have intended the statute to apply. </w:t>
      </w:r>
      <w:r w:rsidRPr="008068FE">
        <w:rPr>
          <w:rStyle w:val="StyleUnderline"/>
        </w:rPr>
        <w:t>Justice Scalia dissented</w:t>
      </w:r>
      <w:r>
        <w:t xml:space="preserve">. </w:t>
      </w:r>
      <w:r w:rsidRPr="008068FE">
        <w:rPr>
          <w:rStyle w:val="StyleUnderline"/>
        </w:rPr>
        <w:t>He thought that a speaker</w:t>
      </w:r>
      <w:r>
        <w:t xml:space="preserve"> using </w:t>
      </w:r>
      <w:r w:rsidRPr="008068FE">
        <w:t>the relevant words</w:t>
      </w:r>
      <w:r>
        <w:t xml:space="preserve"> and a listener hearing them </w:t>
      </w:r>
      <w:r w:rsidRPr="008068FE">
        <w:rPr>
          <w:rStyle w:val="StyleUnderline"/>
        </w:rPr>
        <w:t>would much more probably understand the phrase "use a firearm" as</w:t>
      </w:r>
      <w:r>
        <w:t xml:space="preserve"> </w:t>
      </w:r>
      <w:r w:rsidRPr="008068FE">
        <w:rPr>
          <w:rStyle w:val="StyleUnderline"/>
        </w:rPr>
        <w:t>meaning "use</w:t>
      </w:r>
      <w:r>
        <w:t xml:space="preserve"> a firearm </w:t>
      </w:r>
      <w:r w:rsidRPr="008068FE">
        <w:rPr>
          <w:rStyle w:val="StyleUnderline"/>
        </w:rPr>
        <w:t>as a weapon</w:t>
      </w:r>
      <w:r>
        <w:t>." 27Link to the text of the note</w:t>
      </w:r>
    </w:p>
    <w:p w14:paraId="06FF33F5" w14:textId="77777777" w:rsidR="00B84170" w:rsidRDefault="00B84170" w:rsidP="00B84170">
      <w:r>
        <w:t xml:space="preserve">[*278] Suppose we agree that Justice Scalia was correct about most typical usages, perhaps as revealed by corpus linguistic analysis. 28Link to the text of the noteEven if so, it would not follow that a speaker using the statutory language would necessarily have intended to communicate the more restricted message. As corpus linguistic research recurrently teaches, the most common uses of words or phrases are typically not the only, or the only linguistically eligible, ones. 29Link to the text of the note </w:t>
      </w:r>
      <w:r w:rsidRPr="008068FE">
        <w:rPr>
          <w:rStyle w:val="StyleUnderline"/>
        </w:rPr>
        <w:t>More examples</w:t>
      </w:r>
      <w:r>
        <w:t xml:space="preserve"> would </w:t>
      </w:r>
      <w:r w:rsidRPr="008068FE">
        <w:rPr>
          <w:rStyle w:val="StyleUnderline"/>
        </w:rPr>
        <w:t>amplify</w:t>
      </w:r>
      <w:r>
        <w:t xml:space="preserve">, not limit, </w:t>
      </w:r>
      <w:r w:rsidRPr="008068FE">
        <w:rPr>
          <w:rStyle w:val="StyleUnderline"/>
        </w:rPr>
        <w:t>the central conclusion to be drawn: to generate determinate answers in cases</w:t>
      </w:r>
      <w:r>
        <w:t xml:space="preserve"> such as Smith, </w:t>
      </w:r>
      <w:r w:rsidRPr="008068FE">
        <w:rPr>
          <w:rStyle w:val="StyleUnderline"/>
        </w:rPr>
        <w:t>textualists must posit more than necessarily inferable or minimal speakers' intentions. To resolve disputed cases, textualists must fill up the underdeterminate vessel of "objective" legislative intent</w:t>
      </w:r>
      <w:r>
        <w:t>--as Justice Scalia sought to do in Smith--</w:t>
      </w:r>
      <w:r w:rsidRPr="008068FE">
        <w:rPr>
          <w:rStyle w:val="StyleUnderline"/>
        </w:rPr>
        <w:t>with contestable content (or take similar steps to specify the assumptions of the "reasonable" reader in whose judgments they seek to ground the idea of an objective</w:t>
      </w:r>
      <w:r>
        <w:t xml:space="preserve"> legislative </w:t>
      </w:r>
      <w:r w:rsidRPr="008068FE">
        <w:rPr>
          <w:rStyle w:val="StyleUnderline"/>
        </w:rPr>
        <w:t>intent</w:t>
      </w:r>
      <w:r>
        <w:t>). It is not an adequate answer to maintain, as some theorists do, that the law renders determinate what linguistic meaning leaves unresolved. 30Link to the text of the noteAlthough I shall say a good deal more about this point below, it should suffice for now to recall the complaint by Justice Scalia with which I began: to date, the law has failed to develop agreed, determinate methods of statutory interpretation.</w:t>
      </w:r>
    </w:p>
    <w:p w14:paraId="0778EC63" w14:textId="77777777" w:rsidR="00B84170" w:rsidRPr="00B31DCE" w:rsidRDefault="00B84170" w:rsidP="00B84170">
      <w:r>
        <w:t xml:space="preserve">Building on this argument, this Article advances a second strong claim: </w:t>
      </w:r>
      <w:r w:rsidRPr="008068FE">
        <w:rPr>
          <w:rStyle w:val="StyleUnderline"/>
        </w:rPr>
        <w:t>the real fight in statutory interpretation debates is less about linguistics than about which normative criteria should guide the construction of the fictitious objective intent or legislative purpose that will help determine interpretive outcomes.</w:t>
      </w:r>
      <w:r>
        <w:t xml:space="preserve"> </w:t>
      </w:r>
      <w:r w:rsidRPr="008068FE">
        <w:rPr>
          <w:rStyle w:val="StyleUnderline"/>
        </w:rPr>
        <w:t>More specifically, the deep dispute</w:t>
      </w:r>
      <w:r>
        <w:t xml:space="preserve"> between textualists and purposivists </w:t>
      </w:r>
      <w:r w:rsidRPr="008068FE">
        <w:rPr>
          <w:rStyle w:val="StyleUnderline"/>
        </w:rPr>
        <w:t>involves questions of moral and political legitimacy</w:t>
      </w:r>
      <w:r>
        <w:t>. Purposivists emphasize the importance of justice and good government--as measured from the perspective of reasonable people concerned to achieve reasonable aims through reasonable means--as a source of interpretive legitimacy. 31Link to the text of the noteBy contrast, textualists protest that purposivist interpretation risks the substitution of judicial for legislative judgment in contravention of democratic norms. 32Link to the text of the noteIn taking this stance, textualists prioritize democracy  [*279] over substantive justice and reasonableness as a source of interpretive legitimacy.</w:t>
      </w:r>
    </w:p>
    <w:p w14:paraId="45115626" w14:textId="77777777" w:rsidR="00B84170" w:rsidRPr="003315F8" w:rsidRDefault="00B84170" w:rsidP="00B84170">
      <w:pPr>
        <w:pStyle w:val="Heading3"/>
      </w:pPr>
      <w:r>
        <w:t>1NC — Alt Causes</w:t>
      </w:r>
    </w:p>
    <w:p w14:paraId="4522D4E2" w14:textId="77777777" w:rsidR="00B84170" w:rsidRPr="003315F8" w:rsidRDefault="00B84170" w:rsidP="00B84170">
      <w:pPr>
        <w:pStyle w:val="Heading4"/>
        <w:rPr>
          <w:rFonts w:cs="Calibri"/>
        </w:rPr>
      </w:pPr>
      <w:r w:rsidRPr="003315F8">
        <w:rPr>
          <w:rFonts w:cs="Calibri"/>
        </w:rPr>
        <w:t>Ag’s not the primary cause of their impacts</w:t>
      </w:r>
    </w:p>
    <w:p w14:paraId="644DBD36" w14:textId="77777777" w:rsidR="00B84170" w:rsidRPr="003315F8" w:rsidRDefault="00B84170" w:rsidP="00B84170">
      <w:r w:rsidRPr="003315F8">
        <w:rPr>
          <w:rStyle w:val="Style13ptBold"/>
        </w:rPr>
        <w:t>Johnson, 15</w:t>
      </w:r>
      <w:r w:rsidRPr="003315F8">
        <w:t xml:space="preserve"> – assistant vice provost for faculty recruitment and associate professor of environmental science for the University of Texas at Arlington  </w:t>
      </w:r>
    </w:p>
    <w:p w14:paraId="1560BC07" w14:textId="77777777" w:rsidR="00B84170" w:rsidRPr="003315F8" w:rsidRDefault="00B84170" w:rsidP="00B84170">
      <w:r w:rsidRPr="003315F8">
        <w:t>Ashanti, with Melanie Harrison, March-April. “The Increasing Problem of Nutrient Runoff on the Coast.” American Scientist Volume 103, Number 2, p. 98. http://www.americanscientist.org/issues/pub/problem-of-nutrient-runoff-on-coast/3</w:t>
      </w:r>
    </w:p>
    <w:p w14:paraId="3B1A123D" w14:textId="77777777" w:rsidR="00B84170" w:rsidRPr="003315F8" w:rsidRDefault="00B84170" w:rsidP="00B84170">
      <w:pPr>
        <w:rPr>
          <w:sz w:val="16"/>
        </w:rPr>
      </w:pPr>
      <w:r w:rsidRPr="003315F8">
        <w:rPr>
          <w:sz w:val="16"/>
        </w:rPr>
        <w:t xml:space="preserve">Some of the </w:t>
      </w:r>
      <w:r w:rsidRPr="003315F8">
        <w:rPr>
          <w:sz w:val="16"/>
          <w:szCs w:val="18"/>
        </w:rPr>
        <w:t>starkest</w:t>
      </w:r>
      <w:r w:rsidRPr="003315F8">
        <w:rPr>
          <w:rStyle w:val="StyleUnderline"/>
          <w:sz w:val="16"/>
          <w:szCs w:val="18"/>
        </w:rPr>
        <w:t xml:space="preserve"> </w:t>
      </w:r>
      <w:r w:rsidRPr="003315F8">
        <w:rPr>
          <w:rStyle w:val="StyleUnderline"/>
          <w:highlight w:val="green"/>
        </w:rPr>
        <w:t>examples of</w:t>
      </w:r>
      <w:r w:rsidRPr="003315F8">
        <w:rPr>
          <w:rStyle w:val="StyleUnderline"/>
        </w:rPr>
        <w:t xml:space="preserve"> coastal </w:t>
      </w:r>
      <w:r w:rsidRPr="003315F8">
        <w:rPr>
          <w:rStyle w:val="StyleUnderline"/>
          <w:highlight w:val="green"/>
        </w:rPr>
        <w:t>eutrophication occur</w:t>
      </w:r>
      <w:r w:rsidRPr="003315F8">
        <w:rPr>
          <w:rStyle w:val="StyleUnderline"/>
        </w:rPr>
        <w:t xml:space="preserve"> in the United States, where the </w:t>
      </w:r>
      <w:r w:rsidRPr="003315F8">
        <w:rPr>
          <w:rStyle w:val="StyleUnderline"/>
          <w:highlight w:val="green"/>
        </w:rPr>
        <w:t>phenomenon has multiple causes</w:t>
      </w:r>
      <w:r w:rsidRPr="003315F8">
        <w:rPr>
          <w:sz w:val="16"/>
        </w:rPr>
        <w:t xml:space="preserve">. </w:t>
      </w:r>
      <w:r w:rsidRPr="003315F8">
        <w:rPr>
          <w:rStyle w:val="StyleUnderline"/>
        </w:rPr>
        <w:t xml:space="preserve">Increased prevalence of </w:t>
      </w:r>
      <w:r w:rsidRPr="003315F8">
        <w:rPr>
          <w:rStyle w:val="Emphasis"/>
          <w:highlight w:val="green"/>
        </w:rPr>
        <w:t>sewage</w:t>
      </w:r>
      <w:r w:rsidRPr="003315F8">
        <w:rPr>
          <w:rStyle w:val="StyleUnderline"/>
          <w:highlight w:val="green"/>
        </w:rPr>
        <w:t>, fertilizers,</w:t>
      </w:r>
      <w:r w:rsidRPr="003315F8">
        <w:rPr>
          <w:rStyle w:val="StyleUnderline"/>
        </w:rPr>
        <w:t xml:space="preserve"> and </w:t>
      </w:r>
      <w:r w:rsidRPr="003315F8">
        <w:rPr>
          <w:rStyle w:val="Emphasis"/>
        </w:rPr>
        <w:t xml:space="preserve">other </w:t>
      </w:r>
      <w:r w:rsidRPr="003315F8">
        <w:rPr>
          <w:rStyle w:val="Emphasis"/>
          <w:highlight w:val="green"/>
        </w:rPr>
        <w:t>chemicals</w:t>
      </w:r>
      <w:r w:rsidRPr="003315F8">
        <w:rPr>
          <w:rStyle w:val="StyleUnderline"/>
        </w:rPr>
        <w:t xml:space="preserve"> for industry, </w:t>
      </w:r>
      <w:r w:rsidRPr="003315F8">
        <w:rPr>
          <w:rStyle w:val="StyleUnderline"/>
          <w:highlight w:val="green"/>
        </w:rPr>
        <w:t>household life</w:t>
      </w:r>
      <w:r w:rsidRPr="003315F8">
        <w:rPr>
          <w:rStyle w:val="StyleUnderline"/>
        </w:rPr>
        <w:t xml:space="preserve">, and </w:t>
      </w:r>
      <w:r w:rsidRPr="003315F8">
        <w:rPr>
          <w:rStyle w:val="StyleUnderline"/>
          <w:highlight w:val="green"/>
        </w:rPr>
        <w:t>ag</w:t>
      </w:r>
      <w:r w:rsidRPr="003315F8">
        <w:rPr>
          <w:sz w:val="16"/>
        </w:rPr>
        <w:t xml:space="preserve">riculture </w:t>
      </w:r>
      <w:r w:rsidRPr="003315F8">
        <w:rPr>
          <w:rStyle w:val="StyleUnderline"/>
        </w:rPr>
        <w:t xml:space="preserve">are important contributors, but </w:t>
      </w:r>
      <w:r w:rsidRPr="003315F8">
        <w:rPr>
          <w:rStyle w:val="Emphasis"/>
          <w:highlight w:val="green"/>
        </w:rPr>
        <w:t>they are not the only way</w:t>
      </w:r>
      <w:r w:rsidRPr="003315F8">
        <w:rPr>
          <w:rStyle w:val="Emphasis"/>
        </w:rPr>
        <w:t xml:space="preserve"> that people cause nutrient levels to rise</w:t>
      </w:r>
      <w:r w:rsidRPr="003315F8">
        <w:rPr>
          <w:rStyle w:val="StyleUnderline"/>
        </w:rPr>
        <w:t xml:space="preserve">. By </w:t>
      </w:r>
      <w:r w:rsidRPr="003315F8">
        <w:rPr>
          <w:rStyle w:val="StyleUnderline"/>
          <w:highlight w:val="green"/>
        </w:rPr>
        <w:t>cutting down trees,</w:t>
      </w:r>
      <w:r w:rsidRPr="003315F8">
        <w:rPr>
          <w:rStyle w:val="StyleUnderline"/>
        </w:rPr>
        <w:t xml:space="preserve"> </w:t>
      </w:r>
      <w:r w:rsidRPr="003315F8">
        <w:rPr>
          <w:rStyle w:val="StyleUnderline"/>
          <w:highlight w:val="green"/>
        </w:rPr>
        <w:t>paving roads</w:t>
      </w:r>
      <w:r w:rsidRPr="003315F8">
        <w:rPr>
          <w:rStyle w:val="StyleUnderline"/>
        </w:rPr>
        <w:t xml:space="preserve"> and parking lots, and </w:t>
      </w:r>
      <w:r w:rsidRPr="003315F8">
        <w:rPr>
          <w:rStyle w:val="StyleUnderline"/>
          <w:highlight w:val="green"/>
        </w:rPr>
        <w:t>developing</w:t>
      </w:r>
      <w:r w:rsidRPr="003315F8">
        <w:rPr>
          <w:rStyle w:val="StyleUnderline"/>
        </w:rPr>
        <w:t xml:space="preserve"> in </w:t>
      </w:r>
      <w:r w:rsidRPr="003315F8">
        <w:rPr>
          <w:rStyle w:val="StyleUnderline"/>
          <w:highlight w:val="green"/>
        </w:rPr>
        <w:t>wetlands, nutrients</w:t>
      </w:r>
      <w:r w:rsidRPr="003315F8">
        <w:rPr>
          <w:rStyle w:val="StyleUnderline"/>
        </w:rPr>
        <w:t xml:space="preserve"> are </w:t>
      </w:r>
      <w:r w:rsidRPr="003315F8">
        <w:rPr>
          <w:rStyle w:val="StyleUnderline"/>
          <w:highlight w:val="green"/>
        </w:rPr>
        <w:t>less likely to be taken</w:t>
      </w:r>
      <w:r w:rsidRPr="003315F8">
        <w:rPr>
          <w:rStyle w:val="StyleUnderline"/>
        </w:rPr>
        <w:t xml:space="preserve"> up </w:t>
      </w:r>
      <w:r w:rsidRPr="003315F8">
        <w:rPr>
          <w:rStyle w:val="StyleUnderline"/>
          <w:highlight w:val="green"/>
        </w:rPr>
        <w:t>by plant</w:t>
      </w:r>
      <w:r w:rsidRPr="003315F8">
        <w:rPr>
          <w:rStyle w:val="StyleUnderline"/>
        </w:rPr>
        <w:t xml:space="preserve"> root</w:t>
      </w:r>
      <w:r w:rsidRPr="003315F8">
        <w:rPr>
          <w:rStyle w:val="StyleUnderline"/>
          <w:highlight w:val="green"/>
        </w:rPr>
        <w:t>s</w:t>
      </w:r>
      <w:r w:rsidRPr="003315F8">
        <w:rPr>
          <w:rStyle w:val="StyleUnderline"/>
        </w:rPr>
        <w:t xml:space="preserve"> and soil microbes or filtered through groundwater</w:t>
      </w:r>
      <w:r w:rsidRPr="003315F8">
        <w:rPr>
          <w:sz w:val="16"/>
        </w:rPr>
        <w:t xml:space="preserve"> before reaching rivers and sea.</w:t>
      </w:r>
    </w:p>
    <w:p w14:paraId="723A82C0" w14:textId="77777777" w:rsidR="00B84170" w:rsidRDefault="00B84170" w:rsidP="00B84170">
      <w:pPr>
        <w:pStyle w:val="Heading2"/>
      </w:pPr>
      <w:r>
        <w:t>Framing</w:t>
      </w:r>
    </w:p>
    <w:p w14:paraId="49B702B9" w14:textId="77777777" w:rsidR="00B84170" w:rsidRDefault="00B84170" w:rsidP="00B84170">
      <w:pPr>
        <w:pStyle w:val="Heading3"/>
      </w:pPr>
      <w:r>
        <w:t>Framing Cards</w:t>
      </w:r>
    </w:p>
    <w:p w14:paraId="0CF06088" w14:textId="77777777" w:rsidR="00B84170" w:rsidRPr="00C40311" w:rsidRDefault="00B84170" w:rsidP="00B84170">
      <w:pPr>
        <w:pStyle w:val="Heading4"/>
      </w:pPr>
      <w:r w:rsidRPr="00C40311">
        <w:t xml:space="preserve">Risk is magnitude times probability </w:t>
      </w:r>
      <w:r w:rsidRPr="009B3222">
        <w:t>—</w:t>
      </w:r>
      <w:r w:rsidRPr="00C40311">
        <w:t xml:space="preserve"> </w:t>
      </w:r>
      <w:r w:rsidRPr="00C40311">
        <w:rPr>
          <w:u w:val="single"/>
        </w:rPr>
        <w:t>balances</w:t>
      </w:r>
      <w:r w:rsidRPr="00C40311">
        <w:t xml:space="preserve"> their framing with ours </w:t>
      </w:r>
      <w:r w:rsidRPr="009B3222">
        <w:t>—</w:t>
      </w:r>
      <w:r>
        <w:t xml:space="preserve"> but </w:t>
      </w:r>
      <w:r w:rsidRPr="00C40311">
        <w:t xml:space="preserve">probability first falls prey to </w:t>
      </w:r>
      <w:r w:rsidRPr="00C40311">
        <w:rPr>
          <w:u w:val="single"/>
        </w:rPr>
        <w:t>psychological biases</w:t>
      </w:r>
      <w:r w:rsidRPr="00C40311">
        <w:t xml:space="preserve"> and leads to </w:t>
      </w:r>
      <w:r w:rsidRPr="00C40311">
        <w:rPr>
          <w:u w:val="single"/>
        </w:rPr>
        <w:t>mass death</w:t>
      </w:r>
      <w:r w:rsidRPr="00C40311">
        <w:t>.</w:t>
      </w:r>
    </w:p>
    <w:p w14:paraId="7CB3F567" w14:textId="77777777" w:rsidR="00B84170" w:rsidRDefault="00B84170" w:rsidP="00B84170">
      <w:r w:rsidRPr="004D71A7">
        <w:rPr>
          <w:rStyle w:val="Style13ptBold"/>
        </w:rPr>
        <w:t>Clarke 8</w:t>
      </w:r>
      <w:r>
        <w:t xml:space="preserve"> </w:t>
      </w:r>
      <w:r w:rsidRPr="009B3222">
        <w:t>—</w:t>
      </w:r>
      <w:r>
        <w:t xml:space="preserve"> member of a National Academy of Science committee that considered decision-making models; Anschutz Distinguished Scholar at Princeton University; Fellow of AAAS; Professor Sociology (Rutgers); Ph.D. (SUNY). (Lee; Published: Fall 2008; “Possibilistic Thinking: A New Conceptual Tool for Thinking about Extreme Events”; JSTOR; Accessed: June 2, 2021; [edited for ableist language]; </w:t>
      </w:r>
      <w:hyperlink r:id="rId31" w:anchor="metadata_info_tab_contents)//CYang" w:history="1">
        <w:r w:rsidRPr="00EB1F1B">
          <w:rPr>
            <w:rStyle w:val="Hyperlink"/>
          </w:rPr>
          <w:t>https://www.jstor.org/stable/40972084?read-now=1&amp;seq=1#metadata_info_tab_contents)//CYang</w:t>
        </w:r>
      </w:hyperlink>
    </w:p>
    <w:p w14:paraId="1EDA72DF" w14:textId="77777777" w:rsidR="00B84170" w:rsidRPr="0036382E" w:rsidRDefault="00B84170" w:rsidP="00B84170">
      <w:pPr>
        <w:rPr>
          <w:sz w:val="16"/>
        </w:rPr>
      </w:pPr>
      <w:r w:rsidRPr="0036382E">
        <w:rPr>
          <w:sz w:val="16"/>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work on disaster is seen as narrow, a reason that holds some irony for the main thrust of my argument here: disasters are unusual and the </w:t>
      </w:r>
      <w:r w:rsidRPr="00E628F7">
        <w:rPr>
          <w:rStyle w:val="StyleUnderline"/>
          <w:highlight w:val="cyan"/>
        </w:rPr>
        <w:t>social sciences</w:t>
      </w:r>
      <w:r w:rsidRPr="00AC3974">
        <w:rPr>
          <w:rStyle w:val="StyleUnderline"/>
        </w:rPr>
        <w:t xml:space="preserve"> are</w:t>
      </w:r>
      <w:r w:rsidRPr="0036382E">
        <w:rPr>
          <w:sz w:val="16"/>
        </w:rPr>
        <w:t xml:space="preserve"> generally </w:t>
      </w:r>
      <w:r w:rsidRPr="00E628F7">
        <w:rPr>
          <w:rStyle w:val="Emphasis"/>
          <w:highlight w:val="cyan"/>
        </w:rPr>
        <w:t>biased</w:t>
      </w:r>
      <w:r w:rsidRPr="00E628F7">
        <w:rPr>
          <w:rStyle w:val="StyleUnderline"/>
          <w:highlight w:val="cyan"/>
        </w:rPr>
        <w:t xml:space="preserve"> toward phenomena that are frequent</w:t>
      </w:r>
      <w:r w:rsidRPr="00AC3974">
        <w:rPr>
          <w:rStyle w:val="StyleUnderline"/>
        </w:rPr>
        <w:t>.</w:t>
      </w:r>
      <w:r w:rsidRPr="0036382E">
        <w:rPr>
          <w:sz w:val="16"/>
        </w:rPr>
        <w:t xml:space="preserve"> Methods textbooks caution against using case stud- ies as representative of anything, and articles in mainstreams journals that are not based on probability samples must issue similar obligatory caveats. The premise, itself narrow, </w:t>
      </w:r>
      <w:r w:rsidRPr="0036382E">
        <w:rPr>
          <w:rStyle w:val="StyleUnderline"/>
        </w:rPr>
        <w:t>is</w:t>
      </w:r>
      <w:r w:rsidRPr="0036382E">
        <w:rPr>
          <w:sz w:val="16"/>
        </w:rPr>
        <w:t xml:space="preserve"> that the only way to be certain that we know something about the social world, and the only way to control for subjective influences in data acquisition, is to follow the tenets of probabilistic sampling. This view is a correlate of the </w:t>
      </w:r>
      <w:r w:rsidRPr="00E628F7">
        <w:rPr>
          <w:rStyle w:val="StyleUnderline"/>
          <w:highlight w:val="cyan"/>
        </w:rPr>
        <w:t>central way of defining</w:t>
      </w:r>
      <w:r w:rsidRPr="006B7F53">
        <w:rPr>
          <w:rStyle w:val="StyleUnderline"/>
        </w:rPr>
        <w:t xml:space="preserve"> rational action and </w:t>
      </w:r>
      <w:r w:rsidRPr="003275FC">
        <w:rPr>
          <w:rStyle w:val="Emphasis"/>
        </w:rPr>
        <w:t xml:space="preserve">rational </w:t>
      </w:r>
      <w:r w:rsidRPr="00E628F7">
        <w:rPr>
          <w:rStyle w:val="Emphasis"/>
          <w:highlight w:val="cyan"/>
        </w:rPr>
        <w:t>policy</w:t>
      </w:r>
      <w:r w:rsidRPr="0036382E">
        <w:rPr>
          <w:sz w:val="16"/>
        </w:rPr>
        <w:t xml:space="preserve"> in academic work of all varieties and also in much practical work, which is to say in terms of probabilities. The irony is that </w:t>
      </w:r>
      <w:r w:rsidRPr="00E628F7">
        <w:rPr>
          <w:rStyle w:val="StyleUnderline"/>
          <w:highlight w:val="cyan"/>
        </w:rPr>
        <w:t>probabilistic thinking has</w:t>
      </w:r>
      <w:r w:rsidRPr="0036382E">
        <w:rPr>
          <w:rStyle w:val="StyleUnderline"/>
        </w:rPr>
        <w:t xml:space="preserve"> its</w:t>
      </w:r>
      <w:r w:rsidRPr="0036382E">
        <w:rPr>
          <w:sz w:val="16"/>
        </w:rPr>
        <w:t xml:space="preserve"> own </w:t>
      </w:r>
      <w:r w:rsidRPr="00E628F7">
        <w:rPr>
          <w:rStyle w:val="StyleUnderline"/>
          <w:highlight w:val="cyan"/>
        </w:rPr>
        <w:t>biases, which</w:t>
      </w:r>
      <w:r w:rsidRPr="0036382E">
        <w:rPr>
          <w:sz w:val="16"/>
        </w:rPr>
        <w:t xml:space="preserve">, if unacknowledged and uncorrected for, </w:t>
      </w:r>
      <w:r w:rsidRPr="00E628F7">
        <w:rPr>
          <w:rStyle w:val="StyleUnderline"/>
          <w:highlight w:val="cyan"/>
        </w:rPr>
        <w:t>lead to</w:t>
      </w:r>
      <w:r w:rsidRPr="0036382E">
        <w:rPr>
          <w:sz w:val="16"/>
        </w:rPr>
        <w:t xml:space="preserve"> a </w:t>
      </w:r>
      <w:r w:rsidRPr="0036382E">
        <w:rPr>
          <w:rStyle w:val="Emphasis"/>
        </w:rPr>
        <w:t xml:space="preserve">conceptual </w:t>
      </w:r>
      <w:r w:rsidRPr="00E628F7">
        <w:rPr>
          <w:rStyle w:val="Emphasis"/>
          <w:highlight w:val="cyan"/>
        </w:rPr>
        <w:t>neglect</w:t>
      </w:r>
      <w:r w:rsidRPr="00E628F7">
        <w:rPr>
          <w:rStyle w:val="StyleUnderline"/>
          <w:highlight w:val="cyan"/>
        </w:rPr>
        <w:t xml:space="preserve"> of </w:t>
      </w:r>
      <w:r w:rsidRPr="00E628F7">
        <w:rPr>
          <w:rStyle w:val="Emphasis"/>
          <w:highlight w:val="cyan"/>
        </w:rPr>
        <w:t>extreme</w:t>
      </w:r>
      <w:r w:rsidRPr="0036382E">
        <w:rPr>
          <w:rStyle w:val="Emphasis"/>
        </w:rPr>
        <w:t xml:space="preserve"> event</w:t>
      </w:r>
      <w:r w:rsidRPr="00E628F7">
        <w:rPr>
          <w:rStyle w:val="Emphasis"/>
          <w:highlight w:val="cyan"/>
        </w:rPr>
        <w:t>s</w:t>
      </w:r>
      <w:r w:rsidRPr="00E628F7">
        <w:rPr>
          <w:rStyle w:val="StyleUnderline"/>
          <w:highlight w:val="cyan"/>
        </w:rPr>
        <w:t>. This</w:t>
      </w:r>
      <w:r w:rsidRPr="0036382E">
        <w:rPr>
          <w:sz w:val="16"/>
        </w:rPr>
        <w:t xml:space="preserve"> leaves us, as scholars, paying attention to disasters only when they happen and doing that </w:t>
      </w:r>
      <w:r w:rsidRPr="00E628F7">
        <w:rPr>
          <w:rStyle w:val="StyleUnderline"/>
          <w:highlight w:val="cyan"/>
        </w:rPr>
        <w:t>makes</w:t>
      </w:r>
      <w:r w:rsidRPr="0036382E">
        <w:rPr>
          <w:rStyle w:val="StyleUnderline"/>
        </w:rPr>
        <w:t xml:space="preserve"> the </w:t>
      </w:r>
      <w:r w:rsidRPr="00E628F7">
        <w:rPr>
          <w:rStyle w:val="Emphasis"/>
          <w:highlight w:val="cyan"/>
        </w:rPr>
        <w:t>accumulation of</w:t>
      </w:r>
      <w:r w:rsidRPr="00171137">
        <w:rPr>
          <w:rStyle w:val="Emphasis"/>
        </w:rPr>
        <w:t xml:space="preserve"> good ideas</w:t>
      </w:r>
      <w:r w:rsidRPr="0036382E">
        <w:rPr>
          <w:rStyle w:val="StyleUnderline"/>
        </w:rPr>
        <w:t xml:space="preserve"> about </w:t>
      </w:r>
      <w:r w:rsidRPr="00E628F7">
        <w:rPr>
          <w:rStyle w:val="StyleUnderline"/>
          <w:highlight w:val="cyan"/>
        </w:rPr>
        <w:t>disaster vulnerable</w:t>
      </w:r>
      <w:r w:rsidRPr="0036382E">
        <w:rPr>
          <w:rStyle w:val="StyleUnderline"/>
        </w:rPr>
        <w:t xml:space="preserve"> </w:t>
      </w:r>
      <w:r w:rsidRPr="003F6BA9">
        <w:rPr>
          <w:rStyle w:val="StyleUnderline"/>
        </w:rPr>
        <w:t>to</w:t>
      </w:r>
      <w:r w:rsidRPr="008F17AA">
        <w:rPr>
          <w:sz w:val="16"/>
          <w:szCs w:val="16"/>
        </w:rPr>
        <w:t xml:space="preserve"> issue-</w:t>
      </w:r>
      <w:r w:rsidRPr="003F6BA9">
        <w:rPr>
          <w:rStyle w:val="StyleUnderline"/>
        </w:rPr>
        <w:t>attention cycles</w:t>
      </w:r>
      <w:r w:rsidRPr="0036382E">
        <w:rPr>
          <w:sz w:val="16"/>
        </w:rPr>
        <w:t xml:space="preserve"> (Birkland, 2007). </w:t>
      </w:r>
    </w:p>
    <w:p w14:paraId="3D7591A1" w14:textId="77777777" w:rsidR="00B84170" w:rsidRPr="003B51DC" w:rsidRDefault="00B84170" w:rsidP="00B84170">
      <w:pPr>
        <w:rPr>
          <w:sz w:val="16"/>
          <w:szCs w:val="16"/>
        </w:rPr>
      </w:pPr>
      <w:r w:rsidRPr="00E628F7">
        <w:rPr>
          <w:rStyle w:val="StyleUnderline"/>
          <w:highlight w:val="cyan"/>
        </w:rPr>
        <w:t>These</w:t>
      </w:r>
      <w:r w:rsidRPr="00937A3E">
        <w:rPr>
          <w:rStyle w:val="StyleUnderline"/>
        </w:rPr>
        <w:t xml:space="preserve"> </w:t>
      </w:r>
      <w:r w:rsidRPr="001D6BFF">
        <w:rPr>
          <w:rStyle w:val="Emphasis"/>
        </w:rPr>
        <w:t xml:space="preserve">conceptual </w:t>
      </w:r>
      <w:r w:rsidRPr="00E628F7">
        <w:rPr>
          <w:rStyle w:val="Emphasis"/>
          <w:highlight w:val="cyan"/>
        </w:rPr>
        <w:t>deceptions</w:t>
      </w:r>
      <w:r w:rsidRPr="00736E0E">
        <w:rPr>
          <w:sz w:val="16"/>
        </w:rPr>
        <w:t xml:space="preserve"> </w:t>
      </w:r>
      <w:r w:rsidRPr="00736E0E">
        <w:rPr>
          <w:strike/>
          <w:sz w:val="16"/>
        </w:rPr>
        <w:t>blinders</w:t>
      </w:r>
      <w:r w:rsidRPr="00736E0E">
        <w:rPr>
          <w:sz w:val="16"/>
        </w:rPr>
        <w:t xml:space="preserve"> </w:t>
      </w:r>
      <w:r w:rsidRPr="00E628F7">
        <w:rPr>
          <w:rStyle w:val="StyleUnderline"/>
          <w:highlight w:val="cyan"/>
        </w:rPr>
        <w:t xml:space="preserve">lead to a </w:t>
      </w:r>
      <w:r w:rsidRPr="00E628F7">
        <w:rPr>
          <w:rStyle w:val="Emphasis"/>
          <w:highlight w:val="cyan"/>
        </w:rPr>
        <w:t>neglect</w:t>
      </w:r>
      <w:r w:rsidRPr="00B003DC">
        <w:rPr>
          <w:rStyle w:val="Emphasis"/>
        </w:rPr>
        <w:t xml:space="preserve"> of disasters</w:t>
      </w:r>
      <w:r w:rsidRPr="00736E0E">
        <w:rPr>
          <w:sz w:val="16"/>
        </w:rPr>
        <w:t xml:space="preserve"> as "strategic research sites" (Merton, 1987), </w:t>
      </w:r>
      <w:r w:rsidRPr="00E628F7">
        <w:rPr>
          <w:rStyle w:val="StyleUnderline"/>
          <w:highlight w:val="cyan"/>
        </w:rPr>
        <w:t>which</w:t>
      </w:r>
      <w:r w:rsidRPr="001D6BFF">
        <w:rPr>
          <w:rStyle w:val="StyleUnderline"/>
        </w:rPr>
        <w:t xml:space="preserve"> results in</w:t>
      </w:r>
      <w:r w:rsidRPr="00736E0E">
        <w:rPr>
          <w:sz w:val="16"/>
        </w:rPr>
        <w:t xml:space="preserve"> learning less about disaster than we could and in </w:t>
      </w:r>
      <w:r w:rsidRPr="00E628F7">
        <w:rPr>
          <w:rStyle w:val="StyleUnderline"/>
          <w:highlight w:val="cyan"/>
        </w:rPr>
        <w:t>missi</w:t>
      </w:r>
      <w:r w:rsidRPr="001D6BFF">
        <w:rPr>
          <w:rStyle w:val="StyleUnderline"/>
        </w:rPr>
        <w:t xml:space="preserve">ng </w:t>
      </w:r>
      <w:r w:rsidRPr="00E628F7">
        <w:rPr>
          <w:rStyle w:val="StyleUnderline"/>
          <w:highlight w:val="cyan"/>
        </w:rPr>
        <w:t>opportunities</w:t>
      </w:r>
      <w:r w:rsidRPr="00736E0E">
        <w:rPr>
          <w:sz w:val="16"/>
        </w:rPr>
        <w:t xml:space="preserve"> to use disaster to learn about society (cf. Sorokin, 1942). </w:t>
      </w:r>
      <w:r w:rsidRPr="00E628F7">
        <w:rPr>
          <w:rStyle w:val="StyleUnderline"/>
          <w:highlight w:val="cyan"/>
        </w:rPr>
        <w:t xml:space="preserve">We need </w:t>
      </w:r>
      <w:r w:rsidRPr="00E628F7">
        <w:rPr>
          <w:rStyle w:val="Emphasis"/>
          <w:highlight w:val="cyan"/>
        </w:rPr>
        <w:t>new</w:t>
      </w:r>
      <w:r w:rsidRPr="00736E0E">
        <w:rPr>
          <w:rStyle w:val="Emphasis"/>
        </w:rPr>
        <w:t xml:space="preserve"> conceptual </w:t>
      </w:r>
      <w:r w:rsidRPr="00E628F7">
        <w:rPr>
          <w:rStyle w:val="Emphasis"/>
          <w:highlight w:val="cyan"/>
        </w:rPr>
        <w:t>tools</w:t>
      </w:r>
      <w:r w:rsidRPr="00E628F7">
        <w:rPr>
          <w:rStyle w:val="StyleUnderline"/>
          <w:highlight w:val="cyan"/>
        </w:rPr>
        <w:t xml:space="preserve"> because of</w:t>
      </w:r>
      <w:r w:rsidRPr="001D6BFF">
        <w:rPr>
          <w:rStyle w:val="StyleUnderline"/>
        </w:rPr>
        <w:t xml:space="preserve"> an </w:t>
      </w:r>
      <w:r w:rsidRPr="00E628F7">
        <w:rPr>
          <w:rStyle w:val="Emphasis"/>
          <w:highlight w:val="cyan"/>
        </w:rPr>
        <w:t>upward trend</w:t>
      </w:r>
      <w:r w:rsidRPr="00E628F7">
        <w:rPr>
          <w:rStyle w:val="StyleUnderline"/>
          <w:highlight w:val="cyan"/>
        </w:rPr>
        <w:t xml:space="preserve"> in frequency and severity of disaster</w:t>
      </w:r>
      <w:r w:rsidRPr="00736E0E">
        <w:rPr>
          <w:sz w:val="16"/>
        </w:rPr>
        <w:t xml:space="preserve"> </w:t>
      </w:r>
      <w:r w:rsidRPr="00C2680A">
        <w:rPr>
          <w:sz w:val="16"/>
        </w:rPr>
        <w:t>since 1970 (Perrow</w:t>
      </w:r>
      <w:r w:rsidRPr="00736E0E">
        <w:rPr>
          <w:sz w:val="16"/>
        </w:rPr>
        <w:t xml:space="preserve">,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w:t>
      </w:r>
      <w:r w:rsidRPr="00E628F7">
        <w:rPr>
          <w:rStyle w:val="StyleUnderline"/>
          <w:highlight w:val="cyan"/>
        </w:rPr>
        <w:t>In such conditions</w:t>
      </w:r>
      <w:r w:rsidRPr="00736E0E">
        <w:rPr>
          <w:rStyle w:val="StyleUnderline"/>
        </w:rPr>
        <w:t xml:space="preserve">, </w:t>
      </w:r>
      <w:r w:rsidRPr="008E3B8B">
        <w:rPr>
          <w:rStyle w:val="Emphasis"/>
        </w:rPr>
        <w:t xml:space="preserve">meaningful </w:t>
      </w:r>
      <w:r w:rsidRPr="00E628F7">
        <w:rPr>
          <w:rStyle w:val="Emphasis"/>
          <w:highlight w:val="cyan"/>
        </w:rPr>
        <w:t>response</w:t>
      </w:r>
      <w:r w:rsidRPr="00736E0E">
        <w:rPr>
          <w:sz w:val="16"/>
        </w:rPr>
        <w:t xml:space="preserve"> to the fires </w:t>
      </w:r>
      <w:r w:rsidRPr="00736E0E">
        <w:rPr>
          <w:rStyle w:val="StyleUnderline"/>
        </w:rPr>
        <w:t xml:space="preserve">would </w:t>
      </w:r>
      <w:r w:rsidRPr="00E628F7">
        <w:rPr>
          <w:rStyle w:val="StyleUnderline"/>
          <w:highlight w:val="cyan"/>
        </w:rPr>
        <w:t>be impossible</w:t>
      </w:r>
      <w:r w:rsidRPr="00736E0E">
        <w:rPr>
          <w:rStyle w:val="StyleUnderline"/>
        </w:rPr>
        <w:t xml:space="preserve"> and recovery would take an extraordinarily long time.</w:t>
      </w:r>
      <w:r w:rsidRPr="008E3B8B">
        <w:t xml:space="preserve"> </w:t>
      </w:r>
      <w:r w:rsidRPr="003B51DC">
        <w:rPr>
          <w:sz w:val="16"/>
          <w:szCs w:val="16"/>
        </w:rPr>
        <w:t xml:space="preserve">There are other similar pockets of scholarly interest in extreme events, some spurred by September 11 and many catalyzed by Katrina. </w:t>
      </w:r>
    </w:p>
    <w:p w14:paraId="6260A54D" w14:textId="77777777" w:rsidR="00B84170" w:rsidRPr="0016215E" w:rsidRDefault="00B84170" w:rsidP="00B84170">
      <w:pPr>
        <w:rPr>
          <w:sz w:val="16"/>
        </w:rPr>
      </w:pPr>
      <w:r w:rsidRPr="0016215E">
        <w:rPr>
          <w:sz w:val="16"/>
        </w:rPr>
        <w:t xml:space="preserve">The </w:t>
      </w:r>
      <w:r w:rsidRPr="00E628F7">
        <w:rPr>
          <w:rStyle w:val="Emphasis"/>
          <w:highlight w:val="cyan"/>
        </w:rPr>
        <w:t>consequences</w:t>
      </w:r>
      <w:r w:rsidRPr="00E263D9">
        <w:rPr>
          <w:rStyle w:val="Emphasis"/>
        </w:rPr>
        <w:t xml:space="preserve"> of disasters</w:t>
      </w:r>
      <w:r w:rsidRPr="00E263D9">
        <w:rPr>
          <w:rStyle w:val="StyleUnderline"/>
        </w:rPr>
        <w:t xml:space="preserve"> are also </w:t>
      </w:r>
      <w:r w:rsidRPr="00E628F7">
        <w:rPr>
          <w:rStyle w:val="StyleUnderline"/>
          <w:highlight w:val="cyan"/>
        </w:rPr>
        <w:t xml:space="preserve">becoming </w:t>
      </w:r>
      <w:r w:rsidRPr="00E628F7">
        <w:rPr>
          <w:rStyle w:val="Emphasis"/>
          <w:highlight w:val="cyan"/>
        </w:rPr>
        <w:t>more severe</w:t>
      </w:r>
      <w:r w:rsidRPr="0016215E">
        <w:rPr>
          <w:sz w:val="16"/>
        </w:rPr>
        <w:t xml:space="preserve">, both </w:t>
      </w:r>
      <w:r w:rsidRPr="0016215E">
        <w:rPr>
          <w:rStyle w:val="StyleUnderline"/>
        </w:rPr>
        <w:t xml:space="preserve">in terms of </w:t>
      </w:r>
      <w:r w:rsidRPr="00DE33E0">
        <w:rPr>
          <w:rStyle w:val="Emphasis"/>
        </w:rPr>
        <w:t>lives lost</w:t>
      </w:r>
      <w:r w:rsidRPr="0016215E">
        <w:rPr>
          <w:sz w:val="16"/>
        </w:rPr>
        <w:t xml:space="preserve"> and property damaged. People and their places are becoming more vulnerable. The most important reason that vulnerabilities are increasing is population concentration (Clarke, 2006b). This is a general phenomenon and includes, for example, flying in jumbo jets, working in tall buildings, and attending events in large capacity sports arenas. Considering disasters whose origin is a natural hazard, the specific cause of increased vulnerability is that people are moving to where hazards originate, and most especially to where the water is. In some places, this makes them vulnerable to hurricanes that can create devastating storm surges; in others it makes them vulnerable to earthquakes that can create tsunamis. In any case, the general problem is that people concentrate themselves in dangerous places, so when the hazard comes disasters are intensified.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w:t>
      </w:r>
    </w:p>
    <w:p w14:paraId="30B276AE" w14:textId="77777777" w:rsidR="00B84170" w:rsidRPr="006A399E" w:rsidRDefault="00B84170" w:rsidP="00B84170">
      <w:pPr>
        <w:rPr>
          <w:sz w:val="16"/>
        </w:rPr>
      </w:pPr>
      <w:r w:rsidRPr="00791B03">
        <w:rPr>
          <w:sz w:val="16"/>
          <w:szCs w:val="16"/>
        </w:rPr>
        <w:t>The demographic pressures and attendant development are wide- spread. People are concentrating along the coasts of the United States, and, like Florida, this puts people at risk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w:t>
      </w:r>
      <w:r>
        <w:rPr>
          <w:sz w:val="16"/>
          <w:szCs w:val="16"/>
        </w:rPr>
        <w:t xml:space="preserve"> </w:t>
      </w:r>
      <w:r w:rsidRPr="006A399E">
        <w:rPr>
          <w:sz w:val="16"/>
        </w:rPr>
        <w:t xml:space="preserve">Perrow (2007) has generalized the point about concentration, arguing not only that </w:t>
      </w:r>
      <w:r w:rsidRPr="00161BBF">
        <w:rPr>
          <w:sz w:val="16"/>
          <w:szCs w:val="16"/>
        </w:rPr>
        <w:t xml:space="preserve">we </w:t>
      </w:r>
      <w:r w:rsidRPr="00E628F7">
        <w:rPr>
          <w:rStyle w:val="Emphasis"/>
          <w:highlight w:val="cyan"/>
        </w:rPr>
        <w:t>increase</w:t>
      </w:r>
      <w:r w:rsidRPr="00E033AB">
        <w:rPr>
          <w:rStyle w:val="Emphasis"/>
        </w:rPr>
        <w:t xml:space="preserve"> </w:t>
      </w:r>
      <w:r w:rsidRPr="00E628F7">
        <w:rPr>
          <w:rStyle w:val="Emphasis"/>
          <w:highlight w:val="cyan"/>
        </w:rPr>
        <w:t>vulnerabilities</w:t>
      </w:r>
      <w:r w:rsidRPr="00E628F7">
        <w:rPr>
          <w:rStyle w:val="StyleUnderline"/>
          <w:highlight w:val="cyan"/>
        </w:rPr>
        <w:t xml:space="preserve"> by increasing</w:t>
      </w:r>
      <w:r w:rsidRPr="006A399E">
        <w:rPr>
          <w:rStyle w:val="StyleUnderline"/>
        </w:rPr>
        <w:t xml:space="preserve"> the breadth and </w:t>
      </w:r>
      <w:r w:rsidRPr="004F6E30">
        <w:rPr>
          <w:rStyle w:val="Emphasis"/>
        </w:rPr>
        <w:t xml:space="preserve">depth of </w:t>
      </w:r>
      <w:r w:rsidRPr="00E628F7">
        <w:rPr>
          <w:rStyle w:val="Emphasis"/>
          <w:highlight w:val="cyan"/>
        </w:rPr>
        <w:t>exposure</w:t>
      </w:r>
      <w:r w:rsidRPr="00E628F7">
        <w:rPr>
          <w:rStyle w:val="StyleUnderline"/>
          <w:highlight w:val="cyan"/>
        </w:rPr>
        <w:t xml:space="preserve"> to hazards</w:t>
      </w:r>
      <w:r w:rsidRPr="006A399E">
        <w:rPr>
          <w:sz w:val="16"/>
        </w:rPr>
        <w:t xml:space="preserve"> but also </w:t>
      </w:r>
      <w:r w:rsidRPr="00E628F7">
        <w:rPr>
          <w:rStyle w:val="StyleUnderline"/>
          <w:highlight w:val="cyan"/>
        </w:rPr>
        <w:t>by concentrating</w:t>
      </w:r>
      <w:r w:rsidRPr="006A399E">
        <w:rPr>
          <w:sz w:val="16"/>
        </w:rPr>
        <w:t xml:space="preserve"> industrial facilities with </w:t>
      </w:r>
      <w:r w:rsidRPr="00E628F7">
        <w:rPr>
          <w:rStyle w:val="Emphasis"/>
          <w:highlight w:val="cyan"/>
        </w:rPr>
        <w:t>catastrophic potential</w:t>
      </w:r>
      <w:r w:rsidRPr="006A399E">
        <w:rPr>
          <w:rStyle w:val="StyleUnderline"/>
        </w:rPr>
        <w:t>.</w:t>
      </w:r>
      <w:r w:rsidRPr="006A399E">
        <w:rPr>
          <w:sz w:val="16"/>
        </w:rPr>
        <w:t xml:space="preserve"> Some of Perrow's most important examples concern chemical production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p>
    <w:p w14:paraId="497FC6C7" w14:textId="77777777" w:rsidR="00B84170" w:rsidRPr="00621398" w:rsidRDefault="00B84170" w:rsidP="00B84170">
      <w:pPr>
        <w:rPr>
          <w:sz w:val="16"/>
        </w:rPr>
      </w:pPr>
      <w:r w:rsidRPr="00621398">
        <w:rPr>
          <w:sz w:val="16"/>
        </w:rPr>
        <w:t xml:space="preserve">The general point is that </w:t>
      </w:r>
      <w:r w:rsidRPr="00E628F7">
        <w:rPr>
          <w:rStyle w:val="StyleUnderline"/>
          <w:highlight w:val="cyan"/>
        </w:rPr>
        <w:t>we</w:t>
      </w:r>
      <w:r w:rsidRPr="00621398">
        <w:rPr>
          <w:sz w:val="16"/>
        </w:rPr>
        <w:t xml:space="preserve"> can </w:t>
      </w:r>
      <w:r w:rsidRPr="00E628F7">
        <w:rPr>
          <w:rStyle w:val="StyleUnderline"/>
          <w:highlight w:val="cyan"/>
        </w:rPr>
        <w:t>expect more disasters</w:t>
      </w:r>
      <w:r w:rsidRPr="00621398">
        <w:rPr>
          <w:sz w:val="16"/>
        </w:rPr>
        <w:t xml:space="preserve">, whether their origins are "natural" or "technological." We can also expect more </w:t>
      </w:r>
      <w:r w:rsidRPr="00EC412C">
        <w:rPr>
          <w:rStyle w:val="StyleUnderline"/>
        </w:rPr>
        <w:t>death and destruction</w:t>
      </w:r>
      <w:r w:rsidRPr="00621398">
        <w:rPr>
          <w:sz w:val="16"/>
        </w:rPr>
        <w:t xml:space="preserve"> from them. I predict </w:t>
      </w:r>
      <w:r w:rsidRPr="00E628F7">
        <w:rPr>
          <w:rStyle w:val="StyleUnderline"/>
          <w:highlight w:val="cyan"/>
        </w:rPr>
        <w:t>we will</w:t>
      </w:r>
      <w:r w:rsidRPr="00621398">
        <w:rPr>
          <w:sz w:val="16"/>
        </w:rPr>
        <w:t xml:space="preserve"> continue to </w:t>
      </w:r>
      <w:r w:rsidRPr="00E628F7">
        <w:rPr>
          <w:rStyle w:val="StyleUnderline"/>
          <w:highlight w:val="cyan"/>
        </w:rPr>
        <w:t xml:space="preserve">be </w:t>
      </w:r>
      <w:r w:rsidRPr="00E628F7">
        <w:rPr>
          <w:rStyle w:val="Emphasis"/>
          <w:highlight w:val="cyan"/>
        </w:rPr>
        <w:t>poorly prepared</w:t>
      </w:r>
      <w:r w:rsidRPr="00621398">
        <w:rPr>
          <w:rStyle w:val="StyleUnderline"/>
        </w:rPr>
        <w:t xml:space="preserve"> to deal with </w:t>
      </w:r>
      <w:r w:rsidRPr="006C241D">
        <w:rPr>
          <w:rStyle w:val="StyleUnderline"/>
        </w:rPr>
        <w:t xml:space="preserve">disaster. </w:t>
      </w:r>
      <w:r w:rsidRPr="00E628F7">
        <w:rPr>
          <w:rStyle w:val="StyleUnderline"/>
          <w:highlight w:val="cyan"/>
        </w:rPr>
        <w:t>People</w:t>
      </w:r>
      <w:r w:rsidRPr="006C241D">
        <w:rPr>
          <w:rStyle w:val="StyleUnderline"/>
        </w:rPr>
        <w:t xml:space="preserve"> around the world were </w:t>
      </w:r>
      <w:r w:rsidRPr="00E628F7">
        <w:rPr>
          <w:rStyle w:val="StyleUnderline"/>
          <w:highlight w:val="cyan"/>
        </w:rPr>
        <w:t>appalled with</w:t>
      </w:r>
      <w:r w:rsidRPr="006C241D">
        <w:rPr>
          <w:rStyle w:val="StyleUnderline"/>
        </w:rPr>
        <w:t xml:space="preserve"> the </w:t>
      </w:r>
      <w:r w:rsidRPr="00E628F7">
        <w:rPr>
          <w:rStyle w:val="Emphasis"/>
          <w:highlight w:val="cyan"/>
        </w:rPr>
        <w:t>incompetence</w:t>
      </w:r>
      <w:r w:rsidRPr="00621398">
        <w:rPr>
          <w:sz w:val="16"/>
        </w:rPr>
        <w:t xml:space="preserve"> of America's leaders and organizations </w:t>
      </w:r>
      <w:r w:rsidRPr="00E628F7">
        <w:rPr>
          <w:rStyle w:val="StyleUnderline"/>
          <w:highlight w:val="cyan"/>
        </w:rPr>
        <w:t>in the wake of</w:t>
      </w:r>
      <w:r w:rsidRPr="00621398">
        <w:rPr>
          <w:rStyle w:val="StyleUnderline"/>
        </w:rPr>
        <w:t xml:space="preserve"> </w:t>
      </w:r>
      <w:r w:rsidRPr="00EC412C">
        <w:rPr>
          <w:rStyle w:val="Emphasis"/>
        </w:rPr>
        <w:t xml:space="preserve">Hurricanes </w:t>
      </w:r>
      <w:r w:rsidRPr="00E628F7">
        <w:rPr>
          <w:rStyle w:val="Emphasis"/>
          <w:highlight w:val="cyan"/>
        </w:rPr>
        <w:t>Katrina</w:t>
      </w:r>
      <w:r w:rsidRPr="00EC412C">
        <w:rPr>
          <w:rStyle w:val="Emphasis"/>
        </w:rPr>
        <w:t xml:space="preserve"> </w:t>
      </w:r>
      <w:r w:rsidRPr="009B37A9">
        <w:rPr>
          <w:rStyle w:val="Emphasis"/>
        </w:rPr>
        <w:t>and Rita</w:t>
      </w:r>
      <w:r w:rsidRPr="00621398">
        <w:rPr>
          <w:rStyle w:val="StyleUnderline"/>
        </w:rPr>
        <w:t>.</w:t>
      </w:r>
      <w:r w:rsidRPr="00621398">
        <w:rPr>
          <w:sz w:val="16"/>
        </w:rPr>
        <w:t xml:space="preserve"> Day after day we watched </w:t>
      </w:r>
      <w:r w:rsidRPr="00E628F7">
        <w:rPr>
          <w:rStyle w:val="StyleUnderline"/>
          <w:highlight w:val="cyan"/>
        </w:rPr>
        <w:t>people suffering</w:t>
      </w:r>
      <w:r w:rsidRPr="00621398">
        <w:rPr>
          <w:rStyle w:val="StyleUnderline"/>
        </w:rPr>
        <w:t xml:space="preserve"> unnecessarily. </w:t>
      </w:r>
      <w:r w:rsidRPr="00E628F7">
        <w:rPr>
          <w:rStyle w:val="StyleUnderline"/>
          <w:highlight w:val="cyan"/>
        </w:rPr>
        <w:t>Leaders</w:t>
      </w:r>
      <w:r w:rsidRPr="00621398">
        <w:rPr>
          <w:sz w:val="16"/>
        </w:rPr>
        <w:t xml:space="preserve"> were </w:t>
      </w:r>
      <w:r w:rsidRPr="00E628F7">
        <w:rPr>
          <w:rStyle w:val="Emphasis"/>
          <w:highlight w:val="cyan"/>
        </w:rPr>
        <w:t>slow to grasp</w:t>
      </w:r>
      <w:r w:rsidRPr="00621398">
        <w:rPr>
          <w:sz w:val="16"/>
        </w:rPr>
        <w:t xml:space="preserve"> the </w:t>
      </w:r>
      <w:r w:rsidRPr="00E628F7">
        <w:rPr>
          <w:rStyle w:val="StyleUnderline"/>
          <w:highlight w:val="cyan"/>
        </w:rPr>
        <w:t>importance</w:t>
      </w:r>
      <w:r w:rsidRPr="00621398">
        <w:rPr>
          <w:rStyle w:val="StyleUnderline"/>
        </w:rPr>
        <w:t xml:space="preserve"> of the event.</w:t>
      </w:r>
      <w:r w:rsidRPr="00621398">
        <w:rPr>
          <w:sz w:val="16"/>
        </w:rPr>
        <w:t xml:space="preserve"> With a few notable exceptions, organizations lumbered to a late rescue. Setting aside our moral reaction to the official neglect, perhaps we ought to ask why we should have expected a competent response at all? Are US leaders and organizations particularly attuned to the suffering of people in disasters? Is the political economy of the United States organized so that people, especially poor people, are attended to quickly and effectively in noncrisis situations? The answers to these questions are obvious. If social systems are not arranged to ensure people's well-being in normal times, there is no good reason to expect them to be so inclined in disastrous times. </w:t>
      </w:r>
    </w:p>
    <w:p w14:paraId="45F9AAC4" w14:textId="77777777" w:rsidR="00B84170" w:rsidRPr="002C1D24" w:rsidRDefault="00B84170" w:rsidP="00B84170">
      <w:pPr>
        <w:rPr>
          <w:rStyle w:val="StyleUnderline"/>
        </w:rPr>
      </w:pPr>
      <w:r w:rsidRPr="002C1D24">
        <w:rPr>
          <w:sz w:val="16"/>
        </w:rPr>
        <w:t xml:space="preserve">Still, if we are ever going to be reasonably well prepared to avoid or respond to the next Katrina-like event, we need to identify the </w:t>
      </w:r>
      <w:r w:rsidRPr="00E628F7">
        <w:rPr>
          <w:rStyle w:val="StyleUnderline"/>
          <w:highlight w:val="cyan"/>
        </w:rPr>
        <w:t>barriers to</w:t>
      </w:r>
      <w:r w:rsidRPr="00107AB8">
        <w:rPr>
          <w:rStyle w:val="StyleUnderline"/>
        </w:rPr>
        <w:t xml:space="preserve"> effective thinking about, an</w:t>
      </w:r>
      <w:r w:rsidRPr="00F018A3">
        <w:rPr>
          <w:rStyle w:val="StyleUnderline"/>
        </w:rPr>
        <w:t xml:space="preserve">d </w:t>
      </w:r>
      <w:r w:rsidRPr="00E628F7">
        <w:rPr>
          <w:rStyle w:val="Emphasis"/>
          <w:highlight w:val="cyan"/>
        </w:rPr>
        <w:t>effective response</w:t>
      </w:r>
      <w:r w:rsidRPr="00E628F7">
        <w:rPr>
          <w:rStyle w:val="StyleUnderline"/>
          <w:highlight w:val="cyan"/>
        </w:rPr>
        <w:t xml:space="preserve"> to, disasters</w:t>
      </w:r>
      <w:r w:rsidRPr="00107AB8">
        <w:rPr>
          <w:rStyle w:val="StyleUnderline"/>
        </w:rPr>
        <w:t>.</w:t>
      </w:r>
      <w:r w:rsidRPr="002C1D24">
        <w:rPr>
          <w:sz w:val="16"/>
        </w:rPr>
        <w:t xml:space="preserve"> One of those barriers is that </w:t>
      </w:r>
      <w:r w:rsidRPr="002C1D24">
        <w:rPr>
          <w:rStyle w:val="StyleUnderline"/>
        </w:rPr>
        <w:t xml:space="preserve">we do </w:t>
      </w:r>
      <w:r w:rsidRPr="00E628F7">
        <w:rPr>
          <w:rStyle w:val="Emphasis"/>
          <w:highlight w:val="cyan"/>
        </w:rPr>
        <w:t>no</w:t>
      </w:r>
      <w:r w:rsidRPr="002C1D24">
        <w:rPr>
          <w:rStyle w:val="StyleUnderline"/>
        </w:rPr>
        <w:t xml:space="preserve">t </w:t>
      </w:r>
      <w:r w:rsidRPr="00A83DD9">
        <w:rPr>
          <w:rStyle w:val="StyleUnderline"/>
        </w:rPr>
        <w:t xml:space="preserve">have a set of </w:t>
      </w:r>
      <w:r w:rsidRPr="00E628F7">
        <w:rPr>
          <w:rStyle w:val="StyleUnderline"/>
          <w:highlight w:val="cyan"/>
        </w:rPr>
        <w:t>concept</w:t>
      </w:r>
      <w:r w:rsidRPr="00A83DD9">
        <w:rPr>
          <w:rStyle w:val="StyleUnderline"/>
        </w:rPr>
        <w:t>s that</w:t>
      </w:r>
      <w:r w:rsidRPr="002C1D24">
        <w:rPr>
          <w:sz w:val="16"/>
        </w:rPr>
        <w:t xml:space="preserve"> would </w:t>
      </w:r>
      <w:r w:rsidRPr="00E628F7">
        <w:rPr>
          <w:rStyle w:val="StyleUnderline"/>
          <w:highlight w:val="cyan"/>
        </w:rPr>
        <w:t>help us think</w:t>
      </w:r>
      <w:r w:rsidRPr="002C1D24">
        <w:rPr>
          <w:rStyle w:val="StyleUnderline"/>
        </w:rPr>
        <w:t xml:space="preserve"> rigorously </w:t>
      </w:r>
      <w:r w:rsidRPr="00E628F7">
        <w:rPr>
          <w:rStyle w:val="StyleUnderline"/>
          <w:highlight w:val="cyan"/>
        </w:rPr>
        <w:t xml:space="preserve">about </w:t>
      </w:r>
      <w:r w:rsidRPr="00E628F7">
        <w:rPr>
          <w:rStyle w:val="Emphasis"/>
          <w:highlight w:val="cyan"/>
        </w:rPr>
        <w:t>out-sized events</w:t>
      </w:r>
      <w:r w:rsidRPr="002C1D24">
        <w:rPr>
          <w:rStyle w:val="StyleUnderline"/>
        </w:rPr>
        <w:t>. The chief toolkit of concepts</w:t>
      </w:r>
      <w:r w:rsidRPr="002C1D24">
        <w:rPr>
          <w:sz w:val="16"/>
        </w:rPr>
        <w:t xml:space="preserve"> that we have for thinking about important social events </w:t>
      </w:r>
      <w:r w:rsidRPr="002C1D24">
        <w:rPr>
          <w:rStyle w:val="StyleUnderline"/>
        </w:rPr>
        <w:t xml:space="preserve">comes from </w:t>
      </w:r>
      <w:r w:rsidRPr="00E628F7">
        <w:rPr>
          <w:rStyle w:val="StyleUnderline"/>
          <w:highlight w:val="cyan"/>
        </w:rPr>
        <w:t>probability theory</w:t>
      </w:r>
      <w:r w:rsidRPr="002C1D24">
        <w:rPr>
          <w:rStyle w:val="StyleUnderline"/>
        </w:rPr>
        <w:t>.</w:t>
      </w:r>
      <w:r w:rsidRPr="002C1D24">
        <w:rPr>
          <w:sz w:val="16"/>
        </w:rPr>
        <w:t xml:space="preserve"> There are good reasons for this, as probability theory has obviously served social research well. Still, the </w:t>
      </w:r>
      <w:r w:rsidRPr="00E628F7">
        <w:rPr>
          <w:rStyle w:val="StyleUnderline"/>
          <w:highlight w:val="cyan"/>
        </w:rPr>
        <w:t>toolkit</w:t>
      </w:r>
      <w:r w:rsidRPr="002C1D24">
        <w:rPr>
          <w:rStyle w:val="StyleUnderline"/>
        </w:rPr>
        <w:t xml:space="preserve"> is </w:t>
      </w:r>
      <w:r w:rsidRPr="00E628F7">
        <w:rPr>
          <w:rStyle w:val="Emphasis"/>
          <w:highlight w:val="cyan"/>
        </w:rPr>
        <w:t>incomplete</w:t>
      </w:r>
      <w:r w:rsidRPr="00E628F7">
        <w:rPr>
          <w:rStyle w:val="StyleUnderline"/>
          <w:highlight w:val="cyan"/>
        </w:rPr>
        <w:t xml:space="preserve"> when it comes to </w:t>
      </w:r>
      <w:r w:rsidRPr="00E628F7">
        <w:rPr>
          <w:rStyle w:val="Emphasis"/>
          <w:highlight w:val="cyan"/>
        </w:rPr>
        <w:t>extreme</w:t>
      </w:r>
      <w:r w:rsidRPr="00D36B5F">
        <w:rPr>
          <w:rStyle w:val="Emphasis"/>
        </w:rPr>
        <w:t xml:space="preserve"> event</w:t>
      </w:r>
      <w:r w:rsidRPr="00E628F7">
        <w:rPr>
          <w:rStyle w:val="Emphasis"/>
          <w:highlight w:val="cyan"/>
        </w:rPr>
        <w:t>s</w:t>
      </w:r>
      <w:r w:rsidRPr="002C1D24">
        <w:rPr>
          <w:sz w:val="16"/>
        </w:rPr>
        <w:t xml:space="preserve">, especially when it is used as a base whence to make normative judgments </w:t>
      </w:r>
      <w:r w:rsidRPr="00D36B5F">
        <w:rPr>
          <w:sz w:val="16"/>
        </w:rPr>
        <w:t xml:space="preserve">about what people, organizations, and governments should and should not do. </w:t>
      </w:r>
      <w:r w:rsidRPr="00D36B5F">
        <w:rPr>
          <w:rStyle w:val="StyleUnderline"/>
        </w:rPr>
        <w:t>As a complement to probabilistic thinking</w:t>
      </w:r>
      <w:r w:rsidRPr="00D36B5F">
        <w:rPr>
          <w:sz w:val="16"/>
        </w:rPr>
        <w:t xml:space="preserve"> I propose that </w:t>
      </w:r>
      <w:r w:rsidRPr="00D36B5F">
        <w:rPr>
          <w:rStyle w:val="StyleUnderline"/>
        </w:rPr>
        <w:t xml:space="preserve">we need </w:t>
      </w:r>
      <w:r w:rsidRPr="00E628F7">
        <w:rPr>
          <w:rStyle w:val="Emphasis"/>
          <w:highlight w:val="cyan"/>
        </w:rPr>
        <w:t>possibilistic thinking</w:t>
      </w:r>
      <w:r w:rsidRPr="00D36B5F">
        <w:rPr>
          <w:rStyle w:val="StyleUnderline"/>
        </w:rPr>
        <w:t>.</w:t>
      </w:r>
      <w:r w:rsidRPr="002C1D24">
        <w:rPr>
          <w:rStyle w:val="StyleUnderline"/>
        </w:rPr>
        <w:t xml:space="preserve"> </w:t>
      </w:r>
    </w:p>
    <w:p w14:paraId="1618FF51" w14:textId="77777777" w:rsidR="00B84170" w:rsidRPr="005F7C90" w:rsidRDefault="00B84170" w:rsidP="00B84170">
      <w:pPr>
        <w:rPr>
          <w:sz w:val="16"/>
        </w:rPr>
      </w:pPr>
      <w:r w:rsidRPr="005F7C90">
        <w:rPr>
          <w:sz w:val="16"/>
        </w:rPr>
        <w:t xml:space="preserve">In this paper I explicate the notion of possibilistic thinking. I first discuss the equation of probabilism with rationality in scholarly thought, followed by a section that shows the ubiquity of possibilistic thinking in everyday life. Demonstrating the latter will provide an opportunity to explore the limits of the probabilistic approach: that possibilistic thinking is widespread suggests it could be used more rigorously in social research. I will then address the most vexing problem with advancing and employing possibilistic thinking: the problem of infinite imagination. I argue that </w:t>
      </w:r>
      <w:r w:rsidRPr="005F7C90">
        <w:rPr>
          <w:rStyle w:val="StyleUnderline"/>
        </w:rPr>
        <w:t>possibilism can be used</w:t>
      </w:r>
      <w:r w:rsidRPr="005F7C90">
        <w:rPr>
          <w:sz w:val="16"/>
        </w:rPr>
        <w:t xml:space="preserve"> with discipline, </w:t>
      </w:r>
      <w:r w:rsidRPr="005F7C90">
        <w:rPr>
          <w:rStyle w:val="StyleUnderline"/>
        </w:rPr>
        <w:t>and</w:t>
      </w:r>
      <w:r w:rsidRPr="005F7C90">
        <w:rPr>
          <w:sz w:val="16"/>
        </w:rPr>
        <w:t xml:space="preserve"> that </w:t>
      </w:r>
      <w:r w:rsidRPr="005F7C90">
        <w:rPr>
          <w:rStyle w:val="StyleUnderline"/>
        </w:rPr>
        <w:t xml:space="preserve">we can </w:t>
      </w:r>
      <w:r w:rsidRPr="00E03AE6">
        <w:rPr>
          <w:rStyle w:val="Emphasis"/>
        </w:rPr>
        <w:t>be smarter</w:t>
      </w:r>
      <w:r w:rsidRPr="005F7C90">
        <w:rPr>
          <w:rStyle w:val="StyleUnderline"/>
        </w:rPr>
        <w:t xml:space="preserve"> about </w:t>
      </w:r>
      <w:r w:rsidRPr="00E628F7">
        <w:rPr>
          <w:rStyle w:val="Emphasis"/>
          <w:highlight w:val="cyan"/>
        </w:rPr>
        <w:t>respond</w:t>
      </w:r>
      <w:r w:rsidRPr="006637E0">
        <w:rPr>
          <w:rStyle w:val="Emphasis"/>
        </w:rPr>
        <w:t xml:space="preserve">ing </w:t>
      </w:r>
      <w:r w:rsidRPr="00E628F7">
        <w:rPr>
          <w:rStyle w:val="Emphasis"/>
          <w:highlight w:val="cyan"/>
        </w:rPr>
        <w:t>to disasters</w:t>
      </w:r>
      <w:r w:rsidRPr="005F7C90">
        <w:rPr>
          <w:sz w:val="16"/>
        </w:rPr>
        <w:t xml:space="preserve"> by doing so.</w:t>
      </w:r>
    </w:p>
    <w:p w14:paraId="58077F4C" w14:textId="77777777" w:rsidR="00B84170" w:rsidRDefault="00B84170" w:rsidP="00B84170"/>
    <w:p w14:paraId="32AB5B48" w14:textId="77777777" w:rsidR="00B84170" w:rsidRPr="00C40311" w:rsidRDefault="00B84170" w:rsidP="00B84170">
      <w:pPr>
        <w:pStyle w:val="Heading4"/>
      </w:pPr>
      <w:r w:rsidRPr="00C40311">
        <w:t xml:space="preserve">Existential risks </w:t>
      </w:r>
      <w:r w:rsidRPr="00C40311">
        <w:rPr>
          <w:u w:val="single"/>
        </w:rPr>
        <w:t>outweigh</w:t>
      </w:r>
      <w:r w:rsidRPr="00C40311">
        <w:t>.</w:t>
      </w:r>
    </w:p>
    <w:p w14:paraId="72D9965F" w14:textId="77777777" w:rsidR="00B84170" w:rsidRPr="00C40311" w:rsidRDefault="00B84170" w:rsidP="00B84170">
      <w:r w:rsidRPr="00C40311">
        <w:rPr>
          <w:rStyle w:val="Style13ptBold"/>
        </w:rPr>
        <w:t>Farquhar et al. 17</w:t>
      </w:r>
      <w:r w:rsidRPr="00C40311">
        <w:t xml:space="preserve"> </w:t>
      </w:r>
      <w:r w:rsidRPr="009B3222">
        <w:t>—</w:t>
      </w:r>
      <w:r w:rsidRPr="00C40311">
        <w:t xml:space="preserve"> Sebastian Farquhar, Computer Science DPhil Student at the University of Oxford. John Halstead, Political Philosophy DPhil at the University of Oxford. Dr. Owen Cotton-Barratt, Pure Math DPhil at the University of Oxford. Dr. Stefan Schubert, Philosophy PhD at Lund University. Haydn Belfield, a BA. Andrew Snyder-Beattie, Philosophy PhD Student at the University of Oxford. [Existential Risk: Diplomacy and Governance, Global Priorities Project, 1-23-17, </w:t>
      </w:r>
      <w:hyperlink r:id="rId32" w:history="1">
        <w:r w:rsidRPr="00C40311">
          <w:rPr>
            <w:rStyle w:val="Hyperlink"/>
          </w:rPr>
          <w:t>https://www.fhi.ox.ac.uk/wp-content/uploads/Existential-Risks-2017-01-23.pdf]//BPS</w:t>
        </w:r>
      </w:hyperlink>
    </w:p>
    <w:p w14:paraId="206AA3B7" w14:textId="77777777" w:rsidR="00B84170" w:rsidRPr="00C40311" w:rsidRDefault="00B84170" w:rsidP="00B84170">
      <w:pPr>
        <w:rPr>
          <w:sz w:val="16"/>
        </w:rPr>
      </w:pPr>
      <w:r w:rsidRPr="00C40311">
        <w:rPr>
          <w:sz w:val="16"/>
        </w:rPr>
        <w:t>In this argument, it seems that Parfit is assuming that the survivors of a nuclear war that kills 99% of the population would eventually be able to recover civilisation without long-term effect. As we have seen, this may not be a safe assumption</w:t>
      </w:r>
      <w:r>
        <w:rPr>
          <w:sz w:val="16"/>
        </w:rPr>
        <w:t xml:space="preserve"> — </w:t>
      </w:r>
      <w:r w:rsidRPr="00C40311">
        <w:rPr>
          <w:sz w:val="16"/>
        </w:rPr>
        <w:t xml:space="preserve">but for the purposes of this thought experiment, the point stands. What makes </w:t>
      </w:r>
      <w:r w:rsidRPr="00C40311">
        <w:rPr>
          <w:rStyle w:val="StyleUnderline"/>
        </w:rPr>
        <w:t>existential catastrophes</w:t>
      </w:r>
      <w:r w:rsidRPr="00C40311">
        <w:rPr>
          <w:sz w:val="16"/>
        </w:rPr>
        <w:t xml:space="preserve"> especially bad is that they </w:t>
      </w:r>
      <w:r w:rsidRPr="00C40311">
        <w:rPr>
          <w:rStyle w:val="StyleUnderline"/>
        </w:rPr>
        <w:t>would “destroy the future,”</w:t>
      </w:r>
      <w:r w:rsidRPr="00C40311">
        <w:rPr>
          <w:sz w:val="16"/>
        </w:rPr>
        <w:t xml:space="preserve"> as another Oxford philosopher, Nick Bostrom, puts it.66 </w:t>
      </w:r>
      <w:r w:rsidRPr="00C40311">
        <w:rPr>
          <w:rStyle w:val="StyleUnderline"/>
        </w:rPr>
        <w:t>This future could</w:t>
      </w:r>
      <w:r w:rsidRPr="00C40311">
        <w:rPr>
          <w:sz w:val="16"/>
        </w:rPr>
        <w:t xml:space="preserve"> potentially </w:t>
      </w:r>
      <w:r w:rsidRPr="00C40311">
        <w:rPr>
          <w:rStyle w:val="StyleUnderline"/>
        </w:rPr>
        <w:t xml:space="preserve">be </w:t>
      </w:r>
      <w:r w:rsidRPr="00C40311">
        <w:rPr>
          <w:rStyle w:val="Emphasis"/>
        </w:rPr>
        <w:t>extremely long</w:t>
      </w:r>
      <w:r w:rsidRPr="00C40311">
        <w:rPr>
          <w:rStyle w:val="StyleUnderline"/>
        </w:rPr>
        <w:t xml:space="preserve"> and </w:t>
      </w:r>
      <w:r w:rsidRPr="00C40311">
        <w:rPr>
          <w:rStyle w:val="Emphasis"/>
        </w:rPr>
        <w:t>full of flourishing</w:t>
      </w:r>
      <w:r w:rsidRPr="00C40311">
        <w:rPr>
          <w:rStyle w:val="StyleUnderline"/>
        </w:rPr>
        <w:t>, and</w:t>
      </w:r>
      <w:r w:rsidRPr="00C40311">
        <w:rPr>
          <w:sz w:val="16"/>
        </w:rPr>
        <w:t xml:space="preserve"> would therefore </w:t>
      </w:r>
      <w:r w:rsidRPr="00C40311">
        <w:rPr>
          <w:rStyle w:val="StyleUnderline"/>
        </w:rPr>
        <w:t xml:space="preserve">have </w:t>
      </w:r>
      <w:r w:rsidRPr="00C40311">
        <w:rPr>
          <w:rStyle w:val="Emphasis"/>
        </w:rPr>
        <w:t>extremely large value</w:t>
      </w:r>
      <w:r w:rsidRPr="00C40311">
        <w:rPr>
          <w:rStyle w:val="StyleUnderline"/>
        </w:rPr>
        <w:t>. In standard risk analysis</w:t>
      </w:r>
      <w:r w:rsidRPr="00C40311">
        <w:rPr>
          <w:sz w:val="16"/>
        </w:rPr>
        <w:t xml:space="preserve">, when working out how to respond to risk, </w:t>
      </w:r>
      <w:r w:rsidRPr="00E628F7">
        <w:rPr>
          <w:rStyle w:val="StyleUnderline"/>
          <w:highlight w:val="cyan"/>
        </w:rPr>
        <w:t>we work out</w:t>
      </w:r>
      <w:r w:rsidRPr="00C40311">
        <w:rPr>
          <w:rStyle w:val="StyleUnderline"/>
        </w:rPr>
        <w:t xml:space="preserve"> the </w:t>
      </w:r>
      <w:r w:rsidRPr="00E628F7">
        <w:rPr>
          <w:rStyle w:val="StyleUnderline"/>
          <w:highlight w:val="cyan"/>
        </w:rPr>
        <w:t>expected value</w:t>
      </w:r>
      <w:r w:rsidRPr="00C40311">
        <w:rPr>
          <w:sz w:val="16"/>
        </w:rPr>
        <w:t xml:space="preserve"> of risk reduction, </w:t>
      </w:r>
      <w:r w:rsidRPr="00E628F7">
        <w:rPr>
          <w:rStyle w:val="StyleUnderline"/>
          <w:highlight w:val="cyan"/>
        </w:rPr>
        <w:t>by weighing</w:t>
      </w:r>
      <w:r w:rsidRPr="00C40311">
        <w:rPr>
          <w:rStyle w:val="StyleUnderline"/>
        </w:rPr>
        <w:t xml:space="preserve"> </w:t>
      </w:r>
      <w:r w:rsidRPr="00C40311">
        <w:rPr>
          <w:rStyle w:val="Emphasis"/>
        </w:rPr>
        <w:t xml:space="preserve">the </w:t>
      </w:r>
      <w:r w:rsidRPr="00E628F7">
        <w:rPr>
          <w:rStyle w:val="Emphasis"/>
          <w:highlight w:val="cyan"/>
        </w:rPr>
        <w:t>probability</w:t>
      </w:r>
      <w:r w:rsidRPr="00C40311">
        <w:rPr>
          <w:sz w:val="16"/>
        </w:rPr>
        <w:t xml:space="preserve"> that </w:t>
      </w:r>
      <w:r w:rsidRPr="00C40311">
        <w:rPr>
          <w:rStyle w:val="StyleUnderline"/>
        </w:rPr>
        <w:t xml:space="preserve">an action will prevent </w:t>
      </w:r>
      <w:r w:rsidRPr="00C40311">
        <w:rPr>
          <w:rStyle w:val="Emphasis"/>
        </w:rPr>
        <w:t>an adverse event</w:t>
      </w:r>
      <w:r w:rsidRPr="00C40311">
        <w:rPr>
          <w:rStyle w:val="StyleUnderline"/>
        </w:rPr>
        <w:t xml:space="preserve"> </w:t>
      </w:r>
      <w:r w:rsidRPr="00E628F7">
        <w:rPr>
          <w:rStyle w:val="StyleUnderline"/>
          <w:highlight w:val="cyan"/>
        </w:rPr>
        <w:t>against</w:t>
      </w:r>
      <w:r w:rsidRPr="00C40311">
        <w:rPr>
          <w:rStyle w:val="StyleUnderline"/>
        </w:rPr>
        <w:t xml:space="preserve"> </w:t>
      </w:r>
      <w:r w:rsidRPr="00C40311">
        <w:rPr>
          <w:rStyle w:val="Emphasis"/>
        </w:rPr>
        <w:t xml:space="preserve">the </w:t>
      </w:r>
      <w:r w:rsidRPr="00E628F7">
        <w:rPr>
          <w:rStyle w:val="Emphasis"/>
          <w:highlight w:val="cyan"/>
        </w:rPr>
        <w:t>severity</w:t>
      </w:r>
      <w:r w:rsidRPr="00C40311">
        <w:rPr>
          <w:rStyle w:val="StyleUnderline"/>
        </w:rPr>
        <w:t xml:space="preserve"> of the event. Because</w:t>
      </w:r>
      <w:r w:rsidRPr="00C40311">
        <w:rPr>
          <w:sz w:val="16"/>
        </w:rPr>
        <w:t xml:space="preserve"> the value of preventing </w:t>
      </w:r>
      <w:r w:rsidRPr="00C40311">
        <w:rPr>
          <w:rStyle w:val="StyleUnderline"/>
        </w:rPr>
        <w:t xml:space="preserve">existential catastrophe is </w:t>
      </w:r>
      <w:r w:rsidRPr="00C40311">
        <w:rPr>
          <w:rStyle w:val="Emphasis"/>
        </w:rPr>
        <w:t>so vast</w:t>
      </w:r>
      <w:r w:rsidRPr="00C40311">
        <w:rPr>
          <w:rStyle w:val="StyleUnderline"/>
        </w:rPr>
        <w:t xml:space="preserve">, </w:t>
      </w:r>
      <w:r w:rsidRPr="00C40311">
        <w:rPr>
          <w:rStyle w:val="Emphasis"/>
        </w:rPr>
        <w:t xml:space="preserve">even </w:t>
      </w:r>
      <w:r w:rsidRPr="00E628F7">
        <w:rPr>
          <w:rStyle w:val="Emphasis"/>
          <w:highlight w:val="cyan"/>
        </w:rPr>
        <w:t>a tiny probability</w:t>
      </w:r>
      <w:r w:rsidRPr="00C40311">
        <w:rPr>
          <w:sz w:val="16"/>
        </w:rPr>
        <w:t xml:space="preserve"> of prevention </w:t>
      </w:r>
      <w:r w:rsidRPr="00E628F7">
        <w:rPr>
          <w:rStyle w:val="StyleUnderline"/>
          <w:highlight w:val="cyan"/>
        </w:rPr>
        <w:t xml:space="preserve">has </w:t>
      </w:r>
      <w:r w:rsidRPr="00E628F7">
        <w:rPr>
          <w:rStyle w:val="Emphasis"/>
          <w:highlight w:val="cyan"/>
        </w:rPr>
        <w:t>huge</w:t>
      </w:r>
      <w:r w:rsidRPr="00C40311">
        <w:rPr>
          <w:rStyle w:val="Emphasis"/>
        </w:rPr>
        <w:t xml:space="preserve"> expected </w:t>
      </w:r>
      <w:r w:rsidRPr="00E628F7">
        <w:rPr>
          <w:rStyle w:val="Emphasis"/>
          <w:highlight w:val="cyan"/>
        </w:rPr>
        <w:t>value</w:t>
      </w:r>
      <w:r w:rsidRPr="00C40311">
        <w:rPr>
          <w:sz w:val="16"/>
        </w:rPr>
        <w:t xml:space="preserve">.67 Of course, there is persisting reasonable disagreement about ethics and there are a number of ways one might resist this conclusion.68 Therefore, it would be unjustified to be overconfident in Parfit and Bostrom’s argument. In some areas, government policy does give significant weight to future generations. For example, in assessing the risks of nuclear waste storage, governments have considered timeframes of thousands, hundreds of thousands, and even a million years.69 </w:t>
      </w:r>
      <w:r w:rsidRPr="00C40311">
        <w:rPr>
          <w:rStyle w:val="StyleUnderline"/>
        </w:rPr>
        <w:t>Justifications</w:t>
      </w:r>
      <w:r w:rsidRPr="00C40311">
        <w:rPr>
          <w:sz w:val="16"/>
        </w:rPr>
        <w:t xml:space="preserve"> for this policy usually </w:t>
      </w:r>
      <w:r w:rsidRPr="00C40311">
        <w:rPr>
          <w:rStyle w:val="StyleUnderline"/>
        </w:rPr>
        <w:t xml:space="preserve">appeal to principles of </w:t>
      </w:r>
      <w:r w:rsidRPr="00C40311">
        <w:rPr>
          <w:rStyle w:val="Emphasis"/>
          <w:i/>
        </w:rPr>
        <w:t>intergenerational equity</w:t>
      </w:r>
      <w:r w:rsidRPr="00C40311">
        <w:rPr>
          <w:rStyle w:val="StyleUnderline"/>
        </w:rPr>
        <w:t xml:space="preserve"> according to which </w:t>
      </w:r>
      <w:r w:rsidRPr="00C40311">
        <w:rPr>
          <w:rStyle w:val="Emphasis"/>
        </w:rPr>
        <w:t>future generations</w:t>
      </w:r>
      <w:r w:rsidRPr="00C40311">
        <w:rPr>
          <w:rStyle w:val="StyleUnderline"/>
        </w:rPr>
        <w:t xml:space="preserve"> ought to get </w:t>
      </w:r>
      <w:r w:rsidRPr="00C40311">
        <w:rPr>
          <w:rStyle w:val="Emphasis"/>
        </w:rPr>
        <w:t>as much protection</w:t>
      </w:r>
      <w:r w:rsidRPr="00C40311">
        <w:rPr>
          <w:rStyle w:val="StyleUnderline"/>
        </w:rPr>
        <w:t xml:space="preserve"> as current generations</w:t>
      </w:r>
      <w:r w:rsidRPr="00C40311">
        <w:rPr>
          <w:sz w:val="16"/>
        </w:rPr>
        <w:t xml:space="preserve">.70 Similarly, widely accepted norms of sustainable development require development that meets the needs of the current generation without compromising the ability of future generations to meet their own needs.71 However, when it comes to </w:t>
      </w:r>
      <w:r w:rsidRPr="00E628F7">
        <w:rPr>
          <w:rStyle w:val="Emphasis"/>
          <w:highlight w:val="cyan"/>
        </w:rPr>
        <w:t>existential risk</w:t>
      </w:r>
      <w:r w:rsidRPr="00C40311">
        <w:rPr>
          <w:sz w:val="16"/>
        </w:rPr>
        <w:t xml:space="preserve">, it </w:t>
      </w:r>
      <w:r w:rsidRPr="00E628F7">
        <w:rPr>
          <w:rStyle w:val="StyleUnderline"/>
          <w:highlight w:val="cyan"/>
        </w:rPr>
        <w:t>would</w:t>
      </w:r>
      <w:r w:rsidRPr="00C40311">
        <w:rPr>
          <w:sz w:val="16"/>
        </w:rPr>
        <w:t xml:space="preserve"> seem that we </w:t>
      </w:r>
      <w:r w:rsidRPr="00E628F7">
        <w:rPr>
          <w:rStyle w:val="StyleUnderline"/>
          <w:highlight w:val="cyan"/>
        </w:rPr>
        <w:t>fail to live up to</w:t>
      </w:r>
      <w:r w:rsidRPr="00C40311">
        <w:rPr>
          <w:rStyle w:val="StyleUnderline"/>
        </w:rPr>
        <w:t xml:space="preserve"> principles of </w:t>
      </w:r>
      <w:r w:rsidRPr="00C40311">
        <w:rPr>
          <w:rStyle w:val="Emphasis"/>
        </w:rPr>
        <w:t xml:space="preserve">intergenerational </w:t>
      </w:r>
      <w:r w:rsidRPr="00E628F7">
        <w:rPr>
          <w:rStyle w:val="Emphasis"/>
          <w:highlight w:val="cyan"/>
        </w:rPr>
        <w:t>equity</w:t>
      </w:r>
      <w:r w:rsidRPr="00C40311">
        <w:rPr>
          <w:rStyle w:val="StyleUnderline"/>
        </w:rPr>
        <w:t xml:space="preserve">. Existential </w:t>
      </w:r>
      <w:r w:rsidRPr="00E628F7">
        <w:rPr>
          <w:rStyle w:val="StyleUnderline"/>
          <w:highlight w:val="cyan"/>
        </w:rPr>
        <w:t>catastrophe would not only give future gen</w:t>
      </w:r>
      <w:r w:rsidRPr="00C40311">
        <w:rPr>
          <w:rStyle w:val="StyleUnderline"/>
        </w:rPr>
        <w:t>eration</w:t>
      </w:r>
      <w:r w:rsidRPr="00E628F7">
        <w:rPr>
          <w:rStyle w:val="StyleUnderline"/>
          <w:highlight w:val="cyan"/>
        </w:rPr>
        <w:t xml:space="preserve">s </w:t>
      </w:r>
      <w:r w:rsidRPr="00E628F7">
        <w:rPr>
          <w:rStyle w:val="Emphasis"/>
          <w:highlight w:val="cyan"/>
        </w:rPr>
        <w:t>less</w:t>
      </w:r>
      <w:r w:rsidRPr="00C40311">
        <w:rPr>
          <w:rStyle w:val="Emphasis"/>
        </w:rPr>
        <w:t xml:space="preserve"> than the current generations</w:t>
      </w:r>
      <w:r w:rsidRPr="00C40311">
        <w:rPr>
          <w:rStyle w:val="StyleUnderline"/>
        </w:rPr>
        <w:t xml:space="preserve">; </w:t>
      </w:r>
      <w:r w:rsidRPr="00E628F7">
        <w:rPr>
          <w:rStyle w:val="StyleUnderline"/>
          <w:highlight w:val="cyan"/>
        </w:rPr>
        <w:t xml:space="preserve">it would give them </w:t>
      </w:r>
      <w:r w:rsidRPr="00E628F7">
        <w:rPr>
          <w:rStyle w:val="Emphasis"/>
          <w:i/>
          <w:highlight w:val="cyan"/>
        </w:rPr>
        <w:t>nothing</w:t>
      </w:r>
      <w:r w:rsidRPr="00C40311">
        <w:rPr>
          <w:sz w:val="16"/>
        </w:rPr>
        <w:t xml:space="preserve">. Indeed, </w:t>
      </w:r>
      <w:r w:rsidRPr="00C40311">
        <w:rPr>
          <w:rStyle w:val="StyleUnderline"/>
        </w:rPr>
        <w:t>reducing existential risk</w:t>
      </w:r>
      <w:r w:rsidRPr="00C40311">
        <w:rPr>
          <w:sz w:val="16"/>
        </w:rPr>
        <w:t xml:space="preserve"> plausibly </w:t>
      </w:r>
      <w:r w:rsidRPr="00C40311">
        <w:rPr>
          <w:rStyle w:val="StyleUnderline"/>
        </w:rPr>
        <w:t xml:space="preserve">has </w:t>
      </w:r>
      <w:r w:rsidRPr="00C40311">
        <w:rPr>
          <w:rStyle w:val="Emphasis"/>
        </w:rPr>
        <w:t>a quite low cost</w:t>
      </w:r>
      <w:r w:rsidRPr="00C40311">
        <w:rPr>
          <w:rStyle w:val="StyleUnderline"/>
        </w:rPr>
        <w:t xml:space="preserve"> for us in comparison with </w:t>
      </w:r>
      <w:r w:rsidRPr="00C40311">
        <w:rPr>
          <w:rStyle w:val="Emphasis"/>
        </w:rPr>
        <w:t>the huge expected value</w:t>
      </w:r>
      <w:r w:rsidRPr="00C40311">
        <w:rPr>
          <w:rStyle w:val="StyleUnderline"/>
        </w:rPr>
        <w:t xml:space="preserve"> it has for future generations. In spite of this, </w:t>
      </w:r>
      <w:r w:rsidRPr="00C40311">
        <w:rPr>
          <w:rStyle w:val="Emphasis"/>
        </w:rPr>
        <w:t>relatively little</w:t>
      </w:r>
      <w:r w:rsidRPr="00C40311">
        <w:rPr>
          <w:rStyle w:val="StyleUnderline"/>
        </w:rPr>
        <w:t xml:space="preserve"> is done to reduce existential risk</w:t>
      </w:r>
      <w:r w:rsidRPr="00C40311">
        <w:rPr>
          <w:sz w:val="16"/>
        </w:rPr>
        <w:t xml:space="preserve">. Unless we give up on </w:t>
      </w:r>
      <w:r w:rsidRPr="00C40311">
        <w:rPr>
          <w:rStyle w:val="StyleUnderline"/>
        </w:rPr>
        <w:t xml:space="preserve">norms of </w:t>
      </w:r>
      <w:r w:rsidRPr="00C40311">
        <w:rPr>
          <w:rStyle w:val="Emphasis"/>
        </w:rPr>
        <w:t>intergenerational equity</w:t>
      </w:r>
      <w:r w:rsidRPr="00C40311">
        <w:rPr>
          <w:sz w:val="16"/>
        </w:rPr>
        <w:t xml:space="preserve">, they </w:t>
      </w:r>
      <w:r w:rsidRPr="00C40311">
        <w:rPr>
          <w:rStyle w:val="StyleUnderline"/>
        </w:rPr>
        <w:t xml:space="preserve">give us </w:t>
      </w:r>
      <w:r w:rsidRPr="00C40311">
        <w:rPr>
          <w:rStyle w:val="Emphasis"/>
        </w:rPr>
        <w:t>a strong case</w:t>
      </w:r>
      <w:r w:rsidRPr="00C40311">
        <w:rPr>
          <w:sz w:val="16"/>
        </w:rPr>
        <w:t xml:space="preserve"> for significantly increasing our efforts </w:t>
      </w:r>
      <w:r w:rsidRPr="00C40311">
        <w:rPr>
          <w:rStyle w:val="StyleUnderline"/>
        </w:rPr>
        <w:t>to reduce existential risks</w:t>
      </w:r>
      <w:r w:rsidRPr="00C40311">
        <w:rPr>
          <w:sz w:val="16"/>
        </w:rPr>
        <w:t xml:space="preserve">. 1.3. WHY EXISTENTIAL RISKS MAY BE SYSTEMATICALLY UNDERINVESTED IN, AND THE ROLE OF THE INTERNATIONAL COMMUNITY In spite of the importance of </w:t>
      </w:r>
      <w:r w:rsidRPr="00C40311">
        <w:rPr>
          <w:rStyle w:val="StyleUnderline"/>
        </w:rPr>
        <w:t>existential risk reduction</w:t>
      </w:r>
      <w:r w:rsidRPr="00C40311">
        <w:rPr>
          <w:sz w:val="16"/>
        </w:rPr>
        <w:t xml:space="preserve">, it probably </w:t>
      </w:r>
      <w:r w:rsidRPr="00C40311">
        <w:rPr>
          <w:rStyle w:val="StyleUnderline"/>
        </w:rPr>
        <w:t xml:space="preserve">receives </w:t>
      </w:r>
      <w:r w:rsidRPr="00C40311">
        <w:rPr>
          <w:rStyle w:val="Emphasis"/>
        </w:rPr>
        <w:t>less attention</w:t>
      </w:r>
      <w:r w:rsidRPr="00C40311">
        <w:rPr>
          <w:rStyle w:val="StyleUnderline"/>
        </w:rPr>
        <w:t xml:space="preserve"> than is warranted</w:t>
      </w:r>
      <w:r w:rsidRPr="00C40311">
        <w:rPr>
          <w:sz w:val="16"/>
        </w:rPr>
        <w:t xml:space="preserve">. As a result, concerted international cooperation is required if we are to receive adequate protection from existential risks. 1.3.1. Why existential risks are likely to be underinvested in There are several reasons why existential risk reduction is likely to be underinvested in. Firstly, it is </w:t>
      </w:r>
      <w:r w:rsidRPr="00C40311">
        <w:rPr>
          <w:i/>
          <w:iCs/>
          <w:sz w:val="16"/>
        </w:rPr>
        <w:t>a global public good</w:t>
      </w:r>
      <w:r w:rsidRPr="00C40311">
        <w:rPr>
          <w:sz w:val="16"/>
        </w:rPr>
        <w:t xml:space="preserve">. Economic theory predicts that such goods tend to be underprovided. The benefits of existential risk reduction are widely and indivisibly dispersed around the globe from the countries responsible for taking action. Consequently, </w:t>
      </w:r>
      <w:r w:rsidRPr="00C40311">
        <w:rPr>
          <w:rStyle w:val="StyleUnderline"/>
        </w:rPr>
        <w:t xml:space="preserve">a </w:t>
      </w:r>
      <w:r w:rsidRPr="00E628F7">
        <w:rPr>
          <w:rStyle w:val="StyleUnderline"/>
          <w:highlight w:val="cyan"/>
        </w:rPr>
        <w:t xml:space="preserve">country which reduces </w:t>
      </w:r>
      <w:r w:rsidRPr="00E628F7">
        <w:rPr>
          <w:rStyle w:val="Emphasis"/>
          <w:highlight w:val="cyan"/>
        </w:rPr>
        <w:t>ex</w:t>
      </w:r>
      <w:r w:rsidRPr="00C40311">
        <w:rPr>
          <w:rStyle w:val="Emphasis"/>
        </w:rPr>
        <w:t xml:space="preserve">istential </w:t>
      </w:r>
      <w:r w:rsidRPr="00E628F7">
        <w:rPr>
          <w:rStyle w:val="Emphasis"/>
          <w:highlight w:val="cyan"/>
        </w:rPr>
        <w:t>risk</w:t>
      </w:r>
      <w:r w:rsidRPr="00C40311">
        <w:rPr>
          <w:rStyle w:val="StyleUnderline"/>
        </w:rPr>
        <w:t xml:space="preserve"> </w:t>
      </w:r>
      <w:r w:rsidRPr="00E628F7">
        <w:rPr>
          <w:rStyle w:val="StyleUnderline"/>
          <w:highlight w:val="cyan"/>
        </w:rPr>
        <w:t>gains</w:t>
      </w:r>
      <w:r w:rsidRPr="00C40311">
        <w:rPr>
          <w:rStyle w:val="StyleUnderline"/>
        </w:rPr>
        <w:t xml:space="preserve"> </w:t>
      </w:r>
      <w:r w:rsidRPr="00C40311">
        <w:rPr>
          <w:rStyle w:val="Emphasis"/>
        </w:rPr>
        <w:t xml:space="preserve">only </w:t>
      </w:r>
      <w:r w:rsidRPr="00E628F7">
        <w:rPr>
          <w:rStyle w:val="Emphasis"/>
          <w:highlight w:val="cyan"/>
        </w:rPr>
        <w:t>a</w:t>
      </w:r>
      <w:r w:rsidRPr="00C40311">
        <w:rPr>
          <w:rStyle w:val="Emphasis"/>
        </w:rPr>
        <w:t xml:space="preserve"> small </w:t>
      </w:r>
      <w:r w:rsidRPr="00E628F7">
        <w:rPr>
          <w:rStyle w:val="Emphasis"/>
          <w:highlight w:val="cyan"/>
        </w:rPr>
        <w:t>portion</w:t>
      </w:r>
      <w:r w:rsidRPr="00E628F7">
        <w:rPr>
          <w:rStyle w:val="StyleUnderline"/>
          <w:highlight w:val="cyan"/>
        </w:rPr>
        <w:t xml:space="preserve"> of</w:t>
      </w:r>
      <w:r w:rsidRPr="00C40311">
        <w:rPr>
          <w:rStyle w:val="StyleUnderline"/>
        </w:rPr>
        <w:t xml:space="preserve"> the </w:t>
      </w:r>
      <w:r w:rsidRPr="00E628F7">
        <w:rPr>
          <w:rStyle w:val="StyleUnderline"/>
          <w:highlight w:val="cyan"/>
        </w:rPr>
        <w:t xml:space="preserve">benefits but bears </w:t>
      </w:r>
      <w:r w:rsidRPr="00E628F7">
        <w:rPr>
          <w:rStyle w:val="Emphasis"/>
          <w:highlight w:val="cyan"/>
        </w:rPr>
        <w:t>the full</w:t>
      </w:r>
      <w:r w:rsidRPr="00C40311">
        <w:rPr>
          <w:rStyle w:val="Emphasis"/>
        </w:rPr>
        <w:t xml:space="preserve"> brunt of the </w:t>
      </w:r>
      <w:r w:rsidRPr="00E628F7">
        <w:rPr>
          <w:rStyle w:val="Emphasis"/>
          <w:highlight w:val="cyan"/>
        </w:rPr>
        <w:t>costs</w:t>
      </w:r>
      <w:r w:rsidRPr="00C40311">
        <w:rPr>
          <w:rStyle w:val="StyleUnderline"/>
        </w:rPr>
        <w:t>. Countries</w:t>
      </w:r>
      <w:r w:rsidRPr="00C40311">
        <w:rPr>
          <w:sz w:val="16"/>
        </w:rPr>
        <w:t xml:space="preserve"> thus </w:t>
      </w:r>
      <w:r w:rsidRPr="00C40311">
        <w:rPr>
          <w:rStyle w:val="StyleUnderline"/>
        </w:rPr>
        <w:t xml:space="preserve">have </w:t>
      </w:r>
      <w:r w:rsidRPr="00C40311">
        <w:rPr>
          <w:rStyle w:val="Emphasis"/>
        </w:rPr>
        <w:t>strong incentives</w:t>
      </w:r>
      <w:r w:rsidRPr="00C40311">
        <w:rPr>
          <w:rStyle w:val="StyleUnderline"/>
        </w:rPr>
        <w:t xml:space="preserve"> to free ride</w:t>
      </w:r>
      <w:r w:rsidRPr="00C40311">
        <w:rPr>
          <w:sz w:val="16"/>
        </w:rPr>
        <w:t xml:space="preserve">, receiving the benefits of risk reduction without contributing. As a result, too few do what is in the common interest. Secondly, as already suggested above, </w:t>
      </w:r>
      <w:r w:rsidRPr="00C40311">
        <w:rPr>
          <w:rStyle w:val="Emphasis"/>
        </w:rPr>
        <w:t>existential risk reduction</w:t>
      </w:r>
      <w:r w:rsidRPr="00C40311">
        <w:rPr>
          <w:rStyle w:val="StyleUnderline"/>
        </w:rPr>
        <w:t xml:space="preserve"> is </w:t>
      </w:r>
      <w:r w:rsidRPr="00C40311">
        <w:rPr>
          <w:rStyle w:val="Emphasis"/>
        </w:rPr>
        <w:t xml:space="preserve">an </w:t>
      </w:r>
      <w:r w:rsidRPr="00C40311">
        <w:rPr>
          <w:rStyle w:val="Emphasis"/>
          <w:i/>
        </w:rPr>
        <w:t>intergenerational</w:t>
      </w:r>
      <w:r w:rsidRPr="00C40311">
        <w:rPr>
          <w:rStyle w:val="Emphasis"/>
        </w:rPr>
        <w:t xml:space="preserve"> public good</w:t>
      </w:r>
      <w:r w:rsidRPr="00C40311">
        <w:rPr>
          <w:sz w:val="16"/>
        </w:rPr>
        <w:t xml:space="preserve">: most of </w:t>
      </w:r>
      <w:r w:rsidRPr="00C40311">
        <w:rPr>
          <w:rStyle w:val="StyleUnderline"/>
        </w:rPr>
        <w:t xml:space="preserve">the benefits are enjoyed by </w:t>
      </w:r>
      <w:r w:rsidRPr="00C40311">
        <w:rPr>
          <w:rStyle w:val="Emphasis"/>
        </w:rPr>
        <w:t>future generations</w:t>
      </w:r>
      <w:r w:rsidRPr="00C40311">
        <w:rPr>
          <w:rStyle w:val="StyleUnderline"/>
        </w:rPr>
        <w:t xml:space="preserve"> who have </w:t>
      </w:r>
      <w:r w:rsidRPr="00C40311">
        <w:rPr>
          <w:rStyle w:val="Emphasis"/>
        </w:rPr>
        <w:t>no say</w:t>
      </w:r>
      <w:r w:rsidRPr="00C40311">
        <w:rPr>
          <w:rStyle w:val="StyleUnderline"/>
        </w:rPr>
        <w:t xml:space="preserve"> in the political process</w:t>
      </w:r>
      <w:r w:rsidRPr="00C40311">
        <w:rPr>
          <w:sz w:val="16"/>
        </w:rPr>
        <w:t xml:space="preserve">. For these goods, </w:t>
      </w:r>
      <w:r w:rsidRPr="00C40311">
        <w:rPr>
          <w:rStyle w:val="StyleUnderline"/>
        </w:rPr>
        <w:t xml:space="preserve">the </w:t>
      </w:r>
      <w:r w:rsidRPr="00E628F7">
        <w:rPr>
          <w:rStyle w:val="StyleUnderline"/>
          <w:highlight w:val="cyan"/>
        </w:rPr>
        <w:t xml:space="preserve">problem is </w:t>
      </w:r>
      <w:r w:rsidRPr="00E628F7">
        <w:rPr>
          <w:rStyle w:val="Emphasis"/>
          <w:i/>
          <w:highlight w:val="cyan"/>
        </w:rPr>
        <w:t>temporal</w:t>
      </w:r>
      <w:r w:rsidRPr="00E628F7">
        <w:rPr>
          <w:rStyle w:val="Emphasis"/>
          <w:highlight w:val="cyan"/>
        </w:rPr>
        <w:t xml:space="preserve"> free riding</w:t>
      </w:r>
      <w:r w:rsidRPr="00C40311">
        <w:rPr>
          <w:rStyle w:val="StyleUnderline"/>
        </w:rPr>
        <w:t xml:space="preserve">: the </w:t>
      </w:r>
      <w:r w:rsidRPr="00E628F7">
        <w:rPr>
          <w:rStyle w:val="StyleUnderline"/>
          <w:highlight w:val="cyan"/>
        </w:rPr>
        <w:t>current</w:t>
      </w:r>
      <w:r w:rsidRPr="00C40311">
        <w:rPr>
          <w:rStyle w:val="StyleUnderline"/>
        </w:rPr>
        <w:t xml:space="preserve"> </w:t>
      </w:r>
      <w:r w:rsidRPr="00E628F7">
        <w:rPr>
          <w:rStyle w:val="StyleUnderline"/>
          <w:highlight w:val="cyan"/>
        </w:rPr>
        <w:t>gen</w:t>
      </w:r>
      <w:r w:rsidRPr="00C40311">
        <w:rPr>
          <w:rStyle w:val="StyleUnderline"/>
        </w:rPr>
        <w:t xml:space="preserve">eration </w:t>
      </w:r>
      <w:r w:rsidRPr="00E628F7">
        <w:rPr>
          <w:rStyle w:val="StyleUnderline"/>
          <w:highlight w:val="cyan"/>
        </w:rPr>
        <w:t>enjoys</w:t>
      </w:r>
      <w:r w:rsidRPr="00C40311">
        <w:rPr>
          <w:rStyle w:val="StyleUnderline"/>
        </w:rPr>
        <w:t xml:space="preserve"> </w:t>
      </w:r>
      <w:r w:rsidRPr="00C40311">
        <w:rPr>
          <w:rStyle w:val="Emphasis"/>
        </w:rPr>
        <w:t xml:space="preserve">the benefits of </w:t>
      </w:r>
      <w:r w:rsidRPr="00E628F7">
        <w:rPr>
          <w:rStyle w:val="Emphasis"/>
          <w:highlight w:val="cyan"/>
        </w:rPr>
        <w:t>inaction</w:t>
      </w:r>
      <w:r w:rsidRPr="00E628F7">
        <w:rPr>
          <w:rStyle w:val="StyleUnderline"/>
          <w:highlight w:val="cyan"/>
        </w:rPr>
        <w:t xml:space="preserve"> while future gen</w:t>
      </w:r>
      <w:r w:rsidRPr="00C40311">
        <w:rPr>
          <w:rStyle w:val="StyleUnderline"/>
        </w:rPr>
        <w:t>eration</w:t>
      </w:r>
      <w:r w:rsidRPr="00E628F7">
        <w:rPr>
          <w:rStyle w:val="StyleUnderline"/>
          <w:highlight w:val="cyan"/>
        </w:rPr>
        <w:t xml:space="preserve">s bear </w:t>
      </w:r>
      <w:r w:rsidRPr="00E628F7">
        <w:rPr>
          <w:rStyle w:val="Emphasis"/>
          <w:highlight w:val="cyan"/>
        </w:rPr>
        <w:t>the costs</w:t>
      </w:r>
      <w:r w:rsidRPr="00C40311">
        <w:rPr>
          <w:sz w:val="16"/>
        </w:rPr>
        <w:t xml:space="preserve">. 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C40311">
        <w:rPr>
          <w:rStyle w:val="Emphasis"/>
        </w:rPr>
        <w:t xml:space="preserve">Cognitive </w:t>
      </w:r>
      <w:r w:rsidRPr="00E628F7">
        <w:rPr>
          <w:rStyle w:val="Emphasis"/>
          <w:highlight w:val="cyan"/>
        </w:rPr>
        <w:t>biases</w:t>
      </w:r>
      <w:r w:rsidRPr="00C40311">
        <w:rPr>
          <w:sz w:val="16"/>
        </w:rPr>
        <w:t xml:space="preserve"> also </w:t>
      </w:r>
      <w:r w:rsidRPr="00E628F7">
        <w:rPr>
          <w:rStyle w:val="StyleUnderline"/>
          <w:highlight w:val="cyan"/>
        </w:rPr>
        <w:t>lead people to underestimate ex</w:t>
      </w:r>
      <w:r w:rsidRPr="00C40311">
        <w:rPr>
          <w:rStyle w:val="StyleUnderline"/>
        </w:rPr>
        <w:t xml:space="preserve">istential </w:t>
      </w:r>
      <w:r w:rsidRPr="00E628F7">
        <w:rPr>
          <w:rStyle w:val="StyleUnderline"/>
          <w:highlight w:val="cyan"/>
        </w:rPr>
        <w:t>risks</w:t>
      </w:r>
      <w:r w:rsidRPr="00C40311">
        <w:rPr>
          <w:rStyle w:val="StyleUnderline"/>
        </w:rPr>
        <w:t xml:space="preserve">. Since there have not been </w:t>
      </w:r>
      <w:r w:rsidRPr="00C40311">
        <w:rPr>
          <w:rStyle w:val="Emphasis"/>
        </w:rPr>
        <w:t>any catastrophes</w:t>
      </w:r>
      <w:r w:rsidRPr="00C40311">
        <w:rPr>
          <w:rStyle w:val="StyleUnderline"/>
        </w:rPr>
        <w:t xml:space="preserve"> of this magnitude, these </w:t>
      </w:r>
      <w:r w:rsidRPr="00E628F7">
        <w:rPr>
          <w:rStyle w:val="StyleUnderline"/>
          <w:highlight w:val="cyan"/>
        </w:rPr>
        <w:t xml:space="preserve">risks are </w:t>
      </w:r>
      <w:r w:rsidRPr="00E628F7">
        <w:rPr>
          <w:rStyle w:val="Emphasis"/>
          <w:highlight w:val="cyan"/>
        </w:rPr>
        <w:t>not salient</w:t>
      </w:r>
      <w:r w:rsidRPr="00C40311">
        <w:rPr>
          <w:sz w:val="16"/>
        </w:rPr>
        <w:t xml:space="preserve"> to politicians and the public.72 </w:t>
      </w:r>
      <w:r w:rsidRPr="00E628F7">
        <w:rPr>
          <w:rStyle w:val="StyleUnderline"/>
          <w:highlight w:val="cyan"/>
        </w:rPr>
        <w:t>This is</w:t>
      </w:r>
      <w:r w:rsidRPr="00C40311">
        <w:rPr>
          <w:sz w:val="16"/>
        </w:rPr>
        <w:t xml:space="preserve"> an example of the misapplication of </w:t>
      </w:r>
      <w:r w:rsidRPr="00C40311">
        <w:rPr>
          <w:rStyle w:val="Emphasis"/>
        </w:rPr>
        <w:t xml:space="preserve">the </w:t>
      </w:r>
      <w:r w:rsidRPr="00E628F7">
        <w:rPr>
          <w:rStyle w:val="Emphasis"/>
          <w:i/>
          <w:highlight w:val="cyan"/>
        </w:rPr>
        <w:t>availability</w:t>
      </w:r>
      <w:r w:rsidRPr="00C40311">
        <w:rPr>
          <w:rStyle w:val="Emphasis"/>
          <w:i/>
        </w:rPr>
        <w:t xml:space="preserve"> heuristic</w:t>
      </w:r>
      <w:r w:rsidRPr="00C40311">
        <w:rPr>
          <w:rStyle w:val="StyleUnderline"/>
        </w:rPr>
        <w:t xml:space="preserve">, a mental shortcut </w:t>
      </w:r>
      <w:r w:rsidRPr="00E628F7">
        <w:rPr>
          <w:rStyle w:val="StyleUnderline"/>
          <w:highlight w:val="cyan"/>
        </w:rPr>
        <w:t>which assumes</w:t>
      </w:r>
      <w:r w:rsidRPr="00C40311">
        <w:rPr>
          <w:sz w:val="16"/>
        </w:rPr>
        <w:t xml:space="preserve"> that </w:t>
      </w:r>
      <w:r w:rsidRPr="00E628F7">
        <w:rPr>
          <w:rStyle w:val="StyleUnderline"/>
          <w:highlight w:val="cyan"/>
        </w:rPr>
        <w:t>something is important</w:t>
      </w:r>
      <w:r w:rsidRPr="00C40311">
        <w:rPr>
          <w:rStyle w:val="StyleUnderline"/>
        </w:rPr>
        <w:t xml:space="preserve"> </w:t>
      </w:r>
      <w:r w:rsidRPr="00C40311">
        <w:rPr>
          <w:rStyle w:val="Emphasis"/>
        </w:rPr>
        <w:t xml:space="preserve">only </w:t>
      </w:r>
      <w:r w:rsidRPr="00E628F7">
        <w:rPr>
          <w:rStyle w:val="Emphasis"/>
          <w:highlight w:val="cyan"/>
        </w:rPr>
        <w:t>if</w:t>
      </w:r>
      <w:r w:rsidRPr="00C40311">
        <w:rPr>
          <w:rStyle w:val="StyleUnderline"/>
        </w:rPr>
        <w:t xml:space="preserve"> it can be </w:t>
      </w:r>
      <w:r w:rsidRPr="00C40311">
        <w:rPr>
          <w:rStyle w:val="Emphasis"/>
        </w:rPr>
        <w:t xml:space="preserve">readily </w:t>
      </w:r>
      <w:r w:rsidRPr="00E628F7">
        <w:rPr>
          <w:rStyle w:val="Emphasis"/>
          <w:highlight w:val="cyan"/>
        </w:rPr>
        <w:t>recalled</w:t>
      </w:r>
      <w:r w:rsidRPr="00C40311">
        <w:rPr>
          <w:sz w:val="16"/>
        </w:rPr>
        <w:t xml:space="preserve">. </w:t>
      </w:r>
      <w:r w:rsidRPr="00C40311">
        <w:rPr>
          <w:rStyle w:val="Emphasis"/>
        </w:rPr>
        <w:t>Another cognitive bias</w:t>
      </w:r>
      <w:r w:rsidRPr="00C40311">
        <w:rPr>
          <w:sz w:val="16"/>
        </w:rPr>
        <w:t xml:space="preserve"> affecting perceptions of existential risk </w:t>
      </w:r>
      <w:r w:rsidRPr="00C40311">
        <w:rPr>
          <w:rStyle w:val="StyleUnderline"/>
        </w:rPr>
        <w:t xml:space="preserve">is </w:t>
      </w:r>
      <w:r w:rsidRPr="00E628F7">
        <w:rPr>
          <w:rStyle w:val="Emphasis"/>
          <w:highlight w:val="cyan"/>
        </w:rPr>
        <w:t>scope neglect</w:t>
      </w:r>
      <w:r w:rsidRPr="00C40311">
        <w:rPr>
          <w:rStyle w:val="StyleUnderline"/>
        </w:rPr>
        <w:t xml:space="preserve">. In </w:t>
      </w:r>
      <w:r w:rsidRPr="00C40311">
        <w:rPr>
          <w:rStyle w:val="Emphasis"/>
        </w:rPr>
        <w:t>a seminal 1992 study</w:t>
      </w:r>
      <w:r w:rsidRPr="00C40311">
        <w:rPr>
          <w:rStyle w:val="StyleUnderline"/>
        </w:rPr>
        <w:t>, three groups were asked how much they would</w:t>
      </w:r>
      <w:r w:rsidRPr="00C40311">
        <w:rPr>
          <w:sz w:val="16"/>
        </w:rPr>
        <w:t xml:space="preserve"> be </w:t>
      </w:r>
      <w:r w:rsidRPr="00C40311">
        <w:rPr>
          <w:rStyle w:val="StyleUnderline"/>
        </w:rPr>
        <w:t>willing to pay to save 2,000</w:t>
      </w:r>
      <w:r w:rsidRPr="00C40311">
        <w:rPr>
          <w:sz w:val="16"/>
        </w:rPr>
        <w:t xml:space="preserve">, 20,000 </w:t>
      </w:r>
      <w:r w:rsidRPr="00C40311">
        <w:rPr>
          <w:rStyle w:val="StyleUnderline"/>
        </w:rPr>
        <w:t>or 200,000 birds</w:t>
      </w:r>
      <w:r w:rsidRPr="00C40311">
        <w:rPr>
          <w:sz w:val="16"/>
        </w:rPr>
        <w:t xml:space="preserve"> from drowning in uncovered oil ponds. The groups answered $80, $78, and $88, respectively.73 In this case, </w:t>
      </w:r>
      <w:r w:rsidRPr="00E628F7">
        <w:rPr>
          <w:rStyle w:val="StyleUnderline"/>
          <w:highlight w:val="cyan"/>
        </w:rPr>
        <w:t>the size of</w:t>
      </w:r>
      <w:r w:rsidRPr="00C40311">
        <w:rPr>
          <w:rStyle w:val="StyleUnderline"/>
        </w:rPr>
        <w:t xml:space="preserve"> the </w:t>
      </w:r>
      <w:r w:rsidRPr="00E628F7">
        <w:rPr>
          <w:rStyle w:val="StyleUnderline"/>
          <w:highlight w:val="cyan"/>
        </w:rPr>
        <w:t xml:space="preserve">benefits had </w:t>
      </w:r>
      <w:r w:rsidRPr="00E628F7">
        <w:rPr>
          <w:rStyle w:val="Emphasis"/>
          <w:highlight w:val="cyan"/>
        </w:rPr>
        <w:t>little effect</w:t>
      </w:r>
      <w:r w:rsidRPr="00E628F7">
        <w:rPr>
          <w:rStyle w:val="StyleUnderline"/>
          <w:highlight w:val="cyan"/>
        </w:rPr>
        <w:t xml:space="preserve"> on</w:t>
      </w:r>
      <w:r w:rsidRPr="00C40311">
        <w:rPr>
          <w:rStyle w:val="StyleUnderline"/>
        </w:rPr>
        <w:t xml:space="preserve"> the scale of the preferred </w:t>
      </w:r>
      <w:r w:rsidRPr="00E628F7">
        <w:rPr>
          <w:rStyle w:val="StyleUnderline"/>
          <w:highlight w:val="cyan"/>
        </w:rPr>
        <w:t>response. People</w:t>
      </w:r>
      <w:r w:rsidRPr="00C40311">
        <w:rPr>
          <w:rStyle w:val="StyleUnderline"/>
        </w:rPr>
        <w:t xml:space="preserve"> </w:t>
      </w:r>
      <w:r w:rsidRPr="00C40311">
        <w:rPr>
          <w:rStyle w:val="Emphasis"/>
        </w:rPr>
        <w:t xml:space="preserve">become </w:t>
      </w:r>
      <w:r w:rsidRPr="00E628F7">
        <w:rPr>
          <w:rStyle w:val="Emphasis"/>
          <w:highlight w:val="cyan"/>
        </w:rPr>
        <w:t>numbed</w:t>
      </w:r>
      <w:r w:rsidRPr="00E628F7">
        <w:rPr>
          <w:rStyle w:val="StyleUnderline"/>
          <w:highlight w:val="cyan"/>
        </w:rPr>
        <w:t xml:space="preserve"> to</w:t>
      </w:r>
      <w:r w:rsidRPr="00C40311">
        <w:rPr>
          <w:rStyle w:val="StyleUnderline"/>
        </w:rPr>
        <w:t xml:space="preserve"> the effect of </w:t>
      </w:r>
      <w:r w:rsidRPr="00E628F7">
        <w:rPr>
          <w:rStyle w:val="StyleUnderline"/>
          <w:highlight w:val="cyan"/>
        </w:rPr>
        <w:t>saving lives when</w:t>
      </w:r>
      <w:r w:rsidRPr="00C40311">
        <w:rPr>
          <w:rStyle w:val="StyleUnderline"/>
        </w:rPr>
        <w:t xml:space="preserve"> the </w:t>
      </w:r>
      <w:r w:rsidRPr="00E628F7">
        <w:rPr>
          <w:rStyle w:val="StyleUnderline"/>
          <w:highlight w:val="cyan"/>
        </w:rPr>
        <w:t xml:space="preserve">numbers get </w:t>
      </w:r>
      <w:r w:rsidRPr="00E628F7">
        <w:rPr>
          <w:rStyle w:val="Emphasis"/>
          <w:highlight w:val="cyan"/>
        </w:rPr>
        <w:t>too large</w:t>
      </w:r>
      <w:r w:rsidRPr="00C40311">
        <w:rPr>
          <w:sz w:val="16"/>
        </w:rPr>
        <w:t xml:space="preserve">. 74 </w:t>
      </w:r>
      <w:r w:rsidRPr="00C40311">
        <w:rPr>
          <w:rStyle w:val="StyleUnderline"/>
        </w:rPr>
        <w:t xml:space="preserve">Scope neglect is </w:t>
      </w:r>
      <w:r w:rsidRPr="00C40311">
        <w:rPr>
          <w:rStyle w:val="Emphasis"/>
        </w:rPr>
        <w:t>a particularly acute problem</w:t>
      </w:r>
      <w:r w:rsidRPr="00C40311">
        <w:rPr>
          <w:rStyle w:val="StyleUnderline"/>
        </w:rPr>
        <w:t xml:space="preserve"> for existential risk because the numbers at stake are </w:t>
      </w:r>
      <w:r w:rsidRPr="00C40311">
        <w:rPr>
          <w:rStyle w:val="Emphasis"/>
        </w:rPr>
        <w:t>so large</w:t>
      </w:r>
      <w:r w:rsidRPr="00C40311">
        <w:rPr>
          <w:sz w:val="16"/>
        </w:rPr>
        <w:t xml:space="preserve">. Due to scope neglect, </w:t>
      </w:r>
      <w:r w:rsidRPr="00C40311">
        <w:rPr>
          <w:rStyle w:val="StyleUnderline"/>
        </w:rPr>
        <w:t>decision-makers</w:t>
      </w:r>
      <w:r w:rsidRPr="00C40311">
        <w:rPr>
          <w:sz w:val="16"/>
        </w:rPr>
        <w:t xml:space="preserve"> are prone to </w:t>
      </w:r>
      <w:r w:rsidRPr="00C40311">
        <w:rPr>
          <w:rStyle w:val="StyleUnderline"/>
        </w:rPr>
        <w:t>treat existential risks</w:t>
      </w:r>
      <w:r w:rsidRPr="00C40311">
        <w:rPr>
          <w:sz w:val="16"/>
        </w:rPr>
        <w:t xml:space="preserve"> in a </w:t>
      </w:r>
      <w:r w:rsidRPr="00C40311">
        <w:rPr>
          <w:rStyle w:val="StyleUnderline"/>
        </w:rPr>
        <w:t>similar</w:t>
      </w:r>
      <w:r w:rsidRPr="00C40311">
        <w:rPr>
          <w:sz w:val="16"/>
        </w:rPr>
        <w:t xml:space="preserve"> way </w:t>
      </w:r>
      <w:r w:rsidRPr="00C40311">
        <w:rPr>
          <w:rStyle w:val="StyleUnderline"/>
        </w:rPr>
        <w:t>to problems</w:t>
      </w:r>
      <w:r w:rsidRPr="00C40311">
        <w:rPr>
          <w:sz w:val="16"/>
        </w:rPr>
        <w:t xml:space="preserve"> which are </w:t>
      </w:r>
      <w:r w:rsidRPr="00C40311">
        <w:rPr>
          <w:rStyle w:val="StyleUnderline"/>
        </w:rPr>
        <w:t>less severe by</w:t>
      </w:r>
      <w:r w:rsidRPr="00C40311">
        <w:rPr>
          <w:sz w:val="16"/>
        </w:rPr>
        <w:t xml:space="preserve"> many orders of </w:t>
      </w:r>
      <w:r w:rsidRPr="00C40311">
        <w:rPr>
          <w:rStyle w:val="StyleUnderline"/>
        </w:rPr>
        <w:t>magnitude</w:t>
      </w:r>
      <w:r w:rsidRPr="00C40311">
        <w:rPr>
          <w:sz w:val="16"/>
        </w:rPr>
        <w:t>. A wide range of other cognitive biases are likely to affect the evaluation of existential risks.75</w:t>
      </w:r>
    </w:p>
    <w:p w14:paraId="361757DB" w14:textId="77777777" w:rsidR="00B84170" w:rsidRPr="00F52E2B" w:rsidRDefault="00B84170" w:rsidP="00B84170"/>
    <w:p w14:paraId="3724892C"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1A50D1"/>
    <w:multiLevelType w:val="hybridMultilevel"/>
    <w:tmpl w:val="2CD446B6"/>
    <w:lvl w:ilvl="0" w:tplc="E76483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93FB1"/>
    <w:multiLevelType w:val="hybridMultilevel"/>
    <w:tmpl w:val="17381974"/>
    <w:lvl w:ilvl="0" w:tplc="B10823F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6C10E6"/>
    <w:multiLevelType w:val="hybridMultilevel"/>
    <w:tmpl w:val="BA2CC5BA"/>
    <w:lvl w:ilvl="0" w:tplc="C80E56D6">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640E21"/>
    <w:multiLevelType w:val="hybridMultilevel"/>
    <w:tmpl w:val="4A9218CC"/>
    <w:lvl w:ilvl="0" w:tplc="8D72E170">
      <w:start w:val="5"/>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A31795"/>
    <w:multiLevelType w:val="hybridMultilevel"/>
    <w:tmpl w:val="8E7A650A"/>
    <w:lvl w:ilvl="0" w:tplc="2F4A6F9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60179B"/>
    <w:multiLevelType w:val="hybridMultilevel"/>
    <w:tmpl w:val="078CE282"/>
    <w:lvl w:ilvl="0" w:tplc="B05AF32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A9521B"/>
    <w:multiLevelType w:val="hybridMultilevel"/>
    <w:tmpl w:val="A0F8E03E"/>
    <w:lvl w:ilvl="0" w:tplc="6EECF4A2">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2"/>
  </w:num>
  <w:num w:numId="14">
    <w:abstractNumId w:val="13"/>
  </w:num>
  <w:num w:numId="15">
    <w:abstractNumId w:val="18"/>
  </w:num>
  <w:num w:numId="16">
    <w:abstractNumId w:val="15"/>
  </w:num>
  <w:num w:numId="17">
    <w:abstractNumId w:val="11"/>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8417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4170"/>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8B51F"/>
  <w14:defaultImageDpi w14:val="300"/>
  <w15:docId w15:val="{FE573C75-2B45-A34D-833A-982FAA72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8417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841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8417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
    <w:basedOn w:val="Normal"/>
    <w:next w:val="Normal"/>
    <w:link w:val="Heading3Char"/>
    <w:uiPriority w:val="9"/>
    <w:unhideWhenUsed/>
    <w:qFormat/>
    <w:rsid w:val="00B8417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9"/>
    <w:unhideWhenUsed/>
    <w:qFormat/>
    <w:rsid w:val="00B8417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B8417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semiHidden/>
    <w:unhideWhenUsed/>
    <w:qFormat/>
    <w:rsid w:val="00B8417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841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4170"/>
  </w:style>
  <w:style w:type="character" w:customStyle="1" w:styleId="Heading1Char">
    <w:name w:val="Heading 1 Char"/>
    <w:aliases w:val="Pocket Char"/>
    <w:basedOn w:val="DefaultParagraphFont"/>
    <w:link w:val="Heading1"/>
    <w:uiPriority w:val="9"/>
    <w:rsid w:val="00B8417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84170"/>
    <w:rPr>
      <w:rFonts w:ascii="Calibri" w:eastAsiaTheme="majorEastAsia" w:hAnsi="Calibri" w:cstheme="majorBidi"/>
      <w:b/>
      <w:bCs/>
      <w:sz w:val="44"/>
      <w:szCs w:val="44"/>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9"/>
    <w:rsid w:val="00B84170"/>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B8417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84170"/>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B84170"/>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20"/>
    <w:qFormat/>
    <w:rsid w:val="00B8417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84170"/>
    <w:rPr>
      <w:color w:val="auto"/>
      <w:u w:val="none"/>
    </w:rPr>
  </w:style>
  <w:style w:type="character" w:styleId="Hyperlink">
    <w:name w:val="Hyperlink"/>
    <w:aliases w:val="No Spacing Char,Small Text Char,Card Format Char,DDI Tag Char,Tag Title Char,No Spacing6 Char,No Spacing tnr Char,ClearFormatting Char,Hidden Block Title Char,No Spacing311 Char,No Spacing51 Char,No Spacing8 Char,Dont u Char"/>
    <w:basedOn w:val="DefaultParagraphFont"/>
    <w:link w:val="NoSpacing"/>
    <w:uiPriority w:val="99"/>
    <w:unhideWhenUsed/>
    <w:rsid w:val="00B84170"/>
    <w:rPr>
      <w:color w:val="auto"/>
      <w:u w:val="none"/>
    </w:rPr>
  </w:style>
  <w:style w:type="paragraph" w:styleId="DocumentMap">
    <w:name w:val="Document Map"/>
    <w:basedOn w:val="Normal"/>
    <w:link w:val="DocumentMapChar"/>
    <w:uiPriority w:val="99"/>
    <w:semiHidden/>
    <w:unhideWhenUsed/>
    <w:rsid w:val="00B841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84170"/>
    <w:rPr>
      <w:rFonts w:ascii="Lucida Grande" w:hAnsi="Lucida Grande" w:cs="Lucida Grande"/>
    </w:rPr>
  </w:style>
  <w:style w:type="character" w:customStyle="1" w:styleId="Heading5Char">
    <w:name w:val="Heading 5 Char"/>
    <w:basedOn w:val="DefaultParagraphFont"/>
    <w:link w:val="Heading5"/>
    <w:uiPriority w:val="9"/>
    <w:semiHidden/>
    <w:rsid w:val="00B84170"/>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9"/>
    <w:semiHidden/>
    <w:rsid w:val="00B84170"/>
    <w:rPr>
      <w:rFonts w:asciiTheme="majorHAnsi" w:eastAsiaTheme="majorEastAsia" w:hAnsiTheme="majorHAnsi" w:cstheme="majorBidi"/>
      <w:color w:val="243F60" w:themeColor="accent1" w:themeShade="7F"/>
      <w:sz w:val="22"/>
    </w:rPr>
  </w:style>
  <w:style w:type="paragraph" w:customStyle="1" w:styleId="StyleStyle49pt">
    <w:name w:val="Style Style4 + 9 pt"/>
    <w:basedOn w:val="Normal"/>
    <w:link w:val="StyleStyle49ptChar"/>
    <w:qFormat/>
    <w:rsid w:val="00B84170"/>
    <w:pPr>
      <w:ind w:left="360" w:hanging="360"/>
    </w:pPr>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locked/>
    <w:rsid w:val="00B84170"/>
    <w:rPr>
      <w:rFonts w:ascii="Times New Roman" w:eastAsia="Times New Roman" w:hAnsi="Times New Roman" w:cs="Times New Roman"/>
      <w:sz w:val="20"/>
      <w:u w:val="single"/>
    </w:rPr>
  </w:style>
  <w:style w:type="character" w:customStyle="1" w:styleId="StyleTimesNewRoman9pt">
    <w:name w:val="Style Times New Roman 9 pt"/>
    <w:rsid w:val="00B84170"/>
    <w:rPr>
      <w:sz w:val="20"/>
    </w:rPr>
  </w:style>
  <w:style w:type="character" w:customStyle="1" w:styleId="Style9ptItalicUnderline">
    <w:name w:val="Style 9 pt Italic Underline"/>
    <w:rsid w:val="00B84170"/>
    <w:rPr>
      <w:i/>
      <w:sz w:val="20"/>
      <w:u w:val="single"/>
    </w:rPr>
  </w:style>
  <w:style w:type="paragraph" w:customStyle="1" w:styleId="Emphasis1">
    <w:name w:val="Emphasis1"/>
    <w:basedOn w:val="Normal"/>
    <w:link w:val="Emphasis"/>
    <w:autoRedefine/>
    <w:uiPriority w:val="20"/>
    <w:qFormat/>
    <w:rsid w:val="00B8417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
    <w:basedOn w:val="Heading1"/>
    <w:link w:val="Hyperlink"/>
    <w:autoRedefine/>
    <w:uiPriority w:val="99"/>
    <w:qFormat/>
    <w:rsid w:val="00B84170"/>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uiPriority w:val="7"/>
    <w:qFormat/>
    <w:rsid w:val="00B84170"/>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TitleChar">
    <w:name w:val="Title Char"/>
    <w:aliases w:val="Cites and Cards Char,UNDERLINE Char,Bold Underlined Char,title Char,Block Heading Char"/>
    <w:basedOn w:val="DefaultParagraphFont"/>
    <w:link w:val="Title"/>
    <w:uiPriority w:val="6"/>
    <w:qFormat/>
    <w:locked/>
    <w:rsid w:val="00B84170"/>
    <w:rPr>
      <w:rFonts w:ascii="Arial" w:hAnsi="Arial" w:cs="Arial"/>
      <w:sz w:val="20"/>
      <w:u w:val="single"/>
    </w:rPr>
  </w:style>
  <w:style w:type="paragraph" w:styleId="Title">
    <w:name w:val="Title"/>
    <w:aliases w:val="Cites and Cards,UNDERLINE,Bold Underlined,title,Block Heading"/>
    <w:basedOn w:val="Normal"/>
    <w:next w:val="Normal"/>
    <w:link w:val="TitleChar"/>
    <w:uiPriority w:val="6"/>
    <w:qFormat/>
    <w:rsid w:val="00B84170"/>
    <w:pPr>
      <w:outlineLvl w:val="0"/>
    </w:pPr>
    <w:rPr>
      <w:rFonts w:ascii="Arial" w:hAnsi="Arial" w:cs="Arial"/>
      <w:sz w:val="20"/>
      <w:u w:val="single"/>
    </w:rPr>
  </w:style>
  <w:style w:type="character" w:customStyle="1" w:styleId="TitleChar1">
    <w:name w:val="Title Char1"/>
    <w:basedOn w:val="DefaultParagraphFont"/>
    <w:uiPriority w:val="6"/>
    <w:qFormat/>
    <w:rsid w:val="00B84170"/>
    <w:rPr>
      <w:rFonts w:asciiTheme="majorHAnsi" w:eastAsiaTheme="majorEastAsia" w:hAnsiTheme="majorHAnsi" w:cstheme="majorBidi"/>
      <w:spacing w:val="-10"/>
      <w:kern w:val="28"/>
      <w:sz w:val="56"/>
      <w:szCs w:val="56"/>
    </w:rPr>
  </w:style>
  <w:style w:type="paragraph" w:styleId="ListParagraph">
    <w:name w:val="List Paragraph"/>
    <w:basedOn w:val="Normal"/>
    <w:uiPriority w:val="99"/>
    <w:qFormat/>
    <w:rsid w:val="00B84170"/>
    <w:pPr>
      <w:ind w:left="720"/>
      <w:contextualSpacing/>
    </w:pPr>
  </w:style>
  <w:style w:type="paragraph" w:customStyle="1" w:styleId="card">
    <w:name w:val="card"/>
    <w:basedOn w:val="Normal"/>
    <w:next w:val="Normal"/>
    <w:link w:val="cardChar"/>
    <w:uiPriority w:val="1"/>
    <w:qFormat/>
    <w:rsid w:val="00B84170"/>
    <w:pPr>
      <w:ind w:left="288" w:right="288"/>
    </w:pPr>
    <w:rPr>
      <w:rFonts w:eastAsia="Times New Roman" w:cs="Times New Roman"/>
      <w:sz w:val="16"/>
    </w:rPr>
  </w:style>
  <w:style w:type="character" w:customStyle="1" w:styleId="cardChar">
    <w:name w:val="card Char"/>
    <w:link w:val="card"/>
    <w:uiPriority w:val="1"/>
    <w:rsid w:val="00B84170"/>
    <w:rPr>
      <w:rFonts w:ascii="Calibri" w:eastAsia="Times New Roman" w:hAnsi="Calibri" w:cs="Times New Roman"/>
      <w:sz w:val="16"/>
    </w:rPr>
  </w:style>
  <w:style w:type="paragraph" w:customStyle="1" w:styleId="NormalText">
    <w:name w:val="Normal Text"/>
    <w:basedOn w:val="Normal"/>
    <w:autoRedefine/>
    <w:rsid w:val="00B84170"/>
    <w:pPr>
      <w:jc w:val="both"/>
    </w:pPr>
    <w:rPr>
      <w:rFonts w:eastAsia="Times New Roman" w:cs="Times New Roman"/>
      <w:sz w:val="20"/>
      <w:szCs w:val="26"/>
    </w:rPr>
  </w:style>
  <w:style w:type="paragraph" w:customStyle="1" w:styleId="Tag2">
    <w:name w:val="Tag2"/>
    <w:basedOn w:val="Normal"/>
    <w:qFormat/>
    <w:rsid w:val="00B84170"/>
    <w:rPr>
      <w:b/>
      <w:sz w:val="24"/>
    </w:rPr>
  </w:style>
  <w:style w:type="character" w:styleId="IntenseEmphasis">
    <w:name w:val="Intense Emphasis"/>
    <w:aliases w:val="Title Char2,Minimized Char,9.5 p,Heading 3 Char Char Char Char Char,Intense Emphasis4"/>
    <w:uiPriority w:val="6"/>
    <w:qFormat/>
    <w:rsid w:val="00B84170"/>
    <w:rPr>
      <w:b w:val="0"/>
      <w:bCs/>
      <w:sz w:val="20"/>
      <w:u w:val="single"/>
    </w:rPr>
  </w:style>
  <w:style w:type="character" w:customStyle="1" w:styleId="UnderlineBold">
    <w:name w:val="Underline + Bold"/>
    <w:uiPriority w:val="1"/>
    <w:qFormat/>
    <w:rsid w:val="00B84170"/>
    <w:rPr>
      <w:b/>
      <w:bCs w:val="0"/>
      <w:sz w:val="20"/>
      <w:u w:val="single"/>
    </w:rPr>
  </w:style>
  <w:style w:type="character" w:customStyle="1" w:styleId="UnderlineChar">
    <w:name w:val="Underline Char"/>
    <w:aliases w:val="Thick Underline Char,Cards + Font: 12 pt Char Char Char Char Char Char Char Char"/>
    <w:rsid w:val="00B84170"/>
    <w:rPr>
      <w:rFonts w:ascii="Times New Roman" w:hAnsi="Times New Roman"/>
      <w:sz w:val="20"/>
      <w:u w:val="single"/>
      <w:lang w:val="en-US" w:eastAsia="en-US" w:bidi="ar-SA"/>
    </w:rPr>
  </w:style>
  <w:style w:type="character" w:styleId="UnresolvedMention">
    <w:name w:val="Unresolved Mention"/>
    <w:basedOn w:val="DefaultParagraphFont"/>
    <w:uiPriority w:val="99"/>
    <w:semiHidden/>
    <w:unhideWhenUsed/>
    <w:rsid w:val="00B84170"/>
    <w:rPr>
      <w:color w:val="605E5C"/>
      <w:shd w:val="clear" w:color="auto" w:fill="E1DFDD"/>
    </w:rPr>
  </w:style>
  <w:style w:type="character" w:customStyle="1" w:styleId="underline">
    <w:name w:val="underline"/>
    <w:qFormat/>
    <w:rsid w:val="00B84170"/>
    <w:rPr>
      <w:b/>
      <w:bCs w:val="0"/>
      <w:u w:val="single"/>
    </w:rPr>
  </w:style>
  <w:style w:type="character" w:customStyle="1" w:styleId="Style1Char">
    <w:name w:val="Style1 Char"/>
    <w:rsid w:val="00B84170"/>
    <w:rPr>
      <w:rFonts w:ascii="Arial" w:eastAsia="Times New Roman" w:hAnsi="Arial" w:cs="Times New Roman"/>
      <w:b/>
      <w:sz w:val="20"/>
    </w:rPr>
  </w:style>
  <w:style w:type="character" w:customStyle="1" w:styleId="BoldUnderlineChar">
    <w:name w:val="Bold Underline Char"/>
    <w:basedOn w:val="DefaultParagraphFont"/>
    <w:uiPriority w:val="4"/>
    <w:rsid w:val="00B84170"/>
    <w:rPr>
      <w:rFonts w:ascii="Arial" w:hAnsi="Arial" w:cs="Arial"/>
      <w:b/>
      <w:sz w:val="20"/>
      <w:u w:val="single"/>
    </w:rPr>
  </w:style>
  <w:style w:type="paragraph" w:customStyle="1" w:styleId="Underline2">
    <w:name w:val="Underline2"/>
    <w:basedOn w:val="Normal"/>
    <w:link w:val="Underline2Char"/>
    <w:autoRedefine/>
    <w:uiPriority w:val="4"/>
    <w:qFormat/>
    <w:rsid w:val="00B84170"/>
    <w:rPr>
      <w:b/>
      <w:u w:val="single"/>
    </w:rPr>
  </w:style>
  <w:style w:type="character" w:customStyle="1" w:styleId="Underline2Char">
    <w:name w:val="Underline2 Char"/>
    <w:basedOn w:val="DefaultParagraphFont"/>
    <w:link w:val="Underline2"/>
    <w:uiPriority w:val="4"/>
    <w:rsid w:val="00B84170"/>
    <w:rPr>
      <w:rFonts w:ascii="Calibri" w:hAnsi="Calibri"/>
      <w:b/>
      <w:sz w:val="22"/>
      <w:u w:val="single"/>
    </w:rPr>
  </w:style>
  <w:style w:type="character" w:customStyle="1" w:styleId="Brief-Smalltext">
    <w:name w:val="Brief - Small text"/>
    <w:basedOn w:val="CommentReference"/>
    <w:rsid w:val="00B84170"/>
    <w:rPr>
      <w:sz w:val="14"/>
      <w:szCs w:val="18"/>
    </w:rPr>
  </w:style>
  <w:style w:type="character" w:styleId="CommentReference">
    <w:name w:val="annotation reference"/>
    <w:basedOn w:val="DefaultParagraphFont"/>
    <w:uiPriority w:val="99"/>
    <w:semiHidden/>
    <w:unhideWhenUsed/>
    <w:rsid w:val="00B84170"/>
    <w:rPr>
      <w:sz w:val="16"/>
      <w:szCs w:val="16"/>
    </w:rPr>
  </w:style>
  <w:style w:type="numbering" w:customStyle="1" w:styleId="NoList1">
    <w:name w:val="No List1"/>
    <w:next w:val="NoList"/>
    <w:uiPriority w:val="99"/>
    <w:semiHidden/>
    <w:unhideWhenUsed/>
    <w:rsid w:val="00B84170"/>
  </w:style>
  <w:style w:type="character" w:customStyle="1" w:styleId="UnresolvedMention1">
    <w:name w:val="Unresolved Mention1"/>
    <w:basedOn w:val="DefaultParagraphFont"/>
    <w:uiPriority w:val="99"/>
    <w:semiHidden/>
    <w:unhideWhenUsed/>
    <w:rsid w:val="00B84170"/>
    <w:rPr>
      <w:color w:val="605E5C"/>
      <w:shd w:val="clear" w:color="auto" w:fill="E1DFDD"/>
    </w:rPr>
  </w:style>
  <w:style w:type="numbering" w:customStyle="1" w:styleId="NoList11">
    <w:name w:val="No List11"/>
    <w:next w:val="NoList"/>
    <w:uiPriority w:val="99"/>
    <w:semiHidden/>
    <w:unhideWhenUsed/>
    <w:rsid w:val="00B84170"/>
  </w:style>
  <w:style w:type="character" w:customStyle="1" w:styleId="StyleBold">
    <w:name w:val="Style Bold"/>
    <w:basedOn w:val="DefaultParagraphFont"/>
    <w:uiPriority w:val="9"/>
    <w:semiHidden/>
    <w:qFormat/>
    <w:rsid w:val="00B84170"/>
    <w:rPr>
      <w:rFonts w:ascii="Arial" w:hAnsi="Arial"/>
      <w:b/>
      <w:bCs/>
      <w:sz w:val="20"/>
      <w:u w:val="single"/>
    </w:rPr>
  </w:style>
  <w:style w:type="paragraph" w:styleId="Header">
    <w:name w:val="header"/>
    <w:basedOn w:val="Normal"/>
    <w:link w:val="HeaderChar"/>
    <w:uiPriority w:val="99"/>
    <w:semiHidden/>
    <w:rsid w:val="00B84170"/>
    <w:pPr>
      <w:tabs>
        <w:tab w:val="center" w:pos="4680"/>
        <w:tab w:val="right" w:pos="9360"/>
      </w:tabs>
    </w:pPr>
  </w:style>
  <w:style w:type="character" w:customStyle="1" w:styleId="HeaderChar">
    <w:name w:val="Header Char"/>
    <w:basedOn w:val="DefaultParagraphFont"/>
    <w:link w:val="Header"/>
    <w:uiPriority w:val="99"/>
    <w:semiHidden/>
    <w:rsid w:val="00B84170"/>
    <w:rPr>
      <w:rFonts w:ascii="Calibri" w:hAnsi="Calibri"/>
      <w:sz w:val="22"/>
    </w:rPr>
  </w:style>
  <w:style w:type="paragraph" w:styleId="Footer">
    <w:name w:val="footer"/>
    <w:basedOn w:val="Normal"/>
    <w:link w:val="FooterChar"/>
    <w:uiPriority w:val="99"/>
    <w:semiHidden/>
    <w:rsid w:val="00B84170"/>
    <w:pPr>
      <w:tabs>
        <w:tab w:val="center" w:pos="4680"/>
        <w:tab w:val="right" w:pos="9360"/>
      </w:tabs>
    </w:pPr>
  </w:style>
  <w:style w:type="character" w:customStyle="1" w:styleId="FooterChar">
    <w:name w:val="Footer Char"/>
    <w:basedOn w:val="DefaultParagraphFont"/>
    <w:link w:val="Footer"/>
    <w:uiPriority w:val="99"/>
    <w:semiHidden/>
    <w:rsid w:val="00B84170"/>
    <w:rPr>
      <w:rFonts w:ascii="Calibri" w:hAnsi="Calibri"/>
      <w:sz w:val="22"/>
    </w:rPr>
  </w:style>
  <w:style w:type="paragraph" w:customStyle="1" w:styleId="Cards">
    <w:name w:val="Cards"/>
    <w:basedOn w:val="Normal"/>
    <w:link w:val="CardsChar1"/>
    <w:qFormat/>
    <w:rsid w:val="00B84170"/>
    <w:pPr>
      <w:autoSpaceDE w:val="0"/>
      <w:autoSpaceDN w:val="0"/>
      <w:adjustRightInd w:val="0"/>
      <w:ind w:left="432" w:right="432"/>
      <w:jc w:val="both"/>
    </w:pPr>
    <w:rPr>
      <w:rFonts w:eastAsia="Times New Roman"/>
      <w:szCs w:val="20"/>
    </w:rPr>
  </w:style>
  <w:style w:type="character" w:customStyle="1" w:styleId="CardsChar1">
    <w:name w:val="Cards Char1"/>
    <w:link w:val="Cards"/>
    <w:rsid w:val="00B84170"/>
    <w:rPr>
      <w:rFonts w:ascii="Calibri" w:eastAsia="Times New Roman" w:hAnsi="Calibri"/>
      <w:sz w:val="22"/>
      <w:szCs w:val="20"/>
    </w:rPr>
  </w:style>
  <w:style w:type="paragraph" w:customStyle="1" w:styleId="Analytic0">
    <w:name w:val="Analytic"/>
    <w:basedOn w:val="Normal"/>
    <w:link w:val="AnalyticChar"/>
    <w:qFormat/>
    <w:rsid w:val="00B84170"/>
    <w:rPr>
      <w:rFonts w:eastAsia="Calibri" w:cs="Times New Roman"/>
      <w:b/>
      <w:sz w:val="24"/>
    </w:rPr>
  </w:style>
  <w:style w:type="character" w:customStyle="1" w:styleId="AnalyticChar">
    <w:name w:val="Analytic Char"/>
    <w:basedOn w:val="DefaultParagraphFont"/>
    <w:link w:val="Analytic0"/>
    <w:rsid w:val="00B84170"/>
    <w:rPr>
      <w:rFonts w:ascii="Calibri" w:eastAsia="Calibri" w:hAnsi="Calibri" w:cs="Times New Roman"/>
      <w:b/>
    </w:rPr>
  </w:style>
  <w:style w:type="paragraph" w:customStyle="1" w:styleId="Citation">
    <w:name w:val="Citation"/>
    <w:basedOn w:val="Normal"/>
    <w:uiPriority w:val="6"/>
    <w:qFormat/>
    <w:rsid w:val="00B84170"/>
    <w:rPr>
      <w:rFonts w:eastAsia="Calibri"/>
      <w:b/>
      <w:sz w:val="24"/>
      <w:u w:val="single"/>
    </w:rPr>
  </w:style>
  <w:style w:type="paragraph" w:customStyle="1" w:styleId="TagText">
    <w:name w:val="TagText"/>
    <w:basedOn w:val="Normal"/>
    <w:qFormat/>
    <w:rsid w:val="00B84170"/>
    <w:pPr>
      <w:spacing w:before="200"/>
    </w:pPr>
    <w:rPr>
      <w:b/>
      <w:sz w:val="24"/>
    </w:rPr>
  </w:style>
  <w:style w:type="numbering" w:customStyle="1" w:styleId="NoList2">
    <w:name w:val="No List2"/>
    <w:next w:val="NoList"/>
    <w:uiPriority w:val="99"/>
    <w:semiHidden/>
    <w:unhideWhenUsed/>
    <w:rsid w:val="00B84170"/>
  </w:style>
  <w:style w:type="numbering" w:customStyle="1" w:styleId="NoList3">
    <w:name w:val="No List3"/>
    <w:next w:val="NoList"/>
    <w:uiPriority w:val="99"/>
    <w:semiHidden/>
    <w:unhideWhenUsed/>
    <w:rsid w:val="00B84170"/>
  </w:style>
  <w:style w:type="numbering" w:customStyle="1" w:styleId="NoList12">
    <w:name w:val="No List12"/>
    <w:next w:val="NoList"/>
    <w:uiPriority w:val="99"/>
    <w:semiHidden/>
    <w:unhideWhenUsed/>
    <w:rsid w:val="00B84170"/>
  </w:style>
  <w:style w:type="numbering" w:customStyle="1" w:styleId="NoList21">
    <w:name w:val="No List21"/>
    <w:next w:val="NoList"/>
    <w:uiPriority w:val="99"/>
    <w:semiHidden/>
    <w:unhideWhenUsed/>
    <w:rsid w:val="00B84170"/>
  </w:style>
  <w:style w:type="paragraph" w:customStyle="1" w:styleId="AuthorQuals">
    <w:name w:val="Author Quals"/>
    <w:basedOn w:val="Normal"/>
    <w:link w:val="AuthorQualsChar"/>
    <w:autoRedefine/>
    <w:uiPriority w:val="4"/>
    <w:qFormat/>
    <w:rsid w:val="00B84170"/>
    <w:rPr>
      <w:sz w:val="16"/>
      <w:szCs w:val="16"/>
    </w:rPr>
  </w:style>
  <w:style w:type="character" w:customStyle="1" w:styleId="AuthorQualsChar">
    <w:name w:val="Author Quals Char"/>
    <w:basedOn w:val="DefaultParagraphFont"/>
    <w:link w:val="AuthorQuals"/>
    <w:uiPriority w:val="4"/>
    <w:rsid w:val="00B84170"/>
    <w:rPr>
      <w:rFonts w:ascii="Calibri" w:hAnsi="Calibri"/>
      <w:sz w:val="16"/>
      <w:szCs w:val="16"/>
    </w:rPr>
  </w:style>
  <w:style w:type="paragraph" w:customStyle="1" w:styleId="good">
    <w:name w:val="good"/>
    <w:basedOn w:val="Normal"/>
    <w:autoRedefine/>
    <w:qFormat/>
    <w:rsid w:val="00B84170"/>
    <w:rPr>
      <w:b/>
      <w:color w:val="002060"/>
      <w:sz w:val="26"/>
    </w:rPr>
  </w:style>
  <w:style w:type="paragraph" w:customStyle="1" w:styleId="AnalyticsHari">
    <w:name w:val="Analytics [Hari]"/>
    <w:basedOn w:val="Normal"/>
    <w:autoRedefine/>
    <w:qFormat/>
    <w:rsid w:val="00B84170"/>
    <w:rPr>
      <w:b/>
      <w:color w:val="002060"/>
      <w:sz w:val="26"/>
    </w:rPr>
  </w:style>
  <w:style w:type="paragraph" w:customStyle="1" w:styleId="AnalyticsHG">
    <w:name w:val="Analytics [HG]"/>
    <w:basedOn w:val="Heading4"/>
    <w:next w:val="Normal"/>
    <w:link w:val="AnalyticsHGChar"/>
    <w:autoRedefine/>
    <w:qFormat/>
    <w:rsid w:val="00B84170"/>
    <w:rPr>
      <w:color w:val="000000" w:themeColor="text1"/>
    </w:rPr>
  </w:style>
  <w:style w:type="character" w:customStyle="1" w:styleId="AnalyticsHGChar">
    <w:name w:val="Analytics [HG] Char"/>
    <w:basedOn w:val="DefaultParagraphFont"/>
    <w:link w:val="AnalyticsHG"/>
    <w:rsid w:val="00B84170"/>
    <w:rPr>
      <w:rFonts w:ascii="Calibri" w:eastAsiaTheme="majorEastAsia" w:hAnsi="Calibri" w:cstheme="majorBidi"/>
      <w:b/>
      <w:bCs/>
      <w:color w:val="000000" w:themeColor="text1"/>
      <w:sz w:val="26"/>
      <w:szCs w:val="26"/>
    </w:rPr>
  </w:style>
  <w:style w:type="paragraph" w:customStyle="1" w:styleId="AnalyticsInitials">
    <w:name w:val="Analytics [Initials]"/>
    <w:basedOn w:val="Heading4"/>
    <w:next w:val="Normal"/>
    <w:link w:val="AnalyticsInitialsChar"/>
    <w:autoRedefine/>
    <w:qFormat/>
    <w:rsid w:val="00B84170"/>
    <w:rPr>
      <w:color w:val="000000" w:themeColor="text1"/>
    </w:rPr>
  </w:style>
  <w:style w:type="character" w:customStyle="1" w:styleId="AnalyticsInitialsChar">
    <w:name w:val="Analytics [Initials] Char"/>
    <w:basedOn w:val="DefaultParagraphFont"/>
    <w:link w:val="AnalyticsInitials"/>
    <w:rsid w:val="00B84170"/>
    <w:rPr>
      <w:rFonts w:ascii="Calibri" w:eastAsiaTheme="majorEastAsia" w:hAnsi="Calibri" w:cstheme="majorBidi"/>
      <w:b/>
      <w:bCs/>
      <w:color w:val="000000" w:themeColor="text1"/>
      <w:sz w:val="26"/>
      <w:szCs w:val="26"/>
    </w:rPr>
  </w:style>
  <w:style w:type="paragraph" w:styleId="CommentText">
    <w:name w:val="annotation text"/>
    <w:basedOn w:val="Normal"/>
    <w:link w:val="CommentTextChar"/>
    <w:uiPriority w:val="99"/>
    <w:semiHidden/>
    <w:unhideWhenUsed/>
    <w:rsid w:val="00B84170"/>
    <w:rPr>
      <w:szCs w:val="20"/>
    </w:rPr>
  </w:style>
  <w:style w:type="character" w:customStyle="1" w:styleId="CommentTextChar">
    <w:name w:val="Comment Text Char"/>
    <w:basedOn w:val="DefaultParagraphFont"/>
    <w:link w:val="CommentText"/>
    <w:uiPriority w:val="99"/>
    <w:semiHidden/>
    <w:rsid w:val="00B84170"/>
    <w:rPr>
      <w:rFonts w:ascii="Calibri" w:hAnsi="Calibri"/>
      <w:sz w:val="22"/>
      <w:szCs w:val="20"/>
    </w:rPr>
  </w:style>
  <w:style w:type="paragraph" w:styleId="CommentSubject">
    <w:name w:val="annotation subject"/>
    <w:basedOn w:val="CommentText"/>
    <w:next w:val="CommentText"/>
    <w:link w:val="CommentSubjectChar"/>
    <w:uiPriority w:val="99"/>
    <w:semiHidden/>
    <w:unhideWhenUsed/>
    <w:rsid w:val="00B84170"/>
    <w:rPr>
      <w:b/>
      <w:bCs/>
    </w:rPr>
  </w:style>
  <w:style w:type="character" w:customStyle="1" w:styleId="CommentSubjectChar">
    <w:name w:val="Comment Subject Char"/>
    <w:basedOn w:val="CommentTextChar"/>
    <w:link w:val="CommentSubject"/>
    <w:uiPriority w:val="99"/>
    <w:semiHidden/>
    <w:rsid w:val="00B84170"/>
    <w:rPr>
      <w:rFonts w:ascii="Calibri" w:hAnsi="Calibri"/>
      <w:b/>
      <w:bCs/>
      <w:sz w:val="22"/>
      <w:szCs w:val="20"/>
    </w:rPr>
  </w:style>
  <w:style w:type="paragraph" w:customStyle="1" w:styleId="AnalyticsNora">
    <w:name w:val="Analytics [Nora]"/>
    <w:basedOn w:val="Heading4"/>
    <w:link w:val="AnalyticsNoraChar"/>
    <w:autoRedefine/>
    <w:uiPriority w:val="4"/>
    <w:qFormat/>
    <w:rsid w:val="00B84170"/>
  </w:style>
  <w:style w:type="character" w:customStyle="1" w:styleId="AnalyticsNoraChar">
    <w:name w:val="Analytics [Nora] Char"/>
    <w:basedOn w:val="DefaultParagraphFont"/>
    <w:link w:val="AnalyticsNora"/>
    <w:uiPriority w:val="4"/>
    <w:rsid w:val="00B84170"/>
    <w:rPr>
      <w:rFonts w:ascii="Calibri" w:eastAsiaTheme="majorEastAsia" w:hAnsi="Calibri" w:cstheme="majorBidi"/>
      <w:b/>
      <w:bCs/>
      <w:sz w:val="26"/>
      <w:szCs w:val="26"/>
    </w:rPr>
  </w:style>
  <w:style w:type="character" w:customStyle="1" w:styleId="analytics">
    <w:name w:val="analytics"/>
    <w:basedOn w:val="DefaultParagraphFont"/>
    <w:uiPriority w:val="1"/>
    <w:qFormat/>
    <w:rsid w:val="00B84170"/>
    <w:rPr>
      <w:rFonts w:ascii="Calibri" w:eastAsiaTheme="majorEastAsia" w:hAnsi="Calibri" w:cstheme="majorBidi"/>
      <w:b/>
      <w:bCs w:val="0"/>
      <w:i w:val="0"/>
      <w:iCs/>
      <w:sz w:val="28"/>
      <w:szCs w:val="26"/>
    </w:rPr>
  </w:style>
  <w:style w:type="character" w:customStyle="1" w:styleId="analyticsChar">
    <w:name w:val="analytics Char"/>
    <w:basedOn w:val="DefaultParagraphFont"/>
    <w:uiPriority w:val="4"/>
    <w:rsid w:val="00B84170"/>
    <w:rPr>
      <w:rFonts w:ascii="Calibri" w:eastAsiaTheme="majorEastAsia" w:hAnsi="Calibri" w:cstheme="majorBidi"/>
      <w:b/>
      <w:bCs/>
      <w:sz w:val="26"/>
      <w:szCs w:val="26"/>
    </w:rPr>
  </w:style>
  <w:style w:type="paragraph" w:customStyle="1" w:styleId="officalanalytics">
    <w:name w:val="offical analytics"/>
    <w:basedOn w:val="Normal"/>
    <w:autoRedefine/>
    <w:qFormat/>
    <w:rsid w:val="00B84170"/>
    <w:rPr>
      <w:b/>
      <w:i/>
      <w:sz w:val="24"/>
    </w:rPr>
  </w:style>
  <w:style w:type="paragraph" w:customStyle="1" w:styleId="UnderlinePara">
    <w:name w:val="Underline Para"/>
    <w:basedOn w:val="Normal"/>
    <w:autoRedefine/>
    <w:uiPriority w:val="6"/>
    <w:qFormat/>
    <w:rsid w:val="00B84170"/>
    <w:pPr>
      <w:widowControl w:val="0"/>
      <w:suppressAutoHyphens/>
      <w:spacing w:after="200" w:line="256" w:lineRule="auto"/>
      <w:contextualSpacing/>
    </w:pPr>
    <w:rPr>
      <w:rFonts w:ascii="Times New Roman" w:hAnsi="Times New Roman"/>
      <w:b/>
      <w:spacing w:val="-8"/>
      <w:u w:val="single"/>
    </w:rPr>
  </w:style>
  <w:style w:type="paragraph" w:customStyle="1" w:styleId="analytic">
    <w:name w:val="analytic"/>
    <w:autoRedefine/>
    <w:uiPriority w:val="4"/>
    <w:qFormat/>
    <w:rsid w:val="00B84170"/>
    <w:pPr>
      <w:numPr>
        <w:ilvl w:val="1"/>
        <w:numId w:val="19"/>
      </w:numPr>
      <w:spacing w:after="160" w:line="259" w:lineRule="auto"/>
    </w:pPr>
    <w:rPr>
      <w:rFonts w:ascii="Calibri" w:eastAsiaTheme="majorEastAsia" w:hAnsi="Calibri" w:cstheme="majorBidi"/>
      <w:b/>
      <w:iCs/>
      <w:sz w:val="26"/>
      <w:szCs w:val="22"/>
    </w:rPr>
  </w:style>
  <w:style w:type="paragraph" w:customStyle="1" w:styleId="analytic1">
    <w:name w:val="analytic_"/>
    <w:basedOn w:val="Heading4"/>
    <w:link w:val="analyticChar0"/>
    <w:autoRedefine/>
    <w:uiPriority w:val="4"/>
    <w:qFormat/>
    <w:rsid w:val="00B84170"/>
  </w:style>
  <w:style w:type="character" w:customStyle="1" w:styleId="analyticChar0">
    <w:name w:val="analytic_ Char"/>
    <w:basedOn w:val="Heading4Char"/>
    <w:link w:val="analytic1"/>
    <w:uiPriority w:val="4"/>
    <w:rsid w:val="00B84170"/>
    <w:rPr>
      <w:rFonts w:ascii="Calibri" w:eastAsiaTheme="majorEastAsia" w:hAnsi="Calibri" w:cstheme="majorBid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mocracyjournal.org/magazine/44/progressive-federalism-a-users-guide/" TargetMode="External"/><Relationship Id="rId18" Type="http://schemas.openxmlformats.org/officeDocument/2006/relationships/hyperlink" Target="https://goldwaterinstitute.org/administrative-state-blueprint/" TargetMode="External"/><Relationship Id="rId26" Type="http://schemas.openxmlformats.org/officeDocument/2006/relationships/hyperlink" Target="https://chicagounbound.uchicago.edu/cgi/viewcontent.cgi?article=1086&amp;context=law_and_economics" TargetMode="External"/><Relationship Id="rId3" Type="http://schemas.openxmlformats.org/officeDocument/2006/relationships/customXml" Target="../customXml/item3.xml"/><Relationship Id="rId21" Type="http://schemas.openxmlformats.org/officeDocument/2006/relationships/hyperlink" Target="https://www.theregreview.org/2019/12/17/michaels-constitutional-defense-administrative-state/"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harvardlawreview.org/2018/04/reconstructing-the-administrative-state-in-an-era-of-economic-and-democratic-crisis/" TargetMode="External"/><Relationship Id="rId17" Type="http://schemas.openxmlformats.org/officeDocument/2006/relationships/hyperlink" Target="https://goldwaterinstitute.org/administrative-state-blueprint/" TargetMode="External"/><Relationship Id="rId25" Type="http://schemas.openxmlformats.org/officeDocument/2006/relationships/hyperlink" Target="https://www.ncbi.nlm.nih.gov/pmc/articles/PMC1852769/"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heconversation.com/cultivating-a-nation-why-the-mythos-of-the-australian-farmer-is-problematic-106517" TargetMode="External"/><Relationship Id="rId20" Type="http://schemas.openxmlformats.org/officeDocument/2006/relationships/hyperlink" Target="https://fedsoc.org/commentary/fedsoc-blog/the-danger-posed-by-the-growing-administrative-state" TargetMode="External"/><Relationship Id="rId29" Type="http://schemas.openxmlformats.org/officeDocument/2006/relationships/hyperlink" Target="https://scholar.law.colorado.edu/cgi/viewcontent.cgi?article=1445&amp;context=artic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arvardlawreview.org/2018/04/reconstructing-the-administrative-state-in-an-era-of-economic-and-democratic-crisis/" TargetMode="External"/><Relationship Id="rId24" Type="http://schemas.openxmlformats.org/officeDocument/2006/relationships/hyperlink" Target="https://www.amacad.org/publication/failed-pandemic-response-symptom-diseased-administrative-state" TargetMode="External"/><Relationship Id="rId32" Type="http://schemas.openxmlformats.org/officeDocument/2006/relationships/hyperlink" Target="https://www.fhi.ox.ac.uk/wp-content/uploads/Existential-Risks-2017-01-23.pdf%5d//BPS" TargetMode="External"/><Relationship Id="rId5" Type="http://schemas.openxmlformats.org/officeDocument/2006/relationships/numbering" Target="numbering.xml"/><Relationship Id="rId15" Type="http://schemas.openxmlformats.org/officeDocument/2006/relationships/hyperlink" Target="https://www.jstor.org/stable/25487881?seq=1" TargetMode="External"/><Relationship Id="rId23" Type="http://schemas.openxmlformats.org/officeDocument/2006/relationships/hyperlink" Target="https://scholarship.law.columbia.edu/cgi/viewcontent.cgi?article=3673&amp;context=faculty_scholarship" TargetMode="External"/><Relationship Id="rId28" Type="http://schemas.openxmlformats.org/officeDocument/2006/relationships/hyperlink" Target="https://chicagounbound.uchicago.edu/cgi/viewcontent.cgi?article=1086&amp;context=law_and_economics" TargetMode="External"/><Relationship Id="rId10" Type="http://schemas.openxmlformats.org/officeDocument/2006/relationships/hyperlink" Target="https://thehill.com/opinion/finance/527571-four-ways-to-reform-regulation-and-the-administrative-state" TargetMode="External"/><Relationship Id="rId19" Type="http://schemas.openxmlformats.org/officeDocument/2006/relationships/hyperlink" Target="https://www.alec.org/article/how-americas-administrative-state-undermines-the-constitution/" TargetMode="External"/><Relationship Id="rId31" Type="http://schemas.openxmlformats.org/officeDocument/2006/relationships/hyperlink" Target="https://www.jstor.org/stable/40972084?read-now=1&amp;seq=1" TargetMode="External"/><Relationship Id="rId4" Type="http://schemas.openxmlformats.org/officeDocument/2006/relationships/customXml" Target="../customXml/item4.xml"/><Relationship Id="rId9" Type="http://schemas.openxmlformats.org/officeDocument/2006/relationships/hyperlink" Target="https://apnews.com/article/nevada-courts-41b3e268ceb2fee1afdb53bafeaa691c)//CYang" TargetMode="External"/><Relationship Id="rId14" Type="http://schemas.openxmlformats.org/officeDocument/2006/relationships/hyperlink" Target="https://www.vox.com/the-big-idea/2016/12/12/13915990/federalism-trump-progressive-uncooperative" TargetMode="External"/><Relationship Id="rId22" Type="http://schemas.openxmlformats.org/officeDocument/2006/relationships/hyperlink" Target="https://newrepublic.com/article/156207/plot-level-administrative-state" TargetMode="External"/><Relationship Id="rId27" Type="http://schemas.openxmlformats.org/officeDocument/2006/relationships/hyperlink" Target="https://chicagounbound.uchicago.edu/cgi/viewcontent.cgi?article=1086&amp;context=law_and_economics" TargetMode="External"/><Relationship Id="rId30" Type="http://schemas.openxmlformats.org/officeDocument/2006/relationships/hyperlink" Target="https://scholarship.law.bu.edu/cgi/viewcontent.cgi?article=1519&amp;context=faculty_scholarship"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48883</Words>
  <Characters>278637</Characters>
  <Application>Microsoft Office Word</Application>
  <DocSecurity>0</DocSecurity>
  <Lines>2321</Lines>
  <Paragraphs>653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326867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2021-08-16T21:13:00Z</dcterms:created>
  <dcterms:modified xsi:type="dcterms:W3CDTF">2021-08-16T21:14:00Z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