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59E42" w14:textId="181F1F0B" w:rsidR="009A2B55" w:rsidRDefault="009A2B55" w:rsidP="003433B9">
      <w:pPr>
        <w:pStyle w:val="Heading1"/>
      </w:pPr>
      <w:r>
        <w:t>CAFOs Aff – 2021 DDI KS</w:t>
      </w:r>
    </w:p>
    <w:p w14:paraId="01C9C42E" w14:textId="6E2CBB98" w:rsidR="00FD34DA" w:rsidRDefault="003433B9" w:rsidP="003433B9">
      <w:pPr>
        <w:pStyle w:val="Heading1"/>
      </w:pPr>
      <w:r w:rsidRPr="00B13343">
        <w:t>1AC – CAFOs</w:t>
      </w:r>
    </w:p>
    <w:p w14:paraId="62B0D5F2" w14:textId="77777777" w:rsidR="00442CEA" w:rsidRDefault="00442CEA" w:rsidP="00442CEA"/>
    <w:p w14:paraId="350C9F93" w14:textId="77777777" w:rsidR="00442CEA" w:rsidRPr="006F6D66" w:rsidRDefault="00442CEA" w:rsidP="00442CEA"/>
    <w:p w14:paraId="40528B24" w14:textId="77777777" w:rsidR="00442CEA" w:rsidRDefault="00442CEA" w:rsidP="00442CEA"/>
    <w:p w14:paraId="1E57ECE3" w14:textId="77777777" w:rsidR="00442CEA" w:rsidRDefault="00442CEA" w:rsidP="00442CEA">
      <w:pPr>
        <w:pStyle w:val="Heading3"/>
      </w:pPr>
      <w:r>
        <w:t>1</w:t>
      </w:r>
    </w:p>
    <w:p w14:paraId="2E2782B4" w14:textId="77777777" w:rsidR="00442CEA" w:rsidRDefault="00442CEA" w:rsidP="00442CEA">
      <w:pPr>
        <w:pStyle w:val="Heading4"/>
      </w:pPr>
      <w:r w:rsidRPr="008905B4">
        <w:t>The court currently adopts a narrow textualist interpretation of the Clean Water Act, rejecting the EPA's authority to prevent mass water pollution by factory farms.</w:t>
      </w:r>
    </w:p>
    <w:p w14:paraId="3CCDFCBF" w14:textId="77777777" w:rsidR="00442CEA" w:rsidRPr="008E01B9" w:rsidRDefault="00442CEA" w:rsidP="00442CEA">
      <w:r w:rsidRPr="008E01B9">
        <w:rPr>
          <w:rStyle w:val="Style13ptBold"/>
        </w:rPr>
        <w:t>Brown 11</w:t>
      </w:r>
      <w:r w:rsidRPr="008E01B9">
        <w:t xml:space="preserve"> </w:t>
      </w:r>
      <w:r>
        <w:t>(</w:t>
      </w:r>
      <w:r w:rsidRPr="008E01B9">
        <w:t>Asst. Professor of Political Science, TSU Christopher R. Brown, teaches legal studies and public administration at Texas State University, formerly clerked for a Federal district court and Texas appellate court, litigated</w:t>
      </w:r>
      <w:r>
        <w:t xml:space="preserve"> </w:t>
      </w:r>
      <w:r w:rsidRPr="008E01B9">
        <w:t>on behalf of the Texas Attorney General's Office in federal and state courts, instructed third-year law students in the Tulane Law School's environmental law clinic, and worked on surface water environmental flow issues for the</w:t>
      </w:r>
      <w:r>
        <w:t xml:space="preserve"> </w:t>
      </w:r>
      <w:r w:rsidRPr="008E01B9">
        <w:t>National Wildlife Federation, Uncooperative Federalism, Misguided Textualism: The Federal Courts' Mistaken Hostility toward Pre-Discharge Regulation of Confined Animal Feeding Operations under the Clean Water Act, 30 Temp J Sci Tech &amp; Envtl L 175 (2011)</w:t>
      </w:r>
      <w:r>
        <w:t xml:space="preserve">) </w:t>
      </w:r>
      <w:hyperlink r:id="rId8" w:history="1">
        <w:r w:rsidRPr="00F52FE6">
          <w:rPr>
            <w:rStyle w:val="Hyperlink"/>
          </w:rPr>
          <w:t>https://heinonline.org/HOL/Page?handle=hein.journals/tempnlt30&amp;collection=journals&amp;id=183&amp;startid=&amp;endid=228</w:t>
        </w:r>
      </w:hyperlink>
      <w:r>
        <w:t xml:space="preserve"> RW</w:t>
      </w:r>
    </w:p>
    <w:p w14:paraId="4565FE8F" w14:textId="77777777" w:rsidR="00442CEA" w:rsidRPr="000B5418" w:rsidRDefault="00442CEA" w:rsidP="00442CEA">
      <w:pPr>
        <w:rPr>
          <w:sz w:val="16"/>
        </w:rPr>
      </w:pPr>
      <w:r w:rsidRPr="00A201AE">
        <w:rPr>
          <w:rStyle w:val="StyleUnderline"/>
          <w:highlight w:val="green"/>
        </w:rPr>
        <w:t>Any court</w:t>
      </w:r>
      <w:r w:rsidRPr="0084105E">
        <w:rPr>
          <w:rStyle w:val="StyleUnderline"/>
        </w:rPr>
        <w:t xml:space="preserve"> charged with </w:t>
      </w:r>
      <w:r w:rsidRPr="00A201AE">
        <w:rPr>
          <w:rStyle w:val="StyleUnderline"/>
          <w:highlight w:val="green"/>
        </w:rPr>
        <w:t>defining the scope of</w:t>
      </w:r>
      <w:r w:rsidRPr="0084105E">
        <w:rPr>
          <w:rStyle w:val="StyleUnderline"/>
        </w:rPr>
        <w:t xml:space="preserve"> the Environmental Protection Agency’s (</w:t>
      </w:r>
      <w:r w:rsidRPr="00A201AE">
        <w:rPr>
          <w:rStyle w:val="StyleUnderline"/>
          <w:highlight w:val="green"/>
        </w:rPr>
        <w:t>EPA’s</w:t>
      </w:r>
      <w:r w:rsidRPr="0084105E">
        <w:rPr>
          <w:rStyle w:val="StyleUnderline"/>
        </w:rPr>
        <w:t xml:space="preserve">) </w:t>
      </w:r>
      <w:r w:rsidRPr="00A201AE">
        <w:rPr>
          <w:rStyle w:val="StyleUnderline"/>
          <w:highlight w:val="green"/>
        </w:rPr>
        <w:t>authority to enforce</w:t>
      </w:r>
      <w:r w:rsidRPr="0084105E">
        <w:rPr>
          <w:rStyle w:val="StyleUnderline"/>
        </w:rPr>
        <w:t xml:space="preserve"> the Clean Water Act (</w:t>
      </w:r>
      <w:r w:rsidRPr="00A201AE">
        <w:rPr>
          <w:rStyle w:val="StyleUnderline"/>
          <w:highlight w:val="green"/>
        </w:rPr>
        <w:t>CWA</w:t>
      </w:r>
      <w:r w:rsidRPr="0084105E">
        <w:rPr>
          <w:rStyle w:val="StyleUnderline"/>
        </w:rPr>
        <w:t xml:space="preserve">) </w:t>
      </w:r>
      <w:r w:rsidRPr="00A201AE">
        <w:rPr>
          <w:rStyle w:val="StyleUnderline"/>
          <w:highlight w:val="green"/>
        </w:rPr>
        <w:t>should do so</w:t>
      </w:r>
      <w:r w:rsidRPr="0084105E">
        <w:rPr>
          <w:rStyle w:val="StyleUnderline"/>
        </w:rPr>
        <w:t xml:space="preserve"> in light of the Act’s ultimate purpose: </w:t>
      </w:r>
      <w:r w:rsidRPr="00A201AE">
        <w:rPr>
          <w:rStyle w:val="StyleUnderline"/>
          <w:highlight w:val="green"/>
        </w:rPr>
        <w:t>to “restore and maintain the chemical, physical, and biological integrity of the Nation’s waters</w:t>
      </w:r>
      <w:r w:rsidRPr="0084105E">
        <w:rPr>
          <w:rStyle w:val="StyleUnderline"/>
        </w:rPr>
        <w:t>.”</w:t>
      </w:r>
      <w:r w:rsidRPr="000B5418">
        <w:rPr>
          <w:sz w:val="16"/>
        </w:rPr>
        <w:t xml:space="preserve"> 1 In fact, the </w:t>
      </w:r>
      <w:r w:rsidRPr="0084105E">
        <w:rPr>
          <w:rStyle w:val="StyleUnderline"/>
        </w:rPr>
        <w:t>United States Supreme Court held that clear congressional intent can trump otherwise accepted rules of statutory interpretation that would lead to an absurd result: the frustration of congressional intent</w:t>
      </w:r>
      <w:r w:rsidRPr="000B5418">
        <w:rPr>
          <w:sz w:val="16"/>
        </w:rPr>
        <w:t xml:space="preserve">.2 So much is certain in statutory construction: if a possible statutory construction would frustrate the purpose of the statute ac-cording to its own terms, one should go back to the drawing board. This article evaluates the legal reasoning of a recent decision by the United States Court of Appeals for the Fifth Circuit in light of its impact on achieving the overriding objectives of the CWA: National Pork Producers Council v. EPA, decided in March 2011.3 </w:t>
      </w:r>
    </w:p>
    <w:p w14:paraId="74E37F40" w14:textId="77777777" w:rsidR="00442CEA" w:rsidRPr="000B5418" w:rsidRDefault="00442CEA" w:rsidP="00442CEA">
      <w:pPr>
        <w:rPr>
          <w:sz w:val="16"/>
        </w:rPr>
      </w:pPr>
      <w:r w:rsidRPr="00A201AE">
        <w:rPr>
          <w:rStyle w:val="StyleUnderline"/>
          <w:highlight w:val="green"/>
        </w:rPr>
        <w:t>Pork Producers</w:t>
      </w:r>
      <w:r w:rsidRPr="0084105E">
        <w:rPr>
          <w:rStyle w:val="StyleUnderline"/>
        </w:rPr>
        <w:t xml:space="preserve">—and Waterkeeper Alliance, Inc. v. EPA before it— </w:t>
      </w:r>
      <w:r w:rsidRPr="00A201AE">
        <w:rPr>
          <w:rStyle w:val="StyleUnderline"/>
          <w:highlight w:val="green"/>
        </w:rPr>
        <w:t>invalidated critical portions of</w:t>
      </w:r>
      <w:r w:rsidRPr="0084105E">
        <w:rPr>
          <w:rStyle w:val="StyleUnderline"/>
        </w:rPr>
        <w:t xml:space="preserve"> the nation’s </w:t>
      </w:r>
      <w:r w:rsidRPr="00A201AE">
        <w:rPr>
          <w:rStyle w:val="StyleUnderline"/>
          <w:highlight w:val="green"/>
        </w:rPr>
        <w:t>regulations to prevent water pollution discharged from</w:t>
      </w:r>
      <w:r w:rsidRPr="0084105E">
        <w:rPr>
          <w:rStyle w:val="StyleUnderline"/>
        </w:rPr>
        <w:t xml:space="preserve"> confined animal feeding operations </w:t>
      </w:r>
      <w:r w:rsidRPr="00A201AE">
        <w:rPr>
          <w:rStyle w:val="StyleUnderline"/>
          <w:highlight w:val="green"/>
        </w:rPr>
        <w:t>(CAFOs)</w:t>
      </w:r>
      <w:r w:rsidRPr="0084105E">
        <w:rPr>
          <w:rStyle w:val="StyleUnderline"/>
        </w:rPr>
        <w:t xml:space="preserve"> </w:t>
      </w:r>
      <w:r w:rsidRPr="00A201AE">
        <w:rPr>
          <w:rStyle w:val="StyleUnderline"/>
          <w:highlight w:val="green"/>
        </w:rPr>
        <w:t>from</w:t>
      </w:r>
      <w:r w:rsidRPr="0084105E">
        <w:rPr>
          <w:rStyle w:val="StyleUnderline"/>
        </w:rPr>
        <w:t xml:space="preserve"> </w:t>
      </w:r>
      <w:r w:rsidRPr="00A201AE">
        <w:rPr>
          <w:rStyle w:val="StyleUnderline"/>
          <w:highlight w:val="green"/>
        </w:rPr>
        <w:t>entering</w:t>
      </w:r>
      <w:r w:rsidRPr="0084105E">
        <w:rPr>
          <w:rStyle w:val="StyleUnderline"/>
        </w:rPr>
        <w:t xml:space="preserve"> the nation’s </w:t>
      </w:r>
      <w:r w:rsidRPr="00A201AE">
        <w:rPr>
          <w:rStyle w:val="StyleUnderline"/>
          <w:highlight w:val="green"/>
        </w:rPr>
        <w:t>waters</w:t>
      </w:r>
      <w:r w:rsidRPr="000B5418">
        <w:rPr>
          <w:sz w:val="16"/>
        </w:rPr>
        <w:t xml:space="preserve">.4 Specifically, </w:t>
      </w:r>
      <w:r w:rsidRPr="00A201AE">
        <w:rPr>
          <w:rStyle w:val="StyleUnderline"/>
          <w:highlight w:val="green"/>
        </w:rPr>
        <w:t>Pork Producers held that the EPA exceeded its authority under the CWA</w:t>
      </w:r>
      <w:r w:rsidRPr="0084105E">
        <w:rPr>
          <w:rStyle w:val="StyleUnderline"/>
        </w:rPr>
        <w:t xml:space="preserve"> when it enacted the 2008 rules—which required a CAFO to apply for a water quality permit or an exemption therefrom before it had actually discharged water pollutants into protected water bodies</w:t>
      </w:r>
      <w:r w:rsidRPr="000B5418">
        <w:rPr>
          <w:sz w:val="16"/>
        </w:rPr>
        <w:t xml:space="preserve">.5 Pork Producers based this conclusion on what the Second Circuit had employed earlier in Waterkeeper Alliance—which purportedly rested on the plain meaning of the term “discharge” in the CWA, as applied to facilities like CAFOs.6 Both courts concluded that the CWA’s plain text precluded any prospective, pre-discharge regulation.7 </w:t>
      </w:r>
      <w:r w:rsidRPr="0084105E">
        <w:rPr>
          <w:rStyle w:val="StyleUnderline"/>
        </w:rPr>
        <w:t xml:space="preserve">Pork Producers adopted the reasoning expressed earlier in Waterkeeper Alliance: “The Second Circuit explained that </w:t>
      </w:r>
      <w:r w:rsidRPr="00A201AE">
        <w:rPr>
          <w:rStyle w:val="StyleUnderline"/>
          <w:highlight w:val="green"/>
        </w:rPr>
        <w:t>the plain language of</w:t>
      </w:r>
      <w:r w:rsidRPr="0084105E">
        <w:rPr>
          <w:rStyle w:val="StyleUnderline"/>
        </w:rPr>
        <w:t xml:space="preserve"> the </w:t>
      </w:r>
      <w:r w:rsidRPr="00A201AE">
        <w:rPr>
          <w:rStyle w:val="StyleUnderline"/>
          <w:highlight w:val="green"/>
        </w:rPr>
        <w:t>CWA ‘gives the EPA</w:t>
      </w:r>
      <w:r w:rsidRPr="0084105E">
        <w:rPr>
          <w:rStyle w:val="StyleUnderline"/>
        </w:rPr>
        <w:t xml:space="preserve"> the </w:t>
      </w:r>
      <w:r w:rsidRPr="00A201AE">
        <w:rPr>
          <w:rStyle w:val="StyleUnderline"/>
          <w:highlight w:val="green"/>
        </w:rPr>
        <w:t>jurisdiction to</w:t>
      </w:r>
      <w:r w:rsidRPr="0084105E">
        <w:rPr>
          <w:rStyle w:val="StyleUnderline"/>
        </w:rPr>
        <w:t xml:space="preserve"> regulate and </w:t>
      </w:r>
      <w:r w:rsidRPr="00A201AE">
        <w:rPr>
          <w:rStyle w:val="StyleUnderline"/>
          <w:highlight w:val="green"/>
        </w:rPr>
        <w:t>control only actual discharges–not potential discharges</w:t>
      </w:r>
      <w:r w:rsidRPr="0084105E">
        <w:rPr>
          <w:rStyle w:val="StyleUnderline"/>
        </w:rPr>
        <w:t xml:space="preserve"> . . . .’” 8 Speaking through the language of Waterkeeper Alliance, Pork Producers reasoned further: </w:t>
      </w:r>
    </w:p>
    <w:p w14:paraId="5695A925" w14:textId="77777777" w:rsidR="00442CEA" w:rsidRPr="000B5418" w:rsidRDefault="00442CEA" w:rsidP="00442CEA">
      <w:pPr>
        <w:rPr>
          <w:sz w:val="16"/>
          <w:szCs w:val="16"/>
        </w:rPr>
      </w:pPr>
      <w:r w:rsidRPr="000B5418">
        <w:rPr>
          <w:sz w:val="16"/>
          <w:szCs w:val="16"/>
        </w:rPr>
        <w:t xml:space="preserve">[I]n the absence of the actual addition of any pollutant to navigable waters from any point, there is no point source discharge, no statutory violation, no statutory obligation of point sources to comply with EPA regulations for point source discharges, and no statutory obligation of point sources to seek or obtain an [sic] NPDES permit in the first instance.9 </w:t>
      </w:r>
    </w:p>
    <w:p w14:paraId="4686C3B0" w14:textId="77777777" w:rsidR="00442CEA" w:rsidRPr="000B5418" w:rsidRDefault="00442CEA" w:rsidP="00442CEA">
      <w:pPr>
        <w:rPr>
          <w:sz w:val="16"/>
        </w:rPr>
      </w:pPr>
      <w:r w:rsidRPr="0084105E">
        <w:rPr>
          <w:rStyle w:val="StyleUnderline"/>
        </w:rPr>
        <w:t>Strikingly, two federal courts of appeals</w:t>
      </w:r>
      <w:r w:rsidRPr="000B5418">
        <w:rPr>
          <w:sz w:val="16"/>
        </w:rPr>
        <w:t xml:space="preserve">—in decisions that consolidated appeals on the same issue from federal circuits throughout the United States10— </w:t>
      </w:r>
      <w:r w:rsidRPr="0084105E">
        <w:rPr>
          <w:rStyle w:val="StyleUnderline"/>
        </w:rPr>
        <w:t>have now concluded that the self-evident meaning of the CWA precludes the regulation of CAFOs through pre-discharge permitting requirements and have rejected both the 2003 and 2008 formulations of EPA rules, which imposed a duty on CAFOs to seek such permits prior to any actual discharge of water pollution.</w:t>
      </w:r>
      <w:r w:rsidRPr="000B5418">
        <w:rPr>
          <w:sz w:val="16"/>
        </w:rPr>
        <w:t xml:space="preserve">11 </w:t>
      </w:r>
    </w:p>
    <w:p w14:paraId="3B0E0936" w14:textId="77777777" w:rsidR="00442CEA" w:rsidRPr="000B5418" w:rsidRDefault="00442CEA" w:rsidP="00442CEA">
      <w:pPr>
        <w:rPr>
          <w:sz w:val="16"/>
        </w:rPr>
      </w:pPr>
      <w:r w:rsidRPr="000B5418">
        <w:rPr>
          <w:sz w:val="16"/>
        </w:rPr>
        <w:t xml:space="preserve">Given the magnitude of pollution emanating from the country’s CAFOs, pre-discharge permitting and monitoring would appear to further, rather than violate the purposes of the CWA. One conservative estimate produced a stunning figure: taken together, </w:t>
      </w:r>
      <w:r w:rsidRPr="00A201AE">
        <w:rPr>
          <w:rStyle w:val="StyleUnderline"/>
          <w:highlight w:val="green"/>
        </w:rPr>
        <w:t>CAFOs</w:t>
      </w:r>
      <w:r w:rsidRPr="00230258">
        <w:rPr>
          <w:rStyle w:val="StyleUnderline"/>
        </w:rPr>
        <w:t xml:space="preserve"> produce more than three times the solid waste than the entire human population of the United States—excluding sewage treatment plants—and </w:t>
      </w:r>
      <w:r w:rsidRPr="00A201AE">
        <w:rPr>
          <w:rStyle w:val="StyleUnderline"/>
          <w:highlight w:val="green"/>
        </w:rPr>
        <w:t>have discharged vast amounts of</w:t>
      </w:r>
      <w:r w:rsidRPr="00230258">
        <w:rPr>
          <w:rStyle w:val="StyleUnderline"/>
        </w:rPr>
        <w:t xml:space="preserve"> untreated </w:t>
      </w:r>
      <w:r w:rsidRPr="00A201AE">
        <w:rPr>
          <w:rStyle w:val="StyleUnderline"/>
          <w:highlight w:val="green"/>
        </w:rPr>
        <w:t>wastewater into the nation’s surface waters</w:t>
      </w:r>
      <w:r w:rsidRPr="000B5418">
        <w:rPr>
          <w:sz w:val="16"/>
        </w:rPr>
        <w:t xml:space="preserve">.12 Taken together, </w:t>
      </w:r>
      <w:r w:rsidRPr="00230258">
        <w:rPr>
          <w:rStyle w:val="StyleUnderline"/>
        </w:rPr>
        <w:t>CAFOs constitute a chief source of pollutants that impair American rivers and lakes</w:t>
      </w:r>
      <w:r w:rsidRPr="000B5418">
        <w:rPr>
          <w:sz w:val="16"/>
        </w:rPr>
        <w:t xml:space="preserve">.13 Affirming that fact, the EPA’s 2000 National Water Quality Inventory identified agriculture—a category that includes CAFOs—as the chief source of pollutants that impaired water quality in rivers and lakes.14 Twenty-nine states have reported that CAFOs contributed to water quality impairment. 15 These statistics alone indicate that few recent decisions merit greater scrutiny than Pork Producers if one is concerned with the EPA’s continued ability to improve water quality in this country. </w:t>
      </w:r>
    </w:p>
    <w:p w14:paraId="24842107" w14:textId="77777777" w:rsidR="00442CEA" w:rsidRPr="000B5418" w:rsidRDefault="00442CEA" w:rsidP="00442CEA">
      <w:pPr>
        <w:rPr>
          <w:sz w:val="16"/>
        </w:rPr>
      </w:pPr>
      <w:r w:rsidRPr="000B5418">
        <w:rPr>
          <w:sz w:val="16"/>
        </w:rPr>
        <w:t xml:space="preserve">Another disturbing statistic helps one to comprehend why pre-discharge permitting requirements are critical. </w:t>
      </w:r>
      <w:r w:rsidRPr="00230258">
        <w:rPr>
          <w:rStyle w:val="StyleUnderline"/>
        </w:rPr>
        <w:t xml:space="preserve">As of 2001, EPA estimated that only twenty percent of CAFOs—in the United States and with more than 1000 animal units— had secured National Pollution Discharge Elimination System (NPDES) permits. 16 </w:t>
      </w:r>
      <w:r w:rsidRPr="00A201AE">
        <w:rPr>
          <w:rStyle w:val="StyleUnderline"/>
          <w:highlight w:val="green"/>
        </w:rPr>
        <w:t>Because many CAFOs remain unpermitted</w:t>
      </w:r>
      <w:r w:rsidRPr="00230258">
        <w:rPr>
          <w:rStyle w:val="StyleUnderline"/>
        </w:rPr>
        <w:t xml:space="preserve">, </w:t>
      </w:r>
      <w:r w:rsidRPr="00A201AE">
        <w:rPr>
          <w:rStyle w:val="StyleUnderline"/>
          <w:highlight w:val="green"/>
        </w:rPr>
        <w:t>neither the EPA nor states</w:t>
      </w:r>
      <w:r w:rsidRPr="00230258">
        <w:rPr>
          <w:rStyle w:val="StyleUnderline"/>
        </w:rPr>
        <w:t xml:space="preserve"> with delegated programs, </w:t>
      </w:r>
      <w:r w:rsidRPr="00A201AE">
        <w:rPr>
          <w:rStyle w:val="StyleUnderline"/>
          <w:highlight w:val="green"/>
        </w:rPr>
        <w:t>know the full extent of their damage</w:t>
      </w:r>
      <w:r w:rsidRPr="00230258">
        <w:rPr>
          <w:rStyle w:val="StyleUnderline"/>
        </w:rPr>
        <w:t xml:space="preserve"> to American waters</w:t>
      </w:r>
      <w:r w:rsidRPr="000B5418">
        <w:rPr>
          <w:sz w:val="16"/>
        </w:rPr>
        <w:t xml:space="preserve">. Further, these agencies have no permits in place for many of these facilities to regulate the causes of their discharges.17 This is the reality the EPA confronted when it enacted its ill-fated 2003 and 2008 CAFO rules.18 Although the two sets of rules created different permitting regimes, they both relied on the fundamental principle that the EPA and delegated state programs needed to increase CAFO permit coverage if pollutant discharges from CAFOs were to be reduced.19 Subsequent sections of this article describe how each set of rules attempted to fulfill this fundamental principal. </w:t>
      </w:r>
    </w:p>
    <w:p w14:paraId="7BF3DD29" w14:textId="77777777" w:rsidR="00442CEA" w:rsidRPr="000B5418" w:rsidRDefault="00442CEA" w:rsidP="00442CEA">
      <w:pPr>
        <w:rPr>
          <w:sz w:val="16"/>
        </w:rPr>
      </w:pPr>
      <w:r w:rsidRPr="000B5418">
        <w:rPr>
          <w:sz w:val="16"/>
        </w:rPr>
        <w:t xml:space="preserve">On first consideration, one might conclude that the impact of Pork Producers is limited by the delegation of the NPDES permitting program in many states because the federal environmental law forms the floor rather than the ceiling for state environmental regulation and states, in theory, will surely maintain higher standards. The reality at the state level, however, is less than encouraging. </w:t>
      </w:r>
      <w:r w:rsidRPr="00230258">
        <w:rPr>
          <w:rStyle w:val="StyleUnderline"/>
        </w:rPr>
        <w:t>In 2004, Andrew Hecht documented twenty-seven states that had enacted what he termed “no more stringent” statutes that made federal law the ceiling for state regulation, as well as twenty states that had enacted “private property rights” statutes that rendered the passage of laws or enactment of regulations protecting water quality extremely difficult.</w:t>
      </w:r>
      <w:r w:rsidRPr="000B5418">
        <w:rPr>
          <w:sz w:val="16"/>
        </w:rPr>
        <w:t xml:space="preserve">20 These state provisions include prohibitions against enforcement of permits, statutes, or rules in a manner more stringent than federal law authorizes. 21 Further, as six states have no delegated program of their own, federal standards apply directly to their CAFO facilities.22 Indeed, only states that currently impose universal permitting requirements on CAFO facilities—regardless of whether they have actually discharged pollutants and will retain those rules in the aftermath of Pork Producers, will feel no direct impact from the decision. 23 </w:t>
      </w:r>
    </w:p>
    <w:p w14:paraId="55786302" w14:textId="77777777" w:rsidR="00442CEA" w:rsidRPr="000B5418" w:rsidRDefault="00442CEA" w:rsidP="00442CEA">
      <w:pPr>
        <w:rPr>
          <w:sz w:val="16"/>
        </w:rPr>
      </w:pPr>
      <w:r w:rsidRPr="00230258">
        <w:rPr>
          <w:rStyle w:val="StyleUnderline"/>
        </w:rPr>
        <w:t>The 2003 and 2008 CAFO rules took different approaches to permitting requirements for facilities that had not yet discharged, but both predicated predischarge requirements on characteristics of a facility that suggested a high probability for discharges in the future.</w:t>
      </w:r>
      <w:r w:rsidRPr="000B5418">
        <w:rPr>
          <w:sz w:val="16"/>
        </w:rPr>
        <w:t xml:space="preserve"> Under the 2003 rules, an inspector from EPA or the relevant state agency inspected the facility to determine whether its characteristics suggested a potential to discharge. 24 Under the 2008 rules, an owner or operator first evaluated the characteristics of its facility to determine whether its design, construction, operation, or maintenance suggested a discharge would occur, which case the facility “proposed to discharge” and was required to seek a permit. 25 The EPA drafted its 2008 rules to include pre-discharge requirements based, in part, on the expectation that the increased permitting requirements would enable EPA to increase the percentage of such facilities it regulated: approximately seventy-five percent of CAFOs that the EPA even knows to exist discharge intermittently into the waters of the United States.26 In order to reduce or prevent water pollution where many facilities discharge on an intermittent basis, the EPA saw pre-operation inspection and permitting—or exempting—as necessary. </w:t>
      </w:r>
    </w:p>
    <w:p w14:paraId="067B19F9" w14:textId="77777777" w:rsidR="00442CEA" w:rsidRPr="000B5418" w:rsidRDefault="00442CEA" w:rsidP="00442CEA">
      <w:pPr>
        <w:rPr>
          <w:sz w:val="16"/>
          <w:szCs w:val="16"/>
        </w:rPr>
      </w:pPr>
      <w:r w:rsidRPr="000B5418">
        <w:rPr>
          <w:sz w:val="16"/>
          <w:szCs w:val="16"/>
        </w:rPr>
        <w:t xml:space="preserve">A subsequent section of this article discusses a rule now pending before the EPA that would enable the agency to gather crucial information from CAFOs regardless of their permitting status.27 The courts in both Waterkeeper Alliance and Pork Producers concluded that any agency rule that enabled the EPA to use a pre-discharge permitting requirement as a means of gathering crucial information about facilities was ultra vires.28 Neither court ruled out the possibility that the EPA might enact a rule that would enable the agency to gather information from CAFOs without a pre-discharge permit requirement. 29 However, this article will urge that, while useful, such information gathering in the absence of a pre-discharge permitting requirement cannot cure the fundamental flaws of the Pork Producers decision: it frustrates efforts to achieve the overriding purpose of the Clean Water Act and misconstrues the statute’s permitting provisions. </w:t>
      </w:r>
    </w:p>
    <w:p w14:paraId="3BA01B8E" w14:textId="77777777" w:rsidR="00442CEA" w:rsidRPr="000B5418" w:rsidRDefault="00442CEA" w:rsidP="00442CEA">
      <w:pPr>
        <w:rPr>
          <w:sz w:val="16"/>
        </w:rPr>
      </w:pPr>
      <w:r w:rsidRPr="000B5418">
        <w:rPr>
          <w:sz w:val="16"/>
        </w:rPr>
        <w:t xml:space="preserve">The opposite perspective is that Pork Producers was a victory for faithful adherence to congressional intent. </w:t>
      </w:r>
      <w:r w:rsidRPr="002E28E5">
        <w:rPr>
          <w:rStyle w:val="StyleUnderline"/>
        </w:rPr>
        <w:t xml:space="preserve">By its own terms, </w:t>
      </w:r>
      <w:r w:rsidRPr="00A201AE">
        <w:rPr>
          <w:rStyle w:val="StyleUnderline"/>
          <w:highlight w:val="green"/>
        </w:rPr>
        <w:t>the decision adhered to a strict textual interpretation of the CWA and rejected</w:t>
      </w:r>
      <w:r w:rsidRPr="002E28E5">
        <w:rPr>
          <w:rStyle w:val="StyleUnderline"/>
        </w:rPr>
        <w:t xml:space="preserve"> result-driven reasoning based on water quality concerns or unwarranted Chevron </w:t>
      </w:r>
      <w:r w:rsidRPr="00A201AE">
        <w:rPr>
          <w:rStyle w:val="StyleUnderline"/>
          <w:highlight w:val="green"/>
        </w:rPr>
        <w:t>deference to agency interpretation</w:t>
      </w:r>
      <w:r w:rsidRPr="002E28E5">
        <w:rPr>
          <w:rStyle w:val="StyleUnderline"/>
        </w:rPr>
        <w:t>.30</w:t>
      </w:r>
      <w:r w:rsidRPr="000B5418">
        <w:rPr>
          <w:sz w:val="16"/>
        </w:rPr>
        <w:t xml:space="preserve"> Even if one interprets Pork Producers in this light, the victory was clearly a Pyrrhic one. As this article explains, in order for our efforts to prevent surface water pollution to have any hope of success, the EPA must be able to require CAFOs to apply for permits or exemptions from permitting before they actually discharge. Even knowing that a given CAFO exists—much less whether its specific traits would make it likely to discharge polluted water—depends on the power to gather basic information when the facility is constructed and becomes operational. Further, once the agency gathers such information, it needs to assess the risk for discharges from a given facility and take action to prevent those discharges. </w:t>
      </w:r>
      <w:r w:rsidRPr="002E28E5">
        <w:rPr>
          <w:rStyle w:val="StyleUnderline"/>
        </w:rPr>
        <w:t>Not only is information gathering necessary, but also permitting requirements prior to discharge are necessary to achieve the primary objectives of the CWA. 31</w:t>
      </w:r>
    </w:p>
    <w:p w14:paraId="084DF5F9" w14:textId="77777777" w:rsidR="00442CEA" w:rsidRPr="000B5418" w:rsidRDefault="00442CEA" w:rsidP="00442CEA">
      <w:pPr>
        <w:rPr>
          <w:sz w:val="16"/>
        </w:rPr>
      </w:pPr>
      <w:r w:rsidRPr="000B5418">
        <w:rPr>
          <w:sz w:val="16"/>
        </w:rPr>
        <w:t xml:space="preserve">As this article discusses the ability to premise permitting requirements on the degree of risk that a discharge will occur pervades the NPDES permitting program. If one accepts the reasoning of Pork Producers and Waterkeeper Alliance, however, one must accept that the plain text of the CWA precludes us from doing precisely what Congress intended when it enacted the statute: to “restore and maintain the chemical, physical, and biological integrity of the Nation’s waters.” 32 </w:t>
      </w:r>
      <w:r w:rsidRPr="002E28E5">
        <w:rPr>
          <w:rStyle w:val="StyleUnderline"/>
        </w:rPr>
        <w:t xml:space="preserve">With regard to its conclusion in Pork Producers, the Fifth Circuit might well respond that its decision was the product of the same dilemma the United States Supreme Court described in Johnson v. United States, when the clear meaning of the text is squarely at odds with the statute’s overriding purpose: “[o]ur obligation is to give effect to congressional purpose so long as the congressional language does not itself bar that result.” 33 </w:t>
      </w:r>
    </w:p>
    <w:p w14:paraId="31E20DB3" w14:textId="77777777" w:rsidR="00442CEA" w:rsidRDefault="00442CEA" w:rsidP="00442CEA">
      <w:pPr>
        <w:rPr>
          <w:rStyle w:val="StyleUnderline"/>
        </w:rPr>
      </w:pPr>
      <w:r w:rsidRPr="000B5418">
        <w:rPr>
          <w:sz w:val="16"/>
        </w:rPr>
        <w:t xml:space="preserve">This article questions whether the congressional intent and the explicit statutory language posed such a dilemma for the Pork Producers court. </w:t>
      </w:r>
      <w:r w:rsidRPr="00A201AE">
        <w:rPr>
          <w:rStyle w:val="StyleUnderline"/>
          <w:highlight w:val="green"/>
        </w:rPr>
        <w:t>Alternative interpretations of the CWA form the basis for broader EPA authority over CAFOs and could have avoided</w:t>
      </w:r>
      <w:r w:rsidRPr="00230258">
        <w:rPr>
          <w:rStyle w:val="StyleUnderline"/>
        </w:rPr>
        <w:t xml:space="preserve"> both the frustration of the statute’s overriding purpose and </w:t>
      </w:r>
      <w:r w:rsidRPr="00A201AE">
        <w:rPr>
          <w:rStyle w:val="StyleUnderline"/>
          <w:highlight w:val="green"/>
        </w:rPr>
        <w:t>a regulatory retreat that will</w:t>
      </w:r>
      <w:r w:rsidRPr="00230258">
        <w:rPr>
          <w:rStyle w:val="StyleUnderline"/>
        </w:rPr>
        <w:t xml:space="preserve"> arguably </w:t>
      </w:r>
      <w:r w:rsidRPr="00A201AE">
        <w:rPr>
          <w:rStyle w:val="StyleUnderline"/>
          <w:highlight w:val="green"/>
        </w:rPr>
        <w:t>harm water quality</w:t>
      </w:r>
      <w:r w:rsidRPr="00230258">
        <w:rPr>
          <w:rStyle w:val="StyleUnderline"/>
        </w:rPr>
        <w:t>—both of which Pork Producers likely portends.</w:t>
      </w:r>
    </w:p>
    <w:p w14:paraId="4834675D" w14:textId="77777777" w:rsidR="00442CEA" w:rsidRPr="009811A0" w:rsidRDefault="00442CEA" w:rsidP="00442CEA">
      <w:pPr>
        <w:pStyle w:val="Heading4"/>
      </w:pPr>
      <w:r w:rsidRPr="00D43D17">
        <w:t xml:space="preserve">This interpretation is the product of textualism. Textualism is skewed towards conservatism and lets judges make personal rulings under the guise of objectivity. </w:t>
      </w:r>
    </w:p>
    <w:p w14:paraId="1D6E44BC" w14:textId="77777777" w:rsidR="00442CEA" w:rsidRDefault="00442CEA" w:rsidP="00442CEA">
      <w:r>
        <w:rPr>
          <w:rFonts w:eastAsiaTheme="majorEastAsia" w:cstheme="majorBidi"/>
          <w:b/>
          <w:bCs/>
          <w:sz w:val="26"/>
          <w:szCs w:val="26"/>
        </w:rPr>
        <w:t>Lemos 13</w:t>
      </w:r>
      <w:r w:rsidRPr="00B067CD">
        <w:t xml:space="preserve">, </w:t>
      </w:r>
      <w:r>
        <w:t xml:space="preserve">[Margaret H. Lemos, Professor of Law, Duke University, also </w:t>
      </w:r>
      <w:r w:rsidRPr="006B57CC">
        <w:t>a scholar of constitutional law, legal institutions, and procedure</w:t>
      </w:r>
      <w:r>
        <w:t xml:space="preserve">, The Politics of Statutory Interpretation, Book Review of Reading Law: The Interpretation of Legal Texts by Antonin Scalia and Bryan A. Garner, 89 Notre Dame L. Rev. 849 (Dec. 2013), </w:t>
      </w:r>
      <w:r w:rsidRPr="006B57CC">
        <w:t>Available at: https://scholarship.law.duke.edu/faculty_scholarship/3334</w:t>
      </w:r>
      <w:r>
        <w:t>]</w:t>
      </w:r>
    </w:p>
    <w:p w14:paraId="2A4FB3FE" w14:textId="77777777" w:rsidR="00442CEA" w:rsidRDefault="00442CEA" w:rsidP="00442CEA">
      <w:pPr>
        <w:rPr>
          <w:sz w:val="16"/>
        </w:rPr>
      </w:pPr>
      <w:r w:rsidRPr="00D22EE4">
        <w:rPr>
          <w:sz w:val="16"/>
        </w:rPr>
        <w:t xml:space="preserve">INTRODUCTION In Reading Law: The Interpretation of Legal Texts, </w:t>
      </w:r>
      <w:r w:rsidRPr="00CF45E5">
        <w:rPr>
          <w:u w:val="single"/>
        </w:rPr>
        <w:t>Justice</w:t>
      </w:r>
      <w:r w:rsidRPr="00D22EE4">
        <w:rPr>
          <w:sz w:val="16"/>
        </w:rPr>
        <w:t xml:space="preserve"> Antonin </w:t>
      </w:r>
      <w:r w:rsidRPr="00CF45E5">
        <w:rPr>
          <w:u w:val="single"/>
        </w:rPr>
        <w:t>Scalia and</w:t>
      </w:r>
      <w:r w:rsidRPr="00D22EE4">
        <w:rPr>
          <w:sz w:val="16"/>
        </w:rPr>
        <w:t xml:space="preserve"> his co-author, </w:t>
      </w:r>
      <w:r w:rsidRPr="00CF45E5">
        <w:rPr>
          <w:u w:val="single"/>
        </w:rPr>
        <w:t>legal lexicographer</w:t>
      </w:r>
      <w:r w:rsidRPr="00D22EE4">
        <w:rPr>
          <w:sz w:val="16"/>
        </w:rPr>
        <w:t xml:space="preserve"> Bryan </w:t>
      </w:r>
      <w:r w:rsidRPr="00CF45E5">
        <w:rPr>
          <w:u w:val="single"/>
        </w:rPr>
        <w:t>Garner</w:t>
      </w:r>
      <w:r w:rsidRPr="00D22EE4">
        <w:rPr>
          <w:sz w:val="16"/>
        </w:rPr>
        <w:t xml:space="preserve">, provide a blueprint for the textualist mode of statutory interpretation for which Scalia is famous.1 The bulk of the book is devoted to explaining seventy “[s]ound [p]rinciples of [i]nterpretation,”2 many of them complicated canons of statutory construction. As such, the “treatise”3—as Scalia and Garner describe it—represents a valuable resource for anyone engaged in the work of statutory interpretation. Yet Reading Law is “unapologetically normative.”4 The authors </w:t>
      </w:r>
      <w:r w:rsidRPr="00CF45E5">
        <w:rPr>
          <w:u w:val="single"/>
        </w:rPr>
        <w:t>present textualism as a model of what judges should be doing when they interpret texts</w:t>
      </w:r>
      <w:r w:rsidRPr="00D22EE4">
        <w:rPr>
          <w:sz w:val="16"/>
        </w:rPr>
        <w:t xml:space="preserve">, not as a description of what most judges already do.5 The preface and introduction to the book make the normative case for textualism, contributing to an ever-expanding literature on the merits of competing interpretive methodologies. The appeal of textualism, for Scalia and Garner, is that it cabins the judicial role. Textualism instructs judges to give “democratically prescribed texts . . . their fair meaning,” while its rivals—interpretive theories that seek to promote the purpose or intent of the legislature—invite judges to decide cases according to their own “notions of public policy.”6 </w:t>
      </w:r>
      <w:r w:rsidRPr="00CF45E5">
        <w:rPr>
          <w:u w:val="single"/>
        </w:rPr>
        <w:t>Textualism, the authors argue, offers protection against ideological judging; a way to separate law from politics.</w:t>
      </w:r>
      <w:r w:rsidRPr="00D22EE4">
        <w:rPr>
          <w:sz w:val="16"/>
        </w:rPr>
        <w:t xml:space="preserve">7 </w:t>
      </w:r>
      <w:r w:rsidRPr="00CF45E5">
        <w:rPr>
          <w:u w:val="single"/>
        </w:rPr>
        <w:t xml:space="preserve">Scalia and Garner’s </w:t>
      </w:r>
      <w:r w:rsidRPr="00A220F1">
        <w:rPr>
          <w:highlight w:val="green"/>
          <w:u w:val="single"/>
        </w:rPr>
        <w:t>insistence that textualism is politically neutral</w:t>
      </w:r>
      <w:r w:rsidRPr="00D22EE4">
        <w:rPr>
          <w:sz w:val="16"/>
        </w:rPr>
        <w:t xml:space="preserve"> (indeed, neutralizing) </w:t>
      </w:r>
      <w:r w:rsidRPr="00A220F1">
        <w:rPr>
          <w:highlight w:val="green"/>
          <w:u w:val="single"/>
        </w:rPr>
        <w:t xml:space="preserve">is </w:t>
      </w:r>
      <w:r w:rsidRPr="00A220F1">
        <w:rPr>
          <w:b/>
          <w:bCs/>
          <w:highlight w:val="green"/>
          <w:u w:val="single"/>
          <w:bdr w:val="single" w:sz="4" w:space="0" w:color="auto"/>
        </w:rPr>
        <w:t>hardly happenstance</w:t>
      </w:r>
      <w:r w:rsidRPr="00CF45E5">
        <w:rPr>
          <w:u w:val="single"/>
        </w:rPr>
        <w:t>.</w:t>
      </w:r>
      <w:r w:rsidRPr="00D22EE4">
        <w:rPr>
          <w:sz w:val="16"/>
        </w:rPr>
        <w:t xml:space="preserve"> As the authors well know, </w:t>
      </w:r>
      <w:r w:rsidRPr="00A220F1">
        <w:rPr>
          <w:highlight w:val="green"/>
          <w:u w:val="single"/>
        </w:rPr>
        <w:t>textualism is</w:t>
      </w:r>
      <w:r w:rsidRPr="00CF45E5">
        <w:rPr>
          <w:u w:val="single"/>
        </w:rPr>
        <w:t xml:space="preserve"> widely regarded as </w:t>
      </w:r>
      <w:r w:rsidRPr="00A220F1">
        <w:rPr>
          <w:highlight w:val="green"/>
          <w:u w:val="single"/>
        </w:rPr>
        <w:t xml:space="preserve">a </w:t>
      </w:r>
      <w:r w:rsidRPr="00A220F1">
        <w:rPr>
          <w:b/>
          <w:bCs/>
          <w:highlight w:val="green"/>
          <w:u w:val="single"/>
          <w:bdr w:val="single" w:sz="4" w:space="0" w:color="auto"/>
        </w:rPr>
        <w:t>politically conservative</w:t>
      </w:r>
      <w:r w:rsidRPr="00A220F1">
        <w:rPr>
          <w:b/>
          <w:bCs/>
          <w:highlight w:val="green"/>
          <w:u w:val="single"/>
        </w:rPr>
        <w:t xml:space="preserve"> methodology</w:t>
      </w:r>
      <w:r w:rsidRPr="00CF45E5">
        <w:rPr>
          <w:u w:val="single"/>
        </w:rPr>
        <w:t>.</w:t>
      </w:r>
      <w:r w:rsidRPr="00D22EE4">
        <w:rPr>
          <w:sz w:val="16"/>
        </w:rPr>
        <w:t xml:space="preserve">8 But, despite the prevalence of that charge, it has been relegated almost entirely to footnotes and passing barbs, and remains remarkably undertheorized. What, exactly, does it mean to say that textualism is conservative? Is it enough to observe that textualism’s most dedicated practitioners on the federal bench are overwhelmingly conservative in their political orientation?9 If so, how does one explain why textualism seems to hold a unique appeal for conservatives—and, further, why many conservative judges eschew textualism in favor of other methodologies, or follow an eclectic approach that borrows from several approaches while committing to none? Rather than seeking to explain textualism’s appeal to some conservative judges, critics have focused on its consequences. </w:t>
      </w:r>
      <w:r w:rsidRPr="00A220F1">
        <w:rPr>
          <w:highlight w:val="green"/>
          <w:u w:val="single"/>
        </w:rPr>
        <w:t>Textualism</w:t>
      </w:r>
      <w:r w:rsidRPr="00CF45E5">
        <w:rPr>
          <w:u w:val="single"/>
        </w:rPr>
        <w:t xml:space="preserve">, we are told, </w:t>
      </w:r>
      <w:r w:rsidRPr="00A220F1">
        <w:rPr>
          <w:highlight w:val="green"/>
          <w:u w:val="single"/>
        </w:rPr>
        <w:t>injects an anti-regulatory bias into</w:t>
      </w:r>
      <w:r w:rsidRPr="00D22EE4">
        <w:rPr>
          <w:sz w:val="16"/>
        </w:rPr>
        <w:t xml:space="preserve"> the </w:t>
      </w:r>
      <w:r w:rsidRPr="00A220F1">
        <w:rPr>
          <w:highlight w:val="green"/>
          <w:u w:val="single"/>
        </w:rPr>
        <w:t>interpretation of statutes</w:t>
      </w:r>
      <w:r w:rsidRPr="00CF45E5">
        <w:rPr>
          <w:u w:val="single"/>
        </w:rPr>
        <w:t>. It</w:t>
      </w:r>
      <w:r w:rsidRPr="00D22EE4">
        <w:rPr>
          <w:sz w:val="16"/>
        </w:rPr>
        <w:t xml:space="preserve"> therefore </w:t>
      </w:r>
      <w:r w:rsidRPr="00CF45E5">
        <w:rPr>
          <w:u w:val="single"/>
        </w:rPr>
        <w:t>tends to constrict the scope of federal law.</w:t>
      </w:r>
      <w:r w:rsidRPr="00D22EE4">
        <w:rPr>
          <w:sz w:val="16"/>
        </w:rPr>
        <w:t xml:space="preserve">10 Although critiques of this sort rarely spell out the causal story, the implication is that </w:t>
      </w:r>
      <w:r w:rsidRPr="00CF45E5">
        <w:rPr>
          <w:u w:val="single"/>
        </w:rPr>
        <w:t>conservative judges are drawn to textualism—consciously or unconsciously—because it produces results in line with their policy preferences.</w:t>
      </w:r>
      <w:r w:rsidRPr="00D22EE4">
        <w:rPr>
          <w:sz w:val="16"/>
        </w:rPr>
        <w:t xml:space="preserve"> The claim that textualism is a conservative methodology offers an interesting twist on familiar arguments concerning the relationship between law and politics more generally. </w:t>
      </w:r>
      <w:r w:rsidRPr="00CF45E5">
        <w:rPr>
          <w:u w:val="single"/>
        </w:rPr>
        <w:t>Legal realists long</w:t>
      </w:r>
      <w:r w:rsidRPr="00D22EE4">
        <w:rPr>
          <w:sz w:val="16"/>
        </w:rPr>
        <w:t xml:space="preserve"> have </w:t>
      </w:r>
      <w:r w:rsidRPr="00CF45E5">
        <w:rPr>
          <w:u w:val="single"/>
        </w:rPr>
        <w:t>argued that judges’ decisions are driven primarily by their personal policy preferences.</w:t>
      </w:r>
      <w:r w:rsidRPr="00D22EE4">
        <w:rPr>
          <w:sz w:val="16"/>
        </w:rPr>
        <w:t xml:space="preserve">11 </w:t>
      </w:r>
      <w:r w:rsidRPr="00CF45E5">
        <w:rPr>
          <w:u w:val="single"/>
        </w:rPr>
        <w:t xml:space="preserve">Today, </w:t>
      </w:r>
      <w:r w:rsidRPr="00A220F1">
        <w:rPr>
          <w:highlight w:val="green"/>
          <w:u w:val="single"/>
        </w:rPr>
        <w:t>such arguments</w:t>
      </w:r>
      <w:r w:rsidRPr="00D22EE4">
        <w:rPr>
          <w:sz w:val="16"/>
        </w:rPr>
        <w:t xml:space="preserve"> typically </w:t>
      </w:r>
      <w:r w:rsidRPr="00A220F1">
        <w:rPr>
          <w:highlight w:val="green"/>
          <w:u w:val="single"/>
        </w:rPr>
        <w:t>are associated with the</w:t>
      </w:r>
      <w:r w:rsidRPr="00CF45E5">
        <w:rPr>
          <w:u w:val="single"/>
        </w:rPr>
        <w:t xml:space="preserve"> </w:t>
      </w:r>
      <w:r w:rsidRPr="00D22EE4">
        <w:rPr>
          <w:sz w:val="16"/>
        </w:rPr>
        <w:t xml:space="preserve">so-called </w:t>
      </w:r>
      <w:r w:rsidRPr="00A220F1">
        <w:rPr>
          <w:b/>
          <w:bCs/>
          <w:highlight w:val="green"/>
          <w:u w:val="single"/>
          <w:bdr w:val="single" w:sz="4" w:space="0" w:color="auto"/>
        </w:rPr>
        <w:t>“attitudinal model”</w:t>
      </w:r>
      <w:r w:rsidRPr="00A220F1">
        <w:rPr>
          <w:b/>
          <w:bCs/>
          <w:highlight w:val="green"/>
          <w:u w:val="single"/>
        </w:rPr>
        <w:t xml:space="preserve"> of judicial decision making</w:t>
      </w:r>
      <w:r w:rsidRPr="00A220F1">
        <w:rPr>
          <w:highlight w:val="green"/>
          <w:u w:val="single"/>
        </w:rPr>
        <w:t>,</w:t>
      </w:r>
      <w:r w:rsidRPr="00D22EE4">
        <w:rPr>
          <w:sz w:val="16"/>
        </w:rPr>
        <w:t xml:space="preserve"> which focuses on Supreme Court Justices and “holds that the Supreme Court decides disputes in light of the facts of a case vis-a-vis ´ </w:t>
      </w:r>
      <w:r w:rsidRPr="00CF45E5">
        <w:rPr>
          <w:u w:val="single"/>
        </w:rPr>
        <w:t>the ideological attitudes and values of the justices.”</w:t>
      </w:r>
      <w:r w:rsidRPr="00D22EE4">
        <w:rPr>
          <w:sz w:val="16"/>
        </w:rPr>
        <w:t xml:space="preserve">12 </w:t>
      </w:r>
      <w:r w:rsidRPr="00A220F1">
        <w:rPr>
          <w:highlight w:val="green"/>
          <w:u w:val="single"/>
        </w:rPr>
        <w:t>Attitudinalists</w:t>
      </w:r>
      <w:r w:rsidRPr="00D22EE4">
        <w:rPr>
          <w:sz w:val="16"/>
        </w:rPr>
        <w:t xml:space="preserve"> and other realists </w:t>
      </w:r>
      <w:r w:rsidRPr="00CF45E5">
        <w:rPr>
          <w:u w:val="single"/>
        </w:rPr>
        <w:t xml:space="preserve">tend to focus on outcomes while </w:t>
      </w:r>
      <w:r w:rsidRPr="00A220F1">
        <w:rPr>
          <w:highlight w:val="green"/>
          <w:u w:val="single"/>
        </w:rPr>
        <w:t>dismiss</w:t>
      </w:r>
      <w:r w:rsidRPr="00CF45E5">
        <w:rPr>
          <w:u w:val="single"/>
        </w:rPr>
        <w:t>ing</w:t>
      </w:r>
      <w:r w:rsidRPr="00D22EE4">
        <w:rPr>
          <w:sz w:val="16"/>
        </w:rPr>
        <w:t xml:space="preserve"> the </w:t>
      </w:r>
      <w:r w:rsidRPr="00A220F1">
        <w:rPr>
          <w:highlight w:val="green"/>
          <w:u w:val="single"/>
        </w:rPr>
        <w:t>importance of legal reasoning</w:t>
      </w:r>
      <w:r w:rsidRPr="00CF45E5">
        <w:rPr>
          <w:u w:val="single"/>
        </w:rPr>
        <w:t>.</w:t>
      </w:r>
      <w:r w:rsidRPr="00D22EE4">
        <w:rPr>
          <w:sz w:val="16"/>
        </w:rPr>
        <w:t xml:space="preserve">13 That focus has drawn fire from legal scholars who suggest that some of the </w:t>
      </w:r>
      <w:r w:rsidRPr="007645FE">
        <w:rPr>
          <w:u w:val="single"/>
        </w:rPr>
        <w:t>patterns that attitudinalists deem ideological may,</w:t>
      </w:r>
      <w:r w:rsidRPr="00D22EE4">
        <w:rPr>
          <w:sz w:val="16"/>
        </w:rPr>
        <w:t xml:space="preserve"> in fact, </w:t>
      </w:r>
      <w:r w:rsidRPr="007645FE">
        <w:rPr>
          <w:u w:val="single"/>
        </w:rPr>
        <w:t>reflect</w:t>
      </w:r>
      <w:r w:rsidRPr="00D22EE4">
        <w:rPr>
          <w:sz w:val="16"/>
        </w:rPr>
        <w:t xml:space="preserve"> the </w:t>
      </w:r>
      <w:r w:rsidRPr="007645FE">
        <w:rPr>
          <w:u w:val="single"/>
        </w:rPr>
        <w:t>influence of methodology and other “legal” factors.</w:t>
      </w:r>
      <w:r w:rsidRPr="00D22EE4">
        <w:rPr>
          <w:sz w:val="16"/>
        </w:rPr>
        <w:t xml:space="preserve"> For example, while attitudinalists cite Justice Black’s unflagging support for First Amendment rights as evidence of his liberalism, the decisions could just as easily be explained by the Justice’s commitment to a strict construction of the “unequivocal command” of the First Amendment.14 The notion that methodology is itself political suggests an answer to such challenges. </w:t>
      </w:r>
      <w:r w:rsidRPr="00CF45E5">
        <w:rPr>
          <w:u w:val="single"/>
        </w:rPr>
        <w:t>If Justices choose particular interpretive approaches to pave</w:t>
      </w:r>
      <w:r w:rsidRPr="00D22EE4">
        <w:rPr>
          <w:sz w:val="16"/>
        </w:rPr>
        <w:t xml:space="preserve"> the </w:t>
      </w:r>
      <w:r w:rsidRPr="00CF45E5">
        <w:rPr>
          <w:u w:val="single"/>
        </w:rPr>
        <w:t xml:space="preserve">way to desired policy results, then attitudinalists are not mistaking law for politics— instead, </w:t>
      </w:r>
      <w:r w:rsidRPr="00A220F1">
        <w:rPr>
          <w:b/>
          <w:bCs/>
          <w:highlight w:val="green"/>
          <w:u w:val="single"/>
          <w:bdr w:val="single" w:sz="4" w:space="0" w:color="auto"/>
        </w:rPr>
        <w:t>it is politics all the way down</w:t>
      </w:r>
      <w:r w:rsidRPr="00CF45E5">
        <w:rPr>
          <w:u w:val="single"/>
        </w:rPr>
        <w:t>.</w:t>
      </w:r>
      <w:r w:rsidRPr="00D22EE4">
        <w:rPr>
          <w:sz w:val="16"/>
        </w:rPr>
        <w:t xml:space="preserve"> Not surprisingly, </w:t>
      </w:r>
      <w:r w:rsidRPr="007645FE">
        <w:rPr>
          <w:u w:val="single"/>
        </w:rPr>
        <w:t>Scalia and Garner</w:t>
      </w:r>
      <w:r w:rsidRPr="00D22EE4">
        <w:rPr>
          <w:sz w:val="16"/>
        </w:rPr>
        <w:t xml:space="preserve"> reject the political </w:t>
      </w:r>
      <w:r w:rsidRPr="007645FE">
        <w:rPr>
          <w:u w:val="single"/>
        </w:rPr>
        <w:t>critique of textualism as a “slander</w:t>
      </w:r>
      <w:r w:rsidRPr="00D22EE4">
        <w:rPr>
          <w:sz w:val="16"/>
        </w:rPr>
        <w:t xml:space="preserve">.”15 </w:t>
      </w:r>
      <w:r w:rsidRPr="007645FE">
        <w:rPr>
          <w:u w:val="single"/>
        </w:rPr>
        <w:t>They argue</w:t>
      </w:r>
      <w:r w:rsidRPr="00D22EE4">
        <w:rPr>
          <w:sz w:val="16"/>
        </w:rPr>
        <w:t xml:space="preserve"> that </w:t>
      </w:r>
      <w:r w:rsidRPr="007645FE">
        <w:rPr>
          <w:u w:val="single"/>
        </w:rPr>
        <w:t>textualism</w:t>
      </w:r>
      <w:r w:rsidRPr="00D22EE4">
        <w:rPr>
          <w:sz w:val="16"/>
        </w:rPr>
        <w:t xml:space="preserve"> “will </w:t>
      </w:r>
      <w:r w:rsidRPr="007645FE">
        <w:rPr>
          <w:u w:val="single"/>
        </w:rPr>
        <w:t>sometimes</w:t>
      </w:r>
      <w:r w:rsidRPr="00D22EE4">
        <w:rPr>
          <w:sz w:val="16"/>
        </w:rPr>
        <w:t xml:space="preserve"> </w:t>
      </w:r>
      <w:r w:rsidRPr="007645FE">
        <w:rPr>
          <w:u w:val="single"/>
        </w:rPr>
        <w:t>produce ‘conservative’</w:t>
      </w:r>
      <w:r w:rsidRPr="00D22EE4">
        <w:rPr>
          <w:sz w:val="16"/>
        </w:rPr>
        <w:t xml:space="preserve"> </w:t>
      </w:r>
      <w:r w:rsidRPr="007645FE">
        <w:rPr>
          <w:u w:val="single"/>
        </w:rPr>
        <w:t>outcomes, sometimes ‘liberal’</w:t>
      </w:r>
      <w:r w:rsidRPr="00D22EE4">
        <w:rPr>
          <w:sz w:val="16"/>
        </w:rPr>
        <w:t xml:space="preserve"> ones.”16 Like their critics, </w:t>
      </w:r>
      <w:r w:rsidRPr="007645FE">
        <w:rPr>
          <w:u w:val="single"/>
        </w:rPr>
        <w:t>however, Scalia and Garner fail to develop the argument, or to confront</w:t>
      </w:r>
      <w:r w:rsidRPr="00D22EE4">
        <w:rPr>
          <w:sz w:val="16"/>
        </w:rPr>
        <w:t xml:space="preserve"> the </w:t>
      </w:r>
      <w:r w:rsidRPr="007645FE">
        <w:rPr>
          <w:u w:val="single"/>
        </w:rPr>
        <w:t>widespread association of textualism and conservatism in</w:t>
      </w:r>
      <w:r w:rsidRPr="00D22EE4">
        <w:rPr>
          <w:sz w:val="16"/>
        </w:rPr>
        <w:t xml:space="preserve"> contemporary </w:t>
      </w:r>
      <w:r w:rsidRPr="007645FE">
        <w:rPr>
          <w:u w:val="single"/>
        </w:rPr>
        <w:t>legal and political rhetoric. If textualism is apolitical, why is it so difficult to imagine Justice Kagan, for example, announcing that she has had a textualist epiphany?</w:t>
      </w:r>
      <w:r w:rsidRPr="00D22EE4">
        <w:rPr>
          <w:sz w:val="16"/>
        </w:rPr>
        <w:t xml:space="preserve"> Why do the methodological battle lines, in both the federal judiciary and in legal academia, map so neatly along ideological divides? This Review takes up those questions, exploring the connections between textualist methodology and conservative politics—and between methodological and political argument more generally. In an important sense, Scalia and Garner are correct: textualism is not inherently conservative in design, nor does it reliably produce conservative results. But if the theory of textualism is not conservative, the broader practice of textualism surely is. That practice encompasses not only judicial decisions but also the political and legal discourse that brought textualism to the public fore and that keep it there even as the space between textualism and its competitors continues to shrink. </w:t>
      </w:r>
      <w:r w:rsidRPr="007645FE">
        <w:rPr>
          <w:u w:val="single"/>
        </w:rPr>
        <w:t xml:space="preserve">The link between </w:t>
      </w:r>
      <w:r w:rsidRPr="00A220F1">
        <w:rPr>
          <w:highlight w:val="green"/>
          <w:u w:val="single"/>
        </w:rPr>
        <w:t>textualism and conservatism was fused</w:t>
      </w:r>
      <w:r w:rsidRPr="00D22EE4">
        <w:rPr>
          <w:sz w:val="16"/>
        </w:rPr>
        <w:t xml:space="preserve"> in the rise of the New Right </w:t>
      </w:r>
      <w:r w:rsidRPr="00D22EE4">
        <w:rPr>
          <w:b/>
          <w:bCs/>
          <w:u w:val="single"/>
        </w:rPr>
        <w:t>in the 1980s</w:t>
      </w:r>
      <w:r w:rsidRPr="007645FE">
        <w:rPr>
          <w:u w:val="single"/>
        </w:rPr>
        <w:t xml:space="preserve">, </w:t>
      </w:r>
      <w:r w:rsidRPr="00A220F1">
        <w:rPr>
          <w:highlight w:val="green"/>
          <w:u w:val="single"/>
        </w:rPr>
        <w:t xml:space="preserve">when </w:t>
      </w:r>
      <w:r w:rsidRPr="00A220F1">
        <w:rPr>
          <w:b/>
          <w:bCs/>
          <w:highlight w:val="green"/>
          <w:u w:val="single"/>
        </w:rPr>
        <w:t>conservatives embraced textualism</w:t>
      </w:r>
      <w:r w:rsidRPr="00A220F1">
        <w:rPr>
          <w:highlight w:val="green"/>
          <w:u w:val="single"/>
        </w:rPr>
        <w:t xml:space="preserve"> in</w:t>
      </w:r>
      <w:r w:rsidRPr="00D22EE4">
        <w:rPr>
          <w:sz w:val="16"/>
        </w:rPr>
        <w:t xml:space="preserve"> statutory </w:t>
      </w:r>
      <w:r w:rsidRPr="00A220F1">
        <w:rPr>
          <w:highlight w:val="green"/>
          <w:u w:val="single"/>
        </w:rPr>
        <w:t>interpretation</w:t>
      </w:r>
      <w:r w:rsidRPr="00D22EE4">
        <w:rPr>
          <w:sz w:val="16"/>
        </w:rPr>
        <w:t xml:space="preserve"> (</w:t>
      </w:r>
      <w:r w:rsidRPr="007645FE">
        <w:rPr>
          <w:u w:val="single"/>
        </w:rPr>
        <w:t>together with originalism</w:t>
      </w:r>
      <w:r w:rsidRPr="00D22EE4">
        <w:rPr>
          <w:sz w:val="16"/>
        </w:rPr>
        <w:t xml:space="preserve"> in constitutional interpretation) as the antidotes to the “judicial activism” of the Warren and Burger Courts. Textualism and originalism were united in their appeal to judicial restraint and their challenge to the legal status quo. Adopting the language of methodology therefore gave Reaganera politicians an efficient—and legal—means of critiquing existing law and pushing for legal change. </w:t>
      </w:r>
      <w:r w:rsidRPr="007645FE">
        <w:rPr>
          <w:u w:val="single"/>
        </w:rPr>
        <w:t>As it became clear that the “new textualism”</w:t>
      </w:r>
      <w:r w:rsidRPr="00D22EE4">
        <w:rPr>
          <w:sz w:val="16"/>
        </w:rPr>
        <w:t xml:space="preserve">17 </w:t>
      </w:r>
      <w:r w:rsidRPr="007645FE">
        <w:rPr>
          <w:u w:val="single"/>
        </w:rPr>
        <w:t>was a force for moving</w:t>
      </w:r>
      <w:r w:rsidRPr="00D22EE4">
        <w:rPr>
          <w:sz w:val="16"/>
        </w:rPr>
        <w:t xml:space="preserve"> the </w:t>
      </w:r>
      <w:r w:rsidRPr="007645FE">
        <w:rPr>
          <w:u w:val="single"/>
        </w:rPr>
        <w:t>law to the right</w:t>
      </w:r>
      <w:r w:rsidRPr="00D22EE4">
        <w:rPr>
          <w:sz w:val="16"/>
        </w:rPr>
        <w:t xml:space="preserve">, judges, academics, and </w:t>
      </w:r>
      <w:r w:rsidRPr="007645FE">
        <w:rPr>
          <w:u w:val="single"/>
        </w:rPr>
        <w:t>others on the left responded with their own methodological prescriptions.</w:t>
      </w:r>
      <w:r w:rsidRPr="00D22EE4">
        <w:rPr>
          <w:sz w:val="16"/>
        </w:rPr>
        <w:t xml:space="preserve"> The battle lines were drawn and, once in place, they demanded defenses. After more than two decades of methodological conflict, it is still commonplace to see the Justices divided over method as well as outcomes. </w:t>
      </w:r>
      <w:r w:rsidRPr="00A220F1">
        <w:rPr>
          <w:highlight w:val="green"/>
          <w:u w:val="single"/>
        </w:rPr>
        <w:t xml:space="preserve">Methodological disagreements </w:t>
      </w:r>
      <w:r w:rsidRPr="00A220F1">
        <w:rPr>
          <w:b/>
          <w:bCs/>
          <w:highlight w:val="green"/>
          <w:u w:val="single"/>
          <w:bdr w:val="single" w:sz="4" w:space="0" w:color="auto"/>
        </w:rPr>
        <w:t>spill over into cases</w:t>
      </w:r>
      <w:r w:rsidRPr="00A220F1">
        <w:rPr>
          <w:highlight w:val="green"/>
          <w:u w:val="single"/>
        </w:rPr>
        <w:t xml:space="preserve"> that are</w:t>
      </w:r>
      <w:r w:rsidRPr="007645FE">
        <w:rPr>
          <w:u w:val="single"/>
        </w:rPr>
        <w:t xml:space="preserve"> </w:t>
      </w:r>
      <w:r w:rsidRPr="00A220F1">
        <w:rPr>
          <w:highlight w:val="green"/>
          <w:u w:val="single"/>
        </w:rPr>
        <w:t>otherwise unanimous</w:t>
      </w:r>
      <w:r w:rsidRPr="007645FE">
        <w:rPr>
          <w:u w:val="single"/>
        </w:rPr>
        <w:t xml:space="preserve">, separating the Justices </w:t>
      </w:r>
      <w:r w:rsidRPr="00D22EE4">
        <w:rPr>
          <w:b/>
          <w:bCs/>
          <w:u w:val="single"/>
          <w:bdr w:val="single" w:sz="4" w:space="0" w:color="auto"/>
        </w:rPr>
        <w:t>even when</w:t>
      </w:r>
      <w:r w:rsidRPr="007645FE">
        <w:rPr>
          <w:b/>
          <w:bCs/>
          <w:u w:val="single"/>
        </w:rPr>
        <w:t xml:space="preserve"> they </w:t>
      </w:r>
      <w:r w:rsidRPr="00D22EE4">
        <w:rPr>
          <w:b/>
          <w:bCs/>
          <w:u w:val="single"/>
          <w:bdr w:val="single" w:sz="4" w:space="0" w:color="auto"/>
        </w:rPr>
        <w:t>agree on results.</w:t>
      </w:r>
      <w:r w:rsidRPr="00D22EE4">
        <w:rPr>
          <w:sz w:val="16"/>
        </w:rPr>
        <w:t xml:space="preserve"> Academics continue to debate questions of abstract interpretive theory, even as the differences between the competing methodologies fade away. </w:t>
      </w:r>
      <w:r w:rsidRPr="00A220F1">
        <w:rPr>
          <w:highlight w:val="green"/>
          <w:u w:val="single"/>
        </w:rPr>
        <w:t>Such</w:t>
      </w:r>
      <w:r w:rsidRPr="007645FE">
        <w:rPr>
          <w:u w:val="single"/>
        </w:rPr>
        <w:t xml:space="preserve"> methodological </w:t>
      </w:r>
      <w:r w:rsidRPr="00A220F1">
        <w:rPr>
          <w:highlight w:val="green"/>
          <w:u w:val="single"/>
        </w:rPr>
        <w:t>cleavages</w:t>
      </w:r>
      <w:r w:rsidRPr="007645FE">
        <w:rPr>
          <w:u w:val="single"/>
        </w:rPr>
        <w:t xml:space="preserve"> </w:t>
      </w:r>
      <w:r w:rsidRPr="00D22EE4">
        <w:rPr>
          <w:sz w:val="16"/>
        </w:rPr>
        <w:t xml:space="preserve">on the bench and in the academy almost </w:t>
      </w:r>
      <w:r w:rsidRPr="00A220F1">
        <w:rPr>
          <w:b/>
          <w:bCs/>
          <w:highlight w:val="green"/>
          <w:u w:val="single"/>
          <w:bdr w:val="single" w:sz="4" w:space="0" w:color="auto"/>
        </w:rPr>
        <w:t>always replicate ideological divides</w:t>
      </w:r>
      <w:r w:rsidRPr="00D22EE4">
        <w:rPr>
          <w:b/>
          <w:bCs/>
          <w:u w:val="single"/>
        </w:rPr>
        <w:t>.</w:t>
      </w:r>
      <w:r w:rsidRPr="007645FE">
        <w:rPr>
          <w:u w:val="single"/>
        </w:rPr>
        <w:t xml:space="preserve"> </w:t>
      </w:r>
      <w:r w:rsidRPr="00D22EE4">
        <w:rPr>
          <w:sz w:val="16"/>
        </w:rPr>
        <w:t xml:space="preserve">The </w:t>
      </w:r>
      <w:r w:rsidRPr="007645FE">
        <w:rPr>
          <w:u w:val="single"/>
        </w:rPr>
        <w:t xml:space="preserve">result is deeply ironic: touted as a way to separate law from politics, the new </w:t>
      </w:r>
      <w:r w:rsidRPr="00D22EE4">
        <w:rPr>
          <w:b/>
          <w:bCs/>
          <w:u w:val="single"/>
        </w:rPr>
        <w:t>textualism</w:t>
      </w:r>
      <w:r w:rsidRPr="007645FE">
        <w:rPr>
          <w:u w:val="single"/>
        </w:rPr>
        <w:t xml:space="preserve"> and </w:t>
      </w:r>
      <w:r w:rsidRPr="00D22EE4">
        <w:rPr>
          <w:sz w:val="16"/>
        </w:rPr>
        <w:t xml:space="preserve">the </w:t>
      </w:r>
      <w:r w:rsidRPr="007645FE">
        <w:rPr>
          <w:u w:val="single"/>
        </w:rPr>
        <w:t xml:space="preserve">responses it provoked </w:t>
      </w:r>
      <w:r w:rsidRPr="00D22EE4">
        <w:rPr>
          <w:b/>
          <w:bCs/>
          <w:u w:val="single"/>
        </w:rPr>
        <w:t>have made</w:t>
      </w:r>
      <w:r w:rsidRPr="007645FE">
        <w:rPr>
          <w:u w:val="single"/>
        </w:rPr>
        <w:t xml:space="preserve"> statutory </w:t>
      </w:r>
      <w:r w:rsidRPr="00D22EE4">
        <w:rPr>
          <w:b/>
          <w:bCs/>
          <w:u w:val="single"/>
        </w:rPr>
        <w:t>interpretation appear more political</w:t>
      </w:r>
      <w:r w:rsidRPr="007645FE">
        <w:rPr>
          <w:u w:val="single"/>
        </w:rPr>
        <w:t>,</w:t>
      </w:r>
      <w:r w:rsidRPr="00D22EE4">
        <w:rPr>
          <w:sz w:val="16"/>
        </w:rPr>
        <w:t xml:space="preserve"> by creating and then </w:t>
      </w:r>
      <w:r w:rsidRPr="007645FE">
        <w:rPr>
          <w:u w:val="single"/>
        </w:rPr>
        <w:t>perpetuating a persistent source of disagreement between liberals and conservatives.</w:t>
      </w:r>
      <w:r w:rsidRPr="00D22EE4">
        <w:rPr>
          <w:sz w:val="16"/>
        </w:rPr>
        <w:t xml:space="preserve"> Importantly, however, there is nothing unique about textualism in this respect. Instead, to understand the relationship between textualism and conservatism is to appreciate the political potential of all methodological argument. The features that make methodology most law-like—its facial neutrality and its generality—may also, paradoxically, enhance its value as a political tool. Precisely because methodology offers a seemingly neutral basis for criticizing judges across a broad range of cases, it is a potent instrument for legal change. At the same time, methodology can be used effectively to defend the status quo. In this sense, debates over methodology may often, perhaps inevitably, have roots in something much bigger, something we might properly call “political.” Part I of this Review provides an overview of Scalia and Garner’s vision of textualism and its rivals, and describes the conventional view that </w:t>
      </w:r>
      <w:r w:rsidRPr="007645FE">
        <w:rPr>
          <w:u w:val="single"/>
        </w:rPr>
        <w:t>textualism skews toward politically conservative outcomes.</w:t>
      </w:r>
      <w:r w:rsidRPr="00D22EE4">
        <w:rPr>
          <w:sz w:val="16"/>
        </w:rPr>
        <w:t xml:space="preserve"> Part II explains why the conventional view is incorrect. </w:t>
      </w:r>
      <w:r w:rsidRPr="007645FE">
        <w:rPr>
          <w:u w:val="single"/>
        </w:rPr>
        <w:t>Even if it were true that textualism consistently worked to narrow the scope of federal law, the results would be “conservative” only when the statute in question was “liberal.”</w:t>
      </w:r>
      <w:r w:rsidRPr="00D22EE4">
        <w:rPr>
          <w:sz w:val="16"/>
        </w:rPr>
        <w:t xml:space="preserve"> But, in any event, textualism is not reliably more restrictive than the other methodological options available to judges. It is the rare case in which textualism (or any other methodology) compels any particular result, and textualism could cut in either direction in that rare case. Rather than professing a commitment to textualism, a judge keen on maximizing conservative results would do better to remain agnostic on methodology, as most judges do. Of course, to cast doubt on the consequences of textualism is not to exhaust the possible links between methodology and politics. As Part III details, textualism surely is flexible enough to permit conservative outcomes in the overwhelming majority of cases. Accordingly, some commentators have suggested that </w:t>
      </w:r>
      <w:r w:rsidRPr="00A220F1">
        <w:rPr>
          <w:b/>
          <w:bCs/>
          <w:highlight w:val="green"/>
          <w:u w:val="single"/>
        </w:rPr>
        <w:t xml:space="preserve">textualism’s political value lies in its ability to </w:t>
      </w:r>
      <w:r w:rsidRPr="00A220F1">
        <w:rPr>
          <w:b/>
          <w:bCs/>
          <w:highlight w:val="green"/>
          <w:u w:val="single"/>
          <w:bdr w:val="single" w:sz="4" w:space="0" w:color="auto"/>
        </w:rPr>
        <w:t>provide “cover” fo</w:t>
      </w:r>
      <w:r w:rsidRPr="00EC28F0">
        <w:rPr>
          <w:b/>
          <w:bCs/>
          <w:highlight w:val="green"/>
          <w:u w:val="single"/>
          <w:bdr w:val="single" w:sz="4" w:space="0" w:color="auto"/>
        </w:rPr>
        <w:t>r</w:t>
      </w:r>
      <w:r w:rsidRPr="007645FE">
        <w:rPr>
          <w:u w:val="single"/>
        </w:rPr>
        <w:t xml:space="preserve"> such </w:t>
      </w:r>
      <w:r w:rsidRPr="00A220F1">
        <w:rPr>
          <w:b/>
          <w:bCs/>
          <w:highlight w:val="green"/>
          <w:u w:val="single"/>
          <w:bdr w:val="single" w:sz="4" w:space="0" w:color="auto"/>
        </w:rPr>
        <w:t>conservative decision making</w:t>
      </w:r>
      <w:r w:rsidRPr="00D22EE4">
        <w:rPr>
          <w:b/>
          <w:bCs/>
          <w:u w:val="single"/>
        </w:rPr>
        <w:t>.</w:t>
      </w:r>
      <w:r w:rsidRPr="00D22EE4">
        <w:rPr>
          <w:sz w:val="16"/>
        </w:rPr>
        <w:t xml:space="preserve">18 There is something to that charge, but ultimately it raises more questions than it answers. In fact, I argue, textualism’s political value would depreciate significantly if the public failed to grasp the connection between conservative decisionmaking and textualist rhetoric. Part IV develops that claim in more detail, situating textualism within the conservative politics of the 1980s, and describing the unique power of methodological argument as a force for change. Recognizing the political nature of methodological argument is important in its own right, but it also sheds light on the question of interpretive consensus. Much of the discussion in Reading Law is motivated by the authors’ insistence that United States judges commit to a single approach to interpretation. Scalia and Garner are not alone in their call for uniformity; similar themes appear with increasing frequency in academic commentary. As Part V explains, commentators interested in the question tend to stress the rule-of-law values of methodological consensus. If judges could agree on an interpretive theory, then legislators, litigants, lawyers, and lower court judges would know what sorts of arguments would be available for interpreting statutes and would be better able to predict outcomes. Appreciating the political aspects of methodological disagreement suggests an additional reason to hope for interpretive detente: </w:t>
      </w:r>
      <w:r w:rsidRPr="00D22EE4">
        <w:rPr>
          <w:u w:val="single"/>
        </w:rPr>
        <w:t>persistent interpretive debates reinforce</w:t>
      </w:r>
      <w:r w:rsidRPr="00D22EE4">
        <w:rPr>
          <w:sz w:val="16"/>
        </w:rPr>
        <w:t xml:space="preserve"> the </w:t>
      </w:r>
      <w:r w:rsidRPr="00D22EE4">
        <w:rPr>
          <w:u w:val="single"/>
        </w:rPr>
        <w:t>view that judges are hopelessly divided— and divided along ideological lines—even in cases when they are otherwise in accord.</w:t>
      </w:r>
      <w:r w:rsidRPr="00D22EE4">
        <w:rPr>
          <w:sz w:val="16"/>
        </w:rPr>
        <w:t xml:space="preserve"> At the same time, however, the politics of methodology suggest reason to doubt that consensus will emerge organically from the federal courts. More troublingly, the destabilizing nature of methodological argument suggests that any top-down imposition of methodological change could do more harm than good to the values of stability and predictability that interpretive uniformity is thought to promote.</w:t>
      </w:r>
    </w:p>
    <w:p w14:paraId="4EB8ECFE" w14:textId="77777777" w:rsidR="00442CEA" w:rsidRDefault="00442CEA" w:rsidP="00442CEA">
      <w:pPr>
        <w:rPr>
          <w:sz w:val="16"/>
        </w:rPr>
      </w:pPr>
    </w:p>
    <w:p w14:paraId="27689E52" w14:textId="77777777" w:rsidR="00442CEA" w:rsidRPr="009811A0" w:rsidRDefault="00442CEA" w:rsidP="00442CEA">
      <w:pPr>
        <w:keepNext/>
        <w:keepLines/>
        <w:spacing w:before="40" w:after="0"/>
        <w:outlineLvl w:val="3"/>
        <w:rPr>
          <w:rFonts w:eastAsia="SimSun" w:cs="Times New Roman"/>
          <w:b/>
          <w:bCs/>
          <w:sz w:val="26"/>
          <w:szCs w:val="26"/>
          <w:lang w:eastAsia="zh-TW"/>
        </w:rPr>
      </w:pPr>
      <w:r w:rsidRPr="009811A0">
        <w:rPr>
          <w:rFonts w:eastAsia="SimSun" w:cs="Times New Roman"/>
          <w:b/>
          <w:bCs/>
          <w:sz w:val="26"/>
          <w:szCs w:val="26"/>
        </w:rPr>
        <w:t>Part and parcel of a broader conservative effort to destroy the administrative state was created in the 1930s, and in fact risk court politicization.</w:t>
      </w:r>
    </w:p>
    <w:p w14:paraId="738E85A7" w14:textId="77777777" w:rsidR="00442CEA" w:rsidRPr="009811A0" w:rsidRDefault="00442CEA" w:rsidP="00442CEA">
      <w:pPr>
        <w:rPr>
          <w:rFonts w:eastAsia="SimSun" w:cs="Times New Roman"/>
        </w:rPr>
      </w:pPr>
      <w:r w:rsidRPr="009811A0">
        <w:rPr>
          <w:rFonts w:eastAsia="SimSun" w:cs="Times New Roman"/>
          <w:b/>
          <w:bCs/>
          <w:sz w:val="26"/>
          <w:szCs w:val="26"/>
        </w:rPr>
        <w:t>Metzger 17</w:t>
      </w:r>
      <w:r w:rsidRPr="009811A0">
        <w:rPr>
          <w:rFonts w:eastAsia="SimSun" w:cs="Times New Roman"/>
        </w:rPr>
        <w:t>, [Gillian E. Metzger, a United States constitutional law scholar, Professor of law, Columbia Law School, 1930s Redux: The Administrative State Under Siege, 131 Harv. L. Rev. 1 (2017), Available at: https://harvardlawreview.org/2017/11/1930s-redux-the-administrative-state-under-siege/]</w:t>
      </w:r>
    </w:p>
    <w:p w14:paraId="3DAA5E04" w14:textId="77777777" w:rsidR="00442CEA" w:rsidRPr="009811A0" w:rsidRDefault="00442CEA" w:rsidP="00442CEA">
      <w:pPr>
        <w:rPr>
          <w:rFonts w:eastAsia="SimSun" w:cs="Times New Roman"/>
          <w:sz w:val="16"/>
        </w:rPr>
      </w:pPr>
      <w:r w:rsidRPr="009811A0">
        <w:rPr>
          <w:rFonts w:eastAsia="SimSun" w:cs="Times New Roman"/>
          <w:sz w:val="16"/>
        </w:rPr>
        <w:t xml:space="preserve">Eighty years on, </w:t>
      </w:r>
      <w:r w:rsidRPr="009811A0">
        <w:rPr>
          <w:rFonts w:eastAsia="SimSun" w:cs="Times New Roman"/>
          <w:u w:val="single"/>
        </w:rPr>
        <w:t>we are seeing a resurgence of</w:t>
      </w:r>
      <w:r w:rsidRPr="009811A0">
        <w:rPr>
          <w:rFonts w:eastAsia="SimSun" w:cs="Times New Roman"/>
          <w:sz w:val="16"/>
        </w:rPr>
        <w:t xml:space="preserve"> the </w:t>
      </w:r>
      <w:r w:rsidRPr="009811A0">
        <w:rPr>
          <w:rFonts w:eastAsia="SimSun" w:cs="Times New Roman"/>
          <w:u w:val="single"/>
        </w:rPr>
        <w:t>antiregulatory</w:t>
      </w:r>
      <w:r w:rsidRPr="009811A0">
        <w:rPr>
          <w:rFonts w:eastAsia="SimSun" w:cs="Times New Roman"/>
          <w:sz w:val="16"/>
        </w:rPr>
        <w:t xml:space="preserve"> and antigovernment </w:t>
      </w:r>
      <w:r w:rsidRPr="009811A0">
        <w:rPr>
          <w:rFonts w:eastAsia="SimSun" w:cs="Times New Roman"/>
          <w:u w:val="single"/>
        </w:rPr>
        <w:t xml:space="preserve">forces that lost the battle of the </w:t>
      </w:r>
      <w:r w:rsidRPr="009811A0">
        <w:rPr>
          <w:rFonts w:eastAsia="SimSun" w:cs="Times New Roman"/>
          <w:b/>
          <w:bCs/>
          <w:u w:val="single"/>
        </w:rPr>
        <w:t>New Deal</w:t>
      </w:r>
      <w:r w:rsidRPr="009811A0">
        <w:rPr>
          <w:rFonts w:eastAsia="SimSun" w:cs="Times New Roman"/>
          <w:u w:val="single"/>
        </w:rPr>
        <w:t>.</w:t>
      </w:r>
      <w:r w:rsidRPr="009811A0">
        <w:rPr>
          <w:rFonts w:eastAsia="SimSun" w:cs="Times New Roman"/>
          <w:sz w:val="16"/>
        </w:rPr>
        <w:t xml:space="preserve"> President Trump’s administration has proclaimed the “deconstruction of the administrative state” to be one of its main objectives.1 Early Trump executive actions quickly delivered on this pledge, with a wide array of antiregulatory actions and a budget proposing to slash many agencies’ funding.2 Invoking the long-dormant Congressional Review Act3 (CRA), the Republican-controlled Congress has eagerly repealed numerous regulations promulgated late in the Obama Administration.4 Other major legislative and regulatory repeals are pending, and bills that would impose the most significant restrictions on administrative governance since the Administrative Procedure Act (APA) was adopted in 1946 — like the proposed Regulatory Accountability Act (RAA) — now stand a chance of enactment.5 This </w:t>
      </w:r>
      <w:r w:rsidRPr="009811A0">
        <w:rPr>
          <w:rFonts w:eastAsia="SimSun" w:cs="Times New Roman"/>
          <w:u w:val="single"/>
        </w:rPr>
        <w:t>resistance to administrative government reflects antigovernment themes</w:t>
      </w:r>
      <w:r w:rsidRPr="009811A0">
        <w:rPr>
          <w:rFonts w:eastAsia="SimSun" w:cs="Times New Roman"/>
          <w:sz w:val="16"/>
        </w:rPr>
        <w:t xml:space="preserve"> that have been a consistent presence </w:t>
      </w:r>
      <w:r w:rsidRPr="009811A0">
        <w:rPr>
          <w:rFonts w:eastAsia="SimSun" w:cs="Times New Roman"/>
          <w:u w:val="single"/>
        </w:rPr>
        <w:t>in national politics since</w:t>
      </w:r>
      <w:r w:rsidRPr="009811A0">
        <w:rPr>
          <w:rFonts w:eastAsia="SimSun" w:cs="Times New Roman"/>
          <w:sz w:val="16"/>
        </w:rPr>
        <w:t xml:space="preserve"> President </w:t>
      </w:r>
      <w:r w:rsidRPr="009811A0">
        <w:rPr>
          <w:rFonts w:eastAsia="SimSun" w:cs="Times New Roman"/>
          <w:u w:val="single"/>
        </w:rPr>
        <w:t>Reagan</w:t>
      </w:r>
      <w:r w:rsidRPr="009811A0">
        <w:rPr>
          <w:rFonts w:eastAsia="SimSun" w:cs="Times New Roman"/>
          <w:sz w:val="16"/>
        </w:rPr>
        <w:t xml:space="preserve">’s election in 1980. 6 But the immediate trigger for the current resurgence of attacks on the administrative state is the national regulatory and administrative expansion that took place under President Obama.7 Of particular relevance here, an attack on the national administrative state is also evident at the Supreme Court. The </w:t>
      </w:r>
      <w:r w:rsidRPr="009811A0">
        <w:rPr>
          <w:rFonts w:eastAsia="SimSun" w:cs="Times New Roman"/>
          <w:highlight w:val="green"/>
          <w:u w:val="single"/>
        </w:rPr>
        <w:t>anti-administrative voices</w:t>
      </w:r>
      <w:r w:rsidRPr="009811A0">
        <w:rPr>
          <w:rFonts w:eastAsia="SimSun" w:cs="Times New Roman"/>
          <w:u w:val="single"/>
        </w:rPr>
        <w:t xml:space="preserve"> are fewer on the Court than in the political sphere and often speak in separate opinions, but they </w:t>
      </w:r>
      <w:r w:rsidRPr="009811A0">
        <w:rPr>
          <w:rFonts w:eastAsia="SimSun" w:cs="Times New Roman"/>
          <w:b/>
          <w:bCs/>
          <w:highlight w:val="green"/>
          <w:u w:val="single"/>
        </w:rPr>
        <w:t xml:space="preserve">are </w:t>
      </w:r>
      <w:r w:rsidRPr="009811A0">
        <w:rPr>
          <w:rFonts w:eastAsia="SimSun" w:cs="Times New Roman"/>
          <w:b/>
          <w:bCs/>
          <w:highlight w:val="green"/>
          <w:u w:val="single"/>
          <w:bdr w:val="single" w:sz="4" w:space="0" w:color="auto"/>
        </w:rPr>
        <w:t>increasingly prominent</w:t>
      </w:r>
      <w:r w:rsidRPr="009811A0">
        <w:rPr>
          <w:rFonts w:eastAsia="SimSun" w:cs="Times New Roman"/>
          <w:b/>
          <w:bCs/>
          <w:u w:val="single"/>
        </w:rPr>
        <w:t>.</w:t>
      </w:r>
      <w:r w:rsidRPr="009811A0">
        <w:rPr>
          <w:rFonts w:eastAsia="SimSun" w:cs="Times New Roman"/>
          <w:sz w:val="16"/>
        </w:rPr>
        <w:t xml:space="preserve">8 Led by Justice Thomas, with Chief Justice Roberts, Justice Alito, and now Justice Gorsuch sounding similar complaints, </w:t>
      </w:r>
      <w:r w:rsidRPr="009811A0">
        <w:rPr>
          <w:rFonts w:eastAsia="SimSun" w:cs="Times New Roman"/>
          <w:highlight w:val="green"/>
          <w:u w:val="single"/>
        </w:rPr>
        <w:t>they have attacked</w:t>
      </w:r>
      <w:r w:rsidRPr="009811A0">
        <w:rPr>
          <w:rFonts w:eastAsia="SimSun" w:cs="Times New Roman"/>
          <w:sz w:val="16"/>
        </w:rPr>
        <w:t xml:space="preserve"> the </w:t>
      </w:r>
      <w:r w:rsidRPr="009811A0">
        <w:rPr>
          <w:rFonts w:eastAsia="SimSun" w:cs="Times New Roman"/>
          <w:highlight w:val="green"/>
          <w:u w:val="single"/>
        </w:rPr>
        <w:t>modern administrative state as</w:t>
      </w:r>
      <w:r w:rsidRPr="009811A0">
        <w:rPr>
          <w:rFonts w:eastAsia="SimSun" w:cs="Times New Roman"/>
          <w:sz w:val="16"/>
        </w:rPr>
        <w:t xml:space="preserve"> </w:t>
      </w:r>
      <w:r w:rsidRPr="009811A0">
        <w:rPr>
          <w:rFonts w:eastAsia="SimSun" w:cs="Times New Roman"/>
          <w:sz w:val="16"/>
          <w:highlight w:val="green"/>
        </w:rPr>
        <w:t xml:space="preserve">a </w:t>
      </w:r>
      <w:r w:rsidRPr="009811A0">
        <w:rPr>
          <w:rFonts w:eastAsia="SimSun" w:cs="Times New Roman"/>
          <w:b/>
          <w:bCs/>
          <w:highlight w:val="green"/>
          <w:u w:val="single"/>
          <w:bdr w:val="single" w:sz="4" w:space="0" w:color="auto"/>
        </w:rPr>
        <w:t>threat to liberty and democracy</w:t>
      </w:r>
      <w:r w:rsidRPr="009811A0">
        <w:rPr>
          <w:rFonts w:eastAsia="SimSun" w:cs="Times New Roman"/>
          <w:u w:val="single"/>
        </w:rPr>
        <w:t xml:space="preserve"> and suggested</w:t>
      </w:r>
      <w:r w:rsidRPr="009811A0">
        <w:rPr>
          <w:rFonts w:eastAsia="SimSun" w:cs="Times New Roman"/>
          <w:sz w:val="16"/>
        </w:rPr>
        <w:t xml:space="preserve"> that </w:t>
      </w:r>
      <w:r w:rsidRPr="009811A0">
        <w:rPr>
          <w:rFonts w:eastAsia="SimSun" w:cs="Times New Roman"/>
          <w:u w:val="single"/>
        </w:rPr>
        <w:t>its central features</w:t>
      </w:r>
      <w:r w:rsidRPr="009811A0">
        <w:rPr>
          <w:rFonts w:eastAsia="SimSun" w:cs="Times New Roman"/>
          <w:sz w:val="16"/>
        </w:rPr>
        <w:t xml:space="preserve"> may be </w:t>
      </w:r>
      <w:r w:rsidRPr="009811A0">
        <w:rPr>
          <w:rFonts w:eastAsia="SimSun" w:cs="Times New Roman"/>
          <w:u w:val="single"/>
        </w:rPr>
        <w:t>unconstitutional.</w:t>
      </w:r>
      <w:r w:rsidRPr="009811A0">
        <w:rPr>
          <w:rFonts w:eastAsia="SimSun" w:cs="Times New Roman"/>
          <w:sz w:val="16"/>
        </w:rPr>
        <w:t xml:space="preserve">9 Conservative legal scholars have joined the fray, issuing a number of academic attacks on the constitutionality of the administrative state that conservative jurists then feature prominently in their opinions.10 These judicial attacks on administrative governance share several key characteristics: they are strong on rhetorical criticism of administrative government out of proportion to their bottom-line results; they oppose administration and bureaucracy, but not greater presidential power; they advocate a greater role for the courts to defend individual liberty against the everexpanding national state; and they regularly condemn contemporary national government for being at odds with the constitutional structure the Framers created, though rarely — with the marked exception of Justice Thomas — do they develop this originalist argument with any rigor.11 These features, particularly the strong rhetorical condemnation of administrative government, typify what I call here contemporary antiadministrativism. The </w:t>
      </w:r>
      <w:r w:rsidRPr="009811A0">
        <w:rPr>
          <w:rFonts w:eastAsia="SimSun" w:cs="Times New Roman"/>
          <w:u w:val="single"/>
        </w:rPr>
        <w:t>presence of such rhetorical anti-administrativism in the political sphere is not surprising, but its appearance in judicial opinions is more striking.</w:t>
      </w:r>
      <w:r w:rsidRPr="009811A0">
        <w:rPr>
          <w:rFonts w:eastAsia="SimSun" w:cs="Times New Roman"/>
          <w:sz w:val="16"/>
        </w:rPr>
        <w:t xml:space="preserve"> This </w:t>
      </w:r>
      <w:r w:rsidRPr="009811A0">
        <w:rPr>
          <w:rFonts w:eastAsia="SimSun" w:cs="Times New Roman"/>
          <w:u w:val="single"/>
        </w:rPr>
        <w:t xml:space="preserve">rhetorical anti-administrativism forms </w:t>
      </w:r>
      <w:r w:rsidRPr="009811A0">
        <w:rPr>
          <w:rFonts w:eastAsia="SimSun" w:cs="Times New Roman"/>
          <w:sz w:val="16"/>
        </w:rPr>
        <w:t xml:space="preserve">a </w:t>
      </w:r>
      <w:r w:rsidRPr="009811A0">
        <w:rPr>
          <w:rFonts w:eastAsia="SimSun" w:cs="Times New Roman"/>
          <w:u w:val="single"/>
        </w:rPr>
        <w:t>notable link between</w:t>
      </w:r>
      <w:r w:rsidRPr="009811A0">
        <w:rPr>
          <w:rFonts w:eastAsia="SimSun" w:cs="Times New Roman"/>
          <w:sz w:val="16"/>
        </w:rPr>
        <w:t xml:space="preserve"> the </w:t>
      </w:r>
      <w:r w:rsidRPr="009811A0">
        <w:rPr>
          <w:rFonts w:eastAsia="SimSun" w:cs="Times New Roman"/>
          <w:u w:val="single"/>
        </w:rPr>
        <w:t>contemporary political and judicial attacks on national</w:t>
      </w:r>
      <w:r w:rsidRPr="009811A0">
        <w:rPr>
          <w:rFonts w:eastAsia="SimSun" w:cs="Times New Roman"/>
          <w:sz w:val="16"/>
        </w:rPr>
        <w:t xml:space="preserve"> administrative </w:t>
      </w:r>
      <w:r w:rsidRPr="009811A0">
        <w:rPr>
          <w:rFonts w:eastAsia="SimSun" w:cs="Times New Roman"/>
          <w:u w:val="single"/>
        </w:rPr>
        <w:t xml:space="preserve">government. </w:t>
      </w:r>
      <w:r w:rsidRPr="009811A0">
        <w:rPr>
          <w:rFonts w:eastAsia="SimSun" w:cs="Times New Roman"/>
          <w:sz w:val="16"/>
        </w:rPr>
        <w:t xml:space="preserve">Further connecting these two is the political flavor of many of the lawsuits underlying the current judicial attacks, as well as a shared network of conservative lawyers, organizations, academics, and funders involved in both.12 The 2016 Term saw few cases embodying the judicial attacks on administrative governance and administrative law doctrines that have surfaced in recent years. Nonetheless, anti-administrativism was central to the Term’s most important event: the appointment of Justice Gorsuch to the Court. In a concurring opinion issued shortly before his nomination, then-Judge Gorsuch staked out a strongly anti-administrative position. He warned against “permit[ting] executive bureaucracies to swallow huge amounts of core judicial and legislative power and concentrate federal power in a way that seems more than a little difficult to square with the Constitution of the framers’ design,” and drew a straight line from such institutional expansion to “governmental encroachment on the people’s liberties.”13 These anti-administrative views quickly became a centerpiece of Gorsuch’s Senate confirmation hearings — surely never before have so many senators spoken at such length about the Chevron14 doctrine of judicial deference to administrative statutory interpretations.15 Whether these anti-administrative attacks will ultimately prove successful — and which ones — remains to be seen. The lack of administrative retraction under President Reagan offers reason for doubt that major politically imposed transformations will occur, and President Trump’s campaign promises for infrastructure development, an enhanced military, and a crackdown on illegal immigration all entail the administrative state’s expansion, not its deconstruction. </w:t>
      </w:r>
      <w:r w:rsidRPr="009811A0">
        <w:rPr>
          <w:rFonts w:eastAsia="SimSun" w:cs="Times New Roman"/>
          <w:u w:val="single"/>
        </w:rPr>
        <w:t xml:space="preserve">On the judicial front, the most radical constitutional challenges so far have </w:t>
      </w:r>
      <w:r w:rsidRPr="009811A0">
        <w:rPr>
          <w:rFonts w:eastAsia="SimSun" w:cs="Times New Roman"/>
          <w:b/>
          <w:bCs/>
          <w:u w:val="single"/>
          <w:bdr w:val="single" w:sz="4" w:space="0" w:color="auto"/>
        </w:rPr>
        <w:t>gained little traction</w:t>
      </w:r>
      <w:r w:rsidRPr="009811A0">
        <w:rPr>
          <w:rFonts w:eastAsia="SimSun" w:cs="Times New Roman"/>
          <w:u w:val="single"/>
        </w:rPr>
        <w:t>, with majority support limited to claims that tinker with the administrative state at the margin.</w:t>
      </w:r>
      <w:r w:rsidRPr="009811A0">
        <w:rPr>
          <w:rFonts w:eastAsia="SimSun" w:cs="Times New Roman"/>
          <w:sz w:val="16"/>
        </w:rPr>
        <w:t xml:space="preserve">16 With Justice Gorsuch on the Court, some constitutionally rooted pullback in deference doctrines appears increasingly likely.17 But whether these doctrinal tweaks will make much of a difference in practice is a matter of substantial dispute.18 </w:t>
      </w:r>
      <w:r w:rsidRPr="009811A0">
        <w:rPr>
          <w:rFonts w:eastAsia="SimSun" w:cs="Times New Roman"/>
          <w:u w:val="single"/>
        </w:rPr>
        <w:t xml:space="preserve">Yet </w:t>
      </w:r>
      <w:r w:rsidRPr="009811A0">
        <w:rPr>
          <w:rFonts w:eastAsia="SimSun" w:cs="Times New Roman"/>
          <w:b/>
          <w:bCs/>
          <w:highlight w:val="green"/>
          <w:u w:val="single"/>
          <w:bdr w:val="single" w:sz="4" w:space="0" w:color="auto"/>
        </w:rPr>
        <w:t>dismissing</w:t>
      </w:r>
      <w:r w:rsidRPr="009811A0">
        <w:rPr>
          <w:rFonts w:eastAsia="SimSun" w:cs="Times New Roman"/>
          <w:highlight w:val="green"/>
          <w:u w:val="single"/>
        </w:rPr>
        <w:t xml:space="preserve"> the present </w:t>
      </w:r>
      <w:r w:rsidRPr="009811A0">
        <w:rPr>
          <w:rFonts w:eastAsia="SimSun" w:cs="Times New Roman"/>
          <w:b/>
          <w:bCs/>
          <w:highlight w:val="green"/>
          <w:u w:val="single"/>
          <w:bdr w:val="single" w:sz="4" w:space="0" w:color="auto"/>
        </w:rPr>
        <w:t>anti-administrative</w:t>
      </w:r>
      <w:r w:rsidRPr="009811A0">
        <w:rPr>
          <w:rFonts w:eastAsia="SimSun" w:cs="Times New Roman"/>
          <w:b/>
          <w:bCs/>
          <w:highlight w:val="green"/>
          <w:u w:val="single"/>
        </w:rPr>
        <w:t xml:space="preserve"> </w:t>
      </w:r>
      <w:r w:rsidRPr="009811A0">
        <w:rPr>
          <w:rFonts w:eastAsia="SimSun" w:cs="Times New Roman"/>
          <w:b/>
          <w:bCs/>
          <w:highlight w:val="green"/>
          <w:u w:val="single"/>
          <w:bdr w:val="single" w:sz="4" w:space="0" w:color="auto"/>
        </w:rPr>
        <w:t>moment</w:t>
      </w:r>
      <w:r w:rsidRPr="009811A0">
        <w:rPr>
          <w:rFonts w:eastAsia="SimSun" w:cs="Times New Roman"/>
          <w:b/>
          <w:bCs/>
          <w:highlight w:val="green"/>
          <w:u w:val="single"/>
        </w:rPr>
        <w:t xml:space="preserve"> as a</w:t>
      </w:r>
      <w:r w:rsidRPr="009811A0">
        <w:rPr>
          <w:rFonts w:eastAsia="SimSun" w:cs="Times New Roman"/>
          <w:b/>
          <w:bCs/>
          <w:u w:val="single"/>
        </w:rPr>
        <w:t xml:space="preserve"> passing </w:t>
      </w:r>
      <w:r w:rsidRPr="009811A0">
        <w:rPr>
          <w:rFonts w:eastAsia="SimSun" w:cs="Times New Roman"/>
          <w:b/>
          <w:bCs/>
          <w:highlight w:val="green"/>
          <w:u w:val="single"/>
        </w:rPr>
        <w:t>craze with little</w:t>
      </w:r>
      <w:r w:rsidRPr="009811A0">
        <w:rPr>
          <w:rFonts w:eastAsia="SimSun" w:cs="Times New Roman"/>
          <w:b/>
          <w:bCs/>
          <w:u w:val="single"/>
        </w:rPr>
        <w:t xml:space="preserve"> long-term </w:t>
      </w:r>
      <w:r w:rsidRPr="009811A0">
        <w:rPr>
          <w:rFonts w:eastAsia="SimSun" w:cs="Times New Roman"/>
          <w:b/>
          <w:bCs/>
          <w:highlight w:val="green"/>
          <w:u w:val="single"/>
        </w:rPr>
        <w:t xml:space="preserve">impact </w:t>
      </w:r>
      <w:r w:rsidRPr="009811A0">
        <w:rPr>
          <w:rFonts w:eastAsia="SimSun" w:cs="Times New Roman"/>
          <w:b/>
          <w:bCs/>
          <w:highlight w:val="green"/>
          <w:u w:val="single"/>
          <w:bdr w:val="single" w:sz="4" w:space="0" w:color="auto"/>
        </w:rPr>
        <w:t>would be a mistake.</w:t>
      </w:r>
      <w:r w:rsidRPr="009811A0">
        <w:rPr>
          <w:rFonts w:eastAsia="SimSun" w:cs="Times New Roman"/>
          <w:u w:val="single"/>
        </w:rPr>
        <w:t xml:space="preserve"> Enactment of measures like the RAA, regulatory rollbacks, and significant cutbacks in agency funding could have </w:t>
      </w:r>
      <w:r w:rsidRPr="009811A0">
        <w:rPr>
          <w:rFonts w:eastAsia="SimSun" w:cs="Times New Roman"/>
          <w:b/>
          <w:bCs/>
          <w:u w:val="single"/>
          <w:bdr w:val="single" w:sz="4" w:space="0" w:color="auto"/>
        </w:rPr>
        <w:t>a lasting effect on</w:t>
      </w:r>
      <w:r w:rsidRPr="009811A0">
        <w:rPr>
          <w:rFonts w:eastAsia="SimSun" w:cs="Times New Roman"/>
          <w:b/>
          <w:bCs/>
          <w:u w:val="single"/>
        </w:rPr>
        <w:t xml:space="preserve"> the administrative state’s </w:t>
      </w:r>
      <w:r w:rsidRPr="009811A0">
        <w:rPr>
          <w:rFonts w:eastAsia="SimSun" w:cs="Times New Roman"/>
          <w:b/>
          <w:bCs/>
          <w:u w:val="single"/>
          <w:bdr w:val="single" w:sz="4" w:space="0" w:color="auto"/>
        </w:rPr>
        <w:t>functioning and capacity</w:t>
      </w:r>
      <w:r w:rsidRPr="009811A0">
        <w:rPr>
          <w:rFonts w:eastAsia="SimSun" w:cs="Times New Roman"/>
          <w:b/>
          <w:bCs/>
          <w:u w:val="single"/>
        </w:rPr>
        <w:t>.</w:t>
      </w:r>
      <w:r w:rsidRPr="009811A0">
        <w:rPr>
          <w:rFonts w:eastAsia="SimSun" w:cs="Times New Roman"/>
          <w:sz w:val="16"/>
        </w:rPr>
        <w:t xml:space="preserve"> </w:t>
      </w:r>
      <w:r w:rsidRPr="009811A0">
        <w:rPr>
          <w:rFonts w:eastAsia="SimSun" w:cs="Times New Roman"/>
          <w:u w:val="single"/>
        </w:rPr>
        <w:t>Challenges to administrative adjudication</w:t>
      </w:r>
      <w:r w:rsidRPr="009811A0">
        <w:rPr>
          <w:rFonts w:eastAsia="SimSun" w:cs="Times New Roman"/>
          <w:sz w:val="16"/>
        </w:rPr>
        <w:t xml:space="preserve"> on the horizon </w:t>
      </w:r>
      <w:r w:rsidRPr="009811A0">
        <w:rPr>
          <w:rFonts w:eastAsia="SimSun" w:cs="Times New Roman"/>
          <w:u w:val="single"/>
        </w:rPr>
        <w:t>may portend more dramatic judicial decisions</w:t>
      </w:r>
      <w:r w:rsidRPr="009811A0">
        <w:rPr>
          <w:rFonts w:eastAsia="SimSun" w:cs="Times New Roman"/>
          <w:sz w:val="16"/>
        </w:rPr>
        <w:t xml:space="preserve">, and some seemingly limited constitutional challenges could yield significant administrative disruption. </w:t>
      </w:r>
      <w:r w:rsidRPr="009811A0">
        <w:rPr>
          <w:rFonts w:eastAsia="SimSun" w:cs="Times New Roman"/>
          <w:u w:val="single"/>
        </w:rPr>
        <w:t>Even kept to a vocal minority</w:t>
      </w:r>
      <w:r w:rsidRPr="009811A0">
        <w:rPr>
          <w:rFonts w:eastAsia="SimSun" w:cs="Times New Roman"/>
          <w:sz w:val="16"/>
        </w:rPr>
        <w:t xml:space="preserve">, moreover, </w:t>
      </w:r>
      <w:r w:rsidRPr="009811A0">
        <w:rPr>
          <w:rFonts w:eastAsia="SimSun" w:cs="Times New Roman"/>
          <w:b/>
          <w:bCs/>
          <w:highlight w:val="green"/>
          <w:u w:val="single"/>
        </w:rPr>
        <w:t>constitutional attacks</w:t>
      </w:r>
      <w:r w:rsidRPr="009811A0">
        <w:rPr>
          <w:rFonts w:eastAsia="SimSun" w:cs="Times New Roman"/>
          <w:u w:val="single"/>
        </w:rPr>
        <w:t xml:space="preserve"> can </w:t>
      </w:r>
      <w:r w:rsidRPr="009811A0">
        <w:rPr>
          <w:rFonts w:eastAsia="SimSun" w:cs="Times New Roman"/>
          <w:highlight w:val="green"/>
          <w:u w:val="single"/>
        </w:rPr>
        <w:t>have an</w:t>
      </w:r>
      <w:r w:rsidRPr="009811A0">
        <w:rPr>
          <w:rFonts w:eastAsia="SimSun" w:cs="Times New Roman"/>
          <w:u w:val="single"/>
        </w:rPr>
        <w:t xml:space="preserve"> outsized </w:t>
      </w:r>
      <w:r w:rsidRPr="009811A0">
        <w:rPr>
          <w:rFonts w:eastAsia="SimSun" w:cs="Times New Roman"/>
          <w:highlight w:val="green"/>
          <w:u w:val="single"/>
        </w:rPr>
        <w:t>effect</w:t>
      </w:r>
      <w:r w:rsidRPr="009811A0">
        <w:rPr>
          <w:rFonts w:eastAsia="SimSun" w:cs="Times New Roman"/>
          <w:u w:val="single"/>
        </w:rPr>
        <w:t xml:space="preserve"> </w:t>
      </w:r>
      <w:r w:rsidRPr="009811A0">
        <w:rPr>
          <w:rFonts w:eastAsia="SimSun" w:cs="Times New Roman"/>
          <w:highlight w:val="green"/>
          <w:u w:val="single"/>
        </w:rPr>
        <w:t>by</w:t>
      </w:r>
      <w:r w:rsidRPr="009811A0">
        <w:rPr>
          <w:rFonts w:eastAsia="SimSun" w:cs="Times New Roman"/>
          <w:u w:val="single"/>
        </w:rPr>
        <w:t xml:space="preserve"> </w:t>
      </w:r>
      <w:r w:rsidRPr="009811A0">
        <w:rPr>
          <w:rFonts w:eastAsia="SimSun" w:cs="Times New Roman"/>
          <w:highlight w:val="green"/>
          <w:u w:val="single"/>
        </w:rPr>
        <w:t>sowing doubts about admin</w:t>
      </w:r>
      <w:r w:rsidRPr="009811A0">
        <w:rPr>
          <w:rFonts w:eastAsia="SimSun" w:cs="Times New Roman"/>
          <w:u w:val="single"/>
        </w:rPr>
        <w:t xml:space="preserve">istrative </w:t>
      </w:r>
      <w:r w:rsidRPr="009811A0">
        <w:rPr>
          <w:rFonts w:eastAsia="SimSun" w:cs="Times New Roman"/>
          <w:highlight w:val="green"/>
          <w:u w:val="single"/>
        </w:rPr>
        <w:t>legitimacy and</w:t>
      </w:r>
      <w:r w:rsidRPr="009811A0">
        <w:rPr>
          <w:rFonts w:eastAsia="SimSun" w:cs="Times New Roman"/>
          <w:u w:val="single"/>
        </w:rPr>
        <w:t xml:space="preserve"> thereby</w:t>
      </w:r>
      <w:r w:rsidRPr="009811A0">
        <w:rPr>
          <w:rFonts w:eastAsia="SimSun" w:cs="Times New Roman"/>
          <w:highlight w:val="green"/>
          <w:u w:val="single"/>
        </w:rPr>
        <w:t xml:space="preserve"> </w:t>
      </w:r>
      <w:r w:rsidRPr="009811A0">
        <w:rPr>
          <w:rFonts w:eastAsia="SimSun" w:cs="Times New Roman"/>
          <w:b/>
          <w:bCs/>
          <w:highlight w:val="green"/>
          <w:u w:val="single"/>
          <w:bdr w:val="single" w:sz="4" w:space="0" w:color="auto"/>
        </w:rPr>
        <w:t>limiting</w:t>
      </w:r>
      <w:r w:rsidRPr="009811A0">
        <w:rPr>
          <w:rFonts w:eastAsia="SimSun" w:cs="Times New Roman"/>
          <w:u w:val="single"/>
        </w:rPr>
        <w:t xml:space="preserve"> </w:t>
      </w:r>
      <w:r w:rsidRPr="009811A0">
        <w:rPr>
          <w:rFonts w:eastAsia="SimSun" w:cs="Times New Roman"/>
          <w:sz w:val="16"/>
        </w:rPr>
        <w:t xml:space="preserve">the </w:t>
      </w:r>
      <w:r w:rsidRPr="009811A0">
        <w:rPr>
          <w:rFonts w:eastAsia="SimSun" w:cs="Times New Roman"/>
          <w:b/>
          <w:bCs/>
          <w:highlight w:val="green"/>
          <w:u w:val="single"/>
          <w:bdr w:val="single" w:sz="4" w:space="0" w:color="auto"/>
        </w:rPr>
        <w:t>progressive potential</w:t>
      </w:r>
      <w:r w:rsidRPr="009811A0">
        <w:rPr>
          <w:rFonts w:eastAsia="SimSun" w:cs="Times New Roman"/>
          <w:sz w:val="16"/>
        </w:rPr>
        <w:t xml:space="preserve"> of — and public support for — administrative government in the future. </w:t>
      </w:r>
      <w:r w:rsidRPr="009811A0">
        <w:rPr>
          <w:rFonts w:eastAsia="SimSun" w:cs="Times New Roman"/>
          <w:u w:val="single"/>
        </w:rPr>
        <w:t xml:space="preserve">And the vocal minority on the courts is likely to grow so long as </w:t>
      </w:r>
      <w:r w:rsidRPr="009811A0">
        <w:rPr>
          <w:rFonts w:eastAsia="SimSun" w:cs="Times New Roman"/>
          <w:sz w:val="16"/>
        </w:rPr>
        <w:t xml:space="preserve">the political branches remain in conservative hands and openly </w:t>
      </w:r>
      <w:r w:rsidRPr="009811A0">
        <w:rPr>
          <w:rFonts w:eastAsia="SimSun" w:cs="Times New Roman"/>
          <w:u w:val="single"/>
        </w:rPr>
        <w:t>antiadministrative organizations dominate the judicial appointments process.</w:t>
      </w:r>
      <w:r w:rsidRPr="009811A0">
        <w:rPr>
          <w:rFonts w:eastAsia="SimSun" w:cs="Times New Roman"/>
          <w:sz w:val="16"/>
        </w:rPr>
        <w:t xml:space="preserve">19 The Trump Administration inherited an extraordinarily large number of judicial vacancies — more than any recent President since Bill Clinton — and will likely have additional Supreme Court vacancies to fill.20 The potential thus exists for a significant erosion of administrative power, albeit perhaps one achieved more incrementally and more targeted to particular substantive areas than a sudden or broad retraction in the administrative state. Equally important, the current judicial attack on the administrative state merits attention because of the potential harm it poses for the Court and for constitutional law. Although resistance to strong central government has a long legacy in the United States, the real forebears of today’s anti-administrative movement are not the Framers but rather the conservative opponents of an expanding national bureaucracy in the 1930s. </w:t>
      </w:r>
      <w:r w:rsidRPr="009811A0">
        <w:rPr>
          <w:rFonts w:eastAsia="SimSun" w:cs="Times New Roman"/>
          <w:u w:val="single"/>
        </w:rPr>
        <w:t>Like today, the 1930s attack on “agency government” took</w:t>
      </w:r>
      <w:r w:rsidRPr="009811A0">
        <w:rPr>
          <w:rFonts w:eastAsia="SimSun" w:cs="Times New Roman"/>
          <w:sz w:val="16"/>
        </w:rPr>
        <w:t xml:space="preserve"> on a </w:t>
      </w:r>
      <w:r w:rsidRPr="009811A0">
        <w:rPr>
          <w:rFonts w:eastAsia="SimSun" w:cs="Times New Roman"/>
          <w:u w:val="single"/>
        </w:rPr>
        <w:t>strongly constitutional and legal cast</w:t>
      </w:r>
      <w:r w:rsidRPr="009811A0">
        <w:rPr>
          <w:rFonts w:eastAsia="SimSun" w:cs="Times New Roman"/>
          <w:sz w:val="16"/>
        </w:rPr>
        <w:t xml:space="preserve">, laced with rhetorical condemnation of bureaucratic tyranny and administrative absolutism.21 </w:t>
      </w:r>
      <w:r w:rsidRPr="009811A0">
        <w:rPr>
          <w:rFonts w:eastAsia="SimSun" w:cs="Times New Roman"/>
          <w:u w:val="single"/>
        </w:rPr>
        <w:t>These efforts were plainly political, fueled by business and legal interests</w:t>
      </w:r>
      <w:r w:rsidRPr="009811A0">
        <w:rPr>
          <w:rFonts w:eastAsia="SimSun" w:cs="Times New Roman"/>
          <w:sz w:val="16"/>
        </w:rPr>
        <w:t xml:space="preserve"> deeply opposed to pro-labor regulation and economic planning. </w:t>
      </w:r>
      <w:r w:rsidRPr="009811A0">
        <w:rPr>
          <w:rFonts w:eastAsia="SimSun" w:cs="Times New Roman"/>
          <w:u w:val="single"/>
        </w:rPr>
        <w:t xml:space="preserve">The Supreme Court’s </w:t>
      </w:r>
      <w:r w:rsidRPr="009811A0">
        <w:rPr>
          <w:rFonts w:eastAsia="SimSun" w:cs="Times New Roman"/>
          <w:b/>
          <w:bCs/>
          <w:highlight w:val="green"/>
          <w:u w:val="single"/>
          <w:bdr w:val="single" w:sz="4" w:space="0" w:color="auto"/>
        </w:rPr>
        <w:t>constitutional opposition to early New Deal</w:t>
      </w:r>
      <w:r w:rsidRPr="009811A0">
        <w:rPr>
          <w:rFonts w:eastAsia="SimSun" w:cs="Times New Roman"/>
          <w:highlight w:val="green"/>
          <w:u w:val="single"/>
        </w:rPr>
        <w:t xml:space="preserve"> measures carried </w:t>
      </w:r>
      <w:r w:rsidRPr="009811A0">
        <w:rPr>
          <w:rFonts w:eastAsia="SimSun" w:cs="Times New Roman"/>
          <w:b/>
          <w:bCs/>
          <w:highlight w:val="green"/>
          <w:u w:val="single"/>
          <w:bdr w:val="single" w:sz="4" w:space="0" w:color="auto"/>
        </w:rPr>
        <w:t>heavy political salience</w:t>
      </w:r>
      <w:r w:rsidRPr="009811A0">
        <w:rPr>
          <w:rFonts w:eastAsia="SimSun" w:cs="Times New Roman"/>
          <w:highlight w:val="green"/>
          <w:u w:val="single"/>
        </w:rPr>
        <w:t xml:space="preserve"> as well</w:t>
      </w:r>
      <w:r w:rsidRPr="009811A0">
        <w:rPr>
          <w:rFonts w:eastAsia="SimSun" w:cs="Times New Roman"/>
          <w:sz w:val="16"/>
        </w:rPr>
        <w:t xml:space="preserve">, triggering President Franklin Delano Roosevelt’s contentious plan to pack the Court.22 A similar political aspect is inseparable from the contemporary administrative attack, as the nomination process for Justice Gorsuch demonstrated.23 To acknowledge the political cast of contemporary anti-administrativism is not to question that genuine constitutional concerns animate it. Such close intertwining of the political and constitutional is characteristic of efforts to construct a new institutional order — and was as true of progressive efforts to build out the New Deal administrative state in the 1930s as it is of contemporary anti-administrativism’s effort to reign in that state today. But </w:t>
      </w:r>
      <w:r w:rsidRPr="009811A0">
        <w:rPr>
          <w:rFonts w:eastAsia="SimSun" w:cs="Times New Roman"/>
          <w:u w:val="single"/>
        </w:rPr>
        <w:t xml:space="preserve">recognizing this political cast, and the parallels to the </w:t>
      </w:r>
      <w:r w:rsidRPr="009811A0">
        <w:rPr>
          <w:rFonts w:eastAsia="SimSun" w:cs="Times New Roman"/>
          <w:highlight w:val="green"/>
          <w:u w:val="single"/>
        </w:rPr>
        <w:t>1930s conservative attacks</w:t>
      </w:r>
      <w:r w:rsidRPr="009811A0">
        <w:rPr>
          <w:rFonts w:eastAsia="SimSun" w:cs="Times New Roman"/>
          <w:u w:val="single"/>
        </w:rPr>
        <w:t xml:space="preserve"> on the New Deal, demonstrates antiadministrativism’s radical potential. It also </w:t>
      </w:r>
      <w:r w:rsidRPr="009811A0">
        <w:rPr>
          <w:rFonts w:eastAsia="SimSun" w:cs="Times New Roman"/>
          <w:highlight w:val="green"/>
          <w:u w:val="single"/>
        </w:rPr>
        <w:t>underscores</w:t>
      </w:r>
      <w:r w:rsidRPr="009811A0">
        <w:rPr>
          <w:rFonts w:eastAsia="SimSun" w:cs="Times New Roman"/>
          <w:u w:val="single"/>
        </w:rPr>
        <w:t xml:space="preserve"> the extent to which </w:t>
      </w:r>
      <w:r w:rsidRPr="009811A0">
        <w:rPr>
          <w:rFonts w:eastAsia="SimSun" w:cs="Times New Roman"/>
          <w:highlight w:val="green"/>
          <w:u w:val="single"/>
        </w:rPr>
        <w:t>judicial</w:t>
      </w:r>
      <w:r w:rsidRPr="009811A0">
        <w:rPr>
          <w:rFonts w:eastAsia="SimSun" w:cs="Times New Roman"/>
          <w:u w:val="single"/>
        </w:rPr>
        <w:t xml:space="preserve"> </w:t>
      </w:r>
      <w:r w:rsidRPr="009811A0">
        <w:rPr>
          <w:rFonts w:eastAsia="SimSun" w:cs="Times New Roman"/>
          <w:highlight w:val="green"/>
          <w:u w:val="single"/>
        </w:rPr>
        <w:t>opinions</w:t>
      </w:r>
      <w:r w:rsidRPr="009811A0">
        <w:rPr>
          <w:rFonts w:eastAsia="SimSun" w:cs="Times New Roman"/>
          <w:u w:val="single"/>
        </w:rPr>
        <w:t xml:space="preserve"> that decry the dangers of the ever-expanding administrative state risk </w:t>
      </w:r>
      <w:r w:rsidRPr="009C0A47">
        <w:rPr>
          <w:rFonts w:eastAsia="SimSun" w:cs="Times New Roman"/>
          <w:highlight w:val="green"/>
          <w:u w:val="single"/>
        </w:rPr>
        <w:t>r</w:t>
      </w:r>
      <w:r w:rsidRPr="009811A0">
        <w:rPr>
          <w:rFonts w:eastAsia="SimSun" w:cs="Times New Roman"/>
          <w:highlight w:val="green"/>
          <w:u w:val="single"/>
        </w:rPr>
        <w:t xml:space="preserve">einforcing the </w:t>
      </w:r>
      <w:r w:rsidRPr="009811A0">
        <w:rPr>
          <w:rFonts w:eastAsia="SimSun" w:cs="Times New Roman"/>
          <w:b/>
          <w:bCs/>
          <w:highlight w:val="green"/>
          <w:u w:val="single"/>
          <w:bdr w:val="single" w:sz="4" w:space="0" w:color="auto"/>
        </w:rPr>
        <w:t>intense</w:t>
      </w:r>
      <w:r w:rsidRPr="009811A0">
        <w:rPr>
          <w:rFonts w:eastAsia="SimSun" w:cs="Times New Roman"/>
          <w:b/>
          <w:bCs/>
          <w:u w:val="single"/>
          <w:bdr w:val="single" w:sz="4" w:space="0" w:color="auto"/>
        </w:rPr>
        <w:t xml:space="preserve"> </w:t>
      </w:r>
      <w:r w:rsidRPr="009811A0">
        <w:rPr>
          <w:rFonts w:eastAsia="SimSun" w:cs="Times New Roman"/>
          <w:b/>
          <w:bCs/>
          <w:highlight w:val="green"/>
          <w:u w:val="single"/>
          <w:bdr w:val="single" w:sz="4" w:space="0" w:color="auto"/>
        </w:rPr>
        <w:t>politicization of the Court</w:t>
      </w:r>
      <w:r w:rsidRPr="009811A0">
        <w:rPr>
          <w:rFonts w:eastAsia="SimSun" w:cs="Times New Roman"/>
          <w:u w:val="single"/>
        </w:rPr>
        <w:t xml:space="preserve"> — a result particularly hard to justify</w:t>
      </w:r>
      <w:r w:rsidRPr="009811A0">
        <w:rPr>
          <w:rFonts w:eastAsia="SimSun" w:cs="Times New Roman"/>
          <w:sz w:val="16"/>
        </w:rPr>
        <w:t xml:space="preserve"> when (at least so far) these opinions’ bottom-line impact does not match their polarizing rhetoric.</w:t>
      </w:r>
    </w:p>
    <w:p w14:paraId="4BE58D27" w14:textId="77777777" w:rsidR="00442CEA" w:rsidRPr="009811A0" w:rsidRDefault="00442CEA" w:rsidP="00442CEA">
      <w:pPr>
        <w:rPr>
          <w:rFonts w:eastAsia="SimSun" w:cs="Times New Roman"/>
        </w:rPr>
      </w:pPr>
    </w:p>
    <w:p w14:paraId="4064F8DE" w14:textId="77777777" w:rsidR="00442CEA" w:rsidRPr="009811A0" w:rsidRDefault="00442CEA" w:rsidP="00442CEA">
      <w:pPr>
        <w:rPr>
          <w:rFonts w:eastAsia="SimSun" w:cs="Times New Roman"/>
        </w:rPr>
      </w:pPr>
    </w:p>
    <w:p w14:paraId="7CAC4578" w14:textId="77777777" w:rsidR="00442CEA" w:rsidRDefault="00442CEA" w:rsidP="00442CEA">
      <w:pPr>
        <w:rPr>
          <w:rStyle w:val="StyleUnderline"/>
        </w:rPr>
      </w:pPr>
    </w:p>
    <w:p w14:paraId="77F21137" w14:textId="77777777" w:rsidR="00442CEA" w:rsidRPr="00A4411D" w:rsidRDefault="00442CEA" w:rsidP="00442CEA">
      <w:pPr>
        <w:pStyle w:val="Heading4"/>
        <w:rPr>
          <w:rStyle w:val="Style13ptBold"/>
          <w:b/>
        </w:rPr>
      </w:pPr>
      <w:r>
        <w:t xml:space="preserve">This is an example of a broader </w:t>
      </w:r>
      <w:r w:rsidRPr="00EB35CF">
        <w:rPr>
          <w:i/>
        </w:rPr>
        <w:t>hypertextualism</w:t>
      </w:r>
      <w:r>
        <w:t xml:space="preserve"> – the conservative court systematically reads statutes to strip the administrative state of the power to act, despite alternative interpretations being available</w:t>
      </w:r>
    </w:p>
    <w:p w14:paraId="1C8B584E" w14:textId="77777777" w:rsidR="00442CEA" w:rsidRPr="00D43D17" w:rsidRDefault="00442CEA" w:rsidP="00442CEA">
      <w:r w:rsidRPr="00D43D17">
        <w:rPr>
          <w:rStyle w:val="Style13ptBold"/>
        </w:rPr>
        <w:t>Clements 19</w:t>
      </w:r>
      <w:r w:rsidRPr="00D43D17">
        <w:rPr>
          <w:rStyle w:val="Hyperlink"/>
        </w:rPr>
        <w:t xml:space="preserve"> – J.D., </w:t>
      </w:r>
      <w:r w:rsidRPr="00D43D17">
        <w:t>Lewis &amp; Clark Law School</w:t>
      </w:r>
    </w:p>
    <w:p w14:paraId="28C75C6A" w14:textId="77777777" w:rsidR="00442CEA" w:rsidRPr="00D43D17" w:rsidRDefault="00442CEA" w:rsidP="00442CEA">
      <w:r w:rsidRPr="00D43D17">
        <w:t xml:space="preserve">Hannah Clements, applicant for a certificate in Environmental and Natural Resources Law, Lewis &amp; Clark Law School; Hypertextualism and the Clean Water Act: Rejecting Rigid Interpretations of Environmental Statutes; </w:t>
      </w:r>
      <w:r w:rsidRPr="00D43D17">
        <w:rPr>
          <w:i/>
        </w:rPr>
        <w:t>Environmental Law</w:t>
      </w:r>
      <w:r w:rsidRPr="00D43D17">
        <w:t xml:space="preserve"> Volume 49:4; 2019; </w:t>
      </w:r>
      <w:hyperlink r:id="rId9" w:history="1">
        <w:r w:rsidRPr="00D43D17">
          <w:rPr>
            <w:rStyle w:val="Hyperlink"/>
          </w:rPr>
          <w:t>https://www-jstor-org.proxy.library.georgetown.edu/stable/pdf/26909691.pdf?refreqid=excelsior%3A08b17680f6bdaa86e321f5365a4697fc</w:t>
        </w:r>
      </w:hyperlink>
    </w:p>
    <w:p w14:paraId="03310B34" w14:textId="77777777" w:rsidR="00442CEA" w:rsidRDefault="00442CEA" w:rsidP="00442CEA">
      <w:pPr>
        <w:rPr>
          <w:sz w:val="16"/>
        </w:rPr>
      </w:pPr>
      <w:r w:rsidRPr="00D43D17">
        <w:rPr>
          <w:sz w:val="16"/>
        </w:rPr>
        <w:t xml:space="preserve">None of the circuit courts that addressed the hydrological connection theory posed the question of whether the statute was ambiguous and deference could be relevant. Yet there was an agency interpretation that the courts could have ostensibly deferred to at the time—EPA’s CAFO regulations. The three circuit courts all reached their result as a matter of plain meaning of the statutory language—but is the meaning really “plain” if reasonable minds can differ? And the Sixth Circuit also did not raise the possibility of deference when determining that RCRA’s coverage of coal ash ponds precluded CWA regulation. </w:t>
      </w:r>
      <w:r w:rsidRPr="00D43D17">
        <w:rPr>
          <w:rStyle w:val="StyleUnderline"/>
        </w:rPr>
        <w:t xml:space="preserve">Not even posing the question of whether a statute is ambiguous is emblematic of the trend that </w:t>
      </w:r>
      <w:r w:rsidRPr="00143EAD">
        <w:rPr>
          <w:rStyle w:val="Emphasis"/>
        </w:rPr>
        <w:t>courts are</w:t>
      </w:r>
      <w:r w:rsidRPr="00143EAD">
        <w:rPr>
          <w:sz w:val="16"/>
        </w:rPr>
        <w:t xml:space="preserve"> actually </w:t>
      </w:r>
      <w:r w:rsidRPr="00143EAD">
        <w:rPr>
          <w:rStyle w:val="Emphasis"/>
        </w:rPr>
        <w:t>giving themselves more power</w:t>
      </w:r>
      <w:r w:rsidRPr="00D43D17">
        <w:rPr>
          <w:sz w:val="16"/>
        </w:rPr>
        <w:t xml:space="preserve">, </w:t>
      </w:r>
      <w:r w:rsidRPr="00D43D17">
        <w:rPr>
          <w:rStyle w:val="StyleUnderline"/>
        </w:rPr>
        <w:t>despite relevant doctrines that could</w:t>
      </w:r>
      <w:r w:rsidRPr="00D43D17">
        <w:rPr>
          <w:sz w:val="16"/>
        </w:rPr>
        <w:t xml:space="preserve"> potentially </w:t>
      </w:r>
      <w:r w:rsidRPr="00D43D17">
        <w:rPr>
          <w:rStyle w:val="StyleUnderline"/>
        </w:rPr>
        <w:t>lead to reliance on agency interpretations</w:t>
      </w:r>
      <w:r w:rsidRPr="00D43D17">
        <w:rPr>
          <w:sz w:val="16"/>
        </w:rPr>
        <w:t xml:space="preserve">. Chevron itself was decided in a time when legislative history was frequently used as an interpretative aid, but when courts adhere to strict textualism, Chevron’s framework will not work in the way the Chevron Court initially thought it would. Specifically, </w:t>
      </w:r>
      <w:r w:rsidRPr="00181CDD">
        <w:rPr>
          <w:rStyle w:val="Emphasis"/>
          <w:highlight w:val="green"/>
        </w:rPr>
        <w:t>textualists’ objection to the use of legislative history</w:t>
      </w:r>
      <w:r w:rsidRPr="00D43D17">
        <w:rPr>
          <w:sz w:val="16"/>
        </w:rPr>
        <w:t xml:space="preserve"> in Chevron step one </w:t>
      </w:r>
      <w:r w:rsidRPr="00181CDD">
        <w:rPr>
          <w:rStyle w:val="Emphasis"/>
          <w:highlight w:val="green"/>
        </w:rPr>
        <w:t>distorts potential findings of ambiguity</w:t>
      </w:r>
      <w:r w:rsidRPr="00D43D17">
        <w:rPr>
          <w:sz w:val="16"/>
        </w:rPr>
        <w:t xml:space="preserve">. </w:t>
      </w:r>
      <w:r w:rsidRPr="00D43D17">
        <w:rPr>
          <w:rStyle w:val="StyleUnderline"/>
        </w:rPr>
        <w:t>Hypertextualists</w:t>
      </w:r>
      <w:r w:rsidRPr="00D43D17">
        <w:rPr>
          <w:sz w:val="16"/>
        </w:rPr>
        <w:t xml:space="preserve"> in particular are more likely to </w:t>
      </w:r>
      <w:r w:rsidRPr="00D43D17">
        <w:rPr>
          <w:rStyle w:val="StyleUnderline"/>
        </w:rPr>
        <w:t>assume there is one “right” answer</w:t>
      </w:r>
      <w:r w:rsidRPr="00D43D17">
        <w:rPr>
          <w:sz w:val="16"/>
        </w:rPr>
        <w:t xml:space="preserve">. And in reality, </w:t>
      </w:r>
      <w:r w:rsidRPr="00D43D17">
        <w:rPr>
          <w:rStyle w:val="StyleUnderline"/>
        </w:rPr>
        <w:t>textualists</w:t>
      </w:r>
      <w:r w:rsidRPr="00D43D17">
        <w:rPr>
          <w:sz w:val="16"/>
        </w:rPr>
        <w:t xml:space="preserve"> are more frequently </w:t>
      </w:r>
      <w:r w:rsidRPr="00D43D17">
        <w:rPr>
          <w:rStyle w:val="StyleUnderline"/>
        </w:rPr>
        <w:t>find</w:t>
      </w:r>
      <w:r w:rsidRPr="00D43D17">
        <w:rPr>
          <w:sz w:val="16"/>
        </w:rPr>
        <w:t xml:space="preserve">ing </w:t>
      </w:r>
      <w:r w:rsidRPr="00D43D17">
        <w:rPr>
          <w:rStyle w:val="StyleUnderline"/>
        </w:rPr>
        <w:t>that a statute has a plain meaning, where one arguably does not exist</w:t>
      </w:r>
      <w:r w:rsidRPr="00D43D17">
        <w:rPr>
          <w:sz w:val="16"/>
        </w:rPr>
        <w:t xml:space="preserve">. </w:t>
      </w:r>
      <w:r w:rsidRPr="00181CDD">
        <w:rPr>
          <w:rStyle w:val="Emphasis"/>
          <w:highlight w:val="green"/>
        </w:rPr>
        <w:t>The</w:t>
      </w:r>
      <w:r w:rsidRPr="00D43D17">
        <w:rPr>
          <w:sz w:val="16"/>
        </w:rPr>
        <w:t xml:space="preserve"> obvious </w:t>
      </w:r>
      <w:r w:rsidRPr="00181CDD">
        <w:rPr>
          <w:rStyle w:val="Emphasis"/>
          <w:highlight w:val="green"/>
        </w:rPr>
        <w:t>result</w:t>
      </w:r>
      <w:r w:rsidRPr="00D43D17">
        <w:rPr>
          <w:sz w:val="16"/>
        </w:rPr>
        <w:t xml:space="preserve"> of more courts finding statutes are unambiguous </w:t>
      </w:r>
      <w:r w:rsidRPr="00181CDD">
        <w:rPr>
          <w:rStyle w:val="Emphasis"/>
          <w:highlight w:val="green"/>
        </w:rPr>
        <w:t>is that they are less likely to defer to agency interpretations, and the benefits of agency expertise will not be recognized in statutory interpretation</w:t>
      </w:r>
      <w:r w:rsidRPr="00D43D17">
        <w:rPr>
          <w:sz w:val="16"/>
        </w:rPr>
        <w:t xml:space="preserve">. There are numerous consequences of courts interpreting statutes in a way that results in less deference to agencies. For one, </w:t>
      </w:r>
      <w:r w:rsidRPr="00D43D17">
        <w:rPr>
          <w:rStyle w:val="StyleUnderline"/>
        </w:rPr>
        <w:t>it results in a lack of regulatory flexibility</w:t>
      </w:r>
      <w:r w:rsidRPr="00D43D17">
        <w:rPr>
          <w:sz w:val="16"/>
        </w:rPr>
        <w:t xml:space="preserve">. </w:t>
      </w:r>
      <w:r w:rsidRPr="00D43D17">
        <w:rPr>
          <w:rStyle w:val="Emphasis"/>
        </w:rPr>
        <w:t>While courts are bound by precedent, agencies can modify their interpretations in response to changes in the environment and new information</w:t>
      </w:r>
      <w:r w:rsidRPr="00D43D17">
        <w:rPr>
          <w:sz w:val="16"/>
        </w:rPr>
        <w:t xml:space="preserve">. Next, </w:t>
      </w:r>
      <w:r w:rsidRPr="00D43D17">
        <w:rPr>
          <w:rStyle w:val="Emphasis"/>
        </w:rPr>
        <w:t>courts do not have</w:t>
      </w:r>
      <w:r w:rsidRPr="00D43D17">
        <w:rPr>
          <w:sz w:val="16"/>
        </w:rPr>
        <w:t xml:space="preserve"> the </w:t>
      </w:r>
      <w:r w:rsidRPr="00D43D17">
        <w:rPr>
          <w:rStyle w:val="Emphasis"/>
        </w:rPr>
        <w:t>technical expertise</w:t>
      </w:r>
      <w:r w:rsidRPr="00D43D17">
        <w:rPr>
          <w:sz w:val="16"/>
        </w:rPr>
        <w:t xml:space="preserve"> that most agencies have. Agency interpretations are informed by their unique expertise, especially in environmental areas that are influenced by complex scientific understandings. And finally, </w:t>
      </w:r>
      <w:r w:rsidRPr="00181CDD">
        <w:rPr>
          <w:rStyle w:val="Emphasis"/>
          <w:highlight w:val="green"/>
        </w:rPr>
        <w:t>hypertextualism enlarges judicial power</w:t>
      </w:r>
      <w:r w:rsidRPr="00D43D17">
        <w:rPr>
          <w:sz w:val="16"/>
        </w:rPr>
        <w:t xml:space="preserve">. Despite the concerns that led to the rise of textualism in the courts to begin with, </w:t>
      </w:r>
      <w:r w:rsidRPr="00D43D17">
        <w:rPr>
          <w:rStyle w:val="StyleUnderline"/>
        </w:rPr>
        <w:t>textualism today suffers from</w:t>
      </w:r>
      <w:r w:rsidRPr="00D43D17">
        <w:rPr>
          <w:sz w:val="16"/>
        </w:rPr>
        <w:t xml:space="preserve"> the exact manipulations </w:t>
      </w:r>
      <w:r w:rsidRPr="00D43D17">
        <w:rPr>
          <w:rStyle w:val="StyleUnderline"/>
        </w:rPr>
        <w:t>and arrogation of judicial power</w:t>
      </w:r>
      <w:r w:rsidRPr="00D43D17">
        <w:rPr>
          <w:sz w:val="16"/>
        </w:rPr>
        <w:t xml:space="preserve"> that Justice Scalia and other proponents of textualism were initially concerned about. As a result of finding more statutes unambiguous and deferring to agency interpretations less, </w:t>
      </w:r>
      <w:r w:rsidRPr="00D43D17">
        <w:rPr>
          <w:rStyle w:val="Emphasis"/>
        </w:rPr>
        <w:t>courts are retaining more decision making power for themselves</w:t>
      </w:r>
      <w:r w:rsidRPr="00D43D17">
        <w:rPr>
          <w:sz w:val="16"/>
        </w:rPr>
        <w:t>. Because textualism was initially touted as a doctrine of judicial restraint, this result alone should cause judges to rethink rigid statutory interpretation.</w:t>
      </w:r>
    </w:p>
    <w:p w14:paraId="0B878251" w14:textId="77777777" w:rsidR="00442CEA" w:rsidRPr="00D43D17" w:rsidRDefault="00442CEA" w:rsidP="00442CEA">
      <w:pPr>
        <w:pStyle w:val="Heading4"/>
      </w:pPr>
      <w:r>
        <w:t>This idea that judges can police what agencies are allowed to do is part and parcel of a broader legalist orientation that frames compliance with an ever-growing number of PROCEDURES as the determinant of whether agency action is LEGITIMATE, rather than whether it furthers our collective GOALS. That severely constrains the administrative state, which makes tackling inequality, economic crises, and climate change impossible.</w:t>
      </w:r>
    </w:p>
    <w:p w14:paraId="689F0849" w14:textId="77777777" w:rsidR="00442CEA" w:rsidRPr="009811A0" w:rsidRDefault="00442CEA" w:rsidP="00442CEA">
      <w:pPr>
        <w:rPr>
          <w:rFonts w:eastAsia="SimSun" w:cs="Times New Roman"/>
        </w:rPr>
      </w:pPr>
      <w:r w:rsidRPr="009811A0">
        <w:rPr>
          <w:rFonts w:eastAsia="SimSun" w:cs="Times New Roman"/>
          <w:b/>
          <w:bCs/>
          <w:sz w:val="26"/>
          <w:szCs w:val="26"/>
        </w:rPr>
        <w:t>Bagley 19</w:t>
      </w:r>
      <w:r w:rsidRPr="009811A0">
        <w:rPr>
          <w:rFonts w:eastAsia="SimSun" w:cs="Times New Roman"/>
        </w:rPr>
        <w:t xml:space="preserve">, [Nicholas Bagley, Professor of Law, University of Michigan Law School, previously an attorney with the appellate staff in the Civil Division at the U.S. Department of Justice, where he argued a dozen cases before the U.S. Courts of Appeals and acted as lead counsel in many more, served as a law clerk to Justice John Paul Stevens of the U.S. Supreme Court and to the Hon. David S. Tatel of the U.S. Court of Appeals, The Procedure Fetish, 118 MICH. L. REV. 345 (2019), Available at: </w:t>
      </w:r>
      <w:hyperlink r:id="rId10" w:history="1">
        <w:r w:rsidRPr="009811A0">
          <w:rPr>
            <w:rFonts w:eastAsia="SimSun" w:cs="Times New Roman"/>
          </w:rPr>
          <w:t>https://repository.law.umich.edu/mlr/vol118/iss3/2</w:t>
        </w:r>
      </w:hyperlink>
      <w:r w:rsidRPr="009811A0">
        <w:rPr>
          <w:rFonts w:eastAsia="SimSun" w:cs="Times New Roman"/>
        </w:rPr>
        <w:t>]</w:t>
      </w:r>
    </w:p>
    <w:p w14:paraId="380DC575" w14:textId="77777777" w:rsidR="00442CEA" w:rsidRPr="009811A0" w:rsidRDefault="00442CEA" w:rsidP="00442CEA">
      <w:pPr>
        <w:rPr>
          <w:rFonts w:eastAsia="SimSun" w:cs="Times New Roman"/>
          <w:u w:val="single"/>
        </w:rPr>
      </w:pPr>
      <w:r w:rsidRPr="009811A0">
        <w:rPr>
          <w:rFonts w:eastAsia="SimSun" w:cs="Times New Roman"/>
          <w:sz w:val="10"/>
        </w:rPr>
        <w:t xml:space="preserve">INTRODUCTION </w:t>
      </w:r>
      <w:r w:rsidRPr="009811A0">
        <w:rPr>
          <w:rFonts w:eastAsia="SimSun" w:cs="Times New Roman"/>
          <w:u w:val="single"/>
        </w:rPr>
        <w:t xml:space="preserve">Administrative law comprises </w:t>
      </w:r>
      <w:r w:rsidRPr="009811A0">
        <w:rPr>
          <w:rFonts w:eastAsia="SimSun" w:cs="Times New Roman"/>
          <w:sz w:val="10"/>
        </w:rPr>
        <w:t xml:space="preserve">a set of </w:t>
      </w:r>
      <w:r w:rsidRPr="009811A0">
        <w:rPr>
          <w:rFonts w:eastAsia="SimSun" w:cs="Times New Roman"/>
          <w:u w:val="single"/>
        </w:rPr>
        <w:t xml:space="preserve">procedural rules that affect </w:t>
      </w:r>
      <w:r w:rsidRPr="009811A0">
        <w:rPr>
          <w:rFonts w:eastAsia="SimSun" w:cs="Times New Roman"/>
          <w:sz w:val="10"/>
        </w:rPr>
        <w:t xml:space="preserve">the </w:t>
      </w:r>
      <w:r w:rsidRPr="009811A0">
        <w:rPr>
          <w:rFonts w:eastAsia="SimSun" w:cs="Times New Roman"/>
          <w:u w:val="single"/>
        </w:rPr>
        <w:t>pace and composition of government action. That same government action</w:t>
      </w:r>
      <w:r w:rsidRPr="009811A0">
        <w:rPr>
          <w:rFonts w:eastAsia="SimSun" w:cs="Times New Roman"/>
          <w:sz w:val="10"/>
        </w:rPr>
        <w:t xml:space="preserve">—whether it </w:t>
      </w:r>
      <w:r w:rsidRPr="009811A0">
        <w:rPr>
          <w:rFonts w:eastAsia="SimSun" w:cs="Times New Roman"/>
          <w:u w:val="single"/>
        </w:rPr>
        <w:t xml:space="preserve">involves dispensing public benefits or </w:t>
      </w:r>
      <w:r w:rsidRPr="009811A0">
        <w:rPr>
          <w:rFonts w:eastAsia="SimSun" w:cs="Times New Roman"/>
          <w:sz w:val="10"/>
        </w:rPr>
        <w:t>regulating private conduct—</w:t>
      </w:r>
      <w:r w:rsidRPr="009811A0">
        <w:rPr>
          <w:rFonts w:eastAsia="SimSun" w:cs="Times New Roman"/>
          <w:u w:val="single"/>
        </w:rPr>
        <w:t>allocates resources</w:t>
      </w:r>
      <w:r w:rsidRPr="009811A0">
        <w:rPr>
          <w:rFonts w:eastAsia="SimSun" w:cs="Times New Roman"/>
          <w:sz w:val="10"/>
        </w:rPr>
        <w:t xml:space="preserve">, risk, </w:t>
      </w:r>
      <w:r w:rsidRPr="009811A0">
        <w:rPr>
          <w:rFonts w:eastAsia="SimSun" w:cs="Times New Roman"/>
          <w:u w:val="single"/>
        </w:rPr>
        <w:t>and power within the U</w:t>
      </w:r>
      <w:r w:rsidRPr="009811A0">
        <w:rPr>
          <w:rFonts w:eastAsia="SimSun" w:cs="Times New Roman"/>
          <w:sz w:val="10"/>
        </w:rPr>
        <w:t xml:space="preserve">nited </w:t>
      </w:r>
      <w:r w:rsidRPr="009811A0">
        <w:rPr>
          <w:rFonts w:eastAsia="SimSun" w:cs="Times New Roman"/>
          <w:u w:val="single"/>
        </w:rPr>
        <w:t>S</w:t>
      </w:r>
      <w:r w:rsidRPr="009811A0">
        <w:rPr>
          <w:rFonts w:eastAsia="SimSun" w:cs="Times New Roman"/>
          <w:sz w:val="10"/>
        </w:rPr>
        <w:t xml:space="preserve">tates. </w:t>
      </w:r>
      <w:r w:rsidRPr="009811A0">
        <w:rPr>
          <w:rFonts w:eastAsia="SimSun" w:cs="Times New Roman"/>
          <w:u w:val="single"/>
        </w:rPr>
        <w:t>The manner</w:t>
      </w:r>
      <w:r w:rsidRPr="009811A0">
        <w:rPr>
          <w:rFonts w:eastAsia="SimSun" w:cs="Times New Roman"/>
          <w:sz w:val="10"/>
        </w:rPr>
        <w:t xml:space="preserve"> in which </w:t>
      </w:r>
      <w:r w:rsidRPr="009811A0">
        <w:rPr>
          <w:rFonts w:eastAsia="SimSun" w:cs="Times New Roman"/>
          <w:highlight w:val="green"/>
          <w:u w:val="single"/>
        </w:rPr>
        <w:t>administrative law</w:t>
      </w:r>
      <w:r w:rsidRPr="009811A0">
        <w:rPr>
          <w:rFonts w:eastAsia="SimSun" w:cs="Times New Roman"/>
          <w:u w:val="single"/>
        </w:rPr>
        <w:t xml:space="preserve"> operates </w:t>
      </w:r>
      <w:r w:rsidRPr="009811A0">
        <w:rPr>
          <w:rFonts w:eastAsia="SimSun" w:cs="Times New Roman"/>
          <w:highlight w:val="green"/>
          <w:u w:val="single"/>
        </w:rPr>
        <w:t>will</w:t>
      </w:r>
      <w:r w:rsidRPr="009811A0">
        <w:rPr>
          <w:rFonts w:eastAsia="SimSun" w:cs="Times New Roman"/>
          <w:u w:val="single"/>
        </w:rPr>
        <w:t xml:space="preserve"> thus </w:t>
      </w:r>
      <w:r w:rsidRPr="009811A0">
        <w:rPr>
          <w:rFonts w:eastAsia="SimSun" w:cs="Times New Roman"/>
          <w:b/>
          <w:bCs/>
          <w:highlight w:val="green"/>
          <w:u w:val="single"/>
          <w:bdr w:val="single" w:sz="4" w:space="0" w:color="auto"/>
        </w:rPr>
        <w:t>favor some interests over others</w:t>
      </w:r>
      <w:r w:rsidRPr="009811A0">
        <w:rPr>
          <w:rFonts w:eastAsia="SimSun" w:cs="Times New Roman"/>
          <w:u w:val="single"/>
        </w:rPr>
        <w:t>.</w:t>
      </w:r>
      <w:r w:rsidRPr="009811A0">
        <w:rPr>
          <w:rFonts w:eastAsia="SimSun" w:cs="Times New Roman"/>
          <w:sz w:val="10"/>
        </w:rPr>
        <w:t xml:space="preserve"> That’s not an indictment: any set of rules has the same character. Increasing the stringency of judicial review for new agency regulations, for example, will tend to aid those who have the most to lose from government action. By the same token, curbing judicial review will help those who stand to gain. </w:t>
      </w:r>
      <w:r w:rsidRPr="009811A0">
        <w:rPr>
          <w:rFonts w:eastAsia="SimSun" w:cs="Times New Roman"/>
          <w:u w:val="single"/>
        </w:rPr>
        <w:t>There is no neutral</w:t>
      </w:r>
      <w:r w:rsidRPr="009811A0">
        <w:rPr>
          <w:rFonts w:eastAsia="SimSun" w:cs="Times New Roman"/>
          <w:sz w:val="10"/>
          <w:szCs w:val="16"/>
        </w:rPr>
        <w:t>, value-free</w:t>
      </w:r>
      <w:r w:rsidRPr="009811A0">
        <w:rPr>
          <w:rFonts w:eastAsia="SimSun" w:cs="Times New Roman"/>
          <w:sz w:val="10"/>
        </w:rPr>
        <w:t xml:space="preserve"> </w:t>
      </w:r>
      <w:r w:rsidRPr="009811A0">
        <w:rPr>
          <w:rFonts w:eastAsia="SimSun" w:cs="Times New Roman"/>
          <w:u w:val="single"/>
        </w:rPr>
        <w:t>way to calibrate</w:t>
      </w:r>
      <w:r w:rsidRPr="009811A0">
        <w:rPr>
          <w:rFonts w:eastAsia="SimSun" w:cs="Times New Roman"/>
          <w:sz w:val="10"/>
        </w:rPr>
        <w:t xml:space="preserve"> </w:t>
      </w:r>
      <w:r w:rsidRPr="009811A0">
        <w:rPr>
          <w:rFonts w:eastAsia="SimSun" w:cs="Times New Roman"/>
          <w:sz w:val="10"/>
          <w:szCs w:val="16"/>
        </w:rPr>
        <w:t>the</w:t>
      </w:r>
      <w:r w:rsidRPr="009811A0">
        <w:rPr>
          <w:rFonts w:eastAsia="SimSun" w:cs="Times New Roman"/>
          <w:sz w:val="10"/>
        </w:rPr>
        <w:t xml:space="preserve"> </w:t>
      </w:r>
      <w:r w:rsidRPr="009811A0">
        <w:rPr>
          <w:rFonts w:eastAsia="SimSun" w:cs="Times New Roman"/>
          <w:u w:val="single"/>
        </w:rPr>
        <w:t>stringency of judicial review</w:t>
      </w:r>
      <w:r w:rsidRPr="009811A0">
        <w:rPr>
          <w:rFonts w:eastAsia="SimSun" w:cs="Times New Roman"/>
          <w:sz w:val="10"/>
        </w:rPr>
        <w:t xml:space="preserve">, </w:t>
      </w:r>
      <w:r w:rsidRPr="009811A0">
        <w:rPr>
          <w:rFonts w:eastAsia="SimSun" w:cs="Times New Roman"/>
          <w:sz w:val="10"/>
          <w:szCs w:val="16"/>
        </w:rPr>
        <w:t>and the point holds for administrative procedure</w:t>
      </w:r>
      <w:r w:rsidRPr="009811A0">
        <w:rPr>
          <w:rFonts w:eastAsia="SimSun" w:cs="Times New Roman"/>
          <w:sz w:val="10"/>
        </w:rPr>
        <w:t xml:space="preserve"> more generally. The distribution of resources, risk, and power in the United States is partly a function of an administrative law that is supposed to be agnostic as to that distribution. </w:t>
      </w:r>
      <w:r w:rsidRPr="009811A0">
        <w:rPr>
          <w:rFonts w:eastAsia="SimSun" w:cs="Times New Roman"/>
          <w:sz w:val="10"/>
          <w:szCs w:val="16"/>
        </w:rPr>
        <w:t>With increasing urgency</w:t>
      </w:r>
      <w:r w:rsidRPr="009811A0">
        <w:rPr>
          <w:rFonts w:eastAsia="SimSun" w:cs="Times New Roman"/>
          <w:u w:val="single"/>
        </w:rPr>
        <w:t xml:space="preserve"> over the past two decades</w:t>
      </w:r>
      <w:r w:rsidRPr="009811A0">
        <w:rPr>
          <w:rFonts w:eastAsia="SimSun" w:cs="Times New Roman"/>
          <w:sz w:val="10"/>
        </w:rPr>
        <w:t xml:space="preserve">, congressional </w:t>
      </w:r>
      <w:r w:rsidRPr="009811A0">
        <w:rPr>
          <w:rFonts w:eastAsia="SimSun" w:cs="Times New Roman"/>
          <w:highlight w:val="green"/>
          <w:u w:val="single"/>
        </w:rPr>
        <w:t>Republicans have</w:t>
      </w:r>
      <w:r w:rsidRPr="009811A0">
        <w:rPr>
          <w:rFonts w:eastAsia="SimSun" w:cs="Times New Roman"/>
          <w:u w:val="single"/>
        </w:rPr>
        <w:t xml:space="preserve"> advanced </w:t>
      </w:r>
      <w:r w:rsidRPr="009811A0">
        <w:rPr>
          <w:rFonts w:eastAsia="SimSun" w:cs="Times New Roman"/>
          <w:highlight w:val="green"/>
          <w:u w:val="single"/>
        </w:rPr>
        <w:t>proposals to</w:t>
      </w:r>
      <w:r w:rsidRPr="009811A0">
        <w:rPr>
          <w:rFonts w:eastAsia="SimSun" w:cs="Times New Roman"/>
          <w:u w:val="single"/>
        </w:rPr>
        <w:t xml:space="preserve"> discipline a regulatory state that, </w:t>
      </w:r>
      <w:r w:rsidRPr="009811A0">
        <w:rPr>
          <w:rFonts w:eastAsia="SimSun" w:cs="Times New Roman"/>
          <w:b/>
          <w:bCs/>
          <w:u w:val="single"/>
        </w:rPr>
        <w:t xml:space="preserve">in their view, </w:t>
      </w:r>
      <w:r w:rsidRPr="009811A0">
        <w:rPr>
          <w:rFonts w:eastAsia="SimSun" w:cs="Times New Roman"/>
          <w:b/>
          <w:bCs/>
          <w:u w:val="single"/>
          <w:bdr w:val="single" w:sz="4" w:space="0" w:color="auto"/>
        </w:rPr>
        <w:t>does too much</w:t>
      </w:r>
      <w:r w:rsidRPr="009811A0">
        <w:rPr>
          <w:rFonts w:eastAsia="SimSun" w:cs="Times New Roman"/>
          <w:sz w:val="10"/>
        </w:rPr>
        <w:t xml:space="preserve"> and with too little care. </w:t>
      </w:r>
      <w:r w:rsidRPr="009811A0">
        <w:rPr>
          <w:rFonts w:eastAsia="SimSun" w:cs="Times New Roman"/>
          <w:u w:val="single"/>
        </w:rPr>
        <w:t>These proposals</w:t>
      </w:r>
      <w:r w:rsidRPr="009811A0">
        <w:rPr>
          <w:rFonts w:eastAsia="SimSun" w:cs="Times New Roman"/>
          <w:sz w:val="10"/>
        </w:rPr>
        <w:t xml:space="preserve"> travel under an array of names and acronyms, but they </w:t>
      </w:r>
      <w:r w:rsidRPr="009811A0">
        <w:rPr>
          <w:rFonts w:eastAsia="SimSun" w:cs="Times New Roman"/>
          <w:sz w:val="10"/>
          <w:szCs w:val="12"/>
        </w:rPr>
        <w:t>embrace a common tactic: they</w:t>
      </w:r>
      <w:r w:rsidRPr="009811A0">
        <w:rPr>
          <w:rFonts w:eastAsia="SimSun" w:cs="Times New Roman"/>
          <w:u w:val="single"/>
        </w:rPr>
        <w:t xml:space="preserve"> </w:t>
      </w:r>
      <w:r w:rsidRPr="009811A0">
        <w:rPr>
          <w:rFonts w:eastAsia="SimSun" w:cs="Times New Roman"/>
          <w:b/>
          <w:bCs/>
          <w:highlight w:val="green"/>
          <w:u w:val="single"/>
          <w:bdr w:val="single" w:sz="4" w:space="0" w:color="auto"/>
        </w:rPr>
        <w:t>pile procedure on procedure</w:t>
      </w:r>
      <w:r w:rsidRPr="009811A0">
        <w:rPr>
          <w:rFonts w:eastAsia="SimSun" w:cs="Times New Roman"/>
          <w:sz w:val="10"/>
        </w:rPr>
        <w:t xml:space="preserve"> in an effort </w:t>
      </w:r>
      <w:r w:rsidRPr="00EC28F0">
        <w:rPr>
          <w:rFonts w:eastAsia="SimSun" w:cs="Times New Roman"/>
          <w:highlight w:val="green"/>
          <w:u w:val="single"/>
        </w:rPr>
        <w:t>t</w:t>
      </w:r>
      <w:r w:rsidRPr="009811A0">
        <w:rPr>
          <w:rFonts w:eastAsia="SimSun" w:cs="Times New Roman"/>
          <w:highlight w:val="green"/>
          <w:u w:val="single"/>
        </w:rPr>
        <w:t>o create a thicket so dense that agencies will</w:t>
      </w:r>
      <w:r w:rsidRPr="009811A0">
        <w:rPr>
          <w:rFonts w:eastAsia="SimSun" w:cs="Times New Roman"/>
          <w:u w:val="single"/>
        </w:rPr>
        <w:t xml:space="preserve"> either </w:t>
      </w:r>
      <w:r w:rsidRPr="009811A0">
        <w:rPr>
          <w:rFonts w:eastAsia="SimSun" w:cs="Times New Roman"/>
          <w:b/>
          <w:bCs/>
          <w:highlight w:val="green"/>
          <w:u w:val="single"/>
          <w:bdr w:val="single" w:sz="4" w:space="0" w:color="auto"/>
        </w:rPr>
        <w:t>struggle to act or give up before they start</w:t>
      </w:r>
      <w:r w:rsidRPr="009811A0">
        <w:rPr>
          <w:rFonts w:eastAsia="SimSun" w:cs="Times New Roman"/>
          <w:b/>
          <w:bCs/>
          <w:u w:val="single"/>
          <w:bdr w:val="single" w:sz="4" w:space="0" w:color="auto"/>
        </w:rPr>
        <w:t>.</w:t>
      </w:r>
      <w:r w:rsidRPr="009811A0">
        <w:rPr>
          <w:rFonts w:eastAsia="SimSun" w:cs="Times New Roman"/>
          <w:sz w:val="10"/>
        </w:rPr>
        <w:t xml:space="preserve"> 1 </w:t>
      </w:r>
      <w:r w:rsidRPr="009811A0">
        <w:rPr>
          <w:rFonts w:eastAsia="SimSun" w:cs="Times New Roman"/>
          <w:u w:val="single"/>
        </w:rPr>
        <w:t>The Regulatory Accountability Act (RAA), for example, would subject high-impact rules to an oral hearing</w:t>
      </w:r>
      <w:r w:rsidRPr="009811A0">
        <w:rPr>
          <w:rFonts w:eastAsia="SimSun" w:cs="Times New Roman"/>
          <w:sz w:val="16"/>
          <w:szCs w:val="16"/>
          <w:u w:val="single"/>
        </w:rPr>
        <w:t>,</w:t>
      </w:r>
      <w:r w:rsidRPr="009811A0">
        <w:rPr>
          <w:rFonts w:eastAsia="SimSun" w:cs="Times New Roman"/>
          <w:sz w:val="10"/>
          <w:szCs w:val="16"/>
        </w:rPr>
        <w:t xml:space="preserve"> complete with cross-examination and a formal record; ban agencies from engaging in public outreach to advocate for their rules; stitch centralized executive oversight and rigorous cost-benefit analysis into law; impose onerous new rules on the issuance of guidance documents;</w:t>
      </w:r>
      <w:r w:rsidRPr="009811A0">
        <w:rPr>
          <w:rFonts w:eastAsia="SimSun" w:cs="Times New Roman"/>
          <w:sz w:val="10"/>
        </w:rPr>
        <w:t xml:space="preserve"> </w:t>
      </w:r>
      <w:r w:rsidRPr="009811A0">
        <w:rPr>
          <w:rFonts w:eastAsia="SimSun" w:cs="Times New Roman"/>
          <w:u w:val="single"/>
        </w:rPr>
        <w:t>and make adherence to all</w:t>
      </w:r>
      <w:r w:rsidRPr="009811A0">
        <w:rPr>
          <w:rFonts w:eastAsia="SimSun" w:cs="Times New Roman"/>
          <w:sz w:val="10"/>
          <w:szCs w:val="16"/>
        </w:rPr>
        <w:t xml:space="preserve"> of these </w:t>
      </w:r>
      <w:r w:rsidRPr="009811A0">
        <w:rPr>
          <w:rFonts w:eastAsia="SimSun" w:cs="Times New Roman"/>
          <w:u w:val="single"/>
        </w:rPr>
        <w:t xml:space="preserve">procedures </w:t>
      </w:r>
      <w:r w:rsidRPr="009811A0">
        <w:rPr>
          <w:rFonts w:eastAsia="SimSun" w:cs="Times New Roman"/>
          <w:u w:val="single"/>
          <w:bdr w:val="single" w:sz="4" w:space="0" w:color="auto"/>
        </w:rPr>
        <w:t xml:space="preserve">subject to </w:t>
      </w:r>
      <w:r w:rsidRPr="009811A0">
        <w:rPr>
          <w:rFonts w:eastAsia="SimSun" w:cs="Times New Roman"/>
          <w:b/>
          <w:bCs/>
          <w:u w:val="single"/>
          <w:bdr w:val="single" w:sz="4" w:space="0" w:color="auto"/>
        </w:rPr>
        <w:t>judicial review</w:t>
      </w:r>
      <w:r w:rsidRPr="009811A0">
        <w:rPr>
          <w:rFonts w:eastAsia="SimSun" w:cs="Times New Roman"/>
          <w:u w:val="single"/>
        </w:rPr>
        <w:t>.</w:t>
      </w:r>
      <w:r w:rsidRPr="009811A0">
        <w:rPr>
          <w:rFonts w:eastAsia="SimSun" w:cs="Times New Roman"/>
          <w:sz w:val="10"/>
        </w:rPr>
        <w:t xml:space="preserve"> 2 By tilting the scales against agency action, </w:t>
      </w:r>
      <w:r w:rsidRPr="009811A0">
        <w:rPr>
          <w:rFonts w:eastAsia="SimSun" w:cs="Times New Roman"/>
          <w:u w:val="single"/>
        </w:rPr>
        <w:t>Republicans hope to end “job-killing regulations”</w:t>
      </w:r>
      <w:r w:rsidRPr="009811A0">
        <w:rPr>
          <w:rFonts w:eastAsia="SimSun" w:cs="Times New Roman"/>
          <w:sz w:val="10"/>
        </w:rPr>
        <w:t xml:space="preserve"> and invigorate the free market. </w:t>
      </w:r>
      <w:r w:rsidRPr="009811A0">
        <w:rPr>
          <w:rFonts w:eastAsia="SimSun" w:cs="Times New Roman"/>
          <w:sz w:val="10"/>
          <w:szCs w:val="12"/>
        </w:rPr>
        <w:t>Not coincidentally, that means</w:t>
      </w:r>
      <w:r w:rsidRPr="009811A0">
        <w:rPr>
          <w:rFonts w:eastAsia="SimSun" w:cs="Times New Roman"/>
          <w:sz w:val="10"/>
        </w:rPr>
        <w:t xml:space="preserve"> </w:t>
      </w:r>
      <w:r w:rsidRPr="009811A0">
        <w:rPr>
          <w:rFonts w:eastAsia="SimSun" w:cs="Times New Roman"/>
          <w:b/>
          <w:bCs/>
          <w:u w:val="single"/>
        </w:rPr>
        <w:t xml:space="preserve">favoring </w:t>
      </w:r>
      <w:r w:rsidRPr="009811A0">
        <w:rPr>
          <w:rFonts w:eastAsia="SimSun" w:cs="Times New Roman"/>
          <w:b/>
          <w:bCs/>
          <w:u w:val="single"/>
          <w:bdr w:val="single" w:sz="4" w:space="0" w:color="auto"/>
        </w:rPr>
        <w:t>industry over environmentalists</w:t>
      </w:r>
      <w:r w:rsidRPr="009811A0">
        <w:rPr>
          <w:rFonts w:eastAsia="SimSun" w:cs="Times New Roman"/>
          <w:u w:val="single"/>
        </w:rPr>
        <w:t>, banks over consumer advocates, and management over labor.</w:t>
      </w:r>
      <w:r w:rsidRPr="009811A0">
        <w:rPr>
          <w:rFonts w:eastAsia="SimSun" w:cs="Times New Roman"/>
          <w:sz w:val="10"/>
        </w:rPr>
        <w:t xml:space="preserve"> The point is </w:t>
      </w:r>
      <w:r w:rsidRPr="009811A0">
        <w:rPr>
          <w:rFonts w:eastAsia="SimSun" w:cs="Times New Roman"/>
          <w:sz w:val="10"/>
          <w:szCs w:val="16"/>
        </w:rPr>
        <w:t xml:space="preserve">not that these are bad priorities. </w:t>
      </w:r>
      <w:r w:rsidRPr="009811A0">
        <w:rPr>
          <w:rFonts w:eastAsia="SimSun" w:cs="Times New Roman"/>
          <w:u w:val="single"/>
        </w:rPr>
        <w:t xml:space="preserve">The point is that </w:t>
      </w:r>
      <w:r w:rsidRPr="009811A0">
        <w:rPr>
          <w:rFonts w:eastAsia="SimSun" w:cs="Times New Roman"/>
          <w:b/>
          <w:bCs/>
          <w:u w:val="single"/>
        </w:rPr>
        <w:t>they are</w:t>
      </w:r>
      <w:r w:rsidRPr="009811A0">
        <w:rPr>
          <w:rFonts w:eastAsia="SimSun" w:cs="Times New Roman"/>
          <w:u w:val="single"/>
        </w:rPr>
        <w:t xml:space="preserve"> </w:t>
      </w:r>
      <w:r w:rsidRPr="009811A0">
        <w:rPr>
          <w:rFonts w:eastAsia="SimSun" w:cs="Times New Roman"/>
          <w:b/>
          <w:bCs/>
          <w:u w:val="single"/>
          <w:bdr w:val="single" w:sz="4" w:space="0" w:color="auto"/>
        </w:rPr>
        <w:t>political priorities</w:t>
      </w:r>
      <w:r w:rsidRPr="009811A0">
        <w:rPr>
          <w:rFonts w:eastAsia="SimSun" w:cs="Times New Roman"/>
          <w:u w:val="single"/>
          <w:bdr w:val="single" w:sz="4" w:space="0" w:color="auto"/>
        </w:rPr>
        <w:t>.</w:t>
      </w:r>
      <w:r w:rsidRPr="009811A0">
        <w:rPr>
          <w:rFonts w:eastAsia="SimSun" w:cs="Times New Roman"/>
          <w:sz w:val="10"/>
        </w:rPr>
        <w:t xml:space="preserve"> Democrats understand as much. “By hamstringing the dedicated public servants charged with ensuring everything from safe infant formula to clean drinking water to a fair day’s pay for a fair day’s work,” writes Sam Berger, a former official in the Obama White House, “this bill would put corporate profits before people’s lives and livelihoods.” 3 William Funk notes that the </w:t>
      </w:r>
      <w:r w:rsidRPr="009811A0">
        <w:rPr>
          <w:rFonts w:eastAsia="SimSun" w:cs="Times New Roman"/>
          <w:u w:val="single"/>
        </w:rPr>
        <w:t>RAA will “slow down, if not make impossible</w:t>
      </w:r>
      <w:r w:rsidRPr="009811A0">
        <w:rPr>
          <w:rFonts w:eastAsia="SimSun" w:cs="Times New Roman"/>
          <w:sz w:val="10"/>
        </w:rPr>
        <w:t xml:space="preserve">, the </w:t>
      </w:r>
      <w:r w:rsidRPr="009811A0">
        <w:rPr>
          <w:rFonts w:eastAsia="SimSun" w:cs="Times New Roman"/>
          <w:u w:val="single"/>
        </w:rPr>
        <w:t xml:space="preserve">development of regulations that have major effects on the economy. </w:t>
      </w:r>
      <w:r w:rsidRPr="009811A0">
        <w:rPr>
          <w:rFonts w:eastAsia="SimSun" w:cs="Times New Roman"/>
          <w:b/>
          <w:bCs/>
          <w:u w:val="single"/>
        </w:rPr>
        <w:t>It does not matter how many lives the regulation might save.”</w:t>
      </w:r>
      <w:r w:rsidRPr="009811A0">
        <w:rPr>
          <w:rFonts w:eastAsia="SimSun" w:cs="Times New Roman"/>
          <w:sz w:val="10"/>
        </w:rPr>
        <w:t xml:space="preserve">4 But the opposition from the left presents a puzzle. </w:t>
      </w:r>
      <w:r w:rsidRPr="009811A0">
        <w:rPr>
          <w:rFonts w:eastAsia="SimSun" w:cs="Times New Roman"/>
          <w:sz w:val="10"/>
          <w:szCs w:val="12"/>
        </w:rPr>
        <w:t>If adding new administrative procedures will so obviously advance conservative priorities, might not relaxing existing administrative constraints advance liberal ones?</w:t>
      </w:r>
      <w:r w:rsidRPr="009811A0">
        <w:rPr>
          <w:rFonts w:eastAsia="SimSun" w:cs="Times New Roman"/>
          <w:sz w:val="10"/>
        </w:rPr>
        <w:t xml:space="preserve"> What if dedicated public servants are already hamstrung? What if it already does not matter how many lives a regulation might save? </w:t>
      </w:r>
      <w:r w:rsidRPr="009811A0">
        <w:rPr>
          <w:rFonts w:eastAsia="SimSun" w:cs="Times New Roman"/>
          <w:u w:val="single"/>
        </w:rPr>
        <w:t xml:space="preserve">Yet </w:t>
      </w:r>
      <w:r w:rsidRPr="009811A0">
        <w:rPr>
          <w:rFonts w:eastAsia="SimSun" w:cs="Times New Roman"/>
          <w:sz w:val="10"/>
          <w:szCs w:val="12"/>
        </w:rPr>
        <w:t>there is no Democratic version of the RAA, and</w:t>
      </w:r>
      <w:r w:rsidRPr="009811A0">
        <w:rPr>
          <w:rFonts w:eastAsia="SimSun" w:cs="Times New Roman"/>
          <w:u w:val="single"/>
        </w:rPr>
        <w:t xml:space="preserve"> </w:t>
      </w:r>
      <w:r w:rsidRPr="009811A0">
        <w:rPr>
          <w:rFonts w:eastAsia="SimSun" w:cs="Times New Roman"/>
          <w:b/>
          <w:bCs/>
          <w:u w:val="single"/>
          <w:bdr w:val="single" w:sz="4" w:space="0" w:color="auto"/>
        </w:rPr>
        <w:t>little organized energy</w:t>
      </w:r>
      <w:r w:rsidRPr="009811A0">
        <w:rPr>
          <w:rFonts w:eastAsia="SimSun" w:cs="Times New Roman"/>
          <w:u w:val="single"/>
        </w:rPr>
        <w:t xml:space="preserve"> behind the idea that relaxing administrative procedures will be </w:t>
      </w:r>
      <w:r w:rsidRPr="009811A0">
        <w:rPr>
          <w:rFonts w:eastAsia="SimSun" w:cs="Times New Roman"/>
          <w:b/>
          <w:bCs/>
          <w:u w:val="single"/>
          <w:bdr w:val="single" w:sz="4" w:space="0" w:color="auto"/>
        </w:rPr>
        <w:t>good for the environment</w:t>
      </w:r>
      <w:r w:rsidRPr="009811A0">
        <w:rPr>
          <w:rFonts w:eastAsia="SimSun" w:cs="Times New Roman"/>
          <w:sz w:val="10"/>
        </w:rPr>
        <w:t xml:space="preserve">, consumers, and workers. </w:t>
      </w:r>
      <w:r w:rsidRPr="009811A0">
        <w:rPr>
          <w:rFonts w:eastAsia="SimSun" w:cs="Times New Roman"/>
          <w:u w:val="single"/>
        </w:rPr>
        <w:t>The game is strictly defensive: to protect administrative law</w:t>
      </w:r>
      <w:r w:rsidRPr="009811A0">
        <w:rPr>
          <w:rFonts w:eastAsia="SimSun" w:cs="Times New Roman"/>
          <w:sz w:val="10"/>
        </w:rPr>
        <w:t xml:space="preserve">, not to transform and rethink it. Actually, matters are worse than that. </w:t>
      </w:r>
      <w:r w:rsidRPr="009811A0">
        <w:rPr>
          <w:rFonts w:eastAsia="SimSun" w:cs="Times New Roman"/>
          <w:sz w:val="10"/>
          <w:szCs w:val="12"/>
        </w:rPr>
        <w:t>Some liberals are so enchanted with administrative procedures that they are calling for more.</w:t>
      </w:r>
      <w:r w:rsidRPr="009811A0">
        <w:rPr>
          <w:rFonts w:eastAsia="SimSun" w:cs="Times New Roman"/>
          <w:sz w:val="10"/>
        </w:rPr>
        <w:t xml:space="preserve"> Democrats </w:t>
      </w:r>
      <w:r w:rsidRPr="009811A0">
        <w:rPr>
          <w:rFonts w:eastAsia="SimSun" w:cs="Times New Roman"/>
          <w:sz w:val="10"/>
          <w:szCs w:val="12"/>
        </w:rPr>
        <w:t>Heidi</w:t>
      </w:r>
      <w:r w:rsidRPr="009811A0">
        <w:rPr>
          <w:rFonts w:eastAsia="SimSun" w:cs="Times New Roman"/>
          <w:sz w:val="10"/>
          <w:szCs w:val="16"/>
        </w:rPr>
        <w:t xml:space="preserve"> </w:t>
      </w:r>
      <w:r w:rsidRPr="009811A0">
        <w:rPr>
          <w:rFonts w:eastAsia="SimSun" w:cs="Times New Roman"/>
          <w:u w:val="single"/>
        </w:rPr>
        <w:t xml:space="preserve">Heitkamp and </w:t>
      </w:r>
      <w:r w:rsidRPr="009811A0">
        <w:rPr>
          <w:rFonts w:eastAsia="SimSun" w:cs="Times New Roman"/>
          <w:sz w:val="10"/>
          <w:szCs w:val="12"/>
        </w:rPr>
        <w:t>Joe</w:t>
      </w:r>
      <w:r w:rsidRPr="009811A0">
        <w:rPr>
          <w:rFonts w:eastAsia="SimSun" w:cs="Times New Roman"/>
          <w:u w:val="single"/>
        </w:rPr>
        <w:t xml:space="preserve"> Manchin </w:t>
      </w:r>
      <w:r w:rsidRPr="009811A0">
        <w:rPr>
          <w:rFonts w:eastAsia="SimSun" w:cs="Times New Roman"/>
          <w:sz w:val="10"/>
        </w:rPr>
        <w:t xml:space="preserve">were Senate cosponsors of the RAA, arguing that it would make regulations “smarter.”5 Cass Sunstein also supports the bill, though not without reservation, and in so doing </w:t>
      </w:r>
      <w:r w:rsidRPr="009811A0">
        <w:rPr>
          <w:rFonts w:eastAsia="SimSun" w:cs="Times New Roman"/>
          <w:u w:val="single"/>
        </w:rPr>
        <w:t>has thrown</w:t>
      </w:r>
      <w:r w:rsidRPr="009811A0">
        <w:rPr>
          <w:rFonts w:eastAsia="SimSun" w:cs="Times New Roman"/>
          <w:sz w:val="10"/>
        </w:rPr>
        <w:t xml:space="preserve"> his </w:t>
      </w:r>
      <w:r w:rsidRPr="009811A0">
        <w:rPr>
          <w:rFonts w:eastAsia="SimSun" w:cs="Times New Roman"/>
          <w:u w:val="single"/>
        </w:rPr>
        <w:t xml:space="preserve">support behind </w:t>
      </w:r>
      <w:r w:rsidRPr="009811A0">
        <w:rPr>
          <w:rFonts w:eastAsia="SimSun" w:cs="Times New Roman"/>
          <w:sz w:val="10"/>
        </w:rPr>
        <w:t xml:space="preserve">the </w:t>
      </w:r>
      <w:r w:rsidRPr="009811A0">
        <w:rPr>
          <w:rFonts w:eastAsia="SimSun" w:cs="Times New Roman"/>
          <w:u w:val="single"/>
        </w:rPr>
        <w:t>imposition of</w:t>
      </w:r>
      <w:r w:rsidRPr="009811A0">
        <w:rPr>
          <w:rFonts w:eastAsia="SimSun" w:cs="Times New Roman"/>
          <w:sz w:val="10"/>
        </w:rPr>
        <w:t xml:space="preserve"> the same </w:t>
      </w:r>
      <w:r w:rsidRPr="009811A0">
        <w:rPr>
          <w:rFonts w:eastAsia="SimSun" w:cs="Times New Roman"/>
          <w:u w:val="single"/>
        </w:rPr>
        <w:t>procedures that</w:t>
      </w:r>
      <w:r w:rsidRPr="009811A0">
        <w:rPr>
          <w:rFonts w:eastAsia="SimSun" w:cs="Times New Roman"/>
          <w:sz w:val="10"/>
        </w:rPr>
        <w:t xml:space="preserve"> Republicans </w:t>
      </w:r>
      <w:r w:rsidRPr="009811A0">
        <w:rPr>
          <w:rFonts w:eastAsia="SimSun" w:cs="Times New Roman"/>
          <w:u w:val="single"/>
        </w:rPr>
        <w:t>hope will frustrate agency action.</w:t>
      </w:r>
      <w:r w:rsidRPr="009811A0">
        <w:rPr>
          <w:rFonts w:eastAsia="SimSun" w:cs="Times New Roman"/>
          <w:sz w:val="10"/>
        </w:rPr>
        <w:t xml:space="preserve"> 6 </w:t>
      </w:r>
      <w:r w:rsidRPr="009811A0">
        <w:rPr>
          <w:rFonts w:eastAsia="SimSun" w:cs="Times New Roman"/>
          <w:u w:val="single"/>
        </w:rPr>
        <w:t>Even those who are</w:t>
      </w:r>
      <w:r w:rsidRPr="009811A0">
        <w:rPr>
          <w:rFonts w:eastAsia="SimSun" w:cs="Times New Roman"/>
          <w:sz w:val="10"/>
        </w:rPr>
        <w:t xml:space="preserve"> especially </w:t>
      </w:r>
      <w:r w:rsidRPr="009811A0">
        <w:rPr>
          <w:rFonts w:eastAsia="SimSun" w:cs="Times New Roman"/>
          <w:u w:val="single"/>
        </w:rPr>
        <w:t>sensitive to</w:t>
      </w:r>
      <w:r w:rsidRPr="009811A0">
        <w:rPr>
          <w:rFonts w:eastAsia="SimSun" w:cs="Times New Roman"/>
          <w:sz w:val="10"/>
        </w:rPr>
        <w:t xml:space="preserve"> the </w:t>
      </w:r>
      <w:r w:rsidRPr="009811A0">
        <w:rPr>
          <w:rFonts w:eastAsia="SimSun" w:cs="Times New Roman"/>
          <w:u w:val="single"/>
        </w:rPr>
        <w:t>deficiencies of modern administrative law</w:t>
      </w:r>
      <w:r w:rsidRPr="009811A0">
        <w:rPr>
          <w:rFonts w:eastAsia="SimSun" w:cs="Times New Roman"/>
          <w:sz w:val="10"/>
          <w:szCs w:val="12"/>
        </w:rPr>
        <w:t>—Jon Michaels</w:t>
      </w:r>
      <w:r w:rsidRPr="009811A0">
        <w:rPr>
          <w:rFonts w:eastAsia="SimSun" w:cs="Times New Roman"/>
          <w:sz w:val="10"/>
        </w:rPr>
        <w:t xml:space="preserve"> comes to mind—</w:t>
      </w:r>
      <w:r w:rsidRPr="009811A0">
        <w:rPr>
          <w:rFonts w:eastAsia="SimSun" w:cs="Times New Roman"/>
          <w:u w:val="single"/>
        </w:rPr>
        <w:t>endorse court-centered proceduralism</w:t>
      </w:r>
      <w:r w:rsidRPr="009811A0">
        <w:rPr>
          <w:rFonts w:eastAsia="SimSun" w:cs="Times New Roman"/>
          <w:sz w:val="10"/>
          <w:szCs w:val="12"/>
        </w:rPr>
        <w:t xml:space="preserve"> as part of their cure.</w:t>
      </w:r>
      <w:r w:rsidRPr="009811A0">
        <w:rPr>
          <w:rFonts w:eastAsia="SimSun" w:cs="Times New Roman"/>
          <w:sz w:val="10"/>
        </w:rPr>
        <w:t xml:space="preserve"> 7 Why aren’t progressives clamoring to loosen administrative law’s constraints? It’s not for want of targets. </w:t>
      </w:r>
      <w:r w:rsidRPr="009811A0">
        <w:rPr>
          <w:rFonts w:eastAsia="SimSun" w:cs="Times New Roman"/>
          <w:u w:val="single"/>
        </w:rPr>
        <w:t xml:space="preserve">Administrative law is shot through with </w:t>
      </w:r>
      <w:r w:rsidRPr="009811A0">
        <w:rPr>
          <w:rFonts w:eastAsia="SimSun" w:cs="Times New Roman"/>
          <w:sz w:val="10"/>
          <w:szCs w:val="12"/>
        </w:rPr>
        <w:t>arguably</w:t>
      </w:r>
      <w:r w:rsidRPr="009811A0">
        <w:rPr>
          <w:rFonts w:eastAsia="SimSun" w:cs="Times New Roman"/>
          <w:u w:val="single"/>
        </w:rPr>
        <w:t xml:space="preserve"> counterproductive procedural rules.</w:t>
      </w:r>
      <w:r w:rsidRPr="009811A0">
        <w:rPr>
          <w:rFonts w:eastAsia="SimSun" w:cs="Times New Roman"/>
          <w:sz w:val="10"/>
        </w:rPr>
        <w:t xml:space="preserve"> In past work, </w:t>
      </w:r>
      <w:r w:rsidRPr="009811A0">
        <w:rPr>
          <w:rFonts w:eastAsia="SimSun" w:cs="Times New Roman"/>
          <w:u w:val="single"/>
        </w:rPr>
        <w:t>for example</w:t>
      </w:r>
      <w:r w:rsidRPr="009811A0">
        <w:rPr>
          <w:rFonts w:eastAsia="SimSun" w:cs="Times New Roman"/>
          <w:sz w:val="10"/>
        </w:rPr>
        <w:t xml:space="preserve">, I have argued that </w:t>
      </w:r>
      <w:r w:rsidRPr="009811A0">
        <w:rPr>
          <w:rFonts w:eastAsia="SimSun" w:cs="Times New Roman"/>
          <w:u w:val="single"/>
        </w:rPr>
        <w:t>the O</w:t>
      </w:r>
      <w:r w:rsidRPr="009811A0">
        <w:rPr>
          <w:rFonts w:eastAsia="SimSun" w:cs="Times New Roman"/>
          <w:sz w:val="10"/>
        </w:rPr>
        <w:t xml:space="preserve">ffice of </w:t>
      </w:r>
      <w:r w:rsidRPr="009811A0">
        <w:rPr>
          <w:rFonts w:eastAsia="SimSun" w:cs="Times New Roman"/>
          <w:u w:val="single"/>
        </w:rPr>
        <w:t>I</w:t>
      </w:r>
      <w:r w:rsidRPr="009811A0">
        <w:rPr>
          <w:rFonts w:eastAsia="SimSun" w:cs="Times New Roman"/>
          <w:sz w:val="10"/>
        </w:rPr>
        <w:t xml:space="preserve">nformation and </w:t>
      </w:r>
      <w:r w:rsidRPr="009811A0">
        <w:rPr>
          <w:rFonts w:eastAsia="SimSun" w:cs="Times New Roman"/>
          <w:u w:val="single"/>
        </w:rPr>
        <w:t>R</w:t>
      </w:r>
      <w:r w:rsidRPr="009811A0">
        <w:rPr>
          <w:rFonts w:eastAsia="SimSun" w:cs="Times New Roman"/>
          <w:sz w:val="10"/>
        </w:rPr>
        <w:t xml:space="preserve">egulatory </w:t>
      </w:r>
      <w:r w:rsidRPr="009811A0">
        <w:rPr>
          <w:rFonts w:eastAsia="SimSun" w:cs="Times New Roman"/>
          <w:u w:val="single"/>
        </w:rPr>
        <w:t>A</w:t>
      </w:r>
      <w:r w:rsidRPr="009811A0">
        <w:rPr>
          <w:rFonts w:eastAsia="SimSun" w:cs="Times New Roman"/>
          <w:sz w:val="10"/>
        </w:rPr>
        <w:t>ffairs</w:t>
      </w:r>
      <w:r w:rsidRPr="009811A0">
        <w:rPr>
          <w:rFonts w:eastAsia="SimSun" w:cs="Times New Roman"/>
          <w:u w:val="single"/>
        </w:rPr>
        <w:t xml:space="preserve"> imposes</w:t>
      </w:r>
      <w:r w:rsidRPr="009811A0">
        <w:rPr>
          <w:rFonts w:eastAsia="SimSun" w:cs="Times New Roman"/>
          <w:sz w:val="10"/>
        </w:rPr>
        <w:t xml:space="preserve"> a </w:t>
      </w:r>
      <w:r w:rsidRPr="009811A0">
        <w:rPr>
          <w:rFonts w:eastAsia="SimSun" w:cs="Times New Roman"/>
          <w:u w:val="single"/>
        </w:rPr>
        <w:t>drag on regulation without</w:t>
      </w:r>
      <w:r w:rsidRPr="009811A0">
        <w:rPr>
          <w:rFonts w:eastAsia="SimSun" w:cs="Times New Roman"/>
          <w:sz w:val="10"/>
        </w:rPr>
        <w:t xml:space="preserve"> adequate </w:t>
      </w:r>
      <w:r w:rsidRPr="009811A0">
        <w:rPr>
          <w:rFonts w:eastAsia="SimSun" w:cs="Times New Roman"/>
          <w:u w:val="single"/>
        </w:rPr>
        <w:t>justification</w:t>
      </w:r>
      <w:r w:rsidRPr="009811A0">
        <w:rPr>
          <w:rFonts w:eastAsia="SimSun" w:cs="Times New Roman"/>
          <w:sz w:val="10"/>
        </w:rPr>
        <w:t xml:space="preserve">;8 that </w:t>
      </w:r>
      <w:r w:rsidRPr="009811A0">
        <w:rPr>
          <w:rFonts w:eastAsia="SimSun" w:cs="Times New Roman"/>
          <w:u w:val="single"/>
        </w:rPr>
        <w:t>the presumption in favor of judicial review of agency action</w:t>
      </w:r>
      <w:r w:rsidRPr="009811A0">
        <w:rPr>
          <w:rFonts w:eastAsia="SimSun" w:cs="Times New Roman"/>
          <w:sz w:val="10"/>
        </w:rPr>
        <w:t xml:space="preserve">, and particularly the presumption in favor of preenforcement review, </w:t>
      </w:r>
      <w:r w:rsidRPr="009811A0">
        <w:rPr>
          <w:rFonts w:eastAsia="SimSun" w:cs="Times New Roman"/>
          <w:u w:val="single"/>
        </w:rPr>
        <w:t>should be reevaluated</w:t>
      </w:r>
      <w:r w:rsidRPr="009811A0">
        <w:rPr>
          <w:rFonts w:eastAsia="SimSun" w:cs="Times New Roman"/>
          <w:sz w:val="10"/>
        </w:rPr>
        <w:t xml:space="preserve">;9 and that </w:t>
      </w:r>
      <w:r w:rsidRPr="009811A0">
        <w:rPr>
          <w:rFonts w:eastAsia="SimSun" w:cs="Times New Roman"/>
          <w:u w:val="single"/>
        </w:rPr>
        <w:t>the reflexive invalidation of</w:t>
      </w:r>
      <w:r w:rsidRPr="009811A0">
        <w:rPr>
          <w:rFonts w:eastAsia="SimSun" w:cs="Times New Roman"/>
          <w:sz w:val="10"/>
        </w:rPr>
        <w:t xml:space="preserve"> defective </w:t>
      </w:r>
      <w:r w:rsidRPr="009811A0">
        <w:rPr>
          <w:rFonts w:eastAsia="SimSun" w:cs="Times New Roman"/>
          <w:u w:val="single"/>
        </w:rPr>
        <w:t>agency action is wasteful and unnecessary</w:t>
      </w:r>
      <w:r w:rsidRPr="009811A0">
        <w:rPr>
          <w:rFonts w:eastAsia="SimSun" w:cs="Times New Roman"/>
          <w:sz w:val="10"/>
        </w:rPr>
        <w:t xml:space="preserve">. 10 </w:t>
      </w:r>
      <w:r w:rsidRPr="009811A0">
        <w:rPr>
          <w:rFonts w:eastAsia="SimSun" w:cs="Times New Roman"/>
          <w:sz w:val="12"/>
          <w:szCs w:val="12"/>
        </w:rPr>
        <w:t>But the list goes on.</w:t>
      </w:r>
      <w:r w:rsidRPr="009811A0">
        <w:rPr>
          <w:rFonts w:eastAsia="SimSun" w:cs="Times New Roman"/>
          <w:sz w:val="10"/>
        </w:rPr>
        <w:t xml:space="preserve"> The </w:t>
      </w:r>
      <w:r w:rsidRPr="009811A0">
        <w:rPr>
          <w:rFonts w:eastAsia="SimSun" w:cs="Times New Roman"/>
          <w:u w:val="single"/>
          <w:bdr w:val="single" w:sz="4" w:space="0" w:color="auto"/>
        </w:rPr>
        <w:t>judicially imposed rigors</w:t>
      </w:r>
      <w:r w:rsidRPr="009811A0">
        <w:rPr>
          <w:rFonts w:eastAsia="SimSun" w:cs="Times New Roman"/>
          <w:u w:val="single"/>
        </w:rPr>
        <w:t xml:space="preserve"> of notice-and-comment rulemaking</w:t>
      </w:r>
      <w:r w:rsidRPr="009811A0">
        <w:rPr>
          <w:rFonts w:eastAsia="SimSun" w:cs="Times New Roman"/>
          <w:sz w:val="10"/>
        </w:rPr>
        <w:t xml:space="preserve">, the practice of invalidating guidance documents that </w:t>
      </w:r>
      <w:r w:rsidRPr="009811A0">
        <w:rPr>
          <w:rFonts w:eastAsia="SimSun" w:cs="Times New Roman"/>
          <w:u w:val="single"/>
        </w:rPr>
        <w:t xml:space="preserve">are </w:t>
      </w:r>
      <w:r w:rsidRPr="009811A0">
        <w:rPr>
          <w:rFonts w:eastAsia="SimSun" w:cs="Times New Roman"/>
          <w:u w:val="single"/>
          <w:bdr w:val="single" w:sz="4" w:space="0" w:color="auto"/>
        </w:rPr>
        <w:t>“really” legislative rules</w:t>
      </w:r>
      <w:r w:rsidRPr="009811A0">
        <w:rPr>
          <w:rFonts w:eastAsia="SimSun" w:cs="Times New Roman"/>
          <w:u w:val="single"/>
        </w:rPr>
        <w:t>,</w:t>
      </w:r>
      <w:r w:rsidRPr="009811A0">
        <w:rPr>
          <w:rFonts w:eastAsia="SimSun" w:cs="Times New Roman"/>
          <w:sz w:val="10"/>
        </w:rPr>
        <w:t xml:space="preserve"> the Information Quality Act, the logical outgrowth doctrine, nationwide injunctions against invalid rules—all could and perhaps should be reconsidered. In today’s political landscape, however, “regulatory reform” is strictly the province of Republican policymakers, so much so that the anodyne phrase has acquired an antiregulatory connotation. Republicans have a reform agenda. Democrats don’t.11 What’s more, </w:t>
      </w:r>
      <w:r w:rsidRPr="009811A0">
        <w:rPr>
          <w:rFonts w:eastAsia="SimSun" w:cs="Times New Roman"/>
          <w:sz w:val="10"/>
          <w:szCs w:val="12"/>
        </w:rPr>
        <w:t>the left’s</w:t>
      </w:r>
      <w:r w:rsidRPr="009811A0">
        <w:rPr>
          <w:rFonts w:eastAsia="SimSun" w:cs="Times New Roman"/>
          <w:b/>
          <w:bCs/>
          <w:u w:val="single"/>
        </w:rPr>
        <w:t xml:space="preserve"> </w:t>
      </w:r>
      <w:r w:rsidRPr="009811A0">
        <w:rPr>
          <w:rFonts w:eastAsia="SimSun" w:cs="Times New Roman"/>
          <w:b/>
          <w:bCs/>
          <w:highlight w:val="green"/>
          <w:u w:val="single"/>
          <w:bdr w:val="single" w:sz="4" w:space="0" w:color="auto"/>
        </w:rPr>
        <w:t>hesitation is not a response</w:t>
      </w:r>
      <w:r w:rsidRPr="009811A0">
        <w:rPr>
          <w:rFonts w:eastAsia="SimSun" w:cs="Times New Roman"/>
          <w:b/>
          <w:bCs/>
          <w:highlight w:val="green"/>
          <w:u w:val="single"/>
        </w:rPr>
        <w:t xml:space="preserve"> to Republican control of the fed</w:t>
      </w:r>
      <w:r w:rsidRPr="009811A0">
        <w:rPr>
          <w:rFonts w:eastAsia="SimSun" w:cs="Times New Roman"/>
          <w:highlight w:val="green"/>
          <w:u w:val="single"/>
        </w:rPr>
        <w:t>eral</w:t>
      </w:r>
      <w:r w:rsidRPr="009811A0">
        <w:rPr>
          <w:rFonts w:eastAsia="SimSun" w:cs="Times New Roman"/>
          <w:u w:val="single"/>
        </w:rPr>
        <w:t xml:space="preserve"> </w:t>
      </w:r>
      <w:r w:rsidRPr="009811A0">
        <w:rPr>
          <w:rFonts w:eastAsia="SimSun" w:cs="Times New Roman"/>
          <w:b/>
          <w:bCs/>
          <w:highlight w:val="green"/>
          <w:u w:val="single"/>
        </w:rPr>
        <w:t>gov</w:t>
      </w:r>
      <w:r w:rsidRPr="009811A0">
        <w:rPr>
          <w:rFonts w:eastAsia="SimSun" w:cs="Times New Roman"/>
          <w:highlight w:val="green"/>
          <w:u w:val="single"/>
        </w:rPr>
        <w:t>ernment</w:t>
      </w:r>
      <w:r w:rsidRPr="009811A0">
        <w:rPr>
          <w:rFonts w:eastAsia="SimSun" w:cs="Times New Roman"/>
          <w:u w:val="single"/>
        </w:rPr>
        <w:t>.</w:t>
      </w:r>
      <w:r w:rsidRPr="009811A0">
        <w:rPr>
          <w:rFonts w:eastAsia="SimSun" w:cs="Times New Roman"/>
          <w:sz w:val="10"/>
        </w:rPr>
        <w:t xml:space="preserve"> When Democrats held both Congress and the White House in 2009 and 2010, they didn’t press to streamline or rethink administrative law. </w:t>
      </w:r>
      <w:r w:rsidRPr="009811A0">
        <w:rPr>
          <w:rFonts w:eastAsia="SimSun" w:cs="Times New Roman"/>
          <w:b/>
          <w:bCs/>
          <w:u w:val="single"/>
        </w:rPr>
        <w:t>Liberal</w:t>
      </w:r>
      <w:r w:rsidRPr="009811A0">
        <w:rPr>
          <w:rFonts w:eastAsia="SimSun" w:cs="Times New Roman"/>
          <w:u w:val="single"/>
        </w:rPr>
        <w:t xml:space="preserve"> </w:t>
      </w:r>
      <w:r w:rsidRPr="009811A0">
        <w:rPr>
          <w:rFonts w:eastAsia="SimSun" w:cs="Times New Roman"/>
          <w:b/>
          <w:bCs/>
          <w:u w:val="single"/>
        </w:rPr>
        <w:t xml:space="preserve">quiescence </w:t>
      </w:r>
      <w:r w:rsidRPr="009811A0">
        <w:rPr>
          <w:rFonts w:eastAsia="SimSun" w:cs="Times New Roman"/>
          <w:b/>
          <w:bCs/>
          <w:u w:val="single"/>
          <w:bdr w:val="single" w:sz="4" w:space="0" w:color="auto"/>
        </w:rPr>
        <w:t>can be traced</w:t>
      </w:r>
      <w:r w:rsidRPr="009811A0">
        <w:rPr>
          <w:rFonts w:eastAsia="SimSun" w:cs="Times New Roman"/>
          <w:sz w:val="10"/>
        </w:rPr>
        <w:t xml:space="preserve">, instead, to two stories about </w:t>
      </w:r>
      <w:r w:rsidRPr="009811A0">
        <w:rPr>
          <w:rFonts w:eastAsia="SimSun" w:cs="Times New Roman"/>
          <w:highlight w:val="green"/>
          <w:u w:val="single"/>
        </w:rPr>
        <w:t>the administrative state</w:t>
      </w:r>
      <w:r w:rsidRPr="009811A0">
        <w:rPr>
          <w:rFonts w:eastAsia="SimSun" w:cs="Times New Roman"/>
          <w:sz w:val="10"/>
        </w:rPr>
        <w:t xml:space="preserve"> that </w:t>
      </w:r>
      <w:r w:rsidRPr="009811A0">
        <w:rPr>
          <w:rFonts w:eastAsia="SimSun" w:cs="Times New Roman"/>
          <w:highlight w:val="green"/>
          <w:u w:val="single"/>
        </w:rPr>
        <w:t xml:space="preserve">have </w:t>
      </w:r>
      <w:r w:rsidRPr="009811A0">
        <w:rPr>
          <w:rFonts w:eastAsia="SimSun" w:cs="Times New Roman"/>
          <w:b/>
          <w:bCs/>
          <w:highlight w:val="green"/>
          <w:u w:val="single"/>
        </w:rPr>
        <w:t xml:space="preserve">become </w:t>
      </w:r>
      <w:r w:rsidRPr="009811A0">
        <w:rPr>
          <w:rFonts w:eastAsia="SimSun" w:cs="Times New Roman"/>
          <w:b/>
          <w:bCs/>
          <w:highlight w:val="green"/>
          <w:u w:val="single"/>
          <w:bdr w:val="single" w:sz="4" w:space="0" w:color="auto"/>
        </w:rPr>
        <w:t>deeply embedded in</w:t>
      </w:r>
      <w:r w:rsidRPr="009811A0">
        <w:rPr>
          <w:rFonts w:eastAsia="SimSun" w:cs="Times New Roman"/>
          <w:b/>
          <w:bCs/>
          <w:highlight w:val="green"/>
          <w:u w:val="single"/>
        </w:rPr>
        <w:t xml:space="preserve"> our </w:t>
      </w:r>
      <w:r w:rsidRPr="009811A0">
        <w:rPr>
          <w:rFonts w:eastAsia="SimSun" w:cs="Times New Roman"/>
          <w:b/>
          <w:bCs/>
          <w:highlight w:val="green"/>
          <w:u w:val="single"/>
          <w:bdr w:val="single" w:sz="4" w:space="0" w:color="auto"/>
        </w:rPr>
        <w:t>legal culture</w:t>
      </w:r>
      <w:r w:rsidRPr="009811A0">
        <w:rPr>
          <w:rFonts w:eastAsia="SimSun" w:cs="Times New Roman"/>
          <w:u w:val="single"/>
        </w:rPr>
        <w:t>.</w:t>
      </w:r>
      <w:r w:rsidRPr="009811A0">
        <w:rPr>
          <w:rFonts w:eastAsia="SimSun" w:cs="Times New Roman"/>
          <w:sz w:val="10"/>
        </w:rPr>
        <w:t xml:space="preserve"> Fidelity to procedures, one story runs, is essential to sustain the fragile legitimacy of a powerful and constitutionally suspect administrative state. 12 On the other story, procedures assure public accountability by shaping the decisions of an executive branch that might otherwise be beholden to factional interests. 13 Taken together, these </w:t>
      </w:r>
      <w:r w:rsidRPr="009811A0">
        <w:rPr>
          <w:rFonts w:eastAsia="SimSun" w:cs="Times New Roman"/>
          <w:sz w:val="12"/>
          <w:szCs w:val="12"/>
        </w:rPr>
        <w:t>stories suggest we should be thankful for the procedures we have and nervous about their elimination. But this</w:t>
      </w:r>
      <w:r w:rsidRPr="009811A0">
        <w:rPr>
          <w:rFonts w:eastAsia="SimSun" w:cs="Times New Roman"/>
          <w:u w:val="single"/>
        </w:rPr>
        <w:t xml:space="preserve"> </w:t>
      </w:r>
      <w:r w:rsidRPr="009811A0">
        <w:rPr>
          <w:rFonts w:eastAsia="SimSun" w:cs="Times New Roman"/>
          <w:sz w:val="10"/>
        </w:rPr>
        <w:t xml:space="preserve">legitimacy-and-capture </w:t>
      </w:r>
      <w:r w:rsidRPr="009811A0">
        <w:rPr>
          <w:rFonts w:eastAsia="SimSun" w:cs="Times New Roman"/>
          <w:sz w:val="12"/>
          <w:szCs w:val="12"/>
        </w:rPr>
        <w:t>narrative is</w:t>
      </w:r>
      <w:r w:rsidRPr="009811A0">
        <w:rPr>
          <w:rFonts w:eastAsia="SimSun" w:cs="Times New Roman"/>
          <w:sz w:val="10"/>
        </w:rPr>
        <w:t xml:space="preserve"> overdrawn—indeed, it is </w:t>
      </w:r>
      <w:r w:rsidRPr="009811A0">
        <w:rPr>
          <w:rFonts w:eastAsia="SimSun" w:cs="Times New Roman"/>
          <w:sz w:val="12"/>
          <w:szCs w:val="12"/>
        </w:rPr>
        <w:t>largely a myth.</w:t>
      </w:r>
      <w:r w:rsidRPr="009811A0">
        <w:rPr>
          <w:rFonts w:eastAsia="SimSun" w:cs="Times New Roman"/>
          <w:sz w:val="10"/>
        </w:rPr>
        <w:t xml:space="preserve"> Proceduralism has a role to play in preserving legitimacy and discouraging capture, but it advances those goals more obliquely than is commonly assumed and may exacerbate the very problems it aims to address. In building this argument, I hope to call into question the administrative lawyer’s instinctive faith in procedure, to reorient discussion to the trade-offs at the heart of any system designed to structure government action, and to soften resistance to the relaxation of unduly burdensome procedural rules. Notwithstanding academic claims that the Administrative Procedure Act (APA) has attained a kind of quasi-constitutional status, 14 administrative law remains very much an object of political contestation. Any convention that Congress can’t tinker with the APA is quickly eroding, if indeed any such convention ever existed. We should acknowledge that fact even if we lament its loss. In this, I hope to bring the practice of administrative law into conversation with a line of revisionist academic work that questions the left’s embrace of court-centric legalism. That work, among other things, recovers how Progressive and New Deal state-builders embraced a results-oriented, nonlegalistic approach to administrative power. They understood—more clearly than we do now—that </w:t>
      </w:r>
      <w:r w:rsidRPr="009811A0">
        <w:rPr>
          <w:rFonts w:eastAsia="SimSun" w:cs="Times New Roman"/>
          <w:b/>
          <w:bCs/>
          <w:highlight w:val="green"/>
          <w:u w:val="single"/>
        </w:rPr>
        <w:t>strict procedural rules</w:t>
      </w:r>
      <w:r w:rsidRPr="009811A0">
        <w:rPr>
          <w:rFonts w:eastAsia="SimSun" w:cs="Times New Roman"/>
          <w:b/>
          <w:bCs/>
          <w:u w:val="single"/>
        </w:rPr>
        <w:t xml:space="preserve"> and </w:t>
      </w:r>
      <w:r w:rsidRPr="009811A0">
        <w:rPr>
          <w:rFonts w:eastAsia="SimSun" w:cs="Times New Roman"/>
          <w:b/>
          <w:bCs/>
          <w:u w:val="single"/>
          <w:bdr w:val="single" w:sz="4" w:space="0" w:color="auto"/>
        </w:rPr>
        <w:t>vigorous judicial oversight</w:t>
      </w:r>
      <w:r w:rsidRPr="009811A0">
        <w:rPr>
          <w:rFonts w:eastAsia="SimSun" w:cs="Times New Roman"/>
          <w:u w:val="single"/>
        </w:rPr>
        <w:t xml:space="preserve"> could be mobilized to </w:t>
      </w:r>
      <w:r w:rsidRPr="009811A0">
        <w:rPr>
          <w:rFonts w:eastAsia="SimSun" w:cs="Times New Roman"/>
          <w:b/>
          <w:bCs/>
          <w:highlight w:val="green"/>
          <w:u w:val="single"/>
          <w:bdr w:val="single" w:sz="4" w:space="0" w:color="auto"/>
        </w:rPr>
        <w:t>frustrate</w:t>
      </w:r>
      <w:r w:rsidRPr="009811A0">
        <w:rPr>
          <w:rFonts w:eastAsia="SimSun" w:cs="Times New Roman"/>
          <w:sz w:val="10"/>
        </w:rPr>
        <w:t xml:space="preserve"> their </w:t>
      </w:r>
      <w:r w:rsidRPr="009811A0">
        <w:rPr>
          <w:rFonts w:eastAsia="SimSun" w:cs="Times New Roman"/>
          <w:b/>
          <w:bCs/>
          <w:highlight w:val="green"/>
          <w:u w:val="single"/>
          <w:bdr w:val="single" w:sz="4" w:space="0" w:color="auto"/>
        </w:rPr>
        <w:t>efforts</w:t>
      </w:r>
      <w:r w:rsidRPr="009811A0">
        <w:rPr>
          <w:rFonts w:eastAsia="SimSun" w:cs="Times New Roman"/>
          <w:b/>
          <w:bCs/>
          <w:highlight w:val="green"/>
          <w:u w:val="single"/>
        </w:rPr>
        <w:t xml:space="preserve"> to</w:t>
      </w:r>
      <w:r w:rsidRPr="009811A0">
        <w:rPr>
          <w:rFonts w:eastAsia="SimSun" w:cs="Times New Roman"/>
          <w:highlight w:val="green"/>
          <w:u w:val="single"/>
        </w:rPr>
        <w:t xml:space="preserve"> </w:t>
      </w:r>
      <w:r w:rsidRPr="009811A0">
        <w:rPr>
          <w:rFonts w:eastAsia="SimSun" w:cs="Times New Roman"/>
          <w:b/>
          <w:bCs/>
          <w:highlight w:val="green"/>
          <w:u w:val="single"/>
          <w:bdr w:val="single" w:sz="4" w:space="0" w:color="auto"/>
        </w:rPr>
        <w:t>curb</w:t>
      </w:r>
      <w:r w:rsidRPr="009811A0">
        <w:rPr>
          <w:rFonts w:eastAsia="SimSun" w:cs="Times New Roman"/>
          <w:sz w:val="10"/>
          <w:highlight w:val="green"/>
        </w:rPr>
        <w:t xml:space="preserve"> </w:t>
      </w:r>
      <w:r w:rsidRPr="009811A0">
        <w:rPr>
          <w:rFonts w:eastAsia="SimSun" w:cs="Times New Roman"/>
          <w:sz w:val="10"/>
        </w:rPr>
        <w:t xml:space="preserve">market </w:t>
      </w:r>
      <w:r w:rsidRPr="009811A0">
        <w:rPr>
          <w:rFonts w:eastAsia="SimSun" w:cs="Times New Roman"/>
          <w:b/>
          <w:bCs/>
          <w:highlight w:val="green"/>
          <w:u w:val="single"/>
          <w:bdr w:val="single" w:sz="4" w:space="0" w:color="auto"/>
        </w:rPr>
        <w:t xml:space="preserve">exploitation, </w:t>
      </w:r>
      <w:r w:rsidRPr="009811A0">
        <w:rPr>
          <w:rFonts w:eastAsia="SimSun" w:cs="Times New Roman"/>
          <w:b/>
          <w:bCs/>
          <w:u w:val="single"/>
          <w:bdr w:val="single" w:sz="4" w:space="0" w:color="auto"/>
        </w:rPr>
        <w:t>protect workers</w:t>
      </w:r>
      <w:r w:rsidRPr="009811A0">
        <w:rPr>
          <w:rFonts w:eastAsia="SimSun" w:cs="Times New Roman"/>
          <w:b/>
          <w:bCs/>
          <w:highlight w:val="green"/>
          <w:u w:val="single"/>
          <w:bdr w:val="single" w:sz="4" w:space="0" w:color="auto"/>
        </w:rPr>
        <w:t>, and</w:t>
      </w:r>
      <w:r w:rsidRPr="009811A0">
        <w:rPr>
          <w:rFonts w:eastAsia="SimSun" w:cs="Times New Roman"/>
          <w:highlight w:val="green"/>
          <w:u w:val="single"/>
        </w:rPr>
        <w:t xml:space="preserve"> press for</w:t>
      </w:r>
      <w:r w:rsidRPr="009811A0">
        <w:rPr>
          <w:rFonts w:eastAsia="SimSun" w:cs="Times New Roman"/>
          <w:sz w:val="10"/>
          <w:highlight w:val="green"/>
        </w:rPr>
        <w:t xml:space="preserve"> a </w:t>
      </w:r>
      <w:r w:rsidRPr="009811A0">
        <w:rPr>
          <w:rFonts w:eastAsia="SimSun" w:cs="Times New Roman"/>
          <w:b/>
          <w:bCs/>
          <w:highlight w:val="green"/>
          <w:u w:val="single"/>
          <w:bdr w:val="single" w:sz="4" w:space="0" w:color="auto"/>
        </w:rPr>
        <w:t>fairer distribution of resources</w:t>
      </w:r>
      <w:r w:rsidRPr="009811A0">
        <w:rPr>
          <w:rFonts w:eastAsia="SimSun" w:cs="Times New Roman"/>
          <w:highlight w:val="green"/>
          <w:u w:val="single"/>
          <w:bdr w:val="single" w:sz="4" w:space="0" w:color="auto"/>
        </w:rPr>
        <w:t>.</w:t>
      </w:r>
      <w:r w:rsidRPr="009811A0">
        <w:rPr>
          <w:rFonts w:eastAsia="SimSun" w:cs="Times New Roman"/>
          <w:sz w:val="10"/>
        </w:rPr>
        <w:t xml:space="preserve">15 “Substantial justice,” declared President Franklin Roosevelt in vetoing a predecessor bill to the APA, “remains a higher aim for our civilization than technical legalism.” 16 The </w:t>
      </w:r>
      <w:r w:rsidRPr="009811A0">
        <w:rPr>
          <w:rFonts w:eastAsia="SimSun" w:cs="Times New Roman"/>
          <w:u w:val="single"/>
        </w:rPr>
        <w:t xml:space="preserve">left’s antiproceduralist orientation shifted </w:t>
      </w:r>
      <w:r w:rsidRPr="009811A0">
        <w:rPr>
          <w:rFonts w:eastAsia="SimSun" w:cs="Times New Roman"/>
          <w:b/>
          <w:bCs/>
          <w:u w:val="single"/>
        </w:rPr>
        <w:t xml:space="preserve">in the wake of </w:t>
      </w:r>
      <w:r w:rsidRPr="009811A0">
        <w:rPr>
          <w:rFonts w:eastAsia="SimSun" w:cs="Times New Roman"/>
          <w:b/>
          <w:bCs/>
          <w:u w:val="single"/>
          <w:bdr w:val="single" w:sz="4" w:space="0" w:color="auto"/>
        </w:rPr>
        <w:t>Brown v . Board of Education</w:t>
      </w:r>
      <w:r w:rsidRPr="009811A0">
        <w:rPr>
          <w:rFonts w:eastAsia="SimSun" w:cs="Times New Roman"/>
          <w:u w:val="single"/>
        </w:rPr>
        <w:t xml:space="preserve">, when </w:t>
      </w:r>
      <w:r w:rsidRPr="009811A0">
        <w:rPr>
          <w:rFonts w:eastAsia="SimSun" w:cs="Times New Roman"/>
          <w:sz w:val="10"/>
        </w:rPr>
        <w:t xml:space="preserve">the </w:t>
      </w:r>
      <w:r w:rsidRPr="009811A0">
        <w:rPr>
          <w:rFonts w:eastAsia="SimSun" w:cs="Times New Roman"/>
          <w:u w:val="single"/>
        </w:rPr>
        <w:t xml:space="preserve">fight for civil rights moved </w:t>
      </w:r>
      <w:r w:rsidRPr="009811A0">
        <w:rPr>
          <w:rFonts w:eastAsia="SimSun" w:cs="Times New Roman"/>
          <w:sz w:val="10"/>
        </w:rPr>
        <w:t xml:space="preserve">into a </w:t>
      </w:r>
      <w:r w:rsidRPr="009811A0">
        <w:rPr>
          <w:rFonts w:eastAsia="SimSun" w:cs="Times New Roman"/>
          <w:u w:val="single"/>
        </w:rPr>
        <w:t xml:space="preserve">legalistic </w:t>
      </w:r>
      <w:r w:rsidRPr="009811A0">
        <w:rPr>
          <w:rFonts w:eastAsia="SimSun" w:cs="Times New Roman"/>
          <w:sz w:val="10"/>
        </w:rPr>
        <w:t xml:space="preserve">register—a shift that, in the revisionist telling, both </w:t>
      </w:r>
      <w:r w:rsidRPr="009811A0">
        <w:rPr>
          <w:rFonts w:eastAsia="SimSun" w:cs="Times New Roman"/>
          <w:u w:val="single"/>
        </w:rPr>
        <w:t xml:space="preserve">narrowed the scope of the </w:t>
      </w:r>
      <w:r w:rsidRPr="009811A0">
        <w:rPr>
          <w:rFonts w:eastAsia="SimSun" w:cs="Times New Roman"/>
          <w:b/>
          <w:bCs/>
          <w:u w:val="single"/>
        </w:rPr>
        <w:t>civil rights movement’s ambitions</w:t>
      </w:r>
      <w:r w:rsidRPr="009811A0">
        <w:rPr>
          <w:rFonts w:eastAsia="SimSun" w:cs="Times New Roman"/>
          <w:u w:val="single"/>
        </w:rPr>
        <w:t xml:space="preserve"> and hampered its </w:t>
      </w:r>
      <w:r w:rsidRPr="009811A0">
        <w:rPr>
          <w:rFonts w:eastAsia="SimSun" w:cs="Times New Roman"/>
          <w:b/>
          <w:bCs/>
          <w:u w:val="single"/>
        </w:rPr>
        <w:t>efforts to address</w:t>
      </w:r>
      <w:r w:rsidRPr="009811A0">
        <w:rPr>
          <w:rFonts w:eastAsia="SimSun" w:cs="Times New Roman"/>
          <w:u w:val="single"/>
        </w:rPr>
        <w:t xml:space="preserve"> yawning </w:t>
      </w:r>
      <w:r w:rsidRPr="009811A0">
        <w:rPr>
          <w:rFonts w:eastAsia="SimSun" w:cs="Times New Roman"/>
          <w:b/>
          <w:bCs/>
          <w:u w:val="single"/>
        </w:rPr>
        <w:t>racial inequalities.</w:t>
      </w:r>
      <w:r w:rsidRPr="009811A0">
        <w:rPr>
          <w:rFonts w:eastAsia="SimSun" w:cs="Times New Roman"/>
          <w:sz w:val="10"/>
        </w:rPr>
        <w:t xml:space="preserve">17 </w:t>
      </w:r>
      <w:r w:rsidRPr="009811A0">
        <w:rPr>
          <w:rFonts w:eastAsia="SimSun" w:cs="Times New Roman"/>
          <w:u w:val="single"/>
        </w:rPr>
        <w:t xml:space="preserve">Progressive reformers in the 1960s and the 1970s </w:t>
      </w:r>
      <w:r w:rsidRPr="009811A0">
        <w:rPr>
          <w:rFonts w:eastAsia="SimSun" w:cs="Times New Roman"/>
          <w:sz w:val="10"/>
        </w:rPr>
        <w:t xml:space="preserve">drew inspiration from the civil rights example, and </w:t>
      </w:r>
      <w:r w:rsidRPr="009811A0">
        <w:rPr>
          <w:rFonts w:eastAsia="SimSun" w:cs="Times New Roman"/>
          <w:u w:val="single"/>
        </w:rPr>
        <w:t>adopted</w:t>
      </w:r>
      <w:r w:rsidRPr="009811A0">
        <w:rPr>
          <w:rFonts w:eastAsia="SimSun" w:cs="Times New Roman"/>
          <w:sz w:val="10"/>
        </w:rPr>
        <w:t xml:space="preserve"> the </w:t>
      </w:r>
      <w:r w:rsidRPr="009811A0">
        <w:rPr>
          <w:rFonts w:eastAsia="SimSun" w:cs="Times New Roman"/>
          <w:u w:val="single"/>
        </w:rPr>
        <w:t xml:space="preserve">tools of </w:t>
      </w:r>
      <w:r w:rsidRPr="009811A0">
        <w:rPr>
          <w:rFonts w:eastAsia="SimSun" w:cs="Times New Roman"/>
          <w:b/>
          <w:bCs/>
          <w:u w:val="single"/>
          <w:bdr w:val="single" w:sz="4" w:space="0" w:color="auto"/>
        </w:rPr>
        <w:t>adversarial legalism</w:t>
      </w:r>
      <w:r w:rsidRPr="009811A0">
        <w:rPr>
          <w:rFonts w:eastAsia="SimSun" w:cs="Times New Roman"/>
          <w:u w:val="single"/>
        </w:rPr>
        <w:t xml:space="preserve"> </w:t>
      </w:r>
      <w:r w:rsidRPr="009811A0">
        <w:rPr>
          <w:rFonts w:eastAsia="SimSun" w:cs="Times New Roman"/>
          <w:sz w:val="10"/>
        </w:rPr>
        <w:t xml:space="preserve">(to use Robert Kagan’s phrase)18 in an effort </w:t>
      </w:r>
      <w:r w:rsidRPr="009811A0">
        <w:rPr>
          <w:rFonts w:eastAsia="SimSun" w:cs="Times New Roman"/>
          <w:b/>
          <w:bCs/>
          <w:u w:val="single"/>
        </w:rPr>
        <w:t>to spur</w:t>
      </w:r>
      <w:r w:rsidRPr="009811A0">
        <w:rPr>
          <w:rFonts w:eastAsia="SimSun" w:cs="Times New Roman"/>
          <w:sz w:val="10"/>
        </w:rPr>
        <w:t xml:space="preserve"> the </w:t>
      </w:r>
      <w:r w:rsidRPr="009811A0">
        <w:rPr>
          <w:rFonts w:eastAsia="SimSun" w:cs="Times New Roman"/>
          <w:b/>
          <w:bCs/>
          <w:u w:val="single"/>
        </w:rPr>
        <w:t>vigorous enforcement of</w:t>
      </w:r>
      <w:r w:rsidRPr="009811A0">
        <w:rPr>
          <w:rFonts w:eastAsia="SimSun" w:cs="Times New Roman"/>
          <w:u w:val="single"/>
        </w:rPr>
        <w:t xml:space="preserve"> new </w:t>
      </w:r>
      <w:r w:rsidRPr="009811A0">
        <w:rPr>
          <w:rFonts w:eastAsia="SimSun" w:cs="Times New Roman"/>
          <w:b/>
          <w:bCs/>
          <w:u w:val="single"/>
        </w:rPr>
        <w:t>environmental</w:t>
      </w:r>
      <w:r w:rsidRPr="009811A0">
        <w:rPr>
          <w:rFonts w:eastAsia="SimSun" w:cs="Times New Roman"/>
          <w:sz w:val="10"/>
        </w:rPr>
        <w:t xml:space="preserve"> and consumer </w:t>
      </w:r>
      <w:r w:rsidRPr="009811A0">
        <w:rPr>
          <w:rFonts w:eastAsia="SimSun" w:cs="Times New Roman"/>
          <w:b/>
          <w:bCs/>
          <w:u w:val="single"/>
        </w:rPr>
        <w:t>protection laws.</w:t>
      </w:r>
      <w:r w:rsidRPr="009811A0">
        <w:rPr>
          <w:rFonts w:eastAsia="SimSun" w:cs="Times New Roman"/>
          <w:u w:val="single"/>
        </w:rPr>
        <w:t xml:space="preserve"> </w:t>
      </w:r>
      <w:r w:rsidRPr="009811A0">
        <w:rPr>
          <w:rFonts w:eastAsia="SimSun" w:cs="Times New Roman"/>
          <w:sz w:val="10"/>
        </w:rPr>
        <w:t xml:space="preserve">19 </w:t>
      </w:r>
      <w:r w:rsidRPr="009811A0">
        <w:rPr>
          <w:rFonts w:eastAsia="SimSun" w:cs="Times New Roman"/>
          <w:u w:val="single"/>
        </w:rPr>
        <w:t>That legalism</w:t>
      </w:r>
      <w:r w:rsidRPr="009811A0">
        <w:rPr>
          <w:rFonts w:eastAsia="SimSun" w:cs="Times New Roman"/>
          <w:sz w:val="10"/>
        </w:rPr>
        <w:t xml:space="preserve">, which opponents of state action avidly supported, 20 </w:t>
      </w:r>
      <w:r w:rsidRPr="009811A0">
        <w:rPr>
          <w:rFonts w:eastAsia="SimSun" w:cs="Times New Roman"/>
          <w:u w:val="single"/>
        </w:rPr>
        <w:t xml:space="preserve">is </w:t>
      </w:r>
      <w:r w:rsidRPr="009811A0">
        <w:rPr>
          <w:rFonts w:eastAsia="SimSun" w:cs="Times New Roman"/>
          <w:b/>
          <w:bCs/>
          <w:u w:val="single"/>
          <w:bdr w:val="single" w:sz="4" w:space="0" w:color="auto"/>
        </w:rPr>
        <w:t>our inheritance from that era</w:t>
      </w:r>
      <w:r w:rsidRPr="009811A0">
        <w:rPr>
          <w:rFonts w:eastAsia="SimSun" w:cs="Times New Roman"/>
          <w:u w:val="single"/>
        </w:rPr>
        <w:t>.</w:t>
      </w:r>
      <w:r w:rsidRPr="009811A0">
        <w:rPr>
          <w:rFonts w:eastAsia="SimSun" w:cs="Times New Roman"/>
          <w:sz w:val="10"/>
        </w:rPr>
        <w:t xml:space="preserve">21 Along the way, </w:t>
      </w:r>
      <w:r w:rsidRPr="009811A0">
        <w:rPr>
          <w:rFonts w:eastAsia="SimSun" w:cs="Times New Roman"/>
          <w:b/>
          <w:bCs/>
          <w:u w:val="single"/>
        </w:rPr>
        <w:t xml:space="preserve">a </w:t>
      </w:r>
      <w:r w:rsidRPr="009811A0">
        <w:rPr>
          <w:rFonts w:eastAsia="SimSun" w:cs="Times New Roman"/>
          <w:b/>
          <w:bCs/>
          <w:u w:val="single"/>
          <w:bdr w:val="single" w:sz="4" w:space="0" w:color="auto"/>
        </w:rPr>
        <w:t>positive vision of the administrative state</w:t>
      </w:r>
      <w:r w:rsidRPr="009811A0">
        <w:rPr>
          <w:rFonts w:eastAsia="SimSun" w:cs="Times New Roman"/>
          <w:u w:val="single"/>
        </w:rPr>
        <w:t>—one in which</w:t>
      </w:r>
      <w:r w:rsidRPr="009811A0">
        <w:rPr>
          <w:rFonts w:eastAsia="SimSun" w:cs="Times New Roman"/>
          <w:sz w:val="10"/>
        </w:rPr>
        <w:t xml:space="preserve"> its </w:t>
      </w:r>
      <w:r w:rsidRPr="009811A0">
        <w:rPr>
          <w:rFonts w:eastAsia="SimSun" w:cs="Times New Roman"/>
          <w:u w:val="single"/>
        </w:rPr>
        <w:t>legitimacy is measured not by</w:t>
      </w:r>
      <w:r w:rsidRPr="009811A0">
        <w:rPr>
          <w:rFonts w:eastAsia="SimSun" w:cs="Times New Roman"/>
          <w:sz w:val="10"/>
        </w:rPr>
        <w:t xml:space="preserve"> the </w:t>
      </w:r>
      <w:r w:rsidRPr="009811A0">
        <w:rPr>
          <w:rFonts w:eastAsia="SimSun" w:cs="Times New Roman"/>
          <w:u w:val="single"/>
        </w:rPr>
        <w:t>stringency of</w:t>
      </w:r>
      <w:r w:rsidRPr="009811A0">
        <w:rPr>
          <w:rFonts w:eastAsia="SimSun" w:cs="Times New Roman"/>
          <w:sz w:val="10"/>
        </w:rPr>
        <w:t xml:space="preserve"> the </w:t>
      </w:r>
      <w:r w:rsidRPr="009811A0">
        <w:rPr>
          <w:rFonts w:eastAsia="SimSun" w:cs="Times New Roman"/>
          <w:u w:val="single"/>
        </w:rPr>
        <w:t>constraints</w:t>
      </w:r>
      <w:r w:rsidRPr="009811A0">
        <w:rPr>
          <w:rFonts w:eastAsia="SimSun" w:cs="Times New Roman"/>
          <w:sz w:val="10"/>
        </w:rPr>
        <w:t xml:space="preserve"> under which it labors, </w:t>
      </w:r>
      <w:r w:rsidRPr="009811A0">
        <w:rPr>
          <w:rFonts w:eastAsia="SimSun" w:cs="Times New Roman"/>
          <w:u w:val="single"/>
        </w:rPr>
        <w:t>but by how well it advances our</w:t>
      </w:r>
      <w:r w:rsidRPr="009811A0">
        <w:rPr>
          <w:rFonts w:eastAsia="SimSun" w:cs="Times New Roman"/>
          <w:sz w:val="10"/>
        </w:rPr>
        <w:t xml:space="preserve"> collective </w:t>
      </w:r>
      <w:r w:rsidRPr="009811A0">
        <w:rPr>
          <w:rFonts w:eastAsia="SimSun" w:cs="Times New Roman"/>
          <w:u w:val="single"/>
        </w:rPr>
        <w:t>goals—has been shoved to the side.</w:t>
      </w:r>
      <w:r w:rsidRPr="009811A0">
        <w:rPr>
          <w:rFonts w:eastAsia="SimSun" w:cs="Times New Roman"/>
          <w:sz w:val="10"/>
        </w:rPr>
        <w:t xml:space="preserve">22 I recognize that now may not be the most auspicious time to press the point, when liberals have seized on administrative law as a means to resist the Trump Administration. But President Trump is temporary; administrative law is not. And an administrative law oriented around fears of a pathological presidency may itself be pathological—a cure worse than the disease. </w:t>
      </w:r>
      <w:r w:rsidRPr="009811A0">
        <w:rPr>
          <w:rFonts w:eastAsia="SimSun" w:cs="Times New Roman"/>
          <w:u w:val="single"/>
        </w:rPr>
        <w:t xml:space="preserve">A decade after a </w:t>
      </w:r>
      <w:r w:rsidRPr="009811A0">
        <w:rPr>
          <w:rFonts w:eastAsia="SimSun" w:cs="Times New Roman"/>
          <w:b/>
          <w:bCs/>
          <w:u w:val="single"/>
          <w:bdr w:val="single" w:sz="4" w:space="0" w:color="auto"/>
        </w:rPr>
        <w:t>financial crisis</w:t>
      </w:r>
      <w:r w:rsidRPr="009811A0">
        <w:rPr>
          <w:rFonts w:eastAsia="SimSun" w:cs="Times New Roman"/>
          <w:u w:val="single"/>
          <w:bdr w:val="single" w:sz="4" w:space="0" w:color="auto"/>
        </w:rPr>
        <w:t xml:space="preserve"> </w:t>
      </w:r>
      <w:r w:rsidRPr="009811A0">
        <w:rPr>
          <w:rFonts w:eastAsia="SimSun" w:cs="Times New Roman"/>
          <w:sz w:val="10"/>
        </w:rPr>
        <w:t xml:space="preserve">roiled the financial markets, in </w:t>
      </w:r>
      <w:r w:rsidRPr="009811A0">
        <w:rPr>
          <w:rFonts w:eastAsia="SimSun" w:cs="Times New Roman"/>
          <w:u w:val="single"/>
        </w:rPr>
        <w:t xml:space="preserve">a century when </w:t>
      </w:r>
      <w:r w:rsidRPr="009811A0">
        <w:rPr>
          <w:rFonts w:eastAsia="SimSun" w:cs="Times New Roman"/>
          <w:b/>
          <w:bCs/>
          <w:u w:val="single"/>
          <w:bdr w:val="single" w:sz="4" w:space="0" w:color="auto"/>
        </w:rPr>
        <w:t>climate change</w:t>
      </w:r>
      <w:r w:rsidRPr="009811A0">
        <w:rPr>
          <w:rFonts w:eastAsia="SimSun" w:cs="Times New Roman"/>
          <w:u w:val="single"/>
          <w:bdr w:val="single" w:sz="4" w:space="0" w:color="auto"/>
        </w:rPr>
        <w:t xml:space="preserve"> </w:t>
      </w:r>
      <w:r w:rsidRPr="009811A0">
        <w:rPr>
          <w:rFonts w:eastAsia="SimSun" w:cs="Times New Roman"/>
          <w:u w:val="single"/>
        </w:rPr>
        <w:t>threatens environmental catastrophe</w:t>
      </w:r>
      <w:r w:rsidRPr="009811A0">
        <w:rPr>
          <w:rFonts w:eastAsia="SimSun" w:cs="Times New Roman"/>
          <w:sz w:val="10"/>
        </w:rPr>
        <w:t xml:space="preserve">, and in </w:t>
      </w:r>
      <w:r w:rsidRPr="009811A0">
        <w:rPr>
          <w:rFonts w:eastAsia="SimSun" w:cs="Times New Roman"/>
          <w:u w:val="single"/>
        </w:rPr>
        <w:t xml:space="preserve">an era of growing </w:t>
      </w:r>
      <w:r w:rsidRPr="009811A0">
        <w:rPr>
          <w:rFonts w:eastAsia="SimSun" w:cs="Times New Roman"/>
          <w:b/>
          <w:bCs/>
          <w:u w:val="single"/>
          <w:bdr w:val="single" w:sz="4" w:space="0" w:color="auto"/>
        </w:rPr>
        <w:t>income</w:t>
      </w:r>
      <w:r w:rsidRPr="009811A0">
        <w:rPr>
          <w:rFonts w:eastAsia="SimSun" w:cs="Times New Roman"/>
          <w:u w:val="single"/>
        </w:rPr>
        <w:t xml:space="preserve"> </w:t>
      </w:r>
      <w:r w:rsidRPr="009811A0">
        <w:rPr>
          <w:rFonts w:eastAsia="SimSun" w:cs="Times New Roman"/>
          <w:sz w:val="10"/>
        </w:rPr>
        <w:t xml:space="preserve">and wealth </w:t>
      </w:r>
      <w:r w:rsidRPr="009811A0">
        <w:rPr>
          <w:rFonts w:eastAsia="SimSun" w:cs="Times New Roman"/>
          <w:b/>
          <w:bCs/>
          <w:u w:val="single"/>
          <w:bdr w:val="single" w:sz="4" w:space="0" w:color="auto"/>
        </w:rPr>
        <w:t>inequality</w:t>
      </w:r>
      <w:r w:rsidRPr="009811A0">
        <w:rPr>
          <w:rFonts w:eastAsia="SimSun" w:cs="Times New Roman"/>
          <w:u w:val="single"/>
        </w:rPr>
        <w:t>,</w:t>
      </w:r>
      <w:r w:rsidRPr="009811A0">
        <w:rPr>
          <w:rFonts w:eastAsia="SimSun" w:cs="Times New Roman"/>
          <w:sz w:val="10"/>
        </w:rPr>
        <w:t xml:space="preserve"> the </w:t>
      </w:r>
      <w:r w:rsidRPr="009811A0">
        <w:rPr>
          <w:rFonts w:eastAsia="SimSun" w:cs="Times New Roman"/>
          <w:u w:val="single"/>
        </w:rPr>
        <w:t>wisdom of allowing procedural rules to hobble</w:t>
      </w:r>
      <w:r w:rsidRPr="009811A0">
        <w:rPr>
          <w:rFonts w:eastAsia="SimSun" w:cs="Times New Roman"/>
          <w:sz w:val="10"/>
        </w:rPr>
        <w:t xml:space="preserve"> federal </w:t>
      </w:r>
      <w:r w:rsidRPr="009811A0">
        <w:rPr>
          <w:rFonts w:eastAsia="SimSun" w:cs="Times New Roman"/>
          <w:u w:val="single"/>
        </w:rPr>
        <w:t xml:space="preserve">agencies is very much </w:t>
      </w:r>
      <w:r w:rsidRPr="009811A0">
        <w:rPr>
          <w:rFonts w:eastAsia="SimSun" w:cs="Times New Roman"/>
          <w:b/>
          <w:bCs/>
          <w:u w:val="single"/>
        </w:rPr>
        <w:t>open to question</w:t>
      </w:r>
      <w:r w:rsidRPr="009811A0">
        <w:rPr>
          <w:rFonts w:eastAsia="SimSun" w:cs="Times New Roman"/>
          <w:u w:val="single"/>
        </w:rPr>
        <w:t>.</w:t>
      </w:r>
      <w:r w:rsidRPr="009811A0">
        <w:rPr>
          <w:rFonts w:eastAsia="SimSun" w:cs="Times New Roman"/>
          <w:sz w:val="10"/>
        </w:rPr>
        <w:t xml:space="preserve"> Administrative law may be about good governance, but it is also about power: the power to maintain the existing state of affairs, and the power to change it. </w:t>
      </w:r>
      <w:r w:rsidRPr="009811A0">
        <w:rPr>
          <w:rFonts w:eastAsia="SimSun" w:cs="Times New Roman"/>
          <w:u w:val="single"/>
        </w:rPr>
        <w:t>It’s well past time for more skepticism about procedure.</w:t>
      </w:r>
    </w:p>
    <w:p w14:paraId="035CE81C" w14:textId="77777777" w:rsidR="00442CEA" w:rsidRPr="00EB35CF" w:rsidRDefault="00442CEA" w:rsidP="00442CEA">
      <w:pPr>
        <w:pStyle w:val="Heading4"/>
      </w:pPr>
      <w:r>
        <w:t xml:space="preserve">The court’s rejection of EPA authority to prevent CAFO pollution </w:t>
      </w:r>
      <w:r>
        <w:rPr>
          <w:i/>
        </w:rPr>
        <w:t>ex ante</w:t>
      </w:r>
      <w:r>
        <w:t xml:space="preserve"> exemplifies this approach of rejecting administrative state authority to act on procedural grounds</w:t>
      </w:r>
    </w:p>
    <w:p w14:paraId="1E411C0B" w14:textId="77777777" w:rsidR="00442CEA" w:rsidRPr="00E26E64" w:rsidRDefault="00442CEA" w:rsidP="00442CEA">
      <w:pPr>
        <w:tabs>
          <w:tab w:val="left" w:pos="6168"/>
        </w:tabs>
        <w:rPr>
          <w:rFonts w:eastAsia="SimSun" w:cs="Times New Roman"/>
          <w:b/>
          <w:sz w:val="26"/>
        </w:rPr>
      </w:pPr>
      <w:r w:rsidRPr="00E26E64">
        <w:rPr>
          <w:rFonts w:eastAsia="SimSun" w:cs="Times New Roman"/>
          <w:b/>
          <w:sz w:val="26"/>
        </w:rPr>
        <w:t>Brown 11</w:t>
      </w:r>
      <w:r w:rsidRPr="00E26E64">
        <w:rPr>
          <w:rFonts w:eastAsia="SimSun" w:cs="Times New Roman"/>
        </w:rPr>
        <w:t xml:space="preserve"> – Asst. Professor of Political Science, TSU</w:t>
      </w:r>
      <w:r w:rsidRPr="00E26E64">
        <w:rPr>
          <w:rFonts w:eastAsia="SimSun" w:cs="Times New Roman"/>
        </w:rPr>
        <w:tab/>
      </w:r>
    </w:p>
    <w:p w14:paraId="42DD895E" w14:textId="77777777" w:rsidR="00442CEA" w:rsidRPr="00E26E64" w:rsidRDefault="00442CEA" w:rsidP="00442CEA">
      <w:pPr>
        <w:rPr>
          <w:rFonts w:eastAsia="SimSun" w:cs="Times New Roman"/>
        </w:rPr>
      </w:pPr>
      <w:r w:rsidRPr="00E26E64">
        <w:rPr>
          <w:rFonts w:eastAsia="SimSun" w:cs="Times New Roman"/>
        </w:rP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11" w:history="1">
        <w:r w:rsidRPr="00E26E64">
          <w:rPr>
            <w:rFonts w:eastAsia="SimSun" w:cs="Times New Roman"/>
          </w:rPr>
          <w:t>https://heinonline.org/HOL/Page?handle=hein.journals/tempnlt30&amp;collection=journals&amp;id=183&amp;startid=&amp;endid=228</w:t>
        </w:r>
      </w:hyperlink>
    </w:p>
    <w:p w14:paraId="47EBBDE7" w14:textId="77777777" w:rsidR="00442CEA" w:rsidRPr="00E26E64" w:rsidRDefault="00442CEA" w:rsidP="00442CEA">
      <w:pPr>
        <w:rPr>
          <w:rFonts w:eastAsia="SimSun" w:cs="Times New Roman"/>
          <w:u w:val="single"/>
        </w:rPr>
      </w:pPr>
      <w:r w:rsidRPr="00E26E64">
        <w:rPr>
          <w:rFonts w:eastAsia="SimSun" w:cs="Times New Roman"/>
          <w:u w:val="single"/>
        </w:rPr>
        <w:t xml:space="preserve">Both Pork Producers and Waterkeeper Alliance posed an implicit dilemma: </w:t>
      </w:r>
      <w:r w:rsidRPr="00B64394">
        <w:rPr>
          <w:rFonts w:eastAsia="SimSun" w:cs="Times New Roman"/>
          <w:highlight w:val="green"/>
          <w:u w:val="single"/>
        </w:rPr>
        <w:t xml:space="preserve">despite the </w:t>
      </w:r>
      <w:r w:rsidRPr="00B64394">
        <w:rPr>
          <w:rFonts w:eastAsia="SimSun" w:cs="Times New Roman"/>
          <w:b/>
          <w:iCs/>
          <w:highlight w:val="green"/>
          <w:u w:val="single"/>
        </w:rPr>
        <w:t>indispensable role that permitting plays</w:t>
      </w:r>
      <w:r w:rsidRPr="00B64394">
        <w:rPr>
          <w:rFonts w:eastAsia="SimSun" w:cs="Times New Roman"/>
          <w:highlight w:val="green"/>
          <w:u w:val="single"/>
        </w:rPr>
        <w:t xml:space="preserve"> in making</w:t>
      </w:r>
      <w:r w:rsidRPr="00E26E64">
        <w:rPr>
          <w:rFonts w:eastAsia="SimSun" w:cs="Times New Roman"/>
          <w:u w:val="single"/>
        </w:rPr>
        <w:t xml:space="preserve"> the existence of </w:t>
      </w:r>
      <w:r w:rsidRPr="00B64394">
        <w:rPr>
          <w:rFonts w:eastAsia="SimSun" w:cs="Times New Roman"/>
          <w:highlight w:val="green"/>
          <w:u w:val="single"/>
        </w:rPr>
        <w:t>CAFO facilities known</w:t>
      </w:r>
      <w:r w:rsidRPr="00E26E64">
        <w:rPr>
          <w:rFonts w:eastAsia="SimSun" w:cs="Times New Roman"/>
          <w:u w:val="single"/>
        </w:rPr>
        <w:t xml:space="preserve"> and drafting restrictions appropriate</w:t>
      </w:r>
      <w:r w:rsidRPr="000B5418">
        <w:rPr>
          <w:rFonts w:eastAsia="SimSun" w:cs="Times New Roman"/>
          <w:sz w:val="16"/>
        </w:rPr>
        <w:t xml:space="preserve"> to each facility's characteristics, </w:t>
      </w:r>
      <w:r w:rsidRPr="00E26E64">
        <w:rPr>
          <w:rFonts w:eastAsia="SimSun" w:cs="Times New Roman"/>
          <w:u w:val="single"/>
        </w:rPr>
        <w:t xml:space="preserve">the framers of </w:t>
      </w:r>
      <w:r w:rsidRPr="00B64394">
        <w:rPr>
          <w:rFonts w:eastAsia="SimSun" w:cs="Times New Roman"/>
          <w:highlight w:val="green"/>
          <w:u w:val="single"/>
        </w:rPr>
        <w:t xml:space="preserve">the CWA employed language that </w:t>
      </w:r>
      <w:r w:rsidRPr="00B64394">
        <w:rPr>
          <w:rFonts w:eastAsia="SimSun" w:cs="Times New Roman"/>
          <w:b/>
          <w:iCs/>
          <w:highlight w:val="green"/>
          <w:u w:val="single"/>
        </w:rPr>
        <w:t>precludes</w:t>
      </w:r>
      <w:r w:rsidRPr="00B64394">
        <w:rPr>
          <w:rFonts w:eastAsia="SimSun" w:cs="Times New Roman"/>
          <w:highlight w:val="green"/>
          <w:u w:val="single"/>
        </w:rPr>
        <w:t xml:space="preserve"> permitting until after a facility</w:t>
      </w:r>
      <w:r w:rsidRPr="00E26E64">
        <w:rPr>
          <w:rFonts w:eastAsia="SimSun" w:cs="Times New Roman"/>
          <w:u w:val="single"/>
        </w:rPr>
        <w:t xml:space="preserve"> has </w:t>
      </w:r>
      <w:r w:rsidRPr="00B64394">
        <w:rPr>
          <w:rFonts w:eastAsia="SimSun" w:cs="Times New Roman"/>
          <w:highlight w:val="green"/>
          <w:u w:val="single"/>
        </w:rPr>
        <w:t>already broke</w:t>
      </w:r>
      <w:r w:rsidRPr="00E26E64">
        <w:rPr>
          <w:rFonts w:eastAsia="SimSun" w:cs="Times New Roman"/>
          <w:u w:val="single"/>
        </w:rPr>
        <w:t xml:space="preserve">n </w:t>
      </w:r>
      <w:r w:rsidRPr="00B64394">
        <w:rPr>
          <w:rFonts w:eastAsia="SimSun" w:cs="Times New Roman"/>
          <w:highlight w:val="green"/>
          <w:u w:val="single"/>
        </w:rPr>
        <w:t>the law</w:t>
      </w:r>
      <w:r w:rsidRPr="000B5418">
        <w:rPr>
          <w:rFonts w:eastAsia="SimSun" w:cs="Times New Roman"/>
          <w:sz w:val="16"/>
        </w:rPr>
        <w:t xml:space="preserve">. 391 The apparent conclusion: </w:t>
      </w:r>
      <w:r w:rsidRPr="00E26E64">
        <w:rPr>
          <w:rFonts w:eastAsia="SimSun" w:cs="Times New Roman"/>
          <w:u w:val="single"/>
        </w:rPr>
        <w:t>in order to enforce the CWA with any effectiveness, the regulated have to violate it.</w:t>
      </w:r>
    </w:p>
    <w:p w14:paraId="39E13031" w14:textId="77777777" w:rsidR="00442CEA" w:rsidRPr="000B5418" w:rsidRDefault="00442CEA" w:rsidP="00442CEA">
      <w:pPr>
        <w:rPr>
          <w:rFonts w:eastAsia="SimSun" w:cs="Times New Roman"/>
          <w:sz w:val="16"/>
        </w:rPr>
      </w:pPr>
      <w:r w:rsidRPr="00E26E64">
        <w:rPr>
          <w:rFonts w:eastAsia="SimSun" w:cs="Times New Roman"/>
          <w:u w:val="single"/>
        </w:rPr>
        <w:t>This is a false dilemma.</w:t>
      </w:r>
      <w:r w:rsidRPr="000B5418">
        <w:rPr>
          <w:rFonts w:eastAsia="SimSun" w:cs="Times New Roman"/>
          <w:sz w:val="16"/>
        </w:rPr>
        <w:t xml:space="preserve"> This article has insisted that </w:t>
      </w:r>
      <w:r w:rsidRPr="00B64394">
        <w:rPr>
          <w:rFonts w:eastAsia="SimSun" w:cs="Times New Roman"/>
          <w:b/>
          <w:iCs/>
          <w:highlight w:val="green"/>
          <w:u w:val="single"/>
        </w:rPr>
        <w:t>equally valid interpretations of the CWA exist that validate the EPA's authority</w:t>
      </w:r>
      <w:r w:rsidRPr="000B5418">
        <w:rPr>
          <w:rFonts w:eastAsia="SimSun" w:cs="Times New Roman"/>
          <w:sz w:val="16"/>
        </w:rPr>
        <w:t xml:space="preserve"> to require permitting or exemption of CAFOs </w:t>
      </w:r>
      <w:r w:rsidRPr="00B64394">
        <w:rPr>
          <w:rFonts w:eastAsia="SimSun" w:cs="Times New Roman"/>
          <w:b/>
          <w:iCs/>
          <w:highlight w:val="green"/>
          <w:u w:val="single"/>
        </w:rPr>
        <w:t>before a</w:t>
      </w:r>
      <w:r w:rsidRPr="00E26E64">
        <w:rPr>
          <w:rFonts w:eastAsia="SimSun" w:cs="Times New Roman"/>
          <w:b/>
          <w:iCs/>
          <w:u w:val="single"/>
        </w:rPr>
        <w:t xml:space="preserve">n actual, physical </w:t>
      </w:r>
      <w:r w:rsidRPr="00B64394">
        <w:rPr>
          <w:rFonts w:eastAsia="SimSun" w:cs="Times New Roman"/>
          <w:b/>
          <w:iCs/>
          <w:highlight w:val="green"/>
          <w:u w:val="single"/>
        </w:rPr>
        <w:t>discharge of pollutants</w:t>
      </w:r>
      <w:r w:rsidRPr="000B5418">
        <w:rPr>
          <w:rFonts w:eastAsia="SimSun" w:cs="Times New Roman"/>
          <w:sz w:val="16"/>
        </w:rPr>
        <w:t xml:space="preserve"> [*428] into navigable waters occurs. </w:t>
      </w:r>
      <w:r w:rsidRPr="00E26E64">
        <w:rPr>
          <w:rFonts w:eastAsia="SimSun" w:cs="Times New Roman"/>
          <w:b/>
          <w:iCs/>
          <w:u w:val="single"/>
        </w:rPr>
        <w:t>Pork Producers reached the opposite result</w:t>
      </w:r>
      <w:r w:rsidRPr="000B5418">
        <w:rPr>
          <w:rFonts w:eastAsia="SimSun" w:cs="Times New Roman"/>
          <w:sz w:val="16"/>
        </w:rPr>
        <w:t xml:space="preserve">. 392 Given that </w:t>
      </w:r>
      <w:r w:rsidRPr="00E26E64">
        <w:rPr>
          <w:rFonts w:eastAsia="SimSun" w:cs="Times New Roman"/>
          <w:u w:val="single"/>
        </w:rPr>
        <w:t xml:space="preserve">alternative, valid interpretations were available to the Pork Producers court, it should have considered them in light of the </w:t>
      </w:r>
      <w:r w:rsidRPr="00E26E64">
        <w:rPr>
          <w:rFonts w:eastAsia="SimSun" w:cs="Times New Roman"/>
          <w:b/>
          <w:iCs/>
          <w:u w:val="single"/>
        </w:rPr>
        <w:t>Act's ultimate purpose: to "restore and maintain the chemical, physical, and biological integrity of the Nation's waters.</w:t>
      </w:r>
      <w:r w:rsidRPr="000B5418">
        <w:rPr>
          <w:rFonts w:eastAsia="SimSun" w:cs="Times New Roman"/>
          <w:sz w:val="16"/>
        </w:rPr>
        <w:t>" 393 The article has detailed the problems with Pork Producers' statutory interpretation and the clear manner in which it frustrates the purpose of the statute according to its own terms.</w:t>
      </w:r>
    </w:p>
    <w:p w14:paraId="0F02A983" w14:textId="77777777" w:rsidR="00442CEA" w:rsidRPr="00E26E64" w:rsidRDefault="00442CEA" w:rsidP="00442CEA">
      <w:pPr>
        <w:rPr>
          <w:rFonts w:eastAsia="SimSun" w:cs="Times New Roman"/>
          <w:u w:val="single"/>
        </w:rPr>
      </w:pPr>
      <w:r w:rsidRPr="000B5418">
        <w:rPr>
          <w:rFonts w:eastAsia="SimSun" w:cs="Times New Roman"/>
          <w:sz w:val="16"/>
        </w:rPr>
        <w:t xml:space="preserve">Whether or not one concludes that the Pork Producers panel got it right, it may be helpful to </w:t>
      </w:r>
      <w:r w:rsidRPr="00B64394">
        <w:rPr>
          <w:rFonts w:eastAsia="SimSun" w:cs="Times New Roman"/>
          <w:highlight w:val="green"/>
          <w:u w:val="single"/>
        </w:rPr>
        <w:t xml:space="preserve">consider </w:t>
      </w:r>
      <w:r w:rsidRPr="00B64394">
        <w:rPr>
          <w:rFonts w:eastAsia="SimSun" w:cs="Times New Roman"/>
          <w:b/>
          <w:iCs/>
          <w:highlight w:val="green"/>
          <w:u w:val="single"/>
        </w:rPr>
        <w:t>statements that would result</w:t>
      </w:r>
      <w:r w:rsidRPr="00E26E64">
        <w:rPr>
          <w:rFonts w:eastAsia="SimSun" w:cs="Times New Roman"/>
          <w:b/>
          <w:iCs/>
          <w:u w:val="single"/>
        </w:rPr>
        <w:t xml:space="preserve"> from this decision </w:t>
      </w:r>
      <w:r w:rsidRPr="00B64394">
        <w:rPr>
          <w:rFonts w:eastAsia="SimSun" w:cs="Times New Roman"/>
          <w:b/>
          <w:iCs/>
          <w:highlight w:val="green"/>
          <w:u w:val="single"/>
        </w:rPr>
        <w:t>by parity of reasoning</w:t>
      </w:r>
      <w:r w:rsidRPr="00E26E64">
        <w:rPr>
          <w:rFonts w:eastAsia="SimSun" w:cs="Times New Roman"/>
          <w:u w:val="single"/>
        </w:rPr>
        <w:t xml:space="preserve">: 1) A </w:t>
      </w:r>
      <w:r w:rsidRPr="00E26E64">
        <w:rPr>
          <w:rFonts w:eastAsia="SimSun" w:cs="Times New Roman"/>
          <w:b/>
          <w:iCs/>
          <w:u w:val="single"/>
        </w:rPr>
        <w:t>state has no authority to register and license a driver until after she has an accident</w:t>
      </w:r>
      <w:r w:rsidRPr="00E26E64">
        <w:rPr>
          <w:rFonts w:eastAsia="SimSun" w:cs="Times New Roman"/>
          <w:u w:val="single"/>
        </w:rPr>
        <w:t xml:space="preserve">; 2) A </w:t>
      </w:r>
      <w:r w:rsidRPr="00E26E64">
        <w:rPr>
          <w:rFonts w:eastAsia="SimSun" w:cs="Times New Roman"/>
          <w:b/>
          <w:iCs/>
          <w:u w:val="single"/>
        </w:rPr>
        <w:t>health department has no authority to inspect a restaurant's kitchen</w:t>
      </w:r>
      <w:r w:rsidRPr="00E26E64">
        <w:rPr>
          <w:rFonts w:eastAsia="SimSun" w:cs="Times New Roman"/>
          <w:u w:val="single"/>
        </w:rPr>
        <w:t xml:space="preserve"> and issue it a permit until the restaurant serves poisoned food and endangers the public; 3) </w:t>
      </w:r>
      <w:r w:rsidRPr="00B64394">
        <w:rPr>
          <w:rFonts w:eastAsia="SimSun" w:cs="Times New Roman"/>
          <w:highlight w:val="green"/>
          <w:u w:val="single"/>
        </w:rPr>
        <w:t xml:space="preserve">The </w:t>
      </w:r>
      <w:r w:rsidRPr="00B64394">
        <w:rPr>
          <w:rFonts w:eastAsia="SimSun" w:cs="Times New Roman"/>
          <w:b/>
          <w:iCs/>
          <w:highlight w:val="green"/>
          <w:u w:val="single"/>
        </w:rPr>
        <w:t>F</w:t>
      </w:r>
      <w:r w:rsidRPr="00E26E64">
        <w:rPr>
          <w:rFonts w:eastAsia="SimSun" w:cs="Times New Roman"/>
          <w:b/>
          <w:iCs/>
          <w:u w:val="single"/>
        </w:rPr>
        <w:t xml:space="preserve">ood and </w:t>
      </w:r>
      <w:r w:rsidRPr="00B64394">
        <w:rPr>
          <w:rFonts w:eastAsia="SimSun" w:cs="Times New Roman"/>
          <w:b/>
          <w:iCs/>
          <w:highlight w:val="green"/>
          <w:u w:val="single"/>
        </w:rPr>
        <w:t>D</w:t>
      </w:r>
      <w:r w:rsidRPr="00E26E64">
        <w:rPr>
          <w:rFonts w:eastAsia="SimSun" w:cs="Times New Roman"/>
          <w:b/>
          <w:iCs/>
          <w:u w:val="single"/>
        </w:rPr>
        <w:t xml:space="preserve">rug </w:t>
      </w:r>
      <w:r w:rsidRPr="00B64394">
        <w:rPr>
          <w:rFonts w:eastAsia="SimSun" w:cs="Times New Roman"/>
          <w:b/>
          <w:iCs/>
          <w:highlight w:val="green"/>
          <w:u w:val="single"/>
        </w:rPr>
        <w:t>A</w:t>
      </w:r>
      <w:r w:rsidRPr="00E26E64">
        <w:rPr>
          <w:rFonts w:eastAsia="SimSun" w:cs="Times New Roman"/>
          <w:b/>
          <w:iCs/>
          <w:u w:val="single"/>
        </w:rPr>
        <w:t xml:space="preserve">dministration </w:t>
      </w:r>
      <w:r w:rsidRPr="00B64394">
        <w:rPr>
          <w:rFonts w:eastAsia="SimSun" w:cs="Times New Roman"/>
          <w:b/>
          <w:iCs/>
          <w:highlight w:val="green"/>
          <w:u w:val="single"/>
        </w:rPr>
        <w:t>has no authority to test a medication for safety</w:t>
      </w:r>
      <w:r w:rsidRPr="00E26E64">
        <w:rPr>
          <w:rFonts w:eastAsia="SimSun" w:cs="Times New Roman"/>
          <w:u w:val="single"/>
        </w:rPr>
        <w:t xml:space="preserve"> </w:t>
      </w:r>
      <w:r w:rsidRPr="00B64394">
        <w:rPr>
          <w:rFonts w:eastAsia="SimSun" w:cs="Times New Roman"/>
          <w:highlight w:val="green"/>
          <w:u w:val="single"/>
        </w:rPr>
        <w:t>until</w:t>
      </w:r>
      <w:r w:rsidRPr="00E26E64">
        <w:rPr>
          <w:rFonts w:eastAsia="SimSun" w:cs="Times New Roman"/>
          <w:u w:val="single"/>
        </w:rPr>
        <w:t xml:space="preserve"> the drug is released and </w:t>
      </w:r>
      <w:r w:rsidRPr="00B64394">
        <w:rPr>
          <w:rFonts w:eastAsia="SimSun" w:cs="Times New Roman"/>
          <w:highlight w:val="green"/>
          <w:u w:val="single"/>
        </w:rPr>
        <w:t>someone dies from taking it.</w:t>
      </w:r>
    </w:p>
    <w:p w14:paraId="742DB4AB" w14:textId="77777777" w:rsidR="00442CEA" w:rsidRDefault="00442CEA" w:rsidP="00442CEA">
      <w:pPr>
        <w:rPr>
          <w:rFonts w:eastAsia="SimSun" w:cs="Times New Roman"/>
          <w:b/>
          <w:iCs/>
          <w:u w:val="single"/>
        </w:rPr>
      </w:pPr>
      <w:r w:rsidRPr="000B5418">
        <w:rPr>
          <w:rFonts w:eastAsia="SimSun" w:cs="Times New Roman"/>
          <w:sz w:val="16"/>
        </w:rPr>
        <w:t xml:space="preserve">Appeals to common sense have little avail, however, if the statutory language compels a contrary result. No such barrier to common sense exists here. </w:t>
      </w:r>
      <w:r w:rsidRPr="00E26E64">
        <w:rPr>
          <w:rFonts w:eastAsia="SimSun" w:cs="Times New Roman"/>
          <w:u w:val="single"/>
        </w:rPr>
        <w:t xml:space="preserve">The language of the CWA did not tie the court's hands in Pork Producers to reach the result it did: </w:t>
      </w:r>
      <w:r w:rsidRPr="00E26E64">
        <w:rPr>
          <w:rFonts w:eastAsia="SimSun" w:cs="Times New Roman"/>
          <w:b/>
          <w:iCs/>
          <w:u w:val="single"/>
        </w:rPr>
        <w:t>the statute does not dictate authority to regulate which commences with the first actual, physical discharge into surface waters. Further, the statute defines its overriding purpose as eliminating pollution</w:t>
      </w:r>
      <w:r w:rsidRPr="000B5418">
        <w:rPr>
          <w:rFonts w:eastAsia="SimSun" w:cs="Times New Roman"/>
          <w:sz w:val="16"/>
        </w:rPr>
        <w:t xml:space="preserve">. </w:t>
      </w:r>
      <w:r w:rsidRPr="00B64394">
        <w:rPr>
          <w:rFonts w:eastAsia="SimSun" w:cs="Times New Roman"/>
          <w:b/>
          <w:iCs/>
          <w:highlight w:val="green"/>
          <w:u w:val="single"/>
        </w:rPr>
        <w:t>We are not compelled to accept the interpretation that Pork Producers reached.</w:t>
      </w:r>
    </w:p>
    <w:p w14:paraId="1878F929" w14:textId="77777777" w:rsidR="00442CEA" w:rsidRPr="001E0E27" w:rsidRDefault="00442CEA" w:rsidP="00442CEA">
      <w:pPr>
        <w:pStyle w:val="Heading4"/>
      </w:pPr>
      <w:r>
        <w:t xml:space="preserve">A strong administrative state does not </w:t>
      </w:r>
      <w:r w:rsidRPr="00EB35CF">
        <w:rPr>
          <w:u w:val="single"/>
        </w:rPr>
        <w:t>alone</w:t>
      </w:r>
      <w:r>
        <w:t xml:space="preserve"> </w:t>
      </w:r>
      <w:r w:rsidRPr="00EB35CF">
        <w:t>guarantee</w:t>
      </w:r>
      <w:r>
        <w:t xml:space="preserve"> progressive ends, but it </w:t>
      </w:r>
      <w:r w:rsidRPr="00EB35CF">
        <w:t>is</w:t>
      </w:r>
      <w:r>
        <w:t xml:space="preserve"> a </w:t>
      </w:r>
      <w:r w:rsidRPr="00EB35CF">
        <w:rPr>
          <w:u w:val="single"/>
        </w:rPr>
        <w:t>necessary precondition</w:t>
      </w:r>
      <w:r>
        <w:t xml:space="preserve"> for substantive equality. Sovereign power is the only way to counter power disparities encoded by economic, social, and historical conditions. Neoliberal privatization locks it in.</w:t>
      </w:r>
    </w:p>
    <w:p w14:paraId="73FB693E" w14:textId="77777777" w:rsidR="00442CEA" w:rsidRPr="009811A0" w:rsidRDefault="00442CEA" w:rsidP="00442CEA">
      <w:pPr>
        <w:rPr>
          <w:rFonts w:eastAsia="Times New Roman"/>
          <w:sz w:val="24"/>
        </w:rPr>
      </w:pPr>
      <w:r w:rsidRPr="009811A0">
        <w:rPr>
          <w:rFonts w:eastAsia="SimSun"/>
          <w:b/>
          <w:sz w:val="26"/>
        </w:rPr>
        <w:t>Rahman 18 –</w:t>
      </w:r>
      <w:r w:rsidRPr="009811A0">
        <w:rPr>
          <w:rFonts w:eastAsia="SimSun"/>
          <w:sz w:val="24"/>
        </w:rPr>
        <w:t xml:space="preserve"> Associate Professor of Law, Brooklyn Law School</w:t>
      </w:r>
      <w:r w:rsidRPr="009811A0">
        <w:rPr>
          <w:rFonts w:eastAsia="SimSun"/>
          <w:sz w:val="24"/>
        </w:rPr>
        <w:br/>
        <w:t>Sabeel Rahman, Visiting Professor of Law at Harvard and Fellow at the Roosevelt Institute, Reconstructing the Administrative State in an Era of Economic and Democratic Crisis, 131 Harv. L. Rev. 1671, April 2018,</w:t>
      </w:r>
    </w:p>
    <w:p w14:paraId="0F015714" w14:textId="77777777" w:rsidR="00442CEA" w:rsidRPr="009811A0" w:rsidRDefault="00442CEA" w:rsidP="00442CEA">
      <w:pPr>
        <w:rPr>
          <w:rFonts w:eastAsia="Times New Roman"/>
          <w:sz w:val="24"/>
        </w:rPr>
      </w:pPr>
    </w:p>
    <w:p w14:paraId="41764EF1" w14:textId="77777777" w:rsidR="00442CEA" w:rsidRPr="000B5418" w:rsidRDefault="00442CEA" w:rsidP="00442CEA">
      <w:pPr>
        <w:rPr>
          <w:rFonts w:eastAsia="Times New Roman"/>
          <w:i/>
          <w:iCs/>
          <w:sz w:val="16"/>
        </w:rPr>
      </w:pPr>
      <w:r w:rsidRPr="009811A0">
        <w:rPr>
          <w:rFonts w:eastAsia="Times New Roman"/>
          <w:sz w:val="24"/>
          <w:u w:val="single"/>
        </w:rPr>
        <w:t xml:space="preserve">The </w:t>
      </w:r>
      <w:r w:rsidRPr="009811A0">
        <w:rPr>
          <w:rFonts w:eastAsia="Times New Roman"/>
          <w:b/>
          <w:sz w:val="24"/>
          <w:u w:val="single"/>
        </w:rPr>
        <w:t>rise of the administrative state</w:t>
      </w:r>
      <w:r w:rsidRPr="009811A0">
        <w:rPr>
          <w:rFonts w:eastAsia="Times New Roman"/>
          <w:sz w:val="24"/>
          <w:u w:val="single"/>
        </w:rPr>
        <w:t xml:space="preserve"> was</w:t>
      </w:r>
      <w:r w:rsidRPr="000B5418">
        <w:rPr>
          <w:rFonts w:eastAsia="Times New Roman"/>
          <w:sz w:val="16"/>
        </w:rPr>
        <w:t xml:space="preserve"> thus </w:t>
      </w:r>
      <w:r w:rsidRPr="009811A0">
        <w:rPr>
          <w:rFonts w:eastAsia="Times New Roman"/>
          <w:sz w:val="24"/>
          <w:u w:val="single"/>
        </w:rPr>
        <w:t>not</w:t>
      </w:r>
      <w:r w:rsidRPr="000B5418">
        <w:rPr>
          <w:rFonts w:eastAsia="Times New Roman"/>
          <w:sz w:val="16"/>
        </w:rPr>
        <w:t xml:space="preserve"> a </w:t>
      </w:r>
      <w:r w:rsidRPr="009811A0">
        <w:rPr>
          <w:rFonts w:eastAsia="Times New Roman"/>
          <w:sz w:val="24"/>
          <w:u w:val="single"/>
        </w:rPr>
        <w:t>politically neutral</w:t>
      </w:r>
      <w:r w:rsidRPr="000B5418">
        <w:rPr>
          <w:rFonts w:eastAsia="Times New Roman"/>
          <w:sz w:val="16"/>
        </w:rPr>
        <w:t xml:space="preserve"> endeavor. The </w:t>
      </w:r>
      <w:r w:rsidRPr="009811A0">
        <w:rPr>
          <w:rFonts w:eastAsia="Times New Roman"/>
          <w:sz w:val="24"/>
          <w:u w:val="single"/>
        </w:rPr>
        <w:t>checks and balances that</w:t>
      </w:r>
      <w:r w:rsidRPr="000B5418">
        <w:rPr>
          <w:rFonts w:eastAsia="Times New Roman"/>
          <w:sz w:val="16"/>
        </w:rPr>
        <w:t xml:space="preserve"> legitimate </w:t>
      </w:r>
      <w:r w:rsidRPr="002259EF">
        <w:rPr>
          <w:rFonts w:eastAsia="Times New Roman"/>
          <w:sz w:val="24"/>
          <w:highlight w:val="green"/>
          <w:u w:val="single"/>
        </w:rPr>
        <w:t>administrative authority</w:t>
      </w:r>
      <w:r w:rsidRPr="000B5418">
        <w:rPr>
          <w:rFonts w:eastAsia="Times New Roman"/>
          <w:sz w:val="16"/>
        </w:rPr>
        <w:t xml:space="preserve"> in essence </w:t>
      </w:r>
      <w:r w:rsidRPr="002259EF">
        <w:rPr>
          <w:rFonts w:eastAsia="Times New Roman"/>
          <w:sz w:val="24"/>
          <w:highlight w:val="green"/>
          <w:u w:val="single"/>
        </w:rPr>
        <w:t>make possible</w:t>
      </w:r>
      <w:r w:rsidRPr="000B5418">
        <w:rPr>
          <w:rFonts w:eastAsia="Times New Roman"/>
          <w:sz w:val="16"/>
        </w:rPr>
        <w:t xml:space="preserve"> (but do not guarantee) </w:t>
      </w:r>
      <w:r w:rsidRPr="002259EF">
        <w:rPr>
          <w:rFonts w:eastAsia="Times New Roman"/>
          <w:b/>
          <w:sz w:val="24"/>
          <w:highlight w:val="green"/>
          <w:u w:val="single"/>
        </w:rPr>
        <w:t>the contestation of deep forms of economic and social inequality, subordination, or hierarchy</w:t>
      </w:r>
      <w:r w:rsidRPr="009811A0">
        <w:rPr>
          <w:rFonts w:eastAsia="Times New Roman"/>
          <w:b/>
          <w:sz w:val="24"/>
          <w:u w:val="single"/>
        </w:rPr>
        <w:t>.</w:t>
      </w:r>
      <w:r w:rsidRPr="000B5418">
        <w:rPr>
          <w:rFonts w:eastAsia="Times New Roman"/>
          <w:sz w:val="16"/>
        </w:rPr>
        <w:t xml:space="preserve"> </w:t>
      </w:r>
      <w:r w:rsidRPr="009811A0">
        <w:rPr>
          <w:rFonts w:eastAsia="Times New Roman"/>
          <w:sz w:val="24"/>
          <w:u w:val="single"/>
        </w:rPr>
        <w:t xml:space="preserve">This is not to say that administrative authority is always equality or inclusion promoting </w:t>
      </w:r>
      <w:r w:rsidRPr="000B5418">
        <w:rPr>
          <w:rFonts w:eastAsia="Times New Roman"/>
          <w:sz w:val="16"/>
        </w:rPr>
        <w:t xml:space="preserve">— hardly. </w:t>
      </w:r>
      <w:r w:rsidRPr="009811A0">
        <w:rPr>
          <w:rFonts w:eastAsia="Times New Roman"/>
          <w:sz w:val="24"/>
          <w:u w:val="single"/>
        </w:rPr>
        <w:t>But in a reality where background economic, social, and historical conditions already encode structural disparities of wealth, opportunity, power, and influence</w:t>
      </w:r>
      <w:r w:rsidRPr="000B5418">
        <w:rPr>
          <w:rFonts w:eastAsia="Times New Roman"/>
          <w:sz w:val="16"/>
        </w:rPr>
        <w:t xml:space="preserve">, </w:t>
      </w:r>
      <w:r w:rsidRPr="009811A0">
        <w:rPr>
          <w:rFonts w:eastAsia="Times New Roman"/>
          <w:sz w:val="24"/>
          <w:u w:val="single"/>
        </w:rPr>
        <w:t xml:space="preserve">eliminating regulatory agencies and tools </w:t>
      </w:r>
      <w:r w:rsidRPr="000B5418">
        <w:rPr>
          <w:rFonts w:eastAsia="Times New Roman"/>
          <w:sz w:val="16"/>
        </w:rPr>
        <w:t xml:space="preserve">that are </w:t>
      </w:r>
      <w:r w:rsidRPr="009811A0">
        <w:rPr>
          <w:rFonts w:eastAsia="Times New Roman"/>
          <w:sz w:val="24"/>
          <w:u w:val="single"/>
        </w:rPr>
        <w:t>potentially capable of addressing these disparities</w:t>
      </w:r>
      <w:r w:rsidRPr="000B5418">
        <w:rPr>
          <w:rFonts w:eastAsia="Times New Roman"/>
          <w:sz w:val="16"/>
        </w:rPr>
        <w:t xml:space="preserve"> (even if they are not always deployed in these ways) </w:t>
      </w:r>
      <w:r w:rsidRPr="009811A0">
        <w:rPr>
          <w:rFonts w:eastAsia="Times New Roman"/>
          <w:sz w:val="24"/>
          <w:u w:val="single"/>
        </w:rPr>
        <w:t xml:space="preserve">precludes much of </w:t>
      </w:r>
      <w:r w:rsidRPr="009811A0">
        <w:rPr>
          <w:rFonts w:eastAsia="Times New Roman"/>
          <w:b/>
          <w:sz w:val="24"/>
          <w:u w:val="single"/>
        </w:rPr>
        <w:t>equality- or inclusion-promoting public polic</w:t>
      </w:r>
      <w:r w:rsidRPr="009811A0">
        <w:rPr>
          <w:rFonts w:eastAsia="Times New Roman"/>
          <w:sz w:val="24"/>
          <w:u w:val="single"/>
        </w:rPr>
        <w:t>y</w:t>
      </w:r>
      <w:r w:rsidRPr="000B5418">
        <w:rPr>
          <w:rFonts w:eastAsia="Times New Roman"/>
          <w:sz w:val="16"/>
        </w:rPr>
        <w:t xml:space="preserve"> from getting off the ground in the first place. </w:t>
      </w:r>
      <w:r w:rsidRPr="002259EF">
        <w:rPr>
          <w:rFonts w:eastAsia="Times New Roman"/>
          <w:sz w:val="24"/>
          <w:highlight w:val="green"/>
          <w:u w:val="single"/>
        </w:rPr>
        <w:t>The dismantling of administrative institutions</w:t>
      </w:r>
      <w:r w:rsidRPr="000B5418">
        <w:rPr>
          <w:rFonts w:eastAsia="Times New Roman"/>
          <w:sz w:val="16"/>
        </w:rPr>
        <w:t xml:space="preserve">, then, </w:t>
      </w:r>
      <w:r w:rsidRPr="002259EF">
        <w:rPr>
          <w:rFonts w:eastAsia="Times New Roman"/>
          <w:sz w:val="24"/>
          <w:highlight w:val="green"/>
          <w:u w:val="single"/>
        </w:rPr>
        <w:t>is</w:t>
      </w:r>
      <w:r w:rsidRPr="000B5418">
        <w:rPr>
          <w:rFonts w:eastAsia="Times New Roman"/>
          <w:sz w:val="16"/>
        </w:rPr>
        <w:t xml:space="preserve"> similarly </w:t>
      </w:r>
      <w:r w:rsidRPr="002259EF">
        <w:rPr>
          <w:rFonts w:eastAsia="Times New Roman"/>
          <w:sz w:val="24"/>
          <w:highlight w:val="green"/>
          <w:u w:val="single"/>
        </w:rPr>
        <w:t>nonneutral</w:t>
      </w:r>
      <w:r w:rsidRPr="000B5418">
        <w:rPr>
          <w:rFonts w:eastAsia="Times New Roman"/>
          <w:sz w:val="16"/>
        </w:rPr>
        <w:t xml:space="preserve">. </w:t>
      </w:r>
      <w:r w:rsidRPr="009811A0">
        <w:rPr>
          <w:rFonts w:eastAsia="Times New Roman"/>
          <w:sz w:val="24"/>
          <w:u w:val="single"/>
        </w:rPr>
        <w:t>Scholars</w:t>
      </w:r>
      <w:r w:rsidRPr="000B5418">
        <w:rPr>
          <w:rFonts w:eastAsia="Times New Roman"/>
          <w:sz w:val="16"/>
        </w:rPr>
        <w:t xml:space="preserve"> </w:t>
      </w:r>
      <w:r w:rsidRPr="009811A0">
        <w:rPr>
          <w:rFonts w:eastAsia="Times New Roman"/>
          <w:sz w:val="24"/>
          <w:u w:val="single"/>
        </w:rPr>
        <w:t>of the administrative process</w:t>
      </w:r>
      <w:r w:rsidRPr="000B5418">
        <w:rPr>
          <w:rFonts w:eastAsia="Times New Roman"/>
          <w:sz w:val="16"/>
        </w:rPr>
        <w:t xml:space="preserve"> have long </w:t>
      </w:r>
      <w:r w:rsidRPr="009811A0">
        <w:rPr>
          <w:rFonts w:eastAsia="Times New Roman"/>
          <w:sz w:val="24"/>
          <w:u w:val="single"/>
        </w:rPr>
        <w:t>warned of the dangers of special interest</w:t>
      </w:r>
      <w:r w:rsidRPr="000B5418">
        <w:rPr>
          <w:rFonts w:eastAsia="Times New Roman"/>
          <w:sz w:val="16"/>
        </w:rPr>
        <w:t xml:space="preserve"> capture of regulatory agencies, which </w:t>
      </w:r>
      <w:r w:rsidRPr="009811A0">
        <w:rPr>
          <w:rFonts w:eastAsia="Times New Roman"/>
          <w:sz w:val="24"/>
          <w:u w:val="single"/>
        </w:rPr>
        <w:t xml:space="preserve">would cause administrative authority to be </w:t>
      </w:r>
      <w:r w:rsidRPr="009811A0">
        <w:rPr>
          <w:rFonts w:eastAsia="Times New Roman"/>
          <w:b/>
          <w:sz w:val="24"/>
          <w:u w:val="single"/>
        </w:rPr>
        <w:t>redirected to serve some interests over others</w:t>
      </w:r>
      <w:r w:rsidRPr="000B5418">
        <w:rPr>
          <w:rFonts w:eastAsia="Times New Roman"/>
          <w:sz w:val="16"/>
        </w:rPr>
        <w:t xml:space="preserve">. But agencies can also be captured and neutered through </w:t>
      </w:r>
      <w:r w:rsidRPr="000B5418">
        <w:rPr>
          <w:rFonts w:eastAsia="Times New Roman"/>
          <w:i/>
          <w:iCs/>
          <w:sz w:val="16"/>
        </w:rPr>
        <w:t>inaction</w:t>
      </w:r>
      <w:r w:rsidRPr="000B5418">
        <w:rPr>
          <w:rFonts w:eastAsia="Times New Roman"/>
          <w:sz w:val="16"/>
        </w:rPr>
        <w:t xml:space="preserve"> — through what political scientists call “drift,” where highly resourced and sophisticated players are able to produce substantive policy change simply by holding existing rules in place in the face of changing external conditions.</w:t>
      </w:r>
    </w:p>
    <w:p w14:paraId="72BF41A0" w14:textId="77777777" w:rsidR="00442CEA" w:rsidRPr="000B5418" w:rsidRDefault="00442CEA" w:rsidP="00442CEA">
      <w:pPr>
        <w:spacing w:before="100" w:beforeAutospacing="1" w:after="100" w:afterAutospacing="1"/>
        <w:rPr>
          <w:rFonts w:eastAsia="Times New Roman"/>
          <w:sz w:val="16"/>
        </w:rPr>
      </w:pPr>
      <w:r w:rsidRPr="002259EF">
        <w:rPr>
          <w:rFonts w:eastAsia="Times New Roman"/>
          <w:b/>
          <w:sz w:val="24"/>
          <w:highlight w:val="green"/>
          <w:u w:val="single"/>
        </w:rPr>
        <w:t>Dismantling</w:t>
      </w:r>
      <w:r w:rsidRPr="000B5418">
        <w:rPr>
          <w:rFonts w:eastAsia="Times New Roman"/>
          <w:sz w:val="16"/>
        </w:rPr>
        <w:t xml:space="preserve"> agencies altogether </w:t>
      </w:r>
      <w:r w:rsidRPr="002259EF">
        <w:rPr>
          <w:rFonts w:eastAsia="Times New Roman"/>
          <w:sz w:val="24"/>
          <w:highlight w:val="green"/>
          <w:u w:val="single"/>
        </w:rPr>
        <w:t>would be</w:t>
      </w:r>
      <w:r w:rsidRPr="000B5418">
        <w:rPr>
          <w:rFonts w:eastAsia="Times New Roman"/>
          <w:sz w:val="16"/>
        </w:rPr>
        <w:t xml:space="preserve"> an even more extreme form of opposition to these potential uses: rather than trying to capture or simply neuter the agency, more radical efforts to deconstruct regulatory institutions cut off the very possibility by </w:t>
      </w:r>
      <w:r w:rsidRPr="002259EF">
        <w:rPr>
          <w:rFonts w:eastAsia="Times New Roman"/>
          <w:b/>
          <w:sz w:val="24"/>
          <w:highlight w:val="green"/>
          <w:u w:val="single"/>
        </w:rPr>
        <w:t>eliminating</w:t>
      </w:r>
      <w:r w:rsidRPr="002259EF">
        <w:rPr>
          <w:rFonts w:eastAsia="Times New Roman"/>
          <w:sz w:val="24"/>
          <w:highlight w:val="green"/>
          <w:u w:val="single"/>
        </w:rPr>
        <w:t xml:space="preserve"> the </w:t>
      </w:r>
      <w:r w:rsidRPr="002259EF">
        <w:rPr>
          <w:rFonts w:eastAsia="Times New Roman"/>
          <w:b/>
          <w:sz w:val="24"/>
          <w:highlight w:val="green"/>
          <w:u w:val="single"/>
        </w:rPr>
        <w:t>regulatory capacity</w:t>
      </w:r>
      <w:r w:rsidRPr="002259EF">
        <w:rPr>
          <w:rFonts w:eastAsia="Times New Roman"/>
          <w:sz w:val="24"/>
          <w:highlight w:val="green"/>
          <w:u w:val="single"/>
        </w:rPr>
        <w:t xml:space="preserve"> itself</w:t>
      </w:r>
      <w:r w:rsidRPr="000B5418">
        <w:rPr>
          <w:rFonts w:eastAsia="Times New Roman"/>
          <w:sz w:val="16"/>
        </w:rPr>
        <w:t>, a kind of complete and total capture through deconstruction.</w:t>
      </w:r>
    </w:p>
    <w:p w14:paraId="2E457B4E" w14:textId="77777777" w:rsidR="00442CEA" w:rsidRPr="000B5418" w:rsidRDefault="00442CEA" w:rsidP="00442CEA">
      <w:pPr>
        <w:spacing w:before="100" w:beforeAutospacing="1" w:after="100" w:afterAutospacing="1"/>
        <w:rPr>
          <w:rFonts w:eastAsia="Times New Roman"/>
          <w:sz w:val="16"/>
        </w:rPr>
      </w:pPr>
      <w:r w:rsidRPr="000B5418">
        <w:rPr>
          <w:rFonts w:eastAsia="Times New Roman"/>
          <w:sz w:val="16"/>
        </w:rPr>
        <w:t xml:space="preserve">This substantive valence of administrative power and its </w:t>
      </w:r>
      <w:r w:rsidRPr="009811A0">
        <w:rPr>
          <w:rFonts w:eastAsia="Times New Roman"/>
          <w:sz w:val="24"/>
          <w:u w:val="single"/>
        </w:rPr>
        <w:t>potential deconstruction adds</w:t>
      </w:r>
      <w:r w:rsidRPr="000B5418">
        <w:rPr>
          <w:rFonts w:eastAsia="Times New Roman"/>
          <w:sz w:val="16"/>
        </w:rPr>
        <w:t xml:space="preserve"> an important layer </w:t>
      </w:r>
      <w:r w:rsidRPr="009811A0">
        <w:rPr>
          <w:rFonts w:eastAsia="Times New Roman"/>
          <w:sz w:val="24"/>
          <w:u w:val="single"/>
        </w:rPr>
        <w:t>to Michaels’s critique of privatization</w:t>
      </w:r>
      <w:r w:rsidRPr="000B5418">
        <w:rPr>
          <w:rFonts w:eastAsia="Times New Roman"/>
          <w:sz w:val="16"/>
        </w:rPr>
        <w:t xml:space="preserve">. Michaels alludes to the ways in which privatization risks permanently dismantling institutional tools and capacities that are difficult to rebuild. As Michaels warns, </w:t>
      </w:r>
      <w:r w:rsidRPr="009811A0">
        <w:rPr>
          <w:rFonts w:eastAsia="Times New Roman"/>
          <w:b/>
          <w:sz w:val="24"/>
          <w:u w:val="single"/>
        </w:rPr>
        <w:t>under privatization,</w:t>
      </w:r>
      <w:r w:rsidRPr="009811A0">
        <w:rPr>
          <w:rFonts w:eastAsia="Times New Roman"/>
          <w:sz w:val="24"/>
          <w:u w:val="single"/>
        </w:rPr>
        <w:t xml:space="preserve"> “we will have hollowed out</w:t>
      </w:r>
      <w:r w:rsidRPr="000B5418">
        <w:rPr>
          <w:rFonts w:eastAsia="Times New Roman"/>
          <w:sz w:val="16"/>
        </w:rPr>
        <w:t xml:space="preserve"> </w:t>
      </w:r>
      <w:r w:rsidRPr="009811A0">
        <w:rPr>
          <w:rFonts w:eastAsia="Times New Roman"/>
          <w:sz w:val="24"/>
          <w:u w:val="single"/>
        </w:rPr>
        <w:t xml:space="preserve">the government </w:t>
      </w:r>
      <w:r w:rsidRPr="000B5418">
        <w:rPr>
          <w:rFonts w:eastAsia="Times New Roman"/>
          <w:sz w:val="16"/>
        </w:rPr>
        <w:t>sector</w:t>
      </w:r>
      <w:r w:rsidRPr="009811A0">
        <w:rPr>
          <w:rFonts w:eastAsia="Times New Roman"/>
          <w:sz w:val="24"/>
          <w:u w:val="single"/>
        </w:rPr>
        <w:t xml:space="preserve"> to such an extent</w:t>
      </w:r>
      <w:r w:rsidRPr="000B5418">
        <w:rPr>
          <w:rFonts w:eastAsia="Times New Roman"/>
          <w:sz w:val="16"/>
        </w:rPr>
        <w:t xml:space="preserve"> that </w:t>
      </w:r>
      <w:r w:rsidRPr="009811A0">
        <w:rPr>
          <w:rFonts w:eastAsia="Times New Roman"/>
          <w:sz w:val="24"/>
          <w:u w:val="single"/>
        </w:rPr>
        <w:t>we may well</w:t>
      </w:r>
      <w:r w:rsidRPr="009811A0">
        <w:rPr>
          <w:rFonts w:eastAsia="Times New Roman"/>
          <w:b/>
          <w:sz w:val="24"/>
          <w:u w:val="single"/>
        </w:rPr>
        <w:t xml:space="preserve"> lack the capacity, infrastructure, and</w:t>
      </w:r>
      <w:r w:rsidRPr="000B5418">
        <w:rPr>
          <w:rFonts w:eastAsia="Times New Roman"/>
          <w:b/>
          <w:sz w:val="16"/>
        </w:rPr>
        <w:t xml:space="preserve"> </w:t>
      </w:r>
      <w:r w:rsidRPr="000B5418">
        <w:rPr>
          <w:rFonts w:eastAsia="Times New Roman"/>
          <w:sz w:val="16"/>
        </w:rPr>
        <w:t xml:space="preserve">know-how to </w:t>
      </w:r>
      <w:r w:rsidRPr="009811A0">
        <w:rPr>
          <w:rFonts w:eastAsia="Times New Roman"/>
          <w:b/>
          <w:sz w:val="24"/>
          <w:u w:val="single"/>
        </w:rPr>
        <w:t>reclaim</w:t>
      </w:r>
      <w:r w:rsidRPr="000B5418">
        <w:rPr>
          <w:rFonts w:eastAsia="Times New Roman"/>
          <w:sz w:val="16"/>
        </w:rPr>
        <w:t xml:space="preserve"> that which has increasingly been outsourced or marketized” (p. 12). He rightly notes that privatization emerged as a “pivot[]” strategy in the Reagan era, a “second-best” to dismantling regulatory bodies themselves (p. 97). </w:t>
      </w:r>
      <w:r w:rsidRPr="009811A0">
        <w:rPr>
          <w:rFonts w:eastAsia="Times New Roman"/>
          <w:sz w:val="24"/>
          <w:u w:val="single"/>
        </w:rPr>
        <w:t xml:space="preserve">This is a </w:t>
      </w:r>
      <w:r w:rsidRPr="009811A0">
        <w:rPr>
          <w:rFonts w:eastAsia="Times New Roman"/>
          <w:b/>
          <w:sz w:val="24"/>
          <w:u w:val="single"/>
        </w:rPr>
        <w:t>problem</w:t>
      </w:r>
      <w:r w:rsidRPr="000B5418">
        <w:rPr>
          <w:rFonts w:eastAsia="Times New Roman"/>
          <w:sz w:val="16"/>
        </w:rPr>
        <w:t xml:space="preserve"> in particular </w:t>
      </w:r>
      <w:r w:rsidRPr="009811A0">
        <w:rPr>
          <w:rFonts w:eastAsia="Times New Roman"/>
          <w:sz w:val="24"/>
          <w:u w:val="single"/>
        </w:rPr>
        <w:t>because “</w:t>
      </w:r>
      <w:r w:rsidRPr="009811A0">
        <w:rPr>
          <w:rFonts w:eastAsia="Times New Roman"/>
          <w:b/>
          <w:sz w:val="24"/>
          <w:u w:val="single"/>
        </w:rPr>
        <w:t>the Market</w:t>
      </w:r>
      <w:r w:rsidRPr="009811A0">
        <w:rPr>
          <w:rFonts w:eastAsia="Times New Roman"/>
          <w:sz w:val="24"/>
          <w:u w:val="single"/>
        </w:rPr>
        <w:t>,</w:t>
      </w:r>
      <w:r w:rsidRPr="000B5418">
        <w:rPr>
          <w:rFonts w:eastAsia="Times New Roman"/>
          <w:sz w:val="16"/>
        </w:rPr>
        <w:t xml:space="preserve"> at least in its pure, idealized state</w:t>
      </w:r>
      <w:r w:rsidRPr="009811A0">
        <w:rPr>
          <w:rFonts w:eastAsia="Times New Roman"/>
          <w:sz w:val="24"/>
          <w:u w:val="single"/>
        </w:rPr>
        <w:t xml:space="preserve">, </w:t>
      </w:r>
      <w:r w:rsidRPr="009811A0">
        <w:rPr>
          <w:rFonts w:eastAsia="Times New Roman"/>
          <w:b/>
          <w:sz w:val="24"/>
          <w:u w:val="single"/>
        </w:rPr>
        <w:t>is not democratic, deliberative, or juridical</w:t>
      </w:r>
      <w:r w:rsidRPr="000B5418">
        <w:rPr>
          <w:rFonts w:eastAsia="Times New Roman"/>
          <w:sz w:val="16"/>
        </w:rPr>
        <w:t>. . . . It is the world of Schumpeter and Coase, not Montesquieu or Madison” (p. 5). Private corporate governance, meanwhile, cannot replicate the kinds of checks and balances that the separation of powers principles require (p. 164).</w:t>
      </w:r>
    </w:p>
    <w:p w14:paraId="3A9833A2" w14:textId="77777777" w:rsidR="00442CEA" w:rsidRDefault="00442CEA" w:rsidP="00442CEA">
      <w:pPr>
        <w:spacing w:before="100" w:beforeAutospacing="1" w:after="100" w:afterAutospacing="1"/>
        <w:rPr>
          <w:rFonts w:eastAsia="Times New Roman"/>
          <w:sz w:val="16"/>
        </w:rPr>
      </w:pPr>
      <w:r w:rsidRPr="002259EF">
        <w:rPr>
          <w:rFonts w:eastAsia="Times New Roman"/>
          <w:b/>
          <w:sz w:val="24"/>
          <w:highlight w:val="green"/>
          <w:u w:val="single"/>
        </w:rPr>
        <w:t xml:space="preserve">Dismantling </w:t>
      </w:r>
      <w:r w:rsidRPr="002259EF">
        <w:rPr>
          <w:rFonts w:eastAsia="Times New Roman"/>
          <w:sz w:val="24"/>
          <w:highlight w:val="green"/>
          <w:u w:val="single"/>
        </w:rPr>
        <w:t>administration</w:t>
      </w:r>
      <w:r w:rsidRPr="000B5418">
        <w:rPr>
          <w:rFonts w:eastAsia="Times New Roman"/>
          <w:sz w:val="16"/>
        </w:rPr>
        <w:t xml:space="preserve"> </w:t>
      </w:r>
      <w:r w:rsidRPr="009811A0">
        <w:rPr>
          <w:rFonts w:eastAsia="Times New Roman"/>
          <w:sz w:val="24"/>
          <w:u w:val="single"/>
        </w:rPr>
        <w:t>and returning to private ordering</w:t>
      </w:r>
      <w:r w:rsidRPr="000B5418">
        <w:rPr>
          <w:rFonts w:eastAsia="Times New Roman"/>
          <w:sz w:val="16"/>
        </w:rPr>
        <w:t xml:space="preserve"> </w:t>
      </w:r>
      <w:r w:rsidRPr="002259EF">
        <w:rPr>
          <w:rFonts w:eastAsia="Times New Roman"/>
          <w:sz w:val="24"/>
          <w:highlight w:val="green"/>
          <w:u w:val="single"/>
        </w:rPr>
        <w:t>is</w:t>
      </w:r>
      <w:r w:rsidRPr="000B5418">
        <w:rPr>
          <w:rFonts w:eastAsia="Times New Roman"/>
          <w:sz w:val="16"/>
        </w:rPr>
        <w:t xml:space="preserve"> therefore </w:t>
      </w:r>
      <w:r w:rsidRPr="002259EF">
        <w:rPr>
          <w:rFonts w:eastAsia="Times New Roman"/>
          <w:b/>
          <w:sz w:val="24"/>
          <w:highlight w:val="green"/>
          <w:u w:val="single"/>
        </w:rPr>
        <w:t>troubling for democracy</w:t>
      </w:r>
      <w:r w:rsidRPr="000B5418">
        <w:rPr>
          <w:rFonts w:eastAsia="Times New Roman"/>
          <w:b/>
          <w:sz w:val="16"/>
        </w:rPr>
        <w:t xml:space="preserve"> </w:t>
      </w:r>
      <w:r w:rsidRPr="009811A0">
        <w:rPr>
          <w:rFonts w:eastAsia="Times New Roman"/>
          <w:b/>
          <w:sz w:val="24"/>
          <w:u w:val="single"/>
        </w:rPr>
        <w:t>in three senses</w:t>
      </w:r>
      <w:r w:rsidRPr="000B5418">
        <w:rPr>
          <w:rFonts w:eastAsia="Times New Roman"/>
          <w:sz w:val="16"/>
        </w:rPr>
        <w:t xml:space="preserve">. First, given prior background structural patterns of exclusion and disparities of wealth, power, and opportunity, </w:t>
      </w:r>
      <w:r w:rsidRPr="009811A0">
        <w:rPr>
          <w:rFonts w:eastAsia="Times New Roman"/>
          <w:sz w:val="24"/>
          <w:u w:val="single"/>
        </w:rPr>
        <w:t xml:space="preserve">a return to private economic and social ordering is by definition a </w:t>
      </w:r>
      <w:r w:rsidRPr="009811A0">
        <w:rPr>
          <w:rFonts w:eastAsia="Times New Roman"/>
          <w:b/>
          <w:sz w:val="24"/>
          <w:u w:val="single"/>
        </w:rPr>
        <w:t xml:space="preserve">return to economic inequality, social hierarchy, and exclusion. </w:t>
      </w:r>
      <w:r w:rsidRPr="000B5418">
        <w:rPr>
          <w:rFonts w:eastAsia="Times New Roman"/>
          <w:sz w:val="16"/>
        </w:rPr>
        <w:t xml:space="preserve">Second, the </w:t>
      </w:r>
      <w:r w:rsidRPr="009811A0">
        <w:rPr>
          <w:rFonts w:eastAsia="Times New Roman"/>
          <w:sz w:val="24"/>
          <w:u w:val="single"/>
        </w:rPr>
        <w:t xml:space="preserve">dynamics of market competition or of </w:t>
      </w:r>
      <w:r w:rsidRPr="009811A0">
        <w:rPr>
          <w:rFonts w:eastAsia="Times New Roman"/>
          <w:b/>
          <w:sz w:val="24"/>
          <w:u w:val="single"/>
        </w:rPr>
        <w:t>corporate governance cannot replicate or replace</w:t>
      </w:r>
      <w:r w:rsidRPr="009811A0">
        <w:rPr>
          <w:rFonts w:eastAsia="Times New Roman"/>
          <w:sz w:val="24"/>
          <w:u w:val="single"/>
        </w:rPr>
        <w:t xml:space="preserve"> public </w:t>
      </w:r>
      <w:r w:rsidRPr="009811A0">
        <w:rPr>
          <w:rFonts w:eastAsia="Times New Roman"/>
          <w:b/>
          <w:sz w:val="24"/>
          <w:u w:val="single"/>
        </w:rPr>
        <w:t>institutions</w:t>
      </w:r>
      <w:r w:rsidRPr="009811A0">
        <w:rPr>
          <w:rFonts w:eastAsia="Times New Roman"/>
          <w:sz w:val="24"/>
          <w:u w:val="single"/>
        </w:rPr>
        <w:t xml:space="preserve"> of </w:t>
      </w:r>
      <w:r w:rsidRPr="009811A0">
        <w:rPr>
          <w:rFonts w:eastAsia="Times New Roman"/>
          <w:b/>
          <w:sz w:val="24"/>
          <w:u w:val="single"/>
        </w:rPr>
        <w:t>democracy or of checks and balances</w:t>
      </w:r>
      <w:r w:rsidRPr="009811A0">
        <w:rPr>
          <w:rFonts w:eastAsia="Times New Roman"/>
          <w:sz w:val="24"/>
          <w:u w:val="single"/>
        </w:rPr>
        <w:t>.</w:t>
      </w:r>
      <w:r w:rsidRPr="000B5418">
        <w:rPr>
          <w:rFonts w:eastAsia="Times New Roman"/>
          <w:sz w:val="16"/>
        </w:rPr>
        <w:t xml:space="preserve"> They operate fundamentally differently and are not substitutes. Third, </w:t>
      </w:r>
      <w:r w:rsidRPr="002259EF">
        <w:rPr>
          <w:rFonts w:eastAsia="Times New Roman"/>
          <w:sz w:val="24"/>
          <w:highlight w:val="green"/>
          <w:u w:val="single"/>
        </w:rPr>
        <w:t>a dismantling</w:t>
      </w:r>
      <w:r w:rsidRPr="009811A0">
        <w:rPr>
          <w:rFonts w:eastAsia="Times New Roman"/>
          <w:sz w:val="24"/>
          <w:u w:val="single"/>
        </w:rPr>
        <w:t xml:space="preserve"> of regulatory institutions </w:t>
      </w:r>
      <w:r w:rsidRPr="002259EF">
        <w:rPr>
          <w:rFonts w:eastAsia="Times New Roman"/>
          <w:sz w:val="24"/>
          <w:highlight w:val="green"/>
          <w:u w:val="single"/>
        </w:rPr>
        <w:t>removes</w:t>
      </w:r>
      <w:r w:rsidRPr="009811A0">
        <w:rPr>
          <w:rFonts w:eastAsia="Times New Roman"/>
          <w:sz w:val="24"/>
          <w:u w:val="single"/>
        </w:rPr>
        <w:t xml:space="preserve"> some of the most </w:t>
      </w:r>
      <w:r w:rsidRPr="002259EF">
        <w:rPr>
          <w:rFonts w:eastAsia="Times New Roman"/>
          <w:b/>
          <w:sz w:val="24"/>
          <w:highlight w:val="green"/>
          <w:u w:val="single"/>
        </w:rPr>
        <w:t>vital and effective mechanisms</w:t>
      </w:r>
      <w:r w:rsidRPr="009811A0">
        <w:rPr>
          <w:rFonts w:eastAsia="Times New Roman"/>
          <w:sz w:val="24"/>
          <w:u w:val="single"/>
        </w:rPr>
        <w:t xml:space="preserve"> through </w:t>
      </w:r>
      <w:r w:rsidRPr="002259EF">
        <w:rPr>
          <w:rFonts w:eastAsia="Times New Roman"/>
          <w:sz w:val="24"/>
          <w:highlight w:val="green"/>
          <w:u w:val="single"/>
        </w:rPr>
        <w:t>which</w:t>
      </w:r>
      <w:r w:rsidRPr="000B5418">
        <w:rPr>
          <w:rFonts w:eastAsia="Times New Roman"/>
          <w:sz w:val="16"/>
        </w:rPr>
        <w:t xml:space="preserve"> we </w:t>
      </w:r>
      <w:r w:rsidRPr="009811A0">
        <w:rPr>
          <w:rFonts w:eastAsia="Times New Roman"/>
          <w:sz w:val="24"/>
          <w:u w:val="single"/>
        </w:rPr>
        <w:t xml:space="preserve">as </w:t>
      </w:r>
      <w:r w:rsidRPr="002259EF">
        <w:rPr>
          <w:rFonts w:eastAsia="Times New Roman"/>
          <w:sz w:val="24"/>
          <w:highlight w:val="green"/>
          <w:u w:val="single"/>
        </w:rPr>
        <w:t xml:space="preserve">a </w:t>
      </w:r>
      <w:r w:rsidRPr="002259EF">
        <w:rPr>
          <w:rFonts w:eastAsia="Times New Roman"/>
          <w:b/>
          <w:sz w:val="24"/>
          <w:highlight w:val="green"/>
          <w:u w:val="single"/>
        </w:rPr>
        <w:t>democratic public seek to contest and reshape</w:t>
      </w:r>
      <w:r w:rsidRPr="000B5418">
        <w:rPr>
          <w:rFonts w:eastAsia="Times New Roman"/>
          <w:b/>
          <w:sz w:val="16"/>
        </w:rPr>
        <w:t xml:space="preserve"> </w:t>
      </w:r>
      <w:r w:rsidRPr="000B5418">
        <w:rPr>
          <w:rFonts w:eastAsia="Times New Roman"/>
          <w:sz w:val="16"/>
        </w:rPr>
        <w:t xml:space="preserve">these background </w:t>
      </w:r>
      <w:r w:rsidRPr="002259EF">
        <w:rPr>
          <w:rFonts w:eastAsia="Times New Roman"/>
          <w:sz w:val="24"/>
          <w:highlight w:val="green"/>
          <w:u w:val="single"/>
        </w:rPr>
        <w:t>structural inequities</w:t>
      </w:r>
      <w:r w:rsidRPr="000B5418">
        <w:rPr>
          <w:rFonts w:eastAsia="Times New Roman"/>
          <w:sz w:val="16"/>
          <w:highlight w:val="green"/>
        </w:rPr>
        <w:t xml:space="preserve"> </w:t>
      </w:r>
      <w:r w:rsidRPr="002259EF">
        <w:rPr>
          <w:rFonts w:eastAsia="Times New Roman"/>
          <w:sz w:val="24"/>
          <w:highlight w:val="green"/>
          <w:u w:val="single"/>
        </w:rPr>
        <w:t>and exclusions</w:t>
      </w:r>
      <w:r w:rsidRPr="009811A0">
        <w:rPr>
          <w:rFonts w:eastAsia="Times New Roman"/>
          <w:sz w:val="24"/>
          <w:u w:val="single"/>
        </w:rPr>
        <w:t>:</w:t>
      </w:r>
      <w:r w:rsidRPr="000B5418">
        <w:rPr>
          <w:rFonts w:eastAsia="Times New Roman"/>
          <w:sz w:val="16"/>
        </w:rPr>
        <w:t xml:space="preserve"> </w:t>
      </w:r>
      <w:r w:rsidRPr="009811A0">
        <w:rPr>
          <w:rFonts w:eastAsia="Times New Roman"/>
          <w:b/>
          <w:sz w:val="24"/>
          <w:u w:val="single"/>
        </w:rPr>
        <w:t xml:space="preserve">without </w:t>
      </w:r>
      <w:r w:rsidRPr="009811A0">
        <w:rPr>
          <w:rFonts w:eastAsia="Times New Roman"/>
          <w:sz w:val="24"/>
          <w:u w:val="single"/>
        </w:rPr>
        <w:t xml:space="preserve">tools of general administrative </w:t>
      </w:r>
      <w:r w:rsidRPr="009811A0">
        <w:rPr>
          <w:rFonts w:eastAsia="Times New Roman"/>
          <w:b/>
          <w:sz w:val="24"/>
          <w:u w:val="single"/>
        </w:rPr>
        <w:t>policymaking and enforcement</w:t>
      </w:r>
      <w:r w:rsidRPr="000B5418">
        <w:rPr>
          <w:rFonts w:eastAsia="Times New Roman"/>
          <w:sz w:val="16"/>
        </w:rPr>
        <w:t xml:space="preserve">, these </w:t>
      </w:r>
      <w:r w:rsidRPr="009811A0">
        <w:rPr>
          <w:rFonts w:eastAsia="Times New Roman"/>
          <w:sz w:val="24"/>
          <w:u w:val="single"/>
        </w:rPr>
        <w:t xml:space="preserve">structural inequities are </w:t>
      </w:r>
      <w:r w:rsidRPr="009811A0">
        <w:rPr>
          <w:rFonts w:eastAsia="Times New Roman"/>
          <w:b/>
          <w:sz w:val="24"/>
          <w:u w:val="single"/>
        </w:rPr>
        <w:t>harder to overcome and reshape</w:t>
      </w:r>
      <w:r w:rsidRPr="000B5418">
        <w:rPr>
          <w:rFonts w:eastAsia="Times New Roman"/>
          <w:sz w:val="16"/>
        </w:rPr>
        <w:t>.</w:t>
      </w:r>
    </w:p>
    <w:p w14:paraId="7C018E96" w14:textId="77777777" w:rsidR="00442CEA" w:rsidRPr="00D55AA2" w:rsidRDefault="00442CEA" w:rsidP="00442CEA">
      <w:pPr>
        <w:pStyle w:val="Heading4"/>
      </w:pPr>
      <w:r>
        <w:t>The alternative is oligarchy, underpinned by market fundamentalism that frames concentration of wealth and political power as natural and inevitable. Failure to reject that guarantees massive structural violence, societal collapse, and extinction.</w:t>
      </w:r>
    </w:p>
    <w:p w14:paraId="62C80E4C" w14:textId="77777777" w:rsidR="00442CEA" w:rsidRPr="009811A0" w:rsidRDefault="00442CEA" w:rsidP="00442CEA">
      <w:pPr>
        <w:rPr>
          <w:rFonts w:eastAsia="SimSun" w:cs="Times New Roman"/>
          <w:b/>
          <w:sz w:val="26"/>
        </w:rPr>
      </w:pPr>
      <w:r w:rsidRPr="009811A0">
        <w:rPr>
          <w:rFonts w:eastAsia="SimSun" w:cs="Times New Roman"/>
          <w:b/>
          <w:sz w:val="26"/>
        </w:rPr>
        <w:t xml:space="preserve">Reich 20 – </w:t>
      </w:r>
      <w:r w:rsidRPr="009811A0">
        <w:rPr>
          <w:rFonts w:eastAsia="SimSun" w:cs="Times New Roman"/>
          <w:sz w:val="26"/>
        </w:rPr>
        <w:t>Professor of Public Policy, UC Berkeley; former U.S. Secretary of Labor under Clinton</w:t>
      </w:r>
      <w:r w:rsidRPr="009811A0">
        <w:rPr>
          <w:rFonts w:eastAsia="SimSun" w:cs="Times New Roman"/>
          <w:b/>
          <w:sz w:val="26"/>
        </w:rPr>
        <w:t xml:space="preserve"> </w:t>
      </w:r>
      <w:r w:rsidRPr="009811A0">
        <w:rPr>
          <w:rFonts w:eastAsia="SimSun" w:cs="Times New Roman"/>
          <w:b/>
          <w:sz w:val="16"/>
          <w:szCs w:val="16"/>
        </w:rPr>
        <w:t>Robert B. Reich, The System: Who Rigged It, How We Fix It, pub. 2020, Ch. 13, p. E-book</w:t>
      </w:r>
    </w:p>
    <w:p w14:paraId="2FD9528D" w14:textId="77777777" w:rsidR="00442CEA" w:rsidRDefault="00442CEA" w:rsidP="00442CEA">
      <w:pPr>
        <w:rPr>
          <w:rFonts w:eastAsia="SimSun" w:cs="Times New Roman"/>
          <w:sz w:val="16"/>
        </w:rPr>
      </w:pPr>
      <w:r w:rsidRPr="009811A0">
        <w:rPr>
          <w:rFonts w:eastAsia="SimSun" w:cs="Times New Roman"/>
          <w:sz w:val="16"/>
        </w:rPr>
        <w:t xml:space="preserve">HISTORY SHOWS that </w:t>
      </w:r>
      <w:r w:rsidRPr="009811A0">
        <w:rPr>
          <w:rFonts w:eastAsia="SimSun" w:cs="Times New Roman"/>
          <w:u w:val="single"/>
        </w:rPr>
        <w:t xml:space="preserve">oligarchies cannot hold on to power forever. </w:t>
      </w:r>
      <w:r w:rsidRPr="002259EF">
        <w:rPr>
          <w:rFonts w:eastAsia="SimSun" w:cs="Times New Roman"/>
          <w:b/>
          <w:iCs/>
          <w:highlight w:val="green"/>
          <w:u w:val="single"/>
        </w:rPr>
        <w:t>Oligarchies are inherently unstable</w:t>
      </w:r>
      <w:r w:rsidRPr="009811A0">
        <w:rPr>
          <w:rFonts w:eastAsia="SimSun" w:cs="Times New Roman"/>
          <w:u w:val="single"/>
        </w:rPr>
        <w:t>.</w:t>
      </w:r>
      <w:r w:rsidRPr="009811A0">
        <w:rPr>
          <w:rFonts w:eastAsia="SimSun" w:cs="Times New Roman"/>
          <w:sz w:val="16"/>
        </w:rPr>
        <w:t xml:space="preserve"> This was as true in ancient Rome as it was in America’s antebellum South, where fewer than four thousand families owned about a quarter of America’s capital in the form of enslaved human beings. For a time, </w:t>
      </w:r>
      <w:r w:rsidRPr="009811A0">
        <w:rPr>
          <w:rFonts w:eastAsia="SimSun" w:cs="Times New Roman"/>
          <w:b/>
          <w:iCs/>
          <w:u w:val="single"/>
        </w:rPr>
        <w:t>oligarchies maintain themselves through sheer brute force</w:t>
      </w:r>
      <w:r w:rsidRPr="009811A0">
        <w:rPr>
          <w:rFonts w:eastAsia="SimSun" w:cs="Times New Roman"/>
          <w:sz w:val="16"/>
        </w:rPr>
        <w:t xml:space="preserve">. They have a monopoly on militias and weapons. </w:t>
      </w:r>
      <w:r w:rsidRPr="002259EF">
        <w:rPr>
          <w:rFonts w:eastAsia="SimSun" w:cs="Times New Roman"/>
          <w:u w:val="single"/>
        </w:rPr>
        <w:t>But w</w:t>
      </w:r>
      <w:r w:rsidRPr="002259EF">
        <w:rPr>
          <w:rFonts w:eastAsia="SimSun" w:cs="Times New Roman"/>
          <w:b/>
          <w:iCs/>
          <w:u w:val="single"/>
        </w:rPr>
        <w:t>hen</w:t>
      </w:r>
      <w:r w:rsidRPr="009811A0">
        <w:rPr>
          <w:rFonts w:eastAsia="SimSun" w:cs="Times New Roman"/>
          <w:b/>
          <w:iCs/>
          <w:u w:val="single"/>
        </w:rPr>
        <w:t xml:space="preserve"> a vast majority of </w:t>
      </w:r>
      <w:r w:rsidRPr="002259EF">
        <w:rPr>
          <w:rFonts w:eastAsia="SimSun" w:cs="Times New Roman"/>
          <w:b/>
          <w:iCs/>
          <w:u w:val="single"/>
        </w:rPr>
        <w:t>people</w:t>
      </w:r>
      <w:r w:rsidRPr="009811A0">
        <w:rPr>
          <w:rFonts w:eastAsia="SimSun" w:cs="Times New Roman"/>
          <w:b/>
          <w:iCs/>
          <w:u w:val="single"/>
        </w:rPr>
        <w:t xml:space="preserve"> come to </w:t>
      </w:r>
      <w:r w:rsidRPr="002259EF">
        <w:rPr>
          <w:rFonts w:eastAsia="SimSun" w:cs="Times New Roman"/>
          <w:b/>
          <w:iCs/>
          <w:u w:val="single"/>
        </w:rPr>
        <w:t>view an oligarchy as illegitimate</w:t>
      </w:r>
      <w:r w:rsidRPr="009811A0">
        <w:rPr>
          <w:rFonts w:eastAsia="SimSun" w:cs="Times New Roman"/>
          <w:u w:val="single"/>
        </w:rPr>
        <w:t xml:space="preserve"> and an obstacle to its own well-being, </w:t>
      </w:r>
      <w:r w:rsidRPr="002259EF">
        <w:rPr>
          <w:rFonts w:eastAsia="SimSun" w:cs="Times New Roman"/>
          <w:b/>
          <w:iCs/>
          <w:u w:val="single"/>
        </w:rPr>
        <w:t>oligarchies become vulnerable</w:t>
      </w:r>
      <w:r w:rsidRPr="009811A0">
        <w:rPr>
          <w:rFonts w:eastAsia="SimSun" w:cs="Times New Roman"/>
          <w:b/>
          <w:iCs/>
          <w:u w:val="single"/>
        </w:rPr>
        <w:t xml:space="preserve"> to subversion, social unrest, terrorism, wars, and revolutions</w:t>
      </w:r>
      <w:r w:rsidRPr="009811A0">
        <w:rPr>
          <w:rFonts w:eastAsia="SimSun" w:cs="Times New Roman"/>
          <w:sz w:val="16"/>
        </w:rPr>
        <w:t xml:space="preserve">. This is why oligarchies depend on ways other than brute force to hold power. The three most common are: (1) systems of belief—religions, dogmas, and ideologies— intended to convince most people of the righteousness of the oligarchy’s claim to power; (2) bribes to the most influential people to gain their support and thereby legitimize the oligarchy; and (3) manufactured threats— supposed foreign enemies or “enemies within,” as well as immigrants and minority populations—to divert attention from the oligarchy so the diverse elements within the majority won’t join together against it. Today’s American oligarchy deploys all three.— </w:t>
      </w:r>
      <w:r w:rsidRPr="009811A0">
        <w:rPr>
          <w:rFonts w:eastAsia="SimSun" w:cs="Times New Roman"/>
          <w:u w:val="single"/>
        </w:rPr>
        <w:t>Among the oldest methods to maintain control are belief systems that portray wealth and power in the hands of a few as natural and inevitable</w:t>
      </w:r>
      <w:r w:rsidRPr="009811A0">
        <w:rPr>
          <w:rFonts w:eastAsia="SimSun" w:cs="Times New Roman"/>
          <w:sz w:val="16"/>
        </w:rPr>
        <w:t>. King James I of England and France’s Louis XIV, among other monarchs, asserted that kings received their authority from God and were therefore not accountable to their earthly subjects. The doctrine of divine right of kings ended with England’s Glorious Revolution in the seventeenth century and the American and French revolutions in the eighteenth</w:t>
      </w:r>
      <w:r w:rsidRPr="002259EF">
        <w:rPr>
          <w:rFonts w:eastAsia="SimSun" w:cs="Times New Roman"/>
          <w:b/>
          <w:iCs/>
          <w:highlight w:val="green"/>
          <w:u w:val="single"/>
        </w:rPr>
        <w:t>. The modern equivalent of the divine right of kings might be termed “market fundamentalism</w:t>
      </w:r>
      <w:r w:rsidRPr="009811A0">
        <w:rPr>
          <w:rFonts w:eastAsia="SimSun" w:cs="Times New Roman"/>
          <w:b/>
          <w:iCs/>
          <w:u w:val="single"/>
        </w:rPr>
        <w:t>,”</w:t>
      </w:r>
      <w:r w:rsidRPr="009811A0">
        <w:rPr>
          <w:rFonts w:eastAsia="SimSun" w:cs="Times New Roman"/>
          <w:u w:val="single"/>
        </w:rPr>
        <w:t xml:space="preserve"> a creed that has been promoted by the American oligarchy</w:t>
      </w:r>
      <w:r w:rsidRPr="009811A0">
        <w:rPr>
          <w:rFonts w:eastAsia="SimSun" w:cs="Times New Roman"/>
          <w:sz w:val="16"/>
        </w:rPr>
        <w:t xml:space="preserve"> with no less zeal than the old aristocracy advanced divine right. It holds that if the free market has caused a few at the top to aggregate vast wealth and power, the result must be right and good because it is natural and inevitable. One of market fundamentalism’s founders was the philosopher Ayn Rand. Former Fed chair Alan Greenspan was a follower of Rand, and, as we’ve seen, his doctrinaire views almost sank the American economy. Today’s oligarchs are not as rigidly doctrinaire, but they still regard the economy as a holy grail. As I’ve said, the </w:t>
      </w:r>
      <w:r w:rsidRPr="002259EF">
        <w:rPr>
          <w:rFonts w:eastAsia="SimSun" w:cs="Times New Roman"/>
          <w:highlight w:val="green"/>
          <w:u w:val="single"/>
        </w:rPr>
        <w:t>oligarchy wants</w:t>
      </w:r>
      <w:r w:rsidRPr="009811A0">
        <w:rPr>
          <w:rFonts w:eastAsia="SimSun" w:cs="Times New Roman"/>
          <w:u w:val="single"/>
        </w:rPr>
        <w:t xml:space="preserve"> Americans to view the system as </w:t>
      </w:r>
      <w:r w:rsidRPr="002259EF">
        <w:rPr>
          <w:rFonts w:eastAsia="SimSun" w:cs="Times New Roman"/>
          <w:highlight w:val="green"/>
          <w:u w:val="single"/>
        </w:rPr>
        <w:t>a neutral meritocracy</w:t>
      </w:r>
      <w:r w:rsidRPr="009811A0">
        <w:rPr>
          <w:rFonts w:eastAsia="SimSun" w:cs="Times New Roman"/>
          <w:u w:val="single"/>
        </w:rPr>
        <w:t xml:space="preserve"> in which anyone can make it with enough guts, gumption, and hard work</w:t>
      </w:r>
      <w:r w:rsidRPr="009811A0">
        <w:rPr>
          <w:rFonts w:eastAsia="SimSun" w:cs="Times New Roman"/>
          <w:sz w:val="16"/>
        </w:rPr>
        <w:t>. The standard pla</w:t>
      </w:r>
      <w:r w:rsidRPr="009811A0">
        <w:rPr>
          <w:rFonts w:eastAsia="SimSun" w:cs="Times New Roman"/>
          <w:u w:val="single"/>
        </w:rPr>
        <w:t xml:space="preserve">titudes of market fundamentalism are that people “pull themselves up by their bootstraps” and that America is a nation of “self-made men” (and women), </w:t>
      </w:r>
      <w:r w:rsidRPr="009811A0">
        <w:rPr>
          <w:rFonts w:eastAsia="SimSun" w:cs="Times New Roman"/>
          <w:sz w:val="16"/>
        </w:rPr>
        <w:t xml:space="preserve">both of which </w:t>
      </w:r>
      <w:r w:rsidRPr="009811A0">
        <w:rPr>
          <w:rFonts w:eastAsia="SimSun" w:cs="Times New Roman"/>
          <w:u w:val="single"/>
        </w:rPr>
        <w:t>translate into a moral code: People deserve whatever they earn in the market</w:t>
      </w:r>
      <w:r w:rsidRPr="009811A0">
        <w:rPr>
          <w:rFonts w:eastAsia="SimSun" w:cs="Times New Roman"/>
          <w:sz w:val="16"/>
        </w:rPr>
        <w:t xml:space="preserve">. Income and wealth are measures of worth. If you amass a billion dollars, then you must deserve it because that’s what the market awarded you. If you barely scrape by, then you have only yourself to blame. It is assumed that the system, and how power is allocated within it, plays no role whatsoever. Of course, the oligarchy doesn’t want Americans to see its mounting wealth as the engorged winnings of a game whose rules it has decided on. It wants everyone to believe the oligarchy deserves what it has accumulated, even as it denies much of the rest of society the opportunities it enjoys. As the theologian Reinhold Niebuhr has written, </w:t>
      </w:r>
      <w:r w:rsidRPr="009811A0">
        <w:rPr>
          <w:rFonts w:eastAsia="SimSun" w:cs="Times New Roman"/>
          <w:u w:val="single"/>
        </w:rPr>
        <w:t>“</w:t>
      </w:r>
      <w:r w:rsidRPr="002259EF">
        <w:rPr>
          <w:rFonts w:eastAsia="SimSun" w:cs="Times New Roman"/>
          <w:highlight w:val="green"/>
          <w:u w:val="single"/>
        </w:rPr>
        <w:t>The most common form of hypocrisy</w:t>
      </w:r>
      <w:r w:rsidRPr="009811A0">
        <w:rPr>
          <w:rFonts w:eastAsia="SimSun" w:cs="Times New Roman"/>
          <w:u w:val="single"/>
        </w:rPr>
        <w:t xml:space="preserve"> among the privileged classes </w:t>
      </w:r>
      <w:r w:rsidRPr="002259EF">
        <w:rPr>
          <w:rFonts w:eastAsia="SimSun" w:cs="Times New Roman"/>
          <w:highlight w:val="green"/>
          <w:u w:val="single"/>
        </w:rPr>
        <w:t>is to assume that</w:t>
      </w:r>
      <w:r w:rsidRPr="009811A0">
        <w:rPr>
          <w:rFonts w:eastAsia="SimSun" w:cs="Times New Roman"/>
          <w:u w:val="single"/>
        </w:rPr>
        <w:t xml:space="preserve"> their </w:t>
      </w:r>
      <w:r w:rsidRPr="002259EF">
        <w:rPr>
          <w:rFonts w:eastAsia="SimSun" w:cs="Times New Roman"/>
          <w:highlight w:val="green"/>
          <w:u w:val="single"/>
        </w:rPr>
        <w:t>privileges are</w:t>
      </w:r>
      <w:r w:rsidRPr="009811A0">
        <w:rPr>
          <w:rFonts w:eastAsia="SimSun" w:cs="Times New Roman"/>
          <w:u w:val="single"/>
        </w:rPr>
        <w:t xml:space="preserve"> the </w:t>
      </w:r>
      <w:r w:rsidRPr="002259EF">
        <w:rPr>
          <w:rFonts w:eastAsia="SimSun" w:cs="Times New Roman"/>
          <w:highlight w:val="green"/>
          <w:u w:val="single"/>
        </w:rPr>
        <w:t>just payments</w:t>
      </w:r>
      <w:r w:rsidRPr="009811A0">
        <w:rPr>
          <w:rFonts w:eastAsia="SimSun" w:cs="Times New Roman"/>
          <w:u w:val="single"/>
        </w:rPr>
        <w:t xml:space="preserve"> with which </w:t>
      </w:r>
      <w:r w:rsidRPr="002259EF">
        <w:rPr>
          <w:rFonts w:eastAsia="SimSun" w:cs="Times New Roman"/>
          <w:highlight w:val="green"/>
          <w:u w:val="single"/>
        </w:rPr>
        <w:t>society rewards</w:t>
      </w:r>
      <w:r w:rsidRPr="009811A0">
        <w:rPr>
          <w:rFonts w:eastAsia="SimSun" w:cs="Times New Roman"/>
          <w:u w:val="single"/>
        </w:rPr>
        <w:t xml:space="preserve"> specially useful or meritorious functions</w:t>
      </w:r>
      <w:r w:rsidRPr="009811A0">
        <w:rPr>
          <w:rFonts w:eastAsia="SimSun" w:cs="Times New Roman"/>
          <w:sz w:val="16"/>
        </w:rPr>
        <w:t>,” while accusing the underprivileged of “lacking what they have been denied the right to acquire.” The truth is that in America today your life chances depend largely on where your parents fit in the system— how much they earn, how much education they have, who they know. The phrase “pulling yourself up by the bootstraps” dates back to an eighteenth-century fairy tale, a metaphor for an impossible feat of strength. In fact</w:t>
      </w:r>
      <w:r w:rsidRPr="009811A0">
        <w:rPr>
          <w:rFonts w:eastAsia="SimSun" w:cs="Times New Roman"/>
          <w:u w:val="single"/>
        </w:rPr>
        <w:t>, it’s more difficult for poor and working-class kids in America to rise economically through their working careers than it is for poor and working-class kids to rise in any other advanced nation. Over 40 percent of American children born into poor families will be poor as adults</w:t>
      </w:r>
      <w:r w:rsidRPr="009811A0">
        <w:rPr>
          <w:rFonts w:eastAsia="SimSun" w:cs="Times New Roman"/>
          <w:sz w:val="16"/>
        </w:rPr>
        <w:t xml:space="preserve">. Roughly the same share of children who are born into the richest fifth of families will remain in the richest fifth as adults. Consider the intensifying competition to get into elite colleges, largely because of potentially huge incomes awaiting their graduates. According to data from the Department of Education, ten years after starting college, the highest-earning 10 percent of graduates from all universities have a median salary of $68,000. The top 10 percent from the ten most prestigious universities are raking in $220,000. In 2019, the Justice Departmentindicted dozens of wealthy parents for using bribery and fraud to get their children admitted to elite colleges. Yet the real scandal is not bribery by a few wealthy parents but how commonplace it has become for almost all wealthy parents to shell out big bucks for essay tutors, testing tutors, admissions counselors, and “enrichment” courses designed to get their kids into the college of their choice. Elite colleges are doing their part to accelerate the trend. At a time when the courts have all but ended affirmative action for black children seeking college admission, </w:t>
      </w:r>
      <w:r w:rsidRPr="009811A0">
        <w:rPr>
          <w:rFonts w:eastAsia="SimSun" w:cs="Times New Roman"/>
          <w:u w:val="single"/>
        </w:rPr>
        <w:t>high-end universities provide preferential admission to the children of wealthy alumni—legacies, as they’re delicately called.</w:t>
      </w:r>
      <w:r w:rsidRPr="009811A0">
        <w:rPr>
          <w:rFonts w:eastAsia="SimSun" w:cs="Times New Roman"/>
          <w:sz w:val="16"/>
        </w:rPr>
        <w:t xml:space="preserve"> Some prestigious colleges have even been known to make quiet deals with wealthy nonalums—admission for their kids with the expectation of a large donation to follow. Jared Kushner’s father reportedly pledged $2.5 million to Harvard just as Jared was applying. The young man gained admission despite rather mediocre grades. The most brazen affirmative-action program for children of the wealthy is the preference baked into elite admissions for graduates from private prep schools. While only 2.2 percent of American students graduate from nonsectarian private high schools, preppies account for 26 percent of students at Harvard and 28 percent of students at Princeton. All told, </w:t>
      </w:r>
      <w:r w:rsidRPr="009811A0">
        <w:rPr>
          <w:rFonts w:eastAsia="SimSun" w:cs="Times New Roman"/>
          <w:u w:val="single"/>
        </w:rPr>
        <w:t>about 40 percent of the children of the richest 0.1 percent of American families now attend an Ivy League or other elite university</w:t>
      </w:r>
      <w:r w:rsidRPr="009811A0">
        <w:rPr>
          <w:rFonts w:eastAsia="SimSun" w:cs="Times New Roman"/>
          <w:sz w:val="16"/>
        </w:rPr>
        <w:t>. At some upscale campuses —including Dartmouth, Princeton, Yale, Penn, and Brown— more students now come from the richest 1 percent of American families than from the bottom 60 percent put together. By contrast, less than one-half of 1 percent of children from the bottom fifth of American families attend an elite college. Fewer than half attend any college at all.</w:t>
      </w:r>
      <w:r w:rsidRPr="009811A0">
        <w:rPr>
          <w:rFonts w:eastAsia="SimSun" w:cs="Times New Roman"/>
          <w:u w:val="single"/>
        </w:rPr>
        <w:t xml:space="preserve">A worse scandal is K–12 education, where geographic segregation by income is leaving poor school districts— partly reliant on local property taxes, which don’t generate much revenue—with fewer resources per pupil than richer districts. </w:t>
      </w:r>
      <w:r w:rsidRPr="009811A0">
        <w:rPr>
          <w:rFonts w:eastAsia="SimSun" w:cs="Times New Roman"/>
          <w:sz w:val="16"/>
        </w:rPr>
        <w:t xml:space="preserve">Race is clearly involved. School districts that are predominantly white get $23 billion more funding each year than districts that serve predominantly students of color. When it comes to early childhood education—which experts agree is vital to the future life chances of the very young—the gap has become a chasm. Wealthy parents spare no expense stimulating infant and toddler brains with happy human interactions through words, music, poetry, games, and art. Yet all too often the offspring of poorer parents have little to do other than sit long hours in front of a television. As I have noted, we </w:t>
      </w:r>
      <w:r w:rsidRPr="009811A0">
        <w:rPr>
          <w:rFonts w:eastAsia="SimSun" w:cs="Times New Roman"/>
          <w:u w:val="single"/>
        </w:rPr>
        <w:t>now have an education system in which the oligarchy can effectively buy college admission for its children, a political system in which the oligarchy can buy Congress</w:t>
      </w:r>
      <w:r w:rsidRPr="009811A0">
        <w:rPr>
          <w:rFonts w:eastAsia="SimSun" w:cs="Times New Roman"/>
          <w:sz w:val="16"/>
        </w:rPr>
        <w:t>, a health-care system in which it can buy care others can’t, and a justice system in which the oligarchy can buy its way out of jail. Consider the Wall Street executives who defrauded America in the years leading up to the 2008 financial crisis, yet went unpunished. An even more flagrant example is Ethan Couch, a Texan teenager who killed four people and severely injured another while driving drunk in June 2016. Prosecutors sought a twenty-year prison sentence, but a psychologist who testified in Couch’s defense argued that the teenager suffered from “affluenza,” a psychological affliction said to result from growing up with wealth and privilege. Couch served a 720-day sentence</w:t>
      </w:r>
      <w:r w:rsidRPr="009811A0">
        <w:rPr>
          <w:rFonts w:eastAsia="SimSun" w:cs="Times New Roman"/>
          <w:u w:val="single"/>
        </w:rPr>
        <w:t>. Most poor and working-class kids accused of committing a crime can’t afford a high-priced attorney.</w:t>
      </w:r>
      <w:r w:rsidRPr="009811A0">
        <w:rPr>
          <w:rFonts w:eastAsia="SimSun" w:cs="Times New Roman"/>
          <w:sz w:val="16"/>
        </w:rPr>
        <w:t xml:space="preserve"> They often plead guilty in exchange for a shorter sentence than they’d get had they gone to trial and been represented by an overworked public defender. This means some end up serving far more than 720 days in prison for committing no crime at all. In September 2019, actress Felicity Huffman was sentenced to fourteen days in jail for shelling out $15,000 to rig her daughter’s SAT scores so she could get into a top university. In 2011, Kelley Williams-Bolar, a single black mother living in public housing in Akron, Ohio, was charged with multiple felonies and sentenced to two fiveyear sentences for using her father’s address to enroll her daughters in a better public school. That same year, Tanya McDowell, a homeless black mother living in Bridgeport, Connecticut, was sentenced to five years in prison for enrolling her five-year-old son in a neighboring public school. </w:t>
      </w:r>
      <w:r w:rsidRPr="002259EF">
        <w:rPr>
          <w:rFonts w:eastAsia="SimSun" w:cs="Times New Roman"/>
          <w:highlight w:val="green"/>
          <w:u w:val="single"/>
        </w:rPr>
        <w:t>T</w:t>
      </w:r>
      <w:r w:rsidRPr="002259EF">
        <w:rPr>
          <w:rFonts w:eastAsia="SimSun" w:cs="Times New Roman"/>
          <w:b/>
          <w:iCs/>
          <w:highlight w:val="green"/>
          <w:u w:val="single"/>
        </w:rPr>
        <w:t>he myth</w:t>
      </w:r>
      <w:r w:rsidRPr="009811A0">
        <w:rPr>
          <w:rFonts w:eastAsia="SimSun" w:cs="Times New Roman"/>
          <w:b/>
          <w:iCs/>
          <w:u w:val="single"/>
        </w:rPr>
        <w:t xml:space="preserve"> of rugged individuals making it on their own has helped mask all of this</w:t>
      </w:r>
      <w:r w:rsidRPr="009811A0">
        <w:rPr>
          <w:rFonts w:eastAsia="SimSun" w:cs="Times New Roman"/>
          <w:u w:val="single"/>
        </w:rPr>
        <w:t xml:space="preserve">. It has </w:t>
      </w:r>
      <w:r w:rsidRPr="002259EF">
        <w:rPr>
          <w:rFonts w:eastAsia="SimSun" w:cs="Times New Roman"/>
          <w:highlight w:val="green"/>
          <w:u w:val="single"/>
        </w:rPr>
        <w:t xml:space="preserve">allowed the oligarchy </w:t>
      </w:r>
      <w:r w:rsidRPr="002259EF">
        <w:rPr>
          <w:rFonts w:eastAsia="SimSun" w:cs="Times New Roman"/>
          <w:sz w:val="16"/>
          <w:highlight w:val="green"/>
        </w:rPr>
        <w:t>to</w:t>
      </w:r>
      <w:r w:rsidRPr="009811A0">
        <w:rPr>
          <w:rFonts w:eastAsia="SimSun" w:cs="Times New Roman"/>
          <w:u w:val="single"/>
        </w:rPr>
        <w:t xml:space="preserve"> </w:t>
      </w:r>
      <w:r w:rsidRPr="002259EF">
        <w:rPr>
          <w:rFonts w:eastAsia="SimSun" w:cs="Times New Roman"/>
          <w:b/>
          <w:iCs/>
          <w:highlight w:val="green"/>
          <w:u w:val="single"/>
        </w:rPr>
        <w:t>dismantle unions, unravel safety nets, and slash taxes on itself</w:t>
      </w:r>
      <w:r w:rsidRPr="009811A0">
        <w:rPr>
          <w:rFonts w:eastAsia="SimSun" w:cs="Times New Roman"/>
          <w:u w:val="single"/>
        </w:rPr>
        <w:t>. And it has deterred average Americans from demanding what the citizens of every other advanced country receive</w:t>
      </w:r>
      <w:r w:rsidRPr="009811A0">
        <w:rPr>
          <w:rFonts w:eastAsia="SimSun" w:cs="Times New Roman"/>
          <w:sz w:val="16"/>
        </w:rPr>
        <w:t>—paid family and medical leave, access to child care, good schools for all, affordable health care and drugs, workable transportation and communications systems, and policies that lift every family out of poverty</w:t>
      </w:r>
      <w:r w:rsidRPr="009811A0">
        <w:rPr>
          <w:rFonts w:eastAsia="SimSun" w:cs="Times New Roman"/>
          <w:u w:val="single"/>
        </w:rPr>
        <w:t xml:space="preserve">. As long as most Americans are convinced that they alone are responsible for their fates, </w:t>
      </w:r>
      <w:r w:rsidRPr="009811A0">
        <w:rPr>
          <w:rFonts w:eastAsia="SimSun" w:cs="Times New Roman"/>
          <w:b/>
          <w:iCs/>
          <w:u w:val="single"/>
        </w:rPr>
        <w:t>they won’t call for basic systemic changes</w:t>
      </w:r>
      <w:r w:rsidRPr="009811A0">
        <w:rPr>
          <w:rFonts w:eastAsia="SimSun" w:cs="Times New Roman"/>
          <w:u w:val="single"/>
        </w:rPr>
        <w:t xml:space="preserve">—making corporations responsible to all their stakeholders, </w:t>
      </w:r>
      <w:r w:rsidRPr="009811A0">
        <w:rPr>
          <w:rFonts w:eastAsia="SimSun" w:cs="Times New Roman"/>
          <w:b/>
          <w:iCs/>
          <w:u w:val="single"/>
        </w:rPr>
        <w:t>breaking up monopolies, strengthening unions, and protecting the economy from financial plundering</w:t>
      </w:r>
      <w:r w:rsidRPr="009811A0">
        <w:rPr>
          <w:rFonts w:eastAsia="SimSun" w:cs="Times New Roman"/>
          <w:u w:val="single"/>
        </w:rPr>
        <w:t>—that would empower them to receive all these things and more. Like the divine right of kings, market fundamentalism relies on faith rather than experience. It pretends that power has nothing to do with who wins and who loses.</w:t>
      </w:r>
      <w:r w:rsidRPr="009811A0">
        <w:rPr>
          <w:rFonts w:eastAsia="SimSun" w:cs="Times New Roman"/>
          <w:sz w:val="16"/>
        </w:rPr>
        <w:t xml:space="preserve"> It proselytizes beliefs that are belied by recent history—that everyone gains from boosts in productivity and efficiency even though the oligarchy has received the lion’s share; that national competitiveness increases American wages even though it has mainly increased the profits of global corporations headquartered in the United States; that the stock market is the best measure of progress even though </w:t>
      </w:r>
      <w:r w:rsidRPr="002259EF">
        <w:rPr>
          <w:rFonts w:eastAsia="SimSun" w:cs="Times New Roman"/>
          <w:b/>
          <w:iCs/>
          <w:highlight w:val="green"/>
          <w:u w:val="single"/>
        </w:rPr>
        <w:t>the unbridled</w:t>
      </w:r>
      <w:r w:rsidRPr="009811A0">
        <w:rPr>
          <w:rFonts w:eastAsia="SimSun" w:cs="Times New Roman"/>
          <w:b/>
          <w:iCs/>
          <w:u w:val="single"/>
        </w:rPr>
        <w:t xml:space="preserve"> </w:t>
      </w:r>
      <w:r w:rsidRPr="002259EF">
        <w:rPr>
          <w:rFonts w:eastAsia="SimSun" w:cs="Times New Roman"/>
          <w:b/>
          <w:iCs/>
          <w:highlight w:val="green"/>
          <w:u w:val="single"/>
        </w:rPr>
        <w:t>pursuit of profits is putting our democracy under siege and threatening the very existence of life on Earth</w:t>
      </w:r>
      <w:r w:rsidRPr="009811A0">
        <w:rPr>
          <w:rFonts w:eastAsia="SimSun" w:cs="Times New Roman"/>
          <w:u w:val="single"/>
        </w:rPr>
        <w:t>, and most of the stock market gains since the late 1980s have come out of the paychecks of workers.</w:t>
      </w:r>
      <w:r w:rsidRPr="009811A0">
        <w:rPr>
          <w:rFonts w:eastAsia="SimSun" w:cs="Times New Roman"/>
          <w:sz w:val="16"/>
        </w:rPr>
        <w:t xml:space="preserve"> Just as with the divine right of kings whose power was thought to come from God, </w:t>
      </w:r>
      <w:r w:rsidRPr="009811A0">
        <w:rPr>
          <w:rFonts w:eastAsia="SimSun" w:cs="Times New Roman"/>
          <w:u w:val="single"/>
        </w:rPr>
        <w:t>those who embrace market fundamentalism want Americans to ignore how a powerful few have shaped the system for their own benefit</w:t>
      </w:r>
      <w:r w:rsidRPr="009811A0">
        <w:rPr>
          <w:rFonts w:eastAsia="SimSun" w:cs="Times New Roman"/>
          <w:sz w:val="16"/>
        </w:rPr>
        <w:t xml:space="preserve">. The creed doesn’t acknowledge that the rules of the free market come from government officials whose jobs increasingly depend on an oligarchy that benefits from those decisions. It doesn’t accept that laws are routinely violated by corporations and CEOs that treat fines as a cost of doing business. Adherents to market fundamentalism don’t see the ruthless profit-seeking behind the smooth public relations con of corporate social responsibility. </w:t>
      </w:r>
      <w:r w:rsidRPr="009811A0">
        <w:rPr>
          <w:rFonts w:eastAsia="SimSun" w:cs="Times New Roman"/>
          <w:u w:val="single"/>
        </w:rPr>
        <w:t>They reject “socialism” without acknowledging how the oligarchy has cushioned itself against downside losses and insulated itself from personal accountability. They even view climate change as a problem of costs and inefficiencies rather than what it is—</w:t>
      </w:r>
      <w:r w:rsidRPr="009811A0">
        <w:rPr>
          <w:rFonts w:eastAsia="SimSun" w:cs="Times New Roman"/>
          <w:b/>
          <w:iCs/>
          <w:u w:val="single"/>
        </w:rPr>
        <w:t>an existential threat to the future of humanity</w:t>
      </w:r>
      <w:r w:rsidRPr="009811A0">
        <w:rPr>
          <w:rFonts w:eastAsia="SimSun" w:cs="Times New Roman"/>
          <w:sz w:val="16"/>
        </w:rPr>
        <w:t xml:space="preserve">. A report issued in March 2019 by Morgan Stanley tallied </w:t>
      </w:r>
      <w:r w:rsidRPr="009811A0">
        <w:rPr>
          <w:rFonts w:eastAsia="SimSun" w:cs="Times New Roman"/>
          <w:u w:val="single"/>
        </w:rPr>
        <w:t>$650 billion in climate-related disasters over the past three years, and predicted $54 trillion in damages worldwide by 2040. “We expect the physical risks of climate change to become an increasingly important part of the investment debate for 2019,”</w:t>
      </w:r>
      <w:r w:rsidRPr="009811A0">
        <w:rPr>
          <w:rFonts w:eastAsia="SimSun" w:cs="Times New Roman"/>
          <w:sz w:val="16"/>
        </w:rPr>
        <w:t xml:space="preserve"> the bank’s strategists dryly write. Market fundamentalism is as self-deluding and selfperpetuating as the divine right of kings, and with muchthe same result. “</w:t>
      </w:r>
      <w:r w:rsidRPr="009811A0">
        <w:rPr>
          <w:rFonts w:eastAsia="SimSun" w:cs="Times New Roman"/>
          <w:u w:val="single"/>
        </w:rPr>
        <w:t>One of man’s oldest exercises in moral philosophy,”</w:t>
      </w:r>
      <w:r w:rsidRPr="009811A0">
        <w:rPr>
          <w:rFonts w:eastAsia="SimSun" w:cs="Times New Roman"/>
          <w:sz w:val="16"/>
        </w:rPr>
        <w:t xml:space="preserve"> observed economist John Kenneth Galbraith, </w:t>
      </w:r>
      <w:r w:rsidRPr="009811A0">
        <w:rPr>
          <w:rFonts w:eastAsia="SimSun" w:cs="Times New Roman"/>
          <w:u w:val="single"/>
        </w:rPr>
        <w:t>“is the search for a superior moral justification for selfishness</w:t>
      </w:r>
      <w:r w:rsidRPr="009811A0">
        <w:rPr>
          <w:rFonts w:eastAsia="SimSun" w:cs="Times New Roman"/>
          <w:sz w:val="16"/>
        </w:rPr>
        <w:t>.” It is an exercise which always involves a certain number of internal contradictions and even a few absurdities. The conspicuously wealthy turn up urging the character-building value of privation for the poor.</w:t>
      </w:r>
    </w:p>
    <w:p w14:paraId="3F40B600" w14:textId="77777777" w:rsidR="00442CEA" w:rsidRPr="00D43D17" w:rsidRDefault="00442CEA" w:rsidP="00442CEA">
      <w:pPr>
        <w:pStyle w:val="Heading4"/>
      </w:pPr>
      <w:r>
        <w:t>And, the idea that ‘There Is No Alternative’</w:t>
      </w:r>
      <w:r w:rsidRPr="00D43D17">
        <w:t xml:space="preserve"> is a MYTH</w:t>
      </w:r>
      <w:r>
        <w:t xml:space="preserve">. </w:t>
      </w:r>
      <w:r w:rsidRPr="00D43D17">
        <w:t>The</w:t>
      </w:r>
      <w:r>
        <w:t xml:space="preserve"> so-called</w:t>
      </w:r>
      <w:r w:rsidRPr="00D43D17">
        <w:t xml:space="preserve"> 'free' market </w:t>
      </w:r>
      <w:r>
        <w:t>cannot</w:t>
      </w:r>
      <w:r w:rsidRPr="00D43D17">
        <w:t xml:space="preserve"> exist without the state. </w:t>
      </w:r>
      <w:r>
        <w:t>Recognizing this exposes that the</w:t>
      </w:r>
      <w:r w:rsidRPr="00D43D17">
        <w:t xml:space="preserve"> current arrangement is a CHOICE, and </w:t>
      </w:r>
      <w:r w:rsidRPr="00EB35CF">
        <w:rPr>
          <w:u w:val="single"/>
        </w:rPr>
        <w:t>other</w:t>
      </w:r>
      <w:r>
        <w:t xml:space="preserve"> institutional arrangements </w:t>
      </w:r>
      <w:r w:rsidRPr="00D43D17">
        <w:t xml:space="preserve">are possible. </w:t>
      </w:r>
    </w:p>
    <w:p w14:paraId="3093027B" w14:textId="77777777" w:rsidR="00442CEA" w:rsidRPr="00E26E64" w:rsidRDefault="00442CEA" w:rsidP="00442CEA">
      <w:pPr>
        <w:rPr>
          <w:rFonts w:eastAsia="SimSun" w:cs="Times New Roman"/>
          <w:b/>
          <w:sz w:val="26"/>
        </w:rPr>
      </w:pPr>
      <w:r w:rsidRPr="00E26E64">
        <w:rPr>
          <w:rFonts w:eastAsia="SimSun" w:cs="Times New Roman"/>
          <w:b/>
          <w:sz w:val="26"/>
        </w:rPr>
        <w:t xml:space="preserve">Hathaway 20 – </w:t>
      </w:r>
      <w:r w:rsidRPr="00E26E64">
        <w:rPr>
          <w:rFonts w:eastAsia="SimSun" w:cs="Times New Roman"/>
          <w:sz w:val="26"/>
        </w:rPr>
        <w:t>Professor of Globalization &amp; Pedagogy, University of York</w:t>
      </w:r>
      <w:r w:rsidRPr="00E26E64">
        <w:rPr>
          <w:rFonts w:eastAsia="SimSun" w:cs="Times New Roman"/>
          <w:b/>
          <w:sz w:val="26"/>
        </w:rPr>
        <w:t xml:space="preserve"> </w:t>
      </w:r>
    </w:p>
    <w:p w14:paraId="12D2F26B" w14:textId="77777777" w:rsidR="00442CEA" w:rsidRPr="00E26E64" w:rsidRDefault="00442CEA" w:rsidP="00442CEA">
      <w:pPr>
        <w:rPr>
          <w:rFonts w:eastAsia="SimSun" w:cs="Times New Roman"/>
          <w:b/>
          <w:sz w:val="26"/>
        </w:rPr>
      </w:pPr>
      <w:r w:rsidRPr="00E26E64">
        <w:rPr>
          <w:rFonts w:eastAsia="SimSun" w:cs="Times New Roman"/>
          <w:b/>
          <w:sz w:val="16"/>
          <w:szCs w:val="16"/>
        </w:rPr>
        <w:t xml:space="preserve">Terry Hathaway, Neoliberalism as Corporate, Power, Competition &amp; Change Vol. 24(3–4): 315–337, 2020, </w:t>
      </w:r>
      <w:hyperlink r:id="rId12" w:history="1">
        <w:r w:rsidRPr="00E26E64">
          <w:rPr>
            <w:rFonts w:eastAsia="SimSun" w:cs="Times New Roman"/>
            <w:sz w:val="16"/>
            <w:szCs w:val="16"/>
          </w:rPr>
          <w:t>https://journals.sagepub.com/doi/10.1177/1024529420910382</w:t>
        </w:r>
      </w:hyperlink>
      <w:r w:rsidRPr="00E26E64">
        <w:rPr>
          <w:rFonts w:eastAsia="SimSun" w:cs="Times New Roman"/>
          <w:b/>
          <w:sz w:val="16"/>
          <w:szCs w:val="16"/>
        </w:rPr>
        <w:t xml:space="preserve"> </w:t>
      </w:r>
    </w:p>
    <w:p w14:paraId="41AA9C28" w14:textId="77777777" w:rsidR="00442CEA" w:rsidRDefault="00442CEA" w:rsidP="00442CEA">
      <w:pPr>
        <w:rPr>
          <w:rFonts w:eastAsia="SimSun" w:cs="Times New Roman"/>
          <w:sz w:val="16"/>
        </w:rPr>
      </w:pPr>
      <w:r w:rsidRPr="00E26E64">
        <w:rPr>
          <w:rFonts w:eastAsia="SimSun" w:cs="Times New Roman"/>
          <w:sz w:val="16"/>
        </w:rPr>
        <w:t xml:space="preserve">The slipperiness and </w:t>
      </w:r>
      <w:r w:rsidRPr="00E26E64">
        <w:rPr>
          <w:rFonts w:eastAsia="SimSun" w:cs="Times New Roman"/>
          <w:u w:val="single"/>
        </w:rPr>
        <w:t>contradictions of neoliberalism has been reflected in the practice-informed accounts of ‘actually-existing neoliberalism’</w:t>
      </w:r>
      <w:r w:rsidRPr="00E26E64">
        <w:rPr>
          <w:rFonts w:eastAsia="SimSun" w:cs="Times New Roman"/>
          <w:sz w:val="16"/>
        </w:rPr>
        <w:t xml:space="preserve"> (Hardin, 2014: 210). Foundational to this practice-based literature is a critique of what has been termed the idealist, or ideational, view of neoliberalism. </w:t>
      </w:r>
      <w:r w:rsidRPr="00E26E64">
        <w:rPr>
          <w:rFonts w:eastAsia="SimSun" w:cs="Times New Roman"/>
          <w:u w:val="single"/>
        </w:rPr>
        <w:t xml:space="preserve">In its ideational form, </w:t>
      </w:r>
      <w:r w:rsidRPr="00281484">
        <w:rPr>
          <w:rFonts w:eastAsia="SimSun" w:cs="Times New Roman"/>
          <w:highlight w:val="green"/>
          <w:u w:val="single"/>
        </w:rPr>
        <w:t>neoliberalism can be summed as a faith in market provision and a lack of faith in state provision</w:t>
      </w:r>
      <w:r w:rsidRPr="00E26E64">
        <w:rPr>
          <w:rFonts w:eastAsia="SimSun" w:cs="Times New Roman"/>
          <w:u w:val="single"/>
        </w:rPr>
        <w:t xml:space="preserve">. </w:t>
      </w:r>
      <w:r w:rsidRPr="00E26E64">
        <w:rPr>
          <w:rFonts w:eastAsia="SimSun" w:cs="Times New Roman"/>
          <w:sz w:val="16"/>
        </w:rPr>
        <w:t xml:space="preserve">Intellectually, it relies on a (odd) mixture of neoclassical and Austrian economic thought, and the widely-promoted view of economics as a scientific, technical and value-free discipline (Chang, 2010: 32). Rhetorically, it is advanced through claims to freedom and liberty – that the freer the market, the freer the society. </w:t>
      </w:r>
      <w:r w:rsidRPr="00E26E64">
        <w:rPr>
          <w:rFonts w:eastAsia="SimSun" w:cs="Times New Roman"/>
          <w:u w:val="single"/>
        </w:rPr>
        <w:t>In the hands of its most skilled rhetoricians, neoliberalism becomes synonymous with freedom of the individual, cosmopolitan globalism, and a dynamic meritocratic</w:t>
      </w:r>
      <w:r w:rsidRPr="00E26E64">
        <w:rPr>
          <w:rFonts w:eastAsia="SimSun" w:cs="Times New Roman"/>
          <w:sz w:val="16"/>
        </w:rPr>
        <w:t xml:space="preserve"> </w:t>
      </w:r>
      <w:r w:rsidRPr="00E26E64">
        <w:rPr>
          <w:rFonts w:eastAsia="SimSun" w:cs="Times New Roman"/>
          <w:u w:val="single"/>
        </w:rPr>
        <w:t>society</w:t>
      </w:r>
      <w:r w:rsidRPr="00E26E64">
        <w:rPr>
          <w:rFonts w:eastAsia="SimSun" w:cs="Times New Roman"/>
          <w:sz w:val="16"/>
        </w:rPr>
        <w:t xml:space="preserve">. These ideas have successfully been advanced around the world, and now neoliberal concepts represent ‘the ruling ideas of the time’ (Harvey, 2005: 36). In terms of stated policy goals on a national level, neoliberalism has advanced deregulation, non-intervention, privatization, lower taxes, and a reduction in the size of the state. </w:t>
      </w:r>
      <w:r w:rsidRPr="00E26E64">
        <w:rPr>
          <w:rFonts w:eastAsia="SimSun" w:cs="Times New Roman"/>
          <w:u w:val="single"/>
        </w:rPr>
        <w:t>These policies have been implemented around the world, starting first in Chile under Pinochet and garnering more attention when they were applied to the UK and USA under Thatcher and Reagan</w:t>
      </w:r>
      <w:r w:rsidRPr="00E26E64">
        <w:rPr>
          <w:rFonts w:eastAsia="SimSun" w:cs="Times New Roman"/>
          <w:sz w:val="16"/>
        </w:rPr>
        <w:t xml:space="preserve"> respectively – with these two latter countries often considered as being the most neoliberalized states around the world (Connell and Dados, 2014: 122). In addition, </w:t>
      </w:r>
      <w:r w:rsidRPr="00E26E64">
        <w:rPr>
          <w:rFonts w:eastAsia="SimSun" w:cs="Times New Roman"/>
          <w:u w:val="single"/>
        </w:rPr>
        <w:t>on an international level the neoliberal agenda has been forwarded through the promotion of greater interconnectedness through trade facilitated by a reduction of barriers to trade.</w:t>
      </w:r>
      <w:r w:rsidRPr="00E26E64">
        <w:rPr>
          <w:rFonts w:eastAsia="SimSun" w:cs="Times New Roman"/>
          <w:sz w:val="16"/>
        </w:rPr>
        <w:t xml:space="preserve"> It is these policy areas – deregulation, non-intervention, privatization, lower taxes, smaller states, and free trade – that can be seen as a definitive core of neoliberalism. However, the ideational view of neoliberalism has, and the discourse around these core polices have, been deeply misleading for both proponents and critics alike, as Cahill (2014: viii) writes Many commentators mistakenly believed the capitalist world economy had come to resemble the free market, small government laissez-faire vision of such neoliberal thinkers and think tanks... . Such an understanding reflects an idealist, or ideas-centred, conception of reality ... [that offers] an unhelpful portrayal of the dynamics of neoliberalism in practice. Similarly, as Bruff (2017) notes, because critics have tended to take the rhetoric of neoliberalism too seriously ‘the unspoken assumption is that the fight against neoliberalism is synonymous with the fight against free markets.’ </w:t>
      </w:r>
      <w:r w:rsidRPr="00E26E64">
        <w:rPr>
          <w:rFonts w:eastAsia="SimSun" w:cs="Times New Roman"/>
          <w:u w:val="single"/>
        </w:rPr>
        <w:t xml:space="preserve">Taking the rhetoric of neoliberalism literally has obscured key features of the politico-economic transformation that has occurred over the last 40 years. In particular, </w:t>
      </w:r>
      <w:r w:rsidRPr="00281484">
        <w:rPr>
          <w:rFonts w:eastAsia="SimSun" w:cs="Times New Roman"/>
          <w:b/>
          <w:iCs/>
          <w:highlight w:val="green"/>
          <w:u w:val="single"/>
        </w:rPr>
        <w:t>the demise of small, entrepreneurial firms</w:t>
      </w:r>
      <w:r w:rsidRPr="00E26E64">
        <w:rPr>
          <w:rFonts w:eastAsia="SimSun" w:cs="Times New Roman"/>
          <w:u w:val="single"/>
        </w:rPr>
        <w:t xml:space="preserve"> </w:t>
      </w:r>
      <w:r w:rsidRPr="00281484">
        <w:rPr>
          <w:rFonts w:eastAsia="SimSun" w:cs="Times New Roman"/>
          <w:highlight w:val="green"/>
          <w:u w:val="single"/>
        </w:rPr>
        <w:t>and</w:t>
      </w:r>
      <w:r w:rsidRPr="00E26E64">
        <w:rPr>
          <w:rFonts w:eastAsia="SimSun" w:cs="Times New Roman"/>
          <w:u w:val="single"/>
        </w:rPr>
        <w:t xml:space="preserve"> </w:t>
      </w:r>
      <w:r w:rsidRPr="00281484">
        <w:rPr>
          <w:rFonts w:eastAsia="SimSun" w:cs="Times New Roman"/>
          <w:highlight w:val="green"/>
          <w:u w:val="single"/>
        </w:rPr>
        <w:t>the</w:t>
      </w:r>
      <w:r w:rsidRPr="00E26E64">
        <w:rPr>
          <w:rFonts w:eastAsia="SimSun" w:cs="Times New Roman"/>
          <w:u w:val="single"/>
        </w:rPr>
        <w:t xml:space="preserve"> concurrent </w:t>
      </w:r>
      <w:r w:rsidRPr="00281484">
        <w:rPr>
          <w:rFonts w:eastAsia="SimSun" w:cs="Times New Roman"/>
          <w:b/>
          <w:iCs/>
          <w:highlight w:val="green"/>
          <w:u w:val="single"/>
        </w:rPr>
        <w:t>rise of oligopolistic transnational corporatio</w:t>
      </w:r>
      <w:r w:rsidRPr="00281484">
        <w:rPr>
          <w:rFonts w:eastAsia="SimSun" w:cs="Times New Roman"/>
          <w:highlight w:val="green"/>
          <w:u w:val="single"/>
        </w:rPr>
        <w:t xml:space="preserve">ns are difficult to </w:t>
      </w:r>
      <w:r w:rsidRPr="00281484">
        <w:rPr>
          <w:rFonts w:eastAsia="SimSun" w:cs="Times New Roman"/>
          <w:b/>
          <w:iCs/>
          <w:highlight w:val="green"/>
          <w:u w:val="single"/>
        </w:rPr>
        <w:t>discuss in the same breath as free, competitive markets</w:t>
      </w:r>
      <w:r w:rsidRPr="00E26E64">
        <w:rPr>
          <w:rFonts w:eastAsia="SimSun" w:cs="Times New Roman"/>
          <w:sz w:val="16"/>
        </w:rPr>
        <w:t xml:space="preserve"> (Cahill and Konings, 2017: 98). Even when ideas-centred scholars have not been seduced by the rhetoric of neoliberalism, their accounts have paid insufficient attention to the translation and implementation of neoliberal ideas. For example, in the work of Mirowski (2013) – the foremost historian of neoliberal thought – ideas were generated in the ‘neoliberal thought collective’ (which had the Mont Pelerin Society at its core) and then transmitted down into society. </w:t>
      </w:r>
      <w:r w:rsidRPr="00E26E64">
        <w:rPr>
          <w:rFonts w:eastAsia="SimSun" w:cs="Times New Roman"/>
          <w:u w:val="single"/>
        </w:rPr>
        <w:t>The relationship presented is hierarchical and works with an implicit assumption that the author of an idea maintains some control over the idea as it spreads out into society.</w:t>
      </w:r>
      <w:r w:rsidRPr="00E26E64">
        <w:rPr>
          <w:rFonts w:eastAsia="SimSun" w:cs="Times New Roman"/>
          <w:sz w:val="16"/>
        </w:rPr>
        <w:t xml:space="preserve"> Such an account underplays the significance, or even possibility, of interest-based transformation of ideas during the process of translation of ideas into practice, and the subsequent capability of this transformation of practice to inform later understandings of an idea: that is to say, that while ideas influence practice, practice also influences ideas, and powerful interests within society will work to influence both. Neoliberalism in practice, then, is an entirely different beast to how it is portrayed. This point is not new, and there have been various responses to neoliberalism’s contradictory character. Gill (1995: 405) uses the term ‘oligopolistic neoliberalism’, which for him involves ‘</w:t>
      </w:r>
      <w:r w:rsidRPr="00E26E64">
        <w:rPr>
          <w:rFonts w:eastAsia="SimSun" w:cs="Times New Roman"/>
          <w:u w:val="single"/>
        </w:rPr>
        <w:t>oligopoly and protection for the strong and a socialisation of their risks, market discipline for the weak</w:t>
      </w:r>
      <w:r w:rsidRPr="00E26E64">
        <w:rPr>
          <w:rFonts w:eastAsia="SimSun" w:cs="Times New Roman"/>
          <w:sz w:val="16"/>
        </w:rPr>
        <w:t>.’ Similarly, more recently Bruff (2017) has termed it ‘authoritarian neoliberalism’, which is about the ‘about the coercive, non-democratic and unequal reorganization of societies’. These understandings of the contradictory character of neoliberalism are grappling with the central problem of neoliberalism, which is that between its discourse and its practice, as Peck (2010: 65) notes, ‘it can live neither with, nor without, the state.’ The core contradiction of neoliberalism is that its project of removing the state from the economic sphere is simply impossible, because the economic sphere is created by the state</w:t>
      </w:r>
      <w:r w:rsidRPr="00281484">
        <w:rPr>
          <w:rFonts w:eastAsia="SimSun" w:cs="Times New Roman"/>
          <w:b/>
          <w:iCs/>
          <w:highlight w:val="green"/>
          <w:u w:val="single"/>
        </w:rPr>
        <w:t>. The state creates the market</w:t>
      </w:r>
      <w:r w:rsidRPr="00281484">
        <w:rPr>
          <w:rFonts w:eastAsia="SimSun" w:cs="Times New Roman"/>
          <w:highlight w:val="green"/>
          <w:u w:val="single"/>
        </w:rPr>
        <w:t xml:space="preserve"> </w:t>
      </w:r>
      <w:r w:rsidRPr="00281484">
        <w:rPr>
          <w:rFonts w:eastAsia="SimSun" w:cs="Times New Roman"/>
          <w:u w:val="single"/>
        </w:rPr>
        <w:t>through</w:t>
      </w:r>
      <w:r w:rsidRPr="00E26E64">
        <w:rPr>
          <w:rFonts w:eastAsia="SimSun" w:cs="Times New Roman"/>
          <w:u w:val="single"/>
        </w:rPr>
        <w:t xml:space="preserve">, for example, the </w:t>
      </w:r>
      <w:r w:rsidRPr="00281484">
        <w:rPr>
          <w:rFonts w:eastAsia="SimSun" w:cs="Times New Roman"/>
          <w:u w:val="single"/>
        </w:rPr>
        <w:t>provision</w:t>
      </w:r>
      <w:r w:rsidRPr="00E26E64">
        <w:rPr>
          <w:rFonts w:eastAsia="SimSun" w:cs="Times New Roman"/>
          <w:u w:val="single"/>
        </w:rPr>
        <w:t xml:space="preserve"> of private property rights, of company law, and of contract law, </w:t>
      </w:r>
      <w:r w:rsidRPr="00281484">
        <w:rPr>
          <w:rFonts w:eastAsia="SimSun" w:cs="Times New Roman"/>
          <w:b/>
          <w:iCs/>
          <w:u w:val="single"/>
        </w:rPr>
        <w:t xml:space="preserve">and </w:t>
      </w:r>
      <w:r w:rsidRPr="00281484">
        <w:rPr>
          <w:rFonts w:eastAsia="SimSun" w:cs="Times New Roman"/>
          <w:b/>
          <w:iCs/>
          <w:highlight w:val="green"/>
          <w:u w:val="single"/>
        </w:rPr>
        <w:t>through using the coercive power of the state to enforce such rights and laws</w:t>
      </w:r>
      <w:r w:rsidRPr="00E26E64">
        <w:rPr>
          <w:rFonts w:eastAsia="SimSun" w:cs="Times New Roman"/>
          <w:sz w:val="16"/>
        </w:rPr>
        <w:t xml:space="preserve">. This point is generally societally obscured due to the dominance of neoclassical economic thought, which operates with an idea that the market is natural and eternal (Chang, 2002). Neoliberal practitioners have echoed this naturalist view of the market, holding to ‘the idea that the market has a nature of its own, has its own laws and mechanisms, and constitutes an autonomous reality which left to its own has the capability to provide for the wellbeing of its people’ (Zuidhof, 2014: 161). Yet, at the same time, neoliberalism has been about the construction of markets; alongside market naturalistic rhetoric, there is competing practical logic of market constructivism. Neoliberal market constructivism is about the extension of the economic sphere and the imposition of a ‘market logic’ to a greater range of activities. As Zuidhof (2014: 162–163) notes, neoliberalism ‘turns the market into a norm for government action, dictating market-like forms of government ... [whereby] social problems are best governed by creating markets or market-like institutions.’ Hence, traditionally non-economic institutions – such as prisons, schools, and even the military – have faced privatization, outsourcing, and the attempted creation of quasi-market structures during the neoliberal period (Schnyder and Siems, 2013). There is thus a dual approach to markets whereby intellectually and rhetorically a naturalist view prevails, while practically markets are being constructed. The power of this layered thinking between rhetoric and practice is that it shuts down debate within society about political economy, about market institutional arrangements, and about a whole range of basic yet important questions such as ‘what is a market?’, ‘what is competition?’ ‘where does the economic sphere end?’, while society is transformed. </w:t>
      </w:r>
      <w:r w:rsidRPr="00281484">
        <w:rPr>
          <w:rFonts w:eastAsia="SimSun" w:cs="Times New Roman"/>
          <w:b/>
          <w:iCs/>
          <w:highlight w:val="green"/>
          <w:u w:val="single"/>
        </w:rPr>
        <w:t>If it was recognized that a market can take a variety of institutional forms</w:t>
      </w:r>
      <w:r w:rsidRPr="00E26E64">
        <w:rPr>
          <w:rFonts w:eastAsia="SimSun" w:cs="Times New Roman"/>
          <w:u w:val="single"/>
        </w:rPr>
        <w:t xml:space="preserve">, then the market constructivist logic is revealed and </w:t>
      </w:r>
      <w:r w:rsidRPr="00E26E64">
        <w:rPr>
          <w:rFonts w:eastAsia="SimSun" w:cs="Times New Roman"/>
          <w:b/>
          <w:iCs/>
          <w:u w:val="single"/>
        </w:rPr>
        <w:t>‘</w:t>
      </w:r>
      <w:r w:rsidRPr="00281484">
        <w:rPr>
          <w:rFonts w:eastAsia="SimSun" w:cs="Times New Roman"/>
          <w:b/>
          <w:iCs/>
          <w:highlight w:val="green"/>
          <w:u w:val="single"/>
        </w:rPr>
        <w:t>there is no alternative’</w:t>
      </w:r>
      <w:r w:rsidRPr="00281484">
        <w:rPr>
          <w:rFonts w:eastAsia="SimSun" w:cs="Times New Roman"/>
          <w:highlight w:val="green"/>
          <w:u w:val="single"/>
        </w:rPr>
        <w:t xml:space="preserve"> </w:t>
      </w:r>
      <w:r w:rsidRPr="00281484">
        <w:rPr>
          <w:rFonts w:eastAsia="SimSun" w:cs="Times New Roman"/>
          <w:b/>
          <w:iCs/>
          <w:highlight w:val="green"/>
          <w:u w:val="single"/>
        </w:rPr>
        <w:t>collapses</w:t>
      </w:r>
      <w:r w:rsidRPr="00281484">
        <w:rPr>
          <w:rFonts w:eastAsia="SimSun" w:cs="Times New Roman"/>
          <w:highlight w:val="green"/>
          <w:u w:val="single"/>
        </w:rPr>
        <w:t>.</w:t>
      </w:r>
      <w:r w:rsidRPr="00E26E64">
        <w:rPr>
          <w:rFonts w:eastAsia="SimSun" w:cs="Times New Roman"/>
          <w:u w:val="single"/>
        </w:rPr>
        <w:t xml:space="preserve"> In such a situation the neoliberal project of ‘depoliticization through economization’</w:t>
      </w:r>
      <w:r w:rsidRPr="00E26E64">
        <w:rPr>
          <w:rFonts w:eastAsia="SimSun" w:cs="Times New Roman"/>
          <w:sz w:val="16"/>
        </w:rPr>
        <w:t xml:space="preserve"> (Madra and Adaman, 2014) would fail. </w:t>
      </w:r>
      <w:r w:rsidRPr="00E26E64">
        <w:rPr>
          <w:rFonts w:eastAsia="SimSun" w:cs="Times New Roman"/>
          <w:u w:val="single"/>
        </w:rPr>
        <w:t xml:space="preserve">Neoliberalism, then, is at first glance easily-recognizable, with a clear set of core policies. However, the central contradiction of neoliberalism’s relationship to the state, </w:t>
      </w:r>
      <w:r w:rsidRPr="00281484">
        <w:rPr>
          <w:rFonts w:eastAsia="SimSun" w:cs="Times New Roman"/>
          <w:b/>
          <w:iCs/>
          <w:highlight w:val="green"/>
          <w:u w:val="single"/>
        </w:rPr>
        <w:t>the impossibility of a free market</w:t>
      </w:r>
      <w:r w:rsidRPr="00E26E64">
        <w:rPr>
          <w:rFonts w:eastAsia="SimSun" w:cs="Times New Roman"/>
          <w:u w:val="single"/>
        </w:rPr>
        <w:t xml:space="preserve">, and its dual constructivist-naturalist understanding of the market </w:t>
      </w:r>
      <w:r w:rsidRPr="00281484">
        <w:rPr>
          <w:rFonts w:eastAsia="SimSun" w:cs="Times New Roman"/>
          <w:b/>
          <w:iCs/>
          <w:highlight w:val="green"/>
          <w:u w:val="single"/>
        </w:rPr>
        <w:t>reveals neoliberalism</w:t>
      </w:r>
      <w:r w:rsidRPr="00E26E64">
        <w:rPr>
          <w:rFonts w:eastAsia="SimSun" w:cs="Times New Roman"/>
          <w:u w:val="single"/>
        </w:rPr>
        <w:t xml:space="preserve"> more </w:t>
      </w:r>
      <w:r w:rsidRPr="00281484">
        <w:rPr>
          <w:rFonts w:eastAsia="SimSun" w:cs="Times New Roman"/>
          <w:b/>
          <w:iCs/>
          <w:highlight w:val="green"/>
          <w:u w:val="single"/>
        </w:rPr>
        <w:t>as a bricolage of ideas and practices</w:t>
      </w:r>
      <w:r w:rsidRPr="00E26E64">
        <w:rPr>
          <w:rFonts w:eastAsia="SimSun" w:cs="Times New Roman"/>
          <w:sz w:val="16"/>
        </w:rPr>
        <w:t xml:space="preserve"> (Ferguson, 2010: 183), rather than a unified, coherent and consistent political ideology that informs a uniform set of practices which can be rolled out across the world to produce cookie-cutter neoliberal states</w:t>
      </w:r>
      <w:r w:rsidRPr="00E26E64">
        <w:rPr>
          <w:rFonts w:eastAsia="SimSun" w:cs="Times New Roman"/>
          <w:u w:val="single"/>
        </w:rPr>
        <w:t>. As is demonstrated below within this bricolage of practices and ideas the general construction of neoliberal regimes, and the practice of neoliberal global governance, has empowered corporations</w:t>
      </w:r>
      <w:r w:rsidRPr="00E26E64">
        <w:rPr>
          <w:rFonts w:eastAsia="SimSun" w:cs="Times New Roman"/>
          <w:sz w:val="16"/>
        </w:rPr>
        <w:t>.</w:t>
      </w:r>
    </w:p>
    <w:p w14:paraId="49358798" w14:textId="77777777" w:rsidR="00442CEA" w:rsidRPr="00EB35CF" w:rsidRDefault="00442CEA" w:rsidP="00442CEA">
      <w:pPr>
        <w:pStyle w:val="Heading4"/>
      </w:pPr>
      <w:r>
        <w:t>Domination by a few makes it impossible to address a range of crises, including existential climate change, pandemics, extreme inequality, racism, and more. The solution is that</w:t>
      </w:r>
      <w:r w:rsidRPr="00D43D17">
        <w:t xml:space="preserve"> agencies should be bound to establish the condition that all people are political equals</w:t>
      </w:r>
      <w:r>
        <w:t xml:space="preserve"> – this concept of </w:t>
      </w:r>
      <w:r>
        <w:rPr>
          <w:u w:val="single"/>
        </w:rPr>
        <w:t>anti-</w:t>
      </w:r>
      <w:r w:rsidRPr="00EB35CF">
        <w:rPr>
          <w:u w:val="single"/>
        </w:rPr>
        <w:t>domination</w:t>
      </w:r>
      <w:r>
        <w:t xml:space="preserve"> is </w:t>
      </w:r>
      <w:r w:rsidRPr="00EB35CF">
        <w:t>the</w:t>
      </w:r>
      <w:r>
        <w:t xml:space="preserve"> determinant of </w:t>
      </w:r>
      <w:r>
        <w:rPr>
          <w:u w:val="single"/>
        </w:rPr>
        <w:t>what the federal government “should” do</w:t>
      </w:r>
      <w:r>
        <w:t>.</w:t>
      </w:r>
    </w:p>
    <w:p w14:paraId="259F9CA0" w14:textId="77777777" w:rsidR="00442CEA" w:rsidRPr="00E26E64" w:rsidRDefault="00442CEA" w:rsidP="00442CEA">
      <w:pPr>
        <w:rPr>
          <w:rFonts w:eastAsia="SimSun"/>
          <w:sz w:val="24"/>
        </w:rPr>
      </w:pPr>
      <w:r w:rsidRPr="00E26E64">
        <w:rPr>
          <w:rFonts w:eastAsia="SimSun" w:cs="Times New Roman"/>
          <w:b/>
          <w:sz w:val="26"/>
        </w:rPr>
        <w:t>Jackson, 21</w:t>
      </w:r>
      <w:r w:rsidRPr="00E26E64">
        <w:rPr>
          <w:rFonts w:eastAsia="SimSun"/>
          <w:sz w:val="24"/>
        </w:rPr>
        <w:t xml:space="preserve"> - Jackson, Katharine, All the Sovereign's Agents: The Constitutional Credentials of Administration (July 8, 2021). William &amp; Mary Bill of Rights Journal, Forthcoming, Available at SSRN: https://ssrn.com/abstract=3813904 or http://dx.doi.org/10.2139/ssrn.3813904 </w:t>
      </w:r>
    </w:p>
    <w:p w14:paraId="774867C2" w14:textId="77777777" w:rsidR="00442CEA" w:rsidRPr="000B5418" w:rsidRDefault="00442CEA" w:rsidP="00442CEA">
      <w:pPr>
        <w:rPr>
          <w:rFonts w:eastAsia="SimSun" w:cs="Times New Roman"/>
          <w:sz w:val="16"/>
        </w:rPr>
      </w:pPr>
      <w:r w:rsidRPr="000B5418">
        <w:rPr>
          <w:rFonts w:eastAsia="SimSun" w:cs="Times New Roman"/>
          <w:highlight w:val="green"/>
          <w:u w:val="single"/>
        </w:rPr>
        <w:t>We face</w:t>
      </w:r>
      <w:r w:rsidRPr="000B5418">
        <w:rPr>
          <w:rFonts w:eastAsia="SimSun" w:cs="Times New Roman"/>
          <w:sz w:val="16"/>
        </w:rPr>
        <w:t xml:space="preserve"> no less than four </w:t>
      </w:r>
      <w:r w:rsidRPr="000B5418">
        <w:rPr>
          <w:rFonts w:eastAsia="SimSun" w:cs="Times New Roman"/>
          <w:b/>
          <w:highlight w:val="green"/>
          <w:u w:val="single"/>
        </w:rPr>
        <w:t>urgent crises</w:t>
      </w:r>
      <w:r w:rsidRPr="000B5418">
        <w:rPr>
          <w:rFonts w:eastAsia="SimSun" w:cs="Times New Roman"/>
          <w:b/>
          <w:u w:val="single"/>
        </w:rPr>
        <w:t>:</w:t>
      </w:r>
      <w:r w:rsidRPr="000B5418">
        <w:rPr>
          <w:rFonts w:eastAsia="SimSun" w:cs="Times New Roman"/>
          <w:u w:val="single"/>
        </w:rPr>
        <w:t xml:space="preserve"> </w:t>
      </w:r>
      <w:r w:rsidRPr="000B5418">
        <w:rPr>
          <w:rFonts w:eastAsia="SimSun" w:cs="Times New Roman"/>
          <w:highlight w:val="green"/>
          <w:u w:val="single"/>
        </w:rPr>
        <w:t>a</w:t>
      </w:r>
      <w:r w:rsidRPr="000B5418">
        <w:rPr>
          <w:rFonts w:eastAsia="SimSun" w:cs="Times New Roman"/>
          <w:u w:val="single"/>
        </w:rPr>
        <w:t xml:space="preserve">n </w:t>
      </w:r>
      <w:r w:rsidRPr="000B5418">
        <w:rPr>
          <w:rFonts w:eastAsia="SimSun" w:cs="Times New Roman"/>
          <w:b/>
          <w:u w:val="single"/>
        </w:rPr>
        <w:t xml:space="preserve">ongoing </w:t>
      </w:r>
      <w:r w:rsidRPr="000B5418">
        <w:rPr>
          <w:rFonts w:eastAsia="SimSun" w:cs="Times New Roman"/>
          <w:b/>
          <w:highlight w:val="green"/>
          <w:u w:val="single"/>
        </w:rPr>
        <w:t>pandemic</w:t>
      </w:r>
      <w:r w:rsidRPr="000B5418">
        <w:rPr>
          <w:rFonts w:eastAsia="SimSun" w:cs="Times New Roman"/>
          <w:highlight w:val="green"/>
          <w:u w:val="single"/>
        </w:rPr>
        <w:t xml:space="preserve">; </w:t>
      </w:r>
      <w:r w:rsidRPr="000B5418">
        <w:rPr>
          <w:rFonts w:eastAsia="SimSun" w:cs="Times New Roman"/>
          <w:b/>
          <w:highlight w:val="green"/>
          <w:u w:val="single"/>
        </w:rPr>
        <w:t>racial injustice</w:t>
      </w:r>
      <w:r w:rsidRPr="000B5418">
        <w:rPr>
          <w:rFonts w:eastAsia="SimSun" w:cs="Times New Roman"/>
          <w:u w:val="single"/>
        </w:rPr>
        <w:t xml:space="preserve"> and its consequent </w:t>
      </w:r>
      <w:r w:rsidRPr="000B5418">
        <w:rPr>
          <w:rFonts w:eastAsia="SimSun" w:cs="Times New Roman"/>
          <w:b/>
          <w:highlight w:val="green"/>
          <w:u w:val="single"/>
        </w:rPr>
        <w:t>civil unrest</w:t>
      </w:r>
      <w:r w:rsidRPr="000B5418">
        <w:rPr>
          <w:rFonts w:eastAsia="SimSun" w:cs="Times New Roman"/>
          <w:u w:val="single"/>
        </w:rPr>
        <w:t xml:space="preserve">; an </w:t>
      </w:r>
      <w:r w:rsidRPr="000B5418">
        <w:rPr>
          <w:rFonts w:eastAsia="SimSun" w:cs="Times New Roman"/>
          <w:b/>
          <w:highlight w:val="green"/>
          <w:u w:val="single"/>
        </w:rPr>
        <w:t>economic depression</w:t>
      </w:r>
      <w:r w:rsidRPr="000B5418">
        <w:rPr>
          <w:rFonts w:eastAsia="SimSun" w:cs="Times New Roman"/>
          <w:sz w:val="16"/>
        </w:rPr>
        <w:t xml:space="preserve"> </w:t>
      </w:r>
      <w:r w:rsidRPr="000B5418">
        <w:rPr>
          <w:rFonts w:eastAsia="SimSun" w:cs="Times New Roman"/>
          <w:u w:val="single"/>
        </w:rPr>
        <w:t xml:space="preserve">approaching the pain inflicted in 1929; </w:t>
      </w:r>
      <w:r w:rsidRPr="000B5418">
        <w:rPr>
          <w:rFonts w:eastAsia="SimSun" w:cs="Times New Roman"/>
          <w:highlight w:val="green"/>
          <w:u w:val="single"/>
        </w:rPr>
        <w:t>and</w:t>
      </w:r>
      <w:r w:rsidRPr="000B5418">
        <w:rPr>
          <w:rFonts w:eastAsia="SimSun" w:cs="Times New Roman"/>
          <w:u w:val="single"/>
        </w:rPr>
        <w:t xml:space="preserve"> the accumulating, existential threat of </w:t>
      </w:r>
      <w:r w:rsidRPr="000B5418">
        <w:rPr>
          <w:rFonts w:eastAsia="SimSun" w:cs="Times New Roman"/>
          <w:b/>
          <w:highlight w:val="green"/>
          <w:u w:val="single"/>
        </w:rPr>
        <w:t>climate change</w:t>
      </w:r>
      <w:r w:rsidRPr="000B5418">
        <w:rPr>
          <w:rFonts w:eastAsia="SimSun" w:cs="Times New Roman"/>
          <w:highlight w:val="green"/>
          <w:u w:val="single"/>
        </w:rPr>
        <w:t>.</w:t>
      </w:r>
      <w:r w:rsidRPr="000B5418">
        <w:rPr>
          <w:rFonts w:eastAsia="SimSun" w:cs="Times New Roman"/>
          <w:sz w:val="16"/>
        </w:rPr>
        <w:t xml:space="preserve"> </w:t>
      </w:r>
      <w:r w:rsidRPr="000B5418">
        <w:rPr>
          <w:rFonts w:eastAsia="SimSun" w:cs="Times New Roman"/>
          <w:highlight w:val="green"/>
          <w:u w:val="single"/>
        </w:rPr>
        <w:t xml:space="preserve">Citizens must </w:t>
      </w:r>
      <w:r w:rsidRPr="000B5418">
        <w:rPr>
          <w:rFonts w:eastAsia="SimSun" w:cs="Times New Roman"/>
          <w:b/>
          <w:highlight w:val="green"/>
          <w:u w:val="single"/>
        </w:rPr>
        <w:t>rely on their state</w:t>
      </w:r>
      <w:r w:rsidRPr="000B5418">
        <w:rPr>
          <w:rFonts w:eastAsia="SimSun" w:cs="Times New Roman"/>
          <w:sz w:val="16"/>
        </w:rPr>
        <w:t xml:space="preserve"> to tackle these burning perils. </w:t>
      </w:r>
      <w:r w:rsidRPr="000B5418">
        <w:rPr>
          <w:rFonts w:eastAsia="SimSun" w:cs="Times New Roman"/>
          <w:u w:val="single"/>
        </w:rPr>
        <w:t>Yet critics both left and right</w:t>
      </w:r>
      <w:r w:rsidRPr="000B5418">
        <w:rPr>
          <w:rFonts w:eastAsia="SimSun" w:cs="Times New Roman"/>
          <w:sz w:val="16"/>
        </w:rPr>
        <w:t xml:space="preserve"> would </w:t>
      </w:r>
      <w:r w:rsidRPr="000B5418">
        <w:rPr>
          <w:rFonts w:eastAsia="SimSun" w:cs="Times New Roman"/>
          <w:b/>
          <w:u w:val="single"/>
        </w:rPr>
        <w:t>tear down</w:t>
      </w:r>
      <w:r w:rsidRPr="000B5418">
        <w:rPr>
          <w:rFonts w:eastAsia="SimSun" w:cs="Times New Roman"/>
          <w:u w:val="single"/>
        </w:rPr>
        <w:t xml:space="preserve"> its institutional </w:t>
      </w:r>
      <w:r w:rsidRPr="000B5418">
        <w:rPr>
          <w:rFonts w:eastAsia="SimSun" w:cs="Times New Roman"/>
          <w:b/>
          <w:u w:val="single"/>
        </w:rPr>
        <w:t>capacity</w:t>
      </w:r>
      <w:r w:rsidRPr="000B5418">
        <w:rPr>
          <w:rFonts w:eastAsia="SimSun" w:cs="Times New Roman"/>
          <w:u w:val="single"/>
        </w:rPr>
        <w:t xml:space="preserve"> to do so</w:t>
      </w:r>
      <w:r w:rsidRPr="000B5418">
        <w:rPr>
          <w:rFonts w:eastAsia="SimSun" w:cs="Times New Roman"/>
          <w:sz w:val="16"/>
        </w:rPr>
        <w:t xml:space="preserve">. </w:t>
      </w:r>
      <w:r w:rsidRPr="000B5418">
        <w:rPr>
          <w:rFonts w:eastAsia="SimSun" w:cs="Times New Roman"/>
          <w:u w:val="single"/>
        </w:rPr>
        <w:t xml:space="preserve">Some denounce the exercise of administrative power as </w:t>
      </w:r>
      <w:r w:rsidRPr="000B5418">
        <w:rPr>
          <w:rFonts w:eastAsia="SimSun" w:cs="Times New Roman"/>
          <w:b/>
          <w:u w:val="single"/>
        </w:rPr>
        <w:t>illiberal, unconstitutional and obnoxious</w:t>
      </w:r>
      <w:r w:rsidRPr="000B5418">
        <w:rPr>
          <w:rFonts w:eastAsia="SimSun" w:cs="Times New Roman"/>
          <w:sz w:val="16"/>
        </w:rPr>
        <w:t xml:space="preserve"> to the rule of law. </w:t>
      </w:r>
      <w:r w:rsidRPr="000B5418">
        <w:rPr>
          <w:rFonts w:eastAsia="SimSun" w:cs="Times New Roman"/>
          <w:u w:val="single"/>
        </w:rPr>
        <w:t xml:space="preserve">Others impugn it as </w:t>
      </w:r>
      <w:r w:rsidRPr="000B5418">
        <w:rPr>
          <w:rFonts w:eastAsia="SimSun" w:cs="Times New Roman"/>
          <w:b/>
          <w:u w:val="single"/>
        </w:rPr>
        <w:t>undemocratic, paternalistic, and corrupt</w:t>
      </w:r>
      <w:r w:rsidRPr="000B5418">
        <w:rPr>
          <w:rFonts w:eastAsia="SimSun" w:cs="Times New Roman"/>
          <w:sz w:val="16"/>
        </w:rPr>
        <w:t xml:space="preserve">. </w:t>
      </w:r>
      <w:r w:rsidRPr="000B5418">
        <w:rPr>
          <w:rFonts w:eastAsia="SimSun" w:cs="Times New Roman"/>
          <w:u w:val="single"/>
        </w:rPr>
        <w:t xml:space="preserve">Yet without some kind of agent to carry out </w:t>
      </w:r>
      <w:r w:rsidRPr="000B5418">
        <w:rPr>
          <w:rFonts w:eastAsia="SimSun" w:cs="Times New Roman"/>
          <w:b/>
          <w:u w:val="single"/>
        </w:rPr>
        <w:t>collective solutions</w:t>
      </w:r>
      <w:r w:rsidRPr="000B5418">
        <w:rPr>
          <w:rFonts w:eastAsia="SimSun" w:cs="Times New Roman"/>
          <w:sz w:val="16"/>
        </w:rPr>
        <w:t xml:space="preserve">, these </w:t>
      </w:r>
      <w:r w:rsidRPr="000B5418">
        <w:rPr>
          <w:rFonts w:eastAsia="SimSun" w:cs="Times New Roman"/>
          <w:u w:val="single"/>
        </w:rPr>
        <w:t>perils</w:t>
      </w:r>
      <w:r w:rsidRPr="000B5418">
        <w:rPr>
          <w:rFonts w:eastAsia="SimSun" w:cs="Times New Roman"/>
          <w:sz w:val="16"/>
        </w:rPr>
        <w:t xml:space="preserve"> </w:t>
      </w:r>
      <w:r w:rsidRPr="000B5418">
        <w:rPr>
          <w:rFonts w:eastAsia="SimSun" w:cs="Times New Roman"/>
          <w:u w:val="single"/>
        </w:rPr>
        <w:t>may very well proceed unabated</w:t>
      </w:r>
      <w:r w:rsidRPr="000B5418">
        <w:rPr>
          <w:rFonts w:eastAsia="SimSun" w:cs="Times New Roman"/>
          <w:sz w:val="16"/>
        </w:rPr>
        <w:t>.</w:t>
      </w:r>
    </w:p>
    <w:p w14:paraId="2FC1822D" w14:textId="77777777" w:rsidR="00442CEA" w:rsidRPr="000B5418" w:rsidRDefault="00442CEA" w:rsidP="00442CEA">
      <w:pPr>
        <w:rPr>
          <w:rFonts w:eastAsia="SimSun" w:cs="Times New Roman"/>
          <w:u w:val="single"/>
        </w:rPr>
      </w:pPr>
      <w:r w:rsidRPr="000B5418">
        <w:rPr>
          <w:rFonts w:eastAsia="SimSun" w:cs="Times New Roman"/>
          <w:u w:val="single"/>
        </w:rPr>
        <w:t xml:space="preserve">Pushing an </w:t>
      </w:r>
      <w:r w:rsidRPr="000B5418">
        <w:rPr>
          <w:rFonts w:eastAsia="SimSun" w:cs="Times New Roman"/>
          <w:b/>
          <w:u w:val="single"/>
        </w:rPr>
        <w:t>anti-administravist</w:t>
      </w:r>
      <w:r w:rsidRPr="000B5418">
        <w:rPr>
          <w:rFonts w:eastAsia="SimSun" w:cs="Times New Roman"/>
          <w:u w:val="single"/>
        </w:rPr>
        <w:t xml:space="preserve"> agenda, </w:t>
      </w:r>
      <w:r w:rsidRPr="000B5418">
        <w:rPr>
          <w:rFonts w:eastAsia="SimSun" w:cs="Times New Roman"/>
          <w:b/>
          <w:highlight w:val="green"/>
          <w:u w:val="single"/>
        </w:rPr>
        <w:t xml:space="preserve">libertarians </w:t>
      </w:r>
      <w:r w:rsidRPr="000B5418">
        <w:rPr>
          <w:rFonts w:eastAsia="SimSun" w:cs="Times New Roman"/>
          <w:highlight w:val="green"/>
          <w:u w:val="single"/>
        </w:rPr>
        <w:t>continue their</w:t>
      </w:r>
      <w:r w:rsidRPr="000B5418">
        <w:rPr>
          <w:rFonts w:eastAsia="SimSun" w:cs="Times New Roman"/>
          <w:u w:val="single"/>
        </w:rPr>
        <w:t xml:space="preserve"> “long </w:t>
      </w:r>
      <w:r w:rsidRPr="000B5418">
        <w:rPr>
          <w:rFonts w:eastAsia="SimSun" w:cs="Times New Roman"/>
          <w:highlight w:val="green"/>
          <w:u w:val="single"/>
        </w:rPr>
        <w:t>war” against gov</w:t>
      </w:r>
      <w:r w:rsidRPr="000B5418">
        <w:rPr>
          <w:rFonts w:eastAsia="SimSun" w:cs="Times New Roman"/>
          <w:u w:val="single"/>
        </w:rPr>
        <w:t xml:space="preserve">ernment </w:t>
      </w:r>
      <w:r w:rsidRPr="000B5418">
        <w:rPr>
          <w:rFonts w:eastAsia="SimSun" w:cs="Times New Roman"/>
          <w:highlight w:val="green"/>
          <w:u w:val="single"/>
        </w:rPr>
        <w:t>agencies</w:t>
      </w:r>
      <w:r w:rsidRPr="000B5418">
        <w:rPr>
          <w:rFonts w:eastAsia="SimSun" w:cs="Times New Roman"/>
          <w:sz w:val="16"/>
        </w:rPr>
        <w:t xml:space="preserve"> by insisting that they are an unconstitutional fourth branch of government. For them, administration is a kind of “absolutism” that violates the separation of powers and defies the principle of limited government. </w:t>
      </w:r>
      <w:r w:rsidRPr="000B5418">
        <w:rPr>
          <w:rFonts w:eastAsia="SimSun" w:cs="Times New Roman"/>
          <w:u w:val="single"/>
        </w:rPr>
        <w:t>They contend that agencies’</w:t>
      </w:r>
      <w:r w:rsidRPr="000B5418">
        <w:rPr>
          <w:rFonts w:eastAsia="SimSun" w:cs="Times New Roman"/>
          <w:sz w:val="16"/>
        </w:rPr>
        <w:t xml:space="preserve"> discretionary </w:t>
      </w:r>
      <w:r w:rsidRPr="000B5418">
        <w:rPr>
          <w:rFonts w:eastAsia="SimSun" w:cs="Times New Roman"/>
          <w:u w:val="single"/>
        </w:rPr>
        <w:t>rulemaking offends</w:t>
      </w:r>
      <w:r w:rsidRPr="000B5418">
        <w:rPr>
          <w:rFonts w:eastAsia="SimSun" w:cs="Times New Roman"/>
          <w:sz w:val="16"/>
        </w:rPr>
        <w:t xml:space="preserve"> the </w:t>
      </w:r>
      <w:r w:rsidRPr="000B5418">
        <w:rPr>
          <w:rFonts w:eastAsia="SimSun" w:cs="Times New Roman"/>
          <w:u w:val="single"/>
        </w:rPr>
        <w:t>liberal commitment</w:t>
      </w:r>
      <w:r w:rsidRPr="000B5418">
        <w:rPr>
          <w:rFonts w:eastAsia="SimSun" w:cs="Times New Roman"/>
          <w:sz w:val="16"/>
        </w:rPr>
        <w:t xml:space="preserve"> to the rule of law. Accordingly, </w:t>
      </w:r>
      <w:r w:rsidRPr="000B5418">
        <w:rPr>
          <w:rFonts w:eastAsia="SimSun" w:cs="Times New Roman"/>
          <w:u w:val="single"/>
        </w:rPr>
        <w:t xml:space="preserve">they would </w:t>
      </w:r>
      <w:r w:rsidRPr="000B5418">
        <w:rPr>
          <w:rFonts w:eastAsia="SimSun" w:cs="Times New Roman"/>
          <w:b/>
          <w:u w:val="single"/>
        </w:rPr>
        <w:t>punt agencies’ responsibility</w:t>
      </w:r>
      <w:r w:rsidRPr="000B5418">
        <w:rPr>
          <w:rFonts w:eastAsia="SimSun" w:cs="Times New Roman"/>
          <w:u w:val="single"/>
        </w:rPr>
        <w:t xml:space="preserve"> for </w:t>
      </w:r>
      <w:r w:rsidRPr="000B5418">
        <w:rPr>
          <w:rFonts w:eastAsia="SimSun" w:cs="Times New Roman"/>
          <w:b/>
          <w:u w:val="single"/>
        </w:rPr>
        <w:t>social, economic, and environmental problems</w:t>
      </w:r>
      <w:r w:rsidRPr="000B5418">
        <w:rPr>
          <w:rFonts w:eastAsia="SimSun" w:cs="Times New Roman"/>
          <w:sz w:val="16"/>
        </w:rPr>
        <w:t xml:space="preserve"> to courts and legislatures. </w:t>
      </w:r>
      <w:r w:rsidRPr="000B5418">
        <w:rPr>
          <w:rFonts w:eastAsia="SimSun" w:cs="Times New Roman"/>
          <w:b/>
          <w:u w:val="single"/>
        </w:rPr>
        <w:t xml:space="preserve">Regulation </w:t>
      </w:r>
      <w:r w:rsidRPr="000B5418">
        <w:rPr>
          <w:rFonts w:eastAsia="SimSun" w:cs="Times New Roman"/>
          <w:u w:val="single"/>
        </w:rPr>
        <w:t xml:space="preserve">would thus be placed at the mercy of an </w:t>
      </w:r>
      <w:r w:rsidRPr="000B5418">
        <w:rPr>
          <w:rFonts w:eastAsia="SimSun" w:cs="Times New Roman"/>
          <w:b/>
          <w:u w:val="single"/>
        </w:rPr>
        <w:t>undemocratic judiciary</w:t>
      </w:r>
      <w:r w:rsidRPr="000B5418">
        <w:rPr>
          <w:rFonts w:eastAsia="SimSun" w:cs="Times New Roman"/>
          <w:sz w:val="16"/>
        </w:rPr>
        <w:t xml:space="preserve"> </w:t>
      </w:r>
      <w:r w:rsidRPr="000B5418">
        <w:rPr>
          <w:rFonts w:eastAsia="SimSun" w:cs="Times New Roman"/>
          <w:u w:val="single"/>
        </w:rPr>
        <w:t>who increasingly “weaponizes” the First Amendment</w:t>
      </w:r>
      <w:r w:rsidRPr="000B5418">
        <w:rPr>
          <w:rFonts w:eastAsia="SimSun" w:cs="Times New Roman"/>
          <w:b/>
          <w:u w:val="single"/>
        </w:rPr>
        <w:t xml:space="preserve"> in favor of big business</w:t>
      </w:r>
      <w:r w:rsidRPr="000B5418">
        <w:rPr>
          <w:rFonts w:eastAsia="SimSun" w:cs="Times New Roman"/>
          <w:sz w:val="16"/>
        </w:rPr>
        <w:t xml:space="preserve"> –</w:t>
      </w:r>
      <w:r w:rsidRPr="000B5418">
        <w:rPr>
          <w:rFonts w:eastAsia="SimSun" w:cs="Times New Roman"/>
          <w:u w:val="single"/>
        </w:rPr>
        <w:t>or of a Congress whose</w:t>
      </w:r>
      <w:r w:rsidRPr="000B5418">
        <w:rPr>
          <w:rFonts w:eastAsia="SimSun" w:cs="Times New Roman"/>
          <w:sz w:val="16"/>
        </w:rPr>
        <w:t xml:space="preserve"> </w:t>
      </w:r>
      <w:r w:rsidRPr="000B5418">
        <w:rPr>
          <w:rFonts w:eastAsia="SimSun" w:cs="Times New Roman"/>
          <w:u w:val="single"/>
        </w:rPr>
        <w:t xml:space="preserve">already inefficient decision-making is </w:t>
      </w:r>
      <w:r w:rsidRPr="000B5418">
        <w:rPr>
          <w:rFonts w:eastAsia="SimSun" w:cs="Times New Roman"/>
          <w:b/>
          <w:u w:val="single"/>
        </w:rPr>
        <w:t>crippled by hyper-polarization</w:t>
      </w:r>
      <w:r w:rsidRPr="000B5418">
        <w:rPr>
          <w:rFonts w:eastAsia="SimSun" w:cs="Times New Roman"/>
          <w:u w:val="single"/>
        </w:rPr>
        <w:t xml:space="preserve"> and </w:t>
      </w:r>
      <w:r w:rsidRPr="000B5418">
        <w:rPr>
          <w:rFonts w:eastAsia="SimSun" w:cs="Times New Roman"/>
          <w:b/>
          <w:u w:val="single"/>
        </w:rPr>
        <w:t>distorted by</w:t>
      </w:r>
      <w:r w:rsidRPr="000B5418">
        <w:rPr>
          <w:rFonts w:eastAsia="SimSun" w:cs="Times New Roman"/>
          <w:u w:val="single"/>
        </w:rPr>
        <w:t xml:space="preserve"> the kind of </w:t>
      </w:r>
      <w:r w:rsidRPr="000B5418">
        <w:rPr>
          <w:rFonts w:eastAsia="SimSun" w:cs="Times New Roman"/>
          <w:b/>
          <w:u w:val="single"/>
        </w:rPr>
        <w:t>material inequalities</w:t>
      </w:r>
      <w:r w:rsidRPr="000B5418">
        <w:rPr>
          <w:rFonts w:eastAsia="SimSun" w:cs="Times New Roman"/>
          <w:u w:val="single"/>
        </w:rPr>
        <w:t xml:space="preserve"> that the welfare </w:t>
      </w:r>
      <w:r w:rsidRPr="000B5418">
        <w:rPr>
          <w:rFonts w:eastAsia="SimSun" w:cs="Times New Roman"/>
          <w:b/>
          <w:u w:val="single"/>
        </w:rPr>
        <w:t>state is meant to ameliorate.</w:t>
      </w:r>
    </w:p>
    <w:p w14:paraId="2DABC633" w14:textId="77777777" w:rsidR="00442CEA" w:rsidRPr="000B5418" w:rsidRDefault="00442CEA" w:rsidP="00442CEA">
      <w:pPr>
        <w:rPr>
          <w:rFonts w:eastAsia="SimSun" w:cs="Times New Roman"/>
          <w:u w:val="single"/>
        </w:rPr>
      </w:pPr>
      <w:r w:rsidRPr="000B5418">
        <w:rPr>
          <w:rFonts w:eastAsia="SimSun" w:cs="Times New Roman"/>
          <w:b/>
          <w:u w:val="single"/>
        </w:rPr>
        <w:t>Conservatives</w:t>
      </w:r>
      <w:r w:rsidRPr="000B5418">
        <w:rPr>
          <w:rFonts w:eastAsia="SimSun" w:cs="Times New Roman"/>
          <w:u w:val="single"/>
        </w:rPr>
        <w:t xml:space="preserve"> </w:t>
      </w:r>
      <w:r w:rsidRPr="000B5418">
        <w:rPr>
          <w:rFonts w:eastAsia="SimSun" w:cs="Times New Roman"/>
          <w:sz w:val="16"/>
        </w:rPr>
        <w:t xml:space="preserve">with a more authoritarian inflection </w:t>
      </w:r>
      <w:r w:rsidRPr="000B5418">
        <w:rPr>
          <w:rFonts w:eastAsia="SimSun" w:cs="Times New Roman"/>
          <w:u w:val="single"/>
        </w:rPr>
        <w:t xml:space="preserve">seek to recall administration from its constitutional </w:t>
      </w:r>
      <w:r w:rsidRPr="000B5418">
        <w:rPr>
          <w:rFonts w:eastAsia="SimSun" w:cs="Times New Roman"/>
          <w:b/>
          <w:u w:val="single"/>
        </w:rPr>
        <w:t>exile</w:t>
      </w:r>
      <w:r w:rsidRPr="000B5418">
        <w:rPr>
          <w:rFonts w:eastAsia="SimSun" w:cs="Times New Roman"/>
          <w:sz w:val="16"/>
        </w:rPr>
        <w:t xml:space="preserve"> </w:t>
      </w:r>
      <w:r w:rsidRPr="000B5418">
        <w:rPr>
          <w:rFonts w:eastAsia="SimSun" w:cs="Times New Roman"/>
          <w:u w:val="single"/>
        </w:rPr>
        <w:t xml:space="preserve">by subsuming it under </w:t>
      </w:r>
      <w:r w:rsidRPr="000B5418">
        <w:rPr>
          <w:rFonts w:eastAsia="SimSun" w:cs="Times New Roman"/>
          <w:b/>
          <w:u w:val="single"/>
        </w:rPr>
        <w:t>presidential power</w:t>
      </w:r>
      <w:r w:rsidRPr="000B5418">
        <w:rPr>
          <w:rFonts w:eastAsia="SimSun" w:cs="Times New Roman"/>
          <w:u w:val="single"/>
        </w:rPr>
        <w:t>.</w:t>
      </w:r>
      <w:r w:rsidRPr="000B5418">
        <w:rPr>
          <w:rFonts w:eastAsia="SimSun" w:cs="Times New Roman"/>
          <w:sz w:val="16"/>
        </w:rPr>
        <w:t xml:space="preserve"> Such critics would lend administration some democratic credentials by bootstrapping them to the president’s electoral accountability. </w:t>
      </w:r>
      <w:r w:rsidRPr="000B5418">
        <w:rPr>
          <w:rFonts w:eastAsia="SimSun" w:cs="Times New Roman"/>
          <w:u w:val="single"/>
        </w:rPr>
        <w:t xml:space="preserve">Yet </w:t>
      </w:r>
      <w:r w:rsidRPr="000B5418">
        <w:rPr>
          <w:rFonts w:eastAsia="SimSun" w:cs="Times New Roman"/>
          <w:b/>
          <w:u w:val="single"/>
        </w:rPr>
        <w:t>ridding</w:t>
      </w:r>
      <w:r w:rsidRPr="000B5418">
        <w:rPr>
          <w:rFonts w:eastAsia="SimSun" w:cs="Times New Roman"/>
          <w:u w:val="single"/>
        </w:rPr>
        <w:t xml:space="preserve"> </w:t>
      </w:r>
      <w:r w:rsidRPr="000B5418">
        <w:rPr>
          <w:rFonts w:eastAsia="SimSun" w:cs="Times New Roman"/>
          <w:b/>
          <w:u w:val="single"/>
        </w:rPr>
        <w:t>agencies</w:t>
      </w:r>
      <w:r w:rsidRPr="000B5418">
        <w:rPr>
          <w:rFonts w:eastAsia="SimSun" w:cs="Times New Roman"/>
          <w:u w:val="single"/>
        </w:rPr>
        <w:t xml:space="preserve"> of their </w:t>
      </w:r>
      <w:r w:rsidRPr="000B5418">
        <w:rPr>
          <w:rFonts w:eastAsia="SimSun" w:cs="Times New Roman"/>
          <w:b/>
          <w:u w:val="single"/>
        </w:rPr>
        <w:t>independence</w:t>
      </w:r>
      <w:r w:rsidRPr="000B5418">
        <w:rPr>
          <w:rFonts w:eastAsia="SimSun" w:cs="Times New Roman"/>
          <w:sz w:val="16"/>
        </w:rPr>
        <w:t xml:space="preserve"> by placing them under the discretion of the president </w:t>
      </w:r>
      <w:r w:rsidRPr="000B5418">
        <w:rPr>
          <w:rFonts w:eastAsia="SimSun" w:cs="Times New Roman"/>
          <w:u w:val="single"/>
        </w:rPr>
        <w:t>grants the president personal control over agency policymaking and adjudication without</w:t>
      </w:r>
      <w:r w:rsidRPr="000B5418">
        <w:rPr>
          <w:rFonts w:eastAsia="SimSun" w:cs="Times New Roman"/>
          <w:sz w:val="16"/>
        </w:rPr>
        <w:t xml:space="preserve"> the </w:t>
      </w:r>
      <w:r w:rsidRPr="000B5418">
        <w:rPr>
          <w:rFonts w:eastAsia="SimSun" w:cs="Times New Roman"/>
          <w:b/>
          <w:u w:val="single"/>
        </w:rPr>
        <w:t>checks</w:t>
      </w:r>
      <w:r w:rsidRPr="000B5418">
        <w:rPr>
          <w:rFonts w:eastAsia="SimSun" w:cs="Times New Roman"/>
          <w:u w:val="single"/>
        </w:rPr>
        <w:t xml:space="preserve"> provided by </w:t>
      </w:r>
      <w:r w:rsidRPr="000B5418">
        <w:rPr>
          <w:rFonts w:eastAsia="SimSun" w:cs="Times New Roman"/>
          <w:b/>
          <w:u w:val="single"/>
        </w:rPr>
        <w:t xml:space="preserve">Congress, the courts, </w:t>
      </w:r>
      <w:r w:rsidRPr="000B5418">
        <w:rPr>
          <w:rFonts w:eastAsia="SimSun" w:cs="Times New Roman"/>
          <w:u w:val="single"/>
        </w:rPr>
        <w:t xml:space="preserve">or an independent </w:t>
      </w:r>
      <w:r w:rsidRPr="000B5418">
        <w:rPr>
          <w:rFonts w:eastAsia="SimSun" w:cs="Times New Roman"/>
          <w:b/>
          <w:u w:val="single"/>
        </w:rPr>
        <w:t>civil service</w:t>
      </w:r>
      <w:r w:rsidRPr="000B5418">
        <w:rPr>
          <w:rFonts w:eastAsia="SimSun" w:cs="Times New Roman"/>
          <w:sz w:val="16"/>
        </w:rPr>
        <w:t xml:space="preserve">. </w:t>
      </w:r>
      <w:r w:rsidRPr="000B5418">
        <w:rPr>
          <w:rFonts w:eastAsia="SimSun" w:cs="Times New Roman"/>
          <w:u w:val="single"/>
        </w:rPr>
        <w:t xml:space="preserve">It </w:t>
      </w:r>
      <w:r w:rsidRPr="000B5418">
        <w:rPr>
          <w:rFonts w:eastAsia="SimSun" w:cs="Times New Roman"/>
          <w:sz w:val="16"/>
        </w:rPr>
        <w:t>thus, arguably</w:t>
      </w:r>
      <w:r w:rsidRPr="000B5418">
        <w:rPr>
          <w:rFonts w:eastAsia="SimSun" w:cs="Times New Roman"/>
          <w:u w:val="single"/>
        </w:rPr>
        <w:t xml:space="preserve">, </w:t>
      </w:r>
      <w:r w:rsidRPr="000B5418">
        <w:rPr>
          <w:rFonts w:eastAsia="SimSun" w:cs="Times New Roman"/>
          <w:b/>
          <w:u w:val="single"/>
        </w:rPr>
        <w:t>solves a separation-of-powers problem by introducing a new one</w:t>
      </w:r>
      <w:r w:rsidRPr="000B5418">
        <w:rPr>
          <w:rFonts w:eastAsia="SimSun" w:cs="Times New Roman"/>
          <w:sz w:val="16"/>
        </w:rPr>
        <w:t xml:space="preserve">. More ominously, </w:t>
      </w:r>
      <w:r w:rsidRPr="000B5418">
        <w:rPr>
          <w:rFonts w:eastAsia="SimSun" w:cs="Times New Roman"/>
          <w:u w:val="single"/>
        </w:rPr>
        <w:t>empowering the president with the patina of democratic legitimacy</w:t>
      </w:r>
      <w:r w:rsidRPr="000B5418">
        <w:rPr>
          <w:rFonts w:eastAsia="SimSun" w:cs="Times New Roman"/>
          <w:sz w:val="16"/>
        </w:rPr>
        <w:t xml:space="preserve"> emits a strong whiff of Schmittian politics. The prospect of a largely unbound executive officer claiming a popular mandate to hire and fire civil servants on a whim </w:t>
      </w:r>
      <w:r w:rsidRPr="000B5418">
        <w:rPr>
          <w:rFonts w:eastAsia="SimSun" w:cs="Times New Roman"/>
          <w:u w:val="single"/>
        </w:rPr>
        <w:t>should alarm any that followed the Trump Administration’s treatment of refugees, civil protestors, polluters, and political cronies.</w:t>
      </w:r>
    </w:p>
    <w:p w14:paraId="31DF61CD" w14:textId="77777777" w:rsidR="00442CEA" w:rsidRPr="000B5418" w:rsidRDefault="00442CEA" w:rsidP="00442CEA">
      <w:pPr>
        <w:rPr>
          <w:rFonts w:eastAsia="SimSun"/>
          <w:b/>
          <w:u w:val="single"/>
        </w:rPr>
      </w:pPr>
      <w:r w:rsidRPr="000B5418">
        <w:rPr>
          <w:rFonts w:eastAsia="SimSun" w:cs="Times New Roman"/>
          <w:b/>
          <w:highlight w:val="green"/>
          <w:u w:val="single"/>
        </w:rPr>
        <w:t>Agency power</w:t>
      </w:r>
      <w:r w:rsidRPr="000B5418">
        <w:rPr>
          <w:rFonts w:eastAsia="SimSun" w:cs="Times New Roman"/>
          <w:sz w:val="16"/>
        </w:rPr>
        <w:t xml:space="preserve"> likewise </w:t>
      </w:r>
      <w:r w:rsidRPr="000B5418">
        <w:rPr>
          <w:rFonts w:eastAsia="SimSun" w:cs="Times New Roman"/>
          <w:b/>
          <w:highlight w:val="green"/>
          <w:u w:val="single"/>
        </w:rPr>
        <w:t>fares poorly</w:t>
      </w:r>
      <w:r w:rsidRPr="000B5418">
        <w:rPr>
          <w:rFonts w:eastAsia="SimSun" w:cs="Times New Roman"/>
          <w:highlight w:val="green"/>
          <w:u w:val="single"/>
        </w:rPr>
        <w:t xml:space="preserve"> in the hands of </w:t>
      </w:r>
      <w:r w:rsidRPr="000B5418">
        <w:rPr>
          <w:rFonts w:eastAsia="SimSun" w:cs="Times New Roman"/>
          <w:b/>
          <w:highlight w:val="green"/>
          <w:u w:val="single"/>
        </w:rPr>
        <w:t>the left</w:t>
      </w:r>
      <w:r w:rsidRPr="000B5418">
        <w:rPr>
          <w:rFonts w:eastAsia="SimSun" w:cs="Times New Roman"/>
          <w:sz w:val="16"/>
        </w:rPr>
        <w:t xml:space="preserve">. </w:t>
      </w:r>
      <w:r w:rsidRPr="000B5418">
        <w:rPr>
          <w:rFonts w:eastAsia="SimSun" w:cs="Times New Roman"/>
          <w:u w:val="single"/>
        </w:rPr>
        <w:t xml:space="preserve">They </w:t>
      </w:r>
      <w:r w:rsidRPr="000B5418">
        <w:rPr>
          <w:rFonts w:eastAsia="SimSun" w:cs="Times New Roman"/>
          <w:b/>
          <w:u w:val="single"/>
        </w:rPr>
        <w:t>blame administrative technocracy for</w:t>
      </w:r>
      <w:r w:rsidRPr="000B5418">
        <w:rPr>
          <w:rFonts w:eastAsia="SimSun" w:cs="Times New Roman"/>
          <w:u w:val="single"/>
        </w:rPr>
        <w:t xml:space="preserve"> a variety of social and political ailments: </w:t>
      </w:r>
      <w:r w:rsidRPr="000B5418">
        <w:rPr>
          <w:rFonts w:eastAsia="SimSun" w:cs="Times New Roman"/>
          <w:b/>
          <w:u w:val="single"/>
        </w:rPr>
        <w:t>the reification of social differences and the juridification of human nature; corruption, privatization and regulatory capture; the depoliticization of economic issues and the subsidization of globalized financial capitalism and, ultimately, the constellation of conspiratorial populist politics currently threatening liberal democratic states.</w:t>
      </w:r>
      <w:r w:rsidRPr="000B5418">
        <w:rPr>
          <w:rFonts w:eastAsia="SimSun" w:cs="Times New Roman"/>
          <w:sz w:val="16"/>
        </w:rPr>
        <w:t xml:space="preserve"> </w:t>
      </w:r>
      <w:r w:rsidRPr="000B5418">
        <w:rPr>
          <w:rFonts w:eastAsia="SimSun" w:cs="Times New Roman"/>
          <w:u w:val="single"/>
        </w:rPr>
        <w:t>Their preferred solutions include democratizing agency decision-making  and constraining Congress’ capacity to delegate its lawmaking function</w:t>
      </w:r>
      <w:r w:rsidRPr="000B5418">
        <w:rPr>
          <w:rFonts w:eastAsia="SimSun" w:cs="Times New Roman"/>
          <w:sz w:val="16"/>
        </w:rPr>
        <w:t xml:space="preserve">. While their interventions are welcome, </w:t>
      </w:r>
      <w:r w:rsidRPr="000B5418">
        <w:rPr>
          <w:rFonts w:eastAsia="SimSun" w:cs="Times New Roman"/>
          <w:highlight w:val="green"/>
          <w:u w:val="single"/>
        </w:rPr>
        <w:t>they</w:t>
      </w:r>
      <w:r w:rsidRPr="000B5418">
        <w:rPr>
          <w:rFonts w:eastAsia="SimSun" w:cs="Times New Roman"/>
          <w:sz w:val="16"/>
        </w:rPr>
        <w:t xml:space="preserve"> may </w:t>
      </w:r>
      <w:r w:rsidRPr="000B5418">
        <w:rPr>
          <w:rFonts w:eastAsia="SimSun" w:cs="Times New Roman"/>
          <w:b/>
          <w:highlight w:val="green"/>
          <w:u w:val="single"/>
        </w:rPr>
        <w:t>deprive government</w:t>
      </w:r>
      <w:r w:rsidRPr="000B5418">
        <w:rPr>
          <w:rFonts w:eastAsia="SimSun" w:cs="Times New Roman"/>
          <w:u w:val="single"/>
        </w:rPr>
        <w:t xml:space="preserve"> </w:t>
      </w:r>
      <w:r w:rsidRPr="000B5418">
        <w:rPr>
          <w:rFonts w:eastAsia="SimSun" w:cs="Times New Roman"/>
          <w:highlight w:val="green"/>
          <w:u w:val="single"/>
        </w:rPr>
        <w:t>of</w:t>
      </w:r>
      <w:r w:rsidRPr="000B5418">
        <w:rPr>
          <w:rFonts w:eastAsia="SimSun" w:cs="Times New Roman"/>
          <w:u w:val="single"/>
        </w:rPr>
        <w:t xml:space="preserve"> the nimble </w:t>
      </w:r>
      <w:r w:rsidRPr="000B5418">
        <w:rPr>
          <w:rFonts w:eastAsia="SimSun" w:cs="Times New Roman"/>
          <w:highlight w:val="green"/>
          <w:u w:val="single"/>
        </w:rPr>
        <w:t>expertise</w:t>
      </w:r>
      <w:r w:rsidRPr="000B5418">
        <w:rPr>
          <w:rFonts w:eastAsia="SimSun" w:cs="Times New Roman"/>
          <w:u w:val="single"/>
        </w:rPr>
        <w:t xml:space="preserve"> necessary </w:t>
      </w:r>
      <w:r w:rsidRPr="000B5418">
        <w:rPr>
          <w:rFonts w:eastAsia="SimSun" w:cs="Times New Roman"/>
          <w:highlight w:val="green"/>
          <w:u w:val="single"/>
        </w:rPr>
        <w:t xml:space="preserve">to </w:t>
      </w:r>
      <w:r w:rsidRPr="000B5418">
        <w:rPr>
          <w:rFonts w:eastAsia="SimSun" w:cs="Times New Roman"/>
          <w:b/>
          <w:highlight w:val="green"/>
          <w:u w:val="single"/>
        </w:rPr>
        <w:t>address environmental</w:t>
      </w:r>
      <w:r w:rsidRPr="000B5418">
        <w:rPr>
          <w:rFonts w:eastAsia="SimSun" w:cs="Times New Roman"/>
          <w:highlight w:val="green"/>
          <w:u w:val="single"/>
        </w:rPr>
        <w:t xml:space="preserve"> and </w:t>
      </w:r>
      <w:r w:rsidRPr="000B5418">
        <w:rPr>
          <w:rFonts w:eastAsia="SimSun" w:cs="Times New Roman"/>
          <w:b/>
          <w:highlight w:val="green"/>
          <w:u w:val="single"/>
        </w:rPr>
        <w:t>economic crises</w:t>
      </w:r>
      <w:r w:rsidRPr="000B5418">
        <w:rPr>
          <w:rFonts w:eastAsia="SimSun" w:cs="Times New Roman"/>
          <w:sz w:val="16"/>
        </w:rPr>
        <w:t>. Moreover, as illustrated by the president’s extraordinary powers to shape national immigration policy despite its “notoriously complex and detailed statutory structure</w:t>
      </w:r>
      <w:r w:rsidRPr="000B5418">
        <w:rPr>
          <w:rFonts w:eastAsia="SimSun" w:cs="Times New Roman"/>
          <w:b/>
          <w:sz w:val="16"/>
        </w:rPr>
        <w:t xml:space="preserve">,” </w:t>
      </w:r>
      <w:r w:rsidRPr="000B5418">
        <w:rPr>
          <w:rFonts w:eastAsia="SimSun" w:cs="Times New Roman"/>
          <w:b/>
          <w:u w:val="single"/>
        </w:rPr>
        <w:t>increasing</w:t>
      </w:r>
      <w:r w:rsidRPr="000B5418">
        <w:rPr>
          <w:rFonts w:eastAsia="SimSun" w:cs="Times New Roman"/>
          <w:u w:val="single"/>
        </w:rPr>
        <w:t xml:space="preserve"> the amount of </w:t>
      </w:r>
      <w:r w:rsidRPr="000B5418">
        <w:rPr>
          <w:rFonts w:eastAsia="SimSun" w:cs="Times New Roman"/>
          <w:b/>
          <w:u w:val="single"/>
        </w:rPr>
        <w:t>formal legislation</w:t>
      </w:r>
      <w:r w:rsidRPr="000B5418">
        <w:rPr>
          <w:rFonts w:eastAsia="SimSun" w:cs="Times New Roman"/>
          <w:u w:val="single"/>
        </w:rPr>
        <w:t xml:space="preserve"> </w:t>
      </w:r>
      <w:r w:rsidRPr="000B5418">
        <w:rPr>
          <w:rFonts w:eastAsia="SimSun" w:cs="Times New Roman"/>
          <w:b/>
          <w:u w:val="single"/>
        </w:rPr>
        <w:t>may</w:t>
      </w:r>
      <w:r w:rsidRPr="000B5418">
        <w:rPr>
          <w:rFonts w:eastAsia="SimSun" w:cs="Times New Roman"/>
          <w:u w:val="single"/>
        </w:rPr>
        <w:t xml:space="preserve"> only </w:t>
      </w:r>
      <w:r w:rsidRPr="000B5418">
        <w:rPr>
          <w:rFonts w:eastAsia="SimSun" w:cs="Times New Roman"/>
          <w:b/>
          <w:u w:val="single"/>
        </w:rPr>
        <w:t>expand agencies’ enforcement discretion</w:t>
      </w:r>
      <w:r w:rsidRPr="000B5418">
        <w:rPr>
          <w:rFonts w:eastAsia="SimSun" w:cs="Times New Roman"/>
          <w:u w:val="single"/>
        </w:rPr>
        <w:t>.</w:t>
      </w:r>
      <w:r w:rsidRPr="000B5418">
        <w:rPr>
          <w:rFonts w:eastAsia="SimSun" w:cs="Times New Roman"/>
          <w:sz w:val="16"/>
        </w:rPr>
        <w:t xml:space="preserve"> </w:t>
      </w:r>
      <w:r w:rsidRPr="000B5418">
        <w:rPr>
          <w:rFonts w:eastAsia="SimSun" w:cs="Times New Roman"/>
          <w:b/>
          <w:highlight w:val="green"/>
          <w:u w:val="single"/>
        </w:rPr>
        <w:t>Agency democratization</w:t>
      </w:r>
      <w:r w:rsidRPr="000B5418">
        <w:rPr>
          <w:rFonts w:eastAsia="SimSun" w:cs="Times New Roman"/>
          <w:u w:val="single"/>
        </w:rPr>
        <w:t xml:space="preserve">, furthermore, </w:t>
      </w:r>
      <w:r w:rsidRPr="000B5418">
        <w:rPr>
          <w:rFonts w:eastAsia="SimSun" w:cs="Times New Roman"/>
          <w:b/>
          <w:highlight w:val="green"/>
          <w:u w:val="single"/>
        </w:rPr>
        <w:t>risks reproducing</w:t>
      </w:r>
      <w:r w:rsidRPr="000B5418">
        <w:rPr>
          <w:rFonts w:eastAsia="SimSun" w:cs="Times New Roman"/>
          <w:u w:val="single"/>
        </w:rPr>
        <w:t>, perhaps under the cover of ostensible public consensus</w:t>
      </w:r>
      <w:r w:rsidRPr="000B5418">
        <w:rPr>
          <w:rFonts w:eastAsia="SimSun" w:cs="Times New Roman"/>
          <w:sz w:val="16"/>
        </w:rPr>
        <w:t xml:space="preserve">, </w:t>
      </w:r>
      <w:r w:rsidRPr="000B5418">
        <w:rPr>
          <w:rFonts w:eastAsia="SimSun" w:cs="Times New Roman"/>
          <w:b/>
          <w:u w:val="single"/>
        </w:rPr>
        <w:t xml:space="preserve">the same social, economic and political </w:t>
      </w:r>
      <w:r w:rsidRPr="000B5418">
        <w:rPr>
          <w:rFonts w:eastAsia="SimSun" w:cs="Times New Roman"/>
          <w:b/>
          <w:highlight w:val="green"/>
          <w:u w:val="single"/>
        </w:rPr>
        <w:t>inequalities that distort Congressional lawmaking</w:t>
      </w:r>
      <w:r w:rsidRPr="000B5418">
        <w:rPr>
          <w:rFonts w:eastAsia="SimSun" w:cs="Times New Roman"/>
          <w:b/>
          <w:u w:val="single"/>
        </w:rPr>
        <w:t>.</w:t>
      </w:r>
    </w:p>
    <w:p w14:paraId="61B7D60E" w14:textId="77777777" w:rsidR="00442CEA" w:rsidRPr="000B5418" w:rsidRDefault="00442CEA" w:rsidP="00442CEA">
      <w:pPr>
        <w:rPr>
          <w:rFonts w:eastAsia="SimSun" w:cs="Times New Roman"/>
          <w:sz w:val="16"/>
        </w:rPr>
      </w:pPr>
      <w:r w:rsidRPr="000B5418">
        <w:rPr>
          <w:rFonts w:eastAsia="SimSun" w:cs="Times New Roman"/>
          <w:sz w:val="16"/>
        </w:rPr>
        <w:t xml:space="preserve">In this essay, I contend that this </w:t>
      </w:r>
      <w:r w:rsidRPr="000B5418">
        <w:rPr>
          <w:rFonts w:eastAsia="SimSun" w:cs="Times New Roman"/>
          <w:b/>
          <w:u w:val="single"/>
        </w:rPr>
        <w:t>multi-pronged anti-administravist attack</w:t>
      </w:r>
      <w:r w:rsidRPr="000B5418">
        <w:rPr>
          <w:rFonts w:eastAsia="SimSun" w:cs="Times New Roman"/>
          <w:u w:val="single"/>
        </w:rPr>
        <w:t xml:space="preserve"> stands upon </w:t>
      </w:r>
      <w:r w:rsidRPr="000B5418">
        <w:rPr>
          <w:rFonts w:eastAsia="SimSun" w:cs="Times New Roman"/>
          <w:b/>
          <w:u w:val="single"/>
        </w:rPr>
        <w:t>shaky conceptual foundations</w:t>
      </w:r>
      <w:r w:rsidRPr="000B5418">
        <w:rPr>
          <w:rFonts w:eastAsia="SimSun" w:cs="Times New Roman"/>
          <w:u w:val="single"/>
        </w:rPr>
        <w:t>.</w:t>
      </w:r>
      <w:r w:rsidRPr="000B5418">
        <w:rPr>
          <w:rFonts w:eastAsia="SimSun" w:cs="Times New Roman"/>
          <w:sz w:val="16"/>
        </w:rPr>
        <w:t xml:space="preserve"> Each builds atop a theory of constitutionalism that embraces a too-literal conception of popular sovereignty. It is a conception that posits that </w:t>
      </w:r>
      <w:r w:rsidRPr="000B5418">
        <w:rPr>
          <w:rFonts w:eastAsia="SimSun" w:cs="Times New Roman"/>
          <w:u w:val="single"/>
        </w:rPr>
        <w:t>there is</w:t>
      </w:r>
      <w:r w:rsidRPr="000B5418">
        <w:rPr>
          <w:rFonts w:eastAsia="SimSun" w:cs="Times New Roman"/>
          <w:sz w:val="16"/>
        </w:rPr>
        <w:t xml:space="preserve">, in fact, a </w:t>
      </w:r>
      <w:r w:rsidRPr="000B5418">
        <w:rPr>
          <w:rFonts w:eastAsia="SimSun" w:cs="Times New Roman"/>
          <w:u w:val="single"/>
        </w:rPr>
        <w:t>“</w:t>
      </w:r>
      <w:r w:rsidRPr="000B5418">
        <w:rPr>
          <w:rFonts w:eastAsia="SimSun" w:cs="Times New Roman"/>
          <w:b/>
          <w:u w:val="single"/>
        </w:rPr>
        <w:t>people”</w:t>
      </w:r>
      <w:r w:rsidRPr="000B5418">
        <w:rPr>
          <w:rFonts w:eastAsia="SimSun" w:cs="Times New Roman"/>
          <w:b/>
          <w:sz w:val="16"/>
        </w:rPr>
        <w:t xml:space="preserve"> </w:t>
      </w:r>
      <w:r w:rsidRPr="000B5418">
        <w:rPr>
          <w:rFonts w:eastAsia="SimSun" w:cs="Times New Roman"/>
          <w:b/>
          <w:u w:val="single"/>
        </w:rPr>
        <w:t>with</w:t>
      </w:r>
      <w:r w:rsidRPr="000B5418">
        <w:rPr>
          <w:rFonts w:eastAsia="SimSun" w:cs="Times New Roman"/>
          <w:u w:val="single"/>
        </w:rPr>
        <w:t xml:space="preserve"> a sovereign “</w:t>
      </w:r>
      <w:r w:rsidRPr="000B5418">
        <w:rPr>
          <w:rFonts w:eastAsia="SimSun" w:cs="Times New Roman"/>
          <w:b/>
          <w:u w:val="single"/>
        </w:rPr>
        <w:t>will</w:t>
      </w:r>
      <w:r w:rsidRPr="000B5418">
        <w:rPr>
          <w:rFonts w:eastAsia="SimSun" w:cs="Times New Roman"/>
          <w:u w:val="single"/>
        </w:rPr>
        <w:t>.”</w:t>
      </w:r>
      <w:r w:rsidRPr="000B5418">
        <w:rPr>
          <w:rFonts w:eastAsia="SimSun" w:cs="Times New Roman"/>
          <w:sz w:val="16"/>
        </w:rPr>
        <w:t xml:space="preserve"> It is a “will” </w:t>
      </w:r>
      <w:r w:rsidRPr="000B5418">
        <w:rPr>
          <w:rFonts w:eastAsia="SimSun" w:cs="Times New Roman"/>
          <w:u w:val="single"/>
        </w:rPr>
        <w:t xml:space="preserve">that </w:t>
      </w:r>
      <w:r w:rsidRPr="000B5418">
        <w:rPr>
          <w:rFonts w:eastAsia="SimSun" w:cs="Times New Roman"/>
          <w:b/>
          <w:u w:val="single"/>
        </w:rPr>
        <w:t>can be clearly identified (through elections</w:t>
      </w:r>
      <w:r w:rsidRPr="000B5418">
        <w:rPr>
          <w:rFonts w:eastAsia="SimSun" w:cs="Times New Roman"/>
          <w:u w:val="single"/>
        </w:rPr>
        <w:t xml:space="preserve">); </w:t>
      </w:r>
      <w:r w:rsidRPr="000B5418">
        <w:rPr>
          <w:rFonts w:eastAsia="SimSun" w:cs="Times New Roman"/>
          <w:b/>
          <w:u w:val="single"/>
        </w:rPr>
        <w:t>straightforwardly transcribed (through lawmaking); mechanically applied (by administrators) and constrained (by judges).</w:t>
      </w:r>
      <w:r w:rsidRPr="000B5418">
        <w:rPr>
          <w:rFonts w:eastAsia="SimSun" w:cs="Times New Roman"/>
          <w:sz w:val="16"/>
        </w:rPr>
        <w:t xml:space="preserve"> But in a country of hundreds of millions, </w:t>
      </w:r>
      <w:r w:rsidRPr="000B5418">
        <w:rPr>
          <w:rFonts w:eastAsia="SimSun" w:cs="Times New Roman"/>
          <w:u w:val="single"/>
        </w:rPr>
        <w:t xml:space="preserve">the diverse multiplicity of </w:t>
      </w:r>
      <w:r w:rsidRPr="000B5418">
        <w:rPr>
          <w:rFonts w:eastAsia="SimSun" w:cs="Times New Roman"/>
          <w:b/>
          <w:u w:val="single"/>
        </w:rPr>
        <w:t>citizens could never find a common will</w:t>
      </w:r>
      <w:r w:rsidRPr="000B5418">
        <w:rPr>
          <w:rFonts w:eastAsia="SimSun" w:cs="Times New Roman"/>
          <w:u w:val="single"/>
        </w:rPr>
        <w:t xml:space="preserve">. </w:t>
      </w:r>
      <w:r w:rsidRPr="000B5418">
        <w:rPr>
          <w:rFonts w:eastAsia="SimSun" w:cs="Times New Roman"/>
          <w:b/>
          <w:u w:val="single"/>
        </w:rPr>
        <w:t>It is</w:t>
      </w:r>
      <w:r w:rsidRPr="000B5418">
        <w:rPr>
          <w:rFonts w:eastAsia="SimSun" w:cs="Times New Roman"/>
          <w:u w:val="single"/>
        </w:rPr>
        <w:t xml:space="preserve"> even more </w:t>
      </w:r>
      <w:r w:rsidRPr="000B5418">
        <w:rPr>
          <w:rFonts w:eastAsia="SimSun" w:cs="Times New Roman"/>
          <w:b/>
          <w:u w:val="single"/>
        </w:rPr>
        <w:t>impossible</w:t>
      </w:r>
      <w:r w:rsidRPr="000B5418">
        <w:rPr>
          <w:rFonts w:eastAsia="SimSun" w:cs="Times New Roman"/>
          <w:u w:val="single"/>
        </w:rPr>
        <w:t xml:space="preserve"> that </w:t>
      </w:r>
      <w:r w:rsidRPr="000B5418">
        <w:rPr>
          <w:rFonts w:eastAsia="SimSun" w:cs="Times New Roman"/>
          <w:b/>
          <w:u w:val="single"/>
        </w:rPr>
        <w:t>it could ever be accurately expressed through</w:t>
      </w:r>
      <w:r w:rsidRPr="000B5418">
        <w:rPr>
          <w:rFonts w:eastAsia="SimSun" w:cs="Times New Roman"/>
          <w:u w:val="single"/>
        </w:rPr>
        <w:t xml:space="preserve"> the </w:t>
      </w:r>
      <w:r w:rsidRPr="000B5418">
        <w:rPr>
          <w:rFonts w:eastAsia="SimSun" w:cs="Times New Roman"/>
          <w:b/>
          <w:u w:val="single"/>
        </w:rPr>
        <w:t>lawmaking</w:t>
      </w:r>
      <w:r w:rsidRPr="000B5418">
        <w:rPr>
          <w:rFonts w:eastAsia="SimSun" w:cs="Times New Roman"/>
          <w:u w:val="single"/>
        </w:rPr>
        <w:t xml:space="preserve"> of elected representatives</w:t>
      </w:r>
      <w:r w:rsidRPr="000B5418">
        <w:rPr>
          <w:rFonts w:eastAsia="SimSun" w:cs="Times New Roman"/>
          <w:sz w:val="16"/>
        </w:rPr>
        <w:t xml:space="preserve">. </w:t>
      </w:r>
      <w:r w:rsidRPr="000B5418">
        <w:rPr>
          <w:rFonts w:eastAsia="SimSun" w:cs="Times New Roman"/>
          <w:b/>
          <w:u w:val="single"/>
        </w:rPr>
        <w:t>As a result, critics of administration</w:t>
      </w:r>
      <w:r w:rsidRPr="000B5418">
        <w:rPr>
          <w:rFonts w:eastAsia="SimSun" w:cs="Times New Roman"/>
          <w:u w:val="single"/>
        </w:rPr>
        <w:t xml:space="preserve"> often </w:t>
      </w:r>
      <w:r w:rsidRPr="000B5418">
        <w:rPr>
          <w:rFonts w:eastAsia="SimSun" w:cs="Times New Roman"/>
          <w:b/>
          <w:u w:val="single"/>
        </w:rPr>
        <w:t>grant statutory lawmaking more democratic credentials than it deserves.</w:t>
      </w:r>
      <w:r w:rsidRPr="000B5418">
        <w:rPr>
          <w:rFonts w:eastAsia="SimSun" w:cs="Times New Roman"/>
          <w:sz w:val="16"/>
        </w:rPr>
        <w:t xml:space="preserve"> The non-delegation doctrine purports to prevent the delegation of something that simply may not exist.</w:t>
      </w:r>
    </w:p>
    <w:p w14:paraId="649BB618" w14:textId="77777777" w:rsidR="00442CEA" w:rsidRPr="000B5418" w:rsidRDefault="00442CEA" w:rsidP="00442CEA">
      <w:pPr>
        <w:rPr>
          <w:rFonts w:eastAsia="SimSun" w:cs="Times New Roman"/>
          <w:b/>
          <w:u w:val="single"/>
        </w:rPr>
      </w:pPr>
      <w:r w:rsidRPr="000B5418">
        <w:rPr>
          <w:rFonts w:eastAsia="SimSun" w:cs="Times New Roman"/>
          <w:b/>
          <w:u w:val="single"/>
        </w:rPr>
        <w:t>Critics commit another mistake</w:t>
      </w:r>
      <w:r w:rsidRPr="000B5418">
        <w:rPr>
          <w:rFonts w:eastAsia="SimSun" w:cs="Times New Roman"/>
          <w:u w:val="single"/>
        </w:rPr>
        <w:t xml:space="preserve"> when they </w:t>
      </w:r>
      <w:r w:rsidRPr="000B5418">
        <w:rPr>
          <w:rFonts w:eastAsia="SimSun" w:cs="Times New Roman"/>
          <w:b/>
          <w:u w:val="single"/>
        </w:rPr>
        <w:t>invoke a theory of constitutionalism</w:t>
      </w:r>
      <w:r w:rsidRPr="000B5418">
        <w:rPr>
          <w:rFonts w:eastAsia="SimSun" w:cs="Times New Roman"/>
          <w:u w:val="single"/>
        </w:rPr>
        <w:t xml:space="preserve"> that</w:t>
      </w:r>
      <w:r w:rsidRPr="000B5418">
        <w:rPr>
          <w:rFonts w:eastAsia="SimSun" w:cs="Times New Roman"/>
          <w:sz w:val="16"/>
        </w:rPr>
        <w:t xml:space="preserve"> analytically </w:t>
      </w:r>
      <w:r w:rsidRPr="000B5418">
        <w:rPr>
          <w:rFonts w:eastAsia="SimSun" w:cs="Times New Roman"/>
          <w:b/>
          <w:u w:val="single"/>
        </w:rPr>
        <w:t>divides functions</w:t>
      </w:r>
      <w:r w:rsidRPr="000B5418">
        <w:rPr>
          <w:rFonts w:eastAsia="SimSun" w:cs="Times New Roman"/>
          <w:b/>
          <w:sz w:val="16"/>
        </w:rPr>
        <w:t xml:space="preserve"> </w:t>
      </w:r>
      <w:r w:rsidRPr="000B5418">
        <w:rPr>
          <w:rFonts w:eastAsia="SimSun" w:cs="Times New Roman"/>
          <w:b/>
          <w:u w:val="single"/>
        </w:rPr>
        <w:t>that cannot</w:t>
      </w:r>
      <w:r w:rsidRPr="000B5418">
        <w:rPr>
          <w:rFonts w:eastAsia="SimSun" w:cs="Times New Roman"/>
          <w:sz w:val="16"/>
        </w:rPr>
        <w:t xml:space="preserve">, as either a moral or empirical matter, </w:t>
      </w:r>
      <w:r w:rsidRPr="000B5418">
        <w:rPr>
          <w:rFonts w:eastAsia="SimSun" w:cs="Times New Roman"/>
          <w:b/>
          <w:u w:val="single"/>
        </w:rPr>
        <w:t>be disentangled</w:t>
      </w:r>
      <w:r w:rsidRPr="000B5418">
        <w:rPr>
          <w:rFonts w:eastAsia="SimSun" w:cs="Times New Roman"/>
          <w:sz w:val="16"/>
        </w:rPr>
        <w:t xml:space="preserve">. First, they incorrectly posit two separate, autonomous processes: the collective formation of ends (lawmaking) and the implementation(execution) and application (adjudication) of those ends. But </w:t>
      </w:r>
      <w:r w:rsidRPr="000B5418">
        <w:rPr>
          <w:rFonts w:eastAsia="SimSun" w:cs="Times New Roman"/>
          <w:u w:val="single"/>
        </w:rPr>
        <w:t>we cannot presume that judges and administrators can mechanically apply and enforce the law without importing into the process their own value-laden</w:t>
      </w:r>
      <w:r w:rsidRPr="000B5418">
        <w:rPr>
          <w:rFonts w:eastAsia="SimSun" w:cs="Times New Roman"/>
          <w:sz w:val="16"/>
        </w:rPr>
        <w:t>, and therefore political, judgments. “</w:t>
      </w:r>
      <w:r w:rsidRPr="000B5418">
        <w:rPr>
          <w:rFonts w:eastAsia="SimSun" w:cs="Times New Roman"/>
          <w:b/>
          <w:u w:val="single"/>
        </w:rPr>
        <w:t>They who will the end will the means” is</w:t>
      </w:r>
      <w:r w:rsidRPr="000B5418">
        <w:rPr>
          <w:rFonts w:eastAsia="SimSun" w:cs="Times New Roman"/>
          <w:u w:val="single"/>
        </w:rPr>
        <w:t xml:space="preserve"> a </w:t>
      </w:r>
      <w:r w:rsidRPr="000B5418">
        <w:rPr>
          <w:rFonts w:eastAsia="SimSun" w:cs="Times New Roman"/>
          <w:b/>
          <w:u w:val="single"/>
        </w:rPr>
        <w:t>naïve</w:t>
      </w:r>
      <w:r w:rsidRPr="000B5418">
        <w:rPr>
          <w:rFonts w:eastAsia="SimSun" w:cs="Times New Roman"/>
          <w:u w:val="single"/>
        </w:rPr>
        <w:t xml:space="preserve"> argument </w:t>
      </w:r>
      <w:r w:rsidRPr="000B5418">
        <w:rPr>
          <w:rFonts w:eastAsia="SimSun" w:cs="Times New Roman"/>
          <w:b/>
          <w:u w:val="single"/>
        </w:rPr>
        <w:t>that occludes</w:t>
      </w:r>
      <w:r w:rsidRPr="000B5418">
        <w:rPr>
          <w:rFonts w:eastAsia="SimSun" w:cs="Times New Roman"/>
          <w:u w:val="single"/>
        </w:rPr>
        <w:t xml:space="preserve"> the </w:t>
      </w:r>
      <w:r w:rsidRPr="000B5418">
        <w:rPr>
          <w:rFonts w:eastAsia="SimSun" w:cs="Times New Roman"/>
          <w:b/>
          <w:u w:val="single"/>
        </w:rPr>
        <w:t>power wielded by unelected actors</w:t>
      </w:r>
      <w:r w:rsidRPr="000B5418">
        <w:rPr>
          <w:rFonts w:eastAsia="SimSun" w:cs="Times New Roman"/>
          <w:u w:val="single"/>
        </w:rPr>
        <w:t xml:space="preserve">. </w:t>
      </w:r>
      <w:r w:rsidRPr="000B5418">
        <w:rPr>
          <w:rFonts w:eastAsia="SimSun" w:cs="Times New Roman"/>
          <w:b/>
          <w:u w:val="single"/>
        </w:rPr>
        <w:t>It is</w:t>
      </w:r>
      <w:r w:rsidRPr="000B5418">
        <w:rPr>
          <w:rFonts w:eastAsia="SimSun" w:cs="Times New Roman"/>
          <w:u w:val="single"/>
        </w:rPr>
        <w:t xml:space="preserve"> also </w:t>
      </w:r>
      <w:r w:rsidRPr="000B5418">
        <w:rPr>
          <w:rFonts w:eastAsia="SimSun" w:cs="Times New Roman"/>
          <w:b/>
          <w:u w:val="single"/>
        </w:rPr>
        <w:t>a mistake</w:t>
      </w:r>
      <w:r w:rsidRPr="000B5418">
        <w:rPr>
          <w:rFonts w:eastAsia="SimSun" w:cs="Times New Roman"/>
          <w:u w:val="single"/>
        </w:rPr>
        <w:t xml:space="preserve"> </w:t>
      </w:r>
      <w:r w:rsidRPr="000B5418">
        <w:rPr>
          <w:rFonts w:eastAsia="SimSun" w:cs="Times New Roman"/>
          <w:b/>
          <w:u w:val="single"/>
        </w:rPr>
        <w:t>to presume that the legislative branch</w:t>
      </w:r>
      <w:r w:rsidRPr="000B5418">
        <w:rPr>
          <w:rFonts w:eastAsia="SimSun" w:cs="Times New Roman"/>
          <w:u w:val="single"/>
        </w:rPr>
        <w:t xml:space="preserve"> </w:t>
      </w:r>
      <w:r w:rsidRPr="000B5418">
        <w:rPr>
          <w:rFonts w:eastAsia="SimSun" w:cs="Times New Roman"/>
          <w:b/>
          <w:u w:val="single"/>
        </w:rPr>
        <w:t xml:space="preserve">concerns </w:t>
      </w:r>
      <w:r w:rsidRPr="000B5418">
        <w:rPr>
          <w:rFonts w:eastAsia="SimSun" w:cs="Times New Roman"/>
          <w:u w:val="single"/>
        </w:rPr>
        <w:t xml:space="preserve">itself only </w:t>
      </w:r>
      <w:r w:rsidRPr="000B5418">
        <w:rPr>
          <w:rFonts w:eastAsia="SimSun" w:cs="Times New Roman"/>
          <w:b/>
          <w:u w:val="single"/>
        </w:rPr>
        <w:t xml:space="preserve">with value-laden </w:t>
      </w:r>
      <w:r w:rsidRPr="000B5418">
        <w:rPr>
          <w:rFonts w:eastAsia="SimSun" w:cs="Times New Roman"/>
          <w:u w:val="single"/>
        </w:rPr>
        <w:t xml:space="preserve">final ends, and </w:t>
      </w:r>
      <w:r w:rsidRPr="000B5418">
        <w:rPr>
          <w:rFonts w:eastAsia="SimSun" w:cs="Times New Roman"/>
          <w:b/>
          <w:u w:val="single"/>
        </w:rPr>
        <w:t>not with</w:t>
      </w:r>
      <w:r w:rsidRPr="000B5418">
        <w:rPr>
          <w:rFonts w:eastAsia="SimSun" w:cs="Times New Roman"/>
          <w:u w:val="single"/>
        </w:rPr>
        <w:t xml:space="preserve"> </w:t>
      </w:r>
      <w:r w:rsidRPr="000B5418">
        <w:rPr>
          <w:rFonts w:eastAsia="SimSun" w:cs="Times New Roman"/>
          <w:b/>
          <w:u w:val="single"/>
        </w:rPr>
        <w:t>the means</w:t>
      </w:r>
      <w:r w:rsidRPr="000B5418">
        <w:rPr>
          <w:rFonts w:eastAsia="SimSun" w:cs="Times New Roman"/>
          <w:u w:val="single"/>
        </w:rPr>
        <w:t xml:space="preserve"> required to execute them.</w:t>
      </w:r>
      <w:r w:rsidRPr="000B5418">
        <w:rPr>
          <w:rFonts w:eastAsia="SimSun" w:cs="Times New Roman"/>
          <w:sz w:val="16"/>
        </w:rPr>
        <w:t xml:space="preserve"> Indeed, most of </w:t>
      </w:r>
      <w:r w:rsidRPr="000B5418">
        <w:rPr>
          <w:rFonts w:eastAsia="SimSun" w:cs="Times New Roman"/>
          <w:u w:val="single"/>
        </w:rPr>
        <w:t xml:space="preserve">our </w:t>
      </w:r>
      <w:r w:rsidRPr="000B5418">
        <w:rPr>
          <w:rFonts w:eastAsia="SimSun" w:cs="Times New Roman"/>
          <w:b/>
          <w:u w:val="single"/>
        </w:rPr>
        <w:t>most bitter political fights are fights conducted precisely over means: how best to grow the economy; how best to care for the sick; how best to mitigate climate change, etc. As a result, the theories overemphasize and distort the purpose of separating powers.</w:t>
      </w:r>
    </w:p>
    <w:p w14:paraId="44A59CD9" w14:textId="77777777" w:rsidR="00442CEA" w:rsidRPr="000B5418" w:rsidRDefault="00442CEA" w:rsidP="00442CEA">
      <w:pPr>
        <w:rPr>
          <w:rFonts w:eastAsia="SimSun" w:cs="Times New Roman"/>
          <w:b/>
          <w:u w:val="single"/>
        </w:rPr>
      </w:pPr>
      <w:r w:rsidRPr="000B5418">
        <w:rPr>
          <w:rFonts w:eastAsia="SimSun" w:cs="Times New Roman"/>
          <w:b/>
          <w:u w:val="single"/>
        </w:rPr>
        <w:t>Critics commit</w:t>
      </w:r>
      <w:r w:rsidRPr="000B5418">
        <w:rPr>
          <w:rFonts w:eastAsia="SimSun" w:cs="Times New Roman"/>
          <w:b/>
          <w:sz w:val="16"/>
        </w:rPr>
        <w:t xml:space="preserve"> </w:t>
      </w:r>
      <w:r w:rsidRPr="000B5418">
        <w:rPr>
          <w:rFonts w:eastAsia="SimSun" w:cs="Times New Roman"/>
          <w:b/>
          <w:u w:val="single"/>
        </w:rPr>
        <w:t>yet another mistake</w:t>
      </w:r>
      <w:r w:rsidRPr="000B5418">
        <w:rPr>
          <w:rFonts w:eastAsia="SimSun" w:cs="Times New Roman"/>
          <w:u w:val="single"/>
        </w:rPr>
        <w:t xml:space="preserve"> when they </w:t>
      </w:r>
      <w:r w:rsidRPr="000B5418">
        <w:rPr>
          <w:rFonts w:eastAsia="SimSun" w:cs="Times New Roman"/>
          <w:b/>
          <w:u w:val="single"/>
        </w:rPr>
        <w:t>divorce the constitutional functions</w:t>
      </w:r>
      <w:r w:rsidRPr="000B5418">
        <w:rPr>
          <w:rFonts w:eastAsia="SimSun" w:cs="Times New Roman"/>
          <w:u w:val="single"/>
        </w:rPr>
        <w:t xml:space="preserve"> of </w:t>
      </w:r>
      <w:r w:rsidRPr="000B5418">
        <w:rPr>
          <w:rFonts w:eastAsia="SimSun" w:cs="Times New Roman"/>
          <w:b/>
          <w:u w:val="single"/>
        </w:rPr>
        <w:t>(1)</w:t>
      </w:r>
      <w:r w:rsidRPr="000B5418">
        <w:rPr>
          <w:rFonts w:eastAsia="SimSun" w:cs="Times New Roman"/>
          <w:u w:val="single"/>
        </w:rPr>
        <w:t xml:space="preserve"> </w:t>
      </w:r>
      <w:r w:rsidRPr="000B5418">
        <w:rPr>
          <w:rFonts w:eastAsia="SimSun" w:cs="Times New Roman"/>
          <w:b/>
          <w:u w:val="single"/>
        </w:rPr>
        <w:t>protecting rights and limiting government power, and (2) providing the decision-making procedures necessary for democratic will-formation.</w:t>
      </w:r>
      <w:r w:rsidRPr="000B5418">
        <w:rPr>
          <w:rFonts w:eastAsia="SimSun" w:cs="Times New Roman"/>
          <w:u w:val="single"/>
        </w:rPr>
        <w:t xml:space="preserve"> They isolate elections and lawmaking from the process of enforcing rights and the rule of law</w:t>
      </w:r>
      <w:r w:rsidRPr="000B5418">
        <w:rPr>
          <w:rFonts w:eastAsia="SimSun" w:cs="Times New Roman"/>
          <w:sz w:val="16"/>
        </w:rPr>
        <w:t xml:space="preserve">–as if they have nothing to do with one another. Yet </w:t>
      </w:r>
      <w:r w:rsidRPr="000B5418">
        <w:rPr>
          <w:rFonts w:eastAsia="SimSun" w:cs="Times New Roman"/>
          <w:b/>
          <w:u w:val="single"/>
        </w:rPr>
        <w:t>quarantining rights from democracy</w:t>
      </w:r>
      <w:r w:rsidRPr="000B5418">
        <w:rPr>
          <w:rFonts w:eastAsia="SimSun" w:cs="Times New Roman"/>
          <w:u w:val="single"/>
        </w:rPr>
        <w:t xml:space="preserve"> requires </w:t>
      </w:r>
      <w:r w:rsidRPr="000B5418">
        <w:rPr>
          <w:rFonts w:eastAsia="SimSun" w:cs="Times New Roman"/>
          <w:sz w:val="16"/>
        </w:rPr>
        <w:t>reliance on an outsourced moral order external to the political system itself –</w:t>
      </w:r>
      <w:r w:rsidRPr="000B5418">
        <w:rPr>
          <w:rFonts w:eastAsia="SimSun" w:cs="Times New Roman"/>
          <w:u w:val="single"/>
        </w:rPr>
        <w:t xml:space="preserve">a </w:t>
      </w:r>
      <w:r w:rsidRPr="000B5418">
        <w:rPr>
          <w:rFonts w:eastAsia="SimSun" w:cs="Times New Roman"/>
          <w:b/>
          <w:u w:val="single"/>
        </w:rPr>
        <w:t xml:space="preserve">reliance inappropriate </w:t>
      </w:r>
      <w:r w:rsidRPr="000B5418">
        <w:rPr>
          <w:rFonts w:eastAsia="SimSun" w:cs="Times New Roman"/>
          <w:u w:val="single"/>
        </w:rPr>
        <w:t xml:space="preserve">for </w:t>
      </w:r>
      <w:r w:rsidRPr="000B5418">
        <w:rPr>
          <w:rFonts w:eastAsia="SimSun" w:cs="Times New Roman"/>
          <w:b/>
          <w:u w:val="single"/>
        </w:rPr>
        <w:t>contemporary secular polities</w:t>
      </w:r>
      <w:r w:rsidRPr="000B5418">
        <w:rPr>
          <w:rFonts w:eastAsia="SimSun" w:cs="Times New Roman"/>
          <w:sz w:val="16"/>
        </w:rPr>
        <w:t xml:space="preserve">. </w:t>
      </w:r>
      <w:r w:rsidRPr="000B5418">
        <w:rPr>
          <w:rFonts w:eastAsia="SimSun" w:cs="Times New Roman"/>
          <w:b/>
          <w:u w:val="single"/>
        </w:rPr>
        <w:t>They therefore lend judges too many liberal credentials while denying any to mechanisms of popular feedback.</w:t>
      </w:r>
    </w:p>
    <w:p w14:paraId="207EFA6A" w14:textId="77777777" w:rsidR="00442CEA" w:rsidRDefault="00442CEA" w:rsidP="00442CEA">
      <w:pPr>
        <w:rPr>
          <w:rFonts w:eastAsia="SimSun" w:cs="Times New Roman"/>
          <w:b/>
          <w:u w:val="single"/>
        </w:rPr>
      </w:pPr>
      <w:r w:rsidRPr="000B5418">
        <w:rPr>
          <w:rFonts w:eastAsia="SimSun" w:cs="Times New Roman"/>
          <w:u w:val="single"/>
        </w:rPr>
        <w:t>Rather than critiquing agencies for violating the separation of powers</w:t>
      </w:r>
      <w:r w:rsidRPr="000B5418">
        <w:rPr>
          <w:rFonts w:eastAsia="SimSun" w:cs="Times New Roman"/>
          <w:sz w:val="16"/>
        </w:rPr>
        <w:t xml:space="preserve">, </w:t>
      </w:r>
      <w:r w:rsidRPr="000B5418">
        <w:rPr>
          <w:rFonts w:eastAsia="SimSun" w:cs="Times New Roman"/>
          <w:u w:val="single"/>
        </w:rPr>
        <w:t>for their over-reliance on unelected technocrats, or for their indifference to universalizable legal principles,</w:t>
      </w:r>
      <w:r w:rsidRPr="000B5418">
        <w:rPr>
          <w:rFonts w:eastAsia="SimSun" w:cs="Times New Roman"/>
          <w:sz w:val="16"/>
        </w:rPr>
        <w:t xml:space="preserve"> I argue that </w:t>
      </w:r>
      <w:r w:rsidRPr="000B5418">
        <w:rPr>
          <w:rFonts w:eastAsia="SimSun" w:cs="Times New Roman"/>
          <w:b/>
          <w:u w:val="single"/>
        </w:rPr>
        <w:t>administration does indeed carry constitutional liberal democratic</w:t>
      </w:r>
      <w:r w:rsidRPr="000B5418">
        <w:rPr>
          <w:rFonts w:eastAsia="SimSun" w:cs="Times New Roman"/>
          <w:u w:val="single"/>
        </w:rPr>
        <w:t xml:space="preserve"> </w:t>
      </w:r>
      <w:r w:rsidRPr="000B5418">
        <w:rPr>
          <w:rFonts w:eastAsia="SimSun" w:cs="Times New Roman"/>
          <w:b/>
          <w:u w:val="single"/>
        </w:rPr>
        <w:t>redentials</w:t>
      </w:r>
      <w:r w:rsidRPr="000B5418">
        <w:rPr>
          <w:rFonts w:eastAsia="SimSun" w:cs="Times New Roman"/>
          <w:sz w:val="16"/>
        </w:rPr>
        <w:t xml:space="preserve"> –credentials borne out by political theory’s “representative turn.” </w:t>
      </w:r>
      <w:r w:rsidRPr="000B5418">
        <w:rPr>
          <w:rFonts w:eastAsia="SimSun" w:cs="Times New Roman"/>
          <w:b/>
          <w:highlight w:val="green"/>
          <w:u w:val="single"/>
        </w:rPr>
        <w:t>By understanding agencies</w:t>
      </w:r>
      <w:r w:rsidRPr="000B5418">
        <w:rPr>
          <w:rFonts w:eastAsia="SimSun" w:cs="Times New Roman"/>
          <w:b/>
          <w:u w:val="single"/>
        </w:rPr>
        <w:t xml:space="preserve"> as embedded </w:t>
      </w:r>
      <w:r w:rsidRPr="000B5418">
        <w:rPr>
          <w:rFonts w:eastAsia="SimSun" w:cs="Times New Roman"/>
          <w:b/>
          <w:highlight w:val="green"/>
          <w:u w:val="single"/>
        </w:rPr>
        <w:t>in a system of representative democracy that aims to set</w:t>
      </w:r>
      <w:r w:rsidRPr="000B5418">
        <w:rPr>
          <w:rFonts w:eastAsia="SimSun" w:cs="Times New Roman"/>
          <w:b/>
          <w:u w:val="single"/>
        </w:rPr>
        <w:t xml:space="preserve"> the </w:t>
      </w:r>
      <w:r w:rsidRPr="000B5418">
        <w:rPr>
          <w:rFonts w:eastAsia="SimSun" w:cs="Times New Roman"/>
          <w:b/>
          <w:highlight w:val="green"/>
          <w:u w:val="single"/>
        </w:rPr>
        <w:t xml:space="preserve">conditions by which citizens can relate </w:t>
      </w:r>
      <w:r w:rsidRPr="000B5418">
        <w:rPr>
          <w:rFonts w:eastAsia="SimSun" w:cs="Times New Roman"/>
          <w:b/>
          <w:u w:val="single"/>
        </w:rPr>
        <w:t xml:space="preserve">to each other </w:t>
      </w:r>
      <w:r w:rsidRPr="000B5418">
        <w:rPr>
          <w:rFonts w:eastAsia="SimSun" w:cs="Times New Roman"/>
          <w:b/>
          <w:highlight w:val="green"/>
          <w:u w:val="single"/>
        </w:rPr>
        <w:t>as political equals</w:t>
      </w:r>
      <w:r w:rsidRPr="000B5418">
        <w:rPr>
          <w:rFonts w:eastAsia="SimSun" w:cs="Times New Roman"/>
          <w:b/>
          <w:u w:val="single"/>
        </w:rPr>
        <w:t xml:space="preserve">, </w:t>
      </w:r>
      <w:r w:rsidRPr="000B5418">
        <w:rPr>
          <w:rFonts w:eastAsia="SimSun" w:cs="Times New Roman"/>
          <w:b/>
          <w:highlight w:val="green"/>
          <w:u w:val="single"/>
        </w:rPr>
        <w:t>we can assess the legitimacy of government agencies</w:t>
      </w:r>
      <w:r w:rsidRPr="000B5418">
        <w:rPr>
          <w:rFonts w:eastAsia="SimSun" w:cs="Times New Roman"/>
          <w:b/>
          <w:u w:val="single"/>
        </w:rPr>
        <w:t xml:space="preserve"> without any “idolatrous” commitments to a fictitious popular sovereign or legal formalism.</w:t>
      </w:r>
      <w:r w:rsidRPr="000B5418">
        <w:rPr>
          <w:rFonts w:eastAsia="SimSun" w:cs="Times New Roman"/>
          <w:sz w:val="16"/>
        </w:rPr>
        <w:t xml:space="preserve"> I suggest that </w:t>
      </w:r>
      <w:r w:rsidRPr="000B5418">
        <w:rPr>
          <w:rFonts w:eastAsia="SimSun" w:cs="Times New Roman"/>
          <w:b/>
          <w:u w:val="single"/>
        </w:rPr>
        <w:t>agency institutions</w:t>
      </w:r>
      <w:r w:rsidRPr="000B5418">
        <w:rPr>
          <w:rFonts w:eastAsia="SimSun" w:cs="Times New Roman"/>
          <w:u w:val="single"/>
        </w:rPr>
        <w:t xml:space="preserve"> </w:t>
      </w:r>
      <w:r w:rsidRPr="000B5418">
        <w:rPr>
          <w:rFonts w:eastAsia="SimSun" w:cs="Times New Roman"/>
          <w:b/>
          <w:u w:val="single"/>
        </w:rPr>
        <w:t xml:space="preserve">should </w:t>
      </w:r>
      <w:r w:rsidRPr="000B5418">
        <w:rPr>
          <w:rFonts w:eastAsia="SimSun" w:cs="Times New Roman"/>
          <w:u w:val="single"/>
        </w:rPr>
        <w:t xml:space="preserve">be measured against the notion that popular sovereignty demands not consensus and consent, but instead institutions </w:t>
      </w:r>
      <w:r w:rsidRPr="000B5418">
        <w:rPr>
          <w:rFonts w:eastAsia="SimSun" w:cs="Times New Roman"/>
          <w:b/>
          <w:u w:val="single"/>
        </w:rPr>
        <w:t>that permit citizens to understand themselves as co-equal participants in the collective decision-making process.</w:t>
      </w:r>
    </w:p>
    <w:p w14:paraId="42597638" w14:textId="77777777" w:rsidR="00442CEA" w:rsidRPr="00EF7FA2" w:rsidRDefault="00442CEA" w:rsidP="00442CEA">
      <w:pPr>
        <w:rPr>
          <w:rFonts w:eastAsia="SimSun" w:cs="Times New Roman"/>
          <w:sz w:val="16"/>
        </w:rPr>
      </w:pPr>
    </w:p>
    <w:p w14:paraId="7D1927A5" w14:textId="77777777" w:rsidR="00442CEA" w:rsidRPr="009811A0" w:rsidRDefault="00442CEA" w:rsidP="00442CEA">
      <w:pPr>
        <w:rPr>
          <w:rFonts w:eastAsia="SimSun" w:cs="Times New Roman"/>
        </w:rPr>
      </w:pPr>
    </w:p>
    <w:p w14:paraId="4912D4F5" w14:textId="77777777" w:rsidR="00442CEA" w:rsidRPr="00D22EE4" w:rsidRDefault="00442CEA" w:rsidP="00442CEA">
      <w:pPr>
        <w:rPr>
          <w:sz w:val="16"/>
        </w:rPr>
      </w:pPr>
    </w:p>
    <w:p w14:paraId="7280AA1F" w14:textId="77777777" w:rsidR="00442CEA" w:rsidRPr="001E7F79" w:rsidRDefault="00442CEA" w:rsidP="00442CEA">
      <w:pPr>
        <w:pStyle w:val="Heading3"/>
      </w:pPr>
      <w:r w:rsidRPr="001E7F79">
        <w:t>2</w:t>
      </w:r>
    </w:p>
    <w:p w14:paraId="4D0B4F69" w14:textId="77777777" w:rsidR="00442CEA" w:rsidRPr="001E7F79" w:rsidRDefault="00442CEA" w:rsidP="00442CEA">
      <w:pPr>
        <w:rPr>
          <w:b/>
          <w:bCs/>
          <w:sz w:val="28"/>
          <w:szCs w:val="28"/>
        </w:rPr>
      </w:pPr>
      <w:r w:rsidRPr="001E7F79">
        <w:rPr>
          <w:b/>
          <w:bCs/>
          <w:sz w:val="28"/>
          <w:szCs w:val="28"/>
          <w:u w:val="single"/>
        </w:rPr>
        <w:t>Therefore</w:t>
      </w:r>
      <w:r w:rsidRPr="001E7F79">
        <w:rPr>
          <w:b/>
          <w:bCs/>
          <w:sz w:val="28"/>
          <w:szCs w:val="28"/>
        </w:rPr>
        <w:t xml:space="preserve">: The United States federal government </w:t>
      </w:r>
      <w:r w:rsidRPr="001E7F79">
        <w:rPr>
          <w:b/>
          <w:bCs/>
          <w:sz w:val="28"/>
          <w:szCs w:val="28"/>
          <w:u w:val="single"/>
        </w:rPr>
        <w:t>should</w:t>
      </w:r>
      <w:r w:rsidRPr="001E7F79">
        <w:rPr>
          <w:b/>
          <w:bCs/>
          <w:sz w:val="28"/>
          <w:szCs w:val="28"/>
        </w:rPr>
        <w:t xml:space="preserve"> substantially increase its protection of water resources in the United States from pollution by Concentrated Animal Feeding Operations even in the absence of a prior discharge.</w:t>
      </w:r>
    </w:p>
    <w:p w14:paraId="45F25B91" w14:textId="77777777" w:rsidR="00442CEA" w:rsidRDefault="00442CEA" w:rsidP="00442CEA">
      <w:pPr>
        <w:pStyle w:val="Heading3"/>
      </w:pPr>
      <w:r>
        <w:t>3</w:t>
      </w:r>
    </w:p>
    <w:p w14:paraId="7DAF9D24" w14:textId="77777777" w:rsidR="00442CEA" w:rsidRPr="00D43D17" w:rsidRDefault="00442CEA" w:rsidP="00442CEA">
      <w:pPr>
        <w:pStyle w:val="Heading4"/>
      </w:pPr>
      <w:r>
        <w:t>CAFO-driven water pollution constitutes domination of others by a small wealthy elite – It drives a range of environmental problems, sickness, and death</w:t>
      </w:r>
    </w:p>
    <w:p w14:paraId="552C7B9E" w14:textId="77777777" w:rsidR="00442CEA" w:rsidRPr="00401889" w:rsidRDefault="00442CEA" w:rsidP="00442CEA">
      <w:pPr>
        <w:rPr>
          <w:rStyle w:val="Style13ptBold"/>
        </w:rPr>
      </w:pPr>
      <w:r>
        <w:rPr>
          <w:rStyle w:val="Style13ptBold"/>
        </w:rPr>
        <w:t>Finney 21</w:t>
      </w:r>
      <w:r w:rsidRPr="00401889">
        <w:t xml:space="preserve"> – </w:t>
      </w:r>
      <w:r>
        <w:t>Federal law clerk, W.D. Tenn.</w:t>
      </w:r>
    </w:p>
    <w:p w14:paraId="268F3AE3" w14:textId="77777777" w:rsidR="00442CEA" w:rsidRDefault="00442CEA" w:rsidP="00442CEA">
      <w:r>
        <w:t xml:space="preserve">Bradley R. Finney, clerk for the U.S. District Court for the Western District of Tennessee, former associate in the Houston office of Norton Rose Fulbright, Agricultural Law Stifles Innovation and Competition, 72 Ala. L. Rev. 785 (​2021), </w:t>
      </w:r>
      <w:hyperlink r:id="rId13" w:history="1">
        <w:r w:rsidRPr="00920507">
          <w:rPr>
            <w:rStyle w:val="Hyperlink"/>
          </w:rPr>
          <w:t>https://www.law.ua.edu/lawreview/files/2021/05/3-Finney-785-838.pdf</w:t>
        </w:r>
      </w:hyperlink>
    </w:p>
    <w:p w14:paraId="5FD2CBD0" w14:textId="77777777" w:rsidR="00442CEA" w:rsidRPr="00D707C7" w:rsidRDefault="00442CEA" w:rsidP="00442CEA">
      <w:pPr>
        <w:rPr>
          <w:rStyle w:val="Emphasis"/>
        </w:rPr>
      </w:pPr>
      <w:r w:rsidRPr="000B5418">
        <w:rPr>
          <w:sz w:val="16"/>
        </w:rPr>
        <w:t xml:space="preserve">Such controversy exists because </w:t>
      </w:r>
      <w:r w:rsidRPr="00EB6452">
        <w:rPr>
          <w:rStyle w:val="StyleUnderline"/>
          <w:highlight w:val="green"/>
        </w:rPr>
        <w:t>emissions of</w:t>
      </w:r>
      <w:r w:rsidRPr="00D707C7">
        <w:rPr>
          <w:rStyle w:val="StyleUnderline"/>
        </w:rPr>
        <w:t xml:space="preserve"> various </w:t>
      </w:r>
      <w:r w:rsidRPr="00EB6452">
        <w:rPr>
          <w:rStyle w:val="StyleUnderline"/>
          <w:highlight w:val="green"/>
        </w:rPr>
        <w:t>ag</w:t>
      </w:r>
      <w:r w:rsidRPr="00D707C7">
        <w:rPr>
          <w:rStyle w:val="StyleUnderline"/>
        </w:rPr>
        <w:t xml:space="preserve">ricultural </w:t>
      </w:r>
      <w:r w:rsidRPr="00EB6452">
        <w:rPr>
          <w:rStyle w:val="StyleUnderline"/>
          <w:highlight w:val="green"/>
        </w:rPr>
        <w:t>pollutants into water sources</w:t>
      </w:r>
      <w:r w:rsidRPr="00D707C7">
        <w:rPr>
          <w:rStyle w:val="StyleUnderline"/>
        </w:rPr>
        <w:t xml:space="preserve"> are causing changes to the environment </w:t>
      </w:r>
      <w:r w:rsidRPr="00EB6452">
        <w:rPr>
          <w:rStyle w:val="StyleUnderline"/>
        </w:rPr>
        <w:t xml:space="preserve">that could </w:t>
      </w:r>
      <w:r w:rsidRPr="00EB6452">
        <w:rPr>
          <w:rStyle w:val="Emphasis"/>
          <w:highlight w:val="green"/>
        </w:rPr>
        <w:t>permanently alter how humans live</w:t>
      </w:r>
      <w:r w:rsidRPr="00D707C7">
        <w:rPr>
          <w:rStyle w:val="Emphasis"/>
        </w:rPr>
        <w:t xml:space="preserve"> 37 </w:t>
      </w:r>
      <w:r w:rsidRPr="00EB6452">
        <w:rPr>
          <w:rStyle w:val="Emphasis"/>
          <w:highlight w:val="green"/>
        </w:rPr>
        <w:t>and threaten human health in devastating</w:t>
      </w:r>
      <w:r w:rsidRPr="00D707C7">
        <w:rPr>
          <w:rStyle w:val="Emphasis"/>
        </w:rPr>
        <w:t xml:space="preserve"> [*792] </w:t>
      </w:r>
      <w:r w:rsidRPr="00EB6452">
        <w:rPr>
          <w:rStyle w:val="Emphasis"/>
          <w:highlight w:val="green"/>
        </w:rPr>
        <w:t>ways</w:t>
      </w:r>
      <w:r w:rsidRPr="000B5418">
        <w:rPr>
          <w:sz w:val="16"/>
        </w:rPr>
        <w:t xml:space="preserve">. 38 This </w:t>
      </w:r>
      <w:r w:rsidRPr="00D707C7">
        <w:rPr>
          <w:rStyle w:val="StyleUnderline"/>
        </w:rPr>
        <w:t xml:space="preserve">pollution is wreaking havoc on water sources </w:t>
      </w:r>
      <w:r w:rsidRPr="00D707C7">
        <w:rPr>
          <w:rStyle w:val="Emphasis"/>
        </w:rPr>
        <w:t>throughout the United States</w:t>
      </w:r>
      <w:r w:rsidRPr="00D707C7">
        <w:rPr>
          <w:rStyle w:val="StyleUnderline"/>
        </w:rPr>
        <w:t>, creating</w:t>
      </w:r>
      <w:r w:rsidRPr="000B5418">
        <w:rPr>
          <w:sz w:val="16"/>
        </w:rPr>
        <w:t xml:space="preserve"> areas in bodies of water that are the size of </w:t>
      </w:r>
      <w:r w:rsidRPr="00D707C7">
        <w:rPr>
          <w:rStyle w:val="StyleUnderline"/>
        </w:rPr>
        <w:t>multiple states in which living organisms cannot exist, 39 causing harmful health effects, 40 and devastating local economies</w:t>
      </w:r>
      <w:r w:rsidRPr="000B5418">
        <w:rPr>
          <w:sz w:val="16"/>
        </w:rPr>
        <w:t xml:space="preserve">. </w:t>
      </w:r>
      <w:r w:rsidRPr="00D707C7">
        <w:rPr>
          <w:rStyle w:val="StyleUnderline"/>
        </w:rPr>
        <w:t xml:space="preserve">41 This could be </w:t>
      </w:r>
      <w:r w:rsidRPr="00D707C7">
        <w:rPr>
          <w:rStyle w:val="Emphasis"/>
        </w:rPr>
        <w:t>just the beginning.</w:t>
      </w:r>
    </w:p>
    <w:p w14:paraId="34E1D0FE" w14:textId="77777777" w:rsidR="00442CEA" w:rsidRPr="000B5418" w:rsidRDefault="00442CEA" w:rsidP="00442CEA">
      <w:pPr>
        <w:rPr>
          <w:sz w:val="16"/>
          <w:szCs w:val="16"/>
        </w:rPr>
      </w:pPr>
      <w:r w:rsidRPr="000B5418">
        <w:rPr>
          <w:sz w:val="16"/>
          <w:szCs w:val="16"/>
        </w:rPr>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w:t>
      </w:r>
    </w:p>
    <w:p w14:paraId="561B5F5D" w14:textId="77777777" w:rsidR="00442CEA" w:rsidRPr="000B5418" w:rsidRDefault="00442CEA" w:rsidP="00442CEA">
      <w:pPr>
        <w:rPr>
          <w:sz w:val="16"/>
        </w:rPr>
      </w:pPr>
      <w:r w:rsidRPr="000B5418">
        <w:rPr>
          <w:sz w:val="16"/>
        </w:rPr>
        <w:t xml:space="preserve">The negative impact and financial burden </w:t>
      </w:r>
      <w:r w:rsidRPr="00140411">
        <w:rPr>
          <w:rStyle w:val="StyleUnderline"/>
        </w:rPr>
        <w:t xml:space="preserve">of agriculture's water pollution on society are </w:t>
      </w:r>
      <w:r w:rsidRPr="000B5418">
        <w:rPr>
          <w:sz w:val="16"/>
        </w:rPr>
        <w:t xml:space="preserve">well-documented. 44 </w:t>
      </w:r>
      <w:r w:rsidRPr="00EB6452">
        <w:rPr>
          <w:rStyle w:val="StyleUnderline"/>
          <w:highlight w:val="green"/>
        </w:rPr>
        <w:t xml:space="preserve">Yet, legislation </w:t>
      </w:r>
      <w:r w:rsidRPr="00EB6452">
        <w:rPr>
          <w:rStyle w:val="Emphasis"/>
          <w:highlight w:val="green"/>
        </w:rPr>
        <w:t>continues to</w:t>
      </w:r>
      <w:r w:rsidRPr="00140411">
        <w:rPr>
          <w:rStyle w:val="Emphasis"/>
        </w:rPr>
        <w:t xml:space="preserve"> largely </w:t>
      </w:r>
      <w:r w:rsidRPr="00EB6452">
        <w:rPr>
          <w:rStyle w:val="Emphasis"/>
          <w:highlight w:val="green"/>
        </w:rPr>
        <w:t>exempt agriculture from environmental regulation</w:t>
      </w:r>
      <w:r w:rsidRPr="000B5418">
        <w:rPr>
          <w:sz w:val="16"/>
        </w:rPr>
        <w:t xml:space="preserve"> and allows it to externalize many of its costs. </w:t>
      </w:r>
      <w:r w:rsidRPr="00D707C7">
        <w:rPr>
          <w:rStyle w:val="StyleUnderline"/>
        </w:rPr>
        <w:t>Regulators ostensibly provide such special treatment to agriculture to ensure its continued financial health, which in turn arguably ensures that cheap food is readily available for the country</w:t>
      </w:r>
      <w:r w:rsidRPr="000B5418">
        <w:rPr>
          <w:sz w:val="16"/>
        </w:rPr>
        <w:t xml:space="preserve">. 45 But such special treatment decreases water quality, as the environmental regulatory exemptions provided to the industry </w:t>
      </w:r>
      <w:r w:rsidRPr="00D707C7">
        <w:rPr>
          <w:rStyle w:val="Emphasis"/>
        </w:rPr>
        <w:t>allow it to pollute water sources.</w:t>
      </w:r>
      <w:r w:rsidRPr="000B5418">
        <w:rPr>
          <w:sz w:val="16"/>
        </w:rPr>
        <w:t xml:space="preserve"> 46</w:t>
      </w:r>
    </w:p>
    <w:p w14:paraId="73264A60" w14:textId="77777777" w:rsidR="00442CEA" w:rsidRPr="00140411" w:rsidRDefault="00442CEA" w:rsidP="00442CEA">
      <w:pPr>
        <w:rPr>
          <w:sz w:val="4"/>
          <w:szCs w:val="4"/>
        </w:rPr>
      </w:pPr>
      <w:r w:rsidRPr="00140411">
        <w:rPr>
          <w:sz w:val="4"/>
          <w:szCs w:val="4"/>
        </w:rPr>
        <w:t xml:space="preserve">Many economic and environmental experts disagree that providing regulatory exemptions and allowing the industry to externalize its costs improves the health of the industry.47 Specifically, two leading economists and business experts, Michael Porter and Claas van der Linde, developed a theory that regulation can encourage innovation and competition within an industry.48 Regulation can cause innovation by providing the needed incentive to invest in new technology.49 Specifically, by no longer exempting the agriculture industry from environmental regulations and forcing the industry to be responsible for the costs of its pollution, regulation would incentivize innovation.50 Moreover, according to this theory, those innovations often become a net-positive for the industry because the added revenue or cost saved from the innovation is greater than the compliance cost.51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 The Porter Hypothesis also posits that environmental regulation improves the competitiveness of the regulated industry.55 Increased competitiveness results from firms increasing the efficiency of resources used in the production process and from increasing product quality.56 Increasing the resource efficiency of production involves decreasing the utilization of harmful resources.57 Due to the new regulation, the decrease in utilization of harmful resources decreases costs58 while also improving the company’s competitiveness in the marketplace.59 Increasing product quality also results from reducing the negative environmental impact of those products.60 As global demand has shifted towards green products, so has the desirability of environmentally friendly products, meaning that reducing producers’ negative environmental impact actually increases their perceived quality in the marketplace.61 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people.63 Part I of this Article explains the societal harms that agriculture’s water pollution causes, including the negative financial ramifications and harms to human health. Part II examines the monetary and legal benefits policymakers exclusively provide to the agriculture industry. Part III considers the negative impact of agricultural exceptionalism on innovation and competition within the agriculture industry. This Part also analyzes the improvement that would result if policymakers curtailed agricultural exceptionalism. Part IV considers various solutions for limiting agricultural exceptionalism. A final Part briefly concludes. </w:t>
      </w:r>
    </w:p>
    <w:p w14:paraId="1F002BAE" w14:textId="77777777" w:rsidR="00442CEA" w:rsidRPr="000B5418" w:rsidRDefault="00442CEA" w:rsidP="00442CEA">
      <w:pPr>
        <w:rPr>
          <w:sz w:val="16"/>
        </w:rPr>
      </w:pPr>
      <w:r w:rsidRPr="00D707C7">
        <w:rPr>
          <w:rStyle w:val="StyleUnderline"/>
        </w:rPr>
        <w:t xml:space="preserve">Testing of water in the United States </w:t>
      </w:r>
      <w:r w:rsidRPr="00D707C7">
        <w:rPr>
          <w:rStyle w:val="Emphasis"/>
        </w:rPr>
        <w:t>verifies</w:t>
      </w:r>
      <w:r w:rsidRPr="00D707C7">
        <w:rPr>
          <w:rStyle w:val="StyleUnderline"/>
        </w:rPr>
        <w:t xml:space="preserve"> that </w:t>
      </w:r>
      <w:r w:rsidRPr="00EB6452">
        <w:rPr>
          <w:rStyle w:val="StyleUnderline"/>
        </w:rPr>
        <w:t>runoff from agriculture is a serious problem</w:t>
      </w:r>
      <w:r w:rsidRPr="00D707C7">
        <w:rPr>
          <w:rStyle w:val="StyleUnderline"/>
        </w:rPr>
        <w:t xml:space="preserve"> 68 and that "[s]ediments from U.S. waterways are often heavily contaminated</w:t>
      </w:r>
      <w:r w:rsidRPr="000B5418">
        <w:rPr>
          <w:sz w:val="16"/>
        </w:rPr>
        <w:t>." 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 71 It is no surprise then that "</w:t>
      </w:r>
      <w:r w:rsidRPr="00D707C7">
        <w:rPr>
          <w:rStyle w:val="StyleUnderline"/>
        </w:rPr>
        <w:t xml:space="preserve">even </w:t>
      </w:r>
      <w:r w:rsidRPr="00EB6452">
        <w:rPr>
          <w:rStyle w:val="StyleUnderline"/>
          <w:highlight w:val="green"/>
        </w:rPr>
        <w:t>the EPA concedes</w:t>
      </w:r>
      <w:r w:rsidRPr="00D707C7">
        <w:rPr>
          <w:rStyle w:val="StyleUnderline"/>
        </w:rPr>
        <w:t xml:space="preserve"> that </w:t>
      </w:r>
      <w:r w:rsidRPr="00EB6452">
        <w:rPr>
          <w:rStyle w:val="StyleUnderline"/>
          <w:highlight w:val="green"/>
        </w:rPr>
        <w:t xml:space="preserve">runoff from agricultural activities is the primary culprit for </w:t>
      </w:r>
      <w:r w:rsidRPr="00EB6452">
        <w:rPr>
          <w:rStyle w:val="Emphasis"/>
          <w:highlight w:val="green"/>
        </w:rPr>
        <w:t>48%</w:t>
      </w:r>
      <w:r w:rsidRPr="00EB6452">
        <w:rPr>
          <w:rStyle w:val="StyleUnderline"/>
          <w:highlight w:val="green"/>
        </w:rPr>
        <w:t xml:space="preserve"> of the 'impaired' waters in the U</w:t>
      </w:r>
      <w:r w:rsidRPr="00D707C7">
        <w:rPr>
          <w:rStyle w:val="StyleUnderline"/>
        </w:rPr>
        <w:t xml:space="preserve">nited </w:t>
      </w:r>
      <w:r w:rsidRPr="00EB6452">
        <w:rPr>
          <w:rStyle w:val="StyleUnderline"/>
          <w:highlight w:val="green"/>
        </w:rPr>
        <w:t>S</w:t>
      </w:r>
      <w:r w:rsidRPr="00D707C7">
        <w:rPr>
          <w:rStyle w:val="StyleUnderline"/>
        </w:rPr>
        <w:t>tates</w:t>
      </w:r>
      <w:r w:rsidRPr="000B5418">
        <w:rPr>
          <w:sz w:val="16"/>
        </w:rPr>
        <w:t xml:space="preserve">." 72 </w:t>
      </w:r>
      <w:r w:rsidRPr="009C6AA0">
        <w:rPr>
          <w:rStyle w:val="StyleUnderline"/>
        </w:rPr>
        <w:t>In California</w:t>
      </w:r>
      <w:r w:rsidRPr="000B5418">
        <w:rPr>
          <w:sz w:val="16"/>
        </w:rPr>
        <w:t xml:space="preserve">, the runoff problem is even worse as </w:t>
      </w:r>
      <w:r w:rsidRPr="00D707C7">
        <w:rPr>
          <w:rStyle w:val="StyleUnderline"/>
        </w:rPr>
        <w:t>agricultural pollutants comprise approximately 75% of all water impairment</w:t>
      </w:r>
      <w:r w:rsidRPr="000B5418">
        <w:rPr>
          <w:sz w:val="16"/>
        </w:rPr>
        <w:t xml:space="preserve">. 73 </w:t>
      </w:r>
    </w:p>
    <w:p w14:paraId="64986DC7" w14:textId="77777777" w:rsidR="00442CEA" w:rsidRPr="000B5418" w:rsidRDefault="00442CEA" w:rsidP="00442CEA">
      <w:pPr>
        <w:rPr>
          <w:sz w:val="16"/>
          <w:szCs w:val="16"/>
        </w:rPr>
      </w:pPr>
      <w:r w:rsidRPr="000B5418">
        <w:rPr>
          <w:sz w:val="16"/>
          <w:szCs w:val="16"/>
        </w:rPr>
        <w:t xml:space="preserve">Commodity crop production also results in soil erosion that contributes to increased water pollution. 74 Agricultural exceptionalism policies encourage farmers to maximize their production of commodity crops so that they can receive more commodity subsidy payments. 75 As a result, commodity crops, such as corn, soybeans, and other subsidized annual crops, "are often grown without rotating in other crops that can prevent erosion and replace vital nutrients in the soil." 76 This failure to take preventative measures likely causes [*796] more erosion. 77 Soil erosion is an environmental hazard because eroded soil contains nutrients and other pollutants that can impair water quality to a significant degree. 78 </w:t>
      </w:r>
    </w:p>
    <w:p w14:paraId="46B854A4" w14:textId="77777777" w:rsidR="00442CEA" w:rsidRPr="000B5418" w:rsidRDefault="00442CEA" w:rsidP="00442CEA">
      <w:pPr>
        <w:rPr>
          <w:sz w:val="16"/>
        </w:rPr>
      </w:pPr>
      <w:r w:rsidRPr="009C6AA0">
        <w:rPr>
          <w:rStyle w:val="StyleUnderline"/>
        </w:rPr>
        <w:t>The</w:t>
      </w:r>
      <w:r w:rsidRPr="000B5418">
        <w:rPr>
          <w:sz w:val="16"/>
        </w:rPr>
        <w:t xml:space="preserve"> agriculture industry's approach to raising animals has drastically changed over the past several decades, 79 and that change has harmed overall water quality. 80 Factory farms with animals crowded into large warehouse-type structures have replaced small-scale, diversified farms. 81 These industrial factory farms, called Concentrated Animal Feeding Operations (CAFOs), </w:t>
      </w:r>
      <w:r w:rsidRPr="00D707C7">
        <w:rPr>
          <w:rStyle w:val="StyleUnderline"/>
        </w:rPr>
        <w:t>aim to produce mass amounts of cheap meat as quickly as possible.</w:t>
      </w:r>
      <w:r w:rsidRPr="000B5418">
        <w:rPr>
          <w:sz w:val="16"/>
        </w:rPr>
        <w:t xml:space="preserve"> 82 These "CAFOs use . . . mechanized feeding and water practices, genetic selection, antibiotics, and growth hormones to produce more meat faster, using less acreage and less human labor than traditional farms." 83 </w:t>
      </w:r>
      <w:r w:rsidRPr="00D707C7">
        <w:rPr>
          <w:rStyle w:val="StyleUnderline"/>
        </w:rPr>
        <w:t xml:space="preserve">This mass production of cheap meats carries a great long-term cost because </w:t>
      </w:r>
      <w:r w:rsidRPr="00EB6452">
        <w:rPr>
          <w:rStyle w:val="Emphasis"/>
          <w:highlight w:val="green"/>
        </w:rPr>
        <w:t>CAFOs are a significant water pollution source</w:t>
      </w:r>
      <w:r w:rsidRPr="00D707C7">
        <w:rPr>
          <w:rStyle w:val="Emphasis"/>
        </w:rPr>
        <w:t xml:space="preserve"> in the United States</w:t>
      </w:r>
      <w:r w:rsidRPr="000B5418">
        <w:rPr>
          <w:sz w:val="16"/>
        </w:rPr>
        <w:t xml:space="preserve">. 84 </w:t>
      </w:r>
    </w:p>
    <w:p w14:paraId="28940041" w14:textId="77777777" w:rsidR="00442CEA" w:rsidRPr="000B5418" w:rsidRDefault="00442CEA" w:rsidP="00442CEA">
      <w:pPr>
        <w:rPr>
          <w:sz w:val="16"/>
        </w:rPr>
      </w:pPr>
      <w:r w:rsidRPr="00D707C7">
        <w:rPr>
          <w:rStyle w:val="StyleUnderline"/>
        </w:rPr>
        <w:t xml:space="preserve">Manure from CAFOs is a major source of water pollution. 85 Manure can fertilize crops if managed and applied properly, 86 but </w:t>
      </w:r>
      <w:r w:rsidRPr="00EB6452">
        <w:rPr>
          <w:rStyle w:val="Emphasis"/>
          <w:highlight w:val="green"/>
        </w:rPr>
        <w:t>CAFOs routinely fail to implement proper manure management procedures that prevent water pollution</w:t>
      </w:r>
      <w:r w:rsidRPr="000B5418">
        <w:rPr>
          <w:sz w:val="16"/>
        </w:rPr>
        <w:t xml:space="preserve">. 87 When animals are raised outdoors and are housed less densely than in typical CAFO housing structures, they excrete their manure directly onto the land, which then fertilizes the soil. 88 On the other hand, CAFOs often keep [*797] their animals inside and buy feed instead of growing crops. 89 The concentration of a high number of animals on a small amount of land results in many CAFOs producing more manure than their crops need, assuming they even have crops. 90 Consequently, </w:t>
      </w:r>
      <w:r w:rsidRPr="00D707C7">
        <w:rPr>
          <w:rStyle w:val="StyleUnderline"/>
        </w:rPr>
        <w:t xml:space="preserve">most CAFOs store their manure in massive lagoons. 91 </w:t>
      </w:r>
    </w:p>
    <w:p w14:paraId="50DA8DF0" w14:textId="77777777" w:rsidR="00442CEA" w:rsidRPr="00D707C7" w:rsidRDefault="00442CEA" w:rsidP="00442CEA">
      <w:pPr>
        <w:rPr>
          <w:rStyle w:val="StyleUnderline"/>
        </w:rPr>
      </w:pPr>
      <w:r w:rsidRPr="000B5418">
        <w:rPr>
          <w:sz w:val="16"/>
        </w:rPr>
        <w:t xml:space="preserve">Eventually, CAFOs apply the manure to spray fields. 92 Spray fields are crop fields or empty fields where operators spray manure to fertilize soil or simply to dispose of the manure. 93 Like fertilizer and pesticide runoff, 94 when too much manure is applied or it is applied improperly, the soil is unable to absorb all the nutrients in the manure, and water runoff then carries the manure to surface water or groundwater. 95 </w:t>
      </w:r>
      <w:r w:rsidRPr="00D707C7">
        <w:rPr>
          <w:rStyle w:val="StyleUnderline"/>
        </w:rPr>
        <w:t>Therefore, it is no surprise that manure from CAFOs routinely infects U.S. water systems</w:t>
      </w:r>
      <w:r w:rsidRPr="000B5418">
        <w:rPr>
          <w:sz w:val="16"/>
        </w:rPr>
        <w:t xml:space="preserve"> through surface runoff, as well as direct discharges, leaching, and erosion. 96 </w:t>
      </w:r>
      <w:r w:rsidRPr="00D707C7">
        <w:rPr>
          <w:rStyle w:val="StyleUnderline"/>
        </w:rPr>
        <w:t xml:space="preserve">The </w:t>
      </w:r>
      <w:r w:rsidRPr="00EB6452">
        <w:rPr>
          <w:rStyle w:val="StyleUnderline"/>
          <w:highlight w:val="green"/>
        </w:rPr>
        <w:t>pollutants from CAFO manure</w:t>
      </w:r>
      <w:r w:rsidRPr="00D707C7">
        <w:rPr>
          <w:rStyle w:val="StyleUnderline"/>
        </w:rPr>
        <w:t xml:space="preserve"> not only impair water quality but also </w:t>
      </w:r>
      <w:r w:rsidRPr="00EB6452">
        <w:rPr>
          <w:rStyle w:val="StyleUnderline"/>
          <w:highlight w:val="green"/>
        </w:rPr>
        <w:t>harm</w:t>
      </w:r>
      <w:r w:rsidRPr="00D707C7">
        <w:rPr>
          <w:rStyle w:val="StyleUnderline"/>
        </w:rPr>
        <w:t xml:space="preserve"> aquatic </w:t>
      </w:r>
      <w:r w:rsidRPr="00EB6452">
        <w:rPr>
          <w:rStyle w:val="StyleUnderline"/>
          <w:highlight w:val="green"/>
        </w:rPr>
        <w:t>ecosystems, disrupt</w:t>
      </w:r>
      <w:r w:rsidRPr="00D707C7">
        <w:rPr>
          <w:rStyle w:val="StyleUnderline"/>
        </w:rPr>
        <w:t xml:space="preserve"> local </w:t>
      </w:r>
      <w:r w:rsidRPr="00EB6452">
        <w:rPr>
          <w:rStyle w:val="StyleUnderline"/>
          <w:highlight w:val="green"/>
        </w:rPr>
        <w:t>economies, and create serious health issues</w:t>
      </w:r>
      <w:r w:rsidRPr="00EB6452">
        <w:rPr>
          <w:rStyle w:val="StyleUnderline"/>
        </w:rPr>
        <w:t>. 97</w:t>
      </w:r>
      <w:r w:rsidRPr="00D707C7">
        <w:rPr>
          <w:rStyle w:val="StyleUnderline"/>
        </w:rPr>
        <w:t xml:space="preserve"> </w:t>
      </w:r>
    </w:p>
    <w:p w14:paraId="6B83FF3C" w14:textId="77777777" w:rsidR="00442CEA" w:rsidRPr="000B5418" w:rsidRDefault="00442CEA" w:rsidP="00442CEA">
      <w:pPr>
        <w:rPr>
          <w:sz w:val="16"/>
          <w:szCs w:val="16"/>
        </w:rPr>
      </w:pPr>
      <w:r w:rsidRPr="000B5418">
        <w:rPr>
          <w:sz w:val="16"/>
          <w:szCs w:val="16"/>
        </w:rPr>
        <w:t>B. Dead Zones</w:t>
      </w:r>
    </w:p>
    <w:p w14:paraId="41E392D7" w14:textId="77777777" w:rsidR="00442CEA" w:rsidRPr="000B5418" w:rsidRDefault="00442CEA" w:rsidP="00442CEA">
      <w:pPr>
        <w:rPr>
          <w:sz w:val="16"/>
          <w:szCs w:val="16"/>
        </w:rPr>
      </w:pPr>
      <w:r w:rsidRPr="000B5418">
        <w:rPr>
          <w:sz w:val="16"/>
          <w:szCs w:val="16"/>
        </w:rPr>
        <w:t xml:space="preserve">Agriculture's excess fertilizers, manure, and other pollutants can cause serious and expansive damage to marine life, commercial fisheries, and tourism by creating "dead zones." 98 "A dead zone is an area of depleted oxygen that kills and displaces fish and marine life and is caused primarily by nutrient (mainly nitrogen and phosphorus) runoff from agriculture and other human activities." 99 Dead zones have formed in various regions across the United [*798] States. 100 These dead zones often occur when nutrients from agriculture production cause growth of algal blooms. 101 Then, "[a]s the algae dies, it takes oxygen out of the water." 102 Therefore, more algae means that "less oxygen is available for phytoplankton and other organisms in the aquatic ecosystem, causing hypoxia, or a shortage of oxygen." 103 A hypoxic area rapidly transforms into a dead zone because mobile organisms, like fish, move out of the area while immobile organisms die, eventually causing a collapse in the food chain. 104 </w:t>
      </w:r>
    </w:p>
    <w:p w14:paraId="52850743" w14:textId="77777777" w:rsidR="00442CEA" w:rsidRPr="000B5418" w:rsidRDefault="00442CEA" w:rsidP="00442CEA">
      <w:pPr>
        <w:rPr>
          <w:sz w:val="16"/>
        </w:rPr>
      </w:pPr>
      <w:r w:rsidRPr="00D707C7">
        <w:rPr>
          <w:rStyle w:val="StyleUnderline"/>
        </w:rPr>
        <w:t>Manure from CAFOs</w:t>
      </w:r>
      <w:r w:rsidRPr="000B5418">
        <w:rPr>
          <w:sz w:val="16"/>
        </w:rPr>
        <w:t xml:space="preserve"> specifically harms aquatic ecosystems because high concentrations of nitrogen and phosphorus in the manure cause algal blooms to grow. 105 Because of that growth, the "[a]lgal blooms kill aquatic life by blocking sun light [sic], reducing dissolved oxygen, raising pH levels, and producing toxic microorganisms." 106 Toxic microorganisms </w:t>
      </w:r>
      <w:r w:rsidRPr="00D707C7">
        <w:rPr>
          <w:rStyle w:val="StyleUnderline"/>
        </w:rPr>
        <w:t>are specifically linked to massive numbers of fish dying. 107 For example, 30,000 fish died in Chesapeake Bay</w:t>
      </w:r>
      <w:r w:rsidRPr="000B5418">
        <w:rPr>
          <w:sz w:val="16"/>
        </w:rPr>
        <w:t xml:space="preserve"> due to an outbreak of one toxic microorganism. 108 </w:t>
      </w:r>
    </w:p>
    <w:p w14:paraId="54748847" w14:textId="77777777" w:rsidR="00442CEA" w:rsidRPr="000B5418" w:rsidRDefault="00442CEA" w:rsidP="00442CEA">
      <w:pPr>
        <w:rPr>
          <w:sz w:val="16"/>
          <w:szCs w:val="16"/>
        </w:rPr>
      </w:pPr>
      <w:r w:rsidRPr="000B5418">
        <w:rPr>
          <w:sz w:val="16"/>
          <w:szCs w:val="16"/>
        </w:rPr>
        <w:t xml:space="preserve">The dead zone in the Gulf of Mexico is the largest example of hypoxia in the United States 109 and the second-largest current example of hypoxia in the world; 110 however, many others exist. 111 The dead zone in the Gulf "is largely the result of commodity crop production and fertilizer application in the U.S. Corn Belt close to the Mississippi River and other rivers." 112 Research from one [*799] federal agency indicates that certain agriculture practices that result in runoff of fertilizers and manure "contribute to over sixty percent of the nitrogen and over forty percent of the phosphorus affecting the Gulf of Mexico." 113 In 2015, this dead zone was larger than Connecticut and Rhode Island combined. 114 </w:t>
      </w:r>
    </w:p>
    <w:p w14:paraId="159CFE10" w14:textId="77777777" w:rsidR="00442CEA" w:rsidRPr="000B5418" w:rsidRDefault="00442CEA" w:rsidP="00442CEA">
      <w:pPr>
        <w:rPr>
          <w:sz w:val="16"/>
          <w:szCs w:val="16"/>
        </w:rPr>
      </w:pPr>
      <w:r w:rsidRPr="000B5418">
        <w:rPr>
          <w:sz w:val="16"/>
          <w:szCs w:val="16"/>
        </w:rPr>
        <w:t xml:space="preserve">One of the first dead zones discovered in the United States was in the Chesapeake Bay. 115 That region is still dealing with a dead zone 116 mainly caused by nutrient pollution, 117 which is "the process where too many nutrients, mainly nitrogen and phosphorus, are added to bodies of water and can act like fertilizer, causing excessive growth of algae." 118 The dead zone became such an issue that President Obama issued an executive order calling for several states and federal agencies to work together to develop a plan to protect and restore it. 119 Florida also has a history of nutrient pollution and algae blooms causing issues in its waterways. 120 This pollution has led to numerous disputes including a lawsuit filed by the U.S. government against the state of Florida because of its insufficient efforts in dealing with the pollution. 121 </w:t>
      </w:r>
    </w:p>
    <w:p w14:paraId="42CB5F5D" w14:textId="77777777" w:rsidR="00442CEA" w:rsidRPr="000B5418" w:rsidRDefault="00442CEA" w:rsidP="00442CEA">
      <w:pPr>
        <w:rPr>
          <w:sz w:val="16"/>
        </w:rPr>
      </w:pPr>
      <w:r w:rsidRPr="000B5418">
        <w:rPr>
          <w:sz w:val="16"/>
        </w:rPr>
        <w:t xml:space="preserve">Lake Erie has also dealt with excessive nutrient pollution. 122 In fact, in 2011, Lake Erie contained the largest algal bloom ever recorded. 123 Moreover, dissolved phosphorus fertilizers and climate change caused these water quality issues. 124 One algal bloom became such an issue in this region </w:t>
      </w:r>
      <w:r w:rsidRPr="00D707C7">
        <w:rPr>
          <w:rStyle w:val="StyleUnderline"/>
        </w:rPr>
        <w:t>in 2014</w:t>
      </w:r>
      <w:r w:rsidRPr="000B5418">
        <w:rPr>
          <w:sz w:val="16"/>
        </w:rPr>
        <w:t xml:space="preserve"> that </w:t>
      </w:r>
      <w:r w:rsidRPr="00D707C7">
        <w:rPr>
          <w:rStyle w:val="StyleUnderline"/>
        </w:rPr>
        <w:t>it forced the city of Toledo to shut off drinking water for its 500,000 residents.</w:t>
      </w:r>
      <w:r w:rsidRPr="000B5418">
        <w:rPr>
          <w:sz w:val="16"/>
        </w:rPr>
        <w:t xml:space="preserve"> 125 </w:t>
      </w:r>
    </w:p>
    <w:p w14:paraId="0F164B6E" w14:textId="77777777" w:rsidR="00442CEA" w:rsidRPr="000B5418" w:rsidRDefault="00442CEA" w:rsidP="00442CEA">
      <w:pPr>
        <w:rPr>
          <w:sz w:val="16"/>
          <w:szCs w:val="16"/>
        </w:rPr>
      </w:pPr>
      <w:r w:rsidRPr="000B5418">
        <w:rPr>
          <w:sz w:val="16"/>
          <w:szCs w:val="16"/>
        </w:rPr>
        <w:t xml:space="preserve">Algal blooms, and resulting dead zones, can wreak havoc on neighboring communities. Dead zones often cause financial harm because of their negative impact on tourism and their capacity to kill fish, then diminishing the livelihoods of local fishermen. 126 For example, "[t]he Chesapeake Bay's crab [*800] industry, previously worth roughly fifty-two million dollars, shrunk drastically due to the decline in water quality." 127 One study concluded that if the Chesapeake Bay area experienced just a 25% increase in dissolved oxygen levels, the catch rates would improve by 20% and would result in annual financial benefits of over $ 80 million. 128 Due to eutrophication, dead zones are also frequently associated with cloudiness and surface plant accumulation, 129 both of which can reduce the recreational value of a body of water. 130 The unappealing sight of a dead zone alone can decrease tourism dollars. 131 </w:t>
      </w:r>
    </w:p>
    <w:p w14:paraId="655869DD" w14:textId="77777777" w:rsidR="00442CEA" w:rsidRDefault="00442CEA" w:rsidP="00442CEA">
      <w:r>
        <w:t>C. Health Consequences</w:t>
      </w:r>
    </w:p>
    <w:p w14:paraId="0BE23840" w14:textId="77777777" w:rsidR="00442CEA" w:rsidRPr="000B5418" w:rsidRDefault="00442CEA" w:rsidP="00442CEA">
      <w:pPr>
        <w:rPr>
          <w:sz w:val="16"/>
        </w:rPr>
      </w:pPr>
      <w:r w:rsidRPr="00D707C7">
        <w:rPr>
          <w:rStyle w:val="StyleUnderline"/>
        </w:rPr>
        <w:t>The runoff of various pollutants from agriculture also implicates human health concerns</w:t>
      </w:r>
      <w:r w:rsidRPr="000B5418">
        <w:rPr>
          <w:sz w:val="16"/>
        </w:rPr>
        <w:t xml:space="preserve">. 132 </w:t>
      </w:r>
      <w:r w:rsidRPr="00EB6452">
        <w:rPr>
          <w:rStyle w:val="StyleUnderline"/>
        </w:rPr>
        <w:t>Water pollution from ag</w:t>
      </w:r>
      <w:r w:rsidRPr="00D707C7">
        <w:rPr>
          <w:rStyle w:val="StyleUnderline"/>
        </w:rPr>
        <w:t xml:space="preserve">riculture </w:t>
      </w:r>
      <w:r w:rsidRPr="00EB6452">
        <w:rPr>
          <w:rStyle w:val="StyleUnderline"/>
        </w:rPr>
        <w:t>is linked to increased incidences of</w:t>
      </w:r>
      <w:r w:rsidRPr="00D707C7">
        <w:rPr>
          <w:rStyle w:val="StyleUnderline"/>
        </w:rPr>
        <w:t xml:space="preserve"> many </w:t>
      </w:r>
      <w:r w:rsidRPr="00EB6452">
        <w:rPr>
          <w:rStyle w:val="StyleUnderline"/>
        </w:rPr>
        <w:t>serious medical issues</w:t>
      </w:r>
      <w:r w:rsidRPr="000B5418">
        <w:rPr>
          <w:sz w:val="16"/>
        </w:rPr>
        <w:t xml:space="preserve"> including the following: methemoglobinemia, 133 organ cancer, 134 skin cancer, 135 and antibiotic resistance. 136 Additionally, agriculture pollution is often associated with negative effects on respiratory, digestive, nervous, and cutaneous systems. 137 The symptoms can range from headaches, fever, muscle and joint pain, stomach cramps, vomiting, diarrhea, liver failure, seizures, and respiratory arrest. 138 </w:t>
      </w:r>
    </w:p>
    <w:p w14:paraId="0094B77C" w14:textId="77777777" w:rsidR="00442CEA" w:rsidRPr="000B5418" w:rsidRDefault="00442CEA" w:rsidP="00442CEA">
      <w:pPr>
        <w:rPr>
          <w:sz w:val="16"/>
          <w:szCs w:val="16"/>
        </w:rPr>
      </w:pPr>
      <w:r w:rsidRPr="000B5418">
        <w:rPr>
          <w:sz w:val="16"/>
          <w:szCs w:val="16"/>
        </w:rPr>
        <w:t xml:space="preserve">Pesticides used in agriculture are of especial concern because they are highly water-soluble and "may impair drinking water sources when they leach into ground water." 139 Additionally, nitrogen runoff from commodity crops is linked [*801] to harming human health. 140 Methemoglobinemia, more commonly known as blue baby syndrome, which can be fatal, 141 and other adverse reproductive outcomes are among the health risks of nitrogen runoff. 142 </w:t>
      </w:r>
    </w:p>
    <w:p w14:paraId="644FC76B" w14:textId="77777777" w:rsidR="00442CEA" w:rsidRDefault="00442CEA" w:rsidP="00442CEA">
      <w:pPr>
        <w:rPr>
          <w:sz w:val="16"/>
        </w:rPr>
      </w:pPr>
      <w:r w:rsidRPr="00EB6452">
        <w:rPr>
          <w:rStyle w:val="Emphasis"/>
          <w:highlight w:val="green"/>
        </w:rPr>
        <w:t>CAFO water pollution</w:t>
      </w:r>
      <w:r w:rsidRPr="00D707C7">
        <w:rPr>
          <w:rStyle w:val="Emphasis"/>
        </w:rPr>
        <w:t xml:space="preserve"> in particular </w:t>
      </w:r>
      <w:r w:rsidRPr="00EB6452">
        <w:rPr>
          <w:rStyle w:val="Emphasis"/>
          <w:highlight w:val="green"/>
        </w:rPr>
        <w:t>is linked to several serious health issues and can even lead to death.</w:t>
      </w:r>
      <w:r w:rsidRPr="000B5418">
        <w:rPr>
          <w:sz w:val="16"/>
        </w:rPr>
        <w:t xml:space="preserve"> 143 Consuming water with elevated levels of arsenic, which is found in </w:t>
      </w:r>
      <w:r w:rsidRPr="00D707C7">
        <w:rPr>
          <w:rStyle w:val="StyleUnderline"/>
        </w:rPr>
        <w:t>CAFO manure, is associated with higher incidences of organ and skin cancer.</w:t>
      </w:r>
      <w:r w:rsidRPr="000B5418">
        <w:rPr>
          <w:sz w:val="16"/>
        </w:rPr>
        <w:t xml:space="preserve"> 144 Moreover, </w:t>
      </w:r>
      <w:r w:rsidRPr="00D707C7">
        <w:rPr>
          <w:rStyle w:val="StyleUnderline"/>
        </w:rPr>
        <w:t>consumption of water contaminated with high levels of manure can cause consumers to develop resistance to antibiotics.</w:t>
      </w:r>
      <w:r w:rsidRPr="000B5418">
        <w:rPr>
          <w:sz w:val="16"/>
        </w:rPr>
        <w:t xml:space="preserve"> 145 There is increasing evidence that human antibiotic resistance is "promoted by the widespread use of nontherapeutic antibiotics in animals." 146 In fact, acquisition of methicillin-resistant Staphylococcus aureus, better known as MRSA, an antibiotic-resistant bacteria that can lead to death, is linked to living near spray fields. 147 </w:t>
      </w:r>
      <w:r w:rsidRPr="00D707C7">
        <w:rPr>
          <w:rStyle w:val="StyleUnderline"/>
        </w:rPr>
        <w:t xml:space="preserve">In Wisconsin, </w:t>
      </w:r>
      <w:r w:rsidRPr="00EB6452">
        <w:rPr>
          <w:rStyle w:val="StyleUnderline"/>
          <w:highlight w:val="green"/>
        </w:rPr>
        <w:t>a pathogen</w:t>
      </w:r>
      <w:r w:rsidRPr="00D707C7">
        <w:rPr>
          <w:rStyle w:val="StyleUnderline"/>
        </w:rPr>
        <w:t xml:space="preserve"> associated </w:t>
      </w:r>
      <w:r w:rsidRPr="00EB6452">
        <w:rPr>
          <w:rStyle w:val="StyleUnderline"/>
          <w:highlight w:val="green"/>
        </w:rPr>
        <w:t>with runoff from a herd of cows caused over 400,000 people to get sick and killed more than 100 people</w:t>
      </w:r>
      <w:r w:rsidRPr="00D707C7">
        <w:rPr>
          <w:rStyle w:val="StyleUnderline"/>
        </w:rPr>
        <w:t>.</w:t>
      </w:r>
      <w:r w:rsidRPr="000B5418">
        <w:rPr>
          <w:sz w:val="16"/>
        </w:rPr>
        <w:t xml:space="preserve"> 148 </w:t>
      </w:r>
    </w:p>
    <w:p w14:paraId="63A236A0" w14:textId="77777777" w:rsidR="00442CEA" w:rsidRDefault="00442CEA" w:rsidP="00442CEA">
      <w:pPr>
        <w:pStyle w:val="Heading4"/>
      </w:pPr>
      <w:r w:rsidRPr="00C50B39">
        <w:t>Permitting necessary to prevent pollution - Ruling means that the EPA must prove that CAFOs have ALREADY polluted before they can act to prevent pollution</w:t>
      </w:r>
    </w:p>
    <w:p w14:paraId="61168CDD" w14:textId="77777777" w:rsidR="00442CEA" w:rsidRPr="005774BF" w:rsidRDefault="00442CEA" w:rsidP="00442CEA">
      <w:r w:rsidRPr="005774BF">
        <w:rPr>
          <w:rStyle w:val="Style13ptBold"/>
        </w:rPr>
        <w:t>McClaren 15</w:t>
      </w:r>
      <w:r w:rsidRPr="005774BF">
        <w:t xml:space="preserve"> – Federal law clerk, William M. McLaren, clerk for the Hon. Paul Papak, U.S. District Court for the District of Oregon, and JD cum laude, Lewis &amp; Clark Law School, The Death of the Duty to Apply: Limitations to CAFO Oversight Following Waterkeeper &amp; National Pork Producers, Journal of Animal &amp; Natural Resource Law, Vol. XI (May 2015), MSU College of Law, </w:t>
      </w:r>
      <w:hyperlink r:id="rId14" w:tgtFrame="_blank" w:history="1">
        <w:r w:rsidRPr="005774BF">
          <w:rPr>
            <w:rStyle w:val="Hyperlink"/>
          </w:rPr>
          <w:t>https://www.animallaw.info/sites/default/files/jouranimallawvol11.pdf</w:t>
        </w:r>
      </w:hyperlink>
    </w:p>
    <w:p w14:paraId="3926D3FA" w14:textId="77777777" w:rsidR="00442CEA" w:rsidRPr="000729A3" w:rsidRDefault="00442CEA" w:rsidP="00442CEA">
      <w:pPr>
        <w:rPr>
          <w:sz w:val="16"/>
        </w:rPr>
      </w:pPr>
      <w:r w:rsidRPr="000729A3">
        <w:rPr>
          <w:sz w:val="16"/>
        </w:rPr>
        <w:t xml:space="preserve">Further, EPA maintained that the strict duty to apply provision was necessary based on a sound </w:t>
      </w:r>
      <w:r w:rsidRPr="000729A3">
        <w:rPr>
          <w:u w:val="single"/>
        </w:rPr>
        <w:t>presumption that all large CAFOS have the potential to discharge pollutants.</w:t>
      </w:r>
      <w:r w:rsidRPr="000729A3">
        <w:rPr>
          <w:sz w:val="16"/>
        </w:rPr>
        <w:t xml:space="preserve"> That argument was met with fervent disagreement by many industry interests, who generally posited that EPA's presumption of universal CAFO discharge was baseless. </w:t>
      </w:r>
    </w:p>
    <w:p w14:paraId="219EE18F" w14:textId="77777777" w:rsidR="00442CEA" w:rsidRPr="00CA2245" w:rsidRDefault="00442CEA" w:rsidP="00442CEA">
      <w:r w:rsidRPr="00CA2245">
        <w:t xml:space="preserve"> a. Before and After Waterkeeper</w:t>
      </w:r>
    </w:p>
    <w:p w14:paraId="673FE637" w14:textId="77777777" w:rsidR="00442CEA" w:rsidRPr="000729A3" w:rsidRDefault="00442CEA" w:rsidP="00442CEA">
      <w:pPr>
        <w:rPr>
          <w:u w:val="single"/>
        </w:rPr>
      </w:pPr>
      <w:r w:rsidRPr="000729A3">
        <w:rPr>
          <w:sz w:val="16"/>
        </w:rPr>
        <w:t xml:space="preserve">The Waterkeeper decision shifted the paradigm of CAFO regulation. Before it issued the 2003 Rule, creating the duty to apply, EPA estimated that approximately 4,500 CAFOS were covered by NPDES permits but that another 11,000 would be required to secure permits based on the 2003 Rule's requirements. This disparity in regulation of a highly polluting industry's compliance with the CWA illustrated the problems that informed the inclusion of many of the 2003 Rule's additional provisions. After the 2003 Rule, CAFOs found themselves without a choice in determining whether permits were necessary or beneficial for their operation. </w:t>
      </w:r>
      <w:r w:rsidRPr="000729A3">
        <w:rPr>
          <w:u w:val="single"/>
        </w:rPr>
        <w:t xml:space="preserve">The </w:t>
      </w:r>
      <w:r w:rsidRPr="00A201AE">
        <w:rPr>
          <w:highlight w:val="green"/>
          <w:u w:val="single"/>
        </w:rPr>
        <w:t>legal implications of not securing a permit outweighed the costs of permit procurement and compliance</w:t>
      </w:r>
      <w:r w:rsidRPr="000729A3">
        <w:rPr>
          <w:sz w:val="16"/>
        </w:rPr>
        <w:t xml:space="preserve"> — however costly NPDES permit compliance actually was. Further, </w:t>
      </w:r>
      <w:r w:rsidRPr="000729A3">
        <w:rPr>
          <w:u w:val="single"/>
        </w:rPr>
        <w:t>unless an individual CAFO was situated in such a way that there was “</w:t>
      </w:r>
      <w:r w:rsidRPr="000729A3">
        <w:rPr>
          <w:rStyle w:val="Emphasis"/>
        </w:rPr>
        <w:t>no potential to discharge</w:t>
      </w:r>
      <w:r w:rsidRPr="000729A3">
        <w:rPr>
          <w:u w:val="single"/>
        </w:rPr>
        <w:t xml:space="preserve">,” </w:t>
      </w:r>
      <w:r w:rsidRPr="00A201AE">
        <w:rPr>
          <w:highlight w:val="green"/>
          <w:u w:val="single"/>
        </w:rPr>
        <w:t>all CAFOs were brought</w:t>
      </w:r>
      <w:r w:rsidRPr="000729A3">
        <w:rPr>
          <w:u w:val="single"/>
        </w:rPr>
        <w:t xml:space="preserve"> in </w:t>
      </w:r>
      <w:r w:rsidRPr="00A201AE">
        <w:rPr>
          <w:highlight w:val="green"/>
          <w:u w:val="single"/>
        </w:rPr>
        <w:t>under the broad terms of the 2003 Rule</w:t>
      </w:r>
      <w:r w:rsidRPr="000729A3">
        <w:rPr>
          <w:u w:val="single"/>
        </w:rPr>
        <w:t>.</w:t>
      </w:r>
      <w:r w:rsidRPr="000729A3">
        <w:rPr>
          <w:sz w:val="16"/>
        </w:rPr>
        <w:t xml:space="preserve"> After the Waterkeeper decision vacated the provisions of the 2003 Rule with which the court disagreed, the general approach to permit requirements changed. Even though the strict “duty to apply" was no more,</w:t>
      </w:r>
      <w:r w:rsidRPr="000729A3">
        <w:rPr>
          <w:u w:val="single"/>
        </w:rPr>
        <w:t xml:space="preserve"> CAFO owners still considered their potential to discharge in deciding whether to secure a NPDES permit. </w:t>
      </w:r>
      <w:r w:rsidRPr="000729A3">
        <w:rPr>
          <w:sz w:val="16"/>
        </w:rPr>
        <w:t xml:space="preserve">While this new structurewhich renewed the ability of some CAFOS to operate without a permit -- was more forgiving of potentially polluting CAFOS than the 2003 Rule, </w:t>
      </w:r>
      <w:r w:rsidRPr="000729A3">
        <w:rPr>
          <w:u w:val="single"/>
        </w:rPr>
        <w:t>the post-Waterkeeper model mirrored many similar permit regimes facing other industries</w:t>
      </w:r>
      <w:r w:rsidRPr="000729A3">
        <w:rPr>
          <w:sz w:val="16"/>
        </w:rPr>
        <w:t xml:space="preserve">. CAFO owners no longer met a binding requirement when determining whether to come into compliance. Instead, </w:t>
      </w:r>
      <w:r w:rsidRPr="000729A3">
        <w:rPr>
          <w:u w:val="single"/>
        </w:rPr>
        <w:t>they had a choice of operating without a permit and risking a violation if caught by EPA</w:t>
      </w:r>
      <w:r w:rsidRPr="000729A3">
        <w:rPr>
          <w:sz w:val="16"/>
        </w:rPr>
        <w:t xml:space="preserve">, </w:t>
      </w:r>
      <w:r w:rsidRPr="000729A3">
        <w:rPr>
          <w:u w:val="single"/>
        </w:rPr>
        <w:t>or paying the costs associated with the permit.</w:t>
      </w:r>
      <w:r w:rsidRPr="000729A3">
        <w:rPr>
          <w:sz w:val="16"/>
        </w:rPr>
        <w:t xml:space="preserve"> However, the fact that the Waterkeeper ruling upheld major parts of the rule, vacated other parts, and remanded still other parts to EPA for clarification, [left] all parties unsatisfied to at least some extent," Some commenters argue that the Waterkeeper court's striking of </w:t>
      </w:r>
      <w:r w:rsidRPr="000729A3">
        <w:rPr>
          <w:u w:val="single"/>
        </w:rPr>
        <w:t xml:space="preserve">provisions from </w:t>
      </w:r>
      <w:r w:rsidRPr="00EB6452">
        <w:rPr>
          <w:highlight w:val="green"/>
          <w:u w:val="single"/>
        </w:rPr>
        <w:t>the 2003 Rule was misguided</w:t>
      </w:r>
      <w:r w:rsidRPr="000729A3">
        <w:rPr>
          <w:u w:val="single"/>
        </w:rPr>
        <w:t xml:space="preserve"> because the </w:t>
      </w:r>
      <w:r w:rsidRPr="00EB6452">
        <w:rPr>
          <w:rStyle w:val="Emphasis"/>
          <w:highlight w:val="green"/>
        </w:rPr>
        <w:t>court's actions were contradictory</w:t>
      </w:r>
      <w:r w:rsidRPr="00EB6452">
        <w:rPr>
          <w:highlight w:val="green"/>
          <w:u w:val="single"/>
        </w:rPr>
        <w:t xml:space="preserve"> to "the fundamental principle" that "</w:t>
      </w:r>
      <w:r w:rsidRPr="00EB6452">
        <w:rPr>
          <w:rStyle w:val="Emphasis"/>
          <w:highlight w:val="green"/>
        </w:rPr>
        <w:t>CAFO permit coverage [must increase] if pollutant discharges from CAFOS were to be reduced</w:t>
      </w:r>
      <w:r w:rsidRPr="000729A3">
        <w:rPr>
          <w:u w:val="single"/>
        </w:rPr>
        <w:t>,"</w:t>
      </w:r>
      <w:r w:rsidRPr="000729A3">
        <w:rPr>
          <w:sz w:val="16"/>
        </w:rPr>
        <w:t xml:space="preserve"> In light of some of these perceived problems, the 2008 Rule was promulgated. Upon the promulgation of the </w:t>
      </w:r>
      <w:r w:rsidRPr="000729A3">
        <w:rPr>
          <w:u w:val="single"/>
        </w:rPr>
        <w:t>2008 Rule, which "modif[ied] the requirement to apply for a permit by specifying</w:t>
      </w:r>
      <w:r w:rsidRPr="000729A3">
        <w:rPr>
          <w:sz w:val="16"/>
        </w:rPr>
        <w:t xml:space="preserve"> that </w:t>
      </w:r>
      <w:r w:rsidRPr="000729A3">
        <w:rPr>
          <w:u w:val="single"/>
        </w:rPr>
        <w:t>an owner</w:t>
      </w:r>
      <w:r w:rsidRPr="000729A3">
        <w:rPr>
          <w:sz w:val="16"/>
        </w:rPr>
        <w:t xml:space="preserve"> or operator </w:t>
      </w:r>
      <w:r w:rsidRPr="000729A3">
        <w:rPr>
          <w:u w:val="single"/>
        </w:rPr>
        <w:t>of a CAFO that discharges</w:t>
      </w:r>
      <w:r w:rsidRPr="000729A3">
        <w:rPr>
          <w:sz w:val="16"/>
        </w:rPr>
        <w:t xml:space="preserve"> or proposes to discharge </w:t>
      </w:r>
      <w:r w:rsidRPr="000729A3">
        <w:rPr>
          <w:rStyle w:val="Emphasis"/>
        </w:rPr>
        <w:t>must apply for an NPDES per</w:t>
      </w:r>
      <w:r w:rsidRPr="000729A3">
        <w:rPr>
          <w:u w:val="single"/>
        </w:rPr>
        <w:t>mit</w:t>
      </w:r>
      <w:r w:rsidRPr="000729A3">
        <w:rPr>
          <w:sz w:val="16"/>
        </w:rPr>
        <w:t xml:space="preserve">," </w:t>
      </w:r>
      <w:r w:rsidRPr="000729A3">
        <w:rPr>
          <w:u w:val="single"/>
        </w:rPr>
        <w:t>the permit requirements were pulled back towards the center of the spectrum of regulatory flexibility</w:t>
      </w:r>
      <w:r w:rsidRPr="000729A3">
        <w:rPr>
          <w:sz w:val="16"/>
        </w:rPr>
        <w:t>. The 2008 Rule arguably struck the closest between leniency and stringency since the inception of the Unified National Strategy, described above.</w:t>
      </w:r>
    </w:p>
    <w:p w14:paraId="196FBFD3" w14:textId="77777777" w:rsidR="00442CEA" w:rsidRPr="000729A3" w:rsidRDefault="00442CEA" w:rsidP="00442CEA">
      <w:pPr>
        <w:rPr>
          <w:sz w:val="16"/>
        </w:rPr>
      </w:pPr>
      <w:r w:rsidRPr="00923B72">
        <w:rPr>
          <w:sz w:val="16"/>
        </w:rPr>
        <w:t xml:space="preserve">In its opinion, the National Pork Producers court reached its conclusions on the 2008 Rule and imposed far-reaching consequences on some of the provisions therein. </w:t>
      </w:r>
      <w:r w:rsidRPr="000729A3">
        <w:rPr>
          <w:sz w:val="16"/>
        </w:rPr>
        <w:t>The court based its findings largely on</w:t>
      </w:r>
      <w:r w:rsidRPr="00923B72">
        <w:rPr>
          <w:sz w:val="16"/>
        </w:rPr>
        <w:t xml:space="preserve"> a simple </w:t>
      </w:r>
      <w:r w:rsidRPr="000729A3">
        <w:rPr>
          <w:sz w:val="16"/>
        </w:rPr>
        <w:t xml:space="preserve">differentiation between </w:t>
      </w:r>
      <w:r w:rsidRPr="000729A3">
        <w:rPr>
          <w:b/>
          <w:iCs/>
          <w:sz w:val="16"/>
        </w:rPr>
        <w:t>“wanting to discharge</w:t>
      </w:r>
      <w:r w:rsidRPr="000729A3">
        <w:rPr>
          <w:sz w:val="16"/>
        </w:rPr>
        <w:t xml:space="preserve"> pollutants" and "</w:t>
      </w:r>
      <w:r w:rsidRPr="000729A3">
        <w:rPr>
          <w:b/>
          <w:iCs/>
          <w:sz w:val="16"/>
        </w:rPr>
        <w:t>actually discharging</w:t>
      </w:r>
      <w:r w:rsidRPr="000729A3">
        <w:rPr>
          <w:sz w:val="16"/>
        </w:rPr>
        <w:t xml:space="preserve"> pollutants,"</w:t>
      </w:r>
      <w:r w:rsidRPr="00923B72">
        <w:rPr>
          <w:sz w:val="16"/>
        </w:rPr>
        <w:t xml:space="preserve"> and by citing precedent only tenuously related to its point. To elaborate, the court relied on Natural Resources</w:t>
      </w:r>
      <w:r w:rsidRPr="000729A3">
        <w:rPr>
          <w:sz w:val="16"/>
        </w:rPr>
        <w:t xml:space="preserve"> </w:t>
      </w:r>
      <w:r w:rsidRPr="00923B72">
        <w:rPr>
          <w:sz w:val="16"/>
        </w:rPr>
        <w:t>Defense Council, Inc. v. Environmental Protection Agency when it stated,</w:t>
      </w:r>
      <w:r w:rsidRPr="000729A3">
        <w:rPr>
          <w:sz w:val="16"/>
        </w:rPr>
        <w:t xml:space="preserve"> </w:t>
      </w:r>
      <w:r w:rsidRPr="00923B72">
        <w:rPr>
          <w:sz w:val="16"/>
        </w:rPr>
        <w:t xml:space="preserve">The D.C. Circuit explained more than 20 years ago that </w:t>
      </w:r>
      <w:r w:rsidRPr="000729A3">
        <w:rPr>
          <w:sz w:val="16"/>
        </w:rPr>
        <w:t>the CWA does not empower the agency to regulate point sources themselves</w:t>
      </w:r>
      <w:r w:rsidRPr="00923B72">
        <w:rPr>
          <w:sz w:val="16"/>
        </w:rPr>
        <w:t xml:space="preserve">; rather, </w:t>
      </w:r>
      <w:r w:rsidRPr="00EB6452">
        <w:rPr>
          <w:highlight w:val="green"/>
          <w:u w:val="single"/>
        </w:rPr>
        <w:t>EPA's jurisdiction</w:t>
      </w:r>
      <w:r w:rsidRPr="00104B29">
        <w:rPr>
          <w:u w:val="single"/>
        </w:rPr>
        <w:t xml:space="preserve"> under the operative statute </w:t>
      </w:r>
      <w:r w:rsidRPr="00EB6452">
        <w:rPr>
          <w:highlight w:val="green"/>
          <w:u w:val="single"/>
        </w:rPr>
        <w:t xml:space="preserve">is </w:t>
      </w:r>
      <w:r w:rsidRPr="00EB6452">
        <w:rPr>
          <w:rStyle w:val="Emphasis"/>
          <w:highlight w:val="green"/>
        </w:rPr>
        <w:t>limited to regulating the discharge</w:t>
      </w:r>
      <w:r w:rsidRPr="00EB6452">
        <w:rPr>
          <w:highlight w:val="green"/>
          <w:u w:val="single"/>
        </w:rPr>
        <w:t xml:space="preserve"> of pollutants.</w:t>
      </w:r>
      <w:r>
        <w:rPr>
          <w:sz w:val="16"/>
        </w:rPr>
        <w:t xml:space="preserve"> </w:t>
      </w:r>
      <w:r w:rsidRPr="00923B72">
        <w:rPr>
          <w:sz w:val="16"/>
        </w:rPr>
        <w:t xml:space="preserve">This assertion, however astute, is unrelated to the question that was at issue in National Pork </w:t>
      </w:r>
      <w:r w:rsidRPr="000729A3">
        <w:rPr>
          <w:sz w:val="16"/>
        </w:rPr>
        <w:t xml:space="preserve">Producers: whether EPA may regulate sources that want to discharge pollutants. Instead, the cited case was differentiating between "regulating the discharge of pollutants," which is allowable, and "banning the construction of new sources pending permit issuance" or “impos[ing] permit conditions unrelated to the discharge itself," which are both </w:t>
      </w:r>
      <w:r w:rsidRPr="000729A3">
        <w:rPr>
          <w:iCs/>
          <w:sz w:val="16"/>
        </w:rPr>
        <w:t>beyond the scope of EPA's</w:t>
      </w:r>
      <w:r w:rsidRPr="000729A3">
        <w:rPr>
          <w:sz w:val="16"/>
        </w:rPr>
        <w:t xml:space="preserve"> </w:t>
      </w:r>
      <w:r w:rsidRPr="000729A3">
        <w:rPr>
          <w:iCs/>
          <w:sz w:val="16"/>
        </w:rPr>
        <w:t>authority</w:t>
      </w:r>
      <w:r w:rsidRPr="000729A3">
        <w:rPr>
          <w:sz w:val="16"/>
        </w:rPr>
        <w:t xml:space="preserve">. The "seminal case" so cagerly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w:t>
      </w:r>
      <w:r w:rsidRPr="000729A3">
        <w:rPr>
          <w:iCs/>
          <w:sz w:val="16"/>
        </w:rPr>
        <w:t>ban</w:t>
      </w:r>
      <w:r w:rsidRPr="000729A3">
        <w:rPr>
          <w:sz w:val="16"/>
        </w:rPr>
        <w:t xml:space="preserve"> the construction of buildings seems inherently problematic. These cases are irreconcilably distinguishable. Nonetheless, the court proceeded to disband the "proposes to discharge provision of the </w:t>
      </w:r>
      <w:r w:rsidRPr="00923B72">
        <w:rPr>
          <w:sz w:val="16"/>
        </w:rPr>
        <w:t>2008 Rule,</w:t>
      </w:r>
      <w:r w:rsidRPr="000729A3">
        <w:rPr>
          <w:sz w:val="16"/>
        </w:rPr>
        <w:t xml:space="preserve"> The National Pork Producers decision prompted EPA to initiate a current rulemaking initiative: one that will remove the vacated provisions of the 2008 Rule and effectively return the CAFO regulatory regime to the post-Waterkeeper, pre-2008 Rule era. Some commenters laud this as a move in the right direction because, notionally, CAFOS that have curtailed all of their discharges should not be required to secure NPDES permits. Others argue that the total shift away from pre-discharge enforcement can operate to lower permitting and enforcement standards because states with pre-discharge statutes may suffer challenges to their validity. Theoretically, this would seem to be the case. In practice, however, such challenges have already been attempted and met with failure,</w:t>
      </w:r>
    </w:p>
    <w:p w14:paraId="6F1EAE15" w14:textId="77777777" w:rsidR="00442CEA" w:rsidRPr="004C1340" w:rsidRDefault="00442CEA" w:rsidP="00442CEA">
      <w:pPr>
        <w:rPr>
          <w:sz w:val="16"/>
        </w:rPr>
      </w:pPr>
      <w:r w:rsidRPr="004C1340">
        <w:rPr>
          <w:sz w:val="16"/>
        </w:rPr>
        <w:t xml:space="preserve"> V. CONCLUSION</w:t>
      </w:r>
    </w:p>
    <w:p w14:paraId="070950D2" w14:textId="77777777" w:rsidR="00442CEA" w:rsidRPr="005B34AB" w:rsidRDefault="00442CEA" w:rsidP="00442CEA">
      <w:pPr>
        <w:rPr>
          <w:sz w:val="14"/>
        </w:rPr>
      </w:pPr>
      <w:r w:rsidRPr="00EB6452">
        <w:rPr>
          <w:rStyle w:val="Emphasis"/>
          <w:highlight w:val="green"/>
        </w:rPr>
        <w:t>The death of the duty to</w:t>
      </w:r>
      <w:r w:rsidRPr="006935DD">
        <w:rPr>
          <w:rStyle w:val="Emphasis"/>
        </w:rPr>
        <w:t xml:space="preserve"> apply and the </w:t>
      </w:r>
      <w:r w:rsidRPr="00EB6452">
        <w:rPr>
          <w:rStyle w:val="Emphasis"/>
          <w:highlight w:val="green"/>
        </w:rPr>
        <w:t>end of pre-discharge CAFO permit requirements under the CWA</w:t>
      </w:r>
      <w:r w:rsidRPr="006935DD">
        <w:rPr>
          <w:sz w:val="14"/>
        </w:rPr>
        <w:t xml:space="preserve"> </w:t>
      </w:r>
      <w:r w:rsidRPr="006935DD">
        <w:rPr>
          <w:rStyle w:val="StyleUnderline"/>
        </w:rPr>
        <w:t xml:space="preserve">has </w:t>
      </w:r>
      <w:r w:rsidRPr="006935DD">
        <w:rPr>
          <w:rStyle w:val="Emphasis"/>
        </w:rPr>
        <w:t xml:space="preserve">resulted, and </w:t>
      </w:r>
      <w:r w:rsidRPr="00EB6452">
        <w:rPr>
          <w:rStyle w:val="Emphasis"/>
          <w:highlight w:val="green"/>
        </w:rPr>
        <w:t>will continue to result</w:t>
      </w:r>
      <w:r w:rsidRPr="00EB6452">
        <w:rPr>
          <w:rStyle w:val="StyleUnderline"/>
          <w:highlight w:val="green"/>
        </w:rPr>
        <w:t xml:space="preserve">, in </w:t>
      </w:r>
      <w:r w:rsidRPr="00EB6452">
        <w:rPr>
          <w:rStyle w:val="Emphasis"/>
          <w:highlight w:val="green"/>
        </w:rPr>
        <w:t>spectrum-wide effects</w:t>
      </w:r>
      <w:r w:rsidRPr="006935DD">
        <w:rPr>
          <w:sz w:val="14"/>
        </w:rPr>
        <w:t xml:space="preserve">. Those CAFOS that are not discharging, whether because of well-designed facilities or ideal geographic location," will not suffer costly permit requirements-which would be imposed only on a presumption that </w:t>
      </w:r>
      <w:r w:rsidRPr="006935DD">
        <w:rPr>
          <w:iCs/>
          <w:sz w:val="14"/>
        </w:rPr>
        <w:t>discharge is inevitable</w:t>
      </w:r>
      <w:r w:rsidRPr="006935DD">
        <w:rPr>
          <w:sz w:val="14"/>
        </w:rPr>
        <w:t xml:space="preserve">. On the other hand, </w:t>
      </w:r>
      <w:r w:rsidRPr="00EB6452">
        <w:rPr>
          <w:rStyle w:val="StyleUnderline"/>
          <w:highlight w:val="green"/>
        </w:rPr>
        <w:t>CAFOS without</w:t>
      </w:r>
      <w:r w:rsidRPr="006935DD">
        <w:rPr>
          <w:rStyle w:val="StyleUnderline"/>
        </w:rPr>
        <w:t xml:space="preserve"> NPDES </w:t>
      </w:r>
      <w:r w:rsidRPr="00EB6452">
        <w:rPr>
          <w:rStyle w:val="StyleUnderline"/>
          <w:highlight w:val="green"/>
        </w:rPr>
        <w:t>permits</w:t>
      </w:r>
      <w:r w:rsidRPr="006935DD">
        <w:rPr>
          <w:rStyle w:val="StyleUnderline"/>
        </w:rPr>
        <w:t xml:space="preserve"> but with inherent structural deficiencies or poor locations relative to waterways </w:t>
      </w:r>
      <w:r w:rsidRPr="00EB6452">
        <w:rPr>
          <w:rStyle w:val="StyleUnderline"/>
          <w:highlight w:val="green"/>
        </w:rPr>
        <w:t xml:space="preserve">will </w:t>
      </w:r>
      <w:r w:rsidRPr="00EB6452">
        <w:rPr>
          <w:rStyle w:val="Emphasis"/>
          <w:highlight w:val="green"/>
        </w:rPr>
        <w:t>enjoy unchecked discharge</w:t>
      </w:r>
      <w:r w:rsidRPr="006935DD">
        <w:rPr>
          <w:rStyle w:val="StyleUnderline"/>
        </w:rPr>
        <w:t xml:space="preserve"> until a regulatory body finds occasion for testing and proving that effluent discharge is indeed taking place</w:t>
      </w:r>
      <w:r w:rsidRPr="006935DD">
        <w:rPr>
          <w:sz w:val="14"/>
        </w:rPr>
        <w:t xml:space="preserve">. </w:t>
      </w:r>
      <w:r w:rsidRPr="006935DD">
        <w:rPr>
          <w:rStyle w:val="StyleUnderline"/>
        </w:rPr>
        <w:t>To determine</w:t>
      </w:r>
      <w:r w:rsidRPr="006935DD">
        <w:rPr>
          <w:sz w:val="14"/>
        </w:rPr>
        <w:t xml:space="preserve"> which of </w:t>
      </w:r>
      <w:r w:rsidRPr="006935DD">
        <w:rPr>
          <w:rStyle w:val="StyleUnderline"/>
        </w:rPr>
        <w:t>these</w:t>
      </w:r>
      <w:r w:rsidRPr="006935DD">
        <w:rPr>
          <w:sz w:val="14"/>
        </w:rPr>
        <w:t xml:space="preserve"> effects is more cost-efficient </w:t>
      </w:r>
      <w:r w:rsidRPr="006935DD">
        <w:rPr>
          <w:rStyle w:val="StyleUnderline"/>
        </w:rPr>
        <w:t xml:space="preserve">would require </w:t>
      </w:r>
      <w:r w:rsidRPr="006935DD">
        <w:rPr>
          <w:rStyle w:val="Emphasis"/>
        </w:rPr>
        <w:t>years of study and resources simply unavailable</w:t>
      </w:r>
      <w:r w:rsidRPr="006935DD">
        <w:rPr>
          <w:rStyle w:val="StyleUnderline"/>
        </w:rPr>
        <w:t xml:space="preserve"> to existing regulatory bodies, not to mention the costs associated with</w:t>
      </w:r>
      <w:r w:rsidRPr="006935DD">
        <w:rPr>
          <w:sz w:val="14"/>
        </w:rPr>
        <w:t xml:space="preserve"> the </w:t>
      </w:r>
      <w:r w:rsidRPr="006935DD">
        <w:rPr>
          <w:rStyle w:val="StyleUnderline"/>
        </w:rPr>
        <w:t>perpetual discharges</w:t>
      </w:r>
      <w:r w:rsidRPr="006935DD">
        <w:rPr>
          <w:sz w:val="14"/>
        </w:rPr>
        <w:t xml:space="preserve"> of the latter group. </w:t>
      </w:r>
      <w:r w:rsidRPr="00923B72">
        <w:rPr>
          <w:u w:val="single"/>
        </w:rPr>
        <w:t xml:space="preserve">To remedy the current circumstances, </w:t>
      </w:r>
      <w:r w:rsidRPr="00EB6452">
        <w:rPr>
          <w:highlight w:val="green"/>
          <w:u w:val="single"/>
        </w:rPr>
        <w:t xml:space="preserve">broad </w:t>
      </w:r>
      <w:r w:rsidRPr="00EB6452">
        <w:rPr>
          <w:rStyle w:val="Emphasis"/>
          <w:highlight w:val="green"/>
        </w:rPr>
        <w:t>disclosure requirements should be implemented against CAFOS</w:t>
      </w:r>
      <w:r w:rsidRPr="00923B72">
        <w:rPr>
          <w:u w:val="single"/>
        </w:rPr>
        <w:t>.</w:t>
      </w:r>
      <w:r w:rsidRPr="006935DD">
        <w:rPr>
          <w:sz w:val="14"/>
        </w:rPr>
        <w:t xml:space="preserve"> Such </w:t>
      </w:r>
      <w:r w:rsidRPr="00EB6452">
        <w:rPr>
          <w:highlight w:val="green"/>
          <w:u w:val="single"/>
        </w:rPr>
        <w:t>requirements would</w:t>
      </w:r>
      <w:r w:rsidRPr="00C66942">
        <w:rPr>
          <w:u w:val="single"/>
        </w:rPr>
        <w:t xml:space="preserve"> streamline the process of </w:t>
      </w:r>
      <w:r w:rsidRPr="00EB6452">
        <w:rPr>
          <w:highlight w:val="green"/>
          <w:u w:val="single"/>
        </w:rPr>
        <w:t>distinguish</w:t>
      </w:r>
      <w:r w:rsidRPr="00C66942">
        <w:rPr>
          <w:u w:val="single"/>
        </w:rPr>
        <w:t xml:space="preserve">ing between </w:t>
      </w:r>
      <w:r w:rsidRPr="00EB6452">
        <w:rPr>
          <w:rStyle w:val="Emphasis"/>
          <w:highlight w:val="green"/>
        </w:rPr>
        <w:t>unpermitted CAFOS</w:t>
      </w:r>
      <w:r w:rsidRPr="006935DD">
        <w:rPr>
          <w:sz w:val="14"/>
        </w:rPr>
        <w:t xml:space="preserve"> potentially </w:t>
      </w:r>
      <w:r w:rsidRPr="00EB6452">
        <w:rPr>
          <w:rStyle w:val="Emphasis"/>
          <w:highlight w:val="green"/>
        </w:rPr>
        <w:t>taking advantage</w:t>
      </w:r>
      <w:r w:rsidRPr="006935DD">
        <w:rPr>
          <w:sz w:val="14"/>
        </w:rPr>
        <w:t xml:space="preserve"> of the freedom </w:t>
      </w:r>
      <w:r w:rsidRPr="00EB6452">
        <w:rPr>
          <w:rStyle w:val="Emphasis"/>
          <w:highlight w:val="green"/>
        </w:rPr>
        <w:t>to pollute</w:t>
      </w:r>
      <w:r w:rsidRPr="00C66942">
        <w:rPr>
          <w:u w:val="single"/>
        </w:rPr>
        <w:t xml:space="preserve"> and those operating efficiently and without the perceived environmental impacts commonly associated with the industry.</w:t>
      </w:r>
      <w:r w:rsidRPr="006935DD">
        <w:rPr>
          <w:sz w:val="14"/>
        </w:rPr>
        <w:t xml:space="preserve"> As it is, though, </w:t>
      </w:r>
      <w:r w:rsidRPr="00C66942">
        <w:rPr>
          <w:u w:val="single"/>
        </w:rPr>
        <w:t>regulatory bodies face significant hurdles</w:t>
      </w:r>
      <w:r w:rsidRPr="006935DD">
        <w:rPr>
          <w:sz w:val="14"/>
        </w:rPr>
        <w:t xml:space="preserve"> even </w:t>
      </w:r>
      <w:r w:rsidRPr="00C66942">
        <w:rPr>
          <w:u w:val="single"/>
        </w:rPr>
        <w:t>when</w:t>
      </w:r>
      <w:r w:rsidRPr="006935DD">
        <w:rPr>
          <w:sz w:val="14"/>
        </w:rPr>
        <w:t xml:space="preserve"> attempting to </w:t>
      </w:r>
      <w:r w:rsidRPr="00C66942">
        <w:rPr>
          <w:u w:val="single"/>
        </w:rPr>
        <w:t>determine the existence of CAFOS</w:t>
      </w:r>
      <w:r w:rsidRPr="006935DD">
        <w:rPr>
          <w:sz w:val="14"/>
        </w:rPr>
        <w:t xml:space="preserve">.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w:t>
      </w:r>
      <w:r w:rsidRPr="004C1340">
        <w:rPr>
          <w:u w:val="single"/>
        </w:rPr>
        <w:t>a disclosure requirement has been proposed by EPA</w:t>
      </w:r>
      <w:r w:rsidRPr="006935DD">
        <w:rPr>
          <w:sz w:val="14"/>
        </w:rPr>
        <w:t xml:space="preserve"> in a previous settlement agreement and may be implemented, but definitive </w:t>
      </w:r>
      <w:r w:rsidRPr="004C1340">
        <w:rPr>
          <w:u w:val="single"/>
        </w:rPr>
        <w:t>steps must still be taken.</w:t>
      </w:r>
      <w:r w:rsidRPr="006935DD">
        <w:rPr>
          <w:sz w:val="14"/>
        </w:rPr>
        <w:t xml:space="preserve"> Whether Waterkeeper and National Pork Producers are subjectively considered victories or defeats, </w:t>
      </w:r>
      <w:r w:rsidRPr="004C1340">
        <w:rPr>
          <w:u w:val="single"/>
        </w:rPr>
        <w:t xml:space="preserve">the reality remains that </w:t>
      </w:r>
      <w:r w:rsidRPr="00EB6452">
        <w:rPr>
          <w:rStyle w:val="Emphasis"/>
          <w:highlight w:val="green"/>
        </w:rPr>
        <w:t>efforts to protect waters</w:t>
      </w:r>
      <w:r w:rsidRPr="00EB6452">
        <w:rPr>
          <w:highlight w:val="green"/>
          <w:u w:val="single"/>
        </w:rPr>
        <w:t xml:space="preserve"> from degradation</w:t>
      </w:r>
      <w:r w:rsidRPr="004C1340">
        <w:rPr>
          <w:u w:val="single"/>
        </w:rPr>
        <w:t xml:space="preserve"> the clear purpose of the CWA and its NPDES program-</w:t>
      </w:r>
      <w:r w:rsidRPr="00EB6452">
        <w:rPr>
          <w:highlight w:val="green"/>
          <w:u w:val="single"/>
        </w:rPr>
        <w:t xml:space="preserve">are significantly undercut if permitting requirements </w:t>
      </w:r>
      <w:r w:rsidRPr="00EB6452">
        <w:rPr>
          <w:rStyle w:val="Emphasis"/>
          <w:highlight w:val="green"/>
        </w:rPr>
        <w:t>cannot</w:t>
      </w:r>
      <w:r w:rsidRPr="00EB6452">
        <w:rPr>
          <w:highlight w:val="green"/>
          <w:u w:val="single"/>
        </w:rPr>
        <w:t xml:space="preserve"> be implemented until after discharge is already known to be occurring</w:t>
      </w:r>
      <w:r w:rsidRPr="004C1340">
        <w:rPr>
          <w:u w:val="single"/>
        </w:rPr>
        <w:t>.</w:t>
      </w:r>
      <w:r w:rsidRPr="006935DD">
        <w:rPr>
          <w:sz w:val="14"/>
        </w:rPr>
        <w:t xml:space="preserve"> For that reason, Waterkeeper and National Pork Producers have established an untenable precedent. Had </w:t>
      </w:r>
      <w:r w:rsidRPr="005774BF">
        <w:rPr>
          <w:rStyle w:val="StyleUnderline"/>
        </w:rPr>
        <w:t>the courts</w:t>
      </w:r>
      <w:r w:rsidRPr="006935DD">
        <w:rPr>
          <w:sz w:val="14"/>
        </w:rPr>
        <w:t xml:space="preserve"> provided sound legal qualifications for their </w:t>
      </w:r>
      <w:r w:rsidRPr="005774BF">
        <w:rPr>
          <w:rStyle w:val="StyleUnderline"/>
        </w:rPr>
        <w:t xml:space="preserve">interpreting the CWA an </w:t>
      </w:r>
      <w:r w:rsidRPr="005774BF">
        <w:rPr>
          <w:rStyle w:val="Emphasis"/>
        </w:rPr>
        <w:t>act designed to eliminate discharge</w:t>
      </w:r>
      <w:r w:rsidRPr="005774BF">
        <w:rPr>
          <w:rStyle w:val="StyleUnderline"/>
        </w:rPr>
        <w:t xml:space="preserve"> into the nation's waters</w:t>
      </w:r>
      <w:r w:rsidRPr="004C1340">
        <w:rPr>
          <w:u w:val="single"/>
        </w:rPr>
        <w:t>-to</w:t>
      </w:r>
      <w:r w:rsidRPr="006935DD">
        <w:rPr>
          <w:sz w:val="14"/>
        </w:rPr>
        <w:t xml:space="preserve"> </w:t>
      </w:r>
      <w:r w:rsidRPr="004C1340">
        <w:rPr>
          <w:rStyle w:val="Emphasis"/>
          <w:bCs/>
        </w:rPr>
        <w:t>require discharges to occur before permits</w:t>
      </w:r>
      <w:r w:rsidRPr="006935DD">
        <w:rPr>
          <w:sz w:val="14"/>
        </w:rPr>
        <w:t xml:space="preserve"> may be used to enforce its prohibitions on discharge, then this analysis would be unnecessary. However, because </w:t>
      </w:r>
      <w:r w:rsidRPr="005774BF">
        <w:rPr>
          <w:rStyle w:val="StyleUnderline"/>
        </w:rPr>
        <w:t>the courts' opinions</w:t>
      </w:r>
      <w:r w:rsidRPr="004C1340">
        <w:rPr>
          <w:rStyle w:val="Emphasis"/>
        </w:rPr>
        <w:t xml:space="preserve"> rested on unrelated precedent</w:t>
      </w:r>
      <w:r w:rsidRPr="006935DD">
        <w:rPr>
          <w:sz w:val="14"/>
        </w:rPr>
        <w:t xml:space="preserve"> </w:t>
      </w:r>
      <w:r w:rsidRPr="004C1340">
        <w:rPr>
          <w:u w:val="single"/>
        </w:rPr>
        <w:t>and</w:t>
      </w:r>
      <w:r w:rsidRPr="006935DD">
        <w:rPr>
          <w:sz w:val="14"/>
        </w:rPr>
        <w:t xml:space="preserve"> an </w:t>
      </w:r>
      <w:r w:rsidRPr="004C1340">
        <w:rPr>
          <w:rStyle w:val="Emphasis"/>
        </w:rPr>
        <w:t>improper application</w:t>
      </w:r>
      <w:r w:rsidRPr="006935DD">
        <w:rPr>
          <w:sz w:val="14"/>
        </w:rPr>
        <w:t xml:space="preserve"> of Chevron 's deference test, </w:t>
      </w:r>
      <w:r w:rsidRPr="004C1340">
        <w:rPr>
          <w:u w:val="single"/>
        </w:rPr>
        <w:t>a second look must be taken</w:t>
      </w:r>
      <w:r w:rsidRPr="006935DD">
        <w:rPr>
          <w:sz w:val="14"/>
        </w:rPr>
        <w:t xml:space="preserve"> at their validity and accompanying results.</w:t>
      </w:r>
    </w:p>
    <w:p w14:paraId="0B6E3F11" w14:textId="77777777" w:rsidR="00442CEA" w:rsidRPr="00E26E64" w:rsidRDefault="00442CEA" w:rsidP="00442CEA">
      <w:pPr>
        <w:keepNext/>
        <w:keepLines/>
        <w:spacing w:before="40" w:after="0"/>
        <w:outlineLvl w:val="3"/>
        <w:rPr>
          <w:rFonts w:eastAsia="SimSun" w:cs="Times New Roman"/>
          <w:b/>
          <w:bCs/>
          <w:sz w:val="26"/>
          <w:szCs w:val="26"/>
          <w:shd w:val="clear" w:color="auto" w:fill="FFFFFF"/>
        </w:rPr>
      </w:pPr>
      <w:r w:rsidRPr="00E26E64">
        <w:rPr>
          <w:rFonts w:eastAsia="SimSun" w:cs="Times New Roman"/>
          <w:b/>
          <w:bCs/>
          <w:sz w:val="26"/>
          <w:szCs w:val="26"/>
          <w:shd w:val="clear" w:color="auto" w:fill="FFFFFF"/>
        </w:rPr>
        <w:t xml:space="preserve">Precautionary policy has strong legal basis </w:t>
      </w:r>
    </w:p>
    <w:p w14:paraId="1F761A30" w14:textId="77777777" w:rsidR="00442CEA" w:rsidRPr="00E26E64" w:rsidRDefault="00442CEA" w:rsidP="00442CEA">
      <w:pPr>
        <w:rPr>
          <w:rFonts w:eastAsia="SimSun" w:cs="Times New Roman"/>
          <w:bCs/>
          <w:sz w:val="16"/>
          <w:szCs w:val="16"/>
        </w:rPr>
      </w:pPr>
      <w:r w:rsidRPr="00E26E64">
        <w:rPr>
          <w:rFonts w:eastAsia="SimSun" w:cs="Times New Roman"/>
          <w:b/>
          <w:sz w:val="26"/>
        </w:rPr>
        <w:t xml:space="preserve">Hoffman 13 – </w:t>
      </w:r>
      <w:r w:rsidRPr="00E26E64">
        <w:rPr>
          <w:rFonts w:eastAsia="SimSun" w:cs="Times New Roman"/>
          <w:sz w:val="26"/>
        </w:rPr>
        <w:t xml:space="preserve">Doctor of Political Science </w:t>
      </w:r>
      <w:r w:rsidRPr="00E26E64">
        <w:rPr>
          <w:rFonts w:eastAsia="SimSun" w:cs="Times New Roman"/>
          <w:sz w:val="16"/>
          <w:szCs w:val="16"/>
        </w:rPr>
        <w:t>Karen Hoffman, "Unheeded Science: Taking Precaution out of Toxic Water Pollutants Policy", November 2013, https://www.jstor.org/stable/43671158</w:t>
      </w:r>
    </w:p>
    <w:p w14:paraId="10D760F5" w14:textId="77777777" w:rsidR="00442CEA" w:rsidRPr="00E26E64" w:rsidRDefault="00442CEA" w:rsidP="00442CEA">
      <w:pPr>
        <w:rPr>
          <w:rFonts w:eastAsia="SimSun" w:cs="Times New Roman"/>
          <w:sz w:val="16"/>
          <w:shd w:val="clear" w:color="auto" w:fill="FFFFFF"/>
        </w:rPr>
      </w:pPr>
      <w:r w:rsidRPr="00E26E64">
        <w:rPr>
          <w:rFonts w:eastAsia="SimSun" w:cs="Times New Roman"/>
          <w:u w:val="single"/>
          <w:shd w:val="clear" w:color="auto" w:fill="FFFFFF"/>
        </w:rPr>
        <w:t>In the early 1970s</w:t>
      </w:r>
      <w:r w:rsidRPr="00E26E64">
        <w:rPr>
          <w:rFonts w:eastAsia="SimSun" w:cs="Times New Roman"/>
          <w:b/>
          <w:iCs/>
          <w:u w:val="single"/>
        </w:rPr>
        <w:t xml:space="preserve">, </w:t>
      </w:r>
      <w:r w:rsidRPr="00B64394">
        <w:rPr>
          <w:rFonts w:eastAsia="SimSun" w:cs="Times New Roman"/>
          <w:b/>
          <w:iCs/>
          <w:highlight w:val="green"/>
          <w:u w:val="single"/>
        </w:rPr>
        <w:t>the idea of precaution</w:t>
      </w:r>
      <w:r w:rsidRPr="00E26E64">
        <w:rPr>
          <w:rFonts w:eastAsia="SimSun" w:cs="Times New Roman"/>
          <w:sz w:val="16"/>
          <w:shd w:val="clear" w:color="auto" w:fill="FFFFFF"/>
        </w:rPr>
        <w:t>—of heading rather than ignoring</w:t>
      </w:r>
      <w:r w:rsidRPr="00E26E64">
        <w:rPr>
          <w:rFonts w:ascii="Verdana" w:eastAsia="SimSun" w:hAnsi="Verdana" w:cs="Times New Roman"/>
          <w:sz w:val="16"/>
        </w:rPr>
        <w:t xml:space="preserve"> </w:t>
      </w:r>
      <w:r w:rsidRPr="00E26E64">
        <w:rPr>
          <w:rFonts w:eastAsia="SimSun" w:cs="Times New Roman"/>
          <w:sz w:val="16"/>
          <w:shd w:val="clear" w:color="auto" w:fill="FFFFFF"/>
        </w:rPr>
        <w:t>scientific evidence of harm when there is uncertainty, and taking action that</w:t>
      </w:r>
      <w:r w:rsidRPr="00E26E64">
        <w:rPr>
          <w:rFonts w:ascii="Verdana" w:eastAsia="SimSun" w:hAnsi="Verdana" w:cs="Times New Roman"/>
          <w:sz w:val="16"/>
        </w:rPr>
        <w:t xml:space="preserve"> </w:t>
      </w:r>
      <w:r w:rsidRPr="00E26E64">
        <w:rPr>
          <w:rFonts w:eastAsia="SimSun" w:cs="Times New Roman"/>
          <w:sz w:val="16"/>
          <w:shd w:val="clear" w:color="auto" w:fill="FFFFFF"/>
        </w:rPr>
        <w:t>err; on the side of safety—</w:t>
      </w:r>
      <w:r w:rsidRPr="00B64394">
        <w:rPr>
          <w:rFonts w:eastAsia="SimSun" w:cs="Times New Roman"/>
          <w:b/>
          <w:iCs/>
          <w:highlight w:val="green"/>
          <w:u w:val="single"/>
        </w:rPr>
        <w:t>was so appealing that</w:t>
      </w:r>
      <w:r w:rsidRPr="00E26E64">
        <w:rPr>
          <w:rFonts w:eastAsia="SimSun" w:cs="Times New Roman"/>
          <w:b/>
          <w:iCs/>
          <w:u w:val="single"/>
        </w:rPr>
        <w:t xml:space="preserve"> the US </w:t>
      </w:r>
      <w:r w:rsidRPr="00B64394">
        <w:rPr>
          <w:rFonts w:eastAsia="SimSun" w:cs="Times New Roman"/>
          <w:b/>
          <w:iCs/>
          <w:highlight w:val="green"/>
          <w:u w:val="single"/>
        </w:rPr>
        <w:t>Congress used it as</w:t>
      </w:r>
      <w:r w:rsidRPr="00E26E64">
        <w:rPr>
          <w:rFonts w:eastAsia="SimSun" w:cs="Times New Roman"/>
          <w:b/>
          <w:iCs/>
          <w:u w:val="single"/>
        </w:rPr>
        <w:t xml:space="preserve"> the </w:t>
      </w:r>
      <w:r w:rsidRPr="00B64394">
        <w:rPr>
          <w:rFonts w:eastAsia="SimSun" w:cs="Times New Roman"/>
          <w:b/>
          <w:iCs/>
          <w:highlight w:val="green"/>
          <w:u w:val="single"/>
        </w:rPr>
        <w:t>basis</w:t>
      </w:r>
      <w:r w:rsidRPr="00E26E64">
        <w:rPr>
          <w:rFonts w:eastAsia="SimSun" w:cs="Times New Roman"/>
          <w:b/>
          <w:iCs/>
          <w:u w:val="single"/>
        </w:rPr>
        <w:t xml:space="preserve"> of the toxics provisions  </w:t>
      </w:r>
      <w:r w:rsidRPr="00B64394">
        <w:rPr>
          <w:rFonts w:eastAsia="SimSun" w:cs="Times New Roman"/>
          <w:b/>
          <w:iCs/>
          <w:highlight w:val="green"/>
          <w:u w:val="single"/>
        </w:rPr>
        <w:t>of the</w:t>
      </w:r>
      <w:r w:rsidRPr="00E26E64">
        <w:rPr>
          <w:rFonts w:eastAsia="SimSun" w:cs="Times New Roman"/>
          <w:b/>
          <w:iCs/>
          <w:u w:val="single"/>
        </w:rPr>
        <w:t xml:space="preserve"> Clean Water Act</w:t>
      </w:r>
      <w:r w:rsidRPr="00E26E64">
        <w:rPr>
          <w:rFonts w:eastAsia="SimSun" w:cs="Times New Roman"/>
          <w:u w:val="single"/>
          <w:shd w:val="clear" w:color="auto" w:fill="FFFFFF"/>
        </w:rPr>
        <w:t xml:space="preserve"> (</w:t>
      </w:r>
      <w:r w:rsidRPr="00B64394">
        <w:rPr>
          <w:rFonts w:eastAsia="SimSun" w:cs="Times New Roman"/>
          <w:highlight w:val="green"/>
          <w:u w:val="single"/>
          <w:shd w:val="clear" w:color="auto" w:fill="FFFFFF"/>
        </w:rPr>
        <w:t>CWA</w:t>
      </w:r>
      <w:r w:rsidRPr="00E26E64">
        <w:rPr>
          <w:rFonts w:eastAsia="SimSun" w:cs="Times New Roman"/>
          <w:u w:val="single"/>
          <w:shd w:val="clear" w:color="auto" w:fill="FFFFFF"/>
        </w:rPr>
        <w:t>) of 1972,</w:t>
      </w:r>
      <w:r w:rsidRPr="00E26E64">
        <w:rPr>
          <w:rFonts w:ascii="Verdana" w:eastAsia="SimSun" w:hAnsi="Verdana" w:cs="Times New Roman"/>
          <w:u w:val="single"/>
        </w:rPr>
        <w:t xml:space="preserve"> </w:t>
      </w:r>
      <w:r w:rsidRPr="00E26E64">
        <w:rPr>
          <w:rFonts w:eastAsia="SimSun" w:cs="Times New Roman"/>
          <w:u w:val="single"/>
          <w:shd w:val="clear" w:color="auto" w:fill="FFFFFF"/>
        </w:rPr>
        <w:t>the federal Environmental Protection Agency (EPA) based its proposals for</w:t>
      </w:r>
      <w:r w:rsidRPr="00E26E64">
        <w:rPr>
          <w:rFonts w:ascii="Verdana" w:eastAsia="SimSun" w:hAnsi="Verdana" w:cs="Times New Roman"/>
          <w:u w:val="single"/>
        </w:rPr>
        <w:t xml:space="preserve"> </w:t>
      </w:r>
      <w:r w:rsidRPr="00E26E64">
        <w:rPr>
          <w:rFonts w:eastAsia="SimSun" w:cs="Times New Roman"/>
          <w:u w:val="single"/>
          <w:shd w:val="clear" w:color="auto" w:fill="FFFFFF"/>
        </w:rPr>
        <w:t xml:space="preserve">implementing those provisions on it, and </w:t>
      </w:r>
      <w:r w:rsidRPr="00E26E64">
        <w:rPr>
          <w:rFonts w:eastAsia="SimSun" w:cs="Times New Roman"/>
          <w:b/>
          <w:iCs/>
          <w:u w:val="single"/>
        </w:rPr>
        <w:t>the courts frequently tended toward it when resolving conflicts</w:t>
      </w:r>
      <w:r w:rsidRPr="00E26E64">
        <w:rPr>
          <w:rFonts w:eastAsia="SimSun" w:cs="Times New Roman"/>
          <w:u w:val="single"/>
          <w:shd w:val="clear" w:color="auto" w:fill="FFFFFF"/>
        </w:rPr>
        <w:t xml:space="preserve"> over the implementation of pollution</w:t>
      </w:r>
      <w:r w:rsidRPr="00E26E64">
        <w:rPr>
          <w:rFonts w:ascii="Verdana" w:eastAsia="SimSun" w:hAnsi="Verdana" w:cs="Times New Roman"/>
          <w:u w:val="single"/>
        </w:rPr>
        <w:t xml:space="preserve"> </w:t>
      </w:r>
      <w:r w:rsidRPr="00E26E64">
        <w:rPr>
          <w:rFonts w:eastAsia="SimSun" w:cs="Times New Roman"/>
          <w:u w:val="single"/>
          <w:shd w:val="clear" w:color="auto" w:fill="FFFFFF"/>
        </w:rPr>
        <w:t xml:space="preserve">control law. In other words, </w:t>
      </w:r>
      <w:r w:rsidRPr="00E26E64">
        <w:rPr>
          <w:rFonts w:eastAsia="SimSun" w:cs="Times New Roman"/>
          <w:b/>
          <w:iCs/>
          <w:u w:val="single"/>
        </w:rPr>
        <w:t>precaution was written into toxic water pollutant control law</w:t>
      </w:r>
      <w:r w:rsidRPr="00E26E64">
        <w:rPr>
          <w:rFonts w:eastAsia="SimSun" w:cs="Times New Roman"/>
          <w:u w:val="single"/>
          <w:shd w:val="clear" w:color="auto" w:fill="FFFFFF"/>
        </w:rPr>
        <w:t xml:space="preserve"> and was beginning to be written into policy and regulations.</w:t>
      </w:r>
      <w:r w:rsidRPr="00E26E64">
        <w:rPr>
          <w:rFonts w:ascii="Verdana" w:eastAsia="SimSun" w:hAnsi="Verdana" w:cs="Times New Roman"/>
          <w:sz w:val="16"/>
        </w:rPr>
        <w:t xml:space="preserve"> </w:t>
      </w:r>
      <w:r w:rsidRPr="00E26E64">
        <w:rPr>
          <w:rFonts w:eastAsia="SimSun" w:cs="Times New Roman"/>
          <w:b/>
          <w:iCs/>
          <w:u w:val="single"/>
        </w:rPr>
        <w:t xml:space="preserve">By 1976, the tables were completely turned. </w:t>
      </w:r>
      <w:r w:rsidRPr="00B64394">
        <w:rPr>
          <w:rFonts w:eastAsia="SimSun" w:cs="Times New Roman"/>
          <w:b/>
          <w:iCs/>
          <w:highlight w:val="green"/>
          <w:u w:val="single"/>
        </w:rPr>
        <w:t>The EPA abandoned the</w:t>
      </w:r>
      <w:r w:rsidRPr="00E26E64">
        <w:rPr>
          <w:rFonts w:eastAsia="SimSun" w:cs="Times New Roman"/>
          <w:b/>
          <w:iCs/>
          <w:u w:val="single"/>
        </w:rPr>
        <w:t xml:space="preserve"> safety-providing </w:t>
      </w:r>
      <w:r w:rsidRPr="00B64394">
        <w:rPr>
          <w:rFonts w:eastAsia="SimSun" w:cs="Times New Roman"/>
          <w:b/>
          <w:iCs/>
          <w:highlight w:val="green"/>
          <w:u w:val="single"/>
        </w:rPr>
        <w:t>approach in</w:t>
      </w:r>
      <w:r w:rsidRPr="00E26E64">
        <w:rPr>
          <w:rFonts w:eastAsia="SimSun" w:cs="Times New Roman"/>
          <w:b/>
          <w:iCs/>
          <w:u w:val="single"/>
        </w:rPr>
        <w:t xml:space="preserve"> the </w:t>
      </w:r>
      <w:r w:rsidRPr="00B64394">
        <w:rPr>
          <w:rFonts w:eastAsia="SimSun" w:cs="Times New Roman"/>
          <w:b/>
          <w:iCs/>
          <w:highlight w:val="green"/>
          <w:u w:val="single"/>
        </w:rPr>
        <w:t>implementation of</w:t>
      </w:r>
      <w:r w:rsidRPr="00E26E64">
        <w:rPr>
          <w:rFonts w:eastAsia="SimSun" w:cs="Times New Roman"/>
          <w:b/>
          <w:iCs/>
          <w:u w:val="single"/>
        </w:rPr>
        <w:t xml:space="preserve"> the </w:t>
      </w:r>
      <w:r w:rsidRPr="00B64394">
        <w:rPr>
          <w:rFonts w:eastAsia="SimSun" w:cs="Times New Roman"/>
          <w:b/>
          <w:iCs/>
          <w:highlight w:val="green"/>
          <w:u w:val="single"/>
        </w:rPr>
        <w:t>law,</w:t>
      </w:r>
      <w:r w:rsidRPr="00E26E64">
        <w:rPr>
          <w:rFonts w:eastAsia="SimSun" w:cs="Times New Roman"/>
          <w:b/>
          <w:iCs/>
          <w:u w:val="single"/>
        </w:rPr>
        <w:t xml:space="preserve"> even though the law required it, and adopted a risk-taking approach</w:t>
      </w:r>
      <w:r w:rsidRPr="00E26E64">
        <w:rPr>
          <w:rFonts w:eastAsia="SimSun" w:cs="Times New Roman"/>
          <w:u w:val="single"/>
          <w:shd w:val="clear" w:color="auto" w:fill="FFFFFF"/>
        </w:rPr>
        <w:t xml:space="preserve"> in the creation of</w:t>
      </w:r>
      <w:r w:rsidRPr="00E26E64">
        <w:rPr>
          <w:rFonts w:ascii="Verdana" w:eastAsia="SimSun" w:hAnsi="Verdana" w:cs="Times New Roman"/>
          <w:u w:val="single"/>
        </w:rPr>
        <w:t xml:space="preserve"> </w:t>
      </w:r>
      <w:r w:rsidRPr="00E26E64">
        <w:rPr>
          <w:rFonts w:eastAsia="SimSun" w:cs="Times New Roman"/>
          <w:u w:val="single"/>
          <w:shd w:val="clear" w:color="auto" w:fill="FFFFFF"/>
        </w:rPr>
        <w:t>standards for the vast majority of toxic water pollutants</w:t>
      </w:r>
      <w:r w:rsidRPr="00E26E64">
        <w:rPr>
          <w:rFonts w:eastAsia="SimSun" w:cs="Times New Roman"/>
          <w:sz w:val="16"/>
          <w:shd w:val="clear" w:color="auto" w:fill="FFFFFF"/>
        </w:rPr>
        <w:t>.</w:t>
      </w:r>
      <w:r w:rsidRPr="00E26E64">
        <w:rPr>
          <w:rFonts w:ascii="Verdana" w:eastAsia="SimSun" w:hAnsi="Verdana" w:cs="Times New Roman"/>
          <w:sz w:val="16"/>
        </w:rPr>
        <w:t xml:space="preserve"> </w:t>
      </w:r>
      <w:r w:rsidRPr="00E26E64">
        <w:rPr>
          <w:rFonts w:eastAsia="SimSun" w:cs="Times New Roman"/>
          <w:sz w:val="16"/>
          <w:shd w:val="clear" w:color="auto" w:fill="FFFFFF"/>
        </w:rPr>
        <w:t xml:space="preserve">In this article, I document </w:t>
      </w:r>
      <w:r w:rsidRPr="00B64394">
        <w:rPr>
          <w:rFonts w:eastAsia="SimSun" w:cs="Times New Roman"/>
          <w:b/>
          <w:iCs/>
          <w:highlight w:val="green"/>
          <w:u w:val="single"/>
        </w:rPr>
        <w:t>this reversal</w:t>
      </w:r>
      <w:r w:rsidRPr="00E26E64">
        <w:rPr>
          <w:rFonts w:eastAsia="SimSun" w:cs="Times New Roman"/>
          <w:b/>
          <w:iCs/>
          <w:u w:val="single"/>
        </w:rPr>
        <w:t xml:space="preserve"> in policy approach</w:t>
      </w:r>
      <w:r w:rsidRPr="00E26E64">
        <w:rPr>
          <w:rFonts w:eastAsia="SimSun" w:cs="Times New Roman"/>
          <w:sz w:val="16"/>
          <w:shd w:val="clear" w:color="auto" w:fill="FFFFFF"/>
        </w:rPr>
        <w:t xml:space="preserve">. which </w:t>
      </w:r>
      <w:r w:rsidRPr="00B64394">
        <w:rPr>
          <w:rFonts w:eastAsia="SimSun" w:cs="Times New Roman"/>
          <w:b/>
          <w:iCs/>
          <w:highlight w:val="green"/>
          <w:u w:val="single"/>
        </w:rPr>
        <w:t>has not been discussed</w:t>
      </w:r>
      <w:r w:rsidRPr="00E26E64">
        <w:rPr>
          <w:rFonts w:eastAsia="SimSun" w:cs="Times New Roman"/>
          <w:sz w:val="16"/>
          <w:shd w:val="clear" w:color="auto" w:fill="FFFFFF"/>
        </w:rPr>
        <w:t xml:space="preserve"> in the science and technology studies (STS) literature on</w:t>
      </w:r>
      <w:r w:rsidRPr="00E26E64">
        <w:rPr>
          <w:rFonts w:ascii="Verdana" w:eastAsia="SimSun" w:hAnsi="Verdana" w:cs="Times New Roman"/>
          <w:sz w:val="16"/>
        </w:rPr>
        <w:t xml:space="preserve"> </w:t>
      </w:r>
      <w:r w:rsidRPr="00E26E64">
        <w:rPr>
          <w:rFonts w:eastAsia="SimSun" w:cs="Times New Roman"/>
          <w:sz w:val="16"/>
          <w:shd w:val="clear" w:color="auto" w:fill="FFFFFF"/>
        </w:rPr>
        <w:t>pollution regulation. I examine the specifics of how decisions were made:</w:t>
      </w:r>
      <w:r w:rsidRPr="00E26E64">
        <w:rPr>
          <w:rFonts w:ascii="Verdana" w:eastAsia="SimSun" w:hAnsi="Verdana" w:cs="Times New Roman"/>
          <w:sz w:val="16"/>
        </w:rPr>
        <w:t xml:space="preserve"> </w:t>
      </w:r>
      <w:r w:rsidRPr="00E26E64">
        <w:rPr>
          <w:rFonts w:eastAsia="SimSun" w:cs="Times New Roman"/>
          <w:sz w:val="16"/>
          <w:shd w:val="clear" w:color="auto" w:fill="FFFFFF"/>
        </w:rPr>
        <w:t>the EPA’s process of implementing the law, the scientific evidence and</w:t>
      </w:r>
      <w:r w:rsidRPr="00E26E64">
        <w:rPr>
          <w:rFonts w:ascii="Verdana" w:eastAsia="SimSun" w:hAnsi="Verdana" w:cs="Times New Roman"/>
          <w:sz w:val="16"/>
        </w:rPr>
        <w:t xml:space="preserve"> </w:t>
      </w:r>
      <w:r w:rsidRPr="00E26E64">
        <w:rPr>
          <w:rFonts w:eastAsia="SimSun" w:cs="Times New Roman"/>
          <w:sz w:val="16"/>
          <w:shd w:val="clear" w:color="auto" w:fill="FFFFFF"/>
        </w:rPr>
        <w:t>logic the agency used for its initial precautionary proposals, and what</w:t>
      </w:r>
      <w:r w:rsidRPr="00E26E64">
        <w:rPr>
          <w:rFonts w:ascii="Verdana" w:eastAsia="SimSun" w:hAnsi="Verdana" w:cs="Times New Roman"/>
          <w:sz w:val="16"/>
        </w:rPr>
        <w:t xml:space="preserve"> </w:t>
      </w:r>
      <w:r w:rsidRPr="00E26E64">
        <w:rPr>
          <w:rFonts w:eastAsia="SimSun" w:cs="Times New Roman"/>
          <w:sz w:val="16"/>
          <w:shd w:val="clear" w:color="auto" w:fill="FFFFFF"/>
        </w:rPr>
        <w:t>became of that scientific evidence, logic, and the original proposals. I give</w:t>
      </w:r>
      <w:r w:rsidRPr="00E26E64">
        <w:rPr>
          <w:rFonts w:ascii="Verdana" w:eastAsia="SimSun" w:hAnsi="Verdana" w:cs="Times New Roman"/>
          <w:sz w:val="16"/>
        </w:rPr>
        <w:t xml:space="preserve"> </w:t>
      </w:r>
      <w:r w:rsidRPr="00E26E64">
        <w:rPr>
          <w:rFonts w:eastAsia="SimSun" w:cs="Times New Roman"/>
          <w:sz w:val="16"/>
          <w:shd w:val="clear" w:color="auto" w:fill="FFFFFF"/>
        </w:rPr>
        <w:t>an account of how the EPA, the industries to be regulated, and environmental advocates created the part of the regulatory system that addresses toxic</w:t>
      </w:r>
      <w:r w:rsidRPr="00E26E64">
        <w:rPr>
          <w:rFonts w:ascii="Verdana" w:eastAsia="SimSun" w:hAnsi="Verdana" w:cs="Times New Roman"/>
          <w:sz w:val="16"/>
        </w:rPr>
        <w:t xml:space="preserve"> </w:t>
      </w:r>
      <w:r w:rsidRPr="00E26E64">
        <w:rPr>
          <w:rFonts w:eastAsia="SimSun" w:cs="Times New Roman"/>
          <w:sz w:val="16"/>
          <w:shd w:val="clear" w:color="auto" w:fill="FFFFFF"/>
        </w:rPr>
        <w:t>water pollutants, with both its achievements and its limitations. This</w:t>
      </w:r>
      <w:r w:rsidRPr="00E26E64">
        <w:rPr>
          <w:rFonts w:ascii="Verdana" w:eastAsia="SimSun" w:hAnsi="Verdana" w:cs="Times New Roman"/>
          <w:sz w:val="16"/>
        </w:rPr>
        <w:t xml:space="preserve"> </w:t>
      </w:r>
      <w:r w:rsidRPr="00E26E64">
        <w:rPr>
          <w:rFonts w:eastAsia="SimSun" w:cs="Times New Roman"/>
          <w:sz w:val="16"/>
          <w:shd w:val="clear" w:color="auto" w:fill="FFFFFF"/>
        </w:rPr>
        <w:t>account builds on and contributes to recent work in STS on the failure of</w:t>
      </w:r>
      <w:r w:rsidRPr="00E26E64">
        <w:rPr>
          <w:rFonts w:ascii="Verdana" w:eastAsia="SimSun" w:hAnsi="Verdana" w:cs="Times New Roman"/>
          <w:sz w:val="16"/>
        </w:rPr>
        <w:t xml:space="preserve"> </w:t>
      </w:r>
      <w:r w:rsidRPr="00E26E64">
        <w:rPr>
          <w:rFonts w:eastAsia="SimSun" w:cs="Times New Roman"/>
          <w:sz w:val="16"/>
          <w:shd w:val="clear" w:color="auto" w:fill="FFFFFF"/>
        </w:rPr>
        <w:t>regulatory agencies to regulate.</w:t>
      </w:r>
    </w:p>
    <w:p w14:paraId="31AF4F5A" w14:textId="77777777" w:rsidR="00442CEA" w:rsidRPr="00E26E64" w:rsidRDefault="00442CEA" w:rsidP="00442CEA">
      <w:pPr>
        <w:rPr>
          <w:rFonts w:eastAsia="SimSun" w:cs="Times New Roman"/>
        </w:rPr>
      </w:pPr>
    </w:p>
    <w:p w14:paraId="2D83F9F3" w14:textId="77777777" w:rsidR="00442CEA" w:rsidRPr="00E26E64" w:rsidRDefault="00442CEA" w:rsidP="00442CEA">
      <w:pPr>
        <w:keepNext/>
        <w:keepLines/>
        <w:spacing w:before="40" w:after="0"/>
        <w:outlineLvl w:val="3"/>
        <w:rPr>
          <w:rFonts w:eastAsia="SimSun" w:cs="Times New Roman"/>
          <w:b/>
          <w:bCs/>
          <w:sz w:val="26"/>
          <w:szCs w:val="26"/>
        </w:rPr>
      </w:pPr>
      <w:r w:rsidRPr="00E26E64">
        <w:rPr>
          <w:rFonts w:eastAsia="SimSun" w:cs="Times New Roman"/>
          <w:b/>
          <w:bCs/>
          <w:sz w:val="26"/>
          <w:szCs w:val="26"/>
        </w:rPr>
        <w:t>Precautionary regulation key for environmental issues, avoids irreversible harms</w:t>
      </w:r>
    </w:p>
    <w:p w14:paraId="3B18B957" w14:textId="77777777" w:rsidR="00442CEA" w:rsidRPr="00E26E64" w:rsidRDefault="00442CEA" w:rsidP="00442CEA">
      <w:pPr>
        <w:rPr>
          <w:rFonts w:eastAsia="SimSun" w:cs="Times New Roman"/>
          <w:b/>
          <w:sz w:val="26"/>
        </w:rPr>
      </w:pPr>
      <w:r w:rsidRPr="00E26E64">
        <w:rPr>
          <w:rFonts w:eastAsia="SimSun" w:cs="Times New Roman"/>
          <w:b/>
          <w:sz w:val="26"/>
        </w:rPr>
        <w:t xml:space="preserve">Doremus 07 -Professor of Environmental Regulation at Berkeley </w:t>
      </w:r>
      <w:r w:rsidRPr="00E26E64">
        <w:rPr>
          <w:rFonts w:eastAsia="SimSun" w:cs="Times New Roman"/>
          <w:b/>
          <w:sz w:val="16"/>
          <w:szCs w:val="16"/>
        </w:rPr>
        <w:t xml:space="preserve">Holly Doremus, Washington Law Review, Volume 82, "Precaution, Science, and Learning While Doing in Natural Resource Management", 8-1-2007, </w:t>
      </w:r>
      <w:hyperlink r:id="rId15" w:history="1">
        <w:r w:rsidRPr="00E26E64">
          <w:rPr>
            <w:rFonts w:eastAsia="SimSun" w:cs="Times New Roman"/>
            <w:b/>
            <w:sz w:val="16"/>
            <w:szCs w:val="16"/>
          </w:rPr>
          <w:t>https://digitalcommons.law.uw.edu/cgi/viewcontent.cgi?article=4566&amp;context=wlr</w:t>
        </w:r>
      </w:hyperlink>
      <w:r w:rsidRPr="00E26E64">
        <w:rPr>
          <w:rFonts w:eastAsia="SimSun" w:cs="Times New Roman"/>
          <w:b/>
          <w:sz w:val="26"/>
        </w:rPr>
        <w:t xml:space="preserve"> </w:t>
      </w:r>
    </w:p>
    <w:p w14:paraId="3E8B252F" w14:textId="77777777" w:rsidR="00442CEA" w:rsidRPr="00E26E64" w:rsidRDefault="00442CEA" w:rsidP="00442CEA">
      <w:pPr>
        <w:rPr>
          <w:rFonts w:eastAsia="SimSun" w:cs="Times New Roman"/>
          <w:u w:val="single"/>
        </w:rPr>
      </w:pPr>
      <w:r w:rsidRPr="00E26E64">
        <w:rPr>
          <w:rFonts w:eastAsia="SimSun" w:cs="Times New Roman"/>
          <w:sz w:val="12"/>
        </w:rPr>
        <w:t xml:space="preserve">The </w:t>
      </w:r>
      <w:r w:rsidRPr="00E26E64">
        <w:rPr>
          <w:rFonts w:eastAsia="SimSun" w:cs="Times New Roman"/>
          <w:b/>
          <w:iCs/>
          <w:u w:val="single"/>
        </w:rPr>
        <w:t xml:space="preserve">rationale behind the precautionary principle is simple: </w:t>
      </w:r>
      <w:r w:rsidRPr="00B64394">
        <w:rPr>
          <w:rFonts w:eastAsia="SimSun" w:cs="Times New Roman"/>
          <w:b/>
          <w:iCs/>
          <w:highlight w:val="green"/>
          <w:u w:val="single"/>
        </w:rPr>
        <w:t>"better safe than sorry."</w:t>
      </w:r>
      <w:r w:rsidRPr="00E26E64">
        <w:rPr>
          <w:rFonts w:eastAsia="SimSun" w:cs="Times New Roman"/>
          <w:sz w:val="12"/>
        </w:rPr>
        <w:t xml:space="preserve"> The precautionary intuition </w:t>
      </w:r>
      <w:r w:rsidRPr="00E26E64">
        <w:rPr>
          <w:rFonts w:eastAsia="SimSun" w:cs="Times New Roman"/>
          <w:b/>
          <w:iCs/>
          <w:u w:val="single"/>
        </w:rPr>
        <w:t>responds</w:t>
      </w:r>
      <w:r w:rsidRPr="00E26E64">
        <w:rPr>
          <w:rFonts w:eastAsia="SimSun" w:cs="Times New Roman"/>
          <w:u w:val="single"/>
        </w:rPr>
        <w:t xml:space="preserve"> to three </w:t>
      </w:r>
      <w:r w:rsidRPr="00E26E64">
        <w:rPr>
          <w:rFonts w:eastAsia="SimSun" w:cs="Times New Roman"/>
          <w:b/>
          <w:iCs/>
          <w:u w:val="single"/>
        </w:rPr>
        <w:t>features typical of environmental problems</w:t>
      </w:r>
      <w:r w:rsidRPr="00E26E64">
        <w:rPr>
          <w:rFonts w:eastAsia="SimSun" w:cs="Times New Roman"/>
          <w:u w:val="single"/>
        </w:rPr>
        <w:t>.</w:t>
      </w:r>
      <w:r w:rsidRPr="00E26E64">
        <w:rPr>
          <w:rFonts w:eastAsia="SimSun" w:cs="Times New Roman"/>
          <w:sz w:val="12"/>
        </w:rPr>
        <w:t xml:space="preserve"> First</w:t>
      </w:r>
      <w:r w:rsidRPr="00E26E64">
        <w:rPr>
          <w:rFonts w:eastAsia="SimSun" w:cs="Times New Roman"/>
          <w:u w:val="single"/>
        </w:rPr>
        <w:t>, people are prone to pay too little attention to certain types of risk. New technologies or activities may harm human health or the environment in unexpected ways</w:t>
      </w:r>
      <w:r w:rsidRPr="00E26E64">
        <w:rPr>
          <w:rFonts w:eastAsia="SimSun" w:cs="Times New Roman"/>
          <w:sz w:val="12"/>
        </w:rPr>
        <w:t xml:space="preserve">. </w:t>
      </w:r>
      <w:r w:rsidRPr="00E26E64">
        <w:rPr>
          <w:rFonts w:eastAsia="SimSun" w:cs="Times New Roman"/>
          <w:u w:val="single"/>
        </w:rPr>
        <w:t xml:space="preserve">Those harms may not become manifest for </w:t>
      </w:r>
      <w:r w:rsidRPr="00E26E64">
        <w:rPr>
          <w:rFonts w:eastAsia="SimSun" w:cs="Times New Roman"/>
          <w:b/>
          <w:iCs/>
          <w:u w:val="single"/>
        </w:rPr>
        <w:t>many years after</w:t>
      </w:r>
      <w:r w:rsidRPr="00E26E64">
        <w:rPr>
          <w:rFonts w:eastAsia="SimSun" w:cs="Times New Roman"/>
          <w:u w:val="single"/>
        </w:rPr>
        <w:t xml:space="preserve"> the events that cause them. </w:t>
      </w:r>
      <w:r w:rsidRPr="00E26E64">
        <w:rPr>
          <w:rFonts w:eastAsia="SimSun" w:cs="Times New Roman"/>
          <w:b/>
          <w:iCs/>
          <w:u w:val="single"/>
        </w:rPr>
        <w:t>Human cognitive biases</w:t>
      </w:r>
      <w:r w:rsidRPr="00E26E64">
        <w:rPr>
          <w:rFonts w:eastAsia="SimSun" w:cs="Times New Roman"/>
          <w:u w:val="single"/>
        </w:rPr>
        <w:t xml:space="preserve"> and the </w:t>
      </w:r>
      <w:r w:rsidRPr="00E26E64">
        <w:rPr>
          <w:rFonts w:eastAsia="SimSun" w:cs="Times New Roman"/>
          <w:b/>
          <w:iCs/>
          <w:u w:val="single"/>
        </w:rPr>
        <w:t>structure of political institutions</w:t>
      </w:r>
      <w:r w:rsidRPr="00E26E64">
        <w:rPr>
          <w:rFonts w:eastAsia="SimSun" w:cs="Times New Roman"/>
          <w:u w:val="single"/>
        </w:rPr>
        <w:t xml:space="preserve"> make it likely that uncertain future environmental costs will have </w:t>
      </w:r>
      <w:r w:rsidRPr="00E26E64">
        <w:rPr>
          <w:rFonts w:eastAsia="SimSun" w:cs="Times New Roman"/>
          <w:b/>
          <w:iCs/>
          <w:u w:val="single"/>
        </w:rPr>
        <w:t>less impact on decisions than certain and immediate economic consequences</w:t>
      </w:r>
      <w:r w:rsidRPr="00E26E64">
        <w:rPr>
          <w:rFonts w:eastAsia="SimSun" w:cs="Times New Roman"/>
          <w:sz w:val="12"/>
        </w:rPr>
        <w:t xml:space="preserve">.3 Second, </w:t>
      </w:r>
      <w:r w:rsidRPr="00E26E64">
        <w:rPr>
          <w:rFonts w:eastAsia="SimSun" w:cs="Times New Roman"/>
          <w:b/>
          <w:iCs/>
          <w:u w:val="single"/>
        </w:rPr>
        <w:t xml:space="preserve">once set in motion, </w:t>
      </w:r>
      <w:r w:rsidRPr="00B64394">
        <w:rPr>
          <w:rFonts w:eastAsia="SimSun" w:cs="Times New Roman"/>
          <w:b/>
          <w:iCs/>
          <w:highlight w:val="green"/>
          <w:u w:val="single"/>
        </w:rPr>
        <w:t>environmental impacts can be</w:t>
      </w:r>
      <w:r w:rsidRPr="00E26E64">
        <w:rPr>
          <w:rFonts w:eastAsia="SimSun" w:cs="Times New Roman"/>
          <w:b/>
          <w:iCs/>
          <w:u w:val="single"/>
        </w:rPr>
        <w:t xml:space="preserve"> difficult or </w:t>
      </w:r>
      <w:r w:rsidRPr="00B64394">
        <w:rPr>
          <w:rFonts w:eastAsia="SimSun" w:cs="Times New Roman"/>
          <w:b/>
          <w:iCs/>
          <w:highlight w:val="green"/>
          <w:u w:val="single"/>
        </w:rPr>
        <w:t>impossible to reverse</w:t>
      </w:r>
      <w:r w:rsidRPr="00E26E64">
        <w:rPr>
          <w:rFonts w:eastAsia="SimSun" w:cs="Times New Roman"/>
          <w:sz w:val="12"/>
        </w:rPr>
        <w:t xml:space="preserve"> on human time scales. </w:t>
      </w:r>
      <w:r w:rsidRPr="00B64394">
        <w:rPr>
          <w:rFonts w:eastAsia="SimSun" w:cs="Times New Roman"/>
          <w:b/>
          <w:iCs/>
          <w:highlight w:val="green"/>
          <w:u w:val="single"/>
        </w:rPr>
        <w:t>We are already inexorably committed</w:t>
      </w:r>
      <w:r w:rsidRPr="00E26E64">
        <w:rPr>
          <w:rFonts w:eastAsia="SimSun" w:cs="Times New Roman"/>
          <w:u w:val="single"/>
        </w:rPr>
        <w:t xml:space="preserve">, for example, </w:t>
      </w:r>
      <w:r w:rsidRPr="00B64394">
        <w:rPr>
          <w:rFonts w:eastAsia="SimSun" w:cs="Times New Roman"/>
          <w:b/>
          <w:iCs/>
          <w:highlight w:val="green"/>
          <w:u w:val="single"/>
        </w:rPr>
        <w:t>to some degree of global warming</w:t>
      </w:r>
      <w:r w:rsidRPr="00E26E64">
        <w:rPr>
          <w:rFonts w:eastAsia="SimSun" w:cs="Times New Roman"/>
          <w:u w:val="single"/>
        </w:rPr>
        <w:t xml:space="preserve"> because of fossil fuel consumption since the industrial revolution. </w:t>
      </w:r>
      <w:r w:rsidRPr="00E26E64">
        <w:rPr>
          <w:rFonts w:eastAsia="SimSun" w:cs="Times New Roman"/>
          <w:sz w:val="12"/>
        </w:rPr>
        <w:t>Less drastically, foreign species that have escaped containment and propagated in new environments, such as the European annual grasses that now dominate California's grasslands, are essentially impossible to eradicate</w:t>
      </w:r>
      <w:r w:rsidRPr="00E26E64">
        <w:rPr>
          <w:rFonts w:eastAsia="SimSun" w:cs="Times New Roman"/>
          <w:u w:val="single"/>
        </w:rPr>
        <w:t xml:space="preserve">. </w:t>
      </w:r>
      <w:r w:rsidRPr="00B64394">
        <w:rPr>
          <w:rFonts w:eastAsia="SimSun" w:cs="Times New Roman"/>
          <w:b/>
          <w:iCs/>
          <w:u w:val="single"/>
        </w:rPr>
        <w:t>The only way to</w:t>
      </w:r>
      <w:r w:rsidRPr="00E26E64">
        <w:rPr>
          <w:rFonts w:eastAsia="SimSun" w:cs="Times New Roman"/>
          <w:b/>
          <w:iCs/>
          <w:u w:val="single"/>
        </w:rPr>
        <w:t xml:space="preserve"> have </w:t>
      </w:r>
      <w:r w:rsidRPr="00B64394">
        <w:rPr>
          <w:rFonts w:eastAsia="SimSun" w:cs="Times New Roman"/>
          <w:b/>
          <w:iCs/>
          <w:u w:val="single"/>
        </w:rPr>
        <w:t>avoided these harms and</w:t>
      </w:r>
      <w:r w:rsidRPr="00E26E64">
        <w:rPr>
          <w:rFonts w:eastAsia="SimSun" w:cs="Times New Roman"/>
          <w:b/>
          <w:iCs/>
          <w:u w:val="single"/>
        </w:rPr>
        <w:t xml:space="preserve"> others like them would have been to restrict the activities that cause them well in advance</w:t>
      </w:r>
      <w:r w:rsidRPr="00E26E64">
        <w:rPr>
          <w:rFonts w:eastAsia="SimSun" w:cs="Times New Roman"/>
          <w:u w:val="single"/>
        </w:rPr>
        <w:t xml:space="preserve"> of any clear proof of harm. </w:t>
      </w:r>
      <w:r w:rsidRPr="00E26E64">
        <w:rPr>
          <w:rFonts w:eastAsia="SimSun" w:cs="Times New Roman"/>
          <w:b/>
          <w:iCs/>
          <w:u w:val="single"/>
        </w:rPr>
        <w:t xml:space="preserve">Third, </w:t>
      </w:r>
      <w:r w:rsidRPr="00B64394">
        <w:rPr>
          <w:rFonts w:eastAsia="SimSun" w:cs="Times New Roman"/>
          <w:b/>
          <w:iCs/>
          <w:highlight w:val="green"/>
          <w:u w:val="single"/>
        </w:rPr>
        <w:t>it is</w:t>
      </w:r>
      <w:r w:rsidRPr="00E26E64">
        <w:rPr>
          <w:rFonts w:eastAsia="SimSun" w:cs="Times New Roman"/>
          <w:b/>
          <w:iCs/>
          <w:u w:val="single"/>
        </w:rPr>
        <w:t xml:space="preserve"> often </w:t>
      </w:r>
      <w:r w:rsidRPr="00B64394">
        <w:rPr>
          <w:rFonts w:eastAsia="SimSun" w:cs="Times New Roman"/>
          <w:b/>
          <w:iCs/>
          <w:highlight w:val="green"/>
          <w:u w:val="single"/>
        </w:rPr>
        <w:t>difficult to unring the policy bell once choices are made</w:t>
      </w:r>
      <w:r w:rsidRPr="00E26E64">
        <w:rPr>
          <w:rFonts w:eastAsia="SimSun" w:cs="Times New Roman"/>
          <w:b/>
          <w:iCs/>
          <w:u w:val="single"/>
        </w:rPr>
        <w:t>. Some decisions are quite literally irreversible</w:t>
      </w:r>
      <w:r w:rsidRPr="00E26E64">
        <w:rPr>
          <w:rFonts w:eastAsia="SimSun" w:cs="Times New Roman"/>
          <w:u w:val="single"/>
        </w:rPr>
        <w:t>. An old-growth tree, once felled, cannot be pasted back together. Other trees may mature to replace it, but that can take hu</w:t>
      </w:r>
      <w:r w:rsidRPr="00E26E64">
        <w:rPr>
          <w:rFonts w:eastAsia="SimSun" w:cs="Times New Roman"/>
          <w:b/>
          <w:iCs/>
          <w:u w:val="single"/>
        </w:rPr>
        <w:t>ndreds of years</w:t>
      </w:r>
      <w:r w:rsidRPr="00E26E64">
        <w:rPr>
          <w:rFonts w:eastAsia="SimSun" w:cs="Times New Roman"/>
          <w:u w:val="single"/>
        </w:rPr>
        <w:t>.</w:t>
      </w:r>
      <w:r w:rsidRPr="00E26E64">
        <w:rPr>
          <w:rFonts w:eastAsia="SimSun" w:cs="Times New Roman"/>
          <w:sz w:val="12"/>
        </w:rPr>
        <w:t xml:space="preserve"> </w:t>
      </w:r>
      <w:r w:rsidRPr="00E26E64">
        <w:rPr>
          <w:rFonts w:eastAsia="SimSun" w:cs="Times New Roman"/>
          <w:u w:val="single"/>
        </w:rPr>
        <w:t>Other decisions, like the annual determination of allowable catch in a fishery, appear entirely reversible. They too inevitably become sticky, however, as the institutions developed to support them solidify and people build expectations around them. It is almost always much easier to bar a new use than to withdraw approval of an established one</w:t>
      </w:r>
      <w:r w:rsidRPr="00E26E64">
        <w:rPr>
          <w:rFonts w:eastAsia="SimSun" w:cs="Times New Roman"/>
          <w:sz w:val="12"/>
        </w:rPr>
        <w:t xml:space="preserve">, and to forego construction than to remove existing infrastructure. </w:t>
      </w:r>
      <w:r w:rsidRPr="00E26E64">
        <w:rPr>
          <w:rFonts w:eastAsia="SimSun" w:cs="Times New Roman"/>
          <w:u w:val="single"/>
        </w:rPr>
        <w:t xml:space="preserve">Because </w:t>
      </w:r>
      <w:r w:rsidRPr="00E26E64">
        <w:rPr>
          <w:rFonts w:eastAsia="SimSun" w:cs="Times New Roman"/>
          <w:b/>
          <w:iCs/>
          <w:u w:val="single"/>
        </w:rPr>
        <w:t>"an ounce of prevention is worth a pound of cure,"</w:t>
      </w:r>
      <w:r w:rsidRPr="00E26E64">
        <w:rPr>
          <w:rFonts w:eastAsia="SimSun" w:cs="Times New Roman"/>
          <w:u w:val="single"/>
        </w:rPr>
        <w:t xml:space="preserve"> it is not surprising that most advocates of the precautionary principle emphasize its preventive role </w:t>
      </w:r>
      <w:r w:rsidRPr="00E26E64">
        <w:rPr>
          <w:rFonts w:eastAsia="SimSun" w:cs="Times New Roman"/>
          <w:sz w:val="12"/>
        </w:rPr>
        <w:t xml:space="preserve">Context has pushed discussion of precaution even further in that direction. </w:t>
      </w:r>
      <w:r w:rsidRPr="009D151E">
        <w:rPr>
          <w:rFonts w:eastAsia="SimSun" w:cs="Times New Roman"/>
          <w:highlight w:val="green"/>
          <w:u w:val="single"/>
        </w:rPr>
        <w:t>The precautionary principle has been expounded</w:t>
      </w:r>
      <w:r w:rsidRPr="00E26E64">
        <w:rPr>
          <w:rFonts w:eastAsia="SimSun" w:cs="Times New Roman"/>
          <w:u w:val="single"/>
        </w:rPr>
        <w:t xml:space="preserve"> primarily as a way </w:t>
      </w:r>
      <w:r w:rsidRPr="009D151E">
        <w:rPr>
          <w:rFonts w:eastAsia="SimSun" w:cs="Times New Roman"/>
          <w:highlight w:val="green"/>
          <w:u w:val="single"/>
        </w:rPr>
        <w:t>to deal with</w:t>
      </w:r>
      <w:r w:rsidRPr="00E26E64">
        <w:rPr>
          <w:rFonts w:eastAsia="SimSun" w:cs="Times New Roman"/>
          <w:u w:val="single"/>
        </w:rPr>
        <w:t xml:space="preserve"> novel </w:t>
      </w:r>
      <w:r w:rsidRPr="009D151E">
        <w:rPr>
          <w:rFonts w:eastAsia="SimSun" w:cs="Times New Roman"/>
          <w:highlight w:val="green"/>
          <w:u w:val="single"/>
        </w:rPr>
        <w:t>activities</w:t>
      </w:r>
      <w:r w:rsidRPr="00E26E64">
        <w:rPr>
          <w:rFonts w:eastAsia="SimSun" w:cs="Times New Roman"/>
          <w:u w:val="single"/>
        </w:rPr>
        <w:t xml:space="preserve"> or technologies </w:t>
      </w:r>
      <w:r w:rsidRPr="009D151E">
        <w:rPr>
          <w:rFonts w:eastAsia="SimSun" w:cs="Times New Roman"/>
          <w:highlight w:val="green"/>
          <w:u w:val="single"/>
        </w:rPr>
        <w:t>that pose</w:t>
      </w:r>
      <w:r w:rsidRPr="00E26E64">
        <w:rPr>
          <w:rFonts w:eastAsia="SimSun" w:cs="Times New Roman"/>
          <w:u w:val="single"/>
        </w:rPr>
        <w:t xml:space="preserve"> poorly understood </w:t>
      </w:r>
      <w:r w:rsidRPr="009D151E">
        <w:rPr>
          <w:rFonts w:eastAsia="SimSun" w:cs="Times New Roman"/>
          <w:highlight w:val="green"/>
          <w:u w:val="single"/>
        </w:rPr>
        <w:t>risks.</w:t>
      </w:r>
      <w:r w:rsidRPr="00E26E64">
        <w:rPr>
          <w:rFonts w:eastAsia="SimSun" w:cs="Times New Roman"/>
          <w:u w:val="single"/>
        </w:rPr>
        <w:t>5 Preventive precaution is a natural fit for that context, reminding us to think hard in advance about what could go wrong, encouraging regulatory action before activities become too firmly entrenched, and providing a way out of the regulatory paralysis that can follow from endless quibbles about whether the available scientific information meets some required threshold.6 But caution</w:t>
      </w:r>
      <w:r w:rsidRPr="00E26E64">
        <w:rPr>
          <w:rFonts w:eastAsia="SimSun" w:cs="Times New Roman"/>
          <w:sz w:val="12"/>
        </w:rPr>
        <w:t xml:space="preserve">, as Christopher Stone reminds us, </w:t>
      </w:r>
      <w:r w:rsidRPr="00E26E64">
        <w:rPr>
          <w:rFonts w:eastAsia="SimSun" w:cs="Times New Roman"/>
          <w:u w:val="single"/>
        </w:rPr>
        <w:t>can mean different things in different contexts</w:t>
      </w:r>
      <w:r w:rsidRPr="00E26E64">
        <w:rPr>
          <w:rFonts w:eastAsia="SimSun" w:cs="Times New Roman"/>
          <w:sz w:val="12"/>
        </w:rPr>
        <w:t>.7 The conventional formulation of the precautionary principle focuses on one particular type of caution: not allowing potentially harmful agents through the regulatory starting gate until we have reasonable confidence that their harms can be contained within acceptable limits. Although it leaves room for later reexamination-the gate can always be opened if proponents of the new substance or activity demonstrate its safety-that image focuses concern strongly on a single decision, to open or close the gate, and indeed on a single feature of that decision, how to account for uncertainty.8 The focus, perhaps unconsciously, is on ex ante information gathering and prediction, almost to the exclusion of ex post monitoring and reconsideration. 9 The type of precaution produced by this ex ante focus is not necessarily bad or misplaced, but it is surely incomplete</w:t>
      </w:r>
      <w:r w:rsidRPr="00E26E64">
        <w:rPr>
          <w:rFonts w:eastAsia="SimSun" w:cs="Times New Roman"/>
          <w:u w:val="single"/>
        </w:rPr>
        <w:t xml:space="preserve">. </w:t>
      </w:r>
      <w:r w:rsidRPr="00E26E64">
        <w:rPr>
          <w:rFonts w:eastAsia="SimSun" w:cs="Times New Roman"/>
          <w:b/>
          <w:iCs/>
          <w:u w:val="single"/>
        </w:rPr>
        <w:t>Learning</w:t>
      </w:r>
      <w:r w:rsidRPr="00E26E64">
        <w:rPr>
          <w:rFonts w:eastAsia="SimSun" w:cs="Times New Roman"/>
          <w:u w:val="single"/>
        </w:rPr>
        <w:t xml:space="preserve"> Can be Precautionary In fact, the </w:t>
      </w:r>
      <w:r w:rsidRPr="00B64394">
        <w:rPr>
          <w:rFonts w:eastAsia="SimSun" w:cs="Times New Roman"/>
          <w:highlight w:val="green"/>
          <w:u w:val="single"/>
        </w:rPr>
        <w:t>precautionary principle</w:t>
      </w:r>
      <w:r w:rsidRPr="00E26E64">
        <w:rPr>
          <w:rFonts w:eastAsia="SimSun" w:cs="Times New Roman"/>
          <w:u w:val="single"/>
        </w:rPr>
        <w:t xml:space="preserve"> implicitly </w:t>
      </w:r>
      <w:r w:rsidRPr="00B64394">
        <w:rPr>
          <w:rFonts w:eastAsia="SimSun" w:cs="Times New Roman"/>
          <w:b/>
          <w:iCs/>
          <w:highlight w:val="green"/>
          <w:u w:val="single"/>
        </w:rPr>
        <w:t>requires</w:t>
      </w:r>
      <w:r w:rsidRPr="00B64394">
        <w:rPr>
          <w:rFonts w:eastAsia="SimSun" w:cs="Times New Roman"/>
          <w:highlight w:val="green"/>
          <w:u w:val="single"/>
        </w:rPr>
        <w:t xml:space="preserve"> </w:t>
      </w:r>
      <w:r w:rsidRPr="00B64394">
        <w:rPr>
          <w:rFonts w:eastAsia="SimSun" w:cs="Times New Roman"/>
          <w:b/>
          <w:iCs/>
          <w:highlight w:val="green"/>
          <w:u w:val="single"/>
        </w:rPr>
        <w:t>openness to learning</w:t>
      </w:r>
      <w:r w:rsidRPr="00E26E64">
        <w:rPr>
          <w:rFonts w:eastAsia="SimSun" w:cs="Times New Roman"/>
          <w:u w:val="single"/>
        </w:rPr>
        <w:t xml:space="preserve">. Ideally, it provides "a </w:t>
      </w:r>
      <w:r w:rsidRPr="00E26E64">
        <w:rPr>
          <w:rFonts w:eastAsia="SimSun" w:cs="Times New Roman"/>
          <w:b/>
          <w:iCs/>
          <w:u w:val="single"/>
        </w:rPr>
        <w:t>framework</w:t>
      </w:r>
      <w:r w:rsidRPr="00E26E64">
        <w:rPr>
          <w:rFonts w:eastAsia="SimSun" w:cs="Times New Roman"/>
          <w:u w:val="single"/>
        </w:rPr>
        <w:t xml:space="preserve"> for </w:t>
      </w:r>
      <w:r w:rsidRPr="00E26E64">
        <w:rPr>
          <w:rFonts w:eastAsia="SimSun" w:cs="Times New Roman"/>
          <w:b/>
          <w:iCs/>
          <w:u w:val="single"/>
        </w:rPr>
        <w:t>learning in the face of uncertainty</w:t>
      </w:r>
      <w:r w:rsidRPr="00E26E64">
        <w:rPr>
          <w:rFonts w:eastAsia="SimSun" w:cs="Times New Roman"/>
          <w:u w:val="single"/>
        </w:rPr>
        <w:t>."</w:t>
      </w:r>
      <w:r w:rsidRPr="00E26E64">
        <w:rPr>
          <w:rFonts w:eastAsia="SimSun" w:cs="Times New Roman"/>
          <w:sz w:val="12"/>
        </w:rPr>
        <w:t xml:space="preserve">'10 John </w:t>
      </w:r>
      <w:r w:rsidRPr="00E26E64">
        <w:rPr>
          <w:rFonts w:eastAsia="SimSun" w:cs="Times New Roman"/>
          <w:u w:val="single"/>
        </w:rPr>
        <w:t xml:space="preserve">Applegate makes this point when he describes "iteration," the periodic revisiting of decisions, as an essential feature of a precautionary approach: Action taken on the basis of uncertainty is necessarily tentative, and the principle thus implies that some action will be taken by someone to reduce the uncertainty to levels appropriate for taking final regulatory action." </w:t>
      </w:r>
      <w:r w:rsidRPr="00B64394">
        <w:rPr>
          <w:rFonts w:eastAsia="SimSun" w:cs="Times New Roman"/>
          <w:highlight w:val="green"/>
          <w:u w:val="single"/>
        </w:rPr>
        <w:t xml:space="preserve">Not only is </w:t>
      </w:r>
      <w:r w:rsidRPr="00B64394">
        <w:rPr>
          <w:rFonts w:eastAsia="SimSun" w:cs="Times New Roman"/>
          <w:b/>
          <w:iCs/>
          <w:highlight w:val="green"/>
          <w:u w:val="single"/>
        </w:rPr>
        <w:t>a willingness to revisit decisions an inescapable element of the precautionary approach</w:t>
      </w:r>
      <w:r w:rsidRPr="009D151E">
        <w:rPr>
          <w:rFonts w:eastAsia="SimSun" w:cs="Times New Roman"/>
          <w:highlight w:val="green"/>
          <w:u w:val="single"/>
        </w:rPr>
        <w:t>, it</w:t>
      </w:r>
      <w:r w:rsidRPr="00E26E64">
        <w:rPr>
          <w:rFonts w:eastAsia="SimSun" w:cs="Times New Roman"/>
          <w:u w:val="single"/>
        </w:rPr>
        <w:t xml:space="preserve"> </w:t>
      </w:r>
      <w:r w:rsidRPr="009D151E">
        <w:rPr>
          <w:rFonts w:eastAsia="SimSun" w:cs="Times New Roman"/>
          <w:highlight w:val="green"/>
          <w:u w:val="single"/>
        </w:rPr>
        <w:t>"makes</w:t>
      </w:r>
      <w:r w:rsidRPr="00E26E64">
        <w:rPr>
          <w:rFonts w:eastAsia="SimSun" w:cs="Times New Roman"/>
          <w:u w:val="single"/>
        </w:rPr>
        <w:t xml:space="preserve"> early </w:t>
      </w:r>
      <w:r w:rsidRPr="009D151E">
        <w:rPr>
          <w:rFonts w:eastAsia="SimSun" w:cs="Times New Roman"/>
          <w:highlight w:val="green"/>
          <w:u w:val="single"/>
        </w:rPr>
        <w:t xml:space="preserve">precautionary action </w:t>
      </w:r>
      <w:r w:rsidRPr="009D151E">
        <w:rPr>
          <w:rFonts w:eastAsia="SimSun" w:cs="Times New Roman"/>
          <w:b/>
          <w:iCs/>
          <w:highlight w:val="green"/>
          <w:u w:val="single"/>
        </w:rPr>
        <w:t>more</w:t>
      </w:r>
      <w:r w:rsidRPr="00E26E64">
        <w:rPr>
          <w:rFonts w:eastAsia="SimSun" w:cs="Times New Roman"/>
          <w:b/>
          <w:iCs/>
          <w:u w:val="single"/>
        </w:rPr>
        <w:t xml:space="preserve"> palatable and indeed more </w:t>
      </w:r>
      <w:r w:rsidRPr="009D151E">
        <w:rPr>
          <w:rFonts w:eastAsia="SimSun" w:cs="Times New Roman"/>
          <w:b/>
          <w:iCs/>
          <w:highlight w:val="green"/>
          <w:u w:val="single"/>
        </w:rPr>
        <w:t>sensible</w:t>
      </w:r>
      <w:r w:rsidRPr="009D151E">
        <w:rPr>
          <w:rFonts w:eastAsia="SimSun" w:cs="Times New Roman"/>
          <w:highlight w:val="green"/>
          <w:u w:val="single"/>
        </w:rPr>
        <w:t>."</w:t>
      </w:r>
      <w:r w:rsidRPr="00E26E64">
        <w:rPr>
          <w:rFonts w:eastAsia="SimSun" w:cs="Times New Roman"/>
          <w:u w:val="single"/>
        </w:rPr>
        <w:t xml:space="preserve">' 2 Given uncertainty, we know that </w:t>
      </w:r>
      <w:r w:rsidRPr="009D151E">
        <w:rPr>
          <w:rFonts w:eastAsia="SimSun" w:cs="Times New Roman"/>
          <w:b/>
          <w:iCs/>
          <w:u w:val="single"/>
        </w:rPr>
        <w:t>any regulatory decision might be wrong</w:t>
      </w:r>
      <w:r w:rsidRPr="00E26E64">
        <w:rPr>
          <w:rFonts w:eastAsia="SimSun" w:cs="Times New Roman"/>
          <w:u w:val="single"/>
        </w:rPr>
        <w:t xml:space="preserve">. We should, therefore, seek to </w:t>
      </w:r>
      <w:r w:rsidRPr="00E26E64">
        <w:rPr>
          <w:rFonts w:eastAsia="SimSun" w:cs="Times New Roman"/>
          <w:b/>
          <w:iCs/>
          <w:u w:val="single"/>
        </w:rPr>
        <w:t>increase our knowledge over time</w:t>
      </w:r>
      <w:r w:rsidRPr="00E26E64">
        <w:rPr>
          <w:rFonts w:eastAsia="SimSun" w:cs="Times New Roman"/>
          <w:u w:val="single"/>
        </w:rPr>
        <w:t xml:space="preserve"> and </w:t>
      </w:r>
      <w:r w:rsidRPr="00E26E64">
        <w:rPr>
          <w:rFonts w:eastAsia="SimSun" w:cs="Times New Roman"/>
          <w:b/>
          <w:iCs/>
          <w:u w:val="single"/>
        </w:rPr>
        <w:t>be prepared to revisit decisions as justified by new information</w:t>
      </w:r>
      <w:r w:rsidRPr="00E26E64">
        <w:rPr>
          <w:rFonts w:eastAsia="SimSun" w:cs="Times New Roman"/>
          <w:u w:val="single"/>
        </w:rPr>
        <w:t>.</w:t>
      </w:r>
    </w:p>
    <w:p w14:paraId="7B1E4919" w14:textId="77777777" w:rsidR="00442CEA" w:rsidRPr="00E26E64" w:rsidRDefault="00442CEA" w:rsidP="00442CEA">
      <w:pPr>
        <w:rPr>
          <w:rFonts w:eastAsia="SimSun"/>
          <w:b/>
          <w:sz w:val="24"/>
          <w:u w:val="single"/>
        </w:rPr>
      </w:pPr>
    </w:p>
    <w:p w14:paraId="53E739CB" w14:textId="77777777" w:rsidR="00442CEA" w:rsidRPr="007804CC" w:rsidRDefault="00442CEA" w:rsidP="00442CEA">
      <w:pPr>
        <w:rPr>
          <w:rFonts w:eastAsia="SimSun" w:cs="Times New Roman"/>
          <w:b/>
          <w:u w:val="single"/>
        </w:rPr>
      </w:pPr>
    </w:p>
    <w:p w14:paraId="68A1085F" w14:textId="77777777" w:rsidR="00442CEA" w:rsidRPr="00E26E64" w:rsidRDefault="00442CEA" w:rsidP="00442CEA">
      <w:pPr>
        <w:keepNext/>
        <w:keepLines/>
        <w:spacing w:before="40" w:after="0"/>
        <w:outlineLvl w:val="3"/>
        <w:rPr>
          <w:rFonts w:eastAsia="SimSun" w:cs="Times New Roman"/>
          <w:b/>
          <w:sz w:val="26"/>
          <w:szCs w:val="26"/>
        </w:rPr>
      </w:pPr>
      <w:r w:rsidRPr="00E26E64">
        <w:rPr>
          <w:rFonts w:eastAsia="SimSun" w:cs="Times New Roman"/>
          <w:b/>
          <w:bCs/>
          <w:sz w:val="26"/>
          <w:szCs w:val="26"/>
        </w:rPr>
        <w:t>A move away from ag exceptionalism is necessary to make agriculture sustainable.</w:t>
      </w:r>
      <w:r w:rsidRPr="00E26E64">
        <w:rPr>
          <w:rFonts w:eastAsia="SimSun"/>
          <w:b/>
          <w:bCs/>
          <w:sz w:val="21"/>
          <w:szCs w:val="21"/>
        </w:rPr>
        <w:br/>
      </w:r>
      <w:r w:rsidRPr="00E26E64">
        <w:rPr>
          <w:rFonts w:eastAsia="SimSun" w:cs="Times New Roman"/>
          <w:b/>
          <w:bCs/>
          <w:sz w:val="26"/>
          <w:szCs w:val="26"/>
        </w:rPr>
        <w:t>Schneider 10</w:t>
      </w:r>
      <w:r w:rsidRPr="00E26E64">
        <w:rPr>
          <w:rFonts w:eastAsia="SimSun" w:cs="Times New Roman"/>
          <w:bCs/>
          <w:sz w:val="26"/>
          <w:szCs w:val="26"/>
        </w:rPr>
        <w:t xml:space="preserve">  - Professor of Law, University of Arkansas</w:t>
      </w:r>
    </w:p>
    <w:p w14:paraId="04CB065F" w14:textId="77777777" w:rsidR="00442CEA" w:rsidRPr="00E26E64" w:rsidRDefault="00442CEA" w:rsidP="00442CEA">
      <w:pPr>
        <w:rPr>
          <w:rFonts w:eastAsia="SimSun"/>
          <w:sz w:val="18"/>
          <w:szCs w:val="18"/>
        </w:rPr>
      </w:pPr>
      <w:r w:rsidRPr="00E26E64">
        <w:rPr>
          <w:rFonts w:eastAsia="SimSun"/>
          <w:sz w:val="18"/>
          <w:szCs w:val="18"/>
        </w:rPr>
        <w:t xml:space="preserve">Susan A. Schneider, William &amp; Mary Environmental Law and Policy Review, "A Reconsideration of Agricultural Law: A Call for the Law of Food, Farming, and Sustainability", April 2010, </w:t>
      </w:r>
      <w:hyperlink r:id="rId16" w:history="1">
        <w:r w:rsidRPr="00E26E64">
          <w:rPr>
            <w:rFonts w:eastAsia="SimSun"/>
            <w:sz w:val="18"/>
            <w:szCs w:val="18"/>
          </w:rPr>
          <w:t>https://scholarship.law.wm.edu/cgi/viewcontent.cgi?article=1020&amp;context=wmelpr&amp;httpsredir=1&amp;referer=</w:t>
        </w:r>
      </w:hyperlink>
    </w:p>
    <w:p w14:paraId="7BC02687" w14:textId="77777777" w:rsidR="00442CEA" w:rsidRPr="00E26E64" w:rsidRDefault="00442CEA" w:rsidP="00442CEA">
      <w:pPr>
        <w:rPr>
          <w:rFonts w:eastAsia="SimSun"/>
          <w:sz w:val="18"/>
          <w:szCs w:val="18"/>
        </w:rPr>
      </w:pPr>
      <w:r w:rsidRPr="00E26E64">
        <w:rPr>
          <w:rFonts w:eastAsia="SimSun"/>
          <w:sz w:val="18"/>
          <w:szCs w:val="18"/>
        </w:rPr>
        <w:t xml:space="preserve"> </w:t>
      </w:r>
      <w:r w:rsidRPr="00E26E64">
        <w:rPr>
          <w:rFonts w:eastAsia="SimSun" w:cs="Times New Roman"/>
          <w:u w:val="single"/>
        </w:rPr>
        <w:t>American agricultural policy has evolved from its early focus on agricultural development and expansion to its current focus on economic and political support for the agricultural sector</w:t>
      </w:r>
      <w:r w:rsidRPr="00E26E64">
        <w:rPr>
          <w:rFonts w:eastAsia="SimSun" w:cs="Times New Roman"/>
          <w:sz w:val="16"/>
        </w:rPr>
        <w:t>.2 Agricultural law as a discipline has tracked this policy, with agricultural law scholars debating the origins and the validity of the special treatment of agriculture under the law</w:t>
      </w:r>
      <w:r w:rsidRPr="00E26E64">
        <w:rPr>
          <w:rFonts w:eastAsia="SimSun" w:cs="Times New Roman"/>
          <w:u w:val="single"/>
        </w:rPr>
        <w:t xml:space="preserve">. </w:t>
      </w:r>
      <w:r w:rsidRPr="00281484">
        <w:rPr>
          <w:rFonts w:eastAsia="SimSun" w:cs="Times New Roman"/>
          <w:highlight w:val="green"/>
          <w:u w:val="single"/>
        </w:rPr>
        <w:t>This article</w:t>
      </w:r>
      <w:r w:rsidRPr="00E26E64">
        <w:rPr>
          <w:rFonts w:eastAsia="SimSun" w:cs="Times New Roman"/>
          <w:u w:val="single"/>
        </w:rPr>
        <w:t xml:space="preserve"> reviews these debates and </w:t>
      </w:r>
      <w:r w:rsidRPr="00281484">
        <w:rPr>
          <w:rFonts w:eastAsia="SimSun" w:cs="Times New Roman"/>
          <w:b/>
          <w:iCs/>
          <w:highlight w:val="green"/>
          <w:u w:val="single"/>
        </w:rPr>
        <w:t>calls for a reconsideration of agricultural law and policy to address</w:t>
      </w:r>
      <w:r w:rsidRPr="00E26E64">
        <w:rPr>
          <w:rFonts w:eastAsia="SimSun" w:cs="Times New Roman"/>
          <w:b/>
          <w:iCs/>
          <w:u w:val="single"/>
        </w:rPr>
        <w:t xml:space="preserve"> the </w:t>
      </w:r>
      <w:r w:rsidRPr="00E26E64">
        <w:rPr>
          <w:rFonts w:eastAsia="SimSun" w:cs="Times New Roman"/>
          <w:u w:val="single"/>
        </w:rPr>
        <w:t>unique aspects of agricultural production</w:t>
      </w:r>
      <w:r w:rsidRPr="00281484">
        <w:rPr>
          <w:rFonts w:eastAsia="SimSun" w:cs="Times New Roman"/>
          <w:highlight w:val="green"/>
          <w:u w:val="single"/>
        </w:rPr>
        <w:t xml:space="preserve">, </w:t>
      </w:r>
      <w:r w:rsidRPr="00281484">
        <w:rPr>
          <w:rFonts w:eastAsia="SimSun" w:cs="Times New Roman"/>
          <w:b/>
          <w:iCs/>
          <w:highlight w:val="green"/>
          <w:u w:val="single"/>
        </w:rPr>
        <w:t>the fragility of the environment, and the fundamental need for healthy food. Transforming the</w:t>
      </w:r>
      <w:r w:rsidRPr="00E26E64">
        <w:rPr>
          <w:rFonts w:eastAsia="SimSun" w:cs="Times New Roman"/>
          <w:b/>
          <w:iCs/>
          <w:u w:val="single"/>
        </w:rPr>
        <w:t xml:space="preserve"> special </w:t>
      </w:r>
      <w:r w:rsidRPr="00281484">
        <w:rPr>
          <w:rFonts w:eastAsia="SimSun" w:cs="Times New Roman"/>
          <w:b/>
          <w:iCs/>
          <w:highlight w:val="green"/>
          <w:u w:val="single"/>
        </w:rPr>
        <w:t>law of agriculture</w:t>
      </w:r>
      <w:r w:rsidRPr="00E26E64">
        <w:rPr>
          <w:rFonts w:eastAsia="SimSun" w:cs="Times New Roman"/>
          <w:b/>
          <w:iCs/>
          <w:u w:val="single"/>
        </w:rPr>
        <w:t xml:space="preserve"> to a new more inclusive system that focuses on the sustainable production of healthy food is a critical challenge for the future. </w:t>
      </w:r>
      <w:r w:rsidRPr="00E26E64">
        <w:rPr>
          <w:rFonts w:eastAsia="SimSun" w:cs="Times New Roman"/>
          <w:u w:val="single"/>
        </w:rPr>
        <w:t xml:space="preserve">Moreover, </w:t>
      </w:r>
      <w:r w:rsidRPr="00E26E64">
        <w:rPr>
          <w:rFonts w:eastAsia="SimSun" w:cs="Times New Roman"/>
          <w:b/>
          <w:iCs/>
          <w:u w:val="single"/>
        </w:rPr>
        <w:t xml:space="preserve">it </w:t>
      </w:r>
      <w:r w:rsidRPr="00281484">
        <w:rPr>
          <w:rFonts w:eastAsia="SimSun" w:cs="Times New Roman"/>
          <w:b/>
          <w:iCs/>
          <w:highlight w:val="green"/>
          <w:u w:val="single"/>
        </w:rPr>
        <w:t>provides the only way to assure</w:t>
      </w:r>
      <w:r w:rsidRPr="00E26E64">
        <w:rPr>
          <w:rFonts w:eastAsia="SimSun" w:cs="Times New Roman"/>
          <w:b/>
          <w:iCs/>
          <w:u w:val="single"/>
        </w:rPr>
        <w:t xml:space="preserve"> a politically </w:t>
      </w:r>
      <w:r w:rsidRPr="00281484">
        <w:rPr>
          <w:rFonts w:eastAsia="SimSun" w:cs="Times New Roman"/>
          <w:b/>
          <w:iCs/>
          <w:highlight w:val="green"/>
          <w:u w:val="single"/>
        </w:rPr>
        <w:t>sustainable agricultural policy</w:t>
      </w:r>
    </w:p>
    <w:p w14:paraId="1592F5D7" w14:textId="77777777" w:rsidR="00442CEA" w:rsidRPr="00E26E64" w:rsidRDefault="00442CEA" w:rsidP="00442CEA">
      <w:pPr>
        <w:keepNext/>
        <w:keepLines/>
        <w:spacing w:before="40" w:after="0"/>
        <w:outlineLvl w:val="3"/>
        <w:rPr>
          <w:rFonts w:eastAsia="SimSun" w:cs="Times New Roman"/>
          <w:b/>
          <w:bCs/>
          <w:sz w:val="26"/>
          <w:szCs w:val="26"/>
        </w:rPr>
      </w:pPr>
      <w:r w:rsidRPr="00E26E64">
        <w:rPr>
          <w:rFonts w:eastAsia="SimSun" w:cs="Times New Roman"/>
          <w:b/>
          <w:bCs/>
          <w:sz w:val="26"/>
          <w:szCs w:val="26"/>
        </w:rPr>
        <w:t xml:space="preserve">Neoliberal ag will perpetuate genocide of the working class until this move occurs. </w:t>
      </w:r>
    </w:p>
    <w:p w14:paraId="41EE090E" w14:textId="77777777" w:rsidR="00442CEA" w:rsidRPr="00E26E64" w:rsidRDefault="00442CEA" w:rsidP="00442CEA">
      <w:pPr>
        <w:shd w:val="clear" w:color="auto" w:fill="FFFFFF"/>
        <w:spacing w:after="255" w:line="240" w:lineRule="auto"/>
        <w:rPr>
          <w:rFonts w:eastAsia="Times New Roman"/>
          <w:b/>
          <w:sz w:val="16"/>
          <w:szCs w:val="16"/>
        </w:rPr>
      </w:pPr>
      <w:r w:rsidRPr="00E26E64">
        <w:rPr>
          <w:rFonts w:eastAsia="Times New Roman"/>
          <w:b/>
          <w:sz w:val="26"/>
        </w:rPr>
        <w:t xml:space="preserve">Ismi &amp; Shiva 12 – </w:t>
      </w:r>
      <w:r w:rsidRPr="00E26E64">
        <w:rPr>
          <w:rFonts w:eastAsia="Times New Roman"/>
          <w:sz w:val="26"/>
        </w:rPr>
        <w:t xml:space="preserve">Ismi is a documentary maker and Shiva is an Indian environmental activist </w:t>
      </w:r>
      <w:r w:rsidRPr="00E26E64">
        <w:rPr>
          <w:rFonts w:eastAsia="Times New Roman"/>
          <w:sz w:val="16"/>
          <w:szCs w:val="16"/>
        </w:rPr>
        <w:t xml:space="preserve">Asad Ismi &amp; Vandana Shiva, Canadian Centre for Policy Alternatives, "Capitalism is the Crisis (Part III)", November 1, 2012, </w:t>
      </w:r>
      <w:hyperlink r:id="rId17" w:history="1">
        <w:r w:rsidRPr="00E26E64">
          <w:rPr>
            <w:rFonts w:eastAsia="Times New Roman"/>
            <w:sz w:val="16"/>
            <w:szCs w:val="16"/>
          </w:rPr>
          <w:t>https://www.policyalternatives.ca/publications/monitor/capitalism</w:t>
        </w:r>
        <w:r w:rsidRPr="00E26E64">
          <w:rPr>
            <w:rFonts w:eastAsia="Times New Roman"/>
            <w:sz w:val="16"/>
            <w:szCs w:val="16"/>
          </w:rPr>
          <w:tab/>
          <w:t>-crisis-part-iii</w:t>
        </w:r>
      </w:hyperlink>
      <w:r w:rsidRPr="00E26E64">
        <w:rPr>
          <w:rFonts w:eastAsia="Times New Roman"/>
          <w:sz w:val="16"/>
          <w:szCs w:val="16"/>
        </w:rPr>
        <w:t xml:space="preserve"> </w:t>
      </w:r>
    </w:p>
    <w:p w14:paraId="63DE30A8" w14:textId="77777777" w:rsidR="00442CEA" w:rsidRDefault="00442CEA" w:rsidP="00442CEA">
      <w:pPr>
        <w:rPr>
          <w:rFonts w:eastAsia="SimSun" w:cs="Times New Roman"/>
          <w:sz w:val="16"/>
        </w:rPr>
      </w:pPr>
      <w:r w:rsidRPr="00E26E64">
        <w:rPr>
          <w:rFonts w:eastAsia="SimSun" w:cs="Times New Roman"/>
          <w:sz w:val="16"/>
        </w:rPr>
        <w:t>Question:</w:t>
      </w:r>
      <w:r w:rsidRPr="00E26E64">
        <w:rPr>
          <w:rFonts w:eastAsia="SimSun" w:cs="Times New Roman"/>
          <w:color w:val="444444"/>
          <w:sz w:val="16"/>
        </w:rPr>
        <w:t xml:space="preserve"> </w:t>
      </w:r>
      <w:r w:rsidRPr="00E26E64">
        <w:rPr>
          <w:rFonts w:eastAsia="SimSun"/>
          <w:u w:val="single"/>
        </w:rPr>
        <w:t xml:space="preserve">Why are </w:t>
      </w:r>
      <w:r w:rsidRPr="00281484">
        <w:rPr>
          <w:rFonts w:eastAsia="SimSun"/>
          <w:highlight w:val="green"/>
          <w:u w:val="single"/>
        </w:rPr>
        <w:t>Indian</w:t>
      </w:r>
      <w:r w:rsidRPr="00E26E64">
        <w:rPr>
          <w:rFonts w:eastAsia="SimSun"/>
          <w:u w:val="single"/>
        </w:rPr>
        <w:t xml:space="preserve"> farmers committing suicide on such a large scale? </w:t>
      </w:r>
      <w:r w:rsidRPr="00E26E64">
        <w:rPr>
          <w:rFonts w:eastAsia="SimSun" w:cs="Times New Roman"/>
          <w:sz w:val="16"/>
        </w:rPr>
        <w:t>Dr. Vandana Shiva</w:t>
      </w:r>
      <w:r w:rsidRPr="00E26E64">
        <w:rPr>
          <w:rFonts w:eastAsia="SimSun" w:cs="Times New Roman"/>
          <w:color w:val="444444"/>
          <w:sz w:val="16"/>
        </w:rPr>
        <w:t xml:space="preserve">: </w:t>
      </w:r>
      <w:r w:rsidRPr="00E26E64">
        <w:rPr>
          <w:rFonts w:eastAsia="SimSun"/>
          <w:u w:val="single"/>
        </w:rPr>
        <w:t xml:space="preserve">The </w:t>
      </w:r>
      <w:r w:rsidRPr="00281484">
        <w:rPr>
          <w:rFonts w:eastAsia="SimSun" w:cs="Times New Roman"/>
          <w:b/>
          <w:iCs/>
          <w:highlight w:val="green"/>
          <w:u w:val="single"/>
        </w:rPr>
        <w:t>farmers’ suicides are genocide</w:t>
      </w:r>
      <w:r w:rsidRPr="00281484">
        <w:rPr>
          <w:rFonts w:eastAsia="SimSun"/>
          <w:highlight w:val="green"/>
          <w:u w:val="single"/>
        </w:rPr>
        <w:t xml:space="preserve"> -- </w:t>
      </w:r>
      <w:r w:rsidRPr="00281484">
        <w:rPr>
          <w:rFonts w:eastAsia="SimSun" w:cs="Times New Roman"/>
          <w:b/>
          <w:iCs/>
          <w:highlight w:val="green"/>
          <w:u w:val="single"/>
        </w:rPr>
        <w:t>a result of</w:t>
      </w:r>
      <w:r w:rsidRPr="00E26E64">
        <w:rPr>
          <w:rFonts w:eastAsia="SimSun"/>
          <w:u w:val="single"/>
        </w:rPr>
        <w:t xml:space="preserve"> the </w:t>
      </w:r>
      <w:r w:rsidRPr="00281484">
        <w:rPr>
          <w:rFonts w:eastAsia="SimSun" w:cs="Times New Roman"/>
          <w:b/>
          <w:iCs/>
          <w:highlight w:val="green"/>
          <w:u w:val="single"/>
        </w:rPr>
        <w:t>deliberate neoliberal policies</w:t>
      </w:r>
      <w:r w:rsidRPr="00E26E64">
        <w:rPr>
          <w:rFonts w:eastAsia="SimSun"/>
          <w:u w:val="single"/>
        </w:rPr>
        <w:t xml:space="preserve"> imposed by the World Trade Organization</w:t>
      </w:r>
      <w:r w:rsidRPr="00E26E64">
        <w:rPr>
          <w:rFonts w:eastAsia="SimSun" w:cs="Times New Roman"/>
          <w:color w:val="444444"/>
          <w:sz w:val="16"/>
        </w:rPr>
        <w:t xml:space="preserve"> </w:t>
      </w:r>
      <w:r w:rsidRPr="00E26E64">
        <w:rPr>
          <w:rFonts w:eastAsia="SimSun" w:cs="Times New Roman"/>
          <w:sz w:val="16"/>
        </w:rPr>
        <w:t xml:space="preserve">and implemented by the Indian government. Trade liberalization and globalization policies empty democracy of economic content, and remove basic decisions from the democratic influence of a country's people. </w:t>
      </w:r>
      <w:r w:rsidRPr="00E26E64">
        <w:rPr>
          <w:rFonts w:eastAsia="SimSun" w:cs="Times New Roman"/>
          <w:b/>
          <w:iCs/>
          <w:u w:val="single"/>
        </w:rPr>
        <w:t>Neoliberalism is designed to destroy small farmers</w:t>
      </w:r>
      <w:r w:rsidRPr="00E26E64">
        <w:rPr>
          <w:rFonts w:eastAsia="SimSun"/>
          <w:u w:val="single"/>
        </w:rPr>
        <w:t xml:space="preserve"> and transform</w:t>
      </w:r>
      <w:r w:rsidRPr="00E26E64">
        <w:rPr>
          <w:rFonts w:eastAsia="SimSun" w:cs="Times New Roman"/>
          <w:sz w:val="16"/>
        </w:rPr>
        <w:t xml:space="preserve"> Indian </w:t>
      </w:r>
      <w:r w:rsidRPr="00E26E64">
        <w:rPr>
          <w:rFonts w:eastAsia="SimSun"/>
          <w:u w:val="single"/>
        </w:rPr>
        <w:t xml:space="preserve">agriculture into large-scale corporate industrial farming. The </w:t>
      </w:r>
      <w:r w:rsidRPr="00281484">
        <w:rPr>
          <w:rFonts w:eastAsia="SimSun" w:cs="Times New Roman"/>
          <w:b/>
          <w:iCs/>
          <w:highlight w:val="green"/>
          <w:u w:val="single"/>
        </w:rPr>
        <w:t>suicides are due to debts</w:t>
      </w:r>
      <w:r w:rsidRPr="00E26E64">
        <w:rPr>
          <w:rFonts w:eastAsia="SimSun" w:cs="Times New Roman"/>
          <w:b/>
          <w:iCs/>
          <w:u w:val="single"/>
        </w:rPr>
        <w:t xml:space="preserve"> that resulted </w:t>
      </w:r>
      <w:r w:rsidRPr="00281484">
        <w:rPr>
          <w:rFonts w:eastAsia="SimSun" w:cs="Times New Roman"/>
          <w:b/>
          <w:iCs/>
          <w:highlight w:val="green"/>
          <w:u w:val="single"/>
        </w:rPr>
        <w:t>from the rising cost of production</w:t>
      </w:r>
      <w:r w:rsidRPr="00E26E64">
        <w:rPr>
          <w:rFonts w:eastAsia="SimSun"/>
          <w:u w:val="single"/>
        </w:rPr>
        <w:t xml:space="preserve"> </w:t>
      </w:r>
      <w:r w:rsidRPr="00E26E64">
        <w:rPr>
          <w:rFonts w:eastAsia="SimSun" w:cs="Times New Roman"/>
          <w:sz w:val="16"/>
        </w:rPr>
        <w:t xml:space="preserve">and falling prices, both linked to free trade and trade liberalization policies in agriculture. India's domestic markets have been taken over by multinational corporations such as Cargill, Canagra, Lever, and ITC, and the country's food security is being dismantled. </w:t>
      </w:r>
      <w:r w:rsidRPr="00E26E64">
        <w:rPr>
          <w:rFonts w:eastAsia="SimSun" w:cs="Times New Roman"/>
          <w:b/>
          <w:iCs/>
          <w:u w:val="single"/>
        </w:rPr>
        <w:t>The economy of indebtedness has become</w:t>
      </w:r>
      <w:r w:rsidRPr="00E26E64">
        <w:rPr>
          <w:rFonts w:eastAsia="SimSun"/>
          <w:u w:val="single"/>
        </w:rPr>
        <w:t xml:space="preserve"> what I call </w:t>
      </w:r>
      <w:r w:rsidRPr="00E26E64">
        <w:rPr>
          <w:rFonts w:eastAsia="SimSun" w:cs="Times New Roman"/>
          <w:b/>
          <w:iCs/>
          <w:u w:val="single"/>
        </w:rPr>
        <w:t>a suicide economy</w:t>
      </w:r>
      <w:r w:rsidRPr="00E26E64">
        <w:rPr>
          <w:rFonts w:eastAsia="SimSun"/>
          <w:u w:val="single"/>
        </w:rPr>
        <w:t>. Western multinational corporations such as Monsanto have patented</w:t>
      </w:r>
      <w:r w:rsidRPr="00E26E64">
        <w:rPr>
          <w:rFonts w:eastAsia="SimSun" w:cs="Times New Roman"/>
          <w:sz w:val="16"/>
        </w:rPr>
        <w:t xml:space="preserve"> Indian </w:t>
      </w:r>
      <w:r w:rsidRPr="00E26E64">
        <w:rPr>
          <w:rFonts w:eastAsia="SimSun"/>
          <w:u w:val="single"/>
        </w:rPr>
        <w:t>seeds</w:t>
      </w:r>
      <w:r w:rsidRPr="00E26E64">
        <w:rPr>
          <w:rFonts w:eastAsia="SimSun" w:cs="Times New Roman"/>
          <w:u w:val="single"/>
        </w:rPr>
        <w:t>, forcing Indian farmers to buy its expensive seeds with the lie that these will be more lucrative whereas they actually require much more pesticide use and irrigation, thus increasing expenses for farmers, leading to their bankruptcies and loss of land. The farmers go in for it, thinking they are going to make it better, and two years later the agents of the seed companies come and say “your land is now our land.” That’s the day the farmer who fell into this trap drinks pesticide to end his life</w:t>
      </w:r>
      <w:r w:rsidRPr="00E26E64">
        <w:rPr>
          <w:rFonts w:eastAsia="SimSun" w:cs="Times New Roman"/>
          <w:sz w:val="16"/>
        </w:rPr>
        <w:t xml:space="preserve">. Q: Is capitalism the cause of the poverty of Indian farmers? Shiva: Greed definitely is, </w:t>
      </w:r>
      <w:r w:rsidRPr="00E26E64">
        <w:rPr>
          <w:rFonts w:eastAsia="SimSun" w:cs="Times New Roman"/>
          <w:u w:val="single"/>
        </w:rPr>
        <w:t xml:space="preserve">and </w:t>
      </w:r>
      <w:r w:rsidRPr="00281484">
        <w:rPr>
          <w:rFonts w:eastAsia="SimSun" w:cs="Times New Roman"/>
          <w:b/>
          <w:iCs/>
          <w:highlight w:val="green"/>
          <w:u w:val="single"/>
        </w:rPr>
        <w:t>capitalism is organized greed</w:t>
      </w:r>
      <w:r w:rsidRPr="00E26E64">
        <w:rPr>
          <w:rFonts w:eastAsia="SimSun" w:cs="Times New Roman"/>
          <w:u w:val="single"/>
        </w:rPr>
        <w:t>.</w:t>
      </w:r>
      <w:r w:rsidRPr="00E26E64">
        <w:rPr>
          <w:rFonts w:eastAsia="SimSun" w:cs="Times New Roman"/>
          <w:sz w:val="16"/>
        </w:rPr>
        <w:t xml:space="preserve"> In 1988, the U.S. Commerce Secretary, Carla Hills, flew down to India and said, </w:t>
      </w:r>
      <w:r w:rsidRPr="00E26E64">
        <w:rPr>
          <w:rFonts w:eastAsia="SimSun" w:cs="Times New Roman"/>
          <w:u w:val="single"/>
        </w:rPr>
        <w:t xml:space="preserve">“Crowbar by crowbar, we are going to dismantle your economy to make sure that investments for our companies are open.” That’s what’s called </w:t>
      </w:r>
      <w:r w:rsidRPr="00281484">
        <w:rPr>
          <w:rFonts w:eastAsia="SimSun" w:cs="Times New Roman"/>
          <w:highlight w:val="green"/>
          <w:u w:val="single"/>
        </w:rPr>
        <w:t>an “open” economy -- not open for species</w:t>
      </w:r>
      <w:r w:rsidRPr="00E26E64">
        <w:rPr>
          <w:rFonts w:eastAsia="SimSun" w:cs="Times New Roman"/>
          <w:u w:val="single"/>
        </w:rPr>
        <w:t xml:space="preserve">, not open </w:t>
      </w:r>
      <w:r w:rsidRPr="00281484">
        <w:rPr>
          <w:rFonts w:eastAsia="SimSun" w:cs="Times New Roman"/>
          <w:highlight w:val="green"/>
          <w:u w:val="single"/>
        </w:rPr>
        <w:t>for society</w:t>
      </w:r>
      <w:r w:rsidRPr="00E26E64">
        <w:rPr>
          <w:rFonts w:eastAsia="SimSun" w:cs="Times New Roman"/>
          <w:u w:val="single"/>
        </w:rPr>
        <w:t xml:space="preserve">, not open </w:t>
      </w:r>
      <w:r w:rsidRPr="00281484">
        <w:rPr>
          <w:rFonts w:eastAsia="SimSun" w:cs="Times New Roman"/>
          <w:highlight w:val="green"/>
          <w:u w:val="single"/>
        </w:rPr>
        <w:t xml:space="preserve">for diversity, but </w:t>
      </w:r>
      <w:r w:rsidRPr="00281484">
        <w:rPr>
          <w:rFonts w:eastAsia="SimSun" w:cs="Times New Roman"/>
          <w:b/>
          <w:iCs/>
          <w:highlight w:val="green"/>
          <w:u w:val="single"/>
        </w:rPr>
        <w:t>open for the invader</w:t>
      </w:r>
      <w:r w:rsidRPr="00281484">
        <w:rPr>
          <w:rFonts w:eastAsia="SimSun" w:cs="Times New Roman"/>
          <w:highlight w:val="green"/>
          <w:u w:val="single"/>
        </w:rPr>
        <w:t xml:space="preserve">. </w:t>
      </w:r>
      <w:r w:rsidRPr="00281484">
        <w:rPr>
          <w:rFonts w:eastAsia="SimSun" w:cs="Times New Roman"/>
          <w:b/>
          <w:iCs/>
          <w:highlight w:val="green"/>
          <w:u w:val="single"/>
        </w:rPr>
        <w:t>That’s what they mean by an open market.</w:t>
      </w:r>
      <w:r w:rsidRPr="00E26E64">
        <w:rPr>
          <w:rFonts w:eastAsia="SimSun" w:cs="Times New Roman"/>
          <w:b/>
          <w:iCs/>
          <w:u w:val="single"/>
        </w:rPr>
        <w:t xml:space="preserve"> </w:t>
      </w:r>
      <w:r w:rsidRPr="00E26E64">
        <w:rPr>
          <w:rFonts w:eastAsia="SimSun" w:cs="Times New Roman"/>
          <w:sz w:val="16"/>
        </w:rPr>
        <w:t>I had been doing training sessions for farmers for very long, and in one of them I was running through the emerging World Trade Organization (WTO) and the General Agreement on Trade and Tariffs (GATT), and I was telling them about Carla Hills’s statement about crowbars in Delhi. They wanted to know which is the biggest company that would benefit out of all this, and I said Cargill</w:t>
      </w:r>
      <w:r w:rsidRPr="00E26E64">
        <w:rPr>
          <w:rFonts w:eastAsia="SimSun" w:cs="Times New Roman"/>
          <w:u w:val="single"/>
        </w:rPr>
        <w:t xml:space="preserve">. The </w:t>
      </w:r>
      <w:r w:rsidRPr="00EC28F0">
        <w:rPr>
          <w:rFonts w:eastAsia="SimSun" w:cs="Times New Roman"/>
          <w:u w:val="single"/>
        </w:rPr>
        <w:t>farmers</w:t>
      </w:r>
      <w:r w:rsidRPr="00E26E64">
        <w:rPr>
          <w:rFonts w:eastAsia="SimSun" w:cs="Times New Roman"/>
          <w:u w:val="single"/>
        </w:rPr>
        <w:t xml:space="preserve"> organized themselves and went and literally used crowbars to dismantle every brick of Cargill’s seed plant. In their press release, they </w:t>
      </w:r>
      <w:r w:rsidRPr="00EC28F0">
        <w:rPr>
          <w:rFonts w:eastAsia="SimSun" w:cs="Times New Roman"/>
          <w:u w:val="single"/>
        </w:rPr>
        <w:t>said</w:t>
      </w:r>
      <w:r w:rsidRPr="00E26E64">
        <w:rPr>
          <w:rFonts w:eastAsia="SimSun" w:cs="Times New Roman"/>
          <w:u w:val="single"/>
        </w:rPr>
        <w:t xml:space="preserve"> that</w:t>
      </w:r>
      <w:r w:rsidRPr="00E26E64">
        <w:rPr>
          <w:rFonts w:eastAsia="SimSun" w:cs="Times New Roman"/>
          <w:b/>
          <w:iCs/>
          <w:u w:val="single"/>
        </w:rPr>
        <w:t xml:space="preserve">, </w:t>
      </w:r>
      <w:r w:rsidRPr="00EC28F0">
        <w:rPr>
          <w:rFonts w:eastAsia="SimSun" w:cs="Times New Roman"/>
          <w:b/>
          <w:iCs/>
          <w:u w:val="single"/>
        </w:rPr>
        <w:t>if crowbar by crowbar you’re going to send your companies here, then, crowbar by crowbar, we’re going to send them back</w:t>
      </w:r>
      <w:r w:rsidRPr="00EC28F0">
        <w:rPr>
          <w:rFonts w:eastAsia="SimSun" w:cs="Times New Roman"/>
          <w:u w:val="single"/>
        </w:rPr>
        <w:t>.</w:t>
      </w:r>
      <w:r w:rsidRPr="00E26E64">
        <w:rPr>
          <w:rFonts w:eastAsia="SimSun" w:cs="Times New Roman"/>
          <w:u w:val="single"/>
        </w:rPr>
        <w:t xml:space="preserve"> Of course they were arrested and jailed</w:t>
      </w:r>
      <w:r w:rsidRPr="00E26E64">
        <w:rPr>
          <w:rFonts w:eastAsia="SimSun" w:cs="Times New Roman"/>
          <w:sz w:val="16"/>
        </w:rPr>
        <w:t xml:space="preserve">. Q: Is capitalism a failed system? Shiva: Very much so. That is why it needs such big bailouts. </w:t>
      </w:r>
      <w:r w:rsidRPr="00281484">
        <w:rPr>
          <w:rFonts w:eastAsia="SimSun" w:cs="Times New Roman"/>
          <w:b/>
          <w:iCs/>
          <w:highlight w:val="green"/>
          <w:u w:val="single"/>
        </w:rPr>
        <w:t>The model of the exploitation economy has reached its limits</w:t>
      </w:r>
      <w:r w:rsidRPr="00E26E64">
        <w:rPr>
          <w:rFonts w:eastAsia="SimSun" w:cs="Times New Roman"/>
          <w:u w:val="single"/>
        </w:rPr>
        <w:t xml:space="preserve"> in, for example, North America. So </w:t>
      </w:r>
      <w:r w:rsidRPr="00E26E64">
        <w:rPr>
          <w:rFonts w:eastAsia="SimSun" w:cs="Times New Roman"/>
          <w:b/>
          <w:iCs/>
          <w:u w:val="single"/>
        </w:rPr>
        <w:t>only when you relocate aluminium manufacture to a country like India</w:t>
      </w:r>
      <w:r w:rsidRPr="00E26E64">
        <w:rPr>
          <w:rFonts w:eastAsia="SimSun" w:cs="Times New Roman"/>
          <w:u w:val="single"/>
        </w:rPr>
        <w:t xml:space="preserve"> and mine the Nangari Hills where some of the most ancient tribes live, </w:t>
      </w:r>
      <w:r w:rsidRPr="00E26E64">
        <w:rPr>
          <w:rFonts w:eastAsia="SimSun" w:cs="Times New Roman"/>
          <w:b/>
          <w:iCs/>
          <w:u w:val="single"/>
        </w:rPr>
        <w:t>only then do the margins of profits get maintained</w:t>
      </w:r>
      <w:r w:rsidRPr="00E26E64">
        <w:rPr>
          <w:rFonts w:eastAsia="SimSun" w:cs="Times New Roman"/>
          <w:u w:val="single"/>
        </w:rPr>
        <w:t xml:space="preserve"> </w:t>
      </w:r>
      <w:r w:rsidRPr="00E26E64">
        <w:rPr>
          <w:rFonts w:eastAsia="SimSun" w:cs="Times New Roman"/>
          <w:sz w:val="16"/>
        </w:rPr>
        <w:t>because labour in aluminum plants in the West has been unionized. The full costs of environmental destruction have to be paid.</w:t>
      </w:r>
      <w:r w:rsidRPr="00E26E64">
        <w:rPr>
          <w:rFonts w:eastAsia="SimSun" w:cs="Times New Roman"/>
          <w:u w:val="single"/>
        </w:rPr>
        <w:t xml:space="preserve"> The full energy costs have to be paid. </w:t>
      </w:r>
      <w:r w:rsidRPr="00E26E64">
        <w:rPr>
          <w:rFonts w:eastAsia="SimSun" w:cs="Times New Roman"/>
          <w:b/>
          <w:iCs/>
          <w:u w:val="single"/>
        </w:rPr>
        <w:t>In India you just go rape the hills. And all labour costs, everything, nobody is paying the full honest price for them</w:t>
      </w:r>
      <w:r w:rsidRPr="00E26E64">
        <w:rPr>
          <w:rFonts w:eastAsia="SimSun" w:cs="Times New Roman"/>
          <w:u w:val="single"/>
        </w:rPr>
        <w:t>.</w:t>
      </w:r>
      <w:r w:rsidRPr="00E26E64">
        <w:rPr>
          <w:rFonts w:eastAsia="SimSun" w:cs="Times New Roman"/>
          <w:sz w:val="16"/>
        </w:rPr>
        <w:t xml:space="preserve"> In a way</w:t>
      </w:r>
      <w:r w:rsidRPr="00E26E64">
        <w:rPr>
          <w:rFonts w:eastAsia="SimSun" w:cs="Times New Roman"/>
          <w:u w:val="single"/>
        </w:rPr>
        <w:t xml:space="preserve">, a failed economic model got its resurrection through globalization, which is the outsourcing of pollution. </w:t>
      </w:r>
      <w:r w:rsidRPr="00E26E64">
        <w:rPr>
          <w:rFonts w:eastAsia="SimSun" w:cs="Times New Roman"/>
          <w:sz w:val="16"/>
        </w:rPr>
        <w:t>You take the pollution and say, “India, China, you carry this burden.” You take work and say, “We want to exploit workers, but ours are too organized, so now we’ll exploit your countries for cheap labour to produce cheap goods for consumers</w:t>
      </w:r>
      <w:r w:rsidRPr="00E26E64">
        <w:rPr>
          <w:rFonts w:eastAsia="SimSun" w:cs="Times New Roman"/>
          <w:u w:val="single"/>
        </w:rPr>
        <w:t xml:space="preserve">.” That’s another reason why </w:t>
      </w:r>
      <w:r w:rsidRPr="00EC28F0">
        <w:rPr>
          <w:rFonts w:eastAsia="SimSun" w:cs="Times New Roman"/>
          <w:u w:val="single"/>
        </w:rPr>
        <w:t xml:space="preserve">India and China have become so important, because </w:t>
      </w:r>
      <w:r w:rsidRPr="00EC28F0">
        <w:rPr>
          <w:rFonts w:eastAsia="SimSun" w:cs="Times New Roman"/>
          <w:b/>
          <w:iCs/>
          <w:highlight w:val="green"/>
          <w:u w:val="single"/>
        </w:rPr>
        <w:t>capitalism has failed</w:t>
      </w:r>
      <w:r w:rsidRPr="00EC28F0">
        <w:rPr>
          <w:rFonts w:eastAsia="SimSun" w:cs="Times New Roman"/>
          <w:highlight w:val="green"/>
          <w:u w:val="single"/>
        </w:rPr>
        <w:t>.</w:t>
      </w:r>
      <w:r w:rsidRPr="00E26E64">
        <w:rPr>
          <w:rFonts w:eastAsia="SimSun" w:cs="Times New Roman"/>
          <w:u w:val="single"/>
        </w:rPr>
        <w:t xml:space="preserve"> You can’t go to Wall Street and say it’s successful. It’s not. It needs a bailout. So what do you say? “Oh, India and China are doing fine on this capitalist model, so we can stick with it.</w:t>
      </w:r>
      <w:r w:rsidRPr="00E26E64">
        <w:rPr>
          <w:rFonts w:eastAsia="SimSun" w:cs="Times New Roman"/>
          <w:sz w:val="16"/>
        </w:rPr>
        <w:t xml:space="preserve"> India is the poster girl of a failed model. India, our land and our people, are bearing the brunt right now of keeping that failed model running.</w:t>
      </w:r>
    </w:p>
    <w:p w14:paraId="5DFD7D50" w14:textId="77777777" w:rsidR="00442CEA" w:rsidRPr="00D707C7" w:rsidRDefault="00442CEA" w:rsidP="00442CEA"/>
    <w:p w14:paraId="60BD4F8F" w14:textId="77777777" w:rsidR="00442CEA" w:rsidRPr="00F601E6" w:rsidRDefault="00442CEA" w:rsidP="00442CEA"/>
    <w:p w14:paraId="59A2178F" w14:textId="77777777" w:rsidR="00442CEA" w:rsidRPr="006F6D66" w:rsidRDefault="00442CEA" w:rsidP="00442CEA">
      <w:pPr>
        <w:tabs>
          <w:tab w:val="left" w:pos="4154"/>
        </w:tabs>
      </w:pPr>
    </w:p>
    <w:p w14:paraId="17EC6379" w14:textId="77777777" w:rsidR="00442CEA" w:rsidRPr="00442CEA" w:rsidRDefault="00442CEA" w:rsidP="00442CEA"/>
    <w:p w14:paraId="4027F493" w14:textId="675DAF40" w:rsidR="003433B9" w:rsidRPr="00B13343" w:rsidRDefault="003433B9" w:rsidP="003433B9">
      <w:pPr>
        <w:pStyle w:val="Heading1"/>
      </w:pPr>
      <w:r w:rsidRPr="00B13343">
        <w:t>2AC – CAFOs</w:t>
      </w:r>
    </w:p>
    <w:p w14:paraId="2738130E" w14:textId="2DE6F6EA" w:rsidR="008A10F2" w:rsidRPr="00B13343" w:rsidRDefault="008A10F2" w:rsidP="00C2293A">
      <w:pPr>
        <w:pStyle w:val="Heading2"/>
        <w:rPr>
          <w:szCs w:val="28"/>
        </w:rPr>
      </w:pPr>
      <w:r w:rsidRPr="00B13343">
        <w:rPr>
          <w:szCs w:val="28"/>
        </w:rPr>
        <w:t xml:space="preserve">2AC – Advantage </w:t>
      </w:r>
    </w:p>
    <w:p w14:paraId="109B4D1F" w14:textId="60388CEA" w:rsidR="008A10F2" w:rsidRPr="00B13343" w:rsidRDefault="008A10F2" w:rsidP="008A10F2">
      <w:pPr>
        <w:pStyle w:val="Heading3"/>
      </w:pPr>
      <w:r w:rsidRPr="00B13343">
        <w:t xml:space="preserve">2AC AT Precautionary Bad </w:t>
      </w:r>
    </w:p>
    <w:p w14:paraId="59805414" w14:textId="77777777" w:rsidR="008A10F2" w:rsidRPr="00B13343" w:rsidRDefault="008A10F2" w:rsidP="008A10F2">
      <w:pPr>
        <w:pStyle w:val="Heading4"/>
        <w:rPr>
          <w:rStyle w:val="Style13ptBold"/>
          <w:b/>
          <w:bCs w:val="0"/>
          <w:sz w:val="28"/>
        </w:rPr>
      </w:pPr>
      <w:bookmarkStart w:id="0" w:name="_Hlk77342146"/>
      <w:r w:rsidRPr="00B13343">
        <w:rPr>
          <w:rStyle w:val="Style13ptBold"/>
          <w:b/>
          <w:bCs w:val="0"/>
          <w:sz w:val="28"/>
        </w:rPr>
        <w:t xml:space="preserve">Precautionary regulation responds to environmental issues, avoids irreversible  harms </w:t>
      </w:r>
    </w:p>
    <w:p w14:paraId="2B266A72" w14:textId="77777777" w:rsidR="008A10F2" w:rsidRPr="00B13343" w:rsidRDefault="008A10F2" w:rsidP="008A10F2">
      <w:pPr>
        <w:rPr>
          <w:rStyle w:val="Style13ptBold"/>
          <w:b w:val="0"/>
          <w:bCs w:val="0"/>
          <w:sz w:val="28"/>
        </w:rPr>
      </w:pPr>
      <w:r w:rsidRPr="00B13343">
        <w:rPr>
          <w:rStyle w:val="Style13ptBold"/>
          <w:sz w:val="28"/>
        </w:rPr>
        <w:t>Doremus 07 -</w:t>
      </w:r>
      <w:r w:rsidRPr="00B13343">
        <w:rPr>
          <w:rStyle w:val="Style13ptBold"/>
          <w:b w:val="0"/>
          <w:bCs w:val="0"/>
          <w:sz w:val="28"/>
        </w:rPr>
        <w:t xml:space="preserve">Professor of Environmental Regulation at Berkeley </w:t>
      </w:r>
      <w:r w:rsidRPr="00B13343">
        <w:rPr>
          <w:rStyle w:val="Style13ptBold"/>
          <w:b w:val="0"/>
          <w:bCs w:val="0"/>
          <w:sz w:val="16"/>
          <w:szCs w:val="16"/>
        </w:rPr>
        <w:t xml:space="preserve">Holly Doremus, Washington Law Review, Volume 82, "Precaution, Science, and Learning While Doing in Natural Resource Management", 8-1-2007, </w:t>
      </w:r>
      <w:hyperlink r:id="rId18" w:history="1">
        <w:r w:rsidRPr="00B13343">
          <w:rPr>
            <w:rStyle w:val="Hyperlink"/>
            <w:sz w:val="16"/>
            <w:szCs w:val="16"/>
          </w:rPr>
          <w:t>https://digitalcommons.law.uw.edu/cgi/viewcontent.cgi?article=4566&amp;context=wlr</w:t>
        </w:r>
      </w:hyperlink>
      <w:r w:rsidRPr="00B13343">
        <w:rPr>
          <w:rStyle w:val="Style13ptBold"/>
          <w:b w:val="0"/>
          <w:bCs w:val="0"/>
          <w:sz w:val="16"/>
          <w:szCs w:val="16"/>
        </w:rPr>
        <w:t xml:space="preserve"> </w:t>
      </w:r>
    </w:p>
    <w:p w14:paraId="7BCE4F75" w14:textId="77777777" w:rsidR="008A10F2" w:rsidRPr="00B13343" w:rsidRDefault="008A10F2" w:rsidP="008A10F2">
      <w:pPr>
        <w:rPr>
          <w:rStyle w:val="StyleUnderline"/>
        </w:rPr>
      </w:pPr>
      <w:r w:rsidRPr="00B13343">
        <w:rPr>
          <w:sz w:val="12"/>
        </w:rPr>
        <w:t xml:space="preserve">The </w:t>
      </w:r>
      <w:r w:rsidRPr="00B13343">
        <w:rPr>
          <w:rStyle w:val="Emphasis"/>
        </w:rPr>
        <w:t>rationale behind the precautionary principle is simple: "better safe than sorry."</w:t>
      </w:r>
      <w:r w:rsidRPr="00B13343">
        <w:rPr>
          <w:sz w:val="12"/>
        </w:rPr>
        <w:t xml:space="preserve"> The precautionary intuition </w:t>
      </w:r>
      <w:r w:rsidRPr="00B13343">
        <w:rPr>
          <w:rStyle w:val="Emphasis"/>
        </w:rPr>
        <w:t>responds</w:t>
      </w:r>
      <w:r w:rsidRPr="00B13343">
        <w:rPr>
          <w:rStyle w:val="StyleUnderline"/>
        </w:rPr>
        <w:t xml:space="preserve"> to three </w:t>
      </w:r>
      <w:r w:rsidRPr="00B13343">
        <w:rPr>
          <w:rStyle w:val="Emphasis"/>
        </w:rPr>
        <w:t>features typical of environmental problems</w:t>
      </w:r>
      <w:r w:rsidRPr="00B13343">
        <w:rPr>
          <w:rStyle w:val="StyleUnderline"/>
        </w:rPr>
        <w:t>.</w:t>
      </w:r>
      <w:r w:rsidRPr="00B13343">
        <w:rPr>
          <w:sz w:val="12"/>
        </w:rPr>
        <w:t xml:space="preserve"> First, people are prone to pay too little attention to certain types of risk. New technologies or activities may harm human health or the environment in unexpected ways. Those harms may not become manifest for many years after the events that cause them. Human cognitive biases and the structure of political institutions make it likely that uncertain future environmental costs will have less impact on decisions than certain and immediate economic consequences.3 Second, </w:t>
      </w:r>
      <w:r w:rsidRPr="00B13343">
        <w:rPr>
          <w:rStyle w:val="Emphasis"/>
        </w:rPr>
        <w:t>once set in motion, environmental impacts can be difficult or impossible to reverse</w:t>
      </w:r>
      <w:r w:rsidRPr="00B13343">
        <w:rPr>
          <w:sz w:val="12"/>
        </w:rPr>
        <w:t xml:space="preserve"> on human time scales. </w:t>
      </w:r>
      <w:r w:rsidRPr="00B13343">
        <w:rPr>
          <w:rStyle w:val="StyleUnderline"/>
        </w:rPr>
        <w:t xml:space="preserve">We are already inexorably committed, for example, to some degree of global warming because of fossil fuel consumption since the industrial revolution. </w:t>
      </w:r>
      <w:r w:rsidRPr="00B13343">
        <w:rPr>
          <w:sz w:val="12"/>
        </w:rPr>
        <w:t>Less drastically, foreign species that have escaped containment and propagated in new environments, such as the European annual grasses that now dominate California's grasslands, are essentially impossible to eradicate</w:t>
      </w:r>
      <w:r w:rsidRPr="00B13343">
        <w:rPr>
          <w:rStyle w:val="StyleUnderline"/>
        </w:rPr>
        <w:t xml:space="preserve">. </w:t>
      </w:r>
      <w:r w:rsidRPr="00B13343">
        <w:rPr>
          <w:rStyle w:val="Emphasis"/>
        </w:rPr>
        <w:t>The only way to have avoided these harms and others like them would have been to restrict the activities that cause them well in advance</w:t>
      </w:r>
      <w:r w:rsidRPr="00B13343">
        <w:rPr>
          <w:rStyle w:val="StyleUnderline"/>
        </w:rPr>
        <w:t xml:space="preserve"> of any clear proof of harm. </w:t>
      </w:r>
      <w:r w:rsidRPr="00B13343">
        <w:rPr>
          <w:rStyle w:val="Emphasis"/>
        </w:rPr>
        <w:t>Third, it is often difficult to unring the policy bell once choices are made. Some decisions are quite literally irreversible</w:t>
      </w:r>
      <w:r w:rsidRPr="00B13343">
        <w:rPr>
          <w:rStyle w:val="StyleUnderline"/>
        </w:rPr>
        <w:t>. An old-growth tree, once felled, cannot be pasted back together</w:t>
      </w:r>
      <w:r w:rsidRPr="00B13343">
        <w:rPr>
          <w:sz w:val="12"/>
        </w:rPr>
        <w:t xml:space="preserve">. Other trees may mature to replace it, but that can take hundreds of years. Other decisions, like the annual determination of allowable catch in a fishery, appear entirely reversible. They too inevitably become sticky, however, as the institutions developed to support them solidify and people build expectations around them. It is almost always much easier to bar a new use than to withdraw approval of an established one, and to forego construction than to remove existing infrastructure. </w:t>
      </w:r>
      <w:r w:rsidRPr="00B13343">
        <w:rPr>
          <w:rStyle w:val="StyleUnderline"/>
        </w:rPr>
        <w:t xml:space="preserve">Because </w:t>
      </w:r>
      <w:r w:rsidRPr="00B13343">
        <w:rPr>
          <w:rStyle w:val="Emphasis"/>
        </w:rPr>
        <w:t>"an ounce of prevention is worth a pound of cure,"</w:t>
      </w:r>
      <w:r w:rsidRPr="00B13343">
        <w:rPr>
          <w:rStyle w:val="StyleUnderline"/>
        </w:rPr>
        <w:t xml:space="preserve"> it is not surprising that most advocates of the precautionary principle emphasize its preventive role </w:t>
      </w:r>
      <w:r w:rsidRPr="00B13343">
        <w:rPr>
          <w:sz w:val="12"/>
        </w:rPr>
        <w:t>Context has pushed discussion of precaution even further in that direction. The precautionary principle has been expounded primarily as a way to deal with novel activities or technologies that pose poorly understood risks.5 Preventive precaution is a natural fit for that context, reminding us to think hard in advance about what could go wrong, encouraging regulatory action before activities become too firmly entrenched, and providing a way out of the regulatory paralysis that can follow from endless quibbles about whether the available scientific information meets some required threshold.6 But caution, as Christopher Stone reminds us, can mean different things in different contexts.7 The conventional formulation of the precautionary principle focuses on one particular type of caution: not allowing potentially harmful agents through the regulatory starting gate until we have reasonable confidence that their harms can be contained within acceptable limits. Although it leaves room for later reexamination-the gate can always be opened if proponents of the new substance or activity demonstrate its safety-that image focuses concern strongly on a single decision, to open or close the gate, and indeed on a single feature of that decision, how to account for uncertainty.8 The focus, perhaps unconsciously, is on ex ante information gathering and prediction, almost to the exclusion of ex post monitoring and reconsideration. 9 The type of precaution produced by this ex ante focus is not necessarily bad or misplaced, but it is surely incomplete</w:t>
      </w:r>
      <w:r w:rsidRPr="00B13343">
        <w:rPr>
          <w:rStyle w:val="StyleUnderline"/>
        </w:rPr>
        <w:t>. Learning Can be Precautionary In fact, the precautionary principle implicitly requires openness to learning. Ideally, it provides "a framework for learning in the face of uncertainty."</w:t>
      </w:r>
      <w:r w:rsidRPr="00B13343">
        <w:rPr>
          <w:sz w:val="12"/>
        </w:rPr>
        <w:t>'10 John Applegate makes this point when he describes "iteration," the periodic revisiting of decisions, as an essential feature of a precautionary approach: Action taken on the basis of uncertainty is necessarily tentative, and the principle thus implies that some action will be taken by someone to reduce the uncertainty to levels appropriate for taking final regulatory action</w:t>
      </w:r>
      <w:r w:rsidRPr="00B13343">
        <w:rPr>
          <w:rStyle w:val="StyleUnderline"/>
        </w:rPr>
        <w:t xml:space="preserve">." Not only is </w:t>
      </w:r>
      <w:r w:rsidRPr="00B13343">
        <w:rPr>
          <w:rStyle w:val="Emphasis"/>
        </w:rPr>
        <w:t>a willingness to revisit decisions an inescapable element of the precautionary approach</w:t>
      </w:r>
      <w:r w:rsidRPr="00B13343">
        <w:rPr>
          <w:rStyle w:val="StyleUnderline"/>
        </w:rPr>
        <w:t xml:space="preserve">, it "makes early precautionary action </w:t>
      </w:r>
      <w:r w:rsidRPr="00B13343">
        <w:rPr>
          <w:rStyle w:val="Emphasis"/>
        </w:rPr>
        <w:t>more palatable and indeed more sensible</w:t>
      </w:r>
      <w:r w:rsidRPr="00B13343">
        <w:rPr>
          <w:rStyle w:val="StyleUnderline"/>
        </w:rPr>
        <w:t xml:space="preserve">."' 2 Given uncertainty, we know that </w:t>
      </w:r>
      <w:r w:rsidRPr="00B13343">
        <w:rPr>
          <w:rStyle w:val="Emphasis"/>
        </w:rPr>
        <w:t>any regulatory decision might be wrong</w:t>
      </w:r>
      <w:r w:rsidRPr="00B13343">
        <w:rPr>
          <w:rStyle w:val="StyleUnderline"/>
        </w:rPr>
        <w:t xml:space="preserve">. We should, therefore, seek to increase our knowledge over time and </w:t>
      </w:r>
      <w:r w:rsidRPr="00B13343">
        <w:rPr>
          <w:rStyle w:val="Emphasis"/>
        </w:rPr>
        <w:t>be prepared to revisit decisions</w:t>
      </w:r>
      <w:r w:rsidRPr="00B13343">
        <w:rPr>
          <w:rStyle w:val="StyleUnderline"/>
        </w:rPr>
        <w:t xml:space="preserve"> as justified by new information.</w:t>
      </w:r>
    </w:p>
    <w:bookmarkEnd w:id="0"/>
    <w:p w14:paraId="34CB369D" w14:textId="77777777" w:rsidR="008A10F2" w:rsidRPr="00B13343" w:rsidRDefault="008A10F2" w:rsidP="008A10F2">
      <w:pPr>
        <w:rPr>
          <w:rStyle w:val="StyleUnderline"/>
        </w:rPr>
      </w:pPr>
    </w:p>
    <w:p w14:paraId="72FAE94B" w14:textId="77777777" w:rsidR="008A10F2" w:rsidRPr="00B13343" w:rsidRDefault="008A10F2" w:rsidP="008A10F2">
      <w:pPr>
        <w:pStyle w:val="Heading4"/>
        <w:rPr>
          <w:rStyle w:val="StyleUnderline"/>
          <w:sz w:val="28"/>
          <w:u w:val="none"/>
        </w:rPr>
      </w:pPr>
      <w:r w:rsidRPr="00B13343">
        <w:rPr>
          <w:rStyle w:val="StyleUnderline"/>
          <w:sz w:val="28"/>
          <w:u w:val="none"/>
        </w:rPr>
        <w:t xml:space="preserve">Link turn - Precautionary measures don’t hinder innovation, they stimulate it.  </w:t>
      </w:r>
    </w:p>
    <w:p w14:paraId="1ED4CE4C" w14:textId="77777777" w:rsidR="008A10F2" w:rsidRPr="00B13343" w:rsidRDefault="008A10F2" w:rsidP="008A10F2">
      <w:pPr>
        <w:rPr>
          <w:rStyle w:val="Style13ptBold"/>
          <w:b w:val="0"/>
          <w:bCs w:val="0"/>
          <w:sz w:val="16"/>
          <w:szCs w:val="16"/>
        </w:rPr>
      </w:pPr>
      <w:r w:rsidRPr="00B13343">
        <w:rPr>
          <w:rStyle w:val="Style13ptBold"/>
          <w:sz w:val="28"/>
        </w:rPr>
        <w:t xml:space="preserve">Acuri 11 – </w:t>
      </w:r>
      <w:r w:rsidRPr="00B13343">
        <w:rPr>
          <w:rStyle w:val="Style13ptBold"/>
          <w:b w:val="0"/>
          <w:bCs w:val="0"/>
          <w:sz w:val="28"/>
        </w:rPr>
        <w:t xml:space="preserve">Prof. of Global Law and Governance </w:t>
      </w:r>
      <w:r w:rsidRPr="00B13343">
        <w:rPr>
          <w:rStyle w:val="Style13ptBold"/>
          <w:b w:val="0"/>
          <w:bCs w:val="0"/>
          <w:sz w:val="16"/>
          <w:szCs w:val="16"/>
        </w:rPr>
        <w:t xml:space="preserve">Alessandra Acuri, "Reconstructing Precaution, Deconstructing Misconceptions", 25 March 2011, </w:t>
      </w:r>
      <w:hyperlink r:id="rId19" w:anchor="access-block" w:history="1">
        <w:r w:rsidRPr="00B13343">
          <w:rPr>
            <w:rStyle w:val="Hyperlink"/>
            <w:sz w:val="16"/>
            <w:szCs w:val="16"/>
          </w:rPr>
          <w:t>https://www.cambridge.org/core/journals/ethics-and-international-affairs/article/abs/reconstructing-precaution-deconstructing-misconceptions/969F7E3FC7F6D0F46C0A4E0F59426768#access-block</w:t>
        </w:r>
      </w:hyperlink>
      <w:r w:rsidRPr="00B13343">
        <w:rPr>
          <w:rStyle w:val="Style13ptBold"/>
          <w:b w:val="0"/>
          <w:bCs w:val="0"/>
          <w:sz w:val="16"/>
          <w:szCs w:val="16"/>
        </w:rPr>
        <w:t xml:space="preserve"> </w:t>
      </w:r>
    </w:p>
    <w:p w14:paraId="64FAEA63" w14:textId="77777777" w:rsidR="008A10F2" w:rsidRPr="00B13343" w:rsidRDefault="008A10F2" w:rsidP="008A10F2">
      <w:pPr>
        <w:rPr>
          <w:sz w:val="16"/>
        </w:rPr>
      </w:pPr>
      <w:r w:rsidRPr="00B13343">
        <w:rPr>
          <w:sz w:val="16"/>
        </w:rPr>
        <w:t xml:space="preserve">The precautionary principle has often been portrayed as the principle of neoLuddism, and the critiques reviewed in this essay contribute to such a portrayal. As shown above, however, some criticisms are fueled by a reductivist conceptualization of the principle, while others are stirred by </w:t>
      </w:r>
      <w:r w:rsidRPr="00B13343">
        <w:rPr>
          <w:rStyle w:val="StyleUnderline"/>
        </w:rPr>
        <w:t>an almost religious understanding of science, by a misplaced focus on optimal outcomes, and by a stigmatization of the lay public as irrational or incompetent.</w:t>
      </w:r>
      <w:r w:rsidRPr="00B13343">
        <w:rPr>
          <w:sz w:val="16"/>
        </w:rPr>
        <w:t xml:space="preserve"> As Ortwin Renn observes, however, ‘‘society is not only concerned about risk minimization. People are willing to suffer harm if they feel it is justified or if it serves other goals. At the same time, they may reject even the slightest chance of being hurt if they feel the risk is imposed on them or violates their other attitudes and values. </w:t>
      </w:r>
      <w:r w:rsidRPr="00B13343">
        <w:rPr>
          <w:u w:val="single"/>
        </w:rPr>
        <w:t>Context matters. So does procedure of decision making independent of outcome. Responsive risk management needs to take these aspects into account</w:t>
      </w:r>
      <w:r w:rsidRPr="00B13343">
        <w:rPr>
          <w:sz w:val="16"/>
        </w:rPr>
        <w:t>’’49 (emphasis added)</w:t>
      </w:r>
      <w:r w:rsidRPr="00B13343">
        <w:rPr>
          <w:rStyle w:val="Emphasis"/>
        </w:rPr>
        <w:t xml:space="preserve"> The precautionary principle</w:t>
      </w:r>
      <w:r w:rsidRPr="00B13343">
        <w:rPr>
          <w:rStyle w:val="StyleUnderline"/>
        </w:rPr>
        <w:t xml:space="preserve">, if understood both substantively and procedurally, can serve as an </w:t>
      </w:r>
      <w:r w:rsidRPr="00B13343">
        <w:rPr>
          <w:rStyle w:val="Emphasis"/>
        </w:rPr>
        <w:t>important</w:t>
      </w:r>
      <w:r w:rsidRPr="00B13343">
        <w:rPr>
          <w:rStyle w:val="StyleUnderline"/>
        </w:rPr>
        <w:t xml:space="preserve"> </w:t>
      </w:r>
      <w:r w:rsidRPr="00B13343">
        <w:rPr>
          <w:rStyle w:val="Emphasis"/>
        </w:rPr>
        <w:t>interface between science and the law</w:t>
      </w:r>
      <w:r w:rsidRPr="00B13343">
        <w:rPr>
          <w:sz w:val="16"/>
        </w:rPr>
        <w:t xml:space="preserve"> in circumstances where uncertainties and risks of irreversible harms are present. </w:t>
      </w:r>
      <w:r w:rsidRPr="00B13343">
        <w:rPr>
          <w:rStyle w:val="StyleUnderline"/>
        </w:rPr>
        <w:t xml:space="preserve">Following the principle, </w:t>
      </w:r>
      <w:r w:rsidRPr="00B13343">
        <w:rPr>
          <w:rStyle w:val="Emphasis"/>
        </w:rPr>
        <w:t>processes of learning are stimulated</w:t>
      </w:r>
      <w:r w:rsidRPr="00B13343">
        <w:rPr>
          <w:rStyle w:val="StyleUnderline"/>
        </w:rPr>
        <w:t xml:space="preserve">, and accordingly, </w:t>
      </w:r>
      <w:r w:rsidRPr="00B13343">
        <w:rPr>
          <w:rStyle w:val="Emphasis"/>
        </w:rPr>
        <w:t>technology is not halted</w:t>
      </w:r>
      <w:r w:rsidRPr="00B13343">
        <w:rPr>
          <w:rStyle w:val="StyleUnderline"/>
        </w:rPr>
        <w:t xml:space="preserve">; to the contrary, </w:t>
      </w:r>
      <w:r w:rsidRPr="00B13343">
        <w:rPr>
          <w:rStyle w:val="Emphasis"/>
        </w:rPr>
        <w:t>application of the principle, particularly in its iterative and informative aspects, is conducive to a better understanding of technological developments</w:t>
      </w:r>
      <w:r w:rsidRPr="00B13343">
        <w:rPr>
          <w:rStyle w:val="StyleUnderline"/>
        </w:rPr>
        <w:t xml:space="preserve"> and their effects</w:t>
      </w:r>
      <w:r w:rsidRPr="00B13343">
        <w:rPr>
          <w:sz w:val="16"/>
        </w:rPr>
        <w:t xml:space="preserve">. In this sense the </w:t>
      </w:r>
      <w:r w:rsidRPr="00B13343">
        <w:rPr>
          <w:rStyle w:val="StyleUnderline"/>
        </w:rPr>
        <w:t>precautionary principle is based on an economic and consequentialist approach and is</w:t>
      </w:r>
      <w:r w:rsidRPr="00B13343">
        <w:rPr>
          <w:rStyle w:val="Emphasis"/>
        </w:rPr>
        <w:t xml:space="preserve"> not opposed to innovation or technology</w:t>
      </w:r>
      <w:r w:rsidRPr="00B13343">
        <w:rPr>
          <w:sz w:val="16"/>
        </w:rPr>
        <w:t>. It simply requires consistent regard rather than disregard for the risks inherent in innovation and technology, thus fulfilling a requirement of good governance of our risk society.</w:t>
      </w:r>
    </w:p>
    <w:p w14:paraId="08FEBB53" w14:textId="77777777" w:rsidR="008A10F2" w:rsidRPr="00B13343" w:rsidRDefault="008A10F2" w:rsidP="008A10F2">
      <w:pPr>
        <w:rPr>
          <w:rFonts w:ascii="Arial" w:hAnsi="Arial" w:cs="Arial"/>
          <w:color w:val="000000"/>
          <w:shd w:val="clear" w:color="auto" w:fill="FFFFFF"/>
        </w:rPr>
      </w:pPr>
    </w:p>
    <w:p w14:paraId="2F650D16" w14:textId="77777777" w:rsidR="008A10F2" w:rsidRPr="00B13343" w:rsidRDefault="008A10F2" w:rsidP="008A10F2">
      <w:pPr>
        <w:pStyle w:val="Heading4"/>
        <w:rPr>
          <w:sz w:val="28"/>
          <w:shd w:val="clear" w:color="auto" w:fill="FFFFFF"/>
        </w:rPr>
      </w:pPr>
      <w:r w:rsidRPr="00B13343">
        <w:rPr>
          <w:sz w:val="28"/>
          <w:shd w:val="clear" w:color="auto" w:fill="FFFFFF"/>
        </w:rPr>
        <w:t xml:space="preserve">Precautionary policy has strong legal basis </w:t>
      </w:r>
    </w:p>
    <w:p w14:paraId="52B3C5BB" w14:textId="77777777" w:rsidR="008A10F2" w:rsidRPr="00B13343" w:rsidRDefault="008A10F2" w:rsidP="008A10F2">
      <w:pPr>
        <w:rPr>
          <w:rStyle w:val="Style13ptBold"/>
          <w:b w:val="0"/>
          <w:bCs w:val="0"/>
          <w:sz w:val="16"/>
          <w:szCs w:val="16"/>
        </w:rPr>
      </w:pPr>
      <w:r w:rsidRPr="00B13343">
        <w:rPr>
          <w:rStyle w:val="Style13ptBold"/>
          <w:sz w:val="28"/>
        </w:rPr>
        <w:t xml:space="preserve">Hoffman 13 – </w:t>
      </w:r>
      <w:r w:rsidRPr="00B13343">
        <w:rPr>
          <w:rStyle w:val="Style13ptBold"/>
          <w:b w:val="0"/>
          <w:bCs w:val="0"/>
          <w:sz w:val="28"/>
        </w:rPr>
        <w:t xml:space="preserve">Doctor of Political Science </w:t>
      </w:r>
      <w:r w:rsidRPr="00B13343">
        <w:rPr>
          <w:rStyle w:val="Style13ptBold"/>
          <w:b w:val="0"/>
          <w:bCs w:val="0"/>
          <w:sz w:val="16"/>
          <w:szCs w:val="16"/>
        </w:rPr>
        <w:t>Karen Hoffman, "Unheeded Science: Taking Precaution out of Toxic Water Pollutants Policy", November 2013, https://www.jstor.org/stable/43671158</w:t>
      </w:r>
    </w:p>
    <w:p w14:paraId="55B56E60" w14:textId="77777777" w:rsidR="008A10F2" w:rsidRPr="00B13343" w:rsidRDefault="008A10F2" w:rsidP="008A10F2">
      <w:pPr>
        <w:rPr>
          <w:sz w:val="16"/>
          <w:shd w:val="clear" w:color="auto" w:fill="FFFFFF"/>
        </w:rPr>
      </w:pPr>
      <w:r w:rsidRPr="00B13343">
        <w:rPr>
          <w:u w:val="single"/>
          <w:shd w:val="clear" w:color="auto" w:fill="FFFFFF"/>
        </w:rPr>
        <w:t>In the early 1970s</w:t>
      </w:r>
      <w:r w:rsidRPr="00B13343">
        <w:rPr>
          <w:rStyle w:val="Emphasis"/>
        </w:rPr>
        <w:t>, the idea of precaution</w:t>
      </w:r>
      <w:r w:rsidRPr="00B13343">
        <w:rPr>
          <w:sz w:val="16"/>
          <w:shd w:val="clear" w:color="auto" w:fill="FFFFFF"/>
        </w:rPr>
        <w:t>—of heading rather than ignoring</w:t>
      </w:r>
      <w:r w:rsidRPr="00B13343">
        <w:rPr>
          <w:rFonts w:ascii="Verdana" w:hAnsi="Verdana"/>
          <w:sz w:val="16"/>
        </w:rPr>
        <w:t xml:space="preserve"> </w:t>
      </w:r>
      <w:r w:rsidRPr="00B13343">
        <w:rPr>
          <w:sz w:val="16"/>
          <w:shd w:val="clear" w:color="auto" w:fill="FFFFFF"/>
        </w:rPr>
        <w:t>scientific evidence of harm when there is uncertainty, and taking action that</w:t>
      </w:r>
      <w:r w:rsidRPr="00B13343">
        <w:rPr>
          <w:rFonts w:ascii="Verdana" w:hAnsi="Verdana"/>
          <w:sz w:val="16"/>
        </w:rPr>
        <w:t xml:space="preserve"> </w:t>
      </w:r>
      <w:r w:rsidRPr="00B13343">
        <w:rPr>
          <w:sz w:val="16"/>
          <w:shd w:val="clear" w:color="auto" w:fill="FFFFFF"/>
        </w:rPr>
        <w:t>err; on the side of safety—</w:t>
      </w:r>
      <w:r w:rsidRPr="00B13343">
        <w:rPr>
          <w:rStyle w:val="Emphasis"/>
        </w:rPr>
        <w:t>was so appealing that the US Congress used it as the basis of the toxics provisions  of the Clean Water Act</w:t>
      </w:r>
      <w:r w:rsidRPr="00B13343">
        <w:rPr>
          <w:u w:val="single"/>
          <w:shd w:val="clear" w:color="auto" w:fill="FFFFFF"/>
        </w:rPr>
        <w:t xml:space="preserve"> (CWA) of 1972,</w:t>
      </w:r>
      <w:r w:rsidRPr="00B13343">
        <w:rPr>
          <w:rFonts w:ascii="Verdana" w:hAnsi="Verdana"/>
          <w:u w:val="single"/>
        </w:rPr>
        <w:t xml:space="preserve"> </w:t>
      </w:r>
      <w:r w:rsidRPr="00B13343">
        <w:rPr>
          <w:u w:val="single"/>
          <w:shd w:val="clear" w:color="auto" w:fill="FFFFFF"/>
        </w:rPr>
        <w:t>the federal Environmental Protection Agency (EPA) based its proposals for</w:t>
      </w:r>
      <w:r w:rsidRPr="00B13343">
        <w:rPr>
          <w:rFonts w:ascii="Verdana" w:hAnsi="Verdana"/>
          <w:u w:val="single"/>
        </w:rPr>
        <w:t xml:space="preserve"> </w:t>
      </w:r>
      <w:r w:rsidRPr="00B13343">
        <w:rPr>
          <w:u w:val="single"/>
          <w:shd w:val="clear" w:color="auto" w:fill="FFFFFF"/>
        </w:rPr>
        <w:t xml:space="preserve">implementing those provisions on it, and </w:t>
      </w:r>
      <w:r w:rsidRPr="00B13343">
        <w:rPr>
          <w:rStyle w:val="Emphasis"/>
        </w:rPr>
        <w:t>the courts frequently tended toward it when resolving conflicts</w:t>
      </w:r>
      <w:r w:rsidRPr="00B13343">
        <w:rPr>
          <w:u w:val="single"/>
          <w:shd w:val="clear" w:color="auto" w:fill="FFFFFF"/>
        </w:rPr>
        <w:t xml:space="preserve"> over the implementation of pollution</w:t>
      </w:r>
      <w:r w:rsidRPr="00B13343">
        <w:rPr>
          <w:rFonts w:ascii="Verdana" w:hAnsi="Verdana"/>
          <w:u w:val="single"/>
        </w:rPr>
        <w:t xml:space="preserve"> </w:t>
      </w:r>
      <w:r w:rsidRPr="00B13343">
        <w:rPr>
          <w:u w:val="single"/>
          <w:shd w:val="clear" w:color="auto" w:fill="FFFFFF"/>
        </w:rPr>
        <w:t xml:space="preserve">control law. In other words, </w:t>
      </w:r>
      <w:r w:rsidRPr="00B13343">
        <w:rPr>
          <w:rStyle w:val="Emphasis"/>
        </w:rPr>
        <w:t>precaution was written into toxic water pollutant control law</w:t>
      </w:r>
      <w:r w:rsidRPr="00B13343">
        <w:rPr>
          <w:u w:val="single"/>
          <w:shd w:val="clear" w:color="auto" w:fill="FFFFFF"/>
        </w:rPr>
        <w:t xml:space="preserve"> and was beginning to be written into policy and regulations.</w:t>
      </w:r>
      <w:r w:rsidRPr="00B13343">
        <w:rPr>
          <w:rFonts w:ascii="Verdana" w:hAnsi="Verdana"/>
          <w:sz w:val="16"/>
        </w:rPr>
        <w:t xml:space="preserve"> </w:t>
      </w:r>
      <w:r w:rsidRPr="00B13343">
        <w:rPr>
          <w:sz w:val="16"/>
          <w:shd w:val="clear" w:color="auto" w:fill="FFFFFF"/>
        </w:rPr>
        <w:t>By 1976, the tables were completely turned</w:t>
      </w:r>
      <w:r w:rsidRPr="00B13343">
        <w:rPr>
          <w:u w:val="single"/>
          <w:shd w:val="clear" w:color="auto" w:fill="FFFFFF"/>
        </w:rPr>
        <w:t xml:space="preserve">. </w:t>
      </w:r>
      <w:r w:rsidRPr="00B13343">
        <w:rPr>
          <w:rStyle w:val="Emphasis"/>
        </w:rPr>
        <w:t>The EPA abandoned the safety-providing approach</w:t>
      </w:r>
      <w:r w:rsidRPr="00B13343">
        <w:rPr>
          <w:u w:val="single"/>
          <w:shd w:val="clear" w:color="auto" w:fill="FFFFFF"/>
        </w:rPr>
        <w:t xml:space="preserve"> in the implementation of the law, </w:t>
      </w:r>
      <w:r w:rsidRPr="00B13343">
        <w:rPr>
          <w:rStyle w:val="Emphasis"/>
        </w:rPr>
        <w:t>even though the law required it</w:t>
      </w:r>
      <w:r w:rsidRPr="00B13343">
        <w:rPr>
          <w:u w:val="single"/>
          <w:shd w:val="clear" w:color="auto" w:fill="FFFFFF"/>
        </w:rPr>
        <w:t xml:space="preserve">, </w:t>
      </w:r>
      <w:r w:rsidRPr="00B13343">
        <w:rPr>
          <w:rStyle w:val="Emphasis"/>
        </w:rPr>
        <w:t>and adopted a risk-taking approach</w:t>
      </w:r>
      <w:r w:rsidRPr="00B13343">
        <w:rPr>
          <w:u w:val="single"/>
          <w:shd w:val="clear" w:color="auto" w:fill="FFFFFF"/>
        </w:rPr>
        <w:t xml:space="preserve"> in the creation of</w:t>
      </w:r>
      <w:r w:rsidRPr="00B13343">
        <w:rPr>
          <w:rFonts w:ascii="Verdana" w:hAnsi="Verdana"/>
          <w:u w:val="single"/>
        </w:rPr>
        <w:t xml:space="preserve"> </w:t>
      </w:r>
      <w:r w:rsidRPr="00B13343">
        <w:rPr>
          <w:u w:val="single"/>
          <w:shd w:val="clear" w:color="auto" w:fill="FFFFFF"/>
        </w:rPr>
        <w:t>standards for the vast majority of toxic water pollutants</w:t>
      </w:r>
      <w:r w:rsidRPr="00B13343">
        <w:rPr>
          <w:sz w:val="16"/>
          <w:shd w:val="clear" w:color="auto" w:fill="FFFFFF"/>
        </w:rPr>
        <w:t>.</w:t>
      </w:r>
      <w:r w:rsidRPr="00B13343">
        <w:rPr>
          <w:rFonts w:ascii="Verdana" w:hAnsi="Verdana"/>
          <w:sz w:val="16"/>
        </w:rPr>
        <w:t xml:space="preserve"> </w:t>
      </w:r>
      <w:r w:rsidRPr="00B13343">
        <w:rPr>
          <w:sz w:val="16"/>
          <w:shd w:val="clear" w:color="auto" w:fill="FFFFFF"/>
        </w:rPr>
        <w:t>In this article, I document this reversal in policy approach. which has not</w:t>
      </w:r>
      <w:r w:rsidRPr="00B13343">
        <w:rPr>
          <w:rFonts w:ascii="Verdana" w:hAnsi="Verdana"/>
          <w:sz w:val="16"/>
        </w:rPr>
        <w:t xml:space="preserve"> </w:t>
      </w:r>
      <w:r w:rsidRPr="00B13343">
        <w:rPr>
          <w:sz w:val="16"/>
          <w:shd w:val="clear" w:color="auto" w:fill="FFFFFF"/>
        </w:rPr>
        <w:t>been discussed in the science and technology studies (STS) literature on</w:t>
      </w:r>
      <w:r w:rsidRPr="00B13343">
        <w:rPr>
          <w:rFonts w:ascii="Verdana" w:hAnsi="Verdana"/>
          <w:sz w:val="16"/>
        </w:rPr>
        <w:t xml:space="preserve"> </w:t>
      </w:r>
      <w:r w:rsidRPr="00B13343">
        <w:rPr>
          <w:sz w:val="16"/>
          <w:shd w:val="clear" w:color="auto" w:fill="FFFFFF"/>
        </w:rPr>
        <w:t>pollution regulation. I examine the specifics of how decisions were made:</w:t>
      </w:r>
      <w:r w:rsidRPr="00B13343">
        <w:rPr>
          <w:rFonts w:ascii="Verdana" w:hAnsi="Verdana"/>
          <w:sz w:val="16"/>
        </w:rPr>
        <w:t xml:space="preserve"> </w:t>
      </w:r>
      <w:r w:rsidRPr="00B13343">
        <w:rPr>
          <w:sz w:val="16"/>
          <w:shd w:val="clear" w:color="auto" w:fill="FFFFFF"/>
        </w:rPr>
        <w:t>the EPA’s process of implementing the law, the scientific evidence and</w:t>
      </w:r>
      <w:r w:rsidRPr="00B13343">
        <w:rPr>
          <w:rFonts w:ascii="Verdana" w:hAnsi="Verdana"/>
          <w:sz w:val="16"/>
        </w:rPr>
        <w:t xml:space="preserve"> </w:t>
      </w:r>
      <w:r w:rsidRPr="00B13343">
        <w:rPr>
          <w:sz w:val="16"/>
          <w:shd w:val="clear" w:color="auto" w:fill="FFFFFF"/>
        </w:rPr>
        <w:t>logic the agency used for its initial precautionary proposals, and what</w:t>
      </w:r>
      <w:r w:rsidRPr="00B13343">
        <w:rPr>
          <w:rFonts w:ascii="Verdana" w:hAnsi="Verdana"/>
          <w:sz w:val="16"/>
        </w:rPr>
        <w:t xml:space="preserve"> </w:t>
      </w:r>
      <w:r w:rsidRPr="00B13343">
        <w:rPr>
          <w:sz w:val="16"/>
          <w:shd w:val="clear" w:color="auto" w:fill="FFFFFF"/>
        </w:rPr>
        <w:t>became of that scientific evidence, logic, and the original proposals. I give</w:t>
      </w:r>
      <w:r w:rsidRPr="00B13343">
        <w:rPr>
          <w:rFonts w:ascii="Verdana" w:hAnsi="Verdana"/>
          <w:sz w:val="16"/>
        </w:rPr>
        <w:t xml:space="preserve"> </w:t>
      </w:r>
      <w:r w:rsidRPr="00B13343">
        <w:rPr>
          <w:sz w:val="16"/>
          <w:shd w:val="clear" w:color="auto" w:fill="FFFFFF"/>
        </w:rPr>
        <w:t>an account of how the EPA, the industries to be regulated, and environmental advocates created the part of the regulatory system that addresses toxic</w:t>
      </w:r>
      <w:r w:rsidRPr="00B13343">
        <w:rPr>
          <w:rFonts w:ascii="Verdana" w:hAnsi="Verdana"/>
          <w:sz w:val="16"/>
        </w:rPr>
        <w:t xml:space="preserve"> </w:t>
      </w:r>
      <w:r w:rsidRPr="00B13343">
        <w:rPr>
          <w:sz w:val="16"/>
          <w:shd w:val="clear" w:color="auto" w:fill="FFFFFF"/>
        </w:rPr>
        <w:t>water pollutants, with both its achievements and its limitations. This</w:t>
      </w:r>
      <w:r w:rsidRPr="00B13343">
        <w:rPr>
          <w:rFonts w:ascii="Verdana" w:hAnsi="Verdana"/>
          <w:sz w:val="16"/>
        </w:rPr>
        <w:t xml:space="preserve"> </w:t>
      </w:r>
      <w:r w:rsidRPr="00B13343">
        <w:rPr>
          <w:sz w:val="16"/>
          <w:shd w:val="clear" w:color="auto" w:fill="FFFFFF"/>
        </w:rPr>
        <w:t>account builds on and contributes to recent work in STS on the failure of</w:t>
      </w:r>
      <w:r w:rsidRPr="00B13343">
        <w:rPr>
          <w:rFonts w:ascii="Verdana" w:hAnsi="Verdana"/>
          <w:sz w:val="16"/>
        </w:rPr>
        <w:t xml:space="preserve"> </w:t>
      </w:r>
      <w:r w:rsidRPr="00B13343">
        <w:rPr>
          <w:sz w:val="16"/>
          <w:shd w:val="clear" w:color="auto" w:fill="FFFFFF"/>
        </w:rPr>
        <w:t>regulatory agencies to regulate.</w:t>
      </w:r>
    </w:p>
    <w:p w14:paraId="2C5831BE" w14:textId="77777777" w:rsidR="008A10F2" w:rsidRPr="00B13343" w:rsidRDefault="008A10F2" w:rsidP="008A10F2">
      <w:pPr>
        <w:rPr>
          <w:sz w:val="16"/>
          <w:shd w:val="clear" w:color="auto" w:fill="FFFFFF"/>
        </w:rPr>
      </w:pPr>
    </w:p>
    <w:p w14:paraId="4E7909D5" w14:textId="77777777" w:rsidR="008A10F2" w:rsidRPr="00B13343" w:rsidRDefault="008A10F2" w:rsidP="008A10F2">
      <w:pPr>
        <w:pStyle w:val="Heading4"/>
        <w:rPr>
          <w:sz w:val="28"/>
          <w:shd w:val="clear" w:color="auto" w:fill="FFFFFF"/>
        </w:rPr>
      </w:pPr>
      <w:r w:rsidRPr="00B13343">
        <w:rPr>
          <w:sz w:val="28"/>
          <w:shd w:val="clear" w:color="auto" w:fill="FFFFFF"/>
        </w:rPr>
        <w:t>AT: Precautionary policy is paralyzing/prevents action</w:t>
      </w:r>
    </w:p>
    <w:p w14:paraId="147B18FB" w14:textId="77777777" w:rsidR="008A10F2" w:rsidRPr="00B13343" w:rsidRDefault="008A10F2" w:rsidP="008A10F2">
      <w:pPr>
        <w:rPr>
          <w:sz w:val="16"/>
          <w:szCs w:val="16"/>
        </w:rPr>
      </w:pPr>
      <w:r w:rsidRPr="00B13343">
        <w:rPr>
          <w:rStyle w:val="Style13ptBold"/>
          <w:sz w:val="28"/>
        </w:rPr>
        <w:t xml:space="preserve">Acuri 11 – </w:t>
      </w:r>
      <w:r w:rsidRPr="00B13343">
        <w:rPr>
          <w:rStyle w:val="Style13ptBold"/>
          <w:b w:val="0"/>
          <w:bCs w:val="0"/>
          <w:sz w:val="28"/>
        </w:rPr>
        <w:t xml:space="preserve">Prof. of Global Law and Governance </w:t>
      </w:r>
      <w:r w:rsidRPr="00B13343">
        <w:rPr>
          <w:rStyle w:val="Style13ptBold"/>
          <w:b w:val="0"/>
          <w:bCs w:val="0"/>
          <w:sz w:val="16"/>
          <w:szCs w:val="16"/>
        </w:rPr>
        <w:t>Alessandra Acuri, "Reconstructing Precaution, Deconstructing Misconceptions", 25 March 2011, https://www.cambridge.org/core/journals/ethics-and-international-affairs/article/abs/reconstructing-precaution-deconstructing-misconceptions/969F7E3FC7F6D0F46C0A4E0F59426768#access-block</w:t>
      </w:r>
    </w:p>
    <w:p w14:paraId="517A1E8A" w14:textId="77777777" w:rsidR="008A10F2" w:rsidRPr="00B13343" w:rsidRDefault="008A10F2" w:rsidP="008A10F2">
      <w:pPr>
        <w:rPr>
          <w:rStyle w:val="StyleUnderline"/>
        </w:rPr>
      </w:pPr>
      <w:r w:rsidRPr="00B13343">
        <w:rPr>
          <w:rStyle w:val="StyleUnderline"/>
        </w:rPr>
        <w:t xml:space="preserve">An </w:t>
      </w:r>
      <w:r w:rsidRPr="00B13343">
        <w:rPr>
          <w:rStyle w:val="Emphasis"/>
        </w:rPr>
        <w:t>important criticism of the precautionary principle is that it is paralyzing</w:t>
      </w:r>
      <w:r w:rsidRPr="00B13343">
        <w:rPr>
          <w:sz w:val="16"/>
          <w:shd w:val="clear" w:color="auto" w:fill="FFFFFF"/>
        </w:rPr>
        <w:t xml:space="preserve">. This critique has been articulated by Cass Sunstein in several papers, as well as in his Laws of Fear: Beyond the Precautionary Principle, 13 and applies when the precautionary principle is understood to mean that ‘‘regulation is required whenever there is a possible risk to health, safety, or the environment, even if the supporting evidence remains speculative and even if the economic costs of regulation are high.’’14 Building on this formulation of the principle, Sunstein argues that ‘‘the real problem is that the principle offers no guidance—not that it is wrong, but that it forbids all courses of action, including regulation. It bans the very step that it requires.’’15 His reasoning is that regulatory actions aimed at the governance of risks are likely to create other risks. For instance, a ban on the use of saccharin aimed at reducing cancer risks may cause the increase of other risks related to the intake of sugary foods, such as the risk of obesity, cardiovascular disease, and diabetes. In addition to the emergence of substitute risks, the adoption of safety regulations give rise to costs, which according to some economists can be equated to the loss of human lives. </w:t>
      </w:r>
      <w:r w:rsidRPr="00B13343">
        <w:rPr>
          <w:rStyle w:val="StyleUnderline"/>
        </w:rPr>
        <w:t>In other words, regulatory costs entail mortality risks, albeit indirectl</w:t>
      </w:r>
      <w:r w:rsidRPr="00B13343">
        <w:rPr>
          <w:sz w:val="16"/>
          <w:shd w:val="clear" w:color="auto" w:fill="FFFFFF"/>
        </w:rPr>
        <w:t xml:space="preserve">y. ‘‘If the principle argues against any action that carries a small risk of imposing significant harm, then we should be reluctant to spend a lot of money to reduce risks, simply because those expenditures themselves carry risks. Here is the sense in which the Precautionary Principle, taken for all that it is worth, is paralyzing: It stands as an obstacle to regulation and nonregulation, and to everything in between’’16 (emphasis added). Sunstein’s reasoning follows a rigorous logic, providing what appears to be one of the most powerful critiques of the principle. </w:t>
      </w:r>
      <w:r w:rsidRPr="00B13343">
        <w:rPr>
          <w:rStyle w:val="StyleUnderline"/>
        </w:rPr>
        <w:t xml:space="preserve">His </w:t>
      </w:r>
      <w:r w:rsidRPr="00B13343">
        <w:rPr>
          <w:rStyle w:val="Emphasis"/>
        </w:rPr>
        <w:t>reasoning is based on a wrong premise, however</w:t>
      </w:r>
      <w:r w:rsidRPr="00B13343">
        <w:rPr>
          <w:rStyle w:val="StyleUnderline"/>
        </w:rPr>
        <w:t xml:space="preserve">—that is, on a radical and misconceived definition of the principle. Indeed, his </w:t>
      </w:r>
      <w:r w:rsidRPr="00B13343">
        <w:rPr>
          <w:rStyle w:val="Emphasis"/>
        </w:rPr>
        <w:t>conceptualization of the principle appears to fit the category of Radical Precaution</w:t>
      </w:r>
      <w:r w:rsidRPr="00B13343">
        <w:rPr>
          <w:rStyle w:val="StyleUnderline"/>
        </w:rPr>
        <w:t xml:space="preserve">, which, as noted above, is </w:t>
      </w:r>
      <w:r w:rsidRPr="00B13343">
        <w:rPr>
          <w:rStyle w:val="Emphasis"/>
        </w:rPr>
        <w:t>inappropriate and not useful</w:t>
      </w:r>
      <w:r w:rsidRPr="00B13343">
        <w:rPr>
          <w:rStyle w:val="StyleUnderline"/>
        </w:rPr>
        <w:t xml:space="preserve">. The problem is that Sunstein argues that ‘‘this understanding of the Precautionary Principle fits with the understanding of its most enthusiastic proponents, and with relatively modest variations, this understanding fits with many of the legal formulations as well.’’17 Such a claim is not supported by empirical evidence, however; to the contrary, many important legal formulations clearly depart from such an extreme interpretation, as I detail below. First of all, </w:t>
      </w:r>
      <w:r w:rsidRPr="00B13343">
        <w:rPr>
          <w:rStyle w:val="Emphasis"/>
        </w:rPr>
        <w:t>most versions of the principle require that precautionary measures be taken in cases of uncertain harm, which is obviously different from and less restrictive than automatically mandating an activity ban</w:t>
      </w:r>
      <w:r w:rsidRPr="00B13343">
        <w:rPr>
          <w:rStyle w:val="StyleUnderline"/>
        </w:rPr>
        <w:t>; nor do measures have to be taken without regard to costs. Precautionary measures can indeed take many forms. For instance, lowering speed limits, adding stop signs and traffic lights, and requiring vehicle safety inspections can be seen as precautionary measures; banning the circulation of motor vehicles altogether is surely not the only precautionary measure available to reduce the risk of traffic accidents</w:t>
      </w:r>
      <w:r w:rsidRPr="00B13343">
        <w:rPr>
          <w:sz w:val="16"/>
        </w:rPr>
        <w:t xml:space="preserve">. Second, one crucial feature of many formulations of the principle is that scientific uncertainty should not be used as an excuse to fail to take appropriate precautionary measures in a timely manner. Next, and perhaps most prominently, many legal instruments refer to ‘‘threshold conditions’’—such as the seriousness of the threat and the irreversibility of its potential harm—that should exist before the precautionary principle can be applied. Besides Principle 15 of the Rio Declaration, which is per se one of the most widely accepted formulations of the principle at the international level, other formulations adhere to a similar understanding of the principle; to name just a few, Article 2.5 (jointly read with Article 1.2) of the 1992 Helsinki Convention on the Protection and Use of Transboundary Watercourses and International Lakes, Article 3.3 of the 1992 UN Framework Convention on Climate Change, and the preamble of the 2000 Cartagena Protocol on Biosafety to the Convention on Biological Diversity. </w:t>
      </w:r>
      <w:r w:rsidRPr="00B13343">
        <w:rPr>
          <w:rStyle w:val="StyleUnderline"/>
        </w:rPr>
        <w:t xml:space="preserve">In short, </w:t>
      </w:r>
      <w:r w:rsidRPr="00B13343">
        <w:rPr>
          <w:rStyle w:val="Emphasis"/>
        </w:rPr>
        <w:t>the paralysis critique makes sense only if one defines the precautionary principle in an extreme and radical way</w:t>
      </w:r>
      <w:r w:rsidRPr="00B13343">
        <w:rPr>
          <w:rStyle w:val="StyleUnderline"/>
        </w:rPr>
        <w:t>—a definition that is hard to find in most legal texts</w:t>
      </w:r>
    </w:p>
    <w:p w14:paraId="54F2674D" w14:textId="77777777" w:rsidR="008A10F2" w:rsidRPr="00B13343" w:rsidRDefault="008A10F2" w:rsidP="008A10F2">
      <w:pPr>
        <w:rPr>
          <w:sz w:val="16"/>
          <w:shd w:val="clear" w:color="auto" w:fill="FFFFFF"/>
        </w:rPr>
      </w:pPr>
    </w:p>
    <w:p w14:paraId="7271E6A3" w14:textId="77777777" w:rsidR="008A10F2" w:rsidRPr="00B13343" w:rsidRDefault="008A10F2" w:rsidP="008A10F2">
      <w:pPr>
        <w:pStyle w:val="Heading4"/>
        <w:rPr>
          <w:sz w:val="28"/>
          <w:shd w:val="clear" w:color="auto" w:fill="FFFFFF"/>
        </w:rPr>
      </w:pPr>
      <w:r w:rsidRPr="00B13343">
        <w:rPr>
          <w:sz w:val="28"/>
          <w:shd w:val="clear" w:color="auto" w:fill="FFFFFF"/>
        </w:rPr>
        <w:t xml:space="preserve">AT: Cost Benefit Analysis &gt; Precaution </w:t>
      </w:r>
    </w:p>
    <w:p w14:paraId="16A9EA1D" w14:textId="77777777" w:rsidR="008A10F2" w:rsidRPr="00B13343" w:rsidRDefault="008A10F2" w:rsidP="008A10F2">
      <w:pPr>
        <w:rPr>
          <w:sz w:val="16"/>
          <w:szCs w:val="16"/>
        </w:rPr>
      </w:pPr>
      <w:r w:rsidRPr="00B13343">
        <w:rPr>
          <w:rStyle w:val="Style13ptBold"/>
          <w:sz w:val="28"/>
        </w:rPr>
        <w:t xml:space="preserve">Acuri 11 – </w:t>
      </w:r>
      <w:r w:rsidRPr="00B13343">
        <w:rPr>
          <w:rStyle w:val="Style13ptBold"/>
          <w:b w:val="0"/>
          <w:bCs w:val="0"/>
          <w:sz w:val="28"/>
        </w:rPr>
        <w:t xml:space="preserve">Prof. of Global Law and Governance </w:t>
      </w:r>
      <w:r w:rsidRPr="00B13343">
        <w:rPr>
          <w:rStyle w:val="Style13ptBold"/>
          <w:b w:val="0"/>
          <w:bCs w:val="0"/>
          <w:sz w:val="16"/>
          <w:szCs w:val="16"/>
        </w:rPr>
        <w:t>Alessandra Acuri, "Reconstructing Precaution, Deconstructing Misconceptions", 25 March 2011, https://www.cambridge.org/core/journals/ethics-and-international-affairs/article/abs/reconstructing-precaution-deconstructing-misconceptions/969F7E3FC7F6D0F46C0A4E0F59426768#access-block</w:t>
      </w:r>
    </w:p>
    <w:p w14:paraId="0F87076C" w14:textId="77777777" w:rsidR="008A10F2" w:rsidRPr="00B13343" w:rsidRDefault="008A10F2" w:rsidP="008A10F2">
      <w:pPr>
        <w:rPr>
          <w:rStyle w:val="StyleUnderline"/>
        </w:rPr>
      </w:pPr>
      <w:r w:rsidRPr="00B13343">
        <w:rPr>
          <w:sz w:val="16"/>
        </w:rPr>
        <w:t xml:space="preserve">Several legal-economic authors have argued that cost-benefit analysis (CBA) of regulation is superior to the precautionary principle as a policy-making tool.18 Here I suggest that the opposite is true. </w:t>
      </w:r>
      <w:r w:rsidRPr="00B13343">
        <w:rPr>
          <w:rStyle w:val="StyleUnderline"/>
        </w:rPr>
        <w:t>CBA is not desirable or appropriate when conditions of uncertainty obtain.</w:t>
      </w:r>
      <w:r w:rsidRPr="00B13343">
        <w:rPr>
          <w:sz w:val="16"/>
        </w:rPr>
        <w:t xml:space="preserve">19 The grounds to reject CBA are mainly procedural, yet they are intrinsically related to substantive questions. Indeed, to understand why CBA is to be opposed on procedural grounds, one should begin by discussing the substantive grounds for opposing or endorsing CBA under conditions of uncertainty. </w:t>
      </w:r>
      <w:r w:rsidRPr="00B13343">
        <w:rPr>
          <w:rStyle w:val="StyleUnderline"/>
        </w:rPr>
        <w:t>Under conditions of uncertainty, costs and benefits cannot be calculated in a way that accounts adequately for potential outcomes and the harms those outcomes might produce</w:t>
      </w:r>
      <w:r w:rsidRPr="00B13343">
        <w:rPr>
          <w:sz w:val="16"/>
        </w:rPr>
        <w:t>. Advocates of CBA note that such methodologies as the Delphi method, sensitivity analysis, Monte Carlo analysis, and, more generally, Bayesian updating can help the analyst to deal with uncertainty, and that therefore CBA can still be employed.</w:t>
      </w:r>
      <w:r w:rsidRPr="00B13343">
        <w:rPr>
          <w:rStyle w:val="StyleUnderline"/>
        </w:rPr>
        <w:t>20 While these techniques are highly developed and used in a variety of contexts to account for uncertainties, they are by no means a crystal ball. There are many risks associated with using them as a remedy for those cases in which calculating costs and benefits would otherwise be impossible.</w:t>
      </w:r>
    </w:p>
    <w:p w14:paraId="4A346624" w14:textId="77777777" w:rsidR="008A10F2" w:rsidRPr="00B13343" w:rsidRDefault="008A10F2" w:rsidP="008A10F2">
      <w:pPr>
        <w:pStyle w:val="Heading3"/>
      </w:pPr>
      <w:r w:rsidRPr="00B13343">
        <w:rPr>
          <w:shd w:val="clear" w:color="auto" w:fill="FFFFFF"/>
        </w:rPr>
        <w:t>AT: Precautionary Principle Bad because it constrains emerging tech, innovation, econ, etc. </w:t>
      </w:r>
    </w:p>
    <w:p w14:paraId="573F5DDA" w14:textId="77777777" w:rsidR="008A10F2" w:rsidRPr="00B13343" w:rsidRDefault="008A10F2" w:rsidP="008A10F2"/>
    <w:p w14:paraId="350047D1" w14:textId="77777777" w:rsidR="008A10F2" w:rsidRPr="00B13343" w:rsidRDefault="008A10F2" w:rsidP="008A10F2"/>
    <w:p w14:paraId="66CFEBAC" w14:textId="77777777" w:rsidR="008A10F2" w:rsidRPr="00B13343" w:rsidRDefault="008A10F2" w:rsidP="008A10F2">
      <w:pPr>
        <w:pStyle w:val="Heading4"/>
        <w:rPr>
          <w:bCs/>
          <w:sz w:val="28"/>
        </w:rPr>
      </w:pPr>
      <w:r w:rsidRPr="00B13343">
        <w:rPr>
          <w:bCs/>
          <w:sz w:val="28"/>
        </w:rPr>
        <w:t>Innovation and Precaution follow the same foundation</w:t>
      </w:r>
    </w:p>
    <w:p w14:paraId="51912204" w14:textId="77777777" w:rsidR="008A10F2" w:rsidRPr="00B13343" w:rsidRDefault="008A10F2" w:rsidP="008A10F2">
      <w:r w:rsidRPr="00B13343">
        <w:rPr>
          <w:rStyle w:val="Style13ptBold"/>
          <w:sz w:val="28"/>
        </w:rPr>
        <w:t>Baldoli, Radaelli 21</w:t>
      </w:r>
      <w:r w:rsidRPr="00B13343">
        <w:t xml:space="preserve"> (Roberto Baldoli, Associate Lecturer at the University of Exeter, and a member of the Centre for European Governance, Claudio M. Radaelli, Professor of Political Science at the University of Exeter. “Foundations of Regulatory Choice: Precaution, Innovation…and Nonviolence?” </w:t>
      </w:r>
      <w:hyperlink r:id="rId20" w:history="1">
        <w:r w:rsidRPr="00B13343">
          <w:rPr>
            <w:rStyle w:val="Hyperlink"/>
          </w:rPr>
          <w:t>https://doi.org/10.30950/jcer.v17i2.1177</w:t>
        </w:r>
      </w:hyperlink>
      <w:r w:rsidRPr="00B13343">
        <w:t>. 2021.)</w:t>
      </w:r>
    </w:p>
    <w:p w14:paraId="47D2C8F2" w14:textId="77777777" w:rsidR="008A10F2" w:rsidRPr="00B13343" w:rsidRDefault="008A10F2" w:rsidP="008A10F2">
      <w:r w:rsidRPr="00B13343">
        <w:t xml:space="preserve">This  is  no  surprise.  In  fact,  already in the 2000  Communication  of  the  European Commission  (as  well  as  regulation  178/2002 article6  on  the  European  Food  Safety Authority) </w:t>
      </w:r>
      <w:r w:rsidRPr="00B13343">
        <w:rPr>
          <w:rStyle w:val="Emphasis"/>
        </w:rPr>
        <w:t>the principle of precaution</w:t>
      </w:r>
      <w:r w:rsidRPr="00B13343">
        <w:rPr>
          <w:rStyle w:val="StyleUnderline"/>
        </w:rPr>
        <w:t xml:space="preserve"> is anchored to a </w:t>
      </w:r>
      <w:r w:rsidRPr="00B13343">
        <w:rPr>
          <w:rStyle w:val="Emphasis"/>
        </w:rPr>
        <w:t>set of evidence-based</w:t>
      </w:r>
      <w:r w:rsidRPr="00B13343">
        <w:rPr>
          <w:rStyle w:val="StyleUnderline"/>
        </w:rPr>
        <w:t xml:space="preserve"> and science-based  </w:t>
      </w:r>
      <w:r w:rsidRPr="00B13343">
        <w:rPr>
          <w:rStyle w:val="Emphasis"/>
        </w:rPr>
        <w:t>requirements  that  are  compatible  with  innovation</w:t>
      </w:r>
      <w:r w:rsidRPr="00B13343">
        <w:t xml:space="preserve">.  The  EPSC  note  adds  that </w:t>
      </w:r>
      <w:r w:rsidRPr="00B13343">
        <w:rPr>
          <w:rStyle w:val="Emphasis"/>
        </w:rPr>
        <w:t>precaution is ‘of particular importance for innovation</w:t>
      </w:r>
      <w:r w:rsidRPr="00B13343">
        <w:t xml:space="preserve">, because especially at an early stage of </w:t>
      </w:r>
      <w:r w:rsidRPr="00B13343">
        <w:rPr>
          <w:rStyle w:val="StyleUnderline"/>
        </w:rPr>
        <w:t>a new technique or approach, the possibility of risk often cannot be ruled out</w:t>
      </w:r>
      <w:r w:rsidRPr="00B13343">
        <w:t>’(European Political Strategy Centre, 2016: 3).</w:t>
      </w:r>
    </w:p>
    <w:p w14:paraId="7C73CF6A" w14:textId="77777777" w:rsidR="008A10F2" w:rsidRPr="00B13343" w:rsidRDefault="008A10F2" w:rsidP="008A10F2">
      <w:pPr>
        <w:rPr>
          <w:rStyle w:val="Emphasis"/>
        </w:rPr>
      </w:pPr>
      <w:r w:rsidRPr="00B13343">
        <w:t xml:space="preserve">We  build  symmetry  between  our  argument  for  precaution  with  an  original  proposition about innovation. The innovation principle, as we said, is not a test like the others. It has been  pushed  forward  by  the  business  community  to  prioritise  innovation. The possible recognition  in  the  Treaties  (and  in  any  case  its  possible  legal  usages)  means  that  its proponents see innovation as foundational to regulatory choice. Here again we can change the default condition and reduce the rigidity of this principle with the following proposition: The EU should </w:t>
      </w:r>
      <w:r w:rsidRPr="00B13343">
        <w:rPr>
          <w:rStyle w:val="StyleUnderline"/>
        </w:rPr>
        <w:t>prioritise the do no significant harm to innovation in the impact assessment of regulatory proposals</w:t>
      </w:r>
      <w:r w:rsidRPr="00B13343">
        <w:t xml:space="preserve"> only </w:t>
      </w:r>
      <w:r w:rsidRPr="00B13343">
        <w:rPr>
          <w:rStyle w:val="StyleUnderline"/>
        </w:rPr>
        <w:t>when there is evidence that the benefits of doing so outweigh the  cost  to  humans  and  the  environment</w:t>
      </w:r>
      <w:r w:rsidRPr="00B13343">
        <w:t xml:space="preserve">. Again,  </w:t>
      </w:r>
      <w:r w:rsidRPr="00B13343">
        <w:rPr>
          <w:rStyle w:val="Emphasis"/>
        </w:rPr>
        <w:t>innovation as foundation follows  the precautionary foundation</w:t>
      </w:r>
      <w:r w:rsidRPr="00B13343">
        <w:t xml:space="preserve">. It highlights the importance of evidence in defining the dyadic relationship. Anchored in evidence, </w:t>
      </w:r>
      <w:r w:rsidRPr="00B13343">
        <w:rPr>
          <w:rStyle w:val="Emphasis"/>
        </w:rPr>
        <w:t>innovation can be in conversation with instead of in opposition to precaution.</w:t>
      </w:r>
    </w:p>
    <w:p w14:paraId="01E91E1B" w14:textId="77777777" w:rsidR="008A10F2" w:rsidRPr="00B13343" w:rsidRDefault="008A10F2" w:rsidP="008A10F2">
      <w:pPr>
        <w:rPr>
          <w:rStyle w:val="Emphasis"/>
        </w:rPr>
      </w:pPr>
    </w:p>
    <w:p w14:paraId="6734AA61" w14:textId="77777777" w:rsidR="008A10F2" w:rsidRPr="00B13343" w:rsidRDefault="008A10F2" w:rsidP="008A10F2">
      <w:pPr>
        <w:pStyle w:val="Heading4"/>
        <w:rPr>
          <w:rStyle w:val="Emphasis"/>
          <w:b/>
          <w:bCs/>
          <w:u w:val="none"/>
        </w:rPr>
      </w:pPr>
      <w:r w:rsidRPr="00B13343">
        <w:rPr>
          <w:rStyle w:val="Emphasis"/>
          <w:b/>
          <w:bCs/>
          <w:u w:val="none"/>
        </w:rPr>
        <w:t>Precaution and Innovation together lead to beneficial ideas of risk regulation</w:t>
      </w:r>
    </w:p>
    <w:p w14:paraId="6A792A66" w14:textId="77777777" w:rsidR="008A10F2" w:rsidRPr="00B13343" w:rsidRDefault="008A10F2" w:rsidP="008A10F2">
      <w:pPr>
        <w:rPr>
          <w:rStyle w:val="Emphasis"/>
        </w:rPr>
      </w:pPr>
      <w:r w:rsidRPr="00B13343">
        <w:rPr>
          <w:rStyle w:val="Style13ptBold"/>
          <w:sz w:val="28"/>
        </w:rPr>
        <w:t>Baldoli, Radaelli 21</w:t>
      </w:r>
      <w:r w:rsidRPr="00B13343">
        <w:t xml:space="preserve"> (Roberto Baldoli, Associate Lecturer at the University of Exeter, and a member of the Centre for European Governance, Claudio M. Radaelli, Professor of Political Science at the University of Exeter. “Foundations of Regulatory Choice: Precaution, Innovation…and Nonviolence?” </w:t>
      </w:r>
      <w:hyperlink r:id="rId21" w:history="1">
        <w:r w:rsidRPr="00B13343">
          <w:rPr>
            <w:rStyle w:val="Hyperlink"/>
          </w:rPr>
          <w:t>https://doi.org/10.30950/jcer.v17i2.1177</w:t>
        </w:r>
      </w:hyperlink>
      <w:r w:rsidRPr="00B13343">
        <w:t>. 2021.)</w:t>
      </w:r>
    </w:p>
    <w:p w14:paraId="455C6FC2" w14:textId="77777777" w:rsidR="008A10F2" w:rsidRPr="00B13343" w:rsidRDefault="008A10F2" w:rsidP="008A10F2">
      <w:pPr>
        <w:rPr>
          <w:rStyle w:val="Emphasis"/>
          <w:b w:val="0"/>
          <w:bCs/>
          <w:u w:val="none"/>
        </w:rPr>
      </w:pPr>
      <w:r w:rsidRPr="00B13343">
        <w:rPr>
          <w:rStyle w:val="Emphasis"/>
          <w:b w:val="0"/>
          <w:bCs/>
          <w:u w:val="none"/>
        </w:rPr>
        <w:t xml:space="preserve">In  the </w:t>
      </w:r>
      <w:r w:rsidRPr="00B13343">
        <w:rPr>
          <w:rStyle w:val="StyleUnderline"/>
        </w:rPr>
        <w:t>post-pandemic</w:t>
      </w:r>
      <w:r w:rsidRPr="00B13343">
        <w:rPr>
          <w:rStyle w:val="Emphasis"/>
          <w:b w:val="0"/>
          <w:bCs/>
          <w:u w:val="none"/>
        </w:rPr>
        <w:t xml:space="preserve">  scenario</w:t>
      </w:r>
      <w:r w:rsidRPr="00B13343">
        <w:rPr>
          <w:rStyle w:val="Emphasis"/>
        </w:rPr>
        <w:t>,  foundations  of  regulatory  choice under  conditions  of uncertainty require a renewed social trust</w:t>
      </w:r>
      <w:r w:rsidRPr="00B13343">
        <w:rPr>
          <w:rStyle w:val="Emphasis"/>
          <w:b w:val="0"/>
          <w:bCs/>
          <w:u w:val="none"/>
        </w:rPr>
        <w:t xml:space="preserve">. Ideological polarisation around the foundational principles of regulation is not only detrimental to sound policymaking, but also to social trust in governance and institutions. This is the starting point that motivates our article: </w:t>
      </w:r>
      <w:r w:rsidRPr="00B13343">
        <w:rPr>
          <w:rStyle w:val="StyleUnderline"/>
        </w:rPr>
        <w:t>how can we foster innovation in the post-pandemic recovery strategy, whilst at the same time  exercising  precaution  in  the  face  of  radical  uncertainty?</w:t>
      </w:r>
      <w:r w:rsidRPr="00B13343">
        <w:rPr>
          <w:rStyle w:val="Emphasis"/>
          <w:b w:val="0"/>
          <w:bCs/>
          <w:u w:val="none"/>
        </w:rPr>
        <w:t xml:space="preserve"> This  is  not  just  a  choice between  principles, no  matter  how  that  choice  might  be.  The  </w:t>
      </w:r>
      <w:r w:rsidRPr="00B13343">
        <w:rPr>
          <w:rStyle w:val="Emphasis"/>
        </w:rPr>
        <w:t>confrontation  between precaution  and  innovation  can  lead  to  ideological  positions  on  risk  regulation</w:t>
      </w:r>
      <w:r w:rsidRPr="00B13343">
        <w:rPr>
          <w:rStyle w:val="Emphasis"/>
          <w:b w:val="0"/>
          <w:bCs/>
          <w:u w:val="none"/>
        </w:rPr>
        <w:t xml:space="preserve">  identified with populist and technocratic dystopias of European Union (EU) governance. To see how this may happen, we start with the foundations and then move to the possible, although we shall argue by all means not inevitable, connections with populism and technocracy. </w:t>
      </w:r>
    </w:p>
    <w:p w14:paraId="0638441D" w14:textId="77777777" w:rsidR="008A10F2" w:rsidRPr="00B13343" w:rsidRDefault="008A10F2" w:rsidP="008A10F2">
      <w:pPr>
        <w:rPr>
          <w:rStyle w:val="Emphasis"/>
          <w:b w:val="0"/>
          <w:bCs/>
          <w:u w:val="none"/>
        </w:rPr>
      </w:pPr>
      <w:r w:rsidRPr="00B13343">
        <w:rPr>
          <w:rStyle w:val="Emphasis"/>
        </w:rPr>
        <w:t>Regulation</w:t>
      </w:r>
      <w:r w:rsidRPr="00B13343">
        <w:rPr>
          <w:rStyle w:val="Emphasis"/>
          <w:b w:val="0"/>
          <w:bCs/>
          <w:u w:val="none"/>
        </w:rPr>
        <w:t xml:space="preserve"> often </w:t>
      </w:r>
      <w:r w:rsidRPr="00B13343">
        <w:rPr>
          <w:rStyle w:val="StyleUnderline"/>
        </w:rPr>
        <w:t xml:space="preserve">includes a delicate </w:t>
      </w:r>
      <w:r w:rsidRPr="00B13343">
        <w:rPr>
          <w:rStyle w:val="Emphasis"/>
        </w:rPr>
        <w:t>balancing act between positive and negative effects</w:t>
      </w:r>
      <w:r w:rsidRPr="00B13343">
        <w:rPr>
          <w:rStyle w:val="Emphasis"/>
          <w:b w:val="0"/>
          <w:bCs/>
          <w:u w:val="none"/>
        </w:rPr>
        <w:t xml:space="preserve"> </w:t>
      </w:r>
      <w:r w:rsidRPr="00B13343">
        <w:rPr>
          <w:rStyle w:val="StyleUnderline"/>
        </w:rPr>
        <w:t>in a  context  of  uncertainty</w:t>
      </w:r>
      <w:r w:rsidRPr="00B13343">
        <w:rPr>
          <w:rStyle w:val="Emphasis"/>
          <w:b w:val="0"/>
          <w:bCs/>
          <w:u w:val="none"/>
        </w:rPr>
        <w:t xml:space="preserve">. Policymakers face  the  choice  of  allowing behaviour  (such  as commercialising a new  product) where the costs ultimately outweigh the benefits (false negative) or prohibiting something where the benefits would ultimately outweigh the costs (false  positive).The  </w:t>
      </w:r>
      <w:r w:rsidRPr="00B13343">
        <w:rPr>
          <w:rStyle w:val="Emphasis"/>
        </w:rPr>
        <w:t>precautionary  principle</w:t>
      </w:r>
      <w:r w:rsidRPr="00B13343">
        <w:rPr>
          <w:rStyle w:val="StyleUnderline"/>
        </w:rPr>
        <w:t xml:space="preserve">  intervenes  in  these  cases  by stating that, under conditions of incomplete knowledge and scientific incompleteness, regulators should stick to high levels of protection and give </w:t>
      </w:r>
      <w:r w:rsidRPr="00B13343">
        <w:rPr>
          <w:rStyle w:val="Emphasis"/>
        </w:rPr>
        <w:t>priority to concerns  for the possible negative effects</w:t>
      </w:r>
      <w:r w:rsidRPr="00B13343">
        <w:rPr>
          <w:rStyle w:val="StyleUnderline"/>
        </w:rPr>
        <w:t xml:space="preserve"> on the environment and health</w:t>
      </w:r>
      <w:r w:rsidRPr="00B13343">
        <w:rPr>
          <w:rStyle w:val="Emphasis"/>
          <w:b w:val="0"/>
          <w:bCs/>
          <w:u w:val="none"/>
        </w:rPr>
        <w:t>. This principle is Treaty-based and as such has an important role in EU public policy. If anything, this role has been magnified by the Covid-19 pandemic. As foundation of regulatory choice, precaution is more likely to accept false positives than false negatives (Majone 2002).</w:t>
      </w:r>
    </w:p>
    <w:p w14:paraId="3799CFD2" w14:textId="77777777" w:rsidR="008A10F2" w:rsidRPr="00B13343" w:rsidRDefault="008A10F2" w:rsidP="008A10F2">
      <w:pPr>
        <w:rPr>
          <w:rStyle w:val="Emphasis"/>
        </w:rPr>
      </w:pPr>
    </w:p>
    <w:p w14:paraId="22C6897A" w14:textId="77777777" w:rsidR="008A10F2" w:rsidRPr="00B13343" w:rsidRDefault="008A10F2" w:rsidP="008A10F2">
      <w:pPr>
        <w:rPr>
          <w:rStyle w:val="Emphasis"/>
          <w:b w:val="0"/>
          <w:bCs/>
          <w:u w:val="none"/>
        </w:rPr>
      </w:pPr>
      <w:r w:rsidRPr="00B13343">
        <w:rPr>
          <w:rStyle w:val="Emphasis"/>
          <w:b w:val="0"/>
          <w:bCs/>
          <w:u w:val="none"/>
        </w:rPr>
        <w:t>Since both precaution and innovation do not play out in vacuum, but in the political system of the EU, the two principles can be edited, translated and adopted by political ideologies. In its populist adaptation, precaution resonates with the fear of abandoning identities and traditional  ways  of  life,  distrust  in  vaccines and  science,  and  the  ordinary  people’s frustration with choices made exclusively on the basis of technical reason (Majone 2011).Instead, the necessity to promote innovation in a  context  of uncertainty, and therefore accepting that not all innovations will invariably produce net benefits, resonates with the fear of supposedly blind faith in science and progress typical of technocracy.</w:t>
      </w:r>
    </w:p>
    <w:p w14:paraId="6608A1C4" w14:textId="4B2DF75E" w:rsidR="00983DAB" w:rsidRDefault="00983DAB" w:rsidP="00C2293A">
      <w:pPr>
        <w:pStyle w:val="Heading2"/>
        <w:rPr>
          <w:szCs w:val="28"/>
        </w:rPr>
      </w:pPr>
      <w:r>
        <w:rPr>
          <w:szCs w:val="28"/>
        </w:rPr>
        <w:t xml:space="preserve">2AC – NeoLib Bad </w:t>
      </w:r>
    </w:p>
    <w:p w14:paraId="24140F9D" w14:textId="6F20C25A" w:rsidR="00983DAB" w:rsidRDefault="00983DAB" w:rsidP="00983DAB">
      <w:pPr>
        <w:pStyle w:val="Heading3"/>
      </w:pPr>
      <w:r>
        <w:t>L – Econ</w:t>
      </w:r>
    </w:p>
    <w:p w14:paraId="30A7BA7A" w14:textId="77777777" w:rsidR="00983DAB" w:rsidRDefault="00983DAB" w:rsidP="00983DAB"/>
    <w:p w14:paraId="2DA995E4" w14:textId="77777777" w:rsidR="00983DAB" w:rsidRPr="00A85289" w:rsidRDefault="00983DAB" w:rsidP="00983DAB">
      <w:pPr>
        <w:pStyle w:val="Heading4"/>
        <w:rPr>
          <w:rStyle w:val="Style13ptBold"/>
        </w:rPr>
      </w:pPr>
      <w:r>
        <w:t>Neoliberalism must be rejected on its own terms for the simple reason that it is bad economics.</w:t>
      </w:r>
    </w:p>
    <w:p w14:paraId="5DE80ED0" w14:textId="77777777" w:rsidR="00983DAB" w:rsidRPr="00A85289" w:rsidRDefault="00983DAB" w:rsidP="00983DAB">
      <w:pPr>
        <w:rPr>
          <w:rStyle w:val="Style13ptBold"/>
        </w:rPr>
      </w:pPr>
      <w:r w:rsidRPr="00A85289">
        <w:rPr>
          <w:rStyle w:val="Style13ptBold"/>
        </w:rPr>
        <w:t>Rodrick 17</w:t>
      </w:r>
    </w:p>
    <w:p w14:paraId="2A8D2A3D" w14:textId="77777777" w:rsidR="00983DAB" w:rsidRDefault="00983DAB" w:rsidP="00983DAB">
      <w:r w:rsidRPr="00A85289">
        <w:t xml:space="preserve">Rodrik, Dani. </w:t>
      </w:r>
      <w:r>
        <w:t>(</w:t>
      </w:r>
      <w:r w:rsidRPr="00A85289">
        <w:t>President-Elect of the </w:t>
      </w:r>
      <w:r w:rsidRPr="00A85289">
        <w:rPr>
          <w:bCs/>
        </w:rPr>
        <w:t>International Economic Association</w:t>
      </w:r>
      <w:r>
        <w:rPr>
          <w:bCs/>
        </w:rPr>
        <w:t>)</w:t>
      </w:r>
      <w:r w:rsidRPr="00A85289">
        <w:t xml:space="preserve"> "Rescuing economics from neoliberalism." </w:t>
      </w:r>
      <w:r w:rsidRPr="00A85289">
        <w:rPr>
          <w:i/>
          <w:iCs/>
        </w:rPr>
        <w:t>Boston Review</w:t>
      </w:r>
      <w:r w:rsidRPr="00A85289">
        <w:t xml:space="preserve"> 6 (2017): 6-10.</w:t>
      </w:r>
    </w:p>
    <w:p w14:paraId="049A367D" w14:textId="77777777" w:rsidR="00983DAB" w:rsidRPr="00AD5372" w:rsidRDefault="00983DAB" w:rsidP="00983DAB">
      <w:r w:rsidRPr="00A85289">
        <w:t>http://bresserpereira.org.br/terceiros/2017/dezembro/17.12.Rescuing-Economics-from-Neoliberalism.pdf</w:t>
      </w:r>
    </w:p>
    <w:p w14:paraId="2B290219" w14:textId="77777777" w:rsidR="00983DAB" w:rsidRDefault="00983DAB" w:rsidP="00983DAB">
      <w:r w:rsidRPr="00C40B89">
        <w:rPr>
          <w:u w:val="single"/>
        </w:rPr>
        <w:t xml:space="preserve">Just as </w:t>
      </w:r>
      <w:r w:rsidRPr="00AD5372">
        <w:rPr>
          <w:b/>
          <w:u w:val="single"/>
        </w:rPr>
        <w:t>economics must be saved from neoliberalism</w:t>
      </w:r>
      <w:r w:rsidRPr="00C40B89">
        <w:rPr>
          <w:u w:val="single"/>
        </w:rPr>
        <w:t xml:space="preserve">, </w:t>
      </w:r>
      <w:r w:rsidRPr="00AD5372">
        <w:rPr>
          <w:b/>
          <w:u w:val="single"/>
        </w:rPr>
        <w:t xml:space="preserve">globalization </w:t>
      </w:r>
      <w:r w:rsidRPr="00C40B89">
        <w:rPr>
          <w:u w:val="single"/>
        </w:rPr>
        <w:t xml:space="preserve">has to be </w:t>
      </w:r>
      <w:r w:rsidRPr="00AD5372">
        <w:rPr>
          <w:b/>
          <w:u w:val="single"/>
        </w:rPr>
        <w:t>saved from hyper-globalization</w:t>
      </w:r>
      <w:r w:rsidRPr="00A85289">
        <w:t xml:space="preserve">. An alternative globalization, more in keeping with the Bretton Woods spirit, is not difficult to imagine: </w:t>
      </w:r>
      <w:r w:rsidRPr="00195156">
        <w:rPr>
          <w:u w:val="single"/>
        </w:rPr>
        <w:t xml:space="preserve">a globalization that recognizes the </w:t>
      </w:r>
      <w:r w:rsidRPr="00AD5372">
        <w:rPr>
          <w:b/>
          <w:u w:val="single"/>
        </w:rPr>
        <w:t>multiplicity of capitalist models</w:t>
      </w:r>
      <w:r w:rsidRPr="00195156">
        <w:rPr>
          <w:u w:val="single"/>
        </w:rPr>
        <w:t xml:space="preserve"> and therefore enables countries to shape their own economic destinies.</w:t>
      </w:r>
      <w:r w:rsidRPr="00A85289">
        <w:t xml:space="preserve"> Instead of maximizing the volume of trade and foreign investment and harmonizing away regulatory differences</w:t>
      </w:r>
      <w:r w:rsidRPr="00195156">
        <w:rPr>
          <w:u w:val="single"/>
        </w:rPr>
        <w:t>, it would focus on traffic rules that manage the interface of different economic systems.</w:t>
      </w:r>
      <w:r w:rsidRPr="00A85289">
        <w:t xml:space="preserve"> </w:t>
      </w:r>
      <w:r w:rsidRPr="00AD5372">
        <w:rPr>
          <w:b/>
          <w:u w:val="single"/>
        </w:rPr>
        <w:t>It would open up policy space for advanced countries as well as developing ones</w:t>
      </w:r>
      <w:r w:rsidRPr="00A85289">
        <w:t xml:space="preserve">—the former so they can reconstruct their social bargains through better social, tax, and labor market policies, and the latter </w:t>
      </w:r>
      <w:r w:rsidRPr="00195156">
        <w:rPr>
          <w:u w:val="single"/>
        </w:rPr>
        <w:t>so they can pursue the restructuring they need for economic growth.</w:t>
      </w:r>
      <w:r w:rsidRPr="00A85289">
        <w:t xml:space="preserve"> </w:t>
      </w:r>
      <w:r w:rsidRPr="00195156">
        <w:rPr>
          <w:u w:val="single"/>
        </w:rPr>
        <w:t xml:space="preserve">It would require more </w:t>
      </w:r>
      <w:r w:rsidRPr="00AD5372">
        <w:rPr>
          <w:b/>
          <w:u w:val="single"/>
        </w:rPr>
        <w:t>humility</w:t>
      </w:r>
      <w:r w:rsidRPr="00195156">
        <w:rPr>
          <w:u w:val="single"/>
        </w:rPr>
        <w:t xml:space="preserve"> on the part of economists and policy technocrats about appropriate prescriptions, and hence a much greater </w:t>
      </w:r>
      <w:r w:rsidRPr="00AD5372">
        <w:rPr>
          <w:b/>
          <w:u w:val="single"/>
        </w:rPr>
        <w:t>willingness to experiment.</w:t>
      </w:r>
      <w:r w:rsidRPr="00195156">
        <w:br/>
      </w:r>
      <w:r>
        <w:t xml:space="preserve">As Peters’s early manifesto attests, the meaning of neoliberalism has changed considerably over time as the label has acquired harder-line connotations with respect to deregulation, financialization, and globalization. But </w:t>
      </w:r>
      <w:r w:rsidRPr="00AD5372">
        <w:rPr>
          <w:u w:val="single"/>
        </w:rPr>
        <w:t xml:space="preserve">there is one thread that connects </w:t>
      </w:r>
      <w:r w:rsidRPr="00AD5372">
        <w:rPr>
          <w:b/>
          <w:u w:val="single"/>
        </w:rPr>
        <w:t>all versions of neoliberalism</w:t>
      </w:r>
      <w:r w:rsidRPr="00AD5372">
        <w:rPr>
          <w:u w:val="single"/>
        </w:rPr>
        <w:t xml:space="preserve">, and that is the emphasis on </w:t>
      </w:r>
      <w:r w:rsidRPr="00AD5372">
        <w:rPr>
          <w:b/>
          <w:u w:val="single"/>
        </w:rPr>
        <w:t>economic growth</w:t>
      </w:r>
      <w:r>
        <w:t>. Peters wrote in 1982 that the emphasis was warranted because growth is essential to all our social and political ends—community, democracy, prosperity. Entrepreneurship, private investment, and removing obstacles (such as excessive regulation) that stand in the way were all instruments for achieving economic growth. If a similar neoliberal manifesto were penned today, it would no doubt make the same point.</w:t>
      </w:r>
    </w:p>
    <w:p w14:paraId="5F4244C2" w14:textId="77777777" w:rsidR="00983DAB" w:rsidRPr="00AD5372" w:rsidRDefault="00983DAB" w:rsidP="00983DAB">
      <w:pPr>
        <w:rPr>
          <w:b/>
        </w:rPr>
      </w:pPr>
      <w:r w:rsidRPr="00AD5372">
        <w:rPr>
          <w:b/>
          <w:u w:val="single"/>
        </w:rPr>
        <w:t>Critics often point out that this emphasis on economics debases and sacrifices other important values such as equality, social inclusion, democratic deliberation, and justice</w:t>
      </w:r>
      <w:r w:rsidRPr="00AD5372">
        <w:rPr>
          <w:b/>
        </w:rPr>
        <w:t>.</w:t>
      </w:r>
      <w:r>
        <w:t xml:space="preserve"> </w:t>
      </w:r>
      <w:r w:rsidRPr="00AD5372">
        <w:rPr>
          <w:b/>
          <w:u w:val="single"/>
        </w:rPr>
        <w:t>Those political and social</w:t>
      </w:r>
      <w:r w:rsidRPr="00AD5372">
        <w:rPr>
          <w:u w:val="single"/>
        </w:rPr>
        <w:t xml:space="preserve"> </w:t>
      </w:r>
      <w:r w:rsidRPr="00AD5372">
        <w:rPr>
          <w:b/>
          <w:u w:val="single"/>
        </w:rPr>
        <w:t xml:space="preserve">objectives </w:t>
      </w:r>
      <w:r>
        <w:t xml:space="preserve">obviously matter enormously, and in some contexts, they </w:t>
      </w:r>
      <w:r w:rsidRPr="00AD5372">
        <w:rPr>
          <w:b/>
          <w:u w:val="single"/>
        </w:rPr>
        <w:t>matter the most</w:t>
      </w:r>
      <w:r w:rsidRPr="00AD5372">
        <w:rPr>
          <w:u w:val="single"/>
        </w:rPr>
        <w:t>.</w:t>
      </w:r>
      <w:r>
        <w:t xml:space="preserve"> </w:t>
      </w:r>
      <w:r w:rsidRPr="00AD5372">
        <w:rPr>
          <w:b/>
          <w:u w:val="single"/>
        </w:rPr>
        <w:t xml:space="preserve">They cannot </w:t>
      </w:r>
      <w:r w:rsidRPr="00AD5372">
        <w:rPr>
          <w:u w:val="single"/>
        </w:rPr>
        <w:t xml:space="preserve">always, or even often, </w:t>
      </w:r>
      <w:r w:rsidRPr="00AD5372">
        <w:rPr>
          <w:b/>
          <w:u w:val="single"/>
        </w:rPr>
        <w:t>be achieved by means of technocratic economic policies</w:t>
      </w:r>
      <w:r w:rsidRPr="00AD5372">
        <w:rPr>
          <w:u w:val="single"/>
        </w:rPr>
        <w:t xml:space="preserve">; </w:t>
      </w:r>
      <w:r w:rsidRPr="00AD5372">
        <w:rPr>
          <w:b/>
          <w:u w:val="single"/>
        </w:rPr>
        <w:t>politics must play a central role.</w:t>
      </w:r>
    </w:p>
    <w:p w14:paraId="0C54B1DA" w14:textId="77777777" w:rsidR="00983DAB" w:rsidRPr="00AD5372" w:rsidRDefault="00983DAB" w:rsidP="00983DAB">
      <w:pPr>
        <w:rPr>
          <w:b/>
          <w:u w:val="single"/>
        </w:rPr>
      </w:pPr>
      <w:r>
        <w:t xml:space="preserve">But neoliberals are not wrong when they argue that our most cherished ideals are more likely to be attained when our economy is vibrant, strong, and growing. Where they are wrong is in believing that there is a unique and universal recipe for improving economic performance to which they have access. </w:t>
      </w:r>
      <w:r w:rsidRPr="00AD5372">
        <w:rPr>
          <w:u w:val="single"/>
        </w:rPr>
        <w:t xml:space="preserve">The fatal flaw of </w:t>
      </w:r>
      <w:r w:rsidRPr="00AD5372">
        <w:rPr>
          <w:b/>
          <w:u w:val="single"/>
        </w:rPr>
        <w:t>neoliberalism</w:t>
      </w:r>
      <w:r w:rsidRPr="00AD5372">
        <w:rPr>
          <w:u w:val="single"/>
        </w:rPr>
        <w:t xml:space="preserve"> is that it </w:t>
      </w:r>
      <w:r w:rsidRPr="00AD5372">
        <w:rPr>
          <w:b/>
          <w:u w:val="single"/>
        </w:rPr>
        <w:t>does not even get the economics right</w:t>
      </w:r>
      <w:r w:rsidRPr="00AD5372">
        <w:rPr>
          <w:u w:val="single"/>
        </w:rPr>
        <w:t xml:space="preserve">. </w:t>
      </w:r>
      <w:r w:rsidRPr="00AD5372">
        <w:rPr>
          <w:b/>
          <w:u w:val="single"/>
        </w:rPr>
        <w:t>It must be rejected</w:t>
      </w:r>
      <w:r w:rsidRPr="00AD5372">
        <w:rPr>
          <w:u w:val="single"/>
        </w:rPr>
        <w:t xml:space="preserve"> on its own terms for the simple reason that it is bad economics.</w:t>
      </w:r>
    </w:p>
    <w:p w14:paraId="2837B6D6" w14:textId="77777777" w:rsidR="00983DAB" w:rsidRDefault="00983DAB" w:rsidP="00983DAB">
      <w:pPr>
        <w:pStyle w:val="Heading3"/>
      </w:pPr>
      <w:r>
        <w:t>I/L - Environmental Racism</w:t>
      </w:r>
    </w:p>
    <w:p w14:paraId="7C6E03E2" w14:textId="77777777" w:rsidR="00983DAB" w:rsidRDefault="00983DAB" w:rsidP="00983DAB"/>
    <w:p w14:paraId="2397F4A2" w14:textId="77777777" w:rsidR="00983DAB" w:rsidRDefault="00983DAB" w:rsidP="00983DAB">
      <w:pPr>
        <w:pStyle w:val="Heading4"/>
      </w:pPr>
      <w:r>
        <w:t xml:space="preserve">Neoliberalism fuels environmental racism – parallels are drawn between environmental degradation and the caste system. </w:t>
      </w:r>
    </w:p>
    <w:p w14:paraId="1790A453" w14:textId="77777777" w:rsidR="00983DAB" w:rsidRDefault="00983DAB" w:rsidP="00983DAB">
      <w:r w:rsidRPr="00AD5372">
        <w:rPr>
          <w:rStyle w:val="Style13ptBold"/>
        </w:rPr>
        <w:t>Benz 19</w:t>
      </w:r>
      <w:r>
        <w:rPr>
          <w:rStyle w:val="Style13ptBold"/>
        </w:rPr>
        <w:t xml:space="preserve"> - </w:t>
      </w:r>
      <w:r>
        <w:t>Assistant Professor of Criminal Justice</w:t>
      </w:r>
    </w:p>
    <w:p w14:paraId="22FCC3D8" w14:textId="77777777" w:rsidR="00983DAB" w:rsidRPr="00F96ED5" w:rsidRDefault="00983DAB" w:rsidP="00983DAB">
      <w:r>
        <w:t xml:space="preserve">Benz, Terressa A. "Toxic cities: Neoliberalism and environmental racism in Flint and Detroit Michigan." </w:t>
      </w:r>
      <w:r>
        <w:rPr>
          <w:i/>
          <w:iCs/>
        </w:rPr>
        <w:t>Critical Sociology</w:t>
      </w:r>
      <w:r>
        <w:t xml:space="preserve"> 45.1 (2019): 49-62.</w:t>
      </w:r>
    </w:p>
    <w:p w14:paraId="55F1F814" w14:textId="77777777" w:rsidR="00983DAB" w:rsidRDefault="00983DAB" w:rsidP="00983DAB">
      <w:r w:rsidRPr="00AD5372">
        <w:t>https://journals.sagepub.com/doi/full/10.1177/0896920517708339</w:t>
      </w:r>
    </w:p>
    <w:p w14:paraId="3EC70376" w14:textId="77777777" w:rsidR="00983DAB" w:rsidRPr="00064F2C" w:rsidRDefault="00983DAB" w:rsidP="00983DAB">
      <w:pPr>
        <w:rPr>
          <w:u w:val="single"/>
        </w:rPr>
      </w:pPr>
      <w:r>
        <w:t>At times, law has offered the promise of liberation from the racialized caste system present in the United States. However</w:t>
      </w:r>
      <w:r w:rsidRPr="000C62B6">
        <w:rPr>
          <w:u w:val="single"/>
        </w:rPr>
        <w:t xml:space="preserve">, more often than not, the law reneges on its promise and serves to rein-force and </w:t>
      </w:r>
      <w:r w:rsidRPr="00064F2C">
        <w:rPr>
          <w:b/>
          <w:u w:val="single"/>
        </w:rPr>
        <w:t>legitimize</w:t>
      </w:r>
      <w:r w:rsidRPr="000C62B6">
        <w:rPr>
          <w:u w:val="single"/>
        </w:rPr>
        <w:t xml:space="preserve"> the persistence of </w:t>
      </w:r>
      <w:r w:rsidRPr="00064F2C">
        <w:rPr>
          <w:b/>
          <w:u w:val="single"/>
        </w:rPr>
        <w:t>racialized inequality</w:t>
      </w:r>
      <w:r w:rsidRPr="000C62B6">
        <w:rPr>
          <w:u w:val="single"/>
        </w:rPr>
        <w:t>.  The law</w:t>
      </w:r>
      <w:r>
        <w:t xml:space="preserve">, despite claims of formal rationality and strict adherence to due process, </w:t>
      </w:r>
      <w:r w:rsidRPr="000C62B6">
        <w:rPr>
          <w:u w:val="single"/>
        </w:rPr>
        <w:t xml:space="preserve">more often </w:t>
      </w:r>
      <w:r w:rsidRPr="00064F2C">
        <w:rPr>
          <w:b/>
          <w:u w:val="single"/>
        </w:rPr>
        <w:t>serves</w:t>
      </w:r>
      <w:r w:rsidRPr="000C62B6">
        <w:rPr>
          <w:u w:val="single"/>
        </w:rPr>
        <w:t xml:space="preserve"> the substantive </w:t>
      </w:r>
      <w:r w:rsidRPr="00064F2C">
        <w:rPr>
          <w:b/>
          <w:u w:val="single"/>
        </w:rPr>
        <w:t>free market goals of neoliberalism</w:t>
      </w:r>
      <w:r>
        <w:t xml:space="preserve">. </w:t>
      </w:r>
      <w:r w:rsidRPr="000C62B6">
        <w:rPr>
          <w:u w:val="single"/>
        </w:rPr>
        <w:t>The task</w:t>
      </w:r>
      <w:r>
        <w:t xml:space="preserve"> here </w:t>
      </w:r>
      <w:r w:rsidRPr="000C62B6">
        <w:rPr>
          <w:u w:val="single"/>
        </w:rPr>
        <w:t>is to</w:t>
      </w:r>
      <w:r>
        <w:t xml:space="preserve"> </w:t>
      </w:r>
      <w:r w:rsidRPr="000C62B6">
        <w:rPr>
          <w:u w:val="single"/>
        </w:rPr>
        <w:t>explore</w:t>
      </w:r>
      <w:r>
        <w:t xml:space="preserve">, using two case studies, </w:t>
      </w:r>
      <w:r w:rsidRPr="00064F2C">
        <w:rPr>
          <w:u w:val="single"/>
        </w:rPr>
        <w:t>the crisis of neoliberal-ism</w:t>
      </w:r>
      <w:r>
        <w:t xml:space="preserve"> in Michigan </w:t>
      </w:r>
      <w:r w:rsidRPr="00064F2C">
        <w:rPr>
          <w:u w:val="single"/>
        </w:rPr>
        <w:t xml:space="preserve">as it relates to laws and legal decision-making that both directly and indirectly </w:t>
      </w:r>
      <w:r w:rsidRPr="00064F2C">
        <w:rPr>
          <w:b/>
          <w:u w:val="single"/>
        </w:rPr>
        <w:t>promote environmental racism</w:t>
      </w:r>
      <w:r w:rsidRPr="00064F2C">
        <w:rPr>
          <w:u w:val="single"/>
        </w:rPr>
        <w:t>.</w:t>
      </w:r>
      <w:r>
        <w:t xml:space="preserve"> More specifically, the situations in Boynton, a neighborhood in southwest Detroit in the shadow of a Marathon Oil Corporation’s tar sands refinery, and the lead poisoning water crisis in Flint are used to highlight the crisis of Michigan’s environmental legal history using critical race theorist Alan Freeman’s (1995, 1998) victim </w:t>
      </w:r>
      <w:r w:rsidRPr="00064F2C">
        <w:rPr>
          <w:u w:val="single"/>
        </w:rPr>
        <w:t>and perpetrator perspectives on legal decision-making.</w:t>
      </w:r>
    </w:p>
    <w:p w14:paraId="73DCAACB" w14:textId="77777777" w:rsidR="00983DAB" w:rsidRPr="00E21817" w:rsidRDefault="00983DAB" w:rsidP="00983DAB">
      <w:pPr>
        <w:rPr>
          <w:b/>
          <w:u w:val="single"/>
        </w:rPr>
      </w:pPr>
      <w:r>
        <w:t xml:space="preserve">The victim perspective, embraced by </w:t>
      </w:r>
      <w:r w:rsidRPr="00064F2C">
        <w:rPr>
          <w:u w:val="single"/>
        </w:rPr>
        <w:t xml:space="preserve">the US </w:t>
      </w:r>
      <w:r w:rsidRPr="00064F2C">
        <w:rPr>
          <w:b/>
          <w:u w:val="single"/>
        </w:rPr>
        <w:t>Supreme Court</w:t>
      </w:r>
      <w:r w:rsidRPr="00064F2C">
        <w:rPr>
          <w:u w:val="single"/>
        </w:rPr>
        <w:t xml:space="preserve"> briefly in the early 1970s, allowed evidence of disparate impact to be considered as evidence of </w:t>
      </w:r>
      <w:r w:rsidRPr="00064F2C">
        <w:rPr>
          <w:b/>
          <w:u w:val="single"/>
        </w:rPr>
        <w:t xml:space="preserve">unequal protection </w:t>
      </w:r>
      <w:r w:rsidRPr="00064F2C">
        <w:rPr>
          <w:u w:val="single"/>
        </w:rPr>
        <w:t>under the law</w:t>
      </w:r>
      <w:r>
        <w:t xml:space="preserve">. </w:t>
      </w:r>
      <w:r w:rsidRPr="00064F2C">
        <w:rPr>
          <w:u w:val="single"/>
        </w:rPr>
        <w:t>The dominant</w:t>
      </w:r>
      <w:r>
        <w:t xml:space="preserve"> </w:t>
      </w:r>
      <w:r w:rsidRPr="00064F2C">
        <w:rPr>
          <w:u w:val="single"/>
        </w:rPr>
        <w:t>perpetrator perspective</w:t>
      </w:r>
      <w:r>
        <w:t xml:space="preserve">, emerging only years later, </w:t>
      </w:r>
      <w:r w:rsidRPr="00E21817">
        <w:rPr>
          <w:b/>
          <w:u w:val="single"/>
        </w:rPr>
        <w:t>requires proof of racist intent for a racial discrimination claim to be valid</w:t>
      </w:r>
      <w:r>
        <w:t xml:space="preserve"> </w:t>
      </w:r>
      <w:r w:rsidRPr="00064F2C">
        <w:rPr>
          <w:u w:val="single"/>
        </w:rPr>
        <w:t>– a</w:t>
      </w:r>
      <w:r>
        <w:t xml:space="preserve"> nearly impossible </w:t>
      </w:r>
      <w:r w:rsidRPr="00064F2C">
        <w:rPr>
          <w:u w:val="single"/>
        </w:rPr>
        <w:t xml:space="preserve">task </w:t>
      </w:r>
      <w:r>
        <w:t xml:space="preserve">as intent is rarely stated, </w:t>
      </w:r>
      <w:r w:rsidRPr="00E21817">
        <w:rPr>
          <w:b/>
          <w:u w:val="single"/>
        </w:rPr>
        <w:t>much less documented</w:t>
      </w:r>
      <w:r>
        <w:t xml:space="preserve">. </w:t>
      </w:r>
      <w:r w:rsidRPr="00064F2C">
        <w:rPr>
          <w:u w:val="single"/>
        </w:rPr>
        <w:t xml:space="preserve">It is through strict adherence to the </w:t>
      </w:r>
      <w:r w:rsidRPr="00E21817">
        <w:rPr>
          <w:b/>
          <w:u w:val="single"/>
        </w:rPr>
        <w:t xml:space="preserve">perpetrator perspective on the part of the state and the federal government that a racialized caste system of ‘worthiness’ has become institutional-sized:  a system that systematically devalues the lives of black citizens and elevates the value of white lives when confronted with the ‘need’ for environmental protections. </w:t>
      </w:r>
    </w:p>
    <w:p w14:paraId="73912148" w14:textId="77777777" w:rsidR="00983DAB" w:rsidRDefault="00983DAB" w:rsidP="00983DAB">
      <w:r w:rsidRPr="00F611C7">
        <w:rPr>
          <w:u w:val="single"/>
        </w:rPr>
        <w:t xml:space="preserve">In making sense of environmental racism in Michigan I integrate literatures on neoliberalism, </w:t>
      </w:r>
      <w:r w:rsidRPr="00E21817">
        <w:rPr>
          <w:b/>
          <w:u w:val="single"/>
        </w:rPr>
        <w:t>socio-legal studies, environmental injustice, and critical race theory</w:t>
      </w:r>
      <w:r w:rsidRPr="00F611C7">
        <w:rPr>
          <w:u w:val="single"/>
        </w:rPr>
        <w:t xml:space="preserve">. </w:t>
      </w:r>
      <w:r w:rsidRPr="000C62B6">
        <w:rPr>
          <w:u w:val="single"/>
        </w:rPr>
        <w:t xml:space="preserve">It is only through this type of intellectual collaboration that the inhumanity of environmental racism by the neoliberal state can begin to be fully understood. </w:t>
      </w:r>
      <w:r>
        <w:t xml:space="preserve"> </w:t>
      </w:r>
      <w:r w:rsidRPr="000C62B6">
        <w:rPr>
          <w:u w:val="single"/>
        </w:rPr>
        <w:t xml:space="preserve">The contribution this piece makes to this special issue is to draw </w:t>
      </w:r>
      <w:r w:rsidRPr="00E21817">
        <w:rPr>
          <w:b/>
          <w:u w:val="single"/>
        </w:rPr>
        <w:t>parallels</w:t>
      </w:r>
      <w:r w:rsidRPr="000C62B6">
        <w:rPr>
          <w:u w:val="single"/>
        </w:rPr>
        <w:t xml:space="preserve"> between the Flint water crisis and a lesser known case of environmental disregard for black lives in southwest Detroit</w:t>
      </w:r>
      <w:r>
        <w:t xml:space="preserve">. In highlighting these parallels, I make legible the ‘colorblind’ legal steps that produce such racially disparate outcomes, which I argue can, does, and will occur in any place adhering to neoliberalism and free market ideology. </w:t>
      </w:r>
    </w:p>
    <w:p w14:paraId="21B6CAF5" w14:textId="77777777" w:rsidR="00983DAB" w:rsidRDefault="00983DAB" w:rsidP="00983DAB">
      <w:r>
        <w:t xml:space="preserve">In the following pages the effects of neoliberalism on environmental justice are explored in terms of legal decision-making and treatment by regulatory agencies. To begin, </w:t>
      </w:r>
      <w:r w:rsidRPr="00064F2C">
        <w:rPr>
          <w:u w:val="single"/>
        </w:rPr>
        <w:t>the literatures on environmental racism and neoliberalism are reviewed.</w:t>
      </w:r>
      <w:r>
        <w:t xml:space="preserve"> Then, the concepts of Derrick Bell’s interest convergence and Alan Freeman’s victim and perpetrator perspectives are examined more closely, </w:t>
      </w:r>
      <w:r w:rsidRPr="00064F2C">
        <w:rPr>
          <w:u w:val="single"/>
        </w:rPr>
        <w:t>paying particular attention to the effects this shift in legal perspective has had on issues of racial justice</w:t>
      </w:r>
      <w:r>
        <w:t xml:space="preserve">. Next, </w:t>
      </w:r>
      <w:r w:rsidRPr="00064F2C">
        <w:rPr>
          <w:u w:val="single"/>
        </w:rPr>
        <w:t xml:space="preserve">environmental regulatory agencies and remedies are discussed at the state and federal level. </w:t>
      </w:r>
      <w:r>
        <w:t>Then, the cases of the Flint water crisis and a home buyout program instituted by Marathon Oil in southwest Detroit are explored</w:t>
      </w:r>
      <w:r w:rsidRPr="00E21817">
        <w:rPr>
          <w:b/>
        </w:rPr>
        <w:t xml:space="preserve">. </w:t>
      </w:r>
      <w:r w:rsidRPr="00E21817">
        <w:rPr>
          <w:u w:val="single"/>
        </w:rPr>
        <w:t>Specifically, these</w:t>
      </w:r>
      <w:r w:rsidRPr="00E21817">
        <w:rPr>
          <w:b/>
          <w:u w:val="single"/>
        </w:rPr>
        <w:t xml:space="preserve"> examples examine the crisis of neoliberal governance and the attendant failure to protect poor people of color from discrimination while successfully instituting a government backed system of worthiness based on race first and class second</w:t>
      </w:r>
      <w:r w:rsidRPr="00E21817">
        <w:rPr>
          <w:b/>
        </w:rPr>
        <w:t>.</w:t>
      </w:r>
      <w:r>
        <w:t xml:space="preserve"> </w:t>
      </w:r>
      <w:r w:rsidRPr="00064F2C">
        <w:rPr>
          <w:u w:val="single"/>
        </w:rPr>
        <w:t xml:space="preserve">Rather than providing a narrative of environmental injustice at these two sites, </w:t>
      </w:r>
      <w:r w:rsidRPr="00E21817">
        <w:rPr>
          <w:b/>
          <w:u w:val="single"/>
        </w:rPr>
        <w:t>various bodies of literature are combined to provide an interdisciplinary examination of how specific laws and programs, in adherence to neoliberal ideals, have served to perpetuate environmental injustice.</w:t>
      </w:r>
      <w:r w:rsidRPr="00E21817">
        <w:rPr>
          <w:b/>
        </w:rPr>
        <w:t xml:space="preserve">  </w:t>
      </w:r>
      <w:r>
        <w:t>Lastly, a summary is provided along with suggestions for future directions.</w:t>
      </w:r>
    </w:p>
    <w:p w14:paraId="7C94DFF5" w14:textId="77777777" w:rsidR="00983DAB" w:rsidRPr="00F96ED5" w:rsidRDefault="00983DAB" w:rsidP="00983DAB"/>
    <w:p w14:paraId="7660BABA" w14:textId="77777777" w:rsidR="00983DAB" w:rsidRDefault="00983DAB" w:rsidP="00983DAB">
      <w:pPr>
        <w:pStyle w:val="Heading3"/>
      </w:pPr>
      <w:r>
        <w:t>I/L- Inequality</w:t>
      </w:r>
    </w:p>
    <w:p w14:paraId="77E8742B" w14:textId="77777777" w:rsidR="00983DAB" w:rsidRDefault="00983DAB" w:rsidP="00983DAB"/>
    <w:p w14:paraId="2BBD868A" w14:textId="77777777" w:rsidR="00983DAB" w:rsidRDefault="00983DAB" w:rsidP="00983DAB">
      <w:pPr>
        <w:pStyle w:val="Heading4"/>
      </w:pPr>
      <w:r>
        <w:t>Neoliberalism capitalizes and harms the environment, furthering economic, social, and environmental inequalities - alts are preferable and are pragmatic.</w:t>
      </w:r>
    </w:p>
    <w:p w14:paraId="20DF2BC9" w14:textId="77777777" w:rsidR="00983DAB" w:rsidRPr="00C129BF" w:rsidRDefault="00983DAB" w:rsidP="00983DAB">
      <w:pPr>
        <w:rPr>
          <w:rStyle w:val="Style13ptBold"/>
        </w:rPr>
      </w:pPr>
      <w:r w:rsidRPr="00C129BF">
        <w:rPr>
          <w:rStyle w:val="Style13ptBold"/>
        </w:rPr>
        <w:t>Georgia and Janoschka, 19</w:t>
      </w:r>
    </w:p>
    <w:p w14:paraId="2C9F74B8" w14:textId="77777777" w:rsidR="00983DAB" w:rsidRDefault="00983DAB" w:rsidP="00983DAB">
      <w:r>
        <w:t>Alexandri, Georgia, and Michael Janoschka. (</w:t>
      </w:r>
      <w:r>
        <w:rPr>
          <w:rStyle w:val="accordion-tabbedtab-mobile"/>
        </w:rPr>
        <w:t xml:space="preserve">Autonomy University of Madrid, Spain and University of Leeds, UK) </w:t>
      </w:r>
      <w:r>
        <w:t xml:space="preserve">"Neoliberalism." </w:t>
      </w:r>
      <w:r>
        <w:rPr>
          <w:i/>
          <w:iCs/>
        </w:rPr>
        <w:t>The Wiley Blackwell Encyclopedia of Urban and Regional Studies</w:t>
      </w:r>
      <w:r>
        <w:t xml:space="preserve"> (2019): 1-10.</w:t>
      </w:r>
    </w:p>
    <w:p w14:paraId="7C4D813F" w14:textId="77777777" w:rsidR="00983DAB" w:rsidRPr="00C129BF" w:rsidRDefault="00983DAB" w:rsidP="00983DAB">
      <w:pPr>
        <w:rPr>
          <w:sz w:val="16"/>
          <w:szCs w:val="16"/>
        </w:rPr>
      </w:pPr>
      <w:r w:rsidRPr="00C129BF">
        <w:rPr>
          <w:sz w:val="16"/>
          <w:szCs w:val="16"/>
        </w:rPr>
        <w:t>https://d1wqtxts1xzle7.cloudfront.net/64180063/Encyclopedia%20of%20Urban%20and%20Regional%20Studies%202019%20Neoliberalism-Alexandri%20Janoschka-with-cover-page-v2.pdf?Expires=1627598263&amp;Signature=hNokb6-STN-Ckrh757nLDFe0LdmAeFFcHqrPnT~929uqI-2ZI86Qq59RNrbaBuhAyaGcSazSACRPSNMizQw-VMQTNuo9Ltptk0SRg8iCN8GHX0Gcxdw1gRwjUAQy2Ho6o4uXk7z~WWXxuBrBpPlYE~CRU4oWsvBJlqsu8h-oqJzaoBxVdTnhKSxoqm7lfaUldkTMtlRMHLsvDiT7QTG-MgJhQyfiguO5KXZ-Pv1GAdPsyMKecOfYK8FU~kGKMYcZRW79gp0LKtaaK9yaYR4QW8~L6lXfHdj1sHD~oJMZQJNntzVFix8eRMwnkWveSu~GTVE9dZm6RSavqdL4uHUR5w__&amp;Key-Pair-Id=APKAJLOHF5GGSLRBV4ZA</w:t>
      </w:r>
    </w:p>
    <w:p w14:paraId="446435E3" w14:textId="77777777" w:rsidR="00983DAB" w:rsidRDefault="00983DAB" w:rsidP="00983DAB">
      <w:r>
        <w:t>The</w:t>
      </w:r>
      <w:r w:rsidRPr="00C129BF">
        <w:rPr>
          <w:u w:val="single"/>
        </w:rPr>
        <w:t xml:space="preserve"> neoliberal restructuring of space is expressed through</w:t>
      </w:r>
      <w:r>
        <w:t xml:space="preserve"> the privatization of publicly owned assets and services, and eventually the </w:t>
      </w:r>
      <w:r w:rsidRPr="00C85083">
        <w:rPr>
          <w:b/>
          <w:u w:val="single"/>
        </w:rPr>
        <w:t xml:space="preserve">commercialization </w:t>
      </w:r>
      <w:r w:rsidRPr="00C85083">
        <w:rPr>
          <w:u w:val="single"/>
        </w:rPr>
        <w:t>of public lands and</w:t>
      </w:r>
      <w:r w:rsidRPr="00C85083">
        <w:rPr>
          <w:b/>
          <w:u w:val="single"/>
        </w:rPr>
        <w:t xml:space="preserve"> the environment</w:t>
      </w:r>
      <w:r>
        <w:t xml:space="preserve">. In many countries, public companies that used to provide electricity, heating, transport, and water were privatized in order to create new markets, often using the argument of a hypothetical price reduction, which distracts attention from the ideological stance that is the prime motivation for privatization initiatives. In practice, instead of leading to price reductions, privatizations have ended up transferring costs either to customers or to the public and reducing the standard of services and of working conditions. In some cases, this is related to the monopolistic nature of the goods that are being provided. </w:t>
      </w:r>
      <w:r w:rsidRPr="00C129BF">
        <w:rPr>
          <w:u w:val="single"/>
        </w:rPr>
        <w:t xml:space="preserve">If the potential </w:t>
      </w:r>
      <w:r w:rsidRPr="00C85083">
        <w:rPr>
          <w:b/>
          <w:u w:val="single"/>
        </w:rPr>
        <w:t>market com-petition</w:t>
      </w:r>
      <w:r w:rsidRPr="00C129BF">
        <w:rPr>
          <w:u w:val="single"/>
        </w:rPr>
        <w:t xml:space="preserve"> for a good is low</w:t>
      </w:r>
      <w:r>
        <w:t xml:space="preserve"> (</w:t>
      </w:r>
      <w:r w:rsidRPr="00C85083">
        <w:rPr>
          <w:b/>
          <w:u w:val="single"/>
        </w:rPr>
        <w:t>e.g., water supply</w:t>
      </w:r>
      <w:r w:rsidRPr="00C129BF">
        <w:rPr>
          <w:u w:val="single"/>
        </w:rPr>
        <w:t>),</w:t>
      </w:r>
      <w:r>
        <w:t xml:space="preserve"> </w:t>
      </w:r>
      <w:r w:rsidRPr="00C129BF">
        <w:rPr>
          <w:u w:val="single"/>
        </w:rPr>
        <w:t>monopoly structures are favored and companies are able to impose higher prices</w:t>
      </w:r>
      <w:r>
        <w:t xml:space="preserve">. In many countries, for example across Latin America, multinational companies withdrew from the provision of former public services, overload-ing the state with the cost of their misconducting management and miscalculations on net-work expansion. The enforcement of market logic in the provision of public goods affects accessibility, quality, and efficiency, as the main aim of the private sector is higher prof-its and yields. In some cases, </w:t>
      </w:r>
      <w:r w:rsidRPr="00C129BF">
        <w:rPr>
          <w:u w:val="single"/>
        </w:rPr>
        <w:t>people are unable to meet the growing cost of</w:t>
      </w:r>
      <w:r>
        <w:t xml:space="preserve"> these </w:t>
      </w:r>
      <w:r w:rsidRPr="00C129BF">
        <w:rPr>
          <w:u w:val="single"/>
        </w:rPr>
        <w:t>goods,</w:t>
      </w:r>
      <w:r>
        <w:t xml:space="preserve"> </w:t>
      </w:r>
      <w:r w:rsidRPr="00C129BF">
        <w:rPr>
          <w:u w:val="single"/>
        </w:rPr>
        <w:t>and are excluded from access</w:t>
      </w:r>
      <w:r>
        <w:t xml:space="preserve"> or obliged to turn to alternatives </w:t>
      </w:r>
      <w:r w:rsidRPr="00C129BF">
        <w:rPr>
          <w:u w:val="single"/>
        </w:rPr>
        <w:t>that may be harmful to human health and the environment</w:t>
      </w:r>
      <w:r>
        <w:t xml:space="preserve"> (</w:t>
      </w:r>
      <w:r w:rsidRPr="00C129BF">
        <w:rPr>
          <w:u w:val="single"/>
        </w:rPr>
        <w:t>e.g., consumption of impure drinking water</w:t>
      </w:r>
      <w:r>
        <w:t>, combustion of inappropriate material for heating).</w:t>
      </w:r>
    </w:p>
    <w:p w14:paraId="537423CC" w14:textId="77777777" w:rsidR="00983DAB" w:rsidRPr="00C129BF" w:rsidRDefault="00983DAB" w:rsidP="00983DAB">
      <w:pPr>
        <w:rPr>
          <w:u w:val="single"/>
        </w:rPr>
      </w:pPr>
      <w:r w:rsidRPr="00C129BF">
        <w:rPr>
          <w:u w:val="single"/>
        </w:rPr>
        <w:t xml:space="preserve">Neoliberalism has changed </w:t>
      </w:r>
      <w:r w:rsidRPr="00C85083">
        <w:rPr>
          <w:b/>
          <w:u w:val="single"/>
        </w:rPr>
        <w:t>the role that the environment plays in corporate calculation</w:t>
      </w:r>
      <w:r w:rsidRPr="00C129BF">
        <w:rPr>
          <w:u w:val="single"/>
        </w:rPr>
        <w:t xml:space="preserve">, by considering it as an input into the </w:t>
      </w:r>
      <w:r w:rsidRPr="00C85083">
        <w:rPr>
          <w:b/>
          <w:u w:val="single"/>
        </w:rPr>
        <w:t>profit chain</w:t>
      </w:r>
      <w:r>
        <w:t xml:space="preserve">. </w:t>
      </w:r>
      <w:r w:rsidRPr="00C85083">
        <w:rPr>
          <w:b/>
          <w:u w:val="single"/>
        </w:rPr>
        <w:t>Intensive mining, such as for gold or oil, exhaustive forestry, landfill disposal, intensive farming, and</w:t>
      </w:r>
      <w:r w:rsidRPr="00C129BF">
        <w:rPr>
          <w:u w:val="single"/>
        </w:rPr>
        <w:t xml:space="preserve"> the use of </w:t>
      </w:r>
      <w:r w:rsidRPr="00C85083">
        <w:rPr>
          <w:b/>
          <w:u w:val="single"/>
        </w:rPr>
        <w:t xml:space="preserve">genetically modified crops </w:t>
      </w:r>
      <w:r w:rsidRPr="00C129BF">
        <w:rPr>
          <w:u w:val="single"/>
        </w:rPr>
        <w:t xml:space="preserve">are some of the practices that </w:t>
      </w:r>
      <w:r w:rsidRPr="00C85083">
        <w:rPr>
          <w:b/>
          <w:u w:val="single"/>
        </w:rPr>
        <w:t>jeopardize the quality of the environment</w:t>
      </w:r>
      <w:r w:rsidRPr="00C129BF">
        <w:rPr>
          <w:u w:val="single"/>
        </w:rPr>
        <w:t xml:space="preserve">, </w:t>
      </w:r>
      <w:r w:rsidRPr="00C85083">
        <w:rPr>
          <w:b/>
          <w:u w:val="single"/>
        </w:rPr>
        <w:t>unbalance biodiversity, disrupt the life of local communities, and</w:t>
      </w:r>
      <w:r w:rsidRPr="00C129BF">
        <w:rPr>
          <w:u w:val="single"/>
        </w:rPr>
        <w:t xml:space="preserve"> also </w:t>
      </w:r>
      <w:r w:rsidRPr="00C85083">
        <w:rPr>
          <w:b/>
          <w:u w:val="single"/>
        </w:rPr>
        <w:t>deprive future generations of natural resources</w:t>
      </w:r>
      <w:r w:rsidRPr="00C129BF">
        <w:rPr>
          <w:u w:val="single"/>
        </w:rPr>
        <w:t>.</w:t>
      </w:r>
      <w:r>
        <w:t xml:space="preserve"> </w:t>
      </w:r>
      <w:r w:rsidRPr="00C85083">
        <w:rPr>
          <w:b/>
          <w:u w:val="single"/>
        </w:rPr>
        <w:t>Especially</w:t>
      </w:r>
      <w:r>
        <w:t xml:space="preserve"> in the Global South</w:t>
      </w:r>
      <w:r w:rsidRPr="00C85083">
        <w:rPr>
          <w:b/>
          <w:u w:val="single"/>
        </w:rPr>
        <w:t xml:space="preserve">, indigenous communities are confronted with the frenzy of </w:t>
      </w:r>
      <w:r w:rsidRPr="00C129BF">
        <w:rPr>
          <w:u w:val="single"/>
        </w:rPr>
        <w:t xml:space="preserve">such </w:t>
      </w:r>
      <w:r w:rsidRPr="00C85083">
        <w:rPr>
          <w:b/>
          <w:u w:val="single"/>
        </w:rPr>
        <w:t>speculative modes of production</w:t>
      </w:r>
      <w:r w:rsidRPr="00C85083">
        <w:rPr>
          <w:b/>
        </w:rPr>
        <w:t xml:space="preserve">. </w:t>
      </w:r>
      <w:r w:rsidRPr="00C85083">
        <w:rPr>
          <w:b/>
          <w:u w:val="single"/>
        </w:rPr>
        <w:t>In the world of free markets, many millions of vulnerable citizens deal with environmental pollution and health degradation in addition to their violent expulsion from local lands.</w:t>
      </w:r>
    </w:p>
    <w:p w14:paraId="298E3D40" w14:textId="77777777" w:rsidR="00983DAB" w:rsidRDefault="00983DAB" w:rsidP="00983DAB">
      <w:r>
        <w:t>Neoliberalism has also affected labor relations. Deregulation and reregulation impolicies, laws, and rules have been translated into flexible working conditions, instability, and precariousness. In an early move, neoliberal policies dismantled unions and their collective bargaining power. Eventually, collaborative labor agreements were replaced by individual ones, leaving the employee with reduced bargaining powers and exposed to the arbitrariness of capital. Working time has become flexible, bypassing once established thresholds. And, as employment policies are increasingly affected by the needs of the market, labor protection has been lowered to allow further profit maximization</w:t>
      </w:r>
      <w:r w:rsidRPr="00C129BF">
        <w:rPr>
          <w:u w:val="single"/>
        </w:rPr>
        <w:t xml:space="preserve">. Labor </w:t>
      </w:r>
      <w:r w:rsidRPr="00C85083">
        <w:rPr>
          <w:b/>
          <w:u w:val="single"/>
        </w:rPr>
        <w:t xml:space="preserve">reregulation affects women especially, </w:t>
      </w:r>
      <w:r w:rsidRPr="00C129BF">
        <w:rPr>
          <w:u w:val="single"/>
        </w:rPr>
        <w:t xml:space="preserve">who face not only salary discrimination but also glass ceilings. Free capital mobility gave rise to </w:t>
      </w:r>
      <w:r w:rsidRPr="00C85083">
        <w:rPr>
          <w:b/>
          <w:u w:val="single"/>
        </w:rPr>
        <w:t>severe regional disparities</w:t>
      </w:r>
      <w:r w:rsidRPr="00C129BF">
        <w:rPr>
          <w:u w:val="single"/>
        </w:rPr>
        <w:t>.</w:t>
      </w:r>
      <w:r>
        <w:t xml:space="preserve"> For example, </w:t>
      </w:r>
      <w:r w:rsidRPr="00C129BF">
        <w:rPr>
          <w:u w:val="single"/>
        </w:rPr>
        <w:t xml:space="preserve">deindustrialization in the Global North resulted in </w:t>
      </w:r>
      <w:r w:rsidRPr="00C85083">
        <w:rPr>
          <w:b/>
          <w:u w:val="single"/>
        </w:rPr>
        <w:t>masses of unemployed unskilled workers</w:t>
      </w:r>
      <w:r w:rsidRPr="00C129BF">
        <w:rPr>
          <w:u w:val="single"/>
        </w:rPr>
        <w:t xml:space="preserve">, while intense </w:t>
      </w:r>
      <w:r w:rsidRPr="00C85083">
        <w:rPr>
          <w:b/>
          <w:u w:val="single"/>
        </w:rPr>
        <w:t>industrialization</w:t>
      </w:r>
      <w:r w:rsidRPr="00C129BF">
        <w:rPr>
          <w:u w:val="single"/>
        </w:rPr>
        <w:t xml:space="preserve"> in the Global South took place in the </w:t>
      </w:r>
      <w:r w:rsidRPr="00C85083">
        <w:rPr>
          <w:b/>
          <w:u w:val="single"/>
        </w:rPr>
        <w:t>absence of any environmental standards</w:t>
      </w:r>
      <w:r w:rsidRPr="00C129BF">
        <w:rPr>
          <w:u w:val="single"/>
        </w:rPr>
        <w:t xml:space="preserve"> </w:t>
      </w:r>
      <w:r w:rsidRPr="00C85083">
        <w:rPr>
          <w:b/>
          <w:u w:val="single"/>
        </w:rPr>
        <w:t>or</w:t>
      </w:r>
      <w:r w:rsidRPr="00C129BF">
        <w:rPr>
          <w:u w:val="single"/>
        </w:rPr>
        <w:t xml:space="preserve"> any </w:t>
      </w:r>
      <w:r w:rsidRPr="00C85083">
        <w:rPr>
          <w:b/>
          <w:u w:val="single"/>
        </w:rPr>
        <w:t xml:space="preserve">protection </w:t>
      </w:r>
      <w:r w:rsidRPr="00C129BF">
        <w:rPr>
          <w:u w:val="single"/>
        </w:rPr>
        <w:t xml:space="preserve">of the health </w:t>
      </w:r>
      <w:r w:rsidRPr="00C85083">
        <w:rPr>
          <w:b/>
          <w:u w:val="single"/>
        </w:rPr>
        <w:t>or security of workers</w:t>
      </w:r>
      <w:r w:rsidRPr="00C129BF">
        <w:rPr>
          <w:u w:val="single"/>
        </w:rPr>
        <w:t xml:space="preserve"> in the new industries.</w:t>
      </w:r>
      <w:r>
        <w:t xml:space="preserve"> </w:t>
      </w:r>
      <w:r w:rsidRPr="00C129BF">
        <w:rPr>
          <w:u w:val="single"/>
        </w:rPr>
        <w:t xml:space="preserve">Employees </w:t>
      </w:r>
      <w:r>
        <w:t xml:space="preserve">share the same precariousness, and workers </w:t>
      </w:r>
      <w:r w:rsidRPr="00C129BF">
        <w:rPr>
          <w:u w:val="single"/>
        </w:rPr>
        <w:t>are increasingly exposed to ruthless exploitation</w:t>
      </w:r>
      <w:r>
        <w:t>. Job loss and insecurity have become the leitmotif of Foucauldian biopolitics which expanded in the direction of “sharing” economy experiments such as Uber and Airbnb, following the neoliberal rationale of circumventing locally rooted labor regulations.</w:t>
      </w:r>
    </w:p>
    <w:p w14:paraId="50D0888E" w14:textId="77777777" w:rsidR="00983DAB" w:rsidRDefault="00983DAB" w:rsidP="00983DAB">
      <w:r>
        <w:t xml:space="preserve">These severe challenges to human rights in relation to housing, healthcare, and employment may be considered as a means used by neoliberalism to jeopardize democracy. The first attempts to control democratic institutions emerged in the Global South in the 1980s, when debt relief was linked to austerity following the conditions set down in the Washington Consensus. Financial institutions such as the World Bank and the IMF imposed structural adjustment programs, cuts in public expenditure, tax increases, reregulation of employment policies, and environmental protection. </w:t>
      </w:r>
      <w:r w:rsidRPr="00C129BF">
        <w:rPr>
          <w:u w:val="single"/>
        </w:rPr>
        <w:t xml:space="preserve">Eventually the way in which national governments confronted austerity and readjusted their economies revealed a </w:t>
      </w:r>
      <w:r w:rsidRPr="00C85083">
        <w:rPr>
          <w:b/>
          <w:u w:val="single"/>
        </w:rPr>
        <w:t>loss of sovereignty and the shifting of power toward US financial institutions</w:t>
      </w:r>
      <w:r>
        <w:t>. Similar strategies were recently implemented in defaulting Southern European countries, especially in Greece. Debt has now become a prime neoliberal mechanism of control and extraction of resources. This means that elected governments are sidestepped as countries follow economic rules that have been determined elsewhere. Although citizens may vote for alternatives, governments seem to follow transnational financial interests rather than the nationally or locally rooted political interests of the working classes.</w:t>
      </w:r>
    </w:p>
    <w:p w14:paraId="6B13944A" w14:textId="77777777" w:rsidR="00983DAB" w:rsidRDefault="00983DAB" w:rsidP="00983DAB">
      <w:r>
        <w:t xml:space="preserve">Given the severe impacts it has had on the economic, political, and social structures across the globe, it may be that neoliberal-ism is the contemporary structural violence enforced in all capitalist societies. At a time when basic human needs and rights have become increasingly marginalized and under severe threat, economic and financial interests are thriving. The accumulation of wealth of the wealthiest 1 percent in the world is increasingly facilitated by the dispossession unleashed by successive neoliberalizations. </w:t>
      </w:r>
      <w:r w:rsidRPr="00C85083">
        <w:rPr>
          <w:b/>
          <w:u w:val="single"/>
        </w:rPr>
        <w:t>The majority of the population experience social, gender, spatial, economic, and environmental inequalitie</w:t>
      </w:r>
      <w:r w:rsidRPr="00C85083">
        <w:rPr>
          <w:b/>
        </w:rPr>
        <w:t>s</w:t>
      </w:r>
      <w:r>
        <w:t xml:space="preserve">. </w:t>
      </w:r>
      <w:r w:rsidRPr="00C129BF">
        <w:rPr>
          <w:u w:val="single"/>
        </w:rPr>
        <w:t>It is the more underprivileged who have been the most prominent victims of this violence.</w:t>
      </w:r>
      <w:r>
        <w:t xml:space="preserve"> Often labelled as “other,” women, single-parent (especially single-mother) families, irregular migrants, refugees, and everyone else who does not conform to the image of the white successful male are increasingly experiencing violence in the form of work precariousness, insecurity, and uncertainty in different arenas of daily life. Successive dispossessions have resulted in sequential displacements that make the other invisible, pushing them toward spaces where their presence is not upsetting. Such violence and displacement in the end safeguard the façade of the neoliberal society and city where conspicuous consumption in gentrified spaces and exclusive malls should not be disturbed by the victims of this exclusionary process of neoliberalization.</w:t>
      </w:r>
    </w:p>
    <w:p w14:paraId="692CB984" w14:textId="77777777" w:rsidR="00983DAB" w:rsidRDefault="00983DAB" w:rsidP="00983DAB">
      <w:pPr>
        <w:rPr>
          <w:u w:val="single"/>
        </w:rPr>
      </w:pPr>
      <w:r w:rsidRPr="00C85083">
        <w:rPr>
          <w:b/>
          <w:u w:val="single"/>
        </w:rPr>
        <w:t>Neoliberalism is not a panacea of the market nor a political structure without alternatives</w:t>
      </w:r>
      <w:r w:rsidRPr="00C129BF">
        <w:rPr>
          <w:u w:val="single"/>
        </w:rPr>
        <w:t xml:space="preserve">. </w:t>
      </w:r>
      <w:r>
        <w:t xml:space="preserve">Since its beginnings it has been heavily contested and permanently subverted. For instance, </w:t>
      </w:r>
      <w:r w:rsidRPr="00C85083">
        <w:rPr>
          <w:b/>
          <w:u w:val="single"/>
        </w:rPr>
        <w:t>the demonstrations against the G7, G8, and G20 meetings; environmental activism; grassroots unions; societies deal-ing with citizens’, women’s, and migrants ‘rights; housing collectives; and neighbor-hood assemblies contesting housing debt, food inequality, and austerity have become strong voices speaking out against the ongoing displacements and the inherent violence of neoliberalism</w:t>
      </w:r>
      <w:r w:rsidRPr="00C129BF">
        <w:rPr>
          <w:u w:val="single"/>
        </w:rPr>
        <w:t xml:space="preserve">. </w:t>
      </w:r>
      <w:r>
        <w:t xml:space="preserve">In these spaces social relations may be deconstructed and reestablished in approaches that go beyond the logic of the market and that are based on equality, mutual support, and solidarity. Dispossession has been challenged by the strong feelings associated with comradeship and by alter-native economic experiments – based on exchange without intermediates, time banks, or alternative monies – revisiting the logics of the market. These </w:t>
      </w:r>
      <w:r w:rsidRPr="00C85083">
        <w:rPr>
          <w:u w:val="single"/>
        </w:rPr>
        <w:t>multiple challenges are producing daily cracks in neoliberalism, reminding us that oppression is not enough to sustain violent systems such as the status quo.</w:t>
      </w:r>
      <w:r>
        <w:t xml:space="preserve"> </w:t>
      </w:r>
      <w:r w:rsidRPr="00C85083">
        <w:rPr>
          <w:u w:val="single"/>
        </w:rPr>
        <w:t>Neoliberalism may be evolving, but so too are alternative beliefs in and practices for a just society.</w:t>
      </w:r>
    </w:p>
    <w:p w14:paraId="73D5E6AD" w14:textId="77777777" w:rsidR="00983DAB" w:rsidRPr="004E6F48" w:rsidRDefault="00983DAB" w:rsidP="00983DAB"/>
    <w:p w14:paraId="6FFF6000" w14:textId="77777777" w:rsidR="00983DAB" w:rsidRPr="00C52B46" w:rsidRDefault="00983DAB" w:rsidP="00983DAB">
      <w:pPr>
        <w:pStyle w:val="Heading4"/>
      </w:pPr>
      <w:r>
        <w:t>Neoliberalism structurally favors elites while cementing class inequality</w:t>
      </w:r>
    </w:p>
    <w:p w14:paraId="3312C23B" w14:textId="77777777" w:rsidR="00983DAB" w:rsidRDefault="00983DAB" w:rsidP="00983DAB">
      <w:r w:rsidRPr="00E41A00">
        <w:rPr>
          <w:rStyle w:val="Style13ptBold"/>
        </w:rPr>
        <w:t>Kuttner 19</w:t>
      </w:r>
      <w:r>
        <w:t xml:space="preserve"> – Professor of Social Planning and Administration at Brandeis University’s Heller School</w:t>
      </w:r>
    </w:p>
    <w:p w14:paraId="71B2305D" w14:textId="77777777" w:rsidR="00983DAB" w:rsidRDefault="00983DAB" w:rsidP="00983DAB">
      <w:r>
        <w:t>(Robert Kuttner, Professor of Social Planning and Administration at Brandeis University’s Heller School, co-founder &amp; co-editor of The American Prospect, “</w:t>
      </w:r>
      <w:r w:rsidRPr="00E41A00">
        <w:t>Neoliberalism: Political Success, Economic Failure</w:t>
      </w:r>
      <w:r>
        <w:t xml:space="preserve">,” 2019) </w:t>
      </w:r>
      <w:hyperlink r:id="rId22" w:history="1">
        <w:r w:rsidRPr="00D6041E">
          <w:rPr>
            <w:rStyle w:val="Hyperlink"/>
          </w:rPr>
          <w:t>https://prospect.org/economy/neoliberalism-political-success-economic-failure/</w:t>
        </w:r>
      </w:hyperlink>
    </w:p>
    <w:p w14:paraId="5BF6654E" w14:textId="77777777" w:rsidR="00983DAB" w:rsidRPr="00C52B46" w:rsidRDefault="00983DAB" w:rsidP="00983DAB">
      <w:r w:rsidRPr="00C52B46">
        <w:t xml:space="preserve">Since the late 1970s, </w:t>
      </w:r>
      <w:r w:rsidRPr="00C52B46">
        <w:rPr>
          <w:rStyle w:val="StyleUnderline"/>
        </w:rPr>
        <w:t>we</w:t>
      </w:r>
      <w:r w:rsidRPr="00C52B46">
        <w:t xml:space="preserve">'ve had a grand experiment to </w:t>
      </w:r>
      <w:r w:rsidRPr="00C52B46">
        <w:rPr>
          <w:rStyle w:val="StyleUnderline"/>
        </w:rPr>
        <w:t>test the claim that free markets really do work best</w:t>
      </w:r>
      <w:r w:rsidRPr="00C52B46">
        <w:t xml:space="preserve">. This resurrection occurred </w:t>
      </w:r>
      <w:r w:rsidRPr="00C52B46">
        <w:rPr>
          <w:rStyle w:val="StyleUnderline"/>
        </w:rPr>
        <w:t>despite the practical failure of laissez-faire in the 1930s</w:t>
      </w:r>
      <w:r w:rsidRPr="00C52B46">
        <w:t>, the resulting humiliation of free-market theory, and the contrasting success of managed capitalism during the three-decade postwar boom.</w:t>
      </w:r>
    </w:p>
    <w:p w14:paraId="1699558D" w14:textId="77777777" w:rsidR="00983DAB" w:rsidRPr="00C52B46" w:rsidRDefault="00983DAB" w:rsidP="00983DAB">
      <w:r w:rsidRPr="00C52B46">
        <w:t xml:space="preserve">Yet </w:t>
      </w:r>
      <w:r w:rsidRPr="00C52B46">
        <w:rPr>
          <w:rStyle w:val="StyleUnderline"/>
        </w:rPr>
        <w:t>when growth faltered in the 1970s, libertarian economic theory got another turn at bat</w:t>
      </w:r>
      <w:r w:rsidRPr="00C52B46">
        <w:t xml:space="preserve">. This revival proved extremely convenient for the conservatives who came to power in the 1980s. The </w:t>
      </w:r>
      <w:r w:rsidRPr="00E41A00">
        <w:rPr>
          <w:rStyle w:val="StyleUnderline"/>
        </w:rPr>
        <w:t>neoliberal counterrevolution</w:t>
      </w:r>
      <w:r w:rsidRPr="00C52B46">
        <w:t xml:space="preserve">, in theory and policy, </w:t>
      </w:r>
      <w:r w:rsidRPr="00E41A00">
        <w:rPr>
          <w:rStyle w:val="StyleUnderline"/>
        </w:rPr>
        <w:t>has reversed or undermined nearly every aspect of managed capitalism</w:t>
      </w:r>
      <w:r w:rsidRPr="00C52B46">
        <w:t>—from progressive taxation, welfare transfers, and antitrust, to the empowerment of workers and the regulation of banks and other major industries.</w:t>
      </w:r>
    </w:p>
    <w:p w14:paraId="1373D180" w14:textId="77777777" w:rsidR="00983DAB" w:rsidRDefault="00983DAB" w:rsidP="00983DAB">
      <w:r w:rsidRPr="00053AFE">
        <w:rPr>
          <w:rStyle w:val="StyleUnderline"/>
        </w:rPr>
        <w:t xml:space="preserve">Neoliberalism's premise is that free markets can </w:t>
      </w:r>
      <w:r w:rsidRPr="00053AFE">
        <w:rPr>
          <w:rStyle w:val="Emphasis"/>
        </w:rPr>
        <w:t>regulate themselves</w:t>
      </w:r>
      <w:r>
        <w:t xml:space="preserve">; that </w:t>
      </w:r>
      <w:r w:rsidRPr="00053AFE">
        <w:rPr>
          <w:rStyle w:val="Emphasis"/>
        </w:rPr>
        <w:t>government is inherently incompetent</w:t>
      </w:r>
      <w:r w:rsidRPr="00053AFE">
        <w:rPr>
          <w:rStyle w:val="StyleUnderline"/>
        </w:rPr>
        <w:t xml:space="preserve">, captive to </w:t>
      </w:r>
      <w:r w:rsidRPr="00053AFE">
        <w:rPr>
          <w:rStyle w:val="Emphasis"/>
        </w:rPr>
        <w:t>special interests</w:t>
      </w:r>
      <w:r w:rsidRPr="00053AFE">
        <w:rPr>
          <w:rStyle w:val="StyleUnderline"/>
        </w:rPr>
        <w:t>, and</w:t>
      </w:r>
      <w:r>
        <w:t xml:space="preserve"> an </w:t>
      </w:r>
      <w:r w:rsidRPr="00053AFE">
        <w:rPr>
          <w:rStyle w:val="StyleUnderline"/>
        </w:rPr>
        <w:t xml:space="preserve">intrusion on the efficiency of the market; </w:t>
      </w:r>
      <w:r>
        <w:t xml:space="preserve">that in distributive terms, market outcomes are basically deserved; and that redistribution creates perverse incentives by punishing the economy's winners and rewarding its losers. So </w:t>
      </w:r>
      <w:r w:rsidRPr="00053AFE">
        <w:rPr>
          <w:rStyle w:val="StyleUnderline"/>
        </w:rPr>
        <w:t>government should get out of the market'</w:t>
      </w:r>
      <w:r>
        <w:t>s way.</w:t>
      </w:r>
    </w:p>
    <w:p w14:paraId="5D38D5B8" w14:textId="77777777" w:rsidR="00983DAB" w:rsidRDefault="00983DAB" w:rsidP="00983DAB">
      <w:r w:rsidRPr="00C52B46">
        <w:t>By the 1990s, even moderate liberals had been converted to the belief that social objectives can be achieved by harnessing</w:t>
      </w:r>
      <w:r>
        <w:t xml:space="preserve"> the power of markets. Intermittent periods of governance by Democratic presidents slowed but did not reverse the slide to neoliberal policy and doctrine. The corporate wing of the Democratic Party approved.</w:t>
      </w:r>
    </w:p>
    <w:p w14:paraId="686BD2DA" w14:textId="77777777" w:rsidR="00983DAB" w:rsidRPr="00053AFE" w:rsidRDefault="00983DAB" w:rsidP="00983DAB">
      <w:pPr>
        <w:rPr>
          <w:rStyle w:val="StyleUnderline"/>
        </w:rPr>
      </w:pPr>
      <w:r>
        <w:t xml:space="preserve">Now, </w:t>
      </w:r>
      <w:r w:rsidRPr="00053AFE">
        <w:rPr>
          <w:rStyle w:val="StyleUnderline"/>
        </w:rPr>
        <w:t>after</w:t>
      </w:r>
      <w:r>
        <w:t xml:space="preserve"> nearly </w:t>
      </w:r>
      <w:r w:rsidRPr="00053AFE">
        <w:rPr>
          <w:rStyle w:val="StyleUnderline"/>
        </w:rPr>
        <w:t>half a century</w:t>
      </w:r>
      <w:r>
        <w:t xml:space="preserve">, the verdict is in. Virtually </w:t>
      </w:r>
      <w:r w:rsidRPr="00053AFE">
        <w:rPr>
          <w:rStyle w:val="Emphasis"/>
        </w:rPr>
        <w:t>every one of these policies has failed</w:t>
      </w:r>
      <w:r>
        <w:t>, even on their own terms</w:t>
      </w:r>
      <w:r w:rsidRPr="00053AFE">
        <w:rPr>
          <w:rStyle w:val="Emphasis"/>
        </w:rPr>
        <w:t>. Enterprise has been richly rewarded, taxes have been cut, and regulation reduced or privatized</w:t>
      </w:r>
      <w:r>
        <w:t xml:space="preserve">. </w:t>
      </w:r>
      <w:r w:rsidRPr="00053AFE">
        <w:rPr>
          <w:rStyle w:val="Emphasis"/>
        </w:rPr>
        <w:t>The economy is vastly more unequal, yet economic growth is slower and more chaotic</w:t>
      </w:r>
      <w:r>
        <w:t xml:space="preserve"> than during the era of managed capitalism. </w:t>
      </w:r>
      <w:r w:rsidRPr="00053AFE">
        <w:rPr>
          <w:rStyle w:val="StyleUnderline"/>
        </w:rPr>
        <w:t>Deregulation has produced not salutary competition</w:t>
      </w:r>
      <w:r>
        <w:t xml:space="preserve">, but market concentration. </w:t>
      </w:r>
      <w:r w:rsidRPr="00053AFE">
        <w:rPr>
          <w:rStyle w:val="StyleUnderline"/>
        </w:rPr>
        <w:t xml:space="preserve">Economic power has resulted in feedback loops of political power, in which </w:t>
      </w:r>
      <w:r w:rsidRPr="00053AFE">
        <w:rPr>
          <w:rStyle w:val="Emphasis"/>
        </w:rPr>
        <w:t>elites make rules</w:t>
      </w:r>
      <w:r w:rsidRPr="00053AFE">
        <w:rPr>
          <w:rStyle w:val="StyleUnderline"/>
        </w:rPr>
        <w:t xml:space="preserve"> that bolster further concentration.</w:t>
      </w:r>
    </w:p>
    <w:p w14:paraId="0B84DB53" w14:textId="77777777" w:rsidR="00983DAB" w:rsidRDefault="00983DAB" w:rsidP="00983DAB">
      <w:r>
        <w:t xml:space="preserve">The culprit isn't just “markets”—some impersonal force that somehow got loose again. This is a story of power using theory. </w:t>
      </w:r>
      <w:r w:rsidRPr="00053AFE">
        <w:rPr>
          <w:rStyle w:val="StyleUnderline"/>
        </w:rPr>
        <w:t>The mixed economy was undone by economic elites, who revised rules for their own benefit</w:t>
      </w:r>
      <w:r>
        <w:t xml:space="preserve">. </w:t>
      </w:r>
      <w:r w:rsidRPr="00053AFE">
        <w:rPr>
          <w:rStyle w:val="StyleUnderline"/>
        </w:rPr>
        <w:t>They invested</w:t>
      </w:r>
      <w:r>
        <w:t xml:space="preserve"> heavily </w:t>
      </w:r>
      <w:r w:rsidRPr="00053AFE">
        <w:rPr>
          <w:rStyle w:val="StyleUnderline"/>
        </w:rPr>
        <w:t xml:space="preserve">in friendly theorists </w:t>
      </w:r>
      <w:r>
        <w:t xml:space="preserve">to bless this shift as sound and necessary economics, and friendly politicians </w:t>
      </w:r>
      <w:r w:rsidRPr="00053AFE">
        <w:rPr>
          <w:rStyle w:val="StyleUnderline"/>
        </w:rPr>
        <w:t>to put</w:t>
      </w:r>
      <w:r>
        <w:t xml:space="preserve"> those theories </w:t>
      </w:r>
      <w:r w:rsidRPr="00053AFE">
        <w:rPr>
          <w:rStyle w:val="StyleUnderline"/>
        </w:rPr>
        <w:t>into practice</w:t>
      </w:r>
      <w:r>
        <w:t>.</w:t>
      </w:r>
    </w:p>
    <w:p w14:paraId="02DEC8BC" w14:textId="77777777" w:rsidR="00983DAB" w:rsidRDefault="00983DAB" w:rsidP="00983DAB"/>
    <w:p w14:paraId="37C79603" w14:textId="77777777" w:rsidR="00983DAB" w:rsidRDefault="00983DAB" w:rsidP="00983DAB">
      <w:pPr>
        <w:pStyle w:val="Heading3"/>
      </w:pPr>
      <w:r>
        <w:t xml:space="preserve"> No Productivity</w:t>
      </w:r>
    </w:p>
    <w:p w14:paraId="7ED2B007" w14:textId="77777777" w:rsidR="00983DAB" w:rsidRDefault="00983DAB" w:rsidP="00983DAB"/>
    <w:p w14:paraId="73B80390" w14:textId="77777777" w:rsidR="00983DAB" w:rsidRPr="008E6CC3" w:rsidRDefault="00983DAB" w:rsidP="00983DAB">
      <w:pPr>
        <w:pStyle w:val="Heading4"/>
        <w:rPr>
          <w:rStyle w:val="Style13ptBold"/>
          <w:b/>
          <w:bCs w:val="0"/>
          <w:color w:val="000000" w:themeColor="text1"/>
        </w:rPr>
      </w:pPr>
      <w:r>
        <w:rPr>
          <w:rStyle w:val="Style13ptBold"/>
          <w:b/>
          <w:color w:val="000000" w:themeColor="text1"/>
        </w:rPr>
        <w:t xml:space="preserve">High tech innovation is a lie. Science became trapped in the immaterial Neoliberal economy- labor remains at the center as we remain on an innovation plateau. </w:t>
      </w:r>
    </w:p>
    <w:p w14:paraId="756D9170" w14:textId="77777777" w:rsidR="00983DAB" w:rsidRPr="00735376" w:rsidRDefault="00983DAB" w:rsidP="00983DAB">
      <w:pPr>
        <w:rPr>
          <w:rFonts w:eastAsiaTheme="minorEastAsia"/>
          <w:bCs/>
          <w:color w:val="000000" w:themeColor="text1"/>
          <w:sz w:val="18"/>
          <w:szCs w:val="18"/>
        </w:rPr>
      </w:pPr>
      <w:r w:rsidRPr="00735376">
        <w:rPr>
          <w:rStyle w:val="Style13ptBold"/>
          <w:color w:val="000000" w:themeColor="text1"/>
          <w:szCs w:val="26"/>
        </w:rPr>
        <w:t>Ylönen and Pellizzoni 16</w:t>
      </w:r>
      <w:r w:rsidRPr="00735376">
        <w:rPr>
          <w:rStyle w:val="Style13ptBold"/>
          <w:b w:val="0"/>
          <w:bCs w:val="0"/>
          <w:color w:val="000000" w:themeColor="text1"/>
          <w:sz w:val="18"/>
          <w:szCs w:val="18"/>
        </w:rPr>
        <w:t xml:space="preserve">- Ylönen, and Luigi Pellizzoni., PhD in social sciences Senior Scientist · VTT Technological Research Centre of Finland, Professor of Environmental and Political Sociology at the University of Trieste, “Neoliberalism and Technoscience.” Neoliberalism and Technoscience, 22 May 2016, pp. 27–46., doi:10.4324/9781315597775. </w:t>
      </w:r>
    </w:p>
    <w:p w14:paraId="077165B6" w14:textId="77777777" w:rsidR="00983DAB" w:rsidRPr="005C1312" w:rsidRDefault="00983DAB" w:rsidP="00983DAB">
      <w:pPr>
        <w:rPr>
          <w:rStyle w:val="Emphasis"/>
          <w:color w:val="000000" w:themeColor="text1"/>
        </w:rPr>
      </w:pPr>
      <w:r w:rsidRPr="00C6018A">
        <w:rPr>
          <w:rFonts w:asciiTheme="majorHAnsi" w:hAnsiTheme="majorHAnsi" w:cstheme="majorHAnsi"/>
          <w:color w:val="000000" w:themeColor="text1"/>
        </w:rPr>
        <w:t xml:space="preserve">When what came to be called </w:t>
      </w:r>
      <w:r w:rsidRPr="00C6018A">
        <w:rPr>
          <w:rStyle w:val="StyleUnderline"/>
          <w:color w:val="000000" w:themeColor="text1"/>
        </w:rPr>
        <w:t>neoliberalism</w:t>
      </w:r>
      <w:r w:rsidRPr="00C6018A">
        <w:rPr>
          <w:rFonts w:asciiTheme="majorHAnsi" w:hAnsiTheme="majorHAnsi" w:cstheme="majorHAnsi"/>
          <w:color w:val="000000" w:themeColor="text1"/>
        </w:rPr>
        <w:t xml:space="preserve"> emerged in the decades of restructuring following the crisis of the 1970s, it </w:t>
      </w:r>
      <w:r w:rsidRPr="00C6018A">
        <w:rPr>
          <w:rStyle w:val="Emphasis"/>
          <w:color w:val="000000" w:themeColor="text1"/>
        </w:rPr>
        <w:t>was</w:t>
      </w:r>
      <w:r w:rsidRPr="00C6018A">
        <w:rPr>
          <w:rFonts w:asciiTheme="majorHAnsi" w:hAnsiTheme="majorHAnsi" w:cstheme="majorHAnsi"/>
          <w:color w:val="000000" w:themeColor="text1"/>
        </w:rPr>
        <w:t xml:space="preserve"> </w:t>
      </w:r>
      <w:r w:rsidRPr="00C6018A">
        <w:rPr>
          <w:rStyle w:val="StyleUnderline"/>
          <w:color w:val="000000" w:themeColor="text1"/>
        </w:rPr>
        <w:t>imagined as a new period of technological innovation</w:t>
      </w:r>
      <w:r w:rsidRPr="00C6018A">
        <w:rPr>
          <w:rFonts w:asciiTheme="majorHAnsi" w:hAnsiTheme="majorHAnsi" w:cstheme="majorHAnsi"/>
          <w:color w:val="000000" w:themeColor="text1"/>
        </w:rPr>
        <w:t xml:space="preserve"> – a ‘new economy’ based on an</w:t>
      </w:r>
      <w:r w:rsidRPr="00735376">
        <w:rPr>
          <w:rFonts w:asciiTheme="majorHAnsi" w:hAnsiTheme="majorHAnsi" w:cstheme="majorHAnsi"/>
          <w:color w:val="000000" w:themeColor="text1"/>
        </w:rPr>
        <w:t xml:space="preserve"> </w:t>
      </w:r>
      <w:r w:rsidRPr="005C1312">
        <w:rPr>
          <w:rFonts w:asciiTheme="majorHAnsi" w:hAnsiTheme="majorHAnsi" w:cstheme="majorHAnsi"/>
          <w:color w:val="000000" w:themeColor="text1"/>
        </w:rPr>
        <w:t xml:space="preserve">‘information society’, even a ‘third industrial revolution’. </w:t>
      </w:r>
      <w:r w:rsidRPr="005C1312">
        <w:rPr>
          <w:rStyle w:val="Emphasis"/>
          <w:color w:val="000000" w:themeColor="text1"/>
        </w:rPr>
        <w:t>Yet</w:t>
      </w:r>
      <w:r w:rsidRPr="005C1312">
        <w:rPr>
          <w:rStyle w:val="StyleUnderline"/>
          <w:color w:val="000000" w:themeColor="text1"/>
        </w:rPr>
        <w:t xml:space="preserve"> despite this high-tech imaginary</w:t>
      </w:r>
      <w:r w:rsidRPr="005C1312">
        <w:rPr>
          <w:rFonts w:asciiTheme="majorHAnsi" w:hAnsiTheme="majorHAnsi" w:cstheme="majorHAnsi"/>
          <w:color w:val="000000" w:themeColor="text1"/>
        </w:rPr>
        <w:t xml:space="preserve">, </w:t>
      </w:r>
      <w:r w:rsidRPr="005C1312">
        <w:rPr>
          <w:rStyle w:val="StyleUnderline"/>
          <w:color w:val="000000" w:themeColor="text1"/>
        </w:rPr>
        <w:t xml:space="preserve">we have uncovered </w:t>
      </w:r>
      <w:r w:rsidRPr="005C1312">
        <w:rPr>
          <w:rStyle w:val="Emphasis"/>
          <w:color w:val="000000" w:themeColor="text1"/>
        </w:rPr>
        <w:t>a contrary story</w:t>
      </w:r>
      <w:r w:rsidRPr="005C1312">
        <w:rPr>
          <w:rFonts w:asciiTheme="majorHAnsi" w:hAnsiTheme="majorHAnsi" w:cstheme="majorHAnsi"/>
          <w:color w:val="000000" w:themeColor="text1"/>
        </w:rPr>
        <w:t xml:space="preserve"> – </w:t>
      </w:r>
      <w:r w:rsidRPr="005C1312">
        <w:rPr>
          <w:rStyle w:val="Emphasis"/>
          <w:color w:val="000000" w:themeColor="text1"/>
        </w:rPr>
        <w:t>of an ‘innovation plateau’</w:t>
      </w:r>
      <w:r w:rsidRPr="005C1312">
        <w:rPr>
          <w:rFonts w:asciiTheme="majorHAnsi" w:hAnsiTheme="majorHAnsi" w:cstheme="majorHAnsi"/>
          <w:color w:val="000000" w:themeColor="text1"/>
        </w:rPr>
        <w:t xml:space="preserve"> </w:t>
      </w:r>
      <w:r w:rsidRPr="005C1312">
        <w:rPr>
          <w:rStyle w:val="StyleUnderline"/>
          <w:color w:val="000000" w:themeColor="text1"/>
        </w:rPr>
        <w:t>where this promised new technological base revolutionizing the means of production has largely failed to materialize.</w:t>
      </w:r>
      <w:r w:rsidRPr="005C1312">
        <w:rPr>
          <w:rFonts w:asciiTheme="majorHAnsi" w:hAnsiTheme="majorHAnsi" w:cstheme="majorHAnsi"/>
          <w:color w:val="000000" w:themeColor="text1"/>
        </w:rPr>
        <w:t xml:space="preserve"> In this counter-narrative, ‘second industrial revolution’ technologies continue to predominate, </w:t>
      </w:r>
      <w:r w:rsidRPr="005C1312">
        <w:rPr>
          <w:rStyle w:val="StyleUnderline"/>
          <w:color w:val="000000" w:themeColor="text1"/>
        </w:rPr>
        <w:t xml:space="preserve">with forms of </w:t>
      </w:r>
      <w:r w:rsidRPr="005C1312">
        <w:rPr>
          <w:rStyle w:val="Emphasis"/>
          <w:color w:val="000000" w:themeColor="text1"/>
        </w:rPr>
        <w:t>energy and labour processes already familiar by the mid-twentieth century</w:t>
      </w:r>
      <w:r w:rsidRPr="005C1312">
        <w:rPr>
          <w:rStyle w:val="StyleUnderline"/>
          <w:color w:val="000000" w:themeColor="text1"/>
        </w:rPr>
        <w:t xml:space="preserve"> still producing the bulk of the world’s tangible commodities</w:t>
      </w:r>
      <w:r w:rsidRPr="005C1312">
        <w:rPr>
          <w:rFonts w:asciiTheme="majorHAnsi" w:hAnsiTheme="majorHAnsi" w:cstheme="majorHAnsi"/>
          <w:color w:val="000000" w:themeColor="text1"/>
        </w:rPr>
        <w:t xml:space="preserve">. In his early 1970s work Late Capitalism Ernest Mandel (1975) traced the tendency of the abolition of living labour from the labour process by new technology and automation. However, for Mandel the </w:t>
      </w:r>
      <w:r w:rsidRPr="005C1312">
        <w:rPr>
          <w:rStyle w:val="StyleUnderline"/>
          <w:color w:val="000000" w:themeColor="text1"/>
        </w:rPr>
        <w:t>completion of this process of automation was impossible, representing the ‘absolute inner limit of the capitalist mode of production’</w:t>
      </w:r>
      <w:r w:rsidRPr="005C1312">
        <w:rPr>
          <w:rFonts w:asciiTheme="majorHAnsi" w:hAnsiTheme="majorHAnsi" w:cstheme="majorHAnsi"/>
          <w:color w:val="000000" w:themeColor="text1"/>
        </w:rPr>
        <w:t xml:space="preserve"> as the elimination of living labour would not only increase the ‘organic composition of capital’ but abolish the source of surplus value altogether. Commenting on this, Morris-Suzuki (1984) argued that this tendency towards automation would push capital to open up new zones of surplus-value generation where living labour would still be required, namely the innovation process itself, where creativity and science would be key, calling this a ‘perpetual innovation economy’. However, the ‘inner limit’ of capitalism was not in fact reached; neither did its supersession or amelioration via perpetual innovation unfold. Rather than the 1970s utopian (and dystopian) visions of fully automated production where living labour is abolished or marginalized, a new but ‘mundane’ ensemble of transportation technologies enabled the global respatialization of the second industrial revolution. </w:t>
      </w:r>
      <w:r w:rsidRPr="005C1312">
        <w:rPr>
          <w:rStyle w:val="Emphasis"/>
          <w:color w:val="000000" w:themeColor="text1"/>
        </w:rPr>
        <w:t>Living labour</w:t>
      </w:r>
      <w:r w:rsidRPr="005C1312">
        <w:rPr>
          <w:rFonts w:asciiTheme="majorHAnsi" w:hAnsiTheme="majorHAnsi" w:cstheme="majorHAnsi"/>
          <w:color w:val="000000" w:themeColor="text1"/>
        </w:rPr>
        <w:t xml:space="preserve"> in the form of new working classes in South East Asia and China </w:t>
      </w:r>
      <w:r w:rsidRPr="005C1312">
        <w:rPr>
          <w:rStyle w:val="Emphasis"/>
          <w:color w:val="000000" w:themeColor="text1"/>
        </w:rPr>
        <w:t>remains at the centre of neoliberal capitalism</w:t>
      </w:r>
      <w:r w:rsidRPr="005C1312">
        <w:rPr>
          <w:rFonts w:asciiTheme="majorHAnsi" w:hAnsiTheme="majorHAnsi" w:cstheme="majorHAnsi"/>
          <w:color w:val="000000" w:themeColor="text1"/>
        </w:rPr>
        <w:t>. At the same time, while this respatialization accounts for much of the growth in trade and global productivity in the neoliberal period, it does not on its own account for restoration of the rate of profit. Instead</w:t>
      </w:r>
      <w:r w:rsidRPr="005C1312">
        <w:rPr>
          <w:rStyle w:val="StyleUnderline"/>
          <w:color w:val="000000" w:themeColor="text1"/>
        </w:rPr>
        <w:t xml:space="preserve">, the apparent return to health in the ‘boom years’ of neoliberalism involved financialization, economies of debt and a succession of speculative bubbles. </w:t>
      </w:r>
      <w:r w:rsidRPr="005C1312">
        <w:rPr>
          <w:rFonts w:asciiTheme="majorHAnsi" w:hAnsiTheme="majorHAnsi" w:cstheme="majorHAnsi"/>
          <w:color w:val="000000" w:themeColor="text1"/>
        </w:rPr>
        <w:t xml:space="preserve">The financial and broader </w:t>
      </w:r>
      <w:r w:rsidRPr="005C1312">
        <w:rPr>
          <w:rStyle w:val="StyleUnderline"/>
          <w:color w:val="000000" w:themeColor="text1"/>
        </w:rPr>
        <w:t>economic crisis post 2008 represents the shattering of this mirage of the robust health of neoliberal capitalism,</w:t>
      </w:r>
      <w:r w:rsidRPr="005C1312">
        <w:rPr>
          <w:rFonts w:asciiTheme="majorHAnsi" w:hAnsiTheme="majorHAnsi" w:cstheme="majorHAnsi"/>
          <w:color w:val="000000" w:themeColor="text1"/>
        </w:rPr>
        <w:t xml:space="preserve"> suggesting </w:t>
      </w:r>
      <w:r w:rsidRPr="005C1312">
        <w:rPr>
          <w:rStyle w:val="Emphasis"/>
          <w:color w:val="000000" w:themeColor="text1"/>
        </w:rPr>
        <w:t>an ultimate failure to escape</w:t>
      </w:r>
      <w:r w:rsidRPr="005C1312">
        <w:rPr>
          <w:rStyle w:val="StyleUnderline"/>
          <w:color w:val="000000" w:themeColor="text1"/>
        </w:rPr>
        <w:t xml:space="preserve"> the </w:t>
      </w:r>
      <w:r w:rsidRPr="005C1312">
        <w:rPr>
          <w:rStyle w:val="Emphasis"/>
          <w:color w:val="000000" w:themeColor="text1"/>
        </w:rPr>
        <w:t>problems</w:t>
      </w:r>
      <w:r w:rsidRPr="005C1312">
        <w:rPr>
          <w:rStyle w:val="StyleUnderline"/>
          <w:color w:val="000000" w:themeColor="text1"/>
        </w:rPr>
        <w:t xml:space="preserve"> identified </w:t>
      </w:r>
      <w:r w:rsidRPr="005C1312">
        <w:rPr>
          <w:rStyle w:val="Emphasis"/>
          <w:color w:val="000000" w:themeColor="text1"/>
        </w:rPr>
        <w:t xml:space="preserve">in the </w:t>
      </w:r>
      <w:r w:rsidRPr="005C1312">
        <w:rPr>
          <w:rStyle w:val="StyleUnderline"/>
          <w:color w:val="000000" w:themeColor="text1"/>
        </w:rPr>
        <w:t>19</w:t>
      </w:r>
      <w:r w:rsidRPr="005C1312">
        <w:rPr>
          <w:rStyle w:val="Emphasis"/>
          <w:color w:val="000000" w:themeColor="text1"/>
        </w:rPr>
        <w:t>70s</w:t>
      </w:r>
      <w:r w:rsidRPr="005C1312">
        <w:rPr>
          <w:rStyle w:val="StyleUnderline"/>
          <w:color w:val="000000" w:themeColor="text1"/>
        </w:rPr>
        <w:t>.</w:t>
      </w:r>
      <w:r w:rsidRPr="005C1312">
        <w:rPr>
          <w:rFonts w:asciiTheme="majorHAnsi" w:hAnsiTheme="majorHAnsi" w:cstheme="majorHAnsi"/>
          <w:color w:val="000000" w:themeColor="text1"/>
        </w:rPr>
        <w:t xml:space="preserve"> This </w:t>
      </w:r>
      <w:r w:rsidRPr="005C1312">
        <w:rPr>
          <w:rStyle w:val="Emphasis"/>
          <w:color w:val="000000" w:themeColor="text1"/>
        </w:rPr>
        <w:t>story of an innovation plateau</w:t>
      </w:r>
      <w:r w:rsidRPr="005C1312">
        <w:rPr>
          <w:rFonts w:asciiTheme="majorHAnsi" w:hAnsiTheme="majorHAnsi" w:cstheme="majorHAnsi"/>
          <w:color w:val="000000" w:themeColor="text1"/>
        </w:rPr>
        <w:t xml:space="preserve"> therefore </w:t>
      </w:r>
      <w:r w:rsidRPr="005C1312">
        <w:rPr>
          <w:rStyle w:val="StyleUnderline"/>
          <w:color w:val="000000" w:themeColor="text1"/>
        </w:rPr>
        <w:t xml:space="preserve">helps us contextualize the role of science </w:t>
      </w:r>
      <w:r w:rsidRPr="005C1312">
        <w:rPr>
          <w:rStyle w:val="Emphasis"/>
          <w:color w:val="000000" w:themeColor="text1"/>
        </w:rPr>
        <w:t>in the neoliberal period.</w:t>
      </w:r>
      <w:r w:rsidRPr="005C1312">
        <w:rPr>
          <w:rFonts w:asciiTheme="majorHAnsi" w:hAnsiTheme="majorHAnsi" w:cstheme="majorHAnsi"/>
          <w:color w:val="000000" w:themeColor="text1"/>
        </w:rPr>
        <w:t xml:space="preserve"> </w:t>
      </w:r>
      <w:r w:rsidRPr="005C1312">
        <w:rPr>
          <w:rStyle w:val="StyleUnderline"/>
          <w:color w:val="000000" w:themeColor="text1"/>
        </w:rPr>
        <w:t xml:space="preserve">Rather than accelerating the tendency of the second industrial revolution to enrol science as a new force of production in a division of labour associated with the vertical corporation, </w:t>
      </w:r>
      <w:r w:rsidRPr="005C1312">
        <w:rPr>
          <w:rStyle w:val="Emphasis"/>
          <w:color w:val="000000" w:themeColor="text1"/>
        </w:rPr>
        <w:t>science itself becomes a product</w:t>
      </w:r>
      <w:r w:rsidRPr="005C1312">
        <w:rPr>
          <w:rFonts w:asciiTheme="majorHAnsi" w:hAnsiTheme="majorHAnsi" w:cstheme="majorHAnsi"/>
          <w:color w:val="000000" w:themeColor="text1"/>
        </w:rPr>
        <w:t xml:space="preserve">. Here </w:t>
      </w:r>
      <w:r w:rsidRPr="005C1312">
        <w:rPr>
          <w:rStyle w:val="StyleUnderline"/>
          <w:color w:val="000000" w:themeColor="text1"/>
        </w:rPr>
        <w:t xml:space="preserve">it is either </w:t>
      </w:r>
      <w:r w:rsidRPr="005C1312">
        <w:rPr>
          <w:rStyle w:val="Emphasis"/>
          <w:color w:val="000000" w:themeColor="text1"/>
        </w:rPr>
        <w:t>enclosed as intellectual property</w:t>
      </w:r>
      <w:r w:rsidRPr="005C1312">
        <w:rPr>
          <w:rFonts w:asciiTheme="majorHAnsi" w:hAnsiTheme="majorHAnsi" w:cstheme="majorHAnsi"/>
          <w:color w:val="000000" w:themeColor="text1"/>
        </w:rPr>
        <w:t xml:space="preserve"> (harvested from a ‘maintained commons’) </w:t>
      </w:r>
      <w:r w:rsidRPr="005C1312">
        <w:rPr>
          <w:rStyle w:val="StyleUnderline"/>
          <w:color w:val="000000" w:themeColor="text1"/>
        </w:rPr>
        <w:t>o</w:t>
      </w:r>
      <w:r w:rsidRPr="005C1312">
        <w:rPr>
          <w:rStyle w:val="Emphasis"/>
          <w:color w:val="000000" w:themeColor="text1"/>
        </w:rPr>
        <w:t xml:space="preserve">r made </w:t>
      </w:r>
    </w:p>
    <w:p w14:paraId="24579983" w14:textId="77777777" w:rsidR="00983DAB" w:rsidRPr="008629D7" w:rsidRDefault="00983DAB" w:rsidP="00983DAB">
      <w:pPr>
        <w:rPr>
          <w:rFonts w:asciiTheme="majorHAnsi" w:hAnsiTheme="majorHAnsi" w:cstheme="majorHAnsi"/>
          <w:color w:val="000000" w:themeColor="text1"/>
        </w:rPr>
      </w:pPr>
      <w:r w:rsidRPr="005C1312">
        <w:rPr>
          <w:rStyle w:val="Emphasis"/>
          <w:color w:val="000000" w:themeColor="text1"/>
        </w:rPr>
        <w:t>into the base of (unrealized) promise,</w:t>
      </w:r>
      <w:r w:rsidRPr="005C1312">
        <w:rPr>
          <w:rStyle w:val="StyleUnderline"/>
          <w:color w:val="000000" w:themeColor="text1"/>
        </w:rPr>
        <w:t xml:space="preserve"> producing little more tangible than successful initial public offerings </w:t>
      </w:r>
      <w:r w:rsidRPr="005C1312">
        <w:rPr>
          <w:rFonts w:asciiTheme="majorHAnsi" w:hAnsiTheme="majorHAnsi" w:cstheme="majorHAnsi"/>
          <w:color w:val="000000" w:themeColor="text1"/>
        </w:rPr>
        <w:t xml:space="preserve">(IPOs) on the stock exchange in the form of ‘venture science’ (Rajan 2006). Thus </w:t>
      </w:r>
      <w:r w:rsidRPr="005C1312">
        <w:rPr>
          <w:rStyle w:val="Emphasis"/>
          <w:color w:val="000000" w:themeColor="text1"/>
        </w:rPr>
        <w:t>science has become locked into the immaterial and speculative economies of neoliberalism</w:t>
      </w:r>
      <w:r w:rsidRPr="005C1312">
        <w:rPr>
          <w:rFonts w:asciiTheme="majorHAnsi" w:hAnsiTheme="majorHAnsi" w:cstheme="majorHAnsi"/>
          <w:color w:val="000000" w:themeColor="text1"/>
        </w:rPr>
        <w:t xml:space="preserve">’s bubbles, </w:t>
      </w:r>
      <w:r w:rsidRPr="005C1312">
        <w:rPr>
          <w:rStyle w:val="Emphasis"/>
          <w:color w:val="000000" w:themeColor="text1"/>
        </w:rPr>
        <w:t>in a society that appears unable to innovate its way beyond its economic and ecological crisis in any substantial way.</w:t>
      </w:r>
      <w:r w:rsidRPr="005C1312">
        <w:rPr>
          <w:rFonts w:asciiTheme="majorHAnsi" w:hAnsiTheme="majorHAnsi" w:cstheme="majorHAnsi"/>
          <w:color w:val="000000" w:themeColor="text1"/>
        </w:rPr>
        <w:t xml:space="preserve"> We are</w:t>
      </w:r>
      <w:r w:rsidRPr="005C1312">
        <w:rPr>
          <w:rStyle w:val="StyleUnderline"/>
          <w:color w:val="000000" w:themeColor="text1"/>
        </w:rPr>
        <w:t xml:space="preserve"> left with </w:t>
      </w:r>
      <w:r w:rsidRPr="005C1312">
        <w:rPr>
          <w:rStyle w:val="Emphasis"/>
          <w:color w:val="000000" w:themeColor="text1"/>
        </w:rPr>
        <w:t>a picture of neoliberalism involving a</w:t>
      </w:r>
      <w:r w:rsidRPr="005C1312">
        <w:rPr>
          <w:rStyle w:val="StyleUnderline"/>
          <w:color w:val="000000" w:themeColor="text1"/>
        </w:rPr>
        <w:t xml:space="preserve"> relatively mundane or ‘</w:t>
      </w:r>
      <w:r w:rsidRPr="005C1312">
        <w:rPr>
          <w:rStyle w:val="Emphasis"/>
          <w:color w:val="000000" w:themeColor="text1"/>
        </w:rPr>
        <w:t>low-tech’ economic ‘revolution’</w:t>
      </w:r>
      <w:r w:rsidRPr="005C1312">
        <w:rPr>
          <w:rFonts w:asciiTheme="majorHAnsi" w:hAnsiTheme="majorHAnsi" w:cstheme="majorHAnsi"/>
          <w:color w:val="000000" w:themeColor="text1"/>
        </w:rPr>
        <w:t xml:space="preserve"> (epitomized by the shipping container) </w:t>
      </w:r>
      <w:r w:rsidRPr="005C1312">
        <w:rPr>
          <w:rStyle w:val="StyleUnderline"/>
          <w:color w:val="000000" w:themeColor="text1"/>
        </w:rPr>
        <w:t>which failed to engage science fully as a productive force on the one hand</w:t>
      </w:r>
      <w:r w:rsidRPr="005C1312">
        <w:rPr>
          <w:rFonts w:asciiTheme="majorHAnsi" w:hAnsiTheme="majorHAnsi" w:cstheme="majorHAnsi"/>
          <w:color w:val="000000" w:themeColor="text1"/>
        </w:rPr>
        <w:t xml:space="preserve">, and a ‘hightech’ world of science that becomes cannibalized and privatized as a commodity on the other hand. This suggests </w:t>
      </w:r>
      <w:r w:rsidRPr="005C1312">
        <w:rPr>
          <w:rStyle w:val="StyleUnderline"/>
          <w:color w:val="000000" w:themeColor="text1"/>
        </w:rPr>
        <w:t>the failure of the modernist dream of the mid-twentieth century</w:t>
      </w:r>
      <w:r w:rsidRPr="005C1312">
        <w:rPr>
          <w:rFonts w:asciiTheme="majorHAnsi" w:hAnsiTheme="majorHAnsi" w:cstheme="majorHAnsi"/>
          <w:color w:val="000000" w:themeColor="text1"/>
        </w:rPr>
        <w:t xml:space="preserve">; instead of a close articulation between the spheres of scientific knowledge production and economic activity, </w:t>
      </w:r>
      <w:r w:rsidRPr="005C1312">
        <w:rPr>
          <w:rStyle w:val="Emphasis"/>
          <w:color w:val="000000" w:themeColor="text1"/>
        </w:rPr>
        <w:t>we see a society stalled on an innovation plateau and consuming itself in cannibalistic privatizations while it entertains itself with the simulation of its once promised high-tech future.</w:t>
      </w:r>
    </w:p>
    <w:p w14:paraId="4FA8F860" w14:textId="77777777" w:rsidR="00983DAB" w:rsidRDefault="00983DAB" w:rsidP="00983DAB"/>
    <w:p w14:paraId="204D6726" w14:textId="77777777" w:rsidR="00983DAB" w:rsidRDefault="00983DAB" w:rsidP="00983DAB">
      <w:pPr>
        <w:pStyle w:val="Heading4"/>
        <w:rPr>
          <w:lang w:val="en-CA"/>
        </w:rPr>
      </w:pPr>
      <w:r>
        <w:rPr>
          <w:lang w:val="en-CA"/>
        </w:rPr>
        <w:t xml:space="preserve">Neoliberalism drops productivity growth- Ag reform is key. </w:t>
      </w:r>
    </w:p>
    <w:p w14:paraId="547AE256" w14:textId="77777777" w:rsidR="00983DAB" w:rsidRPr="00A25E86" w:rsidRDefault="00983DAB" w:rsidP="00983DAB">
      <w:pPr>
        <w:rPr>
          <w:rFonts w:asciiTheme="majorHAnsi" w:hAnsiTheme="majorHAnsi" w:cstheme="majorHAnsi"/>
          <w:bCs/>
          <w:sz w:val="18"/>
          <w:szCs w:val="18"/>
        </w:rPr>
      </w:pPr>
      <w:r w:rsidRPr="002932CB">
        <w:rPr>
          <w:rStyle w:val="Style13ptBold"/>
        </w:rPr>
        <w:t>Moore 10</w:t>
      </w:r>
      <w:r>
        <w:rPr>
          <w:rStyle w:val="Style13ptBold"/>
          <w:rFonts w:asciiTheme="majorHAnsi" w:hAnsiTheme="majorHAnsi" w:cstheme="majorHAnsi"/>
          <w:b w:val="0"/>
          <w:bCs w:val="0"/>
          <w:sz w:val="18"/>
          <w:szCs w:val="18"/>
        </w:rPr>
        <w:t xml:space="preserve">- </w:t>
      </w:r>
      <w:r w:rsidRPr="00A25E86">
        <w:rPr>
          <w:rStyle w:val="Style13ptBold"/>
          <w:rFonts w:asciiTheme="majorHAnsi" w:hAnsiTheme="majorHAnsi" w:cstheme="majorHAnsi"/>
          <w:b w:val="0"/>
          <w:bCs w:val="0"/>
          <w:sz w:val="18"/>
          <w:szCs w:val="18"/>
        </w:rPr>
        <w:t>Moore, J. (2010). Cheap Food &amp; Bad Money: Food, Frontiers, and Financialization in the Rise and Demise of Neoliberalism. Review (Fernand Braudel Center), 33(2/3), 225-261. Retrieved July 30, 2021, from http://www.jstor.org/stable/23346883</w:t>
      </w:r>
    </w:p>
    <w:p w14:paraId="0949ECAA" w14:textId="77777777" w:rsidR="00983DAB" w:rsidRPr="009F559E" w:rsidRDefault="00983DAB" w:rsidP="00983DAB">
      <w:pPr>
        <w:rPr>
          <w:rFonts w:asciiTheme="majorHAnsi" w:hAnsiTheme="majorHAnsi" w:cstheme="majorHAnsi"/>
        </w:rPr>
      </w:pPr>
      <w:r w:rsidRPr="009F559E">
        <w:rPr>
          <w:rFonts w:asciiTheme="majorHAnsi" w:hAnsiTheme="majorHAnsi" w:cstheme="majorHAnsi"/>
        </w:rPr>
        <w:t xml:space="preserve">But it is precisely the absence of a scientific-technological revolu tion—one that advanced labor productivity and reduced the costs of production—that characterizes </w:t>
      </w:r>
      <w:r w:rsidRPr="009F559E">
        <w:rPr>
          <w:rStyle w:val="Emphasis"/>
        </w:rPr>
        <w:t>the history of neoliberalism.</w:t>
      </w:r>
      <w:r w:rsidRPr="009F559E">
        <w:rPr>
          <w:rFonts w:asciiTheme="majorHAnsi" w:hAnsiTheme="majorHAnsi" w:cstheme="majorHAnsi"/>
        </w:rPr>
        <w:t xml:space="preserve"> </w:t>
      </w:r>
      <w:r w:rsidRPr="009F559E">
        <w:rPr>
          <w:rStyle w:val="Emphasis"/>
        </w:rPr>
        <w:t>Annual labor productivity growth in the OECD declined</w:t>
      </w:r>
      <w:r w:rsidRPr="009F559E">
        <w:rPr>
          <w:rFonts w:asciiTheme="majorHAnsi" w:hAnsiTheme="majorHAnsi" w:cstheme="majorHAnsi"/>
        </w:rPr>
        <w:t xml:space="preserve"> from </w:t>
      </w:r>
      <w:r w:rsidRPr="009F559E">
        <w:rPr>
          <w:rStyle w:val="Emphasis"/>
        </w:rPr>
        <w:t>4.6% in 1960-73 to 1.8% in 1973-79 and just 1.6% in 1979-97</w:t>
      </w:r>
      <w:r w:rsidRPr="009F559E">
        <w:rPr>
          <w:rFonts w:asciiTheme="majorHAnsi" w:hAnsiTheme="majorHAnsi" w:cstheme="majorHAnsi"/>
        </w:rPr>
        <w:t xml:space="preserve"> (Crotty, 2000: 6). In the core, </w:t>
      </w:r>
      <w:r w:rsidRPr="009F559E">
        <w:rPr>
          <w:rStyle w:val="StyleUnderline"/>
        </w:rPr>
        <w:t xml:space="preserve">most of this growth occurred outside basic industry and agriculture, </w:t>
      </w:r>
      <w:r w:rsidRPr="009F559E">
        <w:rPr>
          <w:rStyle w:val="Emphasis"/>
        </w:rPr>
        <w:t xml:space="preserve">compounding the problem </w:t>
      </w:r>
      <w:r w:rsidRPr="009F559E">
        <w:rPr>
          <w:rStyle w:val="StyleUnderline"/>
        </w:rPr>
        <w:t>still</w:t>
      </w:r>
      <w:r w:rsidRPr="009F559E">
        <w:rPr>
          <w:rStyle w:val="Emphasis"/>
        </w:rPr>
        <w:t xml:space="preserve"> further</w:t>
      </w:r>
      <w:r w:rsidRPr="009F559E">
        <w:rPr>
          <w:rFonts w:asciiTheme="majorHAnsi" w:hAnsiTheme="majorHAnsi" w:cstheme="majorHAnsi"/>
        </w:rPr>
        <w:t xml:space="preserve">. Labor productivity growth in agriculture slowed across the Global North after 1980, in the United States falling by more than one third in 1980-2004, relative to the postwar era (Fuglie, McDonald &amp; Ball, 2007: 5). </w:t>
      </w:r>
      <w:r w:rsidRPr="009F559E">
        <w:rPr>
          <w:rStyle w:val="StyleUnderline"/>
        </w:rPr>
        <w:t>Worldwide, agricultural labor productivity ticked upwards slowly after 1990, rising to just 1.36% through 2005</w:t>
      </w:r>
      <w:r w:rsidRPr="009F559E">
        <w:rPr>
          <w:rFonts w:asciiTheme="majorHAnsi" w:hAnsiTheme="majorHAnsi" w:cstheme="majorHAnsi"/>
        </w:rPr>
        <w:t>, over the 1.12% average of 1961-90 (Alston, Babcock &amp; Pardey, 2010: 461). T</w:t>
      </w:r>
      <w:r w:rsidRPr="009F559E">
        <w:rPr>
          <w:rStyle w:val="Emphasis"/>
        </w:rPr>
        <w:t>he modest increase was largely attributable to Chinese ag ricultural reform</w:t>
      </w:r>
      <w:r w:rsidRPr="009F559E">
        <w:rPr>
          <w:rStyle w:val="StyleUnderline"/>
        </w:rPr>
        <w:t>, which has yet to provide a kind of hegemonic model</w:t>
      </w:r>
      <w:r w:rsidRPr="009F559E">
        <w:rPr>
          <w:rFonts w:asciiTheme="majorHAnsi" w:hAnsiTheme="majorHAnsi" w:cstheme="majorHAnsi"/>
        </w:rPr>
        <w:t xml:space="preserve"> for the world-system along the lines of the Dutch, British, and American agricultures in their golden ages. Indeed, for all the remarkable accomplishments of the Chinese "miracle," labor productivity in industry and agriculture both remain one-quarter (or less) the average obtaining within the Global North (Jefferson, Hub &amp; Su, 2006; Jin, Huang &amp; Rozelle, 2010). There are few signs that China's ascent, however successful on its own terms, offers the kind of hegemonic model for industry and agriculture that might be emulated by our era's rising powers. </w:t>
      </w:r>
    </w:p>
    <w:p w14:paraId="7408ED0D" w14:textId="77777777" w:rsidR="00983DAB" w:rsidRDefault="00983DAB" w:rsidP="00983DAB"/>
    <w:p w14:paraId="157B0DE0" w14:textId="77777777" w:rsidR="00983DAB" w:rsidRPr="002932CB" w:rsidRDefault="00983DAB" w:rsidP="00983DAB">
      <w:pPr>
        <w:pStyle w:val="Heading4"/>
      </w:pPr>
      <w:r w:rsidRPr="002932CB">
        <w:t>Neoliberalism destroys productivity – a financial crisis is inevitable</w:t>
      </w:r>
    </w:p>
    <w:p w14:paraId="2CD0117C" w14:textId="77777777" w:rsidR="00983DAB" w:rsidRPr="00A25E86" w:rsidRDefault="00983DAB" w:rsidP="00983DAB">
      <w:pPr>
        <w:rPr>
          <w:rStyle w:val="Style13ptBold"/>
          <w:rFonts w:asciiTheme="majorHAnsi" w:hAnsiTheme="majorHAnsi" w:cstheme="majorHAnsi"/>
          <w:b w:val="0"/>
          <w:bCs w:val="0"/>
          <w:sz w:val="18"/>
          <w:szCs w:val="18"/>
        </w:rPr>
      </w:pPr>
      <w:r w:rsidRPr="002932CB">
        <w:rPr>
          <w:rStyle w:val="Style13ptBold"/>
        </w:rPr>
        <w:t>Moore 10</w:t>
      </w:r>
      <w:r>
        <w:rPr>
          <w:rStyle w:val="Style13ptBold"/>
          <w:rFonts w:asciiTheme="majorHAnsi" w:hAnsiTheme="majorHAnsi" w:cstheme="majorHAnsi"/>
          <w:b w:val="0"/>
          <w:bCs w:val="0"/>
          <w:sz w:val="18"/>
          <w:szCs w:val="18"/>
        </w:rPr>
        <w:t xml:space="preserve">- </w:t>
      </w:r>
      <w:r w:rsidRPr="00A25E86">
        <w:rPr>
          <w:rStyle w:val="Style13ptBold"/>
          <w:rFonts w:asciiTheme="majorHAnsi" w:hAnsiTheme="majorHAnsi" w:cstheme="majorHAnsi"/>
          <w:b w:val="0"/>
          <w:bCs w:val="0"/>
          <w:sz w:val="18"/>
          <w:szCs w:val="18"/>
        </w:rPr>
        <w:t>Moore, J. (2010). Cheap Food &amp; Bad Money: Food, Frontiers, and Financialization in the Rise and Demise of Neoliberalism. Review (Fernand Braudel Center), 33(2/3), 225-261. Retrieved July 30, 2021, from http://www.jstor.org/stable/23346883</w:t>
      </w:r>
    </w:p>
    <w:p w14:paraId="453B83FC" w14:textId="77777777" w:rsidR="00983DAB" w:rsidRPr="002932CB" w:rsidRDefault="00983DAB" w:rsidP="00983DAB">
      <w:pPr>
        <w:rPr>
          <w:b/>
          <w:iCs/>
          <w:u w:val="single"/>
        </w:rPr>
      </w:pPr>
      <w:r w:rsidRPr="001E0477">
        <w:rPr>
          <w:rStyle w:val="Emphasis"/>
        </w:rPr>
        <w:t>Neoliberalism's</w:t>
      </w:r>
      <w:r w:rsidRPr="001E0477">
        <w:rPr>
          <w:rFonts w:asciiTheme="majorHAnsi" w:hAnsiTheme="majorHAnsi" w:cstheme="majorHAnsi"/>
        </w:rPr>
        <w:t xml:space="preserve"> financialized and coercive </w:t>
      </w:r>
      <w:r w:rsidRPr="001E0477">
        <w:rPr>
          <w:rStyle w:val="Emphasis"/>
        </w:rPr>
        <w:t>strategies</w:t>
      </w:r>
      <w:r w:rsidRPr="001E0477">
        <w:rPr>
          <w:rFonts w:asciiTheme="majorHAnsi" w:hAnsiTheme="majorHAnsi" w:cstheme="majorHAnsi"/>
        </w:rPr>
        <w:t xml:space="preserve"> of redis tribution </w:t>
      </w:r>
      <w:r w:rsidRPr="001E0477">
        <w:rPr>
          <w:rStyle w:val="StyleUnderline"/>
        </w:rPr>
        <w:t xml:space="preserve">are now looking like a </w:t>
      </w:r>
      <w:r w:rsidRPr="001E0477">
        <w:rPr>
          <w:rStyle w:val="Emphasis"/>
        </w:rPr>
        <w:t>case of killing the goose that laid the golden eggs</w:t>
      </w:r>
      <w:r w:rsidRPr="001E0477">
        <w:rPr>
          <w:rFonts w:asciiTheme="majorHAnsi" w:hAnsiTheme="majorHAnsi" w:cstheme="majorHAnsi"/>
        </w:rPr>
        <w:t xml:space="preserve">. </w:t>
      </w:r>
      <w:r w:rsidRPr="001E0477">
        <w:rPr>
          <w:rStyle w:val="StyleUnderline"/>
        </w:rPr>
        <w:t>There are</w:t>
      </w:r>
      <w:r w:rsidRPr="001E0477">
        <w:rPr>
          <w:rFonts w:asciiTheme="majorHAnsi" w:hAnsiTheme="majorHAnsi" w:cstheme="majorHAnsi"/>
        </w:rPr>
        <w:t xml:space="preserve">, it seems, </w:t>
      </w:r>
      <w:r w:rsidRPr="001E0477">
        <w:rPr>
          <w:rStyle w:val="Emphasis"/>
        </w:rPr>
        <w:t>few golden eggs left</w:t>
      </w:r>
      <w:r w:rsidRPr="001E0477">
        <w:rPr>
          <w:rStyle w:val="StyleUnderline"/>
        </w:rPr>
        <w:t xml:space="preserve"> to ap propriate.</w:t>
      </w:r>
      <w:r w:rsidRPr="001E0477">
        <w:rPr>
          <w:rFonts w:asciiTheme="majorHAnsi" w:hAnsiTheme="majorHAnsi" w:cstheme="majorHAnsi"/>
        </w:rPr>
        <w:t xml:space="preserve"> This extractive strategy revived accumulation, but it </w:t>
      </w:r>
      <w:r w:rsidRPr="001E0477">
        <w:rPr>
          <w:rStyle w:val="StyleUnderline"/>
        </w:rPr>
        <w:t>did so by cannibalizing the accomplishments of the Fordist-Keynesian order</w:t>
      </w:r>
      <w:r w:rsidRPr="001E0477">
        <w:rPr>
          <w:rFonts w:asciiTheme="majorHAnsi" w:hAnsiTheme="majorHAnsi" w:cstheme="majorHAnsi"/>
        </w:rPr>
        <w:t xml:space="preserve">. On the one hand, finance capital achieved its hegemony at a moment when the system's capacity to restore the Four Cheaps was weaker than ever. On the other hand, </w:t>
      </w:r>
      <w:r w:rsidRPr="001E0477">
        <w:rPr>
          <w:rStyle w:val="StyleUnderline"/>
        </w:rPr>
        <w:t xml:space="preserve">the hegemony of finance capital has </w:t>
      </w:r>
      <w:r w:rsidRPr="001E0477">
        <w:rPr>
          <w:rStyle w:val="Emphasis"/>
        </w:rPr>
        <w:t>exhausted</w:t>
      </w:r>
      <w:r w:rsidRPr="001E0477">
        <w:rPr>
          <w:rStyle w:val="StyleUnderline"/>
        </w:rPr>
        <w:t xml:space="preserve"> capitalism's greatest </w:t>
      </w:r>
      <w:r w:rsidRPr="001E0477">
        <w:rPr>
          <w:rStyle w:val="Emphasis"/>
        </w:rPr>
        <w:t>source of dynamism,</w:t>
      </w:r>
      <w:r w:rsidRPr="001E0477">
        <w:rPr>
          <w:rStyle w:val="StyleUnderline"/>
        </w:rPr>
        <w:t xml:space="preserve"> found </w:t>
      </w:r>
      <w:r w:rsidRPr="001E0477">
        <w:rPr>
          <w:rStyle w:val="Emphasis"/>
        </w:rPr>
        <w:t>in successive scientific-technological revolutions</w:t>
      </w:r>
      <w:r w:rsidRPr="001E0477">
        <w:rPr>
          <w:rStyle w:val="StyleUnderline"/>
        </w:rPr>
        <w:t xml:space="preserve"> that have</w:t>
      </w:r>
      <w:r w:rsidRPr="00CD6633">
        <w:rPr>
          <w:rStyle w:val="StyleUnderline"/>
        </w:rPr>
        <w:t xml:space="preserve"> dramatically advanced labor productivity, and subordinated extra human nature in its pursuit.</w:t>
      </w:r>
      <w:r w:rsidRPr="003869C1">
        <w:rPr>
          <w:rFonts w:asciiTheme="majorHAnsi" w:hAnsiTheme="majorHAnsi" w:cstheme="majorHAnsi"/>
        </w:rPr>
        <w:t xml:space="preserve"> This </w:t>
      </w:r>
      <w:r w:rsidRPr="00CD6633">
        <w:rPr>
          <w:rStyle w:val="Emphasis"/>
        </w:rPr>
        <w:t>double exhaustion of productivity and plunder strategies is not coincidental with the hegemony of finance capital</w:t>
      </w:r>
      <w:r w:rsidRPr="003869C1">
        <w:rPr>
          <w:rFonts w:asciiTheme="majorHAnsi" w:hAnsiTheme="majorHAnsi" w:cstheme="majorHAnsi"/>
        </w:rPr>
        <w:t xml:space="preserve">, but the condition of its birth. </w:t>
      </w:r>
      <w:r w:rsidRPr="00001A37">
        <w:rPr>
          <w:rStyle w:val="Emphasis"/>
        </w:rPr>
        <w:t>Neoliberal</w:t>
      </w:r>
      <w:r w:rsidRPr="00CD6633">
        <w:rPr>
          <w:rStyle w:val="StyleUnderline"/>
        </w:rPr>
        <w:t xml:space="preserve"> </w:t>
      </w:r>
      <w:r w:rsidRPr="00CD6633">
        <w:t>capitalism</w:t>
      </w:r>
      <w:r w:rsidRPr="003869C1">
        <w:rPr>
          <w:rFonts w:asciiTheme="majorHAnsi" w:hAnsiTheme="majorHAnsi" w:cstheme="majorHAnsi"/>
        </w:rPr>
        <w:t>, it seems</w:t>
      </w:r>
      <w:r w:rsidRPr="00CD6633">
        <w:rPr>
          <w:rStyle w:val="StyleUnderline"/>
        </w:rPr>
        <w:t xml:space="preserve">, </w:t>
      </w:r>
      <w:r w:rsidRPr="00001A37">
        <w:rPr>
          <w:rStyle w:val="Emphasis"/>
        </w:rPr>
        <w:t>has been cooking goose for dinner</w:t>
      </w:r>
      <w:r w:rsidRPr="00CD6633">
        <w:rPr>
          <w:rStyle w:val="StyleUnderline"/>
        </w:rPr>
        <w:t>.</w:t>
      </w:r>
      <w:r>
        <w:rPr>
          <w:rStyle w:val="StyleUnderline"/>
        </w:rPr>
        <w:t xml:space="preserve"> </w:t>
      </w:r>
      <w:r w:rsidRPr="00462892">
        <w:rPr>
          <w:rFonts w:asciiTheme="majorHAnsi" w:hAnsiTheme="majorHAnsi" w:cstheme="majorHAnsi"/>
        </w:rPr>
        <w:t xml:space="preserve">While </w:t>
      </w:r>
      <w:r w:rsidRPr="00462892">
        <w:rPr>
          <w:rStyle w:val="StyleUnderline"/>
        </w:rPr>
        <w:t>neoliberalism</w:t>
      </w:r>
      <w:r w:rsidRPr="00462892">
        <w:rPr>
          <w:rFonts w:asciiTheme="majorHAnsi" w:hAnsiTheme="majorHAnsi" w:cstheme="majorHAnsi"/>
        </w:rPr>
        <w:t xml:space="preserve"> survives, its </w:t>
      </w:r>
      <w:r w:rsidRPr="00462892">
        <w:rPr>
          <w:rStyle w:val="StyleUnderline"/>
        </w:rPr>
        <w:t>dominant strategies have be gun to falter.</w:t>
      </w:r>
      <w:r w:rsidRPr="00462892">
        <w:rPr>
          <w:rFonts w:asciiTheme="majorHAnsi" w:hAnsiTheme="majorHAnsi" w:cstheme="majorHAnsi"/>
        </w:rPr>
        <w:t xml:space="preserve"> The </w:t>
      </w:r>
      <w:r w:rsidRPr="00001A37">
        <w:rPr>
          <w:rStyle w:val="Emphasis"/>
        </w:rPr>
        <w:t>turning point</w:t>
      </w:r>
      <w:r w:rsidRPr="00462892">
        <w:rPr>
          <w:rStyle w:val="StyleUnderline"/>
        </w:rPr>
        <w:t xml:space="preserve"> was reached </w:t>
      </w:r>
      <w:r w:rsidRPr="00001A37">
        <w:rPr>
          <w:rStyle w:val="Emphasis"/>
        </w:rPr>
        <w:t>in 2003-2008</w:t>
      </w:r>
      <w:r w:rsidRPr="00462892">
        <w:rPr>
          <w:rStyle w:val="StyleUnderline"/>
        </w:rPr>
        <w:t xml:space="preserve">, dram atized by the longest, most inflationary, and most inclusive com modity boom of the twentieth century </w:t>
      </w:r>
      <w:r w:rsidRPr="00462892">
        <w:rPr>
          <w:rFonts w:asciiTheme="majorHAnsi" w:hAnsiTheme="majorHAnsi" w:cstheme="majorHAnsi"/>
        </w:rPr>
        <w:t xml:space="preserve">(Hache, 2008; IMF, 2008). It was </w:t>
      </w:r>
      <w:r w:rsidRPr="00462892">
        <w:rPr>
          <w:rStyle w:val="Emphasis"/>
        </w:rPr>
        <w:t>followed by the near-meltdown of the world's financial system</w:t>
      </w:r>
      <w:r w:rsidRPr="00462892">
        <w:rPr>
          <w:rFonts w:asciiTheme="majorHAnsi" w:hAnsiTheme="majorHAnsi" w:cstheme="majorHAnsi"/>
        </w:rPr>
        <w:t xml:space="preserve"> (Mason, 2009). </w:t>
      </w:r>
      <w:r w:rsidRPr="00462892">
        <w:rPr>
          <w:rStyle w:val="Emphasis"/>
        </w:rPr>
        <w:t xml:space="preserve">This was the signal crisis of the neoliberal order. A terminal crisis awaits us. </w:t>
      </w:r>
    </w:p>
    <w:p w14:paraId="17432E65" w14:textId="77777777" w:rsidR="00983DAB" w:rsidRDefault="00983DAB" w:rsidP="00983DAB"/>
    <w:p w14:paraId="075795FD" w14:textId="77777777" w:rsidR="00983DAB" w:rsidRDefault="00983DAB" w:rsidP="00983DAB">
      <w:pPr>
        <w:pStyle w:val="Heading4"/>
      </w:pPr>
      <w:r>
        <w:t>Neoliberalism brings economic slow down – it deters incentives to productivity</w:t>
      </w:r>
    </w:p>
    <w:p w14:paraId="4621AE5A" w14:textId="77777777" w:rsidR="00983DAB" w:rsidRPr="00DA40C5" w:rsidRDefault="00983DAB" w:rsidP="00983DAB">
      <w:r w:rsidRPr="001672B6">
        <w:rPr>
          <w:rStyle w:val="Style13ptBold"/>
        </w:rPr>
        <w:t>Dillow 17</w:t>
      </w:r>
      <w:r w:rsidRPr="00DA40C5">
        <w:t xml:space="preserve"> - author of New Labour and the End of Politics</w:t>
      </w:r>
    </w:p>
    <w:p w14:paraId="152A8951" w14:textId="77777777" w:rsidR="00983DAB" w:rsidRPr="00DA40C5" w:rsidRDefault="00983DAB" w:rsidP="00983DAB">
      <w:r w:rsidRPr="00DA40C5">
        <w:t>(Chris Dillow, economics writer at Investors Chronicle, author of New Labour and the End of Politics, “Neoliberalism Was Supposed to Make Us Richer: Three Reasons Why It Didn’t,” Evonomics: The Next Evolution of Economics, 2017) https://evonomics.com/neoliberalism-richer-three-reasons-chris-dillow/</w:t>
      </w:r>
    </w:p>
    <w:p w14:paraId="1BE29B01" w14:textId="77777777" w:rsidR="00983DAB" w:rsidRDefault="00983DAB" w:rsidP="00983DAB">
      <w:r w:rsidRPr="00DA40C5">
        <w:rPr>
          <w:rStyle w:val="StyleUnderline"/>
        </w:rPr>
        <w:t>Neoliberal ideology</w:t>
      </w:r>
      <w:r>
        <w:t xml:space="preserve">, then, </w:t>
      </w:r>
      <w:r w:rsidRPr="00DA40C5">
        <w:rPr>
          <w:rStyle w:val="StyleUnderline"/>
        </w:rPr>
        <w:t>predicts that productivity growth should have accelerated. But it hasn’t</w:t>
      </w:r>
      <w:r>
        <w:t xml:space="preserve">. In fact, </w:t>
      </w:r>
      <w:r w:rsidRPr="00DA40C5">
        <w:rPr>
          <w:rStyle w:val="StyleUnderline"/>
        </w:rPr>
        <w:t>Bank of England data show that productivity growth</w:t>
      </w:r>
      <w:r>
        <w:t>, averaged over 20 years, has trended down since the 1970s.</w:t>
      </w:r>
    </w:p>
    <w:p w14:paraId="5F614024" w14:textId="77777777" w:rsidR="00983DAB" w:rsidRDefault="00983DAB" w:rsidP="00983DAB">
      <w:r>
        <w:t>Why?</w:t>
      </w:r>
    </w:p>
    <w:p w14:paraId="30E6898F" w14:textId="77777777" w:rsidR="00983DAB" w:rsidRDefault="00983DAB" w:rsidP="00983DAB">
      <w:r>
        <w:t xml:space="preserve">It could be that </w:t>
      </w:r>
      <w:r w:rsidRPr="00DA40C5">
        <w:rPr>
          <w:rStyle w:val="StyleUnderline"/>
        </w:rPr>
        <w:t>neoliberal reforms did give a short-lived boost to productivity</w:t>
      </w:r>
      <w:r>
        <w:t>. I’m not sure. As Dietz Vollrath says, economies are usually slow to respond to a rise in potential output. If there had been a big rise in potential output, therefore, it should show up in the data on 20-year growth. It hasn’t.</w:t>
      </w:r>
    </w:p>
    <w:p w14:paraId="1737FCAE" w14:textId="77777777" w:rsidR="00983DAB" w:rsidRDefault="00983DAB" w:rsidP="00983DAB">
      <w:r>
        <w:t xml:space="preserve">Another possibility is that the </w:t>
      </w:r>
      <w:r w:rsidRPr="00DA40C5">
        <w:rPr>
          <w:rStyle w:val="StyleUnderline"/>
        </w:rPr>
        <w:t>productivity-enhancing effects of neoliberalism have been outweighed by</w:t>
      </w:r>
      <w:r>
        <w:t xml:space="preserve"> the forces of secular stagnation – the dearth of </w:t>
      </w:r>
      <w:r w:rsidRPr="00DA40C5">
        <w:rPr>
          <w:rStyle w:val="StyleUnderline"/>
        </w:rPr>
        <w:t>innovations and profitable investment projects</w:t>
      </w:r>
      <w:r>
        <w:t>.</w:t>
      </w:r>
    </w:p>
    <w:p w14:paraId="59E56EDC" w14:textId="77777777" w:rsidR="00983DAB" w:rsidRDefault="00983DAB" w:rsidP="00983DAB">
      <w:r>
        <w:t xml:space="preserve">But there’s another possibility – that </w:t>
      </w:r>
      <w:r w:rsidRPr="00DA40C5">
        <w:rPr>
          <w:rStyle w:val="Emphasis"/>
        </w:rPr>
        <w:t>neoliberalism has in fact contributed to the productivity slowdown</w:t>
      </w:r>
      <w:r>
        <w:t>.</w:t>
      </w:r>
    </w:p>
    <w:p w14:paraId="51DACAFB" w14:textId="77777777" w:rsidR="00983DAB" w:rsidRDefault="00983DAB" w:rsidP="00983DAB">
      <w:r>
        <w:t>I’m thinking of three different ways in which this is possible.</w:t>
      </w:r>
    </w:p>
    <w:p w14:paraId="51A9EFF3" w14:textId="77777777" w:rsidR="00983DAB" w:rsidRDefault="00983DAB" w:rsidP="00983DAB">
      <w:r>
        <w:t xml:space="preserve">One works through macroeconomic policy. In tight labour markets of the sort we had </w:t>
      </w:r>
      <w:r w:rsidRPr="00DA40C5">
        <w:rPr>
          <w:rStyle w:val="StyleUnderline"/>
        </w:rPr>
        <w:t>in the post-war years</w:t>
      </w:r>
      <w:r>
        <w:t xml:space="preserve">, </w:t>
      </w:r>
      <w:r w:rsidRPr="00DA40C5">
        <w:rPr>
          <w:rStyle w:val="StyleUnderline"/>
        </w:rPr>
        <w:t>employers had an incentive to raise productivity because</w:t>
      </w:r>
      <w:r>
        <w:t xml:space="preserve"> they c</w:t>
      </w:r>
      <w:r w:rsidRPr="00DA40C5">
        <w:rPr>
          <w:rStyle w:val="StyleUnderline"/>
        </w:rPr>
        <w:t>ouldn’t</w:t>
      </w:r>
      <w:r>
        <w:t xml:space="preserve"> so </w:t>
      </w:r>
      <w:r w:rsidRPr="00DA40C5">
        <w:rPr>
          <w:rStyle w:val="StyleUnderline"/>
        </w:rPr>
        <w:t>easily reply upon suppressing wages to raise profits. Also</w:t>
      </w:r>
      <w:r>
        <w:t xml:space="preserve">, confidence that aggregate demand would remain high </w:t>
      </w:r>
      <w:r w:rsidRPr="00DA40C5">
        <w:rPr>
          <w:rStyle w:val="StyleUnderline"/>
        </w:rPr>
        <w:t>encouraged firms to invest and so raise capital-labour ratios</w:t>
      </w:r>
      <w:r>
        <w:t xml:space="preserve">. In the post-social democracy years, these </w:t>
      </w:r>
      <w:r w:rsidRPr="00DA40C5">
        <w:rPr>
          <w:rStyle w:val="Emphasis"/>
        </w:rPr>
        <w:t>spurs to productivity have been weaker</w:t>
      </w:r>
      <w:r>
        <w:t>.</w:t>
      </w:r>
    </w:p>
    <w:p w14:paraId="7F672546" w14:textId="77777777" w:rsidR="00983DAB" w:rsidRDefault="00983DAB" w:rsidP="00983DAB">
      <w:r>
        <w:t xml:space="preserve">Another mechanism is that </w:t>
      </w:r>
      <w:r w:rsidRPr="00DA40C5">
        <w:rPr>
          <w:rStyle w:val="Emphasis"/>
        </w:rPr>
        <w:t>inequality can reduce productivity</w:t>
      </w:r>
      <w:r>
        <w:t>. For example</w:t>
      </w:r>
      <w:r w:rsidRPr="00DA40C5">
        <w:rPr>
          <w:rStyle w:val="StyleUnderline"/>
        </w:rPr>
        <w:t>, it generates</w:t>
      </w:r>
      <w:r>
        <w:t xml:space="preserve"> </w:t>
      </w:r>
      <w:r w:rsidRPr="00DA40C5">
        <w:rPr>
          <w:rStyle w:val="StyleUnderline"/>
        </w:rPr>
        <w:t>distrust which depresses growth by worsening the quality of policy</w:t>
      </w:r>
      <w:r>
        <w:t>; exacerbating “markets for lemons” problems; and by diverting resources towards low-productivity guard labour</w:t>
      </w:r>
    </w:p>
    <w:p w14:paraId="330DF321" w14:textId="77777777" w:rsidR="00983DAB" w:rsidRDefault="00983DAB" w:rsidP="00983DAB">
      <w:r>
        <w:t>A third mechanism is that neoliberal management itself can reduce productivity. There are several pathways here:</w:t>
      </w:r>
    </w:p>
    <w:p w14:paraId="393506D7" w14:textId="77777777" w:rsidR="00983DAB" w:rsidRPr="00DA40C5" w:rsidRDefault="00983DAB" w:rsidP="00983DAB">
      <w:pPr>
        <w:rPr>
          <w:rStyle w:val="StyleUnderline"/>
        </w:rPr>
      </w:pPr>
      <w:r>
        <w:t xml:space="preserve">– </w:t>
      </w:r>
      <w:r w:rsidRPr="00DA40C5">
        <w:rPr>
          <w:rStyle w:val="StyleUnderline"/>
        </w:rPr>
        <w:t>Good management can be bad for investment and innovation</w:t>
      </w:r>
      <w:r>
        <w:t xml:space="preserve">. William Nordhaus has shown that the profits from innovation are small. And Charles Lee and Salman Arif have shown that capital spending is often motivated by sentiment rather than by cold-minded appraisal with the result that it often leads to falling profits. We can interpret the slowdowns in innovation and investment as evidence that bosses have wised up to these facts. Also, an emphasis upon cost-effectiveness, routine and best practice can deny employees the space and time to experiment and innovate. Either way, Joseph Schumpeter’s point seems valid: </w:t>
      </w:r>
      <w:r w:rsidRPr="00DA40C5">
        <w:rPr>
          <w:rStyle w:val="StyleUnderline"/>
        </w:rPr>
        <w:t>capitalist growth requires a buccaneering spirit which is killed off by rational bureaucracy.</w:t>
      </w:r>
    </w:p>
    <w:p w14:paraId="42543561" w14:textId="77777777" w:rsidR="00983DAB" w:rsidRDefault="00983DAB" w:rsidP="00983DAB">
      <w:r>
        <w:t>– As Jeffrey Nielsen has argued, “rank-based” organizations can demotivate more junior staff, who expect to be told what to do rather than use their initiative.</w:t>
      </w:r>
    </w:p>
    <w:p w14:paraId="3390AAD2" w14:textId="77777777" w:rsidR="00983DAB" w:rsidRPr="00DA40C5" w:rsidRDefault="00983DAB" w:rsidP="00983DAB">
      <w:pPr>
        <w:rPr>
          <w:rStyle w:val="StyleUnderline"/>
        </w:rPr>
      </w:pPr>
      <w:r>
        <w:t xml:space="preserve">– The </w:t>
      </w:r>
      <w:r w:rsidRPr="00DA40C5">
        <w:rPr>
          <w:rStyle w:val="StyleUnderline"/>
        </w:rPr>
        <w:t>high-powered incentives offered to bosses can backfire.</w:t>
      </w:r>
      <w:r>
        <w:t xml:space="preserve"> They can incentivize rent-seeking, office politics and jockeying for the top job rather than getting on with one’s work. They can crowd out intrinsic motivations such as professional pride. And they can divert (pdf) managers towards doing tasks that are easily monitored rather than ones which are important to an organization but harder to measure: for example, </w:t>
      </w:r>
      <w:r w:rsidRPr="00DA40C5">
        <w:rPr>
          <w:rStyle w:val="StyleUnderline"/>
        </w:rPr>
        <w:t>cost-cutting can be monitored and incentivized but maintaining a healthy corporate culture is less easily measured and so can be neglected by crude incentive schemes.</w:t>
      </w:r>
    </w:p>
    <w:p w14:paraId="4FF6194C" w14:textId="77777777" w:rsidR="00983DAB" w:rsidRDefault="00983DAB" w:rsidP="00983DAB">
      <w:r>
        <w:t xml:space="preserve">– Empowering management can increase opposition to change. As McAfee and Brynjolfsson have shown, </w:t>
      </w:r>
      <w:r w:rsidRPr="00DA40C5">
        <w:rPr>
          <w:rStyle w:val="StyleUnderline"/>
        </w:rPr>
        <w:t xml:space="preserve">reaping the benefits of technical change often requires organizational change. But well-paid bosses have little reason to want </w:t>
      </w:r>
      <w:r>
        <w:t xml:space="preserve">to rock the boat by undertaking such </w:t>
      </w:r>
      <w:r w:rsidRPr="00DA40C5">
        <w:rPr>
          <w:rStyle w:val="StyleUnderline"/>
        </w:rPr>
        <w:t>change</w:t>
      </w:r>
      <w:r>
        <w:t>. The upshot is that we are stuck in what van Ark calls (pdf) the “installation phase” of the digital economy rather than the deployment phase. As Joel Mokyr has said, the forces of conservatism eventually suppress technical creativity.</w:t>
      </w:r>
    </w:p>
    <w:p w14:paraId="2F355EBD" w14:textId="77777777" w:rsidR="00983DAB" w:rsidRDefault="00983DAB" w:rsidP="00983DAB"/>
    <w:p w14:paraId="2D80423E" w14:textId="77777777" w:rsidR="00983DAB" w:rsidRDefault="00983DAB" w:rsidP="00983DAB"/>
    <w:p w14:paraId="2C7A063D" w14:textId="77777777" w:rsidR="00983DAB" w:rsidRDefault="00983DAB" w:rsidP="00983DAB"/>
    <w:p w14:paraId="604E1119" w14:textId="77777777" w:rsidR="00983DAB" w:rsidRDefault="00983DAB" w:rsidP="00983DAB">
      <w:pPr>
        <w:pStyle w:val="Heading3"/>
      </w:pPr>
      <w:r>
        <w:t xml:space="preserve"> Workers Rights</w:t>
      </w:r>
    </w:p>
    <w:p w14:paraId="2DF2DC1A" w14:textId="77777777" w:rsidR="00983DAB" w:rsidRDefault="00983DAB" w:rsidP="00983DAB"/>
    <w:p w14:paraId="58F29A20" w14:textId="77777777" w:rsidR="00983DAB" w:rsidRPr="00A352F3" w:rsidRDefault="00983DAB" w:rsidP="00983DAB">
      <w:pPr>
        <w:pStyle w:val="Heading4"/>
        <w:rPr>
          <w:rStyle w:val="Style13ptBold"/>
          <w:rFonts w:asciiTheme="majorHAnsi" w:hAnsiTheme="majorHAnsi" w:cstheme="majorHAnsi"/>
          <w:b/>
          <w:bCs w:val="0"/>
        </w:rPr>
      </w:pPr>
      <w:r w:rsidRPr="00A352F3">
        <w:rPr>
          <w:rStyle w:val="Style13ptBold"/>
          <w:rFonts w:asciiTheme="majorHAnsi" w:hAnsiTheme="majorHAnsi" w:cstheme="majorHAnsi"/>
          <w:b/>
        </w:rPr>
        <w:t xml:space="preserve">The Neoliberal model of energy production turn humans into disposable objects rather than building systems that reflect ecology. </w:t>
      </w:r>
    </w:p>
    <w:p w14:paraId="6E0F9ECE" w14:textId="77777777" w:rsidR="00983DAB" w:rsidRPr="005B78DA" w:rsidRDefault="00983DAB" w:rsidP="00983DAB">
      <w:pPr>
        <w:rPr>
          <w:rStyle w:val="Style13ptBold"/>
          <w:rFonts w:asciiTheme="majorHAnsi" w:hAnsiTheme="majorHAnsi" w:cstheme="majorHAnsi"/>
          <w:b w:val="0"/>
          <w:bCs w:val="0"/>
          <w:sz w:val="18"/>
          <w:szCs w:val="18"/>
        </w:rPr>
      </w:pPr>
      <w:r w:rsidRPr="005B78DA">
        <w:rPr>
          <w:rStyle w:val="Style13ptBold"/>
          <w:rFonts w:asciiTheme="majorHAnsi" w:hAnsiTheme="majorHAnsi" w:cstheme="majorHAnsi"/>
          <w:szCs w:val="26"/>
        </w:rPr>
        <w:t>McGee And Greiner 20</w:t>
      </w:r>
      <w:r>
        <w:rPr>
          <w:rStyle w:val="Style13ptBold"/>
          <w:rFonts w:asciiTheme="majorHAnsi" w:hAnsiTheme="majorHAnsi" w:cstheme="majorHAnsi"/>
          <w:b w:val="0"/>
          <w:bCs w:val="0"/>
          <w:sz w:val="18"/>
          <w:szCs w:val="18"/>
        </w:rPr>
        <w:t xml:space="preserve">- </w:t>
      </w:r>
      <w:r w:rsidRPr="005B78DA">
        <w:rPr>
          <w:rStyle w:val="Style13ptBold"/>
          <w:rFonts w:asciiTheme="majorHAnsi" w:hAnsiTheme="majorHAnsi" w:cstheme="majorHAnsi"/>
          <w:b w:val="0"/>
          <w:bCs w:val="0"/>
          <w:sz w:val="18"/>
          <w:szCs w:val="18"/>
        </w:rPr>
        <w:t xml:space="preserve">Julius Alexander McGee and Patrick Trent Greiner </w:t>
      </w:r>
      <w:r>
        <w:rPr>
          <w:rStyle w:val="Style13ptBold"/>
          <w:rFonts w:asciiTheme="majorHAnsi" w:hAnsiTheme="majorHAnsi" w:cstheme="majorHAnsi"/>
          <w:b w:val="0"/>
          <w:bCs w:val="0"/>
          <w:sz w:val="18"/>
          <w:szCs w:val="18"/>
        </w:rPr>
        <w:t>(2020)</w:t>
      </w:r>
      <w:r w:rsidRPr="005B78DA">
        <w:rPr>
          <w:rStyle w:val="Style13ptBold"/>
          <w:rFonts w:asciiTheme="majorHAnsi" w:hAnsiTheme="majorHAnsi" w:cstheme="majorHAnsi"/>
          <w:b w:val="0"/>
          <w:bCs w:val="0"/>
          <w:sz w:val="18"/>
          <w:szCs w:val="18"/>
        </w:rPr>
        <w:t xml:space="preserve">,  Proffessor at Portland State University and Environmental Sociology at Vanderbilt University (Apr 01, 2020) T. C. E. C. P. E. P. G. (2020, April 13). How long can neoliberalism  withstand climate crisis? Monthly Review. https://monthlyreview.org/2020/04/01/how-long-can-neoliberalism-withstand-climate-crisis/. </w:t>
      </w:r>
    </w:p>
    <w:p w14:paraId="684C353A" w14:textId="77777777" w:rsidR="00983DAB" w:rsidRPr="00727990" w:rsidRDefault="00983DAB" w:rsidP="00983DAB">
      <w:pPr>
        <w:rPr>
          <w:rFonts w:asciiTheme="majorHAnsi" w:hAnsiTheme="majorHAnsi" w:cstheme="majorHAnsi"/>
          <w:color w:val="000000" w:themeColor="text1"/>
        </w:rPr>
      </w:pPr>
      <w:r w:rsidRPr="00727990">
        <w:rPr>
          <w:rFonts w:asciiTheme="majorHAnsi" w:hAnsiTheme="majorHAnsi" w:cstheme="majorHAnsi"/>
          <w:color w:val="000000" w:themeColor="text1"/>
          <w:shd w:val="clear" w:color="auto" w:fill="FFFFFF"/>
        </w:rPr>
        <w:t xml:space="preserve">While giving people the choice to live within the parameters of the earth’s ecology seems like a fantasy, this is exactly what PG&amp;E is forcing people to do during fire season in California. The </w:t>
      </w:r>
      <w:r w:rsidRPr="00F33DD2">
        <w:rPr>
          <w:rStyle w:val="StyleUnderline"/>
        </w:rPr>
        <w:t xml:space="preserve">only difference is that PG&amp;E is making this decision for people. And they are doing it to </w:t>
      </w:r>
      <w:r w:rsidRPr="00F33DD2">
        <w:rPr>
          <w:rStyle w:val="Emphasis"/>
        </w:rPr>
        <w:t>reduce the likelihood that they will be</w:t>
      </w:r>
      <w:r w:rsidRPr="00F33DD2">
        <w:rPr>
          <w:rStyle w:val="StyleUnderline"/>
        </w:rPr>
        <w:t xml:space="preserve"> </w:t>
      </w:r>
      <w:r w:rsidRPr="00F33DD2">
        <w:t>implicated i</w:t>
      </w:r>
      <w:r w:rsidRPr="00727990">
        <w:rPr>
          <w:rFonts w:asciiTheme="majorHAnsi" w:hAnsiTheme="majorHAnsi" w:cstheme="majorHAnsi"/>
          <w:color w:val="000000" w:themeColor="text1"/>
          <w:shd w:val="clear" w:color="auto" w:fill="FFFFFF"/>
        </w:rPr>
        <w:t xml:space="preserve">n and </w:t>
      </w:r>
      <w:r w:rsidRPr="00F33DD2">
        <w:rPr>
          <w:rStyle w:val="Emphasis"/>
        </w:rPr>
        <w:t>financially responsible for any future fires.</w:t>
      </w:r>
      <w:r w:rsidRPr="00727990">
        <w:rPr>
          <w:rFonts w:asciiTheme="majorHAnsi" w:hAnsiTheme="majorHAnsi" w:cstheme="majorHAnsi"/>
          <w:color w:val="000000" w:themeColor="text1"/>
          <w:shd w:val="clear" w:color="auto" w:fill="FFFFFF"/>
        </w:rPr>
        <w:t xml:space="preserve"> </w:t>
      </w:r>
      <w:r w:rsidRPr="0024026A">
        <w:rPr>
          <w:rStyle w:val="StyleUnderline"/>
        </w:rPr>
        <w:t xml:space="preserve">Dry weather poses a danger for </w:t>
      </w:r>
      <w:r w:rsidRPr="0024026A">
        <w:rPr>
          <w:rStyle w:val="Emphasis"/>
        </w:rPr>
        <w:t>PG&amp;E</w:t>
      </w:r>
      <w:r w:rsidRPr="0024026A">
        <w:rPr>
          <w:rStyle w:val="StyleUnderline"/>
        </w:rPr>
        <w:t xml:space="preserve"> </w:t>
      </w:r>
      <w:r w:rsidRPr="00727990">
        <w:rPr>
          <w:rFonts w:asciiTheme="majorHAnsi" w:hAnsiTheme="majorHAnsi" w:cstheme="majorHAnsi"/>
          <w:color w:val="000000" w:themeColor="text1"/>
          <w:shd w:val="clear" w:color="auto" w:fill="FFFFFF"/>
        </w:rPr>
        <w:t xml:space="preserve">because it </w:t>
      </w:r>
      <w:r w:rsidRPr="0024026A">
        <w:rPr>
          <w:rStyle w:val="Emphasis"/>
        </w:rPr>
        <w:t>has continually refused to adapt its infrastructure to the changing climate</w:t>
      </w:r>
      <w:r w:rsidRPr="00727990">
        <w:rPr>
          <w:rFonts w:asciiTheme="majorHAnsi" w:hAnsiTheme="majorHAnsi" w:cstheme="majorHAnsi"/>
          <w:color w:val="000000" w:themeColor="text1"/>
          <w:shd w:val="clear" w:color="auto" w:fill="FFFFFF"/>
        </w:rPr>
        <w:t xml:space="preserve">. </w:t>
      </w:r>
      <w:r w:rsidRPr="00A6266A">
        <w:rPr>
          <w:rStyle w:val="StyleUnderline"/>
        </w:rPr>
        <w:t xml:space="preserve">Even without weather patterns altering due to anthropogenic climate change, </w:t>
      </w:r>
      <w:r w:rsidRPr="00A6266A">
        <w:rPr>
          <w:rStyle w:val="Emphasis"/>
        </w:rPr>
        <w:t>dry weather</w:t>
      </w:r>
      <w:r w:rsidRPr="00A6266A">
        <w:rPr>
          <w:rStyle w:val="StyleUnderline"/>
        </w:rPr>
        <w:t xml:space="preserve"> is a possibility</w:t>
      </w:r>
      <w:r w:rsidRPr="00727990">
        <w:rPr>
          <w:rFonts w:asciiTheme="majorHAnsi" w:hAnsiTheme="majorHAnsi" w:cstheme="majorHAnsi"/>
          <w:color w:val="000000" w:themeColor="text1"/>
          <w:shd w:val="clear" w:color="auto" w:fill="FFFFFF"/>
        </w:rPr>
        <w:t xml:space="preserve">—and an inevitability—that </w:t>
      </w:r>
      <w:r w:rsidRPr="00A6266A">
        <w:rPr>
          <w:rStyle w:val="Emphasis"/>
        </w:rPr>
        <w:t>should be addressed when building energy infrastructures.</w:t>
      </w:r>
      <w:r w:rsidRPr="00727990">
        <w:rPr>
          <w:rFonts w:asciiTheme="majorHAnsi" w:hAnsiTheme="majorHAnsi" w:cstheme="majorHAnsi"/>
          <w:color w:val="000000" w:themeColor="text1"/>
          <w:shd w:val="clear" w:color="auto" w:fill="FFFFFF"/>
        </w:rPr>
        <w:t xml:space="preserve"> </w:t>
      </w:r>
      <w:r w:rsidRPr="00A6266A">
        <w:rPr>
          <w:rStyle w:val="Emphasis"/>
        </w:rPr>
        <w:t>Failing to do so poses a danger to life</w:t>
      </w:r>
      <w:r w:rsidRPr="00727990">
        <w:rPr>
          <w:rFonts w:asciiTheme="majorHAnsi" w:hAnsiTheme="majorHAnsi" w:cstheme="majorHAnsi"/>
          <w:color w:val="000000" w:themeColor="text1"/>
          <w:shd w:val="clear" w:color="auto" w:fill="FFFFFF"/>
        </w:rPr>
        <w:t xml:space="preserve"> and the greater social good. In truth, we are rather lucky it has only recently become a problem. Ultimately though, </w:t>
      </w:r>
      <w:r w:rsidRPr="00CE2E40">
        <w:rPr>
          <w:rStyle w:val="Emphasis"/>
        </w:rPr>
        <w:t xml:space="preserve">the increasing frequency of dry weather brought about by climate crisis has </w:t>
      </w:r>
      <w:r w:rsidRPr="00CC57BE">
        <w:rPr>
          <w:rStyle w:val="StyleUnderline"/>
        </w:rPr>
        <w:t>forced the issue by posing</w:t>
      </w:r>
      <w:r w:rsidRPr="00CE2E40">
        <w:rPr>
          <w:rStyle w:val="Emphasis"/>
        </w:rPr>
        <w:t xml:space="preserve"> a threat to PG&amp;E’s profits</w:t>
      </w:r>
      <w:r w:rsidRPr="00727990">
        <w:rPr>
          <w:rFonts w:asciiTheme="majorHAnsi" w:hAnsiTheme="majorHAnsi" w:cstheme="majorHAnsi"/>
          <w:color w:val="000000" w:themeColor="text1"/>
          <w:shd w:val="clear" w:color="auto" w:fill="FFFFFF"/>
        </w:rPr>
        <w:t xml:space="preserve">, </w:t>
      </w:r>
      <w:r w:rsidRPr="00CE2E40">
        <w:rPr>
          <w:rStyle w:val="StyleUnderline"/>
        </w:rPr>
        <w:t>and in doing so climate change has brought the financial solvency of the largest private utility firm in the nation into question.</w:t>
      </w:r>
      <w:r w:rsidRPr="00727990">
        <w:rPr>
          <w:rFonts w:asciiTheme="majorHAnsi" w:hAnsiTheme="majorHAnsi" w:cstheme="majorHAnsi"/>
          <w:color w:val="000000" w:themeColor="text1"/>
          <w:shd w:val="clear" w:color="auto" w:fill="FFFFFF"/>
        </w:rPr>
        <w:t xml:space="preserve"> </w:t>
      </w:r>
      <w:r w:rsidRPr="00EA1537">
        <w:rPr>
          <w:rStyle w:val="StyleUnderline"/>
        </w:rPr>
        <w:t>To protect the future of PG&amp;E, the state of California has created a fund</w:t>
      </w:r>
      <w:r w:rsidRPr="00727990">
        <w:rPr>
          <w:rFonts w:asciiTheme="majorHAnsi" w:hAnsiTheme="majorHAnsi" w:cstheme="majorHAnsi"/>
          <w:color w:val="000000" w:themeColor="text1"/>
          <w:shd w:val="clear" w:color="auto" w:fill="FFFFFF"/>
        </w:rPr>
        <w:t xml:space="preserve"> that will insulate the behemoth from the insurance claims of the public. </w:t>
      </w:r>
      <w:r w:rsidRPr="00EA1537">
        <w:rPr>
          <w:rStyle w:val="Emphasis"/>
        </w:rPr>
        <w:t>This is the neoliberal model of energy production: externalize costs and internalize surplus.</w:t>
      </w:r>
      <w:r w:rsidRPr="00727990">
        <w:rPr>
          <w:rFonts w:asciiTheme="majorHAnsi" w:hAnsiTheme="majorHAnsi" w:cstheme="majorHAnsi"/>
          <w:color w:val="000000" w:themeColor="text1"/>
          <w:shd w:val="clear" w:color="auto" w:fill="FFFFFF"/>
        </w:rPr>
        <w:t xml:space="preserve"> </w:t>
      </w:r>
      <w:r w:rsidRPr="00EA1537">
        <w:rPr>
          <w:rStyle w:val="Emphasis"/>
        </w:rPr>
        <w:t xml:space="preserve">It </w:t>
      </w:r>
      <w:r w:rsidRPr="00727990">
        <w:rPr>
          <w:rFonts w:asciiTheme="majorHAnsi" w:hAnsiTheme="majorHAnsi" w:cstheme="majorHAnsi"/>
          <w:color w:val="000000" w:themeColor="text1"/>
          <w:shd w:val="clear" w:color="auto" w:fill="FFFFFF"/>
        </w:rPr>
        <w:t xml:space="preserve">is a model that </w:t>
      </w:r>
      <w:r w:rsidRPr="00EA1537">
        <w:rPr>
          <w:rStyle w:val="Emphasis"/>
        </w:rPr>
        <w:t>turns human beings into disposable objects; objects whose energy needs are determined by what is profitable and not what is hospitable or necessary to survival.</w:t>
      </w:r>
      <w:r w:rsidRPr="00727990">
        <w:rPr>
          <w:rFonts w:asciiTheme="majorHAnsi" w:hAnsiTheme="majorHAnsi" w:cstheme="majorHAnsi"/>
          <w:color w:val="000000" w:themeColor="text1"/>
          <w:shd w:val="clear" w:color="auto" w:fill="FFFFFF"/>
        </w:rPr>
        <w:t xml:space="preserve"> </w:t>
      </w:r>
      <w:r w:rsidRPr="00B6525D">
        <w:rPr>
          <w:rStyle w:val="Emphasis"/>
        </w:rPr>
        <w:t xml:space="preserve">Subjecting these energy sources to the faulty logic of an expropriative market rather than building systems that reflect the ecology </w:t>
      </w:r>
      <w:r w:rsidRPr="00727990">
        <w:rPr>
          <w:rFonts w:asciiTheme="majorHAnsi" w:hAnsiTheme="majorHAnsi" w:cstheme="majorHAnsi"/>
          <w:color w:val="000000" w:themeColor="text1"/>
          <w:shd w:val="clear" w:color="auto" w:fill="FFFFFF"/>
        </w:rPr>
        <w:t>is what people protested in Chile and are enduring in California. </w:t>
      </w:r>
      <w:r w:rsidRPr="00727990">
        <w:rPr>
          <w:rFonts w:asciiTheme="majorHAnsi" w:hAnsiTheme="majorHAnsi" w:cstheme="majorHAnsi"/>
          <w:i/>
          <w:iCs/>
          <w:color w:val="000000" w:themeColor="text1"/>
          <w:bdr w:val="none" w:sz="0" w:space="0" w:color="auto" w:frame="1"/>
          <w:shd w:val="clear" w:color="auto" w:fill="FFFFFF"/>
        </w:rPr>
        <w:t>So, how long can neoliberalism withstand climate crisis? As long as we accept ourselves as disposable and firms like PG&amp;E as essential, and not a moment more.</w:t>
      </w:r>
    </w:p>
    <w:p w14:paraId="4EA2DD98" w14:textId="77777777" w:rsidR="00983DAB" w:rsidRPr="008629D7" w:rsidRDefault="00983DAB" w:rsidP="00983DAB"/>
    <w:p w14:paraId="591BDCCB" w14:textId="77777777" w:rsidR="00983DAB" w:rsidRDefault="00983DAB" w:rsidP="00983DAB">
      <w:pPr>
        <w:pStyle w:val="Heading4"/>
      </w:pPr>
      <w:r>
        <w:t>Neo lib costs the lives of workers – their loss of rights calls for the state to intervene</w:t>
      </w:r>
    </w:p>
    <w:p w14:paraId="1CF24A04" w14:textId="77777777" w:rsidR="00983DAB" w:rsidRDefault="00983DAB" w:rsidP="00983DAB">
      <w:r w:rsidRPr="00042AF1">
        <w:rPr>
          <w:rStyle w:val="Style13ptBold"/>
        </w:rPr>
        <w:t>Blanton and Peksen 16</w:t>
      </w:r>
      <w:r>
        <w:t xml:space="preserve"> - </w:t>
      </w:r>
      <w:r w:rsidRPr="00042AF1">
        <w:t>Professor at the Department of Government, University of Alabama at Birmingham</w:t>
      </w:r>
      <w:r>
        <w:t xml:space="preserve">; </w:t>
      </w:r>
      <w:r w:rsidRPr="00042AF1">
        <w:t>Associate Professor at the Department of Political Science, University of Memphis</w:t>
      </w:r>
    </w:p>
    <w:p w14:paraId="160E2F02" w14:textId="77777777" w:rsidR="00983DAB" w:rsidRDefault="00983DAB" w:rsidP="00983DAB">
      <w:r>
        <w:t xml:space="preserve">(Robert G Blanton, </w:t>
      </w:r>
      <w:r w:rsidRPr="00042AF1">
        <w:t>Professor at the Department of Government, University of Alabama at Birmingham</w:t>
      </w:r>
      <w:r>
        <w:t xml:space="preserve">; Dursun Peksen, </w:t>
      </w:r>
      <w:r w:rsidRPr="00042AF1">
        <w:t>Associate Professor at the Department of Political Science, University of Memphis</w:t>
      </w:r>
      <w:r>
        <w:t>, “</w:t>
      </w:r>
      <w:r w:rsidRPr="00042AF1">
        <w:t>The dark side of economic freedom: Neoliberalism has deleterious effects on labour rights</w:t>
      </w:r>
      <w:r>
        <w:t xml:space="preserve">,” British Politics and Policy at The London School of Economics and Political Science, 2016) </w:t>
      </w:r>
      <w:r w:rsidRPr="00042AF1">
        <w:t>https://blogs.lse.ac.uk/politicsandpolicy/the-dark-side-of-economic-freedom/</w:t>
      </w:r>
    </w:p>
    <w:p w14:paraId="392E1201" w14:textId="77777777" w:rsidR="00983DAB" w:rsidRDefault="00983DAB" w:rsidP="00983DAB">
      <w:r w:rsidRPr="001672B6">
        <w:t xml:space="preserve">A </w:t>
      </w:r>
      <w:r w:rsidRPr="001672B6">
        <w:rPr>
          <w:rStyle w:val="StyleUnderline"/>
        </w:rPr>
        <w:t>common area of concern is the “</w:t>
      </w:r>
      <w:r w:rsidRPr="001672B6">
        <w:rPr>
          <w:rStyle w:val="Emphasis"/>
        </w:rPr>
        <w:t>human cost</w:t>
      </w:r>
      <w:r w:rsidRPr="001672B6">
        <w:rPr>
          <w:rStyle w:val="StyleUnderline"/>
        </w:rPr>
        <w:t>” of neoliberalism</w:t>
      </w:r>
      <w:r w:rsidRPr="001672B6">
        <w:t xml:space="preserve">, particularly </w:t>
      </w:r>
      <w:r w:rsidRPr="001672B6">
        <w:rPr>
          <w:rStyle w:val="Emphasis"/>
        </w:rPr>
        <w:t>on lower and working-class citizens</w:t>
      </w:r>
      <w:r w:rsidRPr="001672B6">
        <w:t xml:space="preserve">. Free-market policies were initially hailed as an important step in ensuring prosperity and broader freedoms throughout the world, and a wide body of research attests to the economic benefits in terms of reduced unemployment and increased economic growth.  Yet the common criticism of neoliberalism has been that </w:t>
      </w:r>
      <w:r w:rsidRPr="001672B6">
        <w:rPr>
          <w:rStyle w:val="StyleUnderline"/>
        </w:rPr>
        <w:t xml:space="preserve">the </w:t>
      </w:r>
      <w:r w:rsidRPr="001672B6">
        <w:rPr>
          <w:rStyle w:val="Emphasis"/>
        </w:rPr>
        <w:t>distribution of resources in free economies is inequitable</w:t>
      </w:r>
      <w:r w:rsidRPr="001672B6">
        <w:rPr>
          <w:rStyle w:val="StyleUnderline"/>
        </w:rPr>
        <w:t>, and that market-liberalising policies sacrifice social and political rights in the interests of economic competitiveness</w:t>
      </w:r>
      <w:r w:rsidRPr="001672B6">
        <w:t>.</w:t>
      </w:r>
    </w:p>
    <w:p w14:paraId="377585A2" w14:textId="77777777" w:rsidR="00983DAB" w:rsidRDefault="00983DAB" w:rsidP="00983DAB">
      <w:r>
        <w:t xml:space="preserve">In a recently published article, we examine a facet of human rights that is </w:t>
      </w:r>
      <w:r w:rsidRPr="001672B6">
        <w:rPr>
          <w:rStyle w:val="StyleUnderline"/>
        </w:rPr>
        <w:t>one of the most commonly-cited “human costs” of neoliberalism: labour rights</w:t>
      </w:r>
      <w:r>
        <w:t>.  More specifically, we analyse the linkages between core worker rights recognized by the ILO (collective bargaining, freedom of association, acceptable work conditions, and prohibitions of child and forced labour) and five distinct policy areas associated with economic liberalisation, namely freedom to trade, business regulation, sound money, government size, and protection of property rights. While our overall results indicate a consistent, and negative, relationship between neoliberalism and labour rights, our analysis does provide somewhat nuanced and distinct insights into the specific dynamics through which neoliberal policies affect labour rights conditions.</w:t>
      </w:r>
    </w:p>
    <w:p w14:paraId="32946674" w14:textId="77777777" w:rsidR="00983DAB" w:rsidRDefault="00983DAB" w:rsidP="00983DAB">
      <w:r>
        <w:t xml:space="preserve">First, </w:t>
      </w:r>
      <w:r w:rsidRPr="001672B6">
        <w:rPr>
          <w:rStyle w:val="StyleUnderline"/>
        </w:rPr>
        <w:t>a key element of neoliberalism is the openness to global trade and investment</w:t>
      </w:r>
      <w:r>
        <w:t xml:space="preserve">, through such policies as the dismantling of tariffs and elimination of capital controls. Unlike commonly-used measures of economic globalisation such as foreign trade and investment flows – which are essentially the intended outcomes of neoliberalism – we focus on the actual policies intended to increase economic openness. </w:t>
      </w:r>
      <w:r w:rsidRPr="001672B6">
        <w:rPr>
          <w:rStyle w:val="Emphasis"/>
        </w:rPr>
        <w:t>We find a negative relationship between such openness and worker rights</w:t>
      </w:r>
      <w:r>
        <w:t xml:space="preserve">. Most directly </w:t>
      </w:r>
      <w:r w:rsidRPr="001672B6">
        <w:rPr>
          <w:rStyle w:val="StyleUnderline"/>
        </w:rPr>
        <w:t>this implies that efforts to increase participation in the global economy are accompanied by reduced protection for workers</w:t>
      </w:r>
      <w:r>
        <w:t>.  These results provide some support for the oft-raised “race to the bottom” dynamic regarding global capital and labour rights.</w:t>
      </w:r>
    </w:p>
    <w:p w14:paraId="022B3860" w14:textId="77777777" w:rsidR="00983DAB" w:rsidRDefault="00983DAB" w:rsidP="00983DAB">
      <w:r>
        <w:t xml:space="preserve">Along similar lines, we find broader policy </w:t>
      </w:r>
      <w:r w:rsidRPr="001672B6">
        <w:rPr>
          <w:rStyle w:val="StyleUnderline"/>
        </w:rPr>
        <w:t>reforms to establish a “business friendly”</w:t>
      </w:r>
      <w:r>
        <w:t xml:space="preserve"> regulatory </w:t>
      </w:r>
      <w:r w:rsidRPr="001672B6">
        <w:rPr>
          <w:rStyle w:val="StyleUnderline"/>
        </w:rPr>
        <w:t xml:space="preserve">environment, </w:t>
      </w:r>
      <w:r>
        <w:t xml:space="preserve">including increased labour flexibility and lower obstacles to starting businesses, </w:t>
      </w:r>
      <w:r w:rsidRPr="001672B6">
        <w:rPr>
          <w:rStyle w:val="StyleUnderline"/>
        </w:rPr>
        <w:t>also negatively influence labour rights.</w:t>
      </w:r>
      <w:r>
        <w:t xml:space="preserve">  Such measures have long been a key part of </w:t>
      </w:r>
      <w:r w:rsidRPr="001672B6">
        <w:rPr>
          <w:rStyle w:val="StyleUnderline"/>
        </w:rPr>
        <w:t>policies aimed at increasing economic competitiveness with</w:t>
      </w:r>
      <w:r>
        <w:t xml:space="preserve"> </w:t>
      </w:r>
      <w:r w:rsidRPr="001672B6">
        <w:rPr>
          <w:rStyle w:val="StyleUnderline"/>
        </w:rPr>
        <w:t>the assumption being</w:t>
      </w:r>
      <w:r>
        <w:t xml:space="preserve"> that </w:t>
      </w:r>
      <w:r w:rsidRPr="001672B6">
        <w:rPr>
          <w:rStyle w:val="StyleUnderline"/>
        </w:rPr>
        <w:t>respect for worker rights</w:t>
      </w:r>
      <w:r>
        <w:t xml:space="preserve"> may be </w:t>
      </w:r>
      <w:r w:rsidRPr="001672B6">
        <w:rPr>
          <w:rStyle w:val="StyleUnderline"/>
        </w:rPr>
        <w:t>antithetical to economic growth</w:t>
      </w:r>
      <w:r>
        <w:t xml:space="preserve">, as business and labour regulations “infringe upon the economic freedom of employees and employers” (Gwartney et al.).  Somewhat </w:t>
      </w:r>
      <w:r w:rsidRPr="001672B6">
        <w:rPr>
          <w:rStyle w:val="StyleUnderline"/>
        </w:rPr>
        <w:t>ironically,</w:t>
      </w:r>
      <w:r>
        <w:t xml:space="preserve"> while </w:t>
      </w:r>
      <w:r w:rsidRPr="001672B6">
        <w:rPr>
          <w:rStyle w:val="StyleUnderline"/>
        </w:rPr>
        <w:t>there is</w:t>
      </w:r>
      <w:r>
        <w:t xml:space="preserve"> mounting empirical </w:t>
      </w:r>
      <w:r w:rsidRPr="001672B6">
        <w:rPr>
          <w:rStyle w:val="StyleUnderline"/>
        </w:rPr>
        <w:t>evidence that worker rights may actually be conducive to a competitive economy</w:t>
      </w:r>
      <w:r>
        <w:t>, our findings indicate that states may still view the two as contradictory.</w:t>
      </w:r>
    </w:p>
    <w:p w14:paraId="4F1E723F" w14:textId="77777777" w:rsidR="00983DAB" w:rsidRDefault="00983DAB" w:rsidP="00983DAB">
      <w:r>
        <w:t>We also find that tighter, so-called “</w:t>
      </w:r>
      <w:r w:rsidRPr="001672B6">
        <w:rPr>
          <w:rStyle w:val="StyleUnderline"/>
        </w:rPr>
        <w:t>smart money” policies are damaging to labour rights</w:t>
      </w:r>
      <w:r>
        <w:t xml:space="preserve">. From a macroeconomic perspective, </w:t>
      </w:r>
      <w:r w:rsidRPr="001672B6">
        <w:rPr>
          <w:rStyle w:val="StyleUnderline"/>
        </w:rPr>
        <w:t xml:space="preserve">countries face a trade-off between expansionary and </w:t>
      </w:r>
      <w:r w:rsidRPr="001672B6">
        <w:rPr>
          <w:rStyle w:val="Emphasis"/>
        </w:rPr>
        <w:t>tighter monetary policies</w:t>
      </w:r>
      <w:r w:rsidRPr="001672B6">
        <w:rPr>
          <w:rStyle w:val="StyleUnderline"/>
        </w:rPr>
        <w:t>.  Neoliberal policies emphasize the latte</w:t>
      </w:r>
      <w:r>
        <w:t xml:space="preserve">r, </w:t>
      </w:r>
      <w:r w:rsidRPr="001672B6">
        <w:rPr>
          <w:rStyle w:val="StyleUnderline"/>
        </w:rPr>
        <w:t>arguing</w:t>
      </w:r>
      <w:r>
        <w:t xml:space="preserve"> that the </w:t>
      </w:r>
      <w:r w:rsidRPr="001672B6">
        <w:rPr>
          <w:rStyle w:val="StyleUnderline"/>
        </w:rPr>
        <w:t>price stability</w:t>
      </w:r>
      <w:r>
        <w:t xml:space="preserve"> created by such policies </w:t>
      </w:r>
      <w:r w:rsidRPr="001672B6">
        <w:rPr>
          <w:rStyle w:val="StyleUnderline"/>
        </w:rPr>
        <w:t>provides a more predictable environment for commerce</w:t>
      </w:r>
      <w:r>
        <w:t xml:space="preserve">. Despite the other advantages of such policies, particularly the control over inflation, </w:t>
      </w:r>
      <w:r w:rsidRPr="001672B6">
        <w:rPr>
          <w:rStyle w:val="Emphasis"/>
        </w:rPr>
        <w:t>such stability can be damaging to labour rights</w:t>
      </w:r>
      <w:r>
        <w:t xml:space="preserve"> </w:t>
      </w:r>
      <w:r w:rsidRPr="001672B6">
        <w:rPr>
          <w:rStyle w:val="StyleUnderline"/>
        </w:rPr>
        <w:t>– it imposes downward pressures on wage levels and</w:t>
      </w:r>
      <w:r>
        <w:t xml:space="preserve"> potentially </w:t>
      </w:r>
      <w:r w:rsidRPr="001672B6">
        <w:rPr>
          <w:rStyle w:val="StyleUnderline"/>
        </w:rPr>
        <w:t>undercuts the power of labour organizations to protect the wage levels</w:t>
      </w:r>
      <w:r>
        <w:t xml:space="preserve"> of their members.</w:t>
      </w:r>
    </w:p>
    <w:p w14:paraId="5E11BDA5" w14:textId="77777777" w:rsidR="00983DAB" w:rsidRPr="00042AF1" w:rsidRDefault="00983DAB" w:rsidP="00983DAB">
      <w:pPr>
        <w:rPr>
          <w:rStyle w:val="Emphasis"/>
        </w:rPr>
      </w:pPr>
      <w:r w:rsidRPr="001672B6">
        <w:rPr>
          <w:rStyle w:val="StyleUnderline"/>
        </w:rPr>
        <w:t>Another key</w:t>
      </w:r>
      <w:r>
        <w:t xml:space="preserve"> facet of market-friendly institutions </w:t>
      </w:r>
      <w:r w:rsidRPr="001672B6">
        <w:rPr>
          <w:rStyle w:val="StyleUnderline"/>
        </w:rPr>
        <w:t xml:space="preserve">is a “small” state that plays a less </w:t>
      </w:r>
      <w:r>
        <w:t xml:space="preserve">prominent role </w:t>
      </w:r>
      <w:r w:rsidRPr="001672B6">
        <w:rPr>
          <w:rStyle w:val="StyleUnderline"/>
        </w:rPr>
        <w:t>in its economy</w:t>
      </w:r>
      <w:r>
        <w:t xml:space="preserve">.  A minimal state, the argument goes, will be less likely to crowd out private investment and interfere with voluntary market transactions. In terms of societal rights, the primary obligation of a state to its people is in the area of “negative” rights, specifically providing protection to individuals and their property versus aggression or repression. However, we argue – and find – that </w:t>
      </w:r>
      <w:r w:rsidRPr="001672B6">
        <w:rPr>
          <w:rStyle w:val="Emphasis"/>
        </w:rPr>
        <w:t>such a minimal state is less able to protect positive rights such as worker rights</w:t>
      </w:r>
      <w:r>
        <w:t>. Specifically</w:t>
      </w:r>
      <w:r w:rsidRPr="00042AF1">
        <w:rPr>
          <w:rStyle w:val="Emphasis"/>
        </w:rPr>
        <w:t>, the protection of labour rights can be a cost-intensive enterprise</w:t>
      </w:r>
      <w:r>
        <w:t xml:space="preserve">, as </w:t>
      </w:r>
      <w:r w:rsidRPr="00042AF1">
        <w:rPr>
          <w:rStyle w:val="StyleUnderline"/>
        </w:rPr>
        <w:t>it connotes</w:t>
      </w:r>
      <w:r>
        <w:t xml:space="preserve"> the provision of </w:t>
      </w:r>
      <w:r w:rsidRPr="00042AF1">
        <w:rPr>
          <w:rStyle w:val="StyleUnderline"/>
        </w:rPr>
        <w:t>state resources</w:t>
      </w:r>
      <w:r>
        <w:t xml:space="preserve"> to monitor respect for these rights and to prosecute offenders if necessary.  Along those lines, a “</w:t>
      </w:r>
      <w:r w:rsidRPr="00042AF1">
        <w:rPr>
          <w:rStyle w:val="Emphasis"/>
        </w:rPr>
        <w:t>small” state is less able to prevent employers from violating the core labour standards of their workers.</w:t>
      </w:r>
    </w:p>
    <w:p w14:paraId="69A53CDA" w14:textId="77777777" w:rsidR="00983DAB" w:rsidRPr="00042AF1" w:rsidRDefault="00983DAB" w:rsidP="00983DAB">
      <w:pPr>
        <w:rPr>
          <w:rStyle w:val="StyleUnderline"/>
        </w:rPr>
      </w:pPr>
      <w:r>
        <w:t xml:space="preserve">In all, excluding the policies associated with the legal environment and security of proper rights, </w:t>
      </w:r>
      <w:r w:rsidRPr="00042AF1">
        <w:rPr>
          <w:rStyle w:val="StyleUnderline"/>
        </w:rPr>
        <w:t>we find a</w:t>
      </w:r>
      <w:r>
        <w:t xml:space="preserve"> consistently strong, </w:t>
      </w:r>
      <w:r w:rsidRPr="00042AF1">
        <w:rPr>
          <w:rStyle w:val="StyleUnderline"/>
        </w:rPr>
        <w:t>negative relationship between neoliberal policies and respect for core worker rights</w:t>
      </w:r>
      <w:r>
        <w:t xml:space="preserve">, as more “market-friendly” policies are damaging to labour rights. In addition to the extent that countries follow neoliberal norms, the shifts towards such policies – free-market reforms – are also of interest. Such reforms swept through the world economy during the 1980s and 1990s, widely seen as the heyday for the “Washington Consensus”, as East and Central-European countries transitioned into free-market structures while many other states drastically reformed their economies in line with IMF and World Bank programs. We find that such transitions, measured by yearly changes in our indices of neoliberalism, are likewise damaging to respect for worker rights. Thus, both the overall levels of </w:t>
      </w:r>
      <w:r w:rsidRPr="00042AF1">
        <w:rPr>
          <w:rStyle w:val="StyleUnderline"/>
        </w:rPr>
        <w:t>neoliberalism in an economic system</w:t>
      </w:r>
      <w:r>
        <w:t xml:space="preserve">, </w:t>
      </w:r>
      <w:r w:rsidRPr="00042AF1">
        <w:rPr>
          <w:rStyle w:val="StyleUnderline"/>
        </w:rPr>
        <w:t>as well as</w:t>
      </w:r>
      <w:r>
        <w:t xml:space="preserve"> moves towards a more </w:t>
      </w:r>
      <w:r w:rsidRPr="00042AF1">
        <w:rPr>
          <w:rStyle w:val="StyleUnderline"/>
        </w:rPr>
        <w:t>free-market system, have deleterious effects on worker rights.</w:t>
      </w:r>
    </w:p>
    <w:p w14:paraId="031C7634" w14:textId="77777777" w:rsidR="00983DAB" w:rsidRDefault="00983DAB" w:rsidP="00983DAB">
      <w:r>
        <w:t xml:space="preserve">In sum, we offer support for some of the long-held suspicions regarding the impacts of market-friendly policies, and find some empirical basis for both “old” and “new discontents” of neoliberalism.  More broadly, our study suggests that </w:t>
      </w:r>
      <w:r w:rsidRPr="00042AF1">
        <w:rPr>
          <w:rStyle w:val="Emphasis"/>
        </w:rPr>
        <w:t>it cannot be assumed that the logic of the market will necessarily lead to better worker rights</w:t>
      </w:r>
      <w:r>
        <w:t xml:space="preserve">, and that </w:t>
      </w:r>
      <w:r w:rsidRPr="00042AF1">
        <w:rPr>
          <w:rStyle w:val="Emphasis"/>
        </w:rPr>
        <w:t>states need to take active steps to ensure that the “embedded liberalism” consensus is not supplanted by neoliberalism.</w:t>
      </w:r>
      <w:r>
        <w:t xml:space="preserve"> Free-market policies were to a large extent a reaction to the overly controlled labour and business markets, and bloated state sectors, in many countries during the 1970s and 1980s. Along these lines, the intent of neoliberalism was to push the balance of power between capital, the state, and labour to a new equilibrium that was necessary for sustained economic growth. Our findings imply that this new equilibrium is to the detriment of worker rights, and that efforts should be made towards achieving a more equitable balance between the interests of labour rights and economic competitiveness.</w:t>
      </w:r>
    </w:p>
    <w:p w14:paraId="75EF57CB" w14:textId="77777777" w:rsidR="00983DAB" w:rsidRDefault="00983DAB" w:rsidP="00983DAB">
      <w:pPr>
        <w:pStyle w:val="Heading3"/>
      </w:pPr>
      <w:r>
        <w:t xml:space="preserve">  No Sustainable Policy </w:t>
      </w:r>
    </w:p>
    <w:p w14:paraId="7A07FBB5" w14:textId="77777777" w:rsidR="00983DAB" w:rsidRDefault="00983DAB" w:rsidP="00983DAB">
      <w:pPr>
        <w:pStyle w:val="Heading4"/>
      </w:pPr>
      <w:r>
        <w:t xml:space="preserve">We must critique neo liberal assumptions on sustainable policy – it secretly functions upon economic and special interests </w:t>
      </w:r>
    </w:p>
    <w:p w14:paraId="1F50545A" w14:textId="77777777" w:rsidR="00983DAB" w:rsidRDefault="00983DAB" w:rsidP="00983DAB">
      <w:r w:rsidRPr="00C30598">
        <w:rPr>
          <w:rStyle w:val="Style13ptBold"/>
        </w:rPr>
        <w:t>Haque 99</w:t>
      </w:r>
      <w:r>
        <w:t xml:space="preserve"> – Professor at National University of Singapore</w:t>
      </w:r>
    </w:p>
    <w:p w14:paraId="67C0D570" w14:textId="77777777" w:rsidR="00983DAB" w:rsidRPr="00C30598" w:rsidRDefault="00983DAB" w:rsidP="00983DAB">
      <w:r>
        <w:t xml:space="preserve">(M Shamsul Haque, </w:t>
      </w:r>
      <w:r w:rsidRPr="00C30598">
        <w:t>Ph.D. from University of Southern California</w:t>
      </w:r>
      <w:r>
        <w:t>, Professor at National University of Singapore, “</w:t>
      </w:r>
      <w:r w:rsidRPr="00C30598">
        <w:t>The Fate of Sustainable Development under Neo-Liberal Regimes in Developing Countries</w:t>
      </w:r>
      <w:r>
        <w:t xml:space="preserve">,” Sage Publications, 1999) </w:t>
      </w:r>
      <w:r w:rsidRPr="00C30598">
        <w:t>https://www-jstor-org.proxy.library.georgetown.edu/stable/1601575?seq=1#metadata_info_tab_contents</w:t>
      </w:r>
    </w:p>
    <w:p w14:paraId="6BC9143C" w14:textId="77777777" w:rsidR="00983DAB" w:rsidRDefault="00983DAB" w:rsidP="00983DAB">
      <w:r>
        <w:t xml:space="preserve">The essence of the position put forth is that, </w:t>
      </w:r>
      <w:r w:rsidRPr="00A907B6">
        <w:rPr>
          <w:rStyle w:val="StyleUnderline"/>
        </w:rPr>
        <w:t xml:space="preserve">despite the articulation of "sustainable development" as a developmental ideal </w:t>
      </w:r>
      <w:r>
        <w:t xml:space="preserve">and its worldwide dissemination during the past two decades, </w:t>
      </w:r>
      <w:r w:rsidRPr="00A907B6">
        <w:rPr>
          <w:rStyle w:val="StyleUnderline"/>
        </w:rPr>
        <w:t>the realization of sustainable development today is</w:t>
      </w:r>
      <w:r>
        <w:t xml:space="preserve"> being seriously </w:t>
      </w:r>
      <w:r w:rsidRPr="00A907B6">
        <w:rPr>
          <w:rStyle w:val="StyleUnderline"/>
        </w:rPr>
        <w:t>hindered by the emergence of neo-liberal regimes in developing countries</w:t>
      </w:r>
      <w:r>
        <w:t xml:space="preserve">. After presenting various relevant issues-including the origin and meaning of sustainable development, major problems related to sustainability, and basic features of neo- liberalism and neo-liberal regimes-this article has critically examined how </w:t>
      </w:r>
      <w:r w:rsidRPr="00A907B6">
        <w:rPr>
          <w:rStyle w:val="Emphasis"/>
        </w:rPr>
        <w:t>neo- liberal principles and policies</w:t>
      </w:r>
      <w:r>
        <w:t xml:space="preserve"> (market competition, privatization, deregulation, liberalization, foreign investment, export-led production, growth-led development</w:t>
      </w:r>
      <w:r w:rsidRPr="00A907B6">
        <w:rPr>
          <w:rStyle w:val="Emphasis"/>
        </w:rPr>
        <w:t>) have constrained the realization of sustainable development</w:t>
      </w:r>
      <w:r>
        <w:t>. Based on this analysis and critique, this last section of the article attempts to offer some suggestions for new directions with a view to overcoming these contemporary challenges to sustain- ability and realizing a more genuine form of sustainable development.</w:t>
      </w:r>
    </w:p>
    <w:p w14:paraId="1C1A26E1" w14:textId="77777777" w:rsidR="00983DAB" w:rsidRDefault="00983DAB" w:rsidP="00983DAB">
      <w:r>
        <w:t xml:space="preserve">First, </w:t>
      </w:r>
      <w:r w:rsidRPr="00A907B6">
        <w:rPr>
          <w:rStyle w:val="StyleUnderline"/>
        </w:rPr>
        <w:t>it is necessary to reconceptualize sustainable development itself</w:t>
      </w:r>
      <w:r>
        <w:t xml:space="preserve">, given the considerable controversies related to the concept. </w:t>
      </w:r>
      <w:r w:rsidRPr="00A907B6">
        <w:rPr>
          <w:rStyle w:val="StyleUnderline"/>
        </w:rPr>
        <w:t>The existing view</w:t>
      </w:r>
      <w:r>
        <w:t xml:space="preserve"> of sustainable development, largely articulated by the WCED (Brundtland Commission) Report, </w:t>
      </w:r>
      <w:r w:rsidRPr="00A907B6">
        <w:rPr>
          <w:rStyle w:val="StyleUnderline"/>
        </w:rPr>
        <w:t>has come under attack</w:t>
      </w:r>
      <w:r>
        <w:t xml:space="preserve"> </w:t>
      </w:r>
      <w:r w:rsidRPr="00A907B6">
        <w:rPr>
          <w:rStyle w:val="Emphasis"/>
        </w:rPr>
        <w:t>due to its overemphasis on economic growth to promote sustain- ability</w:t>
      </w:r>
      <w:r>
        <w:t xml:space="preserve"> (Reed, 1996: 30); its relative indifference toward the implications of such growth for income distribution (Jacob, 1994: 244-245); and its failure to integrate demographic, environmental, and economic issues (Hempel, 1996: 47). It has been pointed out that </w:t>
      </w:r>
      <w:r w:rsidRPr="00A907B6">
        <w:rPr>
          <w:rStyle w:val="Emphasis"/>
        </w:rPr>
        <w:t>economic growth not only fails to "trickle down" to the poor, but often causes environmental destruction</w:t>
      </w:r>
      <w:r>
        <w:t xml:space="preserve"> (Lele, 1991: 614; Jacob, 1994: 244-245). In opposition to these critical remarks, however, some scholars hold more favorable views of the WCED Report for its genuine contribution to the cause of sustainabil- ity-including its concerns for the needs of the poor, for economic growth based on less energy-intensive production, and for more equitable distribution and opportu- nities. Regardless of where the "essence of intended meaning" may lie in the Brundtland Report, it undoubtedly transformed the concerns for the environment and sustainability into a global development agenda. Be that as it may, it is neces- sary to emphasize that a</w:t>
      </w:r>
      <w:r w:rsidRPr="00A907B6">
        <w:rPr>
          <w:rStyle w:val="StyleUnderline"/>
        </w:rPr>
        <w:t>ny future study on sustainable development will need to reexamine economic growth as a basis of poverty eradication and environmental sustenanc</w:t>
      </w:r>
      <w:r>
        <w:t xml:space="preserve">e; to </w:t>
      </w:r>
      <w:r w:rsidRPr="00A907B6">
        <w:rPr>
          <w:rStyle w:val="StyleUnderline"/>
        </w:rPr>
        <w:t>consider</w:t>
      </w:r>
      <w:r>
        <w:t xml:space="preserve"> the implications of </w:t>
      </w:r>
      <w:r w:rsidRPr="00A907B6">
        <w:rPr>
          <w:rStyle w:val="StyleUnderline"/>
        </w:rPr>
        <w:t>economic inequality for environmental degradation</w:t>
      </w:r>
      <w:r>
        <w:t>; to emphasize the multiple dimensions (economic, social, and cultural) and levels (individual, class, and national, international) of sustainability problems; and, if needed, to redefine sustainable development itself (Lele, 1991: 618; Estes, 1993: 16-17).</w:t>
      </w:r>
    </w:p>
    <w:p w14:paraId="32523A90" w14:textId="77777777" w:rsidR="00983DAB" w:rsidRDefault="00983DAB" w:rsidP="00983DAB">
      <w:r>
        <w:t xml:space="preserve">Second, it is important to transcend the neo-liberal beliefs underlying contem- porary pro-market policies, insofar as these can be shown to represent an obstacle to sustainable development. In this regard, </w:t>
      </w:r>
      <w:r w:rsidRPr="00A907B6">
        <w:rPr>
          <w:rStyle w:val="StyleUnderline"/>
        </w:rPr>
        <w:t>it is necessary to critically examine neo- liberal assumptions</w:t>
      </w:r>
      <w:r>
        <w:t xml:space="preserve">-that there is a strict dichotomy </w:t>
      </w:r>
      <w:r w:rsidRPr="00A907B6">
        <w:rPr>
          <w:rStyle w:val="StyleUnderline"/>
        </w:rPr>
        <w:t xml:space="preserve">between state and market </w:t>
      </w:r>
      <w:r>
        <w:t xml:space="preserve">and the market is more efficient than the state; that the market plays a more effective role in allocating resources and enhancing welfare; and that pro-market reforms would ensure the realization of "market democracy" or "people's capitalism" (see Haque, 1996a, 1996b). A serious critical study would demonstrate that the state has played a crucial positive role in developing market forces (as in Scandinavian and certain East Asian countries); that </w:t>
      </w:r>
      <w:r w:rsidRPr="00A907B6">
        <w:rPr>
          <w:rStyle w:val="StyleUnderline"/>
        </w:rPr>
        <w:t>the market is not always more efficient than the state sector</w:t>
      </w:r>
      <w:r>
        <w:t xml:space="preserve">; that there are sufficient empirical examples of serious market failures; and that </w:t>
      </w:r>
      <w:r w:rsidRPr="00A907B6">
        <w:rPr>
          <w:rStyle w:val="StyleUnderline"/>
        </w:rPr>
        <w:t>pro-market policies often pursued under authoritarian regimes</w:t>
      </w:r>
      <w:r>
        <w:t xml:space="preserve"> (</w:t>
      </w:r>
      <w:r w:rsidRPr="00A907B6">
        <w:rPr>
          <w:rStyle w:val="StyleUnderline"/>
        </w:rPr>
        <w:t>as in Chile) have led to greater social inequality</w:t>
      </w:r>
      <w:r>
        <w:t xml:space="preserve"> rather than to populist capitalism (for details, see Haque, 1996b; Manor, 1991: 312; Toye, 1991: 325). More importantly, it is necessary to demonstrate that i</w:t>
      </w:r>
      <w:r w:rsidRPr="00A907B6">
        <w:rPr>
          <w:rStyle w:val="Emphasis"/>
        </w:rPr>
        <w:t>t is often the vested individual, class, and insti- tutional interests</w:t>
      </w:r>
      <w:r>
        <w:t xml:space="preserve"> (rather than rational economic considerations), which have led to the adoption of neo-liberal policies. This critique of neo-liberal policies must be reinforced further by a deeper analysis of their adverse environmental implications pointed out in the present article. Such </w:t>
      </w:r>
      <w:r w:rsidRPr="00A907B6">
        <w:rPr>
          <w:rStyle w:val="StyleUnderline"/>
        </w:rPr>
        <w:t>a critique should</w:t>
      </w:r>
      <w:r>
        <w:t xml:space="preserve"> aim toward </w:t>
      </w:r>
      <w:r w:rsidRPr="00A907B6">
        <w:rPr>
          <w:rStyle w:val="StyleUnderline"/>
        </w:rPr>
        <w:t>enhanc</w:t>
      </w:r>
      <w:r>
        <w:t xml:space="preserve">ing public </w:t>
      </w:r>
      <w:r w:rsidRPr="00A907B6">
        <w:rPr>
          <w:rStyle w:val="StyleUnderline"/>
        </w:rPr>
        <w:t>awareness of</w:t>
      </w:r>
      <w:r>
        <w:t xml:space="preserve"> the general problematic, and directing more attention toward </w:t>
      </w:r>
      <w:r w:rsidRPr="00A907B6">
        <w:rPr>
          <w:rStyle w:val="StyleUnderline"/>
        </w:rPr>
        <w:t>the environmental problems caused by the neo-liberal policy</w:t>
      </w:r>
      <w:r>
        <w:t xml:space="preserve"> stance.</w:t>
      </w:r>
    </w:p>
    <w:p w14:paraId="179D8254" w14:textId="77777777" w:rsidR="00983DAB" w:rsidRDefault="00983DAB" w:rsidP="00983DAB">
      <w:r>
        <w:t xml:space="preserve">Third, </w:t>
      </w:r>
      <w:r w:rsidRPr="00A907B6">
        <w:rPr>
          <w:rStyle w:val="StyleUnderline"/>
        </w:rPr>
        <w:t>it is essential to restructure the existing international conventions and treaties related to the environment</w:t>
      </w:r>
      <w:r>
        <w:t>, and to adopt more just and effective legal measures. Although the n</w:t>
      </w:r>
      <w:r w:rsidRPr="00A907B6">
        <w:rPr>
          <w:rStyle w:val="StyleUnderline"/>
        </w:rPr>
        <w:t>eo-liberals tend to underestimate the importance of inter- national economic orde</w:t>
      </w:r>
      <w:r>
        <w:t>r (Manor, 1991: 307), the fact remains that the advanced industrial countries, due to their economic and political power, can disregard environmental responsibilities despite their much larger share in degrading the global environment and depleting the world's nonrenewable resources. Legal measures should be enforced by relevant international agencies against the over- polluting and over-consuming nations.</w:t>
      </w:r>
    </w:p>
    <w:p w14:paraId="109D8618" w14:textId="77777777" w:rsidR="00983DAB" w:rsidRPr="00A907B6" w:rsidRDefault="00983DAB" w:rsidP="00983DAB">
      <w:pPr>
        <w:rPr>
          <w:sz w:val="16"/>
          <w:szCs w:val="16"/>
        </w:rPr>
      </w:pPr>
      <w:r w:rsidRPr="00A907B6">
        <w:rPr>
          <w:sz w:val="16"/>
          <w:szCs w:val="16"/>
        </w:rPr>
        <w:t>Recently, at the Kyoto Conference on climate change (December 1997) attended by delegates from 161 countries, a "legally-binding" treaty (known as the Kyoto Proto- col) was signed. It requires developed countries to reduce the emissions of co2 and other greenhouse gases on average by 5.2 percent below the 1990 level by the year 2012. More particularly, the treaty prescribes reductions of 7 percent for the United States, 6 percent for Japan, and 8 percent for the 15 nations within the European Union. The new accord does not (at this stage) require developing countries to reduce their emissions (see Lemonick, 1997; Easterbrook, 1997; Naito, 1997).</w:t>
      </w:r>
    </w:p>
    <w:p w14:paraId="062DF554" w14:textId="77777777" w:rsidR="00983DAB" w:rsidRPr="00A907B6" w:rsidRDefault="00983DAB" w:rsidP="00983DAB">
      <w:pPr>
        <w:rPr>
          <w:sz w:val="16"/>
          <w:szCs w:val="16"/>
        </w:rPr>
      </w:pPr>
      <w:r w:rsidRPr="00A907B6">
        <w:rPr>
          <w:sz w:val="16"/>
          <w:szCs w:val="16"/>
        </w:rPr>
        <w:t>Although the Kyoto Protocol is apparently in favor of developing countries, the critics point out that the conditionalities of the treaty will remain relatively ineffec- tive due to the following: the required reduction in emissions will take effect only from the year 2008; the us Senate and Congress are vehemently opposed to any greenhouse treaty that does not require developing countries such as China and India to reduce their emissions; the major industries from developed countries will shift to developing countries and continue pollution anyway; and the treaty includes no effective enforce- ment mechanism (Lemonick, 1997; Easterbrook, 1997; Baker and Dewar, 1997).</w:t>
      </w:r>
    </w:p>
    <w:p w14:paraId="2C294A3E" w14:textId="77777777" w:rsidR="00983DAB" w:rsidRDefault="00983DAB" w:rsidP="00983DAB">
      <w:r w:rsidRPr="00A907B6">
        <w:rPr>
          <w:rStyle w:val="StyleUnderline"/>
        </w:rPr>
        <w:t>In order to formulate</w:t>
      </w:r>
      <w:r>
        <w:t xml:space="preserve"> more </w:t>
      </w:r>
      <w:r w:rsidRPr="00A907B6">
        <w:rPr>
          <w:rStyle w:val="StyleUnderline"/>
        </w:rPr>
        <w:t>effective and comprehensive legal measures</w:t>
      </w:r>
      <w:r>
        <w:t xml:space="preserve">, </w:t>
      </w:r>
      <w:r w:rsidRPr="00A907B6">
        <w:rPr>
          <w:rStyle w:val="StyleUnderline"/>
        </w:rPr>
        <w:t>serious consideration should be given to various environmental taxes</w:t>
      </w:r>
      <w:r>
        <w:t xml:space="preserve"> suggested by Estes- including fossil fuel consumption taxes (on units of oil or coal consumed), pollution taxes (on carbon dioxide and other gases emitted), global commons taxes (on the use of the oceans and space), international trade taxes (on environmentally damag- ing products sold), global taxes on weapons (on defense expenditures and arms trading), and taxes on selected consumer products (especially energy-consuming household equipment made) (see Estes, 1993: 19). It has been estimated by the UNDP (1994: 68) that if the environment were correctly priced and tradable permits were issued to all countries according to their populations, the industrial countries would have to purchase most of the permits and transfer as much as $500 billion to $1 trillion a year to developing countries. The point here is that t</w:t>
      </w:r>
      <w:r w:rsidRPr="00A254A1">
        <w:rPr>
          <w:rStyle w:val="StyleUnderline"/>
        </w:rPr>
        <w:t>here should be strict legal measures to ensure environmental justice by obliging various nations to compensate for their own share of resource depletion and environmental degrada- tion</w:t>
      </w:r>
      <w:r>
        <w:t xml:space="preserve">. </w:t>
      </w:r>
      <w:r w:rsidRPr="00A254A1">
        <w:rPr>
          <w:rStyle w:val="StyleUnderline"/>
        </w:rPr>
        <w:t>This would</w:t>
      </w:r>
      <w:r>
        <w:t xml:space="preserve"> not only </w:t>
      </w:r>
      <w:r w:rsidRPr="00A254A1">
        <w:rPr>
          <w:rStyle w:val="StyleUnderline"/>
        </w:rPr>
        <w:t>force</w:t>
      </w:r>
      <w:r>
        <w:t xml:space="preserve"> the affluent classes and </w:t>
      </w:r>
      <w:r w:rsidRPr="00A254A1">
        <w:rPr>
          <w:rStyle w:val="StyleUnderline"/>
        </w:rPr>
        <w:t>nations to rethink over- consumption and excessive pollution</w:t>
      </w:r>
      <w:r>
        <w:t xml:space="preserve">, it would </w:t>
      </w:r>
      <w:r w:rsidRPr="00A254A1">
        <w:rPr>
          <w:rStyle w:val="StyleUnderline"/>
        </w:rPr>
        <w:t>also motivate them to explore less hazardous technologies, discover alt</w:t>
      </w:r>
      <w:r>
        <w:t xml:space="preserve">ernative </w:t>
      </w:r>
      <w:r w:rsidRPr="00A254A1">
        <w:rPr>
          <w:rStyle w:val="StyleUnderline"/>
        </w:rPr>
        <w:t>sources of energy</w:t>
      </w:r>
      <w:r>
        <w:t xml:space="preserve">, </w:t>
      </w:r>
      <w:r w:rsidRPr="00A254A1">
        <w:rPr>
          <w:rStyle w:val="StyleUnderline"/>
        </w:rPr>
        <w:t>and reduce waste- intensive production and consumption</w:t>
      </w:r>
      <w:r>
        <w:t>.</w:t>
      </w:r>
    </w:p>
    <w:p w14:paraId="4712053D" w14:textId="77777777" w:rsidR="00983DAB" w:rsidRDefault="00983DAB" w:rsidP="00983DAB">
      <w:r>
        <w:t xml:space="preserve">Fourth, </w:t>
      </w:r>
      <w:r w:rsidRPr="00A254A1">
        <w:rPr>
          <w:rStyle w:val="StyleUnderline"/>
        </w:rPr>
        <w:t xml:space="preserve">in order to effectively enforce </w:t>
      </w:r>
      <w:r>
        <w:t xml:space="preserve">the above </w:t>
      </w:r>
      <w:r w:rsidRPr="00A254A1">
        <w:rPr>
          <w:rStyle w:val="StyleUnderline"/>
        </w:rPr>
        <w:t>international rules and regula- tions related to the environment</w:t>
      </w:r>
      <w:r>
        <w:t xml:space="preserve">, </w:t>
      </w:r>
      <w:r w:rsidRPr="00A254A1">
        <w:rPr>
          <w:rStyle w:val="StyleUnderline"/>
        </w:rPr>
        <w:t>it is</w:t>
      </w:r>
      <w:r>
        <w:t xml:space="preserve"> also </w:t>
      </w:r>
      <w:r w:rsidRPr="00A254A1">
        <w:rPr>
          <w:rStyle w:val="StyleUnderline"/>
        </w:rPr>
        <w:t>necessary to restructure the existing international institutions</w:t>
      </w:r>
      <w:r>
        <w:t xml:space="preserve"> or create new ones. Currently, there are various programs and institutions (including the United Nations Environment Program, the UN Commission on Sustainable Development, the International Union for the Conser- vation of Nature and Natural Resources, the World Resources Institute, and the World Bank), which directly or indirectly deal with global environmental issues. But these </w:t>
      </w:r>
      <w:r w:rsidRPr="00A254A1">
        <w:rPr>
          <w:rStyle w:val="StyleUnderline"/>
        </w:rPr>
        <w:t>institutions have not been especially effective in dealing with environmental concerns</w:t>
      </w:r>
      <w:r>
        <w:t xml:space="preserve">, which is allegedly </w:t>
      </w:r>
      <w:r w:rsidRPr="00A254A1">
        <w:rPr>
          <w:rStyle w:val="StyleUnderline"/>
        </w:rPr>
        <w:t>due to their</w:t>
      </w:r>
      <w:r>
        <w:t xml:space="preserve"> endorsement of the </w:t>
      </w:r>
      <w:r w:rsidRPr="00A254A1">
        <w:rPr>
          <w:rStyle w:val="StyleUnderline"/>
        </w:rPr>
        <w:t>mainstream sustain- able development model</w:t>
      </w:r>
      <w:r>
        <w:t xml:space="preserve"> that encourages environmentally unfriendly economic growth and free trade (see Lele, 1991: 611-616). Reid (1995: 231) maintains, for example, that sustainable development "cannot be delivered by any agency that represents a national or international alliance of political and economic power. ..." More specifically, although the World Bank advocates sustainable development, it has been accused of lending money for development projects (e.g., mineral extrac- tion, large-scale hydropower, and agricultural exports) which are ecologically destructive (Boxill, 1994: 14). There is, in short, a continuing need to improve inter- national mechanisms for enforcing environmental laws, ensuring environmental justice, assisting ecologically sound projects, rectifying environmental violations, and fostering participation of all nations in environmental management.</w:t>
      </w:r>
    </w:p>
    <w:p w14:paraId="195FD166" w14:textId="77777777" w:rsidR="00983DAB" w:rsidRPr="00F601E6" w:rsidRDefault="00983DAB" w:rsidP="00983DAB">
      <w:r>
        <w:t xml:space="preserve">Finally, </w:t>
      </w:r>
      <w:r w:rsidRPr="00A254A1">
        <w:rPr>
          <w:rStyle w:val="StyleUnderline"/>
        </w:rPr>
        <w:t>if the original goals of sustainable development are to be met, it is impor- tant to reorient the current patterns of consumption</w:t>
      </w:r>
      <w:r>
        <w:t xml:space="preserve"> and life-styles guided by utili- tarian consumerism (Simonis, 1990: 15). In this regard, some scholars have recommended a fundamental transformation of the individualistic and expansion- ist view of progress; of the ecologically maladaptive modernity paradigm; and of the overall vision and values reflecting an anthropocentric (people-before-nature) worldview (Hempel, 1996; Reid, 1995; Barrow, 1995; Gotlieb, 1996). Emphasis has also been placed on the revival of traditional community-based institutions which were previously known for protecting nature and its resources (Hempel, 1996: 85). In </w:t>
      </w:r>
      <w:r w:rsidRPr="00A254A1">
        <w:rPr>
          <w:rStyle w:val="StyleUnderline"/>
        </w:rPr>
        <w:t>bringing about a basic change in the culture of consumerism, the state institu- tions</w:t>
      </w:r>
      <w:r>
        <w:t xml:space="preserve"> </w:t>
      </w:r>
      <w:r w:rsidRPr="00A254A1">
        <w:rPr>
          <w:rStyle w:val="StyleUnderline"/>
        </w:rPr>
        <w:t>can play a concrete role</w:t>
      </w:r>
      <w:r>
        <w:t xml:space="preserve"> by promoting value change </w:t>
      </w:r>
      <w:r w:rsidRPr="00A254A1">
        <w:rPr>
          <w:rStyle w:val="StyleUnderline"/>
        </w:rPr>
        <w:t>through education and the mass media</w:t>
      </w:r>
      <w:r>
        <w:t>; by disseminating information related to environmental problems caused by human activities; by penalizing hazardous industries and restricting imports of ecologically unsound foreign goods; by closely monitoring-and, wherever necessary, regulating-various advertising and marketing agencies and local and foreign media.</w:t>
      </w:r>
    </w:p>
    <w:p w14:paraId="0BF10089" w14:textId="77777777" w:rsidR="00983DAB" w:rsidRDefault="00983DAB" w:rsidP="00983DAB"/>
    <w:p w14:paraId="37AE5060" w14:textId="77777777" w:rsidR="00983DAB" w:rsidRDefault="00983DAB" w:rsidP="00983DAB">
      <w:pPr>
        <w:pStyle w:val="Heading3"/>
      </w:pPr>
      <w:r>
        <w:t>! - Climate/Econ Disaster</w:t>
      </w:r>
    </w:p>
    <w:p w14:paraId="354E4D17" w14:textId="77777777" w:rsidR="00983DAB" w:rsidRPr="002552DF" w:rsidRDefault="00983DAB" w:rsidP="00983DAB">
      <w:pPr>
        <w:pStyle w:val="Heading4"/>
        <w:rPr>
          <w:rStyle w:val="Emphasis"/>
          <w:b/>
          <w:bCs/>
          <w:sz w:val="26"/>
          <w:u w:val="none"/>
        </w:rPr>
      </w:pPr>
      <w:r w:rsidRPr="002552DF">
        <w:rPr>
          <w:rStyle w:val="Emphasis"/>
          <w:sz w:val="26"/>
          <w:u w:val="none"/>
        </w:rPr>
        <w:t xml:space="preserve">By abandoning necessary maintenance to adapt to climate change, companies like PG&amp;E get away with expropriation for profit- a huge neoliberal model. </w:t>
      </w:r>
    </w:p>
    <w:p w14:paraId="17F03982" w14:textId="77777777" w:rsidR="00983DAB" w:rsidRPr="005B78DA" w:rsidRDefault="00983DAB" w:rsidP="00983DAB">
      <w:pPr>
        <w:rPr>
          <w:rFonts w:asciiTheme="majorHAnsi" w:hAnsiTheme="majorHAnsi" w:cstheme="majorHAnsi"/>
          <w:bCs/>
          <w:sz w:val="18"/>
          <w:szCs w:val="18"/>
        </w:rPr>
      </w:pPr>
      <w:r w:rsidRPr="005B78DA">
        <w:rPr>
          <w:rStyle w:val="Style13ptBold"/>
          <w:rFonts w:asciiTheme="majorHAnsi" w:hAnsiTheme="majorHAnsi" w:cstheme="majorHAnsi"/>
          <w:szCs w:val="26"/>
        </w:rPr>
        <w:t>McGee And Greiner 20</w:t>
      </w:r>
      <w:r>
        <w:rPr>
          <w:rStyle w:val="Style13ptBold"/>
          <w:rFonts w:asciiTheme="majorHAnsi" w:hAnsiTheme="majorHAnsi" w:cstheme="majorHAnsi"/>
          <w:b w:val="0"/>
          <w:bCs w:val="0"/>
          <w:sz w:val="18"/>
          <w:szCs w:val="18"/>
        </w:rPr>
        <w:t xml:space="preserve">- </w:t>
      </w:r>
      <w:r w:rsidRPr="005B78DA">
        <w:rPr>
          <w:rStyle w:val="Style13ptBold"/>
          <w:rFonts w:asciiTheme="majorHAnsi" w:hAnsiTheme="majorHAnsi" w:cstheme="majorHAnsi"/>
          <w:b w:val="0"/>
          <w:bCs w:val="0"/>
          <w:sz w:val="18"/>
          <w:szCs w:val="18"/>
        </w:rPr>
        <w:t xml:space="preserve">Julius Alexander McGee and Patrick Trent Greiner </w:t>
      </w:r>
      <w:r>
        <w:rPr>
          <w:rStyle w:val="Style13ptBold"/>
          <w:rFonts w:asciiTheme="majorHAnsi" w:hAnsiTheme="majorHAnsi" w:cstheme="majorHAnsi"/>
          <w:b w:val="0"/>
          <w:bCs w:val="0"/>
          <w:sz w:val="18"/>
          <w:szCs w:val="18"/>
        </w:rPr>
        <w:t>(2020)</w:t>
      </w:r>
      <w:r w:rsidRPr="005B78DA">
        <w:rPr>
          <w:rStyle w:val="Style13ptBold"/>
          <w:rFonts w:asciiTheme="majorHAnsi" w:hAnsiTheme="majorHAnsi" w:cstheme="majorHAnsi"/>
          <w:b w:val="0"/>
          <w:bCs w:val="0"/>
          <w:sz w:val="18"/>
          <w:szCs w:val="18"/>
        </w:rPr>
        <w:t xml:space="preserve">,  Proffessor at Portland State University and Environmental Sociology at Vanderbilt University (Apr 01, 2020) T. C. E. C. P. E. P. G. (2020, April 13). How long can neoliberalism  withstand climate crisis? Monthly Review. https://monthlyreview.org/2020/04/01/how-long-can-neoliberalism-withstand-climate-crisis/. </w:t>
      </w:r>
    </w:p>
    <w:p w14:paraId="75DAF502" w14:textId="77777777" w:rsidR="00983DAB" w:rsidRPr="00F57D82" w:rsidRDefault="00983DAB" w:rsidP="00983DAB">
      <w:pPr>
        <w:shd w:val="clear" w:color="auto" w:fill="FFFFFF"/>
        <w:spacing w:after="288"/>
        <w:contextualSpacing/>
        <w:textAlignment w:val="baseline"/>
        <w:rPr>
          <w:rFonts w:asciiTheme="majorHAnsi" w:hAnsiTheme="majorHAnsi" w:cstheme="majorHAnsi"/>
          <w:color w:val="000000" w:themeColor="text1"/>
        </w:rPr>
      </w:pPr>
      <w:r w:rsidRPr="00F57D82">
        <w:rPr>
          <w:rFonts w:asciiTheme="majorHAnsi" w:hAnsiTheme="majorHAnsi" w:cstheme="majorHAnsi"/>
          <w:color w:val="000000" w:themeColor="text1"/>
        </w:rPr>
        <w:t xml:space="preserve">For decades, California has obtained at least a quarter of its energy from neighboring states despite the assumption of abundance in its wholesale markets. A significant portion of this imported energy comes from hydroelectric dams in Oregon and Washington. </w:t>
      </w:r>
      <w:r w:rsidRPr="00F57D82">
        <w:rPr>
          <w:rStyle w:val="StyleUnderline"/>
          <w:rFonts w:asciiTheme="majorHAnsi" w:hAnsiTheme="majorHAnsi" w:cstheme="majorHAnsi"/>
        </w:rPr>
        <w:t>In 2000, the Pacific Northwest was hit with a drought</w:t>
      </w:r>
      <w:r w:rsidRPr="00F57D82">
        <w:rPr>
          <w:rFonts w:asciiTheme="majorHAnsi" w:hAnsiTheme="majorHAnsi" w:cstheme="majorHAnsi"/>
          <w:color w:val="000000" w:themeColor="text1"/>
        </w:rPr>
        <w:t xml:space="preserve"> </w:t>
      </w:r>
      <w:r w:rsidRPr="00F57D82">
        <w:rPr>
          <w:rStyle w:val="StyleUnderline"/>
          <w:rFonts w:asciiTheme="majorHAnsi" w:hAnsiTheme="majorHAnsi" w:cstheme="majorHAnsi"/>
        </w:rPr>
        <w:t>that limited the electrical capacity of their hydroelectric dams, which, in addition to the profitable but highly criminal activities of opportunistic companies such as Enron, resulted in PG&amp;E filing for bankruptcy in 2001</w:t>
      </w:r>
      <w:r w:rsidRPr="00F57D82">
        <w:rPr>
          <w:rFonts w:asciiTheme="majorHAnsi" w:hAnsiTheme="majorHAnsi" w:cstheme="majorHAnsi"/>
          <w:color w:val="000000" w:themeColor="text1"/>
        </w:rPr>
        <w:t>.</w:t>
      </w:r>
    </w:p>
    <w:p w14:paraId="6BF64430" w14:textId="77777777" w:rsidR="00983DAB" w:rsidRPr="00F57D82" w:rsidRDefault="00983DAB" w:rsidP="00983DAB">
      <w:pPr>
        <w:shd w:val="clear" w:color="auto" w:fill="FFFFFF"/>
        <w:spacing w:after="288"/>
        <w:contextualSpacing/>
        <w:textAlignment w:val="baseline"/>
        <w:rPr>
          <w:rFonts w:asciiTheme="majorHAnsi" w:hAnsiTheme="majorHAnsi" w:cstheme="majorHAnsi"/>
          <w:color w:val="000000" w:themeColor="text1"/>
        </w:rPr>
      </w:pPr>
      <w:r w:rsidRPr="00F57D82">
        <w:rPr>
          <w:rFonts w:asciiTheme="majorHAnsi" w:hAnsiTheme="majorHAnsi" w:cstheme="majorHAnsi"/>
          <w:color w:val="000000" w:themeColor="text1"/>
        </w:rPr>
        <w:t xml:space="preserve">The inability to increase rates on end users coupled with the loss of surplus energy from the Pacific Northwest during a season of high energy demand resulted in large revenue losses. </w:t>
      </w:r>
      <w:r w:rsidRPr="00F57D82">
        <w:rPr>
          <w:rStyle w:val="StyleUnderline"/>
          <w:rFonts w:asciiTheme="majorHAnsi" w:hAnsiTheme="majorHAnsi" w:cstheme="majorHAnsi"/>
        </w:rPr>
        <w:t>To emerge from bankruptcy, PG&amp;E turned to the state,</w:t>
      </w:r>
      <w:r w:rsidRPr="00F57D82">
        <w:rPr>
          <w:rFonts w:asciiTheme="majorHAnsi" w:hAnsiTheme="majorHAnsi" w:cstheme="majorHAnsi"/>
          <w:color w:val="000000" w:themeColor="text1"/>
        </w:rPr>
        <w:t xml:space="preserve"> </w:t>
      </w:r>
      <w:r w:rsidRPr="00F57D82">
        <w:rPr>
          <w:rStyle w:val="StyleUnderline"/>
          <w:rFonts w:asciiTheme="majorHAnsi" w:hAnsiTheme="majorHAnsi" w:cstheme="majorHAnsi"/>
        </w:rPr>
        <w:t>which in turn backtracked on its previous policies</w:t>
      </w:r>
      <w:r w:rsidRPr="00F57D82">
        <w:rPr>
          <w:rFonts w:asciiTheme="majorHAnsi" w:hAnsiTheme="majorHAnsi" w:cstheme="majorHAnsi"/>
          <w:color w:val="000000" w:themeColor="text1"/>
        </w:rPr>
        <w:t xml:space="preserve"> protecting households from the wholesale energy market </w:t>
      </w:r>
      <w:r w:rsidRPr="00F57D82">
        <w:rPr>
          <w:rStyle w:val="Emphasis"/>
          <w:rFonts w:asciiTheme="majorHAnsi" w:hAnsiTheme="majorHAnsi" w:cstheme="majorHAnsi"/>
        </w:rPr>
        <w:t>and forced ratepayers to front the bill. A $2.50 surcharge was added to bills to help pay for PG&amp;E’s debt</w:t>
      </w:r>
      <w:r w:rsidRPr="00F57D82">
        <w:rPr>
          <w:rFonts w:asciiTheme="majorHAnsi" w:hAnsiTheme="majorHAnsi" w:cstheme="majorHAnsi"/>
          <w:color w:val="000000" w:themeColor="text1"/>
        </w:rPr>
        <w:t xml:space="preserve">. </w:t>
      </w:r>
      <w:r w:rsidRPr="00F57D82">
        <w:rPr>
          <w:rStyle w:val="Emphasis"/>
          <w:rFonts w:asciiTheme="majorHAnsi" w:hAnsiTheme="majorHAnsi" w:cstheme="majorHAnsi"/>
        </w:rPr>
        <w:t>This tactic</w:t>
      </w:r>
      <w:r w:rsidRPr="00F57D82">
        <w:rPr>
          <w:rStyle w:val="StyleUnderline"/>
          <w:rFonts w:asciiTheme="majorHAnsi" w:hAnsiTheme="majorHAnsi" w:cstheme="majorHAnsi"/>
        </w:rPr>
        <w:t xml:space="preserve"> of expropriation mirrors those used by financial markets to stave off economic crisis</w:t>
      </w:r>
      <w:r w:rsidRPr="00F57D82">
        <w:rPr>
          <w:rFonts w:asciiTheme="majorHAnsi" w:hAnsiTheme="majorHAnsi" w:cstheme="majorHAnsi"/>
          <w:color w:val="000000" w:themeColor="text1"/>
        </w:rPr>
        <w:t xml:space="preserve"> and </w:t>
      </w:r>
      <w:r w:rsidRPr="00F57D82">
        <w:rPr>
          <w:rStyle w:val="Emphasis"/>
          <w:rFonts w:asciiTheme="majorHAnsi" w:hAnsiTheme="majorHAnsi" w:cstheme="majorHAnsi"/>
        </w:rPr>
        <w:t>is a hallmark of neoliberalism</w:t>
      </w:r>
      <w:r w:rsidRPr="00F57D82">
        <w:rPr>
          <w:rFonts w:asciiTheme="majorHAnsi" w:hAnsiTheme="majorHAnsi" w:cstheme="majorHAnsi"/>
          <w:color w:val="000000" w:themeColor="text1"/>
        </w:rPr>
        <w:t>. With a new safety net in place, PG&amp;E was able to emerge from bankruptcy by 2004, but the surcharge used to bail out PG&amp;E remained intact nonetheless. This surcharge has now transformed into a disaster fund that the state of California intends to use to bail out its utilities in case they are liable for future fires.</w:t>
      </w:r>
    </w:p>
    <w:p w14:paraId="61A2C605" w14:textId="77777777" w:rsidR="00983DAB" w:rsidRPr="00F57D82" w:rsidRDefault="00983DAB" w:rsidP="00983DAB">
      <w:pPr>
        <w:shd w:val="clear" w:color="auto" w:fill="FFFFFF"/>
        <w:contextualSpacing/>
        <w:textAlignment w:val="baseline"/>
        <w:rPr>
          <w:rStyle w:val="Emphasis"/>
          <w:rFonts w:asciiTheme="majorHAnsi" w:hAnsiTheme="majorHAnsi" w:cstheme="majorHAnsi"/>
        </w:rPr>
      </w:pPr>
      <w:r w:rsidRPr="00F57D82">
        <w:rPr>
          <w:rFonts w:asciiTheme="majorHAnsi" w:hAnsiTheme="majorHAnsi" w:cstheme="majorHAnsi"/>
          <w:color w:val="000000" w:themeColor="text1"/>
        </w:rPr>
        <w:t xml:space="preserve">This brings us to the present, when PG&amp;E has yet again filed for bankruptcy due to climatic shifts. </w:t>
      </w:r>
      <w:r w:rsidRPr="00F57D82">
        <w:rPr>
          <w:rStyle w:val="StyleUnderline"/>
          <w:rFonts w:asciiTheme="majorHAnsi" w:hAnsiTheme="majorHAnsi" w:cstheme="majorHAnsi"/>
        </w:rPr>
        <w:t>In 2017 and 2018, PG&amp;E power lines sparked both the Wine Fire and the Camp Fire in Northern California due to abnormally dry weather</w:t>
      </w:r>
      <w:r w:rsidRPr="00F57D82">
        <w:rPr>
          <w:rFonts w:asciiTheme="majorHAnsi" w:hAnsiTheme="majorHAnsi" w:cstheme="majorHAnsi"/>
          <w:color w:val="000000" w:themeColor="text1"/>
        </w:rPr>
        <w:t xml:space="preserve"> and the lasting impacts of a historic drought. The Camp Fire alone was the largest and deadliest wildfire in many generations; nineteen thousand homes were destroyed, over two thousand acres were burned, and eighty-five people died. </w:t>
      </w:r>
      <w:r w:rsidRPr="00F57D82">
        <w:rPr>
          <w:rStyle w:val="Emphasis"/>
          <w:rFonts w:asciiTheme="majorHAnsi" w:hAnsiTheme="majorHAnsi" w:cstheme="majorHAnsi"/>
        </w:rPr>
        <w:t>Each of these fires could have been prevented had PG&amp;E updated its power lines</w:t>
      </w:r>
      <w:r w:rsidRPr="00F57D82">
        <w:rPr>
          <w:rFonts w:asciiTheme="majorHAnsi" w:hAnsiTheme="majorHAnsi" w:cstheme="majorHAnsi"/>
          <w:color w:val="000000" w:themeColor="text1"/>
        </w:rPr>
        <w:t xml:space="preserve"> (some of which are one hundred years old) to be safer in dry weather. A recent article in the Wall Street Journal details that PG&amp;E had been aware of the risk of its outdated power lines for decades, yet the company found it more financially viable to postpone safety updates. </w:t>
      </w:r>
      <w:r w:rsidRPr="00F57D82">
        <w:rPr>
          <w:rStyle w:val="Emphasis"/>
          <w:rFonts w:asciiTheme="majorHAnsi" w:hAnsiTheme="majorHAnsi" w:cstheme="majorHAnsi"/>
        </w:rPr>
        <w:t xml:space="preserve">The secret of the neoliberal scam </w:t>
      </w:r>
      <w:r w:rsidRPr="00F57D82">
        <w:rPr>
          <w:rFonts w:asciiTheme="majorHAnsi" w:hAnsiTheme="majorHAnsi" w:cstheme="majorHAnsi"/>
          <w:color w:val="000000" w:themeColor="text1"/>
        </w:rPr>
        <w:t xml:space="preserve">of a profitable wholesale market for energy supposedly without higher retail rates was exposed; </w:t>
      </w:r>
      <w:r w:rsidRPr="00F57D82">
        <w:rPr>
          <w:rStyle w:val="Emphasis"/>
          <w:rFonts w:asciiTheme="majorHAnsi" w:hAnsiTheme="majorHAnsi" w:cstheme="majorHAnsi"/>
        </w:rPr>
        <w:t>necessary maintenance for safety was abandoned in the interest of profit.</w:t>
      </w:r>
    </w:p>
    <w:p w14:paraId="3C938CE7" w14:textId="77777777" w:rsidR="00983DAB" w:rsidRPr="00F57D82" w:rsidRDefault="00983DAB" w:rsidP="00983DAB">
      <w:pPr>
        <w:shd w:val="clear" w:color="auto" w:fill="FFFFFF"/>
        <w:contextualSpacing/>
        <w:textAlignment w:val="baseline"/>
        <w:rPr>
          <w:rFonts w:asciiTheme="majorHAnsi" w:hAnsiTheme="majorHAnsi" w:cstheme="majorHAnsi"/>
          <w:color w:val="000000" w:themeColor="text1"/>
        </w:rPr>
      </w:pPr>
      <w:r w:rsidRPr="00F57D82">
        <w:rPr>
          <w:rFonts w:asciiTheme="majorHAnsi" w:hAnsiTheme="majorHAnsi" w:cstheme="majorHAnsi"/>
          <w:color w:val="000000" w:themeColor="text1"/>
        </w:rPr>
        <w:t xml:space="preserve">In addition to destroying the livelihoods of thousands, </w:t>
      </w:r>
      <w:r w:rsidRPr="00F57D82">
        <w:rPr>
          <w:rStyle w:val="StyleUnderline"/>
          <w:rFonts w:asciiTheme="majorHAnsi" w:hAnsiTheme="majorHAnsi" w:cstheme="majorHAnsi"/>
        </w:rPr>
        <w:t xml:space="preserve">these fires have become </w:t>
      </w:r>
      <w:r w:rsidRPr="00F57D82">
        <w:rPr>
          <w:rStyle w:val="Emphasis"/>
          <w:rFonts w:asciiTheme="majorHAnsi" w:hAnsiTheme="majorHAnsi" w:cstheme="majorHAnsi"/>
        </w:rPr>
        <w:t>a nightmare for one of neoliberalism’s most coveted markets—insurance</w:t>
      </w:r>
      <w:r w:rsidRPr="00F57D82">
        <w:rPr>
          <w:rStyle w:val="StyleUnderline"/>
          <w:rFonts w:asciiTheme="majorHAnsi" w:hAnsiTheme="majorHAnsi" w:cstheme="majorHAnsi"/>
        </w:rPr>
        <w:t>.</w:t>
      </w:r>
      <w:r w:rsidRPr="00F57D82">
        <w:rPr>
          <w:rFonts w:asciiTheme="majorHAnsi" w:hAnsiTheme="majorHAnsi" w:cstheme="majorHAnsi"/>
          <w:color w:val="000000" w:themeColor="text1"/>
        </w:rPr>
        <w:t xml:space="preserve"> The recent wildfires in California have cost insurance companies an estimated $24 billion.</w:t>
      </w:r>
      <w:hyperlink r:id="rId23" w:anchor="en8" w:history="1">
        <w:r w:rsidRPr="00F57D82">
          <w:rPr>
            <w:rFonts w:asciiTheme="majorHAnsi" w:hAnsiTheme="majorHAnsi" w:cstheme="majorHAnsi"/>
            <w:color w:val="000000" w:themeColor="text1"/>
          </w:rPr>
          <w:t>8</w:t>
        </w:r>
      </w:hyperlink>
      <w:r w:rsidRPr="00F57D82">
        <w:rPr>
          <w:rFonts w:asciiTheme="majorHAnsi" w:hAnsiTheme="majorHAnsi" w:cstheme="majorHAnsi"/>
          <w:color w:val="000000" w:themeColor="text1"/>
        </w:rPr>
        <w:t> In response to escalating concerns, insurance companies have raised premiums and, in some instances, refused to renew customers. Insurers are also holding PG&amp;E responsible for their large payouts to customers, forcing PG&amp;E into bankruptcy. This has become a financial opportunity for hedge funds, which have bought insurance claims in an effort to profit from PG&amp;E’s mounting debt. Hedge funds such as Elliott Corp. and Baupost are now vying for an opportunity to restructure PG&amp;E under chapter 11 bankruptcy laws.</w:t>
      </w:r>
    </w:p>
    <w:p w14:paraId="039140A7" w14:textId="77777777" w:rsidR="00983DAB" w:rsidRPr="00F57D82" w:rsidRDefault="00983DAB" w:rsidP="00983DAB">
      <w:pPr>
        <w:shd w:val="clear" w:color="auto" w:fill="FFFFFF"/>
        <w:contextualSpacing/>
        <w:textAlignment w:val="baseline"/>
        <w:rPr>
          <w:rStyle w:val="StyleUnderline"/>
          <w:rFonts w:asciiTheme="majorHAnsi" w:hAnsiTheme="majorHAnsi" w:cstheme="majorHAnsi"/>
        </w:rPr>
      </w:pPr>
      <w:r w:rsidRPr="00F57D82">
        <w:rPr>
          <w:rFonts w:asciiTheme="majorHAnsi" w:hAnsiTheme="majorHAnsi" w:cstheme="majorHAnsi"/>
          <w:color w:val="000000" w:themeColor="text1"/>
        </w:rPr>
        <w:t xml:space="preserve">In an effort </w:t>
      </w:r>
      <w:r w:rsidRPr="00F57D82">
        <w:rPr>
          <w:rStyle w:val="StyleUnderline"/>
          <w:rFonts w:asciiTheme="majorHAnsi" w:hAnsiTheme="majorHAnsi" w:cstheme="majorHAnsi"/>
        </w:rPr>
        <w:t>to stave off further debt,</w:t>
      </w:r>
      <w:r w:rsidRPr="00F57D82">
        <w:rPr>
          <w:rFonts w:asciiTheme="majorHAnsi" w:hAnsiTheme="majorHAnsi" w:cstheme="majorHAnsi"/>
          <w:color w:val="000000" w:themeColor="text1"/>
        </w:rPr>
        <w:t xml:space="preserve"> </w:t>
      </w:r>
      <w:r w:rsidRPr="00F57D82">
        <w:rPr>
          <w:rStyle w:val="Emphasis"/>
          <w:rFonts w:asciiTheme="majorHAnsi" w:hAnsiTheme="majorHAnsi" w:cstheme="majorHAnsi"/>
        </w:rPr>
        <w:t>PG&amp;E and other utility companies in California have resorted to shutting off power to over three million people during periods of</w:t>
      </w:r>
      <w:r w:rsidRPr="00F57D82">
        <w:rPr>
          <w:rFonts w:asciiTheme="majorHAnsi" w:hAnsiTheme="majorHAnsi" w:cstheme="majorHAnsi"/>
          <w:color w:val="000000" w:themeColor="text1"/>
        </w:rPr>
        <w:t xml:space="preserve"> abnormally </w:t>
      </w:r>
      <w:r w:rsidRPr="00F57D82">
        <w:rPr>
          <w:rStyle w:val="Emphasis"/>
          <w:rFonts w:asciiTheme="majorHAnsi" w:hAnsiTheme="majorHAnsi" w:cstheme="majorHAnsi"/>
        </w:rPr>
        <w:t>high winds and dry weather.</w:t>
      </w:r>
      <w:r w:rsidRPr="00F57D82">
        <w:rPr>
          <w:rFonts w:asciiTheme="majorHAnsi" w:hAnsiTheme="majorHAnsi" w:cstheme="majorHAnsi"/>
          <w:color w:val="000000" w:themeColor="text1"/>
        </w:rPr>
        <w:t xml:space="preserve"> </w:t>
      </w:r>
      <w:r w:rsidRPr="00F57D82">
        <w:rPr>
          <w:rStyle w:val="StyleUnderline"/>
          <w:rFonts w:asciiTheme="majorHAnsi" w:hAnsiTheme="majorHAnsi" w:cstheme="majorHAnsi"/>
        </w:rPr>
        <w:t>This type of weather is predicted to continue into the future due to climate crisis,</w:t>
      </w:r>
      <w:r w:rsidRPr="00F57D82">
        <w:rPr>
          <w:rFonts w:asciiTheme="majorHAnsi" w:hAnsiTheme="majorHAnsi" w:cstheme="majorHAnsi"/>
          <w:color w:val="000000" w:themeColor="text1"/>
        </w:rPr>
        <w:t xml:space="preserve"> alternating between heavy precipitation (a problem that will put water utilities in a bind) and droughts.</w:t>
      </w:r>
      <w:hyperlink r:id="rId24" w:anchor="en9" w:history="1">
        <w:r w:rsidRPr="00F57D82">
          <w:rPr>
            <w:rFonts w:asciiTheme="majorHAnsi" w:hAnsiTheme="majorHAnsi" w:cstheme="majorHAnsi"/>
            <w:color w:val="000000" w:themeColor="text1"/>
          </w:rPr>
          <w:t>9</w:t>
        </w:r>
      </w:hyperlink>
      <w:r w:rsidRPr="00F57D82">
        <w:rPr>
          <w:rFonts w:asciiTheme="majorHAnsi" w:hAnsiTheme="majorHAnsi" w:cstheme="majorHAnsi"/>
          <w:color w:val="000000" w:themeColor="text1"/>
        </w:rPr>
        <w:t xml:space="preserve"> Of course, </w:t>
      </w:r>
      <w:r w:rsidRPr="00F57D82">
        <w:rPr>
          <w:rStyle w:val="StyleUnderline"/>
          <w:rFonts w:asciiTheme="majorHAnsi" w:hAnsiTheme="majorHAnsi" w:cstheme="majorHAnsi"/>
        </w:rPr>
        <w:t xml:space="preserve">PG&amp;E has shut off customers’ electricity with little regard for vulnerable populations. People with disabilities and the elderly are especially vulnerable to blackouts, and </w:t>
      </w:r>
      <w:r w:rsidRPr="00F57D82">
        <w:rPr>
          <w:rStyle w:val="Emphasis"/>
          <w:rFonts w:asciiTheme="majorHAnsi" w:hAnsiTheme="majorHAnsi" w:cstheme="majorHAnsi"/>
        </w:rPr>
        <w:t>blackouts</w:t>
      </w:r>
      <w:r w:rsidRPr="00F57D82">
        <w:rPr>
          <w:rStyle w:val="StyleUnderline"/>
          <w:rFonts w:asciiTheme="majorHAnsi" w:hAnsiTheme="majorHAnsi" w:cstheme="majorHAnsi"/>
        </w:rPr>
        <w:t xml:space="preserve"> in general </w:t>
      </w:r>
      <w:r w:rsidRPr="00F57D82">
        <w:rPr>
          <w:rStyle w:val="Emphasis"/>
          <w:rFonts w:asciiTheme="majorHAnsi" w:hAnsiTheme="majorHAnsi" w:cstheme="majorHAnsi"/>
        </w:rPr>
        <w:t>have been associated with increased death rates.</w:t>
      </w:r>
      <w:hyperlink r:id="rId25" w:anchor="en10" w:history="1">
        <w:r w:rsidRPr="00F57D82">
          <w:rPr>
            <w:rFonts w:asciiTheme="majorHAnsi" w:hAnsiTheme="majorHAnsi" w:cstheme="majorHAnsi"/>
            <w:color w:val="000000" w:themeColor="text1"/>
          </w:rPr>
          <w:t>10</w:t>
        </w:r>
      </w:hyperlink>
      <w:r w:rsidRPr="00F57D82">
        <w:rPr>
          <w:rFonts w:asciiTheme="majorHAnsi" w:hAnsiTheme="majorHAnsi" w:cstheme="majorHAnsi"/>
          <w:color w:val="000000" w:themeColor="text1"/>
        </w:rPr>
        <w:t xml:space="preserve"> An outcome of </w:t>
      </w:r>
      <w:r w:rsidRPr="00F57D82">
        <w:rPr>
          <w:rStyle w:val="Emphasis"/>
          <w:rFonts w:asciiTheme="majorHAnsi" w:hAnsiTheme="majorHAnsi" w:cstheme="majorHAnsi"/>
        </w:rPr>
        <w:t>this expropriation is the increasing social and political disposability of those who have been expropriated.</w:t>
      </w:r>
      <w:r w:rsidRPr="00F57D82">
        <w:rPr>
          <w:rFonts w:asciiTheme="majorHAnsi" w:hAnsiTheme="majorHAnsi" w:cstheme="majorHAnsi"/>
          <w:color w:val="000000" w:themeColor="text1"/>
        </w:rPr>
        <w:t xml:space="preserve"> </w:t>
      </w:r>
      <w:r w:rsidRPr="00F57D82">
        <w:rPr>
          <w:rStyle w:val="StyleUnderline"/>
          <w:rFonts w:asciiTheme="majorHAnsi" w:hAnsiTheme="majorHAnsi" w:cstheme="majorHAnsi"/>
        </w:rPr>
        <w:t>The people who rely on energy to survive are being hurt at no fault of their own</w:t>
      </w:r>
      <w:r w:rsidRPr="00F57D82">
        <w:rPr>
          <w:rFonts w:asciiTheme="majorHAnsi" w:hAnsiTheme="majorHAnsi" w:cstheme="majorHAnsi"/>
          <w:color w:val="000000" w:themeColor="text1"/>
        </w:rPr>
        <w:t xml:space="preserve">—they are simply </w:t>
      </w:r>
      <w:r w:rsidRPr="00F57D82">
        <w:rPr>
          <w:rStyle w:val="StyleUnderline"/>
          <w:rFonts w:asciiTheme="majorHAnsi" w:hAnsiTheme="majorHAnsi" w:cstheme="majorHAnsi"/>
        </w:rPr>
        <w:t>living their lives at the mercy of energy providers who see them as a source of capital rather than as human beings.</w:t>
      </w:r>
    </w:p>
    <w:p w14:paraId="766A0C20" w14:textId="77777777" w:rsidR="00983DAB" w:rsidRPr="008629D7" w:rsidRDefault="00983DAB" w:rsidP="00983DAB">
      <w:pPr>
        <w:shd w:val="clear" w:color="auto" w:fill="FFFFFF"/>
        <w:contextualSpacing/>
        <w:textAlignment w:val="baseline"/>
        <w:rPr>
          <w:rFonts w:asciiTheme="majorHAnsi" w:hAnsiTheme="majorHAnsi" w:cstheme="majorHAnsi"/>
          <w:b/>
          <w:iCs/>
          <w:u w:val="single"/>
        </w:rPr>
      </w:pPr>
      <w:r w:rsidRPr="00F57D82">
        <w:rPr>
          <w:rFonts w:asciiTheme="majorHAnsi" w:hAnsiTheme="majorHAnsi" w:cstheme="majorHAnsi"/>
          <w:color w:val="000000" w:themeColor="text1"/>
        </w:rPr>
        <w:t>Energy systems in capitalist markets are predicated on ongoing processes of profit upon expropriation. In general, expropriation refers to forms of social, economic, and political domination unmediated by a wage contract and that function to support the exploitation of labor.</w:t>
      </w:r>
      <w:hyperlink r:id="rId26" w:anchor="en11" w:history="1">
        <w:r w:rsidRPr="00F57D82">
          <w:rPr>
            <w:rFonts w:asciiTheme="majorHAnsi" w:hAnsiTheme="majorHAnsi" w:cstheme="majorHAnsi"/>
            <w:color w:val="000000" w:themeColor="text1"/>
          </w:rPr>
          <w:t>11</w:t>
        </w:r>
      </w:hyperlink>
      <w:r w:rsidRPr="00F57D82">
        <w:rPr>
          <w:rFonts w:asciiTheme="majorHAnsi" w:hAnsiTheme="majorHAnsi" w:cstheme="majorHAnsi"/>
          <w:color w:val="000000" w:themeColor="text1"/>
        </w:rPr>
        <w:t xml:space="preserve"> To understand this, we can look to how </w:t>
      </w:r>
      <w:r w:rsidRPr="00F57D82">
        <w:rPr>
          <w:rStyle w:val="StyleUnderline"/>
          <w:rFonts w:asciiTheme="majorHAnsi" w:hAnsiTheme="majorHAnsi" w:cstheme="majorHAnsi"/>
        </w:rPr>
        <w:t>the majority of electricity consumed by individuals, even in wealthy nations, is used to reproduce basic needs</w:t>
      </w:r>
      <w:r w:rsidRPr="00F57D82">
        <w:rPr>
          <w:rFonts w:asciiTheme="majorHAnsi" w:hAnsiTheme="majorHAnsi" w:cstheme="majorHAnsi"/>
          <w:color w:val="000000" w:themeColor="text1"/>
        </w:rPr>
        <w:t xml:space="preserve">. Heating, cooling, food storage, cleaning, and travel account for the majority of individuals’ energy use. </w:t>
      </w:r>
      <w:r w:rsidRPr="00F57D82">
        <w:rPr>
          <w:rStyle w:val="StyleUnderline"/>
          <w:rFonts w:asciiTheme="majorHAnsi" w:hAnsiTheme="majorHAnsi" w:cstheme="majorHAnsi"/>
        </w:rPr>
        <w:t>Most people rely on external sources of energy to meet these needs</w:t>
      </w:r>
      <w:r w:rsidRPr="00F57D82">
        <w:rPr>
          <w:rFonts w:asciiTheme="majorHAnsi" w:hAnsiTheme="majorHAnsi" w:cstheme="majorHAnsi"/>
          <w:color w:val="000000" w:themeColor="text1"/>
        </w:rPr>
        <w:t xml:space="preserve"> and lack the knowledge to reproduce these amenities without energy available on demand. </w:t>
      </w:r>
      <w:r w:rsidRPr="00F57D82">
        <w:rPr>
          <w:rStyle w:val="Emphasis"/>
          <w:rFonts w:asciiTheme="majorHAnsi" w:hAnsiTheme="majorHAnsi" w:cstheme="majorHAnsi"/>
        </w:rPr>
        <w:t>This creates a power imbalance between energy consumers and energy providers that helps subordinate the interests of labor to the needs of capital.</w:t>
      </w:r>
    </w:p>
    <w:p w14:paraId="5D601013" w14:textId="77777777" w:rsidR="00983DAB" w:rsidRDefault="00983DAB" w:rsidP="00983DAB">
      <w:pPr>
        <w:pStyle w:val="Heading4"/>
      </w:pPr>
      <w:r>
        <w:t>Neoliberalism fails to regulate markets – we face economic chaos and disastrous climate change</w:t>
      </w:r>
    </w:p>
    <w:p w14:paraId="49558AD5" w14:textId="77777777" w:rsidR="00983DAB" w:rsidRDefault="00983DAB" w:rsidP="00983DAB">
      <w:r w:rsidRPr="00E41A00">
        <w:rPr>
          <w:rStyle w:val="Style13ptBold"/>
        </w:rPr>
        <w:t>Kuttner 19</w:t>
      </w:r>
      <w:r>
        <w:t xml:space="preserve"> – Professor of Social Planning and Administration at Brandeis University’s Heller School</w:t>
      </w:r>
    </w:p>
    <w:p w14:paraId="71BBF6BA" w14:textId="77777777" w:rsidR="00983DAB" w:rsidRDefault="00983DAB" w:rsidP="00983DAB">
      <w:r>
        <w:t>(Robert Kuttner, Professor of Social Planning and Administration at Brandeis University’s Heller School, co-founder &amp; co-editor of The American Prospect, “</w:t>
      </w:r>
      <w:r w:rsidRPr="00E41A00">
        <w:t>Neoliberalism: Political Success, Economic Failure</w:t>
      </w:r>
      <w:r>
        <w:t xml:space="preserve">,” 2019) </w:t>
      </w:r>
      <w:hyperlink r:id="rId27" w:history="1">
        <w:r w:rsidRPr="00D6041E">
          <w:rPr>
            <w:rStyle w:val="Hyperlink"/>
          </w:rPr>
          <w:t>https://prospect.org/economy/neoliberalism-political-success-economic-failure/</w:t>
        </w:r>
      </w:hyperlink>
      <w:r>
        <w:t xml:space="preserve"> </w:t>
      </w:r>
    </w:p>
    <w:p w14:paraId="52F5263F" w14:textId="77777777" w:rsidR="00983DAB" w:rsidRDefault="00983DAB" w:rsidP="00983DAB">
      <w:r w:rsidRPr="00EA7A8E">
        <w:rPr>
          <w:rStyle w:val="StyleUnderline"/>
        </w:rPr>
        <w:t>Recent years have seen</w:t>
      </w:r>
      <w:r>
        <w:t xml:space="preserve"> two spectacular cases of </w:t>
      </w:r>
      <w:r w:rsidRPr="00EA7A8E">
        <w:rPr>
          <w:rStyle w:val="StyleUnderline"/>
        </w:rPr>
        <w:t>market mispricing with devastating consequences</w:t>
      </w:r>
      <w:r>
        <w:t>: the near-</w:t>
      </w:r>
      <w:r w:rsidRPr="00EA7A8E">
        <w:rPr>
          <w:rStyle w:val="Emphasis"/>
        </w:rPr>
        <w:t>depression of 2008 and irreversible climate change.</w:t>
      </w:r>
      <w:r>
        <w:t xml:space="preserve"> The economic collapse of 2008 was the result of the deregulation of finance. It cost the real U.S. economy upwards of $15 trillion (and vastly more globally), depending on how you count, far more than any conceivable efficiency gain that might be credited to financial innovation. Free-market theory presumes that innovation is necessarily benign. But </w:t>
      </w:r>
      <w:r w:rsidRPr="00EA7A8E">
        <w:rPr>
          <w:rStyle w:val="StyleUnderline"/>
        </w:rPr>
        <w:t>much of the financial engineering of the deregulatory era was self-serving, opaque, and corrupt</w:t>
      </w:r>
      <w:r>
        <w:t>—the opposite of an efficient and transparent market.</w:t>
      </w:r>
    </w:p>
    <w:p w14:paraId="21C90F49" w14:textId="77777777" w:rsidR="00983DAB" w:rsidRDefault="00983DAB" w:rsidP="00983DAB">
      <w:r w:rsidRPr="00EA7A8E">
        <w:rPr>
          <w:rStyle w:val="StyleUnderline"/>
        </w:rPr>
        <w:t>The existential threat of global climate change reflects the incompetence of markets to accurately price carbon and</w:t>
      </w:r>
      <w:r>
        <w:t xml:space="preserve"> the escalating costs of </w:t>
      </w:r>
      <w:r w:rsidRPr="00EA7A8E">
        <w:rPr>
          <w:rStyle w:val="StyleUnderline"/>
        </w:rPr>
        <w:t>pollution</w:t>
      </w:r>
      <w:r>
        <w:t>. The British economist Nicholas Stern has aptly termed the worsening climate catastrophe history's greatest case of market failure. Here again</w:t>
      </w:r>
      <w:r w:rsidRPr="00EA7A8E">
        <w:rPr>
          <w:rStyle w:val="StyleUnderline"/>
        </w:rPr>
        <w:t>, this is not just the result of failed theory</w:t>
      </w:r>
      <w:r>
        <w:t xml:space="preserve">. The entrenched </w:t>
      </w:r>
      <w:r w:rsidRPr="00EA7A8E">
        <w:rPr>
          <w:rStyle w:val="Emphasis"/>
        </w:rPr>
        <w:t>political power of extractive industries and their political allies influences the rules and the market price of carbon</w:t>
      </w:r>
      <w:r>
        <w:t>. This is less an invisible hand than a thumb on the scale. The premise of efficient markets provides useful cover.</w:t>
      </w:r>
    </w:p>
    <w:p w14:paraId="395C398A" w14:textId="77777777" w:rsidR="00983DAB" w:rsidRDefault="00983DAB" w:rsidP="00983DAB">
      <w:r>
        <w:t xml:space="preserve">The grand neoliberal experiment of the past 40 years has demonstrated that </w:t>
      </w:r>
      <w:r w:rsidRPr="00EA7A8E">
        <w:rPr>
          <w:rStyle w:val="StyleUnderline"/>
        </w:rPr>
        <w:t>markets in fact do not regulate themselves</w:t>
      </w:r>
      <w:r>
        <w:t xml:space="preserve">. </w:t>
      </w:r>
      <w:r w:rsidRPr="00EA7A8E">
        <w:rPr>
          <w:rStyle w:val="StyleUnderline"/>
        </w:rPr>
        <w:t>Managed markets turn out to be more equitable and more efficient.</w:t>
      </w:r>
      <w:r>
        <w:t xml:space="preserve"> </w:t>
      </w:r>
      <w:r w:rsidRPr="00EA7A8E">
        <w:rPr>
          <w:rStyle w:val="Emphasis"/>
        </w:rPr>
        <w:t>Yet</w:t>
      </w:r>
      <w:r>
        <w:t xml:space="preserve"> the theory and practical influence of </w:t>
      </w:r>
      <w:r w:rsidRPr="00EA7A8E">
        <w:rPr>
          <w:rStyle w:val="Emphasis"/>
        </w:rPr>
        <w:t>neoliberalism</w:t>
      </w:r>
      <w:r>
        <w:t xml:space="preserve"> marches splendidly on, because it </w:t>
      </w:r>
      <w:r w:rsidRPr="00EA7A8E">
        <w:rPr>
          <w:rStyle w:val="Emphasis"/>
        </w:rPr>
        <w:t>is so useful to society’s most powerful people</w:t>
      </w:r>
      <w:r>
        <w:t>—as a scholarly veneer to what would otherwise be a raw power grab. The British political economist Colin Crouch captured this anomaly in a book nicely titled The Strange Non-Death of Neoliberalism. Why did neoliberalism not die? As Crouch observed, neoliberalism failed both as theory and as policy, but succeeded superbly as power politics for economic elites.</w:t>
      </w:r>
    </w:p>
    <w:p w14:paraId="22182AB1" w14:textId="77777777" w:rsidR="00983DAB" w:rsidRDefault="00983DAB" w:rsidP="00983DAB">
      <w:r>
        <w:t xml:space="preserve">The </w:t>
      </w:r>
      <w:r w:rsidRPr="00EA7A8E">
        <w:rPr>
          <w:rStyle w:val="Emphasis"/>
        </w:rPr>
        <w:t>neoliberal ascendance</w:t>
      </w:r>
      <w:r>
        <w:t xml:space="preserve"> has had another calamitous </w:t>
      </w:r>
      <w:r w:rsidRPr="00EA7A8E">
        <w:rPr>
          <w:rStyle w:val="Emphasis"/>
        </w:rPr>
        <w:t>cost</w:t>
      </w:r>
      <w:r>
        <w:t xml:space="preserve">—to </w:t>
      </w:r>
      <w:r w:rsidRPr="00EA7A8E">
        <w:rPr>
          <w:rStyle w:val="Emphasis"/>
        </w:rPr>
        <w:t>democratic legitimacy</w:t>
      </w:r>
      <w:r w:rsidRPr="00EA7A8E">
        <w:rPr>
          <w:rStyle w:val="StyleUnderline"/>
        </w:rPr>
        <w:t>. As government ceased to buffer market</w:t>
      </w:r>
      <w:r>
        <w:t xml:space="preserve"> forces, </w:t>
      </w:r>
      <w:r w:rsidRPr="00EA7A8E">
        <w:rPr>
          <w:rStyle w:val="StyleUnderline"/>
        </w:rPr>
        <w:t>daily life has become more of a struggle for ordinary people.</w:t>
      </w:r>
      <w:r>
        <w:t xml:space="preserve"> The elements of a decent middle-class life are elusive—reliable jobs and careers, adequate pensions, secure medical care, affordable housing, and college that doesn't require a lifetime of debt. </w:t>
      </w:r>
      <w:r w:rsidRPr="00EA7A8E">
        <w:rPr>
          <w:rStyle w:val="StyleUnderline"/>
        </w:rPr>
        <w:t>Meanwhile, life has become ever sweeter for economic elites</w:t>
      </w:r>
      <w:r>
        <w:t>, whose income and wealth have pulled away and whose loyalty to place, neighbor, and nation has become more contingent and less reliable.</w:t>
      </w:r>
    </w:p>
    <w:p w14:paraId="142A8DB0" w14:textId="77777777" w:rsidR="00983DAB" w:rsidRDefault="00983DAB" w:rsidP="00983DAB">
      <w:r>
        <w:t xml:space="preserve">Large numbers of people, in turn, have given up on the promise of affirmative government, and on democracy itself. </w:t>
      </w:r>
      <w:r w:rsidRPr="00EA7A8E">
        <w:rPr>
          <w:rStyle w:val="StyleUnderline"/>
        </w:rPr>
        <w:t>After the Berlin Wall came down</w:t>
      </w:r>
      <w:r>
        <w:t xml:space="preserve"> in 1989, ours was widely billed as an era when triumphant liberal </w:t>
      </w:r>
      <w:r w:rsidRPr="00EA7A8E">
        <w:rPr>
          <w:rStyle w:val="StyleUnderline"/>
        </w:rPr>
        <w:t>capitalism would march hand in hand with liberal democracy.</w:t>
      </w:r>
      <w:r>
        <w:t xml:space="preserve"> </w:t>
      </w:r>
      <w:r w:rsidRPr="00EA7A8E">
        <w:rPr>
          <w:rStyle w:val="StyleUnderline"/>
        </w:rPr>
        <w:t>But</w:t>
      </w:r>
      <w:r>
        <w:t xml:space="preserve"> in a few brief decades, the ostensibly secure regime of </w:t>
      </w:r>
      <w:r w:rsidRPr="00EA7A8E">
        <w:rPr>
          <w:rStyle w:val="StyleUnderline"/>
        </w:rPr>
        <w:t>liberal democracy has collapsed in nation after nation</w:t>
      </w:r>
      <w:r>
        <w:t>, with echoes of the 1930s.</w:t>
      </w:r>
    </w:p>
    <w:p w14:paraId="3F8A540E" w14:textId="77777777" w:rsidR="00983DAB" w:rsidRDefault="00983DAB" w:rsidP="00983DAB">
      <w:r>
        <w:t xml:space="preserve">As the great political historian Karl Polanyi warned, </w:t>
      </w:r>
      <w:r w:rsidRPr="00EA7A8E">
        <w:rPr>
          <w:rStyle w:val="StyleUnderline"/>
        </w:rPr>
        <w:t>when markets overwhelm society, ordinary people often turn to tyrants</w:t>
      </w:r>
      <w:r>
        <w:t>. In regimes that border on neofascist, klepto-capitalists get along just fine with dictators, undermining the neoliberal premise of capitalism and democracy as complements. Several authoritarian thugs, playing on tribal nationalism as the antidote to capitalist cosmopolitanism, are surprisingly popular.</w:t>
      </w:r>
    </w:p>
    <w:p w14:paraId="38C782FD" w14:textId="77777777" w:rsidR="00983DAB" w:rsidRDefault="00983DAB" w:rsidP="00983DAB">
      <w:pPr>
        <w:pStyle w:val="Heading3"/>
      </w:pPr>
      <w:r>
        <w:t>! – Econ Disaster</w:t>
      </w:r>
    </w:p>
    <w:p w14:paraId="58F8FEF2" w14:textId="77777777" w:rsidR="00983DAB" w:rsidRDefault="00983DAB" w:rsidP="00983DAB"/>
    <w:p w14:paraId="63597E5A" w14:textId="77777777" w:rsidR="00983DAB" w:rsidRDefault="00983DAB" w:rsidP="00983DAB">
      <w:pPr>
        <w:pStyle w:val="Heading4"/>
        <w:rPr>
          <w:lang w:val="en-CA"/>
        </w:rPr>
      </w:pPr>
      <w:r>
        <w:rPr>
          <w:rStyle w:val="Style13ptBold"/>
          <w:b/>
          <w:color w:val="000000" w:themeColor="text1"/>
        </w:rPr>
        <w:t xml:space="preserve">Science becomes a commodity in the Neoliberal economy- it’s flow is restricted and it is unable to be generated. </w:t>
      </w:r>
    </w:p>
    <w:p w14:paraId="7B5126DF" w14:textId="77777777" w:rsidR="00983DAB" w:rsidRPr="00735376" w:rsidRDefault="00983DAB" w:rsidP="00983DAB">
      <w:pPr>
        <w:rPr>
          <w:rFonts w:eastAsiaTheme="minorEastAsia"/>
          <w:bCs/>
          <w:color w:val="000000" w:themeColor="text1"/>
          <w:sz w:val="18"/>
          <w:szCs w:val="18"/>
        </w:rPr>
      </w:pPr>
      <w:r w:rsidRPr="00735376">
        <w:rPr>
          <w:rStyle w:val="Style13ptBold"/>
          <w:color w:val="000000" w:themeColor="text1"/>
          <w:szCs w:val="26"/>
        </w:rPr>
        <w:t>Ylönen and Pellizzoni 16</w:t>
      </w:r>
      <w:r w:rsidRPr="00735376">
        <w:rPr>
          <w:rStyle w:val="Style13ptBold"/>
          <w:b w:val="0"/>
          <w:bCs w:val="0"/>
          <w:color w:val="000000" w:themeColor="text1"/>
          <w:sz w:val="18"/>
          <w:szCs w:val="18"/>
        </w:rPr>
        <w:t xml:space="preserve">- Ylönen, and Luigi Pellizzoni., PhD in social sciences Senior Scientist · VTT Technological Research Centre of Finland, Professor of Environmental and Political Sociology at the University of Trieste, “Neoliberalism and Technoscience.” Neoliberalism and Technoscience, 22 May 2016, pp. 27–46., doi:10.4324/9781315597775. </w:t>
      </w:r>
    </w:p>
    <w:p w14:paraId="734D3397" w14:textId="77777777" w:rsidR="00983DAB" w:rsidRPr="008629D7" w:rsidRDefault="00983DAB" w:rsidP="00983DAB">
      <w:pPr>
        <w:rPr>
          <w:rFonts w:asciiTheme="majorHAnsi" w:hAnsiTheme="majorHAnsi" w:cstheme="majorHAnsi"/>
          <w:color w:val="000000" w:themeColor="text1"/>
        </w:rPr>
      </w:pPr>
      <w:r w:rsidRPr="00254E5D">
        <w:rPr>
          <w:rFonts w:asciiTheme="majorHAnsi" w:hAnsiTheme="majorHAnsi" w:cstheme="majorHAnsi"/>
          <w:color w:val="000000" w:themeColor="text1"/>
        </w:rPr>
        <w:t xml:space="preserve">As we suggested in the previous section, in the period since the 1970s </w:t>
      </w:r>
      <w:r w:rsidRPr="00254E5D">
        <w:rPr>
          <w:rStyle w:val="StyleUnderline"/>
          <w:color w:val="000000" w:themeColor="text1"/>
        </w:rPr>
        <w:t>science</w:t>
      </w:r>
      <w:r w:rsidRPr="00254E5D">
        <w:rPr>
          <w:rFonts w:asciiTheme="majorHAnsi" w:hAnsiTheme="majorHAnsi" w:cstheme="majorHAnsi"/>
          <w:color w:val="000000" w:themeColor="text1"/>
        </w:rPr>
        <w:t xml:space="preserve">, too, </w:t>
      </w:r>
      <w:r w:rsidRPr="00254E5D">
        <w:rPr>
          <w:rStyle w:val="StyleUnderline"/>
          <w:color w:val="000000" w:themeColor="text1"/>
        </w:rPr>
        <w:t>became embroiled in processes of financialization</w:t>
      </w:r>
      <w:r w:rsidRPr="00254E5D">
        <w:rPr>
          <w:rFonts w:asciiTheme="majorHAnsi" w:hAnsiTheme="majorHAnsi" w:cstheme="majorHAnsi"/>
          <w:color w:val="000000" w:themeColor="text1"/>
        </w:rPr>
        <w:t xml:space="preserve">, being drawn into new ‘political economies of promise’. This involved attracting venture capital, corporate and public funds for speculative new technoscientific developments. </w:t>
      </w:r>
      <w:r w:rsidRPr="00254E5D">
        <w:rPr>
          <w:rStyle w:val="StyleUnderline"/>
          <w:color w:val="000000" w:themeColor="text1"/>
        </w:rPr>
        <w:t xml:space="preserve">Rather than </w:t>
      </w:r>
      <w:r w:rsidRPr="00254E5D">
        <w:rPr>
          <w:rStyle w:val="Emphasis"/>
          <w:color w:val="000000" w:themeColor="text1"/>
        </w:rPr>
        <w:t>science</w:t>
      </w:r>
      <w:r w:rsidRPr="00254E5D">
        <w:rPr>
          <w:rStyle w:val="StyleUnderline"/>
          <w:color w:val="000000" w:themeColor="text1"/>
        </w:rPr>
        <w:t xml:space="preserve"> being part</w:t>
      </w:r>
      <w:r w:rsidRPr="00254E5D">
        <w:rPr>
          <w:rFonts w:asciiTheme="majorHAnsi" w:hAnsiTheme="majorHAnsi" w:cstheme="majorHAnsi"/>
          <w:color w:val="000000" w:themeColor="text1"/>
        </w:rPr>
        <w:t xml:space="preserve"> of M-C-M', as a source </w:t>
      </w:r>
      <w:r w:rsidRPr="00254E5D">
        <w:rPr>
          <w:rStyle w:val="StyleUnderline"/>
          <w:color w:val="000000" w:themeColor="text1"/>
        </w:rPr>
        <w:t xml:space="preserve">of new processes and products, it </w:t>
      </w:r>
      <w:r w:rsidRPr="00254E5D">
        <w:rPr>
          <w:rStyle w:val="Emphasis"/>
          <w:color w:val="000000" w:themeColor="text1"/>
        </w:rPr>
        <w:t>became</w:t>
      </w:r>
      <w:r w:rsidRPr="00254E5D">
        <w:rPr>
          <w:rFonts w:asciiTheme="majorHAnsi" w:hAnsiTheme="majorHAnsi" w:cstheme="majorHAnsi"/>
          <w:color w:val="000000" w:themeColor="text1"/>
        </w:rPr>
        <w:t xml:space="preserve"> more caught up in M-M', as </w:t>
      </w:r>
      <w:r w:rsidRPr="00254E5D">
        <w:rPr>
          <w:rStyle w:val="Emphasis"/>
          <w:color w:val="000000" w:themeColor="text1"/>
        </w:rPr>
        <w:t>an object of speculation</w:t>
      </w:r>
      <w:r w:rsidRPr="00254E5D">
        <w:rPr>
          <w:rFonts w:asciiTheme="majorHAnsi" w:hAnsiTheme="majorHAnsi" w:cstheme="majorHAnsi"/>
          <w:color w:val="000000" w:themeColor="text1"/>
        </w:rPr>
        <w:t xml:space="preserve">. Thus instead of being simply involved in new rounds of general accumulation via the innovation, production and sale of new commodities, science also became </w:t>
      </w:r>
      <w:r w:rsidRPr="00254E5D">
        <w:rPr>
          <w:rStyle w:val="StyleUnderline"/>
          <w:color w:val="000000" w:themeColor="text1"/>
        </w:rPr>
        <w:t>more deeply embroiled in new rounds of speculative appropriation.</w:t>
      </w:r>
      <w:r w:rsidRPr="00254E5D">
        <w:rPr>
          <w:rFonts w:asciiTheme="majorHAnsi" w:hAnsiTheme="majorHAnsi" w:cstheme="majorHAnsi"/>
          <w:color w:val="000000" w:themeColor="text1"/>
        </w:rPr>
        <w:t xml:space="preserve"> </w:t>
      </w:r>
      <w:r w:rsidRPr="00254E5D">
        <w:rPr>
          <w:rStyle w:val="Emphasis"/>
        </w:rPr>
        <w:t>In the neoliberal</w:t>
      </w:r>
      <w:r w:rsidRPr="00254E5D">
        <w:rPr>
          <w:rStyle w:val="StyleUnderline"/>
          <w:color w:val="000000" w:themeColor="text1"/>
        </w:rPr>
        <w:t xml:space="preserve"> ‘knowledge based </w:t>
      </w:r>
      <w:r w:rsidRPr="00254E5D">
        <w:rPr>
          <w:rStyle w:val="Emphasis"/>
        </w:rPr>
        <w:t>economy</w:t>
      </w:r>
      <w:r w:rsidRPr="00254E5D">
        <w:rPr>
          <w:rStyle w:val="StyleUnderline"/>
          <w:color w:val="000000" w:themeColor="text1"/>
        </w:rPr>
        <w:t>’,</w:t>
      </w:r>
      <w:r w:rsidRPr="00254E5D">
        <w:rPr>
          <w:rFonts w:asciiTheme="majorHAnsi" w:hAnsiTheme="majorHAnsi" w:cstheme="majorHAnsi"/>
          <w:color w:val="000000" w:themeColor="text1"/>
        </w:rPr>
        <w:t xml:space="preserve"> </w:t>
      </w:r>
      <w:r w:rsidRPr="00254E5D">
        <w:rPr>
          <w:rStyle w:val="StyleUnderline"/>
          <w:color w:val="000000" w:themeColor="text1"/>
        </w:rPr>
        <w:t>as well as being a means of production</w:t>
      </w:r>
      <w:r w:rsidRPr="00254E5D">
        <w:rPr>
          <w:rFonts w:asciiTheme="majorHAnsi" w:hAnsiTheme="majorHAnsi" w:cstheme="majorHAnsi"/>
          <w:color w:val="000000" w:themeColor="text1"/>
        </w:rPr>
        <w:t xml:space="preserve"> generating new products and processes, </w:t>
      </w:r>
      <w:r w:rsidRPr="00254E5D">
        <w:rPr>
          <w:rStyle w:val="Emphasis"/>
          <w:color w:val="000000" w:themeColor="text1"/>
        </w:rPr>
        <w:t>science becomes a product – and a commodity – in itself</w:t>
      </w:r>
      <w:r w:rsidRPr="00254E5D">
        <w:rPr>
          <w:rFonts w:asciiTheme="majorHAnsi" w:hAnsiTheme="majorHAnsi" w:cstheme="majorHAnsi"/>
          <w:color w:val="000000" w:themeColor="text1"/>
        </w:rPr>
        <w:t xml:space="preserve">. But </w:t>
      </w:r>
      <w:r w:rsidRPr="00254E5D">
        <w:rPr>
          <w:rStyle w:val="StyleUnderline"/>
          <w:color w:val="000000" w:themeColor="text1"/>
        </w:rPr>
        <w:t xml:space="preserve">for something as intangible and collective as scientific knowledge to become a product or commodity, it </w:t>
      </w:r>
      <w:r w:rsidRPr="00254E5D">
        <w:rPr>
          <w:rStyle w:val="Emphasis"/>
          <w:color w:val="000000" w:themeColor="text1"/>
        </w:rPr>
        <w:t>must be enclosed, stabilized and held in place</w:t>
      </w:r>
      <w:r w:rsidRPr="00254E5D">
        <w:rPr>
          <w:rStyle w:val="StyleUnderline"/>
          <w:color w:val="000000" w:themeColor="text1"/>
        </w:rPr>
        <w:t xml:space="preserve"> by a legal infrastructure of patents</w:t>
      </w:r>
      <w:r w:rsidRPr="00254E5D">
        <w:rPr>
          <w:rFonts w:asciiTheme="majorHAnsi" w:hAnsiTheme="majorHAnsi" w:cstheme="majorHAnsi"/>
          <w:color w:val="000000" w:themeColor="text1"/>
        </w:rPr>
        <w:t>, intellectual property laws and other institutional arrangements (see also Pellizzoni and Ylönen this volume). Starting in the 1980s</w:t>
      </w:r>
      <w:r w:rsidRPr="00254E5D">
        <w:rPr>
          <w:rStyle w:val="StyleUnderline"/>
          <w:color w:val="000000" w:themeColor="text1"/>
        </w:rPr>
        <w:t>, scientific research</w:t>
      </w:r>
      <w:r w:rsidRPr="00254E5D">
        <w:rPr>
          <w:rFonts w:asciiTheme="majorHAnsi" w:hAnsiTheme="majorHAnsi" w:cstheme="majorHAnsi"/>
          <w:color w:val="000000" w:themeColor="text1"/>
        </w:rPr>
        <w:t xml:space="preserve">, especially in universities and other public institutions </w:t>
      </w:r>
      <w:r w:rsidRPr="00254E5D">
        <w:rPr>
          <w:rStyle w:val="StyleUnderline"/>
          <w:color w:val="000000" w:themeColor="text1"/>
        </w:rPr>
        <w:t>began a process of reorganization to fit it ever more closely to the needs of industry and tropes of global competitiveness</w:t>
      </w:r>
      <w:r w:rsidRPr="00254E5D">
        <w:rPr>
          <w:rFonts w:asciiTheme="majorHAnsi" w:hAnsiTheme="majorHAnsi" w:cstheme="majorHAnsi"/>
          <w:color w:val="000000" w:themeColor="text1"/>
        </w:rPr>
        <w:t xml:space="preserve"> (Etzkowitz, Webster and Healey 1998, Kenney 1986, Kleinman and Vallas 2001, Kleinman 2003, Slaughter and Rhoades 2004). </w:t>
      </w:r>
      <w:r w:rsidRPr="00254E5D">
        <w:rPr>
          <w:rStyle w:val="StyleUnderline"/>
          <w:color w:val="000000" w:themeColor="text1"/>
        </w:rPr>
        <w:t>Thus</w:t>
      </w:r>
      <w:r w:rsidRPr="00254E5D">
        <w:rPr>
          <w:rFonts w:asciiTheme="majorHAnsi" w:hAnsiTheme="majorHAnsi" w:cstheme="majorHAnsi"/>
          <w:color w:val="000000" w:themeColor="text1"/>
        </w:rPr>
        <w:t xml:space="preserve"> the landmark </w:t>
      </w:r>
      <w:r w:rsidRPr="00254E5D">
        <w:rPr>
          <w:rStyle w:val="StyleUnderline"/>
          <w:color w:val="000000" w:themeColor="text1"/>
        </w:rPr>
        <w:t>Supreme Court</w:t>
      </w:r>
      <w:r w:rsidRPr="00254E5D">
        <w:rPr>
          <w:rStyle w:val="Emphasis"/>
          <w:color w:val="000000" w:themeColor="text1"/>
        </w:rPr>
        <w:t xml:space="preserve"> </w:t>
      </w:r>
      <w:r w:rsidRPr="00254E5D">
        <w:rPr>
          <w:rFonts w:asciiTheme="majorHAnsi" w:hAnsiTheme="majorHAnsi" w:cstheme="majorHAnsi"/>
          <w:color w:val="000000" w:themeColor="text1"/>
        </w:rPr>
        <w:t xml:space="preserve">decision of Diamond v. Chakrabarty in 1980 </w:t>
      </w:r>
      <w:r w:rsidRPr="00254E5D">
        <w:rPr>
          <w:rStyle w:val="Emphasis"/>
          <w:color w:val="000000" w:themeColor="text1"/>
        </w:rPr>
        <w:t>enabled the patenting of life,</w:t>
      </w:r>
      <w:r w:rsidRPr="00254E5D">
        <w:rPr>
          <w:rStyle w:val="StyleUnderline"/>
          <w:color w:val="000000" w:themeColor="text1"/>
        </w:rPr>
        <w:t xml:space="preserve"> and was part of a massive extension of the appropriation of </w:t>
      </w:r>
      <w:r w:rsidRPr="00254E5D">
        <w:rPr>
          <w:rStyle w:val="Emphasis"/>
          <w:color w:val="000000" w:themeColor="text1"/>
        </w:rPr>
        <w:t xml:space="preserve">science as intellectual </w:t>
      </w:r>
      <w:r w:rsidRPr="00D03BC9">
        <w:rPr>
          <w:rStyle w:val="Emphasis"/>
          <w:color w:val="000000" w:themeColor="text1"/>
        </w:rPr>
        <w:t>property</w:t>
      </w:r>
      <w:r w:rsidRPr="00D03BC9">
        <w:rPr>
          <w:rStyle w:val="StyleUnderline"/>
          <w:color w:val="000000" w:themeColor="text1"/>
        </w:rPr>
        <w:t>,</w:t>
      </w:r>
      <w:r w:rsidRPr="00D03BC9">
        <w:rPr>
          <w:rFonts w:asciiTheme="majorHAnsi" w:hAnsiTheme="majorHAnsi" w:cstheme="majorHAnsi"/>
          <w:color w:val="000000" w:themeColor="text1"/>
        </w:rPr>
        <w:t xml:space="preserve"> while </w:t>
      </w:r>
      <w:r w:rsidRPr="00D03BC9">
        <w:rPr>
          <w:rStyle w:val="StyleUnderline"/>
          <w:color w:val="000000" w:themeColor="text1"/>
        </w:rPr>
        <w:t xml:space="preserve">in the </w:t>
      </w:r>
      <w:r w:rsidRPr="00D03BC9">
        <w:rPr>
          <w:rStyle w:val="Emphasis"/>
          <w:color w:val="000000" w:themeColor="text1"/>
        </w:rPr>
        <w:t>same year universities</w:t>
      </w:r>
      <w:r w:rsidRPr="00D03BC9">
        <w:rPr>
          <w:rStyle w:val="StyleUnderline"/>
          <w:color w:val="000000" w:themeColor="text1"/>
        </w:rPr>
        <w:t xml:space="preserve"> were made to </w:t>
      </w:r>
      <w:r w:rsidRPr="00D03BC9">
        <w:rPr>
          <w:rStyle w:val="Emphasis"/>
          <w:color w:val="000000" w:themeColor="text1"/>
        </w:rPr>
        <w:t>become owners of intellectual property</w:t>
      </w:r>
      <w:r w:rsidRPr="00D03BC9">
        <w:rPr>
          <w:rFonts w:asciiTheme="majorHAnsi" w:hAnsiTheme="majorHAnsi" w:cstheme="majorHAnsi"/>
          <w:color w:val="000000" w:themeColor="text1"/>
        </w:rPr>
        <w:t xml:space="preserve"> with the 1980 Bayh-Dole Act. A ‘university-industrial complex’ (Kenney 1986) was consolidated, involving novel couplings and combinations of ‘public’ and ‘private’. The </w:t>
      </w:r>
      <w:r w:rsidRPr="00D03BC9">
        <w:rPr>
          <w:rStyle w:val="StyleUnderline"/>
          <w:color w:val="000000" w:themeColor="text1"/>
        </w:rPr>
        <w:t xml:space="preserve">scientific spaces of universities became increasingly like those of corporations </w:t>
      </w:r>
      <w:r w:rsidRPr="00D03BC9">
        <w:rPr>
          <w:rFonts w:asciiTheme="majorHAnsi" w:hAnsiTheme="majorHAnsi" w:cstheme="majorHAnsi"/>
          <w:color w:val="000000" w:themeColor="text1"/>
        </w:rPr>
        <w:t xml:space="preserve">– </w:t>
      </w:r>
      <w:r w:rsidRPr="00D03BC9">
        <w:rPr>
          <w:rStyle w:val="StyleUnderline"/>
          <w:color w:val="000000" w:themeColor="text1"/>
        </w:rPr>
        <w:t>and vice versa</w:t>
      </w:r>
      <w:r w:rsidRPr="00D03BC9">
        <w:rPr>
          <w:rFonts w:asciiTheme="majorHAnsi" w:hAnsiTheme="majorHAnsi" w:cstheme="majorHAnsi"/>
          <w:color w:val="000000" w:themeColor="text1"/>
        </w:rPr>
        <w:t xml:space="preserve"> – in a process of ‘asymmetrical convergence’ (Kleinman and Vallas 2001, Vallas and Kleinman 2008). Not only are there </w:t>
      </w:r>
      <w:r w:rsidRPr="00D03BC9">
        <w:rPr>
          <w:rStyle w:val="Emphasis"/>
          <w:color w:val="000000" w:themeColor="text1"/>
        </w:rPr>
        <w:t>more linkages between public and private</w:t>
      </w:r>
      <w:r w:rsidRPr="00D03BC9">
        <w:rPr>
          <w:rFonts w:asciiTheme="majorHAnsi" w:hAnsiTheme="majorHAnsi" w:cstheme="majorHAnsi"/>
          <w:color w:val="000000" w:themeColor="text1"/>
        </w:rPr>
        <w:t xml:space="preserve">, </w:t>
      </w:r>
      <w:r w:rsidRPr="00D03BC9">
        <w:rPr>
          <w:rStyle w:val="StyleUnderline"/>
          <w:color w:val="000000" w:themeColor="text1"/>
        </w:rPr>
        <w:t>between universities and corporations;</w:t>
      </w:r>
      <w:r w:rsidRPr="00D03BC9">
        <w:rPr>
          <w:rFonts w:asciiTheme="majorHAnsi" w:hAnsiTheme="majorHAnsi" w:cstheme="majorHAnsi"/>
          <w:color w:val="000000" w:themeColor="text1"/>
        </w:rPr>
        <w:t xml:space="preserve"> there are also more linkages or networks between </w:t>
      </w:r>
      <w:r w:rsidRPr="00D03BC9">
        <w:rPr>
          <w:rStyle w:val="StyleUnderline"/>
          <w:color w:val="000000" w:themeColor="text1"/>
        </w:rPr>
        <w:t>private bodies</w:t>
      </w:r>
      <w:r w:rsidRPr="00D03BC9">
        <w:rPr>
          <w:rFonts w:asciiTheme="majorHAnsi" w:hAnsiTheme="majorHAnsi" w:cstheme="majorHAnsi"/>
          <w:color w:val="000000" w:themeColor="text1"/>
        </w:rPr>
        <w:t xml:space="preserve">, such as small scale research ‘start-ups’ </w:t>
      </w:r>
      <w:r w:rsidRPr="00D03BC9">
        <w:rPr>
          <w:rStyle w:val="StyleUnderline"/>
          <w:color w:val="000000" w:themeColor="text1"/>
        </w:rPr>
        <w:t>and corporations</w:t>
      </w:r>
      <w:r w:rsidRPr="00D03BC9">
        <w:rPr>
          <w:rFonts w:asciiTheme="majorHAnsi" w:hAnsiTheme="majorHAnsi" w:cstheme="majorHAnsi"/>
          <w:color w:val="000000" w:themeColor="text1"/>
        </w:rPr>
        <w:t xml:space="preserve">. </w:t>
      </w:r>
      <w:r w:rsidRPr="00D03BC9">
        <w:rPr>
          <w:rStyle w:val="StyleUnderline"/>
          <w:color w:val="000000" w:themeColor="text1"/>
        </w:rPr>
        <w:t>All this is to facilitate the flow of knowledge between diverse public and private scientific spaces,</w:t>
      </w:r>
      <w:r w:rsidRPr="00D03BC9">
        <w:rPr>
          <w:rFonts w:asciiTheme="majorHAnsi" w:hAnsiTheme="majorHAnsi" w:cstheme="majorHAnsi"/>
          <w:color w:val="000000" w:themeColor="text1"/>
        </w:rPr>
        <w:t xml:space="preserve"> between the spaces of its collective and social geeration and the spaces of its private appropriation and enclosure. This transformation of knowledge generation </w:t>
      </w:r>
      <w:r w:rsidRPr="00D03BC9">
        <w:rPr>
          <w:rStyle w:val="Emphasis"/>
          <w:color w:val="000000" w:themeColor="text1"/>
        </w:rPr>
        <w:t>in the neoliberal period</w:t>
      </w:r>
      <w:r w:rsidRPr="00D03BC9">
        <w:rPr>
          <w:rFonts w:asciiTheme="majorHAnsi" w:hAnsiTheme="majorHAnsi" w:cstheme="majorHAnsi"/>
          <w:color w:val="000000" w:themeColor="text1"/>
        </w:rPr>
        <w:t xml:space="preserve"> may be described </w:t>
      </w:r>
      <w:r w:rsidRPr="00D03BC9">
        <w:rPr>
          <w:rStyle w:val="Emphasis"/>
          <w:color w:val="000000" w:themeColor="text1"/>
        </w:rPr>
        <w:t>as the privatization of science</w:t>
      </w:r>
      <w:r w:rsidRPr="00D03BC9">
        <w:rPr>
          <w:rFonts w:asciiTheme="majorHAnsi" w:hAnsiTheme="majorHAnsi" w:cstheme="majorHAnsi"/>
          <w:color w:val="000000" w:themeColor="text1"/>
        </w:rPr>
        <w:t xml:space="preserve">. </w:t>
      </w:r>
      <w:r w:rsidRPr="00D03BC9">
        <w:rPr>
          <w:rStyle w:val="Emphasis"/>
          <w:color w:val="000000" w:themeColor="text1"/>
        </w:rPr>
        <w:t>However, this is a contradictory process</w:t>
      </w:r>
      <w:r w:rsidRPr="00D03BC9">
        <w:rPr>
          <w:rFonts w:asciiTheme="majorHAnsi" w:hAnsiTheme="majorHAnsi" w:cstheme="majorHAnsi"/>
          <w:color w:val="000000" w:themeColor="text1"/>
        </w:rPr>
        <w:t>, with limits</w:t>
      </w:r>
      <w:r w:rsidRPr="00D03BC9">
        <w:rPr>
          <w:rStyle w:val="StyleUnderline"/>
          <w:color w:val="000000" w:themeColor="text1"/>
        </w:rPr>
        <w:t xml:space="preserve">. </w:t>
      </w:r>
      <w:r w:rsidRPr="00D03BC9">
        <w:rPr>
          <w:rStyle w:val="Emphasis"/>
          <w:color w:val="000000" w:themeColor="text1"/>
        </w:rPr>
        <w:t xml:space="preserve">Knowledge generation </w:t>
      </w:r>
      <w:r w:rsidRPr="00D03BC9">
        <w:rPr>
          <w:rStyle w:val="StyleUnderline"/>
        </w:rPr>
        <w:t>is the accumulated effect of networks</w:t>
      </w:r>
      <w:r w:rsidRPr="00D03BC9">
        <w:rPr>
          <w:rStyle w:val="StyleUnderline"/>
          <w:color w:val="000000" w:themeColor="text1"/>
        </w:rPr>
        <w:t xml:space="preserve"> of</w:t>
      </w:r>
      <w:r w:rsidRPr="00D03BC9">
        <w:rPr>
          <w:rStyle w:val="Emphasis"/>
          <w:color w:val="000000" w:themeColor="text1"/>
        </w:rPr>
        <w:t xml:space="preserve"> cooperation, collective effort and public institutions</w:t>
      </w:r>
      <w:r w:rsidRPr="00D03BC9">
        <w:rPr>
          <w:rFonts w:asciiTheme="majorHAnsi" w:hAnsiTheme="majorHAnsi" w:cstheme="majorHAnsi"/>
          <w:color w:val="000000" w:themeColor="text1"/>
        </w:rPr>
        <w:t xml:space="preserve">. It </w:t>
      </w:r>
      <w:r w:rsidRPr="00D03BC9">
        <w:rPr>
          <w:rStyle w:val="Emphasis"/>
        </w:rPr>
        <w:t>grows through public flows</w:t>
      </w:r>
      <w:r w:rsidRPr="00D03BC9">
        <w:rPr>
          <w:rFonts w:asciiTheme="majorHAnsi" w:hAnsiTheme="majorHAnsi" w:cstheme="majorHAnsi"/>
          <w:color w:val="000000" w:themeColor="text1"/>
        </w:rPr>
        <w:t xml:space="preserve">, being a ‘non-rival good’ </w:t>
      </w:r>
      <w:r w:rsidRPr="00D03BC9">
        <w:rPr>
          <w:rStyle w:val="Emphasis"/>
          <w:color w:val="000000" w:themeColor="text1"/>
        </w:rPr>
        <w:t>whereby multiple users do not consume it but actually generate</w:t>
      </w:r>
      <w:r w:rsidRPr="00D03BC9">
        <w:rPr>
          <w:rFonts w:asciiTheme="majorHAnsi" w:hAnsiTheme="majorHAnsi" w:cstheme="majorHAnsi"/>
          <w:color w:val="000000" w:themeColor="text1"/>
        </w:rPr>
        <w:t xml:space="preserve"> more knowledge. Merton (1973) recognized the essentially collective and social character of the production of scientific knowledge when he described the norm of ‘communalism’ in the ‘ownership’ of scientific discoveries. This leads Jessop (2000) to argue that if in the ‘knowledge based economy’ knowledge is a productive force, then it exhibits a tendency (noted by Marx in his time) for capitalism to rely upon increasingly collective and interlinked productive forces. Furthermore, in this Marxian schema </w:t>
      </w:r>
      <w:r w:rsidRPr="00D03BC9">
        <w:rPr>
          <w:rStyle w:val="StyleUnderline"/>
          <w:color w:val="000000" w:themeColor="text1"/>
        </w:rPr>
        <w:t xml:space="preserve">these ever more collaborative productive forces stand in ever greater contradiction to their private appropriation. This is </w:t>
      </w:r>
      <w:r w:rsidRPr="00D03BC9">
        <w:rPr>
          <w:rStyle w:val="Emphasis"/>
          <w:color w:val="000000" w:themeColor="text1"/>
        </w:rPr>
        <w:t xml:space="preserve">a contradiction at the heart of the knowledge based economy </w:t>
      </w:r>
      <w:r w:rsidRPr="00D03BC9">
        <w:rPr>
          <w:rFonts w:asciiTheme="majorHAnsi" w:hAnsiTheme="majorHAnsi" w:cstheme="majorHAnsi"/>
          <w:color w:val="000000" w:themeColor="text1"/>
        </w:rPr>
        <w:t xml:space="preserve">that must be managed. As Jessop notes: </w:t>
      </w:r>
    </w:p>
    <w:p w14:paraId="73C12E59" w14:textId="77777777" w:rsidR="00983DAB" w:rsidRDefault="00983DAB" w:rsidP="00983DAB"/>
    <w:p w14:paraId="551C0E55" w14:textId="77777777" w:rsidR="00983DAB" w:rsidRPr="00A25E86" w:rsidRDefault="00983DAB" w:rsidP="00983DAB">
      <w:pPr>
        <w:pStyle w:val="Heading4"/>
        <w:rPr>
          <w:rStyle w:val="Style13ptBold"/>
          <w:rFonts w:asciiTheme="majorHAnsi" w:hAnsiTheme="majorHAnsi" w:cstheme="majorHAnsi"/>
          <w:b/>
          <w:bCs w:val="0"/>
        </w:rPr>
      </w:pPr>
      <w:r>
        <w:rPr>
          <w:rStyle w:val="Style13ptBold"/>
          <w:rFonts w:asciiTheme="majorHAnsi" w:hAnsiTheme="majorHAnsi" w:cstheme="majorHAnsi"/>
          <w:b/>
        </w:rPr>
        <w:t xml:space="preserve">Neoliberalism has burned through its resources from nature, signaling financial crisis. </w:t>
      </w:r>
    </w:p>
    <w:p w14:paraId="305EB26A" w14:textId="77777777" w:rsidR="00983DAB" w:rsidRPr="00A25E86" w:rsidRDefault="00983DAB" w:rsidP="00983DAB">
      <w:pPr>
        <w:rPr>
          <w:rFonts w:asciiTheme="majorHAnsi" w:hAnsiTheme="majorHAnsi" w:cstheme="majorHAnsi"/>
          <w:bCs/>
          <w:sz w:val="18"/>
          <w:szCs w:val="18"/>
        </w:rPr>
      </w:pPr>
      <w:r w:rsidRPr="00A25E86">
        <w:rPr>
          <w:rStyle w:val="Style13ptBold"/>
          <w:rFonts w:asciiTheme="majorHAnsi" w:hAnsiTheme="majorHAnsi" w:cstheme="majorHAnsi"/>
          <w:szCs w:val="26"/>
        </w:rPr>
        <w:t>Moore 10</w:t>
      </w:r>
      <w:r>
        <w:rPr>
          <w:rStyle w:val="Style13ptBold"/>
          <w:rFonts w:asciiTheme="majorHAnsi" w:hAnsiTheme="majorHAnsi" w:cstheme="majorHAnsi"/>
          <w:b w:val="0"/>
          <w:bCs w:val="0"/>
          <w:sz w:val="18"/>
          <w:szCs w:val="18"/>
        </w:rPr>
        <w:t xml:space="preserve">- </w:t>
      </w:r>
      <w:r w:rsidRPr="00A25E86">
        <w:rPr>
          <w:rStyle w:val="Style13ptBold"/>
          <w:rFonts w:asciiTheme="majorHAnsi" w:hAnsiTheme="majorHAnsi" w:cstheme="majorHAnsi"/>
          <w:b w:val="0"/>
          <w:bCs w:val="0"/>
          <w:sz w:val="18"/>
          <w:szCs w:val="18"/>
        </w:rPr>
        <w:t>Moore, J. (2010). Cheap Food &amp; Bad Money: Food, Frontiers, and Financialization in the Rise and Demise of Neoliberalism. Review (Fernand Braudel Center), 33(2/3), 225-261. Retrieved July 30, 2021, from http://www.jstor.org/stable/23346883</w:t>
      </w:r>
    </w:p>
    <w:p w14:paraId="3BEF56B0" w14:textId="77777777" w:rsidR="00983DAB" w:rsidRPr="003869C1" w:rsidRDefault="00983DAB" w:rsidP="00983DAB">
      <w:pPr>
        <w:rPr>
          <w:rFonts w:asciiTheme="majorHAnsi" w:hAnsiTheme="majorHAnsi" w:cstheme="majorHAnsi"/>
        </w:rPr>
      </w:pPr>
      <w:r w:rsidRPr="00F410C2">
        <w:rPr>
          <w:rFonts w:asciiTheme="majorHAnsi" w:hAnsiTheme="majorHAnsi" w:cstheme="majorHAnsi"/>
        </w:rPr>
        <w:t>Cheap food has always been central to the renewal of vigorous accumulation in the modern world-system. It was no coincidence that the Dutch, British, and Americans pioneered epoch-making agricultural revolutions that not only fed domestic proletariats cheaply, but provided a model for advanced capitalist agriculture in general. Today</w:t>
      </w:r>
      <w:r w:rsidRPr="00F410C2">
        <w:rPr>
          <w:rStyle w:val="StyleUnderline"/>
        </w:rPr>
        <w:t>, capitalism's capacity to re-establish the condi tions for cheap food in the present conjuncture has reached an all time low</w:t>
      </w:r>
      <w:r w:rsidRPr="00F410C2">
        <w:rPr>
          <w:rFonts w:asciiTheme="majorHAnsi" w:hAnsiTheme="majorHAnsi" w:cstheme="majorHAnsi"/>
        </w:rPr>
        <w:t xml:space="preserve">. Neither the agencies of the corporate food regime, nor Chinese farmers, are poised to effect one of these quantum leaps in the food surplus that would feed the world's laboring classes at lower cost. We can be sure of one thing. The </w:t>
      </w:r>
      <w:r w:rsidRPr="00F410C2">
        <w:rPr>
          <w:rStyle w:val="Emphasis"/>
        </w:rPr>
        <w:t>conditions that underpinned neoliberalism's signal crisis in 2008 have not gone away</w:t>
      </w:r>
      <w:r w:rsidRPr="00F410C2">
        <w:rPr>
          <w:rStyle w:val="StyleUnderline"/>
        </w:rPr>
        <w:t xml:space="preserve">. </w:t>
      </w:r>
    </w:p>
    <w:p w14:paraId="67DD7108" w14:textId="77777777" w:rsidR="00983DAB" w:rsidRPr="004978D2" w:rsidRDefault="00983DAB" w:rsidP="00983DAB">
      <w:pPr>
        <w:rPr>
          <w:rFonts w:asciiTheme="majorHAnsi" w:hAnsiTheme="majorHAnsi" w:cstheme="majorHAnsi"/>
        </w:rPr>
      </w:pPr>
      <w:r w:rsidRPr="005659C1">
        <w:rPr>
          <w:rFonts w:asciiTheme="majorHAnsi" w:hAnsiTheme="majorHAnsi" w:cstheme="majorHAnsi"/>
        </w:rPr>
        <w:t>To para phrase Rupert Murdoch, the solution to the crisis is $20/barrel oil, and its functional analogues in food and raw materials (quoted in Harvey, 2003: 150). But this solution does not appear to be forth coming. This has everything to do with the hegemony of finance capital—the primacy of the circuit M-M+ as the gravitational field for (non-fictitious) commodity production. The issue is therefore only secondarily one of speculation. Rather, it is primarily one of financialization's appropriation and exhaustion of modernity's last</w:t>
      </w:r>
      <w:r>
        <w:rPr>
          <w:rFonts w:asciiTheme="majorHAnsi" w:hAnsiTheme="majorHAnsi" w:cstheme="majorHAnsi"/>
        </w:rPr>
        <w:t xml:space="preserve"> </w:t>
      </w:r>
      <w:r w:rsidRPr="00DA2634">
        <w:rPr>
          <w:rFonts w:asciiTheme="majorHAnsi" w:hAnsiTheme="majorHAnsi" w:cstheme="majorHAnsi"/>
        </w:rPr>
        <w:t xml:space="preserve">frontiers. These frontiers were the basis for productivity revolutions, and therefore also meaningful reforms within the capitalist order (Araghi, 2009). This appropriation has unfolded through the equalization of profit-imperatives across all sectors of the capitalist world-ecology, driving socio-ecological asset stripping to such an extent that it has undercut the world-historical basis for a Polanyian counter-movement toward the self-protecting society (1957). Finance capital's drive to make all parts of the capitalist world-ecology commensurable with one another has reshaped the global determination of profitability—Nebraska corn farmers now compete not against other farmers so much as they do against Goldman Sachs, ExxonMobil, and Microsoft, but above all, against Goldman Sachs. </w:t>
      </w:r>
    </w:p>
    <w:p w14:paraId="35462A9B" w14:textId="77777777" w:rsidR="00983DAB" w:rsidRPr="00B44249" w:rsidRDefault="00983DAB" w:rsidP="00983DAB">
      <w:pPr>
        <w:rPr>
          <w:rStyle w:val="StyleUnderline"/>
        </w:rPr>
      </w:pPr>
      <w:r w:rsidRPr="0080313A">
        <w:rPr>
          <w:rFonts w:asciiTheme="majorHAnsi" w:hAnsiTheme="majorHAnsi" w:cstheme="majorHAnsi"/>
        </w:rPr>
        <w:t xml:space="preserve">We have noted that </w:t>
      </w:r>
      <w:r w:rsidRPr="0080313A">
        <w:rPr>
          <w:rStyle w:val="Emphasis"/>
        </w:rPr>
        <w:t>one pillar of the neoliberal golden age</w:t>
      </w:r>
      <w:r w:rsidRPr="0080313A">
        <w:rPr>
          <w:rFonts w:asciiTheme="majorHAnsi" w:hAnsiTheme="majorHAnsi" w:cstheme="majorHAnsi"/>
        </w:rPr>
        <w:t xml:space="preserve"> (1983-2007) </w:t>
      </w:r>
      <w:r w:rsidRPr="0080313A">
        <w:rPr>
          <w:rStyle w:val="Emphasis"/>
        </w:rPr>
        <w:t>was</w:t>
      </w:r>
      <w:r w:rsidRPr="0080313A">
        <w:rPr>
          <w:rFonts w:asciiTheme="majorHAnsi" w:hAnsiTheme="majorHAnsi" w:cstheme="majorHAnsi"/>
        </w:rPr>
        <w:t xml:space="preserve"> a series of appropriations—</w:t>
      </w:r>
      <w:r w:rsidRPr="0080313A">
        <w:rPr>
          <w:rStyle w:val="StyleUnderline"/>
        </w:rPr>
        <w:t xml:space="preserve">oil frontiers in the 1970s, deruralization in China, and above all, </w:t>
      </w:r>
      <w:r w:rsidRPr="0080313A">
        <w:rPr>
          <w:rStyle w:val="Emphasis"/>
        </w:rPr>
        <w:t>cheap food</w:t>
      </w:r>
      <w:r w:rsidRPr="0080313A">
        <w:rPr>
          <w:rStyle w:val="StyleUnderline"/>
        </w:rPr>
        <w:t xml:space="preserve"> </w:t>
      </w:r>
      <w:r w:rsidRPr="0080313A">
        <w:rPr>
          <w:rFonts w:asciiTheme="majorHAnsi" w:hAnsiTheme="majorHAnsi" w:cstheme="majorHAnsi"/>
        </w:rPr>
        <w:t xml:space="preserve">from the Green Revolution and later, </w:t>
      </w:r>
      <w:r w:rsidRPr="0080313A">
        <w:rPr>
          <w:rStyle w:val="StyleUnderline"/>
        </w:rPr>
        <w:t>debt-driven trade liberalization</w:t>
      </w:r>
      <w:r w:rsidRPr="0080313A">
        <w:rPr>
          <w:rFonts w:asciiTheme="majorHAnsi" w:hAnsiTheme="majorHAnsi" w:cstheme="majorHAnsi"/>
        </w:rPr>
        <w:t xml:space="preserve">. These were not huge frontiers relative to past eras, but finance capital made good use of them. This was accomplished through a quantum leap not only in turnover time but also in an extraordinary project to commensurate all of reality into generic income streams (Bryan 8c Rafferty, 2006; Leyshon &amp; Thrift, 2007). As a project immanent to neoliberal financialization, </w:t>
      </w:r>
      <w:r w:rsidRPr="0080313A">
        <w:rPr>
          <w:rStyle w:val="StyleUnderline"/>
        </w:rPr>
        <w:t>commensurability was so useful because it allowed capital to control production more rigorously</w:t>
      </w:r>
      <w:r w:rsidRPr="0080313A">
        <w:rPr>
          <w:rFonts w:asciiTheme="majorHAnsi" w:hAnsiTheme="majorHAnsi" w:cstheme="majorHAnsi"/>
        </w:rPr>
        <w:t xml:space="preserve"> and therefore to extract rising surplus value even in the absence of a productivity revolution. Time-space appropriation and time-space commensuration were dialectically joined. </w:t>
      </w:r>
      <w:r w:rsidRPr="0080313A">
        <w:rPr>
          <w:rStyle w:val="StyleUnderline"/>
        </w:rPr>
        <w:t>This</w:t>
      </w:r>
      <w:r w:rsidRPr="0080313A">
        <w:rPr>
          <w:rFonts w:asciiTheme="majorHAnsi" w:hAnsiTheme="majorHAnsi" w:cstheme="majorHAnsi"/>
        </w:rPr>
        <w:t xml:space="preserve"> was the </w:t>
      </w:r>
      <w:r w:rsidRPr="0080313A">
        <w:rPr>
          <w:rStyle w:val="StyleUnderline"/>
        </w:rPr>
        <w:t>conjuncture</w:t>
      </w:r>
      <w:r w:rsidRPr="0080313A">
        <w:rPr>
          <w:rFonts w:asciiTheme="majorHAnsi" w:hAnsiTheme="majorHAnsi" w:cstheme="majorHAnsi"/>
        </w:rPr>
        <w:t xml:space="preserve"> that </w:t>
      </w:r>
      <w:r w:rsidRPr="0080313A">
        <w:rPr>
          <w:rStyle w:val="StyleUnderline"/>
        </w:rPr>
        <w:t xml:space="preserve">compelled and enabled </w:t>
      </w:r>
      <w:r w:rsidRPr="0080313A">
        <w:rPr>
          <w:rStyle w:val="Emphasis"/>
        </w:rPr>
        <w:t xml:space="preserve">neoliberalism to burn through its paltry inheritance of uncommodified energy, water, resources, and labor. </w:t>
      </w:r>
      <w:r w:rsidRPr="0080313A">
        <w:rPr>
          <w:rFonts w:asciiTheme="majorHAnsi" w:hAnsiTheme="majorHAnsi" w:cstheme="majorHAnsi"/>
        </w:rPr>
        <w:t xml:space="preserve">These appropriations have riveted the attention of Green thought and activism, captured in the neo-Malthusian language of "overshoot" (Catton, 1982). But it is possibly misplaced. We have entered a new era in which capital's longue durée strategies of radically simplifying nature are generating uncontrollable diversity. The superweed effect, propelled by financialization as the vanguard of a new phase of radical commensurability, </w:t>
      </w:r>
      <w:r w:rsidRPr="0080313A">
        <w:rPr>
          <w:rStyle w:val="StyleUnderline"/>
        </w:rPr>
        <w:t xml:space="preserve">is the world-ecological foundation for the spiral of unpredictable responses that we see today from extra-human nature— superweeds, MRSA staph infections, manifold cancers and autoimmune disorders, avian and swine influenzas. </w:t>
      </w:r>
    </w:p>
    <w:p w14:paraId="5FDD48F5" w14:textId="77777777" w:rsidR="00983DAB" w:rsidRPr="00442776" w:rsidRDefault="00983DAB" w:rsidP="00983DAB">
      <w:pPr>
        <w:rPr>
          <w:rFonts w:asciiTheme="majorHAnsi" w:hAnsiTheme="majorHAnsi" w:cstheme="majorHAnsi"/>
        </w:rPr>
      </w:pPr>
      <w:r w:rsidRPr="00442776">
        <w:rPr>
          <w:rFonts w:asciiTheme="majorHAnsi" w:hAnsiTheme="majorHAnsi" w:cstheme="majorHAnsi"/>
        </w:rPr>
        <w:t xml:space="preserve">Since the 1970s, </w:t>
      </w:r>
      <w:r w:rsidRPr="00442776">
        <w:rPr>
          <w:rStyle w:val="StyleUnderline"/>
        </w:rPr>
        <w:t>capital has moved so rapidly to appropriate and exhaust the conditions</w:t>
      </w:r>
      <w:r w:rsidRPr="00442776">
        <w:rPr>
          <w:rFonts w:asciiTheme="majorHAnsi" w:hAnsiTheme="majorHAnsi" w:cstheme="majorHAnsi"/>
        </w:rPr>
        <w:t xml:space="preserve"> of its reproduction that </w:t>
      </w:r>
      <w:r w:rsidRPr="00442776">
        <w:rPr>
          <w:rStyle w:val="StyleUnderline"/>
        </w:rPr>
        <w:t>it is far from clear that capitalism can survive the crises that neoliberalism is provoking.</w:t>
      </w:r>
      <w:r w:rsidRPr="00442776">
        <w:rPr>
          <w:rFonts w:asciiTheme="majorHAnsi" w:hAnsiTheme="majorHAnsi" w:cstheme="majorHAnsi"/>
        </w:rPr>
        <w:t xml:space="preserve"> Just to take the most spectacular instance, climate change will so dramatically constrain the possibilities for rising labor productivity in agriculture that cheap food will not return. There are few indicators that finance capital will invest the $45 trillion necessary to halve greenhouse emissions by mid-century (IEA, 2008a: 3); for that matter, it is unclear if finance capital will allow historically low investment levels in the metal and oil sectors to revive (IEA, 2008b; Hache, 2008). What Charles Bowlus once remarked about the crisis of European feudalism could well apply to the crisis of late capitalism (1980). To paraphrase, </w:t>
      </w:r>
      <w:r w:rsidRPr="00442776">
        <w:rPr>
          <w:rStyle w:val="Emphasis"/>
        </w:rPr>
        <w:t>after nearly four decades of using nature as collateral for its debt-financed expansion, the bills came due in 2008 with the interlinked commodity boom and finan cial crash</w:t>
      </w:r>
      <w:r w:rsidRPr="00442776">
        <w:rPr>
          <w:rFonts w:asciiTheme="majorHAnsi" w:hAnsiTheme="majorHAnsi" w:cstheme="majorHAnsi"/>
        </w:rPr>
        <w:t xml:space="preserve">. </w:t>
      </w:r>
      <w:r w:rsidRPr="00442776">
        <w:rPr>
          <w:rStyle w:val="StyleUnderline"/>
        </w:rPr>
        <w:t>Finance capital</w:t>
      </w:r>
      <w:r w:rsidRPr="00442776">
        <w:rPr>
          <w:rFonts w:asciiTheme="majorHAnsi" w:hAnsiTheme="majorHAnsi" w:cstheme="majorHAnsi"/>
        </w:rPr>
        <w:t xml:space="preserve"> now appears to be doing what Europe's seigneurs tried to do at the end of the thirteenth century: </w:t>
      </w:r>
      <w:r w:rsidRPr="00442776">
        <w:rPr>
          <w:rStyle w:val="StyleUnderline"/>
        </w:rPr>
        <w:t>finding new ways of extracting wealth from the productive economy, re moving the surplus necessary for reinvestment,</w:t>
      </w:r>
      <w:r w:rsidRPr="00442776">
        <w:rPr>
          <w:rFonts w:asciiTheme="majorHAnsi" w:hAnsiTheme="majorHAnsi" w:cstheme="majorHAnsi"/>
        </w:rPr>
        <w:t xml:space="preserve"> </w:t>
      </w:r>
      <w:r w:rsidRPr="00442776">
        <w:rPr>
          <w:rStyle w:val="Emphasis"/>
        </w:rPr>
        <w:t>and in the process killing the goose that laid the golden eggs</w:t>
      </w:r>
      <w:r w:rsidRPr="00442776">
        <w:rPr>
          <w:rFonts w:asciiTheme="majorHAnsi" w:hAnsiTheme="majorHAnsi" w:cstheme="majorHAnsi"/>
        </w:rPr>
        <w:t xml:space="preserve">! </w:t>
      </w:r>
    </w:p>
    <w:p w14:paraId="4744D83D" w14:textId="77777777" w:rsidR="00983DAB" w:rsidRPr="00D406CD" w:rsidRDefault="00983DAB" w:rsidP="00983DAB"/>
    <w:p w14:paraId="372871F4" w14:textId="77777777" w:rsidR="00983DAB" w:rsidRDefault="00983DAB" w:rsidP="00983DAB"/>
    <w:p w14:paraId="25A876A8" w14:textId="77777777" w:rsidR="00983DAB" w:rsidRDefault="00983DAB" w:rsidP="00983DAB"/>
    <w:p w14:paraId="4ADCDCC7" w14:textId="77777777" w:rsidR="00983DAB" w:rsidRDefault="00983DAB" w:rsidP="00983DAB"/>
    <w:p w14:paraId="160E9EA7" w14:textId="77777777" w:rsidR="00983DAB" w:rsidRDefault="00983DAB" w:rsidP="00983DAB"/>
    <w:p w14:paraId="49E936C6" w14:textId="77777777" w:rsidR="00983DAB" w:rsidRDefault="00983DAB" w:rsidP="00983DAB"/>
    <w:p w14:paraId="12E7160F" w14:textId="77777777" w:rsidR="00983DAB" w:rsidRDefault="00983DAB" w:rsidP="00983DAB"/>
    <w:p w14:paraId="464605E8" w14:textId="77777777" w:rsidR="00983DAB" w:rsidRDefault="00983DAB" w:rsidP="00983DAB">
      <w:pPr>
        <w:pStyle w:val="Heading3"/>
        <w:rPr>
          <w:rStyle w:val="Style13ptBold"/>
          <w:b/>
          <w:color w:val="000000" w:themeColor="text1"/>
        </w:rPr>
      </w:pPr>
      <w:r>
        <w:rPr>
          <w:rStyle w:val="Style13ptBold"/>
          <w:b/>
          <w:color w:val="000000" w:themeColor="text1"/>
        </w:rPr>
        <w:t>AI</w:t>
      </w:r>
    </w:p>
    <w:p w14:paraId="075D6190" w14:textId="77777777" w:rsidR="00983DAB" w:rsidRDefault="00983DAB" w:rsidP="00983DAB">
      <w:pPr>
        <w:rPr>
          <w:rFonts w:asciiTheme="majorHAnsi" w:hAnsiTheme="majorHAnsi" w:cstheme="majorHAnsi"/>
          <w:color w:val="000000" w:themeColor="text1"/>
        </w:rPr>
      </w:pPr>
    </w:p>
    <w:p w14:paraId="24748158" w14:textId="77777777" w:rsidR="00983DAB" w:rsidRDefault="00983DAB" w:rsidP="00983DAB">
      <w:pPr>
        <w:pStyle w:val="Heading4"/>
      </w:pPr>
      <w:r>
        <w:t xml:space="preserve">Neoliberalism, and AI, is characterized as “good” bc there appears to be “no alternative” BUT it recks the value of voice, especially in an automated age. </w:t>
      </w:r>
    </w:p>
    <w:p w14:paraId="2492D101" w14:textId="77777777" w:rsidR="00983DAB" w:rsidRPr="001E5D6F" w:rsidRDefault="00983DAB" w:rsidP="00983DAB">
      <w:pPr>
        <w:rPr>
          <w:bCs/>
          <w:sz w:val="18"/>
          <w:szCs w:val="18"/>
        </w:rPr>
      </w:pPr>
      <w:r w:rsidRPr="00AC7D90">
        <w:rPr>
          <w:rStyle w:val="Style13ptBold"/>
          <w:szCs w:val="26"/>
        </w:rPr>
        <w:t>Bourne 19</w:t>
      </w:r>
      <w:r>
        <w:rPr>
          <w:rStyle w:val="Style13ptBold"/>
          <w:b w:val="0"/>
          <w:bCs w:val="0"/>
          <w:sz w:val="18"/>
          <w:szCs w:val="18"/>
        </w:rPr>
        <w:t xml:space="preserve">- </w:t>
      </w:r>
      <w:r w:rsidRPr="002F0A1B">
        <w:rPr>
          <w:rStyle w:val="Style13ptBold"/>
          <w:b w:val="0"/>
          <w:bCs w:val="0"/>
          <w:sz w:val="18"/>
          <w:szCs w:val="18"/>
        </w:rPr>
        <w:t>Bourne, C. (2019).</w:t>
      </w:r>
      <w:r w:rsidRPr="00AC7D90">
        <w:rPr>
          <w:rStyle w:val="Style13ptBold"/>
          <w:b w:val="0"/>
          <w:bCs w:val="0"/>
          <w:sz w:val="18"/>
          <w:szCs w:val="18"/>
        </w:rPr>
        <w:t>, Goldsmiths, University of London, UK,</w:t>
      </w:r>
      <w:r w:rsidRPr="002F0A1B">
        <w:rPr>
          <w:rStyle w:val="Style13ptBold"/>
          <w:b w:val="0"/>
          <w:bCs w:val="0"/>
          <w:sz w:val="18"/>
          <w:szCs w:val="18"/>
        </w:rPr>
        <w:t> AI cheerleaders: Public relations, neoliberalism and artificial intelligence. Public Relations Inquiry, 8(2), 109–125. doi:10.1177/2046147x19835250 </w:t>
      </w:r>
    </w:p>
    <w:p w14:paraId="2F68EA82" w14:textId="77777777" w:rsidR="00983DAB" w:rsidRPr="009C5419" w:rsidRDefault="00983DAB" w:rsidP="00983DAB">
      <w:pPr>
        <w:rPr>
          <w:rFonts w:asciiTheme="majorHAnsi" w:hAnsiTheme="majorHAnsi" w:cstheme="majorHAnsi"/>
        </w:rPr>
      </w:pPr>
      <w:r w:rsidRPr="009C5419">
        <w:rPr>
          <w:rFonts w:asciiTheme="majorHAnsi" w:hAnsiTheme="majorHAnsi" w:cstheme="majorHAnsi"/>
        </w:rPr>
        <w:t xml:space="preserve">Contemporary </w:t>
      </w:r>
      <w:r w:rsidRPr="009C5419">
        <w:rPr>
          <w:rStyle w:val="Emphasis"/>
        </w:rPr>
        <w:t>neoliberalism thrives on a pattern of disruption, followed by growth</w:t>
      </w:r>
      <w:r w:rsidRPr="009C5419">
        <w:rPr>
          <w:rFonts w:asciiTheme="majorHAnsi" w:hAnsiTheme="majorHAnsi" w:cstheme="majorHAnsi"/>
        </w:rPr>
        <w:t xml:space="preserve">. </w:t>
      </w:r>
      <w:r w:rsidRPr="009C5419">
        <w:rPr>
          <w:rStyle w:val="StyleUnderline"/>
        </w:rPr>
        <w:t>Hence,</w:t>
      </w:r>
      <w:r w:rsidRPr="009C5419">
        <w:rPr>
          <w:rFonts w:asciiTheme="majorHAnsi" w:hAnsiTheme="majorHAnsi" w:cstheme="majorHAnsi"/>
        </w:rPr>
        <w:t xml:space="preserve"> </w:t>
      </w:r>
      <w:r w:rsidRPr="009C5419">
        <w:rPr>
          <w:rStyle w:val="Emphasis"/>
        </w:rPr>
        <w:t>neoliberal futurity never arrives</w:t>
      </w:r>
      <w:r w:rsidRPr="009C5419">
        <w:rPr>
          <w:rStyle w:val="StyleUnderline"/>
        </w:rPr>
        <w:t xml:space="preserve"> passively</w:t>
      </w:r>
      <w:r w:rsidRPr="009C5419">
        <w:rPr>
          <w:rFonts w:asciiTheme="majorHAnsi" w:hAnsiTheme="majorHAnsi" w:cstheme="majorHAnsi"/>
        </w:rPr>
        <w:t xml:space="preserve"> (Canavan, 2015). Sector disruption results in high-stakes battles to establish and reinforce particular truths (Motion and Leitch, 2009; Roper, 2005). To this end, </w:t>
      </w:r>
      <w:r w:rsidRPr="009C5419">
        <w:rPr>
          <w:rStyle w:val="Emphasis"/>
        </w:rPr>
        <w:t>neoliberal discourses are typified by disparities in voice and hegemonic struggles favouring economically powerful institutions</w:t>
      </w:r>
      <w:r w:rsidRPr="009C5419">
        <w:rPr>
          <w:rFonts w:asciiTheme="majorHAnsi" w:hAnsiTheme="majorHAnsi" w:cstheme="majorHAnsi"/>
        </w:rPr>
        <w:t xml:space="preserve"> (Roper, 2005). </w:t>
      </w:r>
      <w:r w:rsidRPr="009C5419">
        <w:rPr>
          <w:rStyle w:val="Emphasis"/>
        </w:rPr>
        <w:t>In</w:t>
      </w:r>
      <w:r w:rsidRPr="009C5419">
        <w:rPr>
          <w:rFonts w:asciiTheme="majorHAnsi" w:hAnsiTheme="majorHAnsi" w:cstheme="majorHAnsi"/>
        </w:rPr>
        <w:t xml:space="preserve"> the case of </w:t>
      </w:r>
      <w:r w:rsidRPr="009C5419">
        <w:rPr>
          <w:rStyle w:val="Emphasis"/>
        </w:rPr>
        <w:t xml:space="preserve">AI </w:t>
      </w:r>
      <w:r w:rsidRPr="009C5419">
        <w:rPr>
          <w:rFonts w:asciiTheme="majorHAnsi" w:hAnsiTheme="majorHAnsi" w:cstheme="majorHAnsi"/>
        </w:rPr>
        <w:t xml:space="preserve">discourses, </w:t>
      </w:r>
      <w:r w:rsidRPr="009C5419">
        <w:rPr>
          <w:rStyle w:val="Emphasis"/>
        </w:rPr>
        <w:t>dominant voices include governments, think tanks, technology firms, AI investors, global management consultancies,</w:t>
      </w:r>
      <w:r w:rsidRPr="009C5419">
        <w:rPr>
          <w:rFonts w:asciiTheme="majorHAnsi" w:hAnsiTheme="majorHAnsi" w:cstheme="majorHAnsi"/>
        </w:rPr>
        <w:t xml:space="preserve"> as well as </w:t>
      </w:r>
      <w:r w:rsidRPr="009C5419">
        <w:rPr>
          <w:rStyle w:val="Emphasis"/>
        </w:rPr>
        <w:t>multinational corporations</w:t>
      </w:r>
      <w:r w:rsidRPr="009C5419">
        <w:rPr>
          <w:rFonts w:asciiTheme="majorHAnsi" w:hAnsiTheme="majorHAnsi" w:cstheme="majorHAnsi"/>
        </w:rPr>
        <w:t xml:space="preserve"> able to purchase AI technologies. </w:t>
      </w:r>
      <w:r w:rsidRPr="009C5419">
        <w:rPr>
          <w:rStyle w:val="StyleUnderline"/>
        </w:rPr>
        <w:t xml:space="preserve">PR’s strategic objective is to position the latest neoliberal disruption as inevitable and ‘common-sense’ and consequently a ‘public good’ </w:t>
      </w:r>
      <w:r w:rsidRPr="009C5419">
        <w:rPr>
          <w:rFonts w:asciiTheme="majorHAnsi" w:hAnsiTheme="majorHAnsi" w:cstheme="majorHAnsi"/>
        </w:rPr>
        <w:t>(Roper, 2005)</w:t>
      </w:r>
    </w:p>
    <w:p w14:paraId="66F93A37" w14:textId="77777777" w:rsidR="00983DAB" w:rsidRPr="00741F5D" w:rsidRDefault="00983DAB" w:rsidP="00983DAB">
      <w:pPr>
        <w:rPr>
          <w:rFonts w:asciiTheme="majorHAnsi" w:hAnsiTheme="majorHAnsi" w:cstheme="majorHAnsi"/>
        </w:rPr>
      </w:pPr>
      <w:r w:rsidRPr="00685ED2">
        <w:rPr>
          <w:rStyle w:val="Emphasis"/>
        </w:rPr>
        <w:t xml:space="preserve">As with </w:t>
      </w:r>
      <w:r w:rsidRPr="00685ED2">
        <w:rPr>
          <w:rFonts w:asciiTheme="majorHAnsi" w:hAnsiTheme="majorHAnsi" w:cstheme="majorHAnsi"/>
        </w:rPr>
        <w:t xml:space="preserve">previous phases of </w:t>
      </w:r>
      <w:r w:rsidRPr="00685ED2">
        <w:rPr>
          <w:rStyle w:val="Emphasis"/>
        </w:rPr>
        <w:t>neoliberalism</w:t>
      </w:r>
      <w:r w:rsidRPr="00685ED2">
        <w:rPr>
          <w:rStyle w:val="StyleUnderline"/>
        </w:rPr>
        <w:t>, the</w:t>
      </w:r>
      <w:r w:rsidRPr="00685ED2">
        <w:rPr>
          <w:rFonts w:asciiTheme="majorHAnsi" w:hAnsiTheme="majorHAnsi" w:cstheme="majorHAnsi"/>
        </w:rPr>
        <w:t xml:space="preserve"> emerging </w:t>
      </w:r>
      <w:r w:rsidRPr="00685ED2">
        <w:rPr>
          <w:rStyle w:val="Emphasis"/>
        </w:rPr>
        <w:t xml:space="preserve">AI </w:t>
      </w:r>
      <w:r w:rsidRPr="00685ED2">
        <w:rPr>
          <w:rStyle w:val="StyleUnderline"/>
        </w:rPr>
        <w:t xml:space="preserve">economy </w:t>
      </w:r>
      <w:r w:rsidRPr="00685ED2">
        <w:rPr>
          <w:rStyle w:val="Emphasis"/>
        </w:rPr>
        <w:t>is being aggressively naturalised as</w:t>
      </w:r>
      <w:r w:rsidRPr="00685ED2">
        <w:rPr>
          <w:rStyle w:val="StyleUnderline"/>
        </w:rPr>
        <w:t xml:space="preserve"> the common-sense way of life </w:t>
      </w:r>
      <w:r w:rsidRPr="00685ED2">
        <w:rPr>
          <w:rFonts w:asciiTheme="majorHAnsi" w:hAnsiTheme="majorHAnsi" w:cstheme="majorHAnsi"/>
        </w:rPr>
        <w:t xml:space="preserve">(Pueyo, 2017) – </w:t>
      </w:r>
      <w:r w:rsidRPr="00685ED2">
        <w:rPr>
          <w:rStyle w:val="StyleUnderline"/>
        </w:rPr>
        <w:t>and a</w:t>
      </w:r>
      <w:r w:rsidRPr="00685ED2">
        <w:rPr>
          <w:rStyle w:val="Emphasis"/>
        </w:rPr>
        <w:t xml:space="preserve"> ‘public good’</w:t>
      </w:r>
      <w:r w:rsidRPr="00685ED2">
        <w:rPr>
          <w:rFonts w:asciiTheme="majorHAnsi" w:hAnsiTheme="majorHAnsi" w:cstheme="majorHAnsi"/>
        </w:rPr>
        <w:t xml:space="preserve"> – through persuasive doctrines enabled by PR. Unfettered support for 21st-</w:t>
      </w:r>
      <w:r w:rsidRPr="00685ED2">
        <w:rPr>
          <w:rStyle w:val="StyleUnderline"/>
        </w:rPr>
        <w:t>century AI technologies goes right up the food chain,</w:t>
      </w:r>
      <w:r w:rsidRPr="00685ED2">
        <w:rPr>
          <w:rFonts w:asciiTheme="majorHAnsi" w:hAnsiTheme="majorHAnsi" w:cstheme="majorHAnsi"/>
        </w:rPr>
        <w:t xml:space="preserve"> from multinational businesses to national and regional governments, </w:t>
      </w:r>
      <w:r w:rsidRPr="00685ED2">
        <w:rPr>
          <w:rStyle w:val="StyleUnderline"/>
        </w:rPr>
        <w:t>all keen to compete in the AI ‘space race’</w:t>
      </w:r>
      <w:r w:rsidRPr="00685ED2">
        <w:rPr>
          <w:rFonts w:asciiTheme="majorHAnsi" w:hAnsiTheme="majorHAnsi" w:cstheme="majorHAnsi"/>
        </w:rPr>
        <w:t xml:space="preserve">. AI spending is forecast to grow from US$640 million in 2016 to US$375 billion by 2025 (Peet and Wilde, 2017). Some scholars argue that the advent of a so-called ‘superintelligent’ economy will enable neoliberalism to enter a transformative phase, in which machina economicus will replace homo economicus as the ultimate rational economic actor (Pueyo, 2017). </w:t>
      </w:r>
      <w:r w:rsidRPr="00685ED2">
        <w:rPr>
          <w:rStyle w:val="Emphasis"/>
        </w:rPr>
        <w:t>AI is humanity’s inevitable future</w:t>
      </w:r>
      <w:r w:rsidRPr="00685ED2">
        <w:rPr>
          <w:rFonts w:asciiTheme="majorHAnsi" w:hAnsiTheme="majorHAnsi" w:cstheme="majorHAnsi"/>
        </w:rPr>
        <w:t xml:space="preserve"> – or </w:t>
      </w:r>
      <w:r w:rsidRPr="00685ED2">
        <w:rPr>
          <w:rStyle w:val="Emphasis"/>
        </w:rPr>
        <w:t>so we are told</w:t>
      </w:r>
      <w:r w:rsidRPr="00685ED2">
        <w:rPr>
          <w:rFonts w:asciiTheme="majorHAnsi" w:hAnsiTheme="majorHAnsi" w:cstheme="majorHAnsi"/>
        </w:rPr>
        <w:t xml:space="preserve">. </w:t>
      </w:r>
      <w:r w:rsidRPr="00685ED2">
        <w:rPr>
          <w:rStyle w:val="Emphasis"/>
        </w:rPr>
        <w:t>Just as with</w:t>
      </w:r>
      <w:r w:rsidRPr="00685ED2">
        <w:rPr>
          <w:rFonts w:asciiTheme="majorHAnsi" w:hAnsiTheme="majorHAnsi" w:cstheme="majorHAnsi"/>
        </w:rPr>
        <w:t xml:space="preserve"> previous phases of </w:t>
      </w:r>
      <w:r w:rsidRPr="00685ED2">
        <w:rPr>
          <w:rStyle w:val="Emphasis"/>
        </w:rPr>
        <w:t>neoliberalism, it would seem ‘There is no alternative’</w:t>
      </w:r>
      <w:r w:rsidRPr="00685ED2">
        <w:rPr>
          <w:rFonts w:asciiTheme="majorHAnsi" w:hAnsiTheme="majorHAnsi" w:cstheme="majorHAnsi"/>
        </w:rPr>
        <w:t>.1</w:t>
      </w:r>
    </w:p>
    <w:p w14:paraId="023B4AA4" w14:textId="77777777" w:rsidR="00983DAB" w:rsidRPr="00685ED2" w:rsidRDefault="00983DAB" w:rsidP="00983DAB">
      <w:pPr>
        <w:rPr>
          <w:rFonts w:asciiTheme="majorHAnsi" w:hAnsiTheme="majorHAnsi" w:cstheme="majorHAnsi"/>
        </w:rPr>
      </w:pPr>
      <w:r w:rsidRPr="00685ED2">
        <w:rPr>
          <w:rFonts w:asciiTheme="majorHAnsi" w:hAnsiTheme="majorHAnsi" w:cstheme="majorHAnsi"/>
        </w:rPr>
        <w:t xml:space="preserve">Neoliberalism is perhaps best associated with Friedrich von Hayek; although the broader neoliberal intellectual project took on many forms as it evolved in London, New York, Chicago, Freiburg and Vienna (Davies, 2014). Today, </w:t>
      </w:r>
      <w:r w:rsidRPr="00685ED2">
        <w:rPr>
          <w:rStyle w:val="StyleUnderline"/>
        </w:rPr>
        <w:t>neoliberalism encompasses an ideology, a mode of governance, and a policy package</w:t>
      </w:r>
      <w:r w:rsidRPr="00685ED2">
        <w:rPr>
          <w:rFonts w:asciiTheme="majorHAnsi" w:hAnsiTheme="majorHAnsi" w:cstheme="majorHAnsi"/>
        </w:rPr>
        <w:t xml:space="preserve"> (Steger and Roy, 2010). Neoliberal ideology has been acutely instrumental in shaping contemporary global capitalism, through its focus on a nation’s capacity to generate wealth (Davies, 2014: 114). </w:t>
      </w:r>
      <w:r w:rsidRPr="00685ED2">
        <w:rPr>
          <w:rStyle w:val="Emphasis"/>
        </w:rPr>
        <w:t>Neoliberalism’s</w:t>
      </w:r>
      <w:r w:rsidRPr="00685ED2">
        <w:rPr>
          <w:rStyle w:val="StyleUnderline"/>
        </w:rPr>
        <w:t xml:space="preserve"> </w:t>
      </w:r>
      <w:r w:rsidRPr="00685ED2">
        <w:rPr>
          <w:rFonts w:asciiTheme="majorHAnsi" w:hAnsiTheme="majorHAnsi" w:cstheme="majorHAnsi"/>
        </w:rPr>
        <w:t xml:space="preserve">common </w:t>
      </w:r>
      <w:r w:rsidRPr="00685ED2">
        <w:rPr>
          <w:rStyle w:val="Emphasis"/>
        </w:rPr>
        <w:t>mantra is to organise society by an economistic market logic</w:t>
      </w:r>
      <w:r w:rsidRPr="00685ED2">
        <w:rPr>
          <w:rFonts w:asciiTheme="majorHAnsi" w:hAnsiTheme="majorHAnsi" w:cstheme="majorHAnsi"/>
        </w:rPr>
        <w:t xml:space="preserve">. This has </w:t>
      </w:r>
      <w:r w:rsidRPr="00685ED2">
        <w:rPr>
          <w:rStyle w:val="StyleUnderline"/>
        </w:rPr>
        <w:t>clear implications, not just for nations, but for individuals in all walks of life.</w:t>
      </w:r>
      <w:r w:rsidRPr="00685ED2">
        <w:rPr>
          <w:rFonts w:asciiTheme="majorHAnsi" w:hAnsiTheme="majorHAnsi" w:cstheme="majorHAnsi"/>
        </w:rPr>
        <w:t xml:space="preserve"> </w:t>
      </w:r>
      <w:r w:rsidRPr="00685ED2">
        <w:rPr>
          <w:rStyle w:val="Emphasis"/>
        </w:rPr>
        <w:t>Whether we are at school, work or play</w:t>
      </w:r>
      <w:r w:rsidRPr="00685ED2">
        <w:rPr>
          <w:rFonts w:asciiTheme="majorHAnsi" w:hAnsiTheme="majorHAnsi" w:cstheme="majorHAnsi"/>
        </w:rPr>
        <w:t xml:space="preserve">, the project of </w:t>
      </w:r>
      <w:r w:rsidRPr="00685ED2">
        <w:rPr>
          <w:rStyle w:val="Emphasis"/>
        </w:rPr>
        <w:t xml:space="preserve">neoliberalism is to judge us and measure us as if we were acting in a market </w:t>
      </w:r>
      <w:r w:rsidRPr="00685ED2">
        <w:rPr>
          <w:rFonts w:asciiTheme="majorHAnsi" w:hAnsiTheme="majorHAnsi" w:cstheme="majorHAnsi"/>
        </w:rPr>
        <w:t xml:space="preserve">(Davies, 2014). Media sociologist, Nick Couldry (2010) argues that </w:t>
      </w:r>
      <w:r w:rsidRPr="00685ED2">
        <w:rPr>
          <w:rStyle w:val="Emphasis"/>
        </w:rPr>
        <w:t xml:space="preserve">neoliberalism’s excessive valuation of markets </w:t>
      </w:r>
      <w:r w:rsidRPr="00685ED2">
        <w:rPr>
          <w:rStyle w:val="StyleUnderline"/>
        </w:rPr>
        <w:t xml:space="preserve">and market logic </w:t>
      </w:r>
      <w:r w:rsidRPr="00685ED2">
        <w:rPr>
          <w:rStyle w:val="Emphasis"/>
        </w:rPr>
        <w:t>has created a crisis of ‘voice</w:t>
      </w:r>
      <w:r w:rsidRPr="00685ED2">
        <w:rPr>
          <w:rStyle w:val="StyleUnderline"/>
        </w:rPr>
        <w:t>’ in democratic societies</w:t>
      </w:r>
      <w:r w:rsidRPr="00685ED2">
        <w:rPr>
          <w:rFonts w:asciiTheme="majorHAnsi" w:hAnsiTheme="majorHAnsi" w:cstheme="majorHAnsi"/>
        </w:rPr>
        <w:t xml:space="preserve">. Couldry distinguishes ‘voice’ on two levels: </w:t>
      </w:r>
      <w:r w:rsidRPr="00685ED2">
        <w:rPr>
          <w:rStyle w:val="StyleUnderline"/>
        </w:rPr>
        <w:t>voice as process and voice as value.</w:t>
      </w:r>
      <w:r w:rsidRPr="00685ED2">
        <w:rPr>
          <w:rFonts w:asciiTheme="majorHAnsi" w:hAnsiTheme="majorHAnsi" w:cstheme="majorHAnsi"/>
        </w:rPr>
        <w:t xml:space="preserve"> Voice as process is a basic feature of human action; it is how we give account of our lives and conditions through our own stories and narratives. </w:t>
      </w:r>
      <w:r w:rsidRPr="00685ED2">
        <w:rPr>
          <w:rStyle w:val="Emphasis"/>
        </w:rPr>
        <w:t>To deny</w:t>
      </w:r>
      <w:r w:rsidRPr="00685ED2">
        <w:rPr>
          <w:rStyle w:val="StyleUnderline"/>
        </w:rPr>
        <w:t xml:space="preserve"> anyone her capacity for narrative, her </w:t>
      </w:r>
      <w:r w:rsidRPr="00685ED2">
        <w:rPr>
          <w:rStyle w:val="Emphasis"/>
        </w:rPr>
        <w:t>potential for voice</w:t>
      </w:r>
      <w:r w:rsidRPr="00685ED2">
        <w:rPr>
          <w:rStyle w:val="StyleUnderline"/>
        </w:rPr>
        <w:t>, ‘</w:t>
      </w:r>
      <w:r w:rsidRPr="00685ED2">
        <w:rPr>
          <w:rStyle w:val="Emphasis"/>
        </w:rPr>
        <w:t>is to deny a basic dimension of human life</w:t>
      </w:r>
      <w:r w:rsidRPr="00685ED2">
        <w:rPr>
          <w:rStyle w:val="StyleUnderline"/>
        </w:rPr>
        <w:t>’</w:t>
      </w:r>
      <w:r w:rsidRPr="00685ED2">
        <w:rPr>
          <w:rFonts w:asciiTheme="majorHAnsi" w:hAnsiTheme="majorHAnsi" w:cstheme="majorHAnsi"/>
        </w:rPr>
        <w:t xml:space="preserve"> (Couldry, 2010: 7). Couldry (2010) argues that</w:t>
      </w:r>
      <w:r w:rsidRPr="00685ED2">
        <w:rPr>
          <w:rStyle w:val="Emphasis"/>
        </w:rPr>
        <w:t>, under neoliberalism, voice as a process is not valued precisely because neoliberalism imposes a reductive view of economic life as ‘market’</w:t>
      </w:r>
      <w:r w:rsidRPr="00685ED2">
        <w:rPr>
          <w:rFonts w:asciiTheme="majorHAnsi" w:hAnsiTheme="majorHAnsi" w:cstheme="majorHAnsi"/>
        </w:rPr>
        <w:t xml:space="preserve"> onto the political (p. 135). Couldry goes further, contending that </w:t>
      </w:r>
      <w:r w:rsidRPr="00685ED2">
        <w:rPr>
          <w:rStyle w:val="Emphasis"/>
        </w:rPr>
        <w:t>neoliberalism denies voice altogether</w:t>
      </w:r>
      <w:r w:rsidRPr="00685ED2">
        <w:rPr>
          <w:rFonts w:asciiTheme="majorHAnsi" w:hAnsiTheme="majorHAnsi" w:cstheme="majorHAnsi"/>
        </w:rPr>
        <w:t xml:space="preserve">, by operating with a view of human life that is incoherent. This is why </w:t>
      </w:r>
      <w:r w:rsidRPr="00685ED2">
        <w:rPr>
          <w:rStyle w:val="StyleUnderline"/>
        </w:rPr>
        <w:t>voice as value is the more significant concept</w:t>
      </w:r>
      <w:r w:rsidRPr="00685ED2">
        <w:rPr>
          <w:rFonts w:asciiTheme="majorHAnsi" w:hAnsiTheme="majorHAnsi" w:cstheme="majorHAnsi"/>
        </w:rPr>
        <w:t xml:space="preserve">, because </w:t>
      </w:r>
      <w:r w:rsidRPr="00685ED2">
        <w:rPr>
          <w:rStyle w:val="Emphasis"/>
        </w:rPr>
        <w:t>choosing to value voice means discriminating in favour of frameworks</w:t>
      </w:r>
      <w:r w:rsidRPr="00685ED2">
        <w:rPr>
          <w:rFonts w:asciiTheme="majorHAnsi" w:hAnsiTheme="majorHAnsi" w:cstheme="majorHAnsi"/>
        </w:rPr>
        <w:t xml:space="preserve"> for organising human life and resources </w:t>
      </w:r>
      <w:r w:rsidRPr="00685ED2">
        <w:rPr>
          <w:rStyle w:val="Emphasis"/>
        </w:rPr>
        <w:t>that put the value of voice into practice</w:t>
      </w:r>
      <w:r w:rsidRPr="00685ED2">
        <w:rPr>
          <w:rFonts w:asciiTheme="majorHAnsi" w:hAnsiTheme="majorHAnsi" w:cstheme="majorHAnsi"/>
        </w:rPr>
        <w:t xml:space="preserve">. Couldry (writing with Powell, 2014) later turns his attention to voice and agency in an era of algorithmic-driven automation, advising </w:t>
      </w:r>
      <w:r w:rsidRPr="00685ED2">
        <w:rPr>
          <w:rStyle w:val="StyleUnderline"/>
        </w:rPr>
        <w:t>scholars to rethink how voice might operate in digital environments</w:t>
      </w:r>
      <w:r w:rsidRPr="00685ED2">
        <w:rPr>
          <w:rFonts w:asciiTheme="majorHAnsi" w:hAnsiTheme="majorHAnsi" w:cstheme="majorHAnsi"/>
        </w:rPr>
        <w:t xml:space="preserve">. Couldry and Powell (2014) argue that the </w:t>
      </w:r>
      <w:r w:rsidRPr="00685ED2">
        <w:rPr>
          <w:rStyle w:val="Emphasis"/>
        </w:rPr>
        <w:t xml:space="preserve">value of voice is ‘not immediately compatible with a world saturated with the automated aggregation of analytic mechanisms </w:t>
      </w:r>
      <w:r w:rsidRPr="00685ED2">
        <w:rPr>
          <w:rFonts w:asciiTheme="majorHAnsi" w:hAnsiTheme="majorHAnsi" w:cstheme="majorHAnsi"/>
        </w:rPr>
        <w:t xml:space="preserve">that are not, even in principle, open to any continuous human interpretation or review’ (p. 4). The suggestion here is that </w:t>
      </w:r>
      <w:r w:rsidRPr="00685ED2">
        <w:rPr>
          <w:rStyle w:val="Emphasis"/>
        </w:rPr>
        <w:t>AI</w:t>
      </w:r>
      <w:r w:rsidRPr="00685ED2">
        <w:rPr>
          <w:rFonts w:asciiTheme="majorHAnsi" w:hAnsiTheme="majorHAnsi" w:cstheme="majorHAnsi"/>
        </w:rPr>
        <w:t xml:space="preserve"> and automation, with its more automatic sensing and calculative logic, </w:t>
      </w:r>
      <w:r w:rsidRPr="00685ED2">
        <w:rPr>
          <w:rStyle w:val="Emphasis"/>
        </w:rPr>
        <w:t xml:space="preserve">eliminates the accountability of </w:t>
      </w:r>
      <w:r w:rsidRPr="00685ED2">
        <w:rPr>
          <w:rStyle w:val="StyleUnderline"/>
        </w:rPr>
        <w:t>voice as a subjective form of expression.</w:t>
      </w:r>
      <w:r w:rsidRPr="00685ED2">
        <w:rPr>
          <w:rFonts w:asciiTheme="majorHAnsi" w:hAnsiTheme="majorHAnsi" w:cstheme="majorHAnsi"/>
        </w:rPr>
        <w:t xml:space="preserve"> Couldry and Powell (2014) maintain, however, that ‘something similar to “voice” is required in this new world’ (p. 4). They argue that, at present the </w:t>
      </w:r>
      <w:r w:rsidRPr="00685ED2">
        <w:rPr>
          <w:rStyle w:val="Emphasis"/>
        </w:rPr>
        <w:t>proxy for voice in the algorithmic domain is the notion that data gathering processes ought to be transparent, and the logic of calculation revealed</w:t>
      </w:r>
      <w:r w:rsidRPr="00685ED2">
        <w:rPr>
          <w:rStyle w:val="StyleUnderline"/>
        </w:rPr>
        <w:t>.</w:t>
      </w:r>
      <w:r w:rsidRPr="00685ED2">
        <w:rPr>
          <w:rFonts w:asciiTheme="majorHAnsi" w:hAnsiTheme="majorHAnsi" w:cstheme="majorHAnsi"/>
        </w:rPr>
        <w:t xml:space="preserve"> </w:t>
      </w:r>
      <w:r w:rsidRPr="00685ED2">
        <w:rPr>
          <w:rStyle w:val="StyleUnderline"/>
        </w:rPr>
        <w:t>A focus on transparency could begin to foreground notions of accountability in data calculation, ownership and use</w:t>
      </w:r>
      <w:r w:rsidRPr="00685ED2">
        <w:rPr>
          <w:rFonts w:asciiTheme="majorHAnsi" w:hAnsiTheme="majorHAnsi" w:cstheme="majorHAnsi"/>
        </w:rPr>
        <w:t xml:space="preserve">. (Couldry and Powell, 2014: 4) Couldry and Powell suggest that </w:t>
      </w:r>
      <w:r w:rsidRPr="00685ED2">
        <w:rPr>
          <w:rStyle w:val="Emphasis"/>
        </w:rPr>
        <w:t>a refined concept of transparency</w:t>
      </w:r>
      <w:r w:rsidRPr="00685ED2">
        <w:rPr>
          <w:rFonts w:asciiTheme="majorHAnsi" w:hAnsiTheme="majorHAnsi" w:cstheme="majorHAnsi"/>
        </w:rPr>
        <w:t xml:space="preserve">, ‘sensitive to the meaning that data trails might form’ </w:t>
      </w:r>
      <w:r w:rsidRPr="00685ED2">
        <w:rPr>
          <w:rStyle w:val="Emphasis"/>
        </w:rPr>
        <w:t xml:space="preserve">would begin to address the concerns of voice in the automated age. </w:t>
      </w:r>
      <w:r w:rsidRPr="00685ED2">
        <w:rPr>
          <w:rFonts w:asciiTheme="majorHAnsi" w:hAnsiTheme="majorHAnsi" w:cstheme="majorHAnsi"/>
        </w:rPr>
        <w:t>This has implications for how an ethical PR might emerge in an age of AI and automation.</w:t>
      </w:r>
    </w:p>
    <w:p w14:paraId="37AB3651" w14:textId="77777777" w:rsidR="00983DAB" w:rsidRDefault="00983DAB" w:rsidP="00983DAB">
      <w:pPr>
        <w:rPr>
          <w:rFonts w:asciiTheme="majorHAnsi" w:hAnsiTheme="majorHAnsi" w:cstheme="majorHAnsi"/>
          <w:color w:val="000000" w:themeColor="text1"/>
        </w:rPr>
      </w:pPr>
    </w:p>
    <w:p w14:paraId="3E4F98DF" w14:textId="77777777" w:rsidR="00983DAB" w:rsidRPr="005C0755" w:rsidRDefault="00983DAB" w:rsidP="00983DAB">
      <w:pPr>
        <w:pStyle w:val="Heading4"/>
        <w:rPr>
          <w:rStyle w:val="Style13ptBold"/>
          <w:b/>
          <w:bCs w:val="0"/>
          <w:lang w:val="en-CA"/>
        </w:rPr>
      </w:pPr>
      <w:r>
        <w:rPr>
          <w:rStyle w:val="Style13ptBold"/>
          <w:b/>
          <w:lang w:val="en-CA"/>
        </w:rPr>
        <w:t xml:space="preserve">Neoliberalism </w:t>
      </w:r>
      <w:r w:rsidRPr="009F224C">
        <w:rPr>
          <w:rStyle w:val="StyleUnderline"/>
        </w:rPr>
        <w:t>reproduces</w:t>
      </w:r>
      <w:r>
        <w:rPr>
          <w:rStyle w:val="Style13ptBold"/>
          <w:b/>
          <w:lang w:val="en-CA"/>
        </w:rPr>
        <w:t xml:space="preserve"> biases in AI. </w:t>
      </w:r>
    </w:p>
    <w:p w14:paraId="0EA86C85" w14:textId="77777777" w:rsidR="00983DAB" w:rsidRDefault="00983DAB" w:rsidP="00983DAB">
      <w:pPr>
        <w:rPr>
          <w:rStyle w:val="Style13ptBold"/>
          <w:b w:val="0"/>
          <w:bCs w:val="0"/>
          <w:sz w:val="18"/>
          <w:szCs w:val="18"/>
        </w:rPr>
      </w:pPr>
      <w:r w:rsidRPr="00AC7D90">
        <w:rPr>
          <w:rStyle w:val="Style13ptBold"/>
          <w:szCs w:val="26"/>
        </w:rPr>
        <w:t>Bourne 19</w:t>
      </w:r>
      <w:r>
        <w:rPr>
          <w:rStyle w:val="Style13ptBold"/>
          <w:b w:val="0"/>
          <w:bCs w:val="0"/>
          <w:sz w:val="18"/>
          <w:szCs w:val="18"/>
        </w:rPr>
        <w:t xml:space="preserve">- </w:t>
      </w:r>
      <w:r w:rsidRPr="002F0A1B">
        <w:rPr>
          <w:rStyle w:val="Style13ptBold"/>
          <w:b w:val="0"/>
          <w:bCs w:val="0"/>
          <w:sz w:val="18"/>
          <w:szCs w:val="18"/>
        </w:rPr>
        <w:t>Bourne, C. (2019).</w:t>
      </w:r>
      <w:r w:rsidRPr="00AC7D90">
        <w:rPr>
          <w:rStyle w:val="Style13ptBold"/>
          <w:b w:val="0"/>
          <w:bCs w:val="0"/>
          <w:sz w:val="18"/>
          <w:szCs w:val="18"/>
        </w:rPr>
        <w:t>, Goldsmiths, University of London, UK,</w:t>
      </w:r>
      <w:r w:rsidRPr="002F0A1B">
        <w:rPr>
          <w:rStyle w:val="Style13ptBold"/>
          <w:b w:val="0"/>
          <w:bCs w:val="0"/>
          <w:sz w:val="18"/>
          <w:szCs w:val="18"/>
        </w:rPr>
        <w:t> AI cheerleaders: Public relations, neoliberalism and artificial intelligence. Public Relations Inquiry, 8(2), 109–125. doi:10.1177/2046147x19835250 </w:t>
      </w:r>
    </w:p>
    <w:p w14:paraId="6E57E50F" w14:textId="77777777" w:rsidR="00983DAB" w:rsidRPr="007558AF" w:rsidRDefault="00983DAB" w:rsidP="00983DAB">
      <w:pPr>
        <w:rPr>
          <w:rFonts w:asciiTheme="majorHAnsi" w:hAnsiTheme="majorHAnsi" w:cstheme="majorHAnsi"/>
        </w:rPr>
      </w:pPr>
      <w:r w:rsidRPr="007558AF">
        <w:rPr>
          <w:rFonts w:asciiTheme="majorHAnsi" w:hAnsiTheme="majorHAnsi" w:cstheme="majorHAnsi"/>
        </w:rPr>
        <w:t xml:space="preserve">The PR industry prefers to see its role as largely distanced from such dark arts. Yet, Bell Pottinger, the international PR firm, was notoriously brought down by a malicious Twitterbot campaign it instigated to subvert South African political discourse (Finlay, 2018). Edwards (2015) suggests PR’s head-in-the-sand approach is hardly new: ‘For all its claims to dialogue, relationship-building and two-way communication, </w:t>
      </w:r>
      <w:r w:rsidRPr="007558AF">
        <w:rPr>
          <w:rStyle w:val="StyleUnderline"/>
        </w:rPr>
        <w:t>PR’s roots have a markedly undemocratic</w:t>
      </w:r>
      <w:r w:rsidRPr="007558AF">
        <w:rPr>
          <w:rFonts w:asciiTheme="majorHAnsi" w:hAnsiTheme="majorHAnsi" w:cstheme="majorHAnsi"/>
        </w:rPr>
        <w:t xml:space="preserve"> </w:t>
      </w:r>
      <w:r w:rsidRPr="007558AF">
        <w:rPr>
          <w:rStyle w:val="StyleUnderline"/>
        </w:rPr>
        <w:t>element</w:t>
      </w:r>
      <w:r w:rsidRPr="007558AF">
        <w:rPr>
          <w:rFonts w:asciiTheme="majorHAnsi" w:hAnsiTheme="majorHAnsi" w:cstheme="majorHAnsi"/>
        </w:rPr>
        <w:t xml:space="preserve"> to them, </w:t>
      </w:r>
      <w:r w:rsidRPr="007558AF">
        <w:rPr>
          <w:rStyle w:val="StyleUnderline"/>
        </w:rPr>
        <w:t>contributing to the different systems that devalued “other” voices</w:t>
      </w:r>
      <w:r w:rsidRPr="007558AF">
        <w:rPr>
          <w:rFonts w:asciiTheme="majorHAnsi" w:hAnsiTheme="majorHAnsi" w:cstheme="majorHAnsi"/>
        </w:rPr>
        <w:t xml:space="preserve"> and frequently prevented them from being heard at all’ (p. 25). Edwards’ observation has new resonance for AI, PR and voice, in respect of programmed inequalities as a human rights issue (Noble, 2018). AI works with, and learns from, Internet algorithms, which activists have argued are fundamentally biased, principally towards race (Noble, 2018). Despite Google and other search engines’ positioning as trusted public resources, Noble (2018) contends these platforms prioritise racist content because it is highly profitable. She argues that </w:t>
      </w:r>
      <w:r w:rsidRPr="007558AF">
        <w:rPr>
          <w:rStyle w:val="StyleUnderline"/>
        </w:rPr>
        <w:t>AI-led algorithms</w:t>
      </w:r>
      <w:r w:rsidRPr="007558AF">
        <w:rPr>
          <w:rFonts w:asciiTheme="majorHAnsi" w:hAnsiTheme="majorHAnsi" w:cstheme="majorHAnsi"/>
        </w:rPr>
        <w:t xml:space="preserve"> on these platforms continually </w:t>
      </w:r>
      <w:r w:rsidRPr="007558AF">
        <w:rPr>
          <w:rStyle w:val="Emphasis"/>
        </w:rPr>
        <w:t>reproduce bias</w:t>
      </w:r>
      <w:r w:rsidRPr="007558AF">
        <w:rPr>
          <w:rStyle w:val="StyleUnderline"/>
        </w:rPr>
        <w:t>, for example, by presenting pornographic images in response to keyword searches such as ‘black girls’</w:t>
      </w:r>
      <w:r w:rsidRPr="007558AF">
        <w:rPr>
          <w:rFonts w:asciiTheme="majorHAnsi" w:hAnsiTheme="majorHAnsi" w:cstheme="majorHAnsi"/>
        </w:rPr>
        <w:t xml:space="preserve"> (Nob</w:t>
      </w:r>
      <w:r>
        <w:rPr>
          <w:rFonts w:asciiTheme="majorHAnsi" w:hAnsiTheme="majorHAnsi" w:cstheme="majorHAnsi"/>
        </w:rPr>
        <w:t>l</w:t>
      </w:r>
      <w:r w:rsidRPr="007558AF">
        <w:rPr>
          <w:rFonts w:asciiTheme="majorHAnsi" w:hAnsiTheme="majorHAnsi" w:cstheme="majorHAnsi"/>
        </w:rPr>
        <w:t xml:space="preserve">e, 2018). In this sense, </w:t>
      </w:r>
      <w:r w:rsidRPr="007558AF">
        <w:rPr>
          <w:rStyle w:val="Emphasis"/>
        </w:rPr>
        <w:t>the supposed neoliberal futurity of AI discourses in reality looks to the past by locking in old prejudices</w:t>
      </w:r>
      <w:r w:rsidRPr="007558AF">
        <w:rPr>
          <w:rFonts w:asciiTheme="majorHAnsi" w:hAnsiTheme="majorHAnsi" w:cstheme="majorHAnsi"/>
        </w:rPr>
        <w:t xml:space="preserve">. </w:t>
      </w:r>
      <w:r w:rsidRPr="007558AF">
        <w:rPr>
          <w:rStyle w:val="Emphasis"/>
        </w:rPr>
        <w:t>Sexism, racism and bias have emerged in AI programmes</w:t>
      </w:r>
      <w:r w:rsidRPr="007558AF">
        <w:rPr>
          <w:rFonts w:asciiTheme="majorHAnsi" w:hAnsiTheme="majorHAnsi" w:cstheme="majorHAnsi"/>
        </w:rPr>
        <w:t xml:space="preserve"> designed to police criminal activity, recruit employees and issue loans (Cossins, 2018; Eubanks, 2017). Noble (2018) </w:t>
      </w:r>
      <w:r w:rsidRPr="007558AF">
        <w:rPr>
          <w:rStyle w:val="StyleUnderline"/>
        </w:rPr>
        <w:t>critiques</w:t>
      </w:r>
      <w:r w:rsidRPr="007558AF">
        <w:rPr>
          <w:rStyle w:val="Emphasis"/>
        </w:rPr>
        <w:t xml:space="preserve"> the neoliberal ideology behind such AI-driven programmes, which make dehumanisation ‘a legitimate free-market technology project’</w:t>
      </w:r>
      <w:r w:rsidRPr="007558AF">
        <w:rPr>
          <w:rFonts w:asciiTheme="majorHAnsi" w:hAnsiTheme="majorHAnsi" w:cstheme="majorHAnsi"/>
        </w:rPr>
        <w:t xml:space="preserve"> (p. 31). She describes AI-bias as a clear indicator that </w:t>
      </w:r>
      <w:r w:rsidRPr="007558AF">
        <w:rPr>
          <w:rStyle w:val="StyleUnderline"/>
        </w:rPr>
        <w:t>neoliberalism is creating ‘new conditions and demands on social relations</w:t>
      </w:r>
      <w:r w:rsidRPr="007558AF">
        <w:rPr>
          <w:rFonts w:asciiTheme="majorHAnsi" w:hAnsiTheme="majorHAnsi" w:cstheme="majorHAnsi"/>
        </w:rPr>
        <w:t xml:space="preserve"> so </w:t>
      </w:r>
      <w:r w:rsidRPr="007558AF">
        <w:rPr>
          <w:rStyle w:val="StyleUnderline"/>
        </w:rPr>
        <w:t>as to open new markets’</w:t>
      </w:r>
      <w:r w:rsidRPr="007558AF">
        <w:rPr>
          <w:rFonts w:asciiTheme="majorHAnsi" w:hAnsiTheme="majorHAnsi" w:cstheme="majorHAnsi"/>
        </w:rPr>
        <w:t xml:space="preserve"> (Noble, 2018: 91). Noble concludes that </w:t>
      </w:r>
      <w:r w:rsidRPr="007558AF">
        <w:rPr>
          <w:rStyle w:val="Emphasis"/>
        </w:rPr>
        <w:t>bias in AI and automation should be a wake-up call</w:t>
      </w:r>
      <w:r w:rsidRPr="007558AF">
        <w:rPr>
          <w:rFonts w:asciiTheme="majorHAnsi" w:hAnsiTheme="majorHAnsi" w:cstheme="majorHAnsi"/>
        </w:rPr>
        <w:t xml:space="preserve"> for people living in the margins. It should </w:t>
      </w:r>
      <w:r w:rsidRPr="007558AF">
        <w:rPr>
          <w:rStyle w:val="StyleUnderline"/>
        </w:rPr>
        <w:t xml:space="preserve">also be a wake-up call for the PR profession. PR has, for too long, obscured the voices and experiences of audiences who do not immediately fit organisational objectives, particularly where the objective is profit </w:t>
      </w:r>
      <w:r w:rsidRPr="007558AF">
        <w:rPr>
          <w:rFonts w:asciiTheme="majorHAnsi" w:hAnsiTheme="majorHAnsi" w:cstheme="majorHAnsi"/>
        </w:rPr>
        <w:t>(Edwards, 2015).</w:t>
      </w:r>
    </w:p>
    <w:p w14:paraId="3CFB59E0" w14:textId="77777777" w:rsidR="00983DAB" w:rsidRDefault="00983DAB" w:rsidP="00983DAB">
      <w:pPr>
        <w:rPr>
          <w:rFonts w:asciiTheme="majorHAnsi" w:hAnsiTheme="majorHAnsi" w:cstheme="majorHAnsi"/>
          <w:color w:val="000000" w:themeColor="text1"/>
        </w:rPr>
      </w:pPr>
    </w:p>
    <w:p w14:paraId="11B3AFBC" w14:textId="77777777" w:rsidR="00983DAB" w:rsidRDefault="00983DAB" w:rsidP="00983DAB">
      <w:pPr>
        <w:rPr>
          <w:rFonts w:asciiTheme="majorHAnsi" w:hAnsiTheme="majorHAnsi" w:cstheme="majorHAnsi"/>
          <w:color w:val="000000" w:themeColor="text1"/>
        </w:rPr>
      </w:pPr>
    </w:p>
    <w:p w14:paraId="35696C1B" w14:textId="77777777" w:rsidR="00983DAB" w:rsidRPr="00BF36A8" w:rsidRDefault="00983DAB" w:rsidP="00983DAB">
      <w:pPr>
        <w:pStyle w:val="Heading4"/>
      </w:pPr>
      <w:r>
        <w:t xml:space="preserve">Neoliberalism largens the gap between marginalized voices and those with symbolic status- This approach in AI purposefully exhibits bias and erodes human rights. </w:t>
      </w:r>
    </w:p>
    <w:p w14:paraId="2865131D" w14:textId="77777777" w:rsidR="00983DAB" w:rsidRPr="001E5D6F" w:rsidRDefault="00983DAB" w:rsidP="00983DAB">
      <w:pPr>
        <w:rPr>
          <w:bCs/>
          <w:sz w:val="18"/>
          <w:szCs w:val="18"/>
        </w:rPr>
      </w:pPr>
      <w:r w:rsidRPr="00AC7D90">
        <w:rPr>
          <w:rStyle w:val="Style13ptBold"/>
          <w:szCs w:val="26"/>
        </w:rPr>
        <w:t>Bourne 19</w:t>
      </w:r>
      <w:r>
        <w:rPr>
          <w:rStyle w:val="Style13ptBold"/>
          <w:b w:val="0"/>
          <w:bCs w:val="0"/>
          <w:sz w:val="18"/>
          <w:szCs w:val="18"/>
        </w:rPr>
        <w:t xml:space="preserve">- </w:t>
      </w:r>
      <w:r w:rsidRPr="002F0A1B">
        <w:rPr>
          <w:rStyle w:val="Style13ptBold"/>
          <w:b w:val="0"/>
          <w:bCs w:val="0"/>
          <w:sz w:val="18"/>
          <w:szCs w:val="18"/>
        </w:rPr>
        <w:t>Bourne, C. (2019).</w:t>
      </w:r>
      <w:r w:rsidRPr="00AC7D90">
        <w:rPr>
          <w:rStyle w:val="Style13ptBold"/>
          <w:b w:val="0"/>
          <w:bCs w:val="0"/>
          <w:sz w:val="18"/>
          <w:szCs w:val="18"/>
        </w:rPr>
        <w:t>, Goldsmiths, University of London, UK,</w:t>
      </w:r>
      <w:r w:rsidRPr="002F0A1B">
        <w:rPr>
          <w:rStyle w:val="Style13ptBold"/>
          <w:b w:val="0"/>
          <w:bCs w:val="0"/>
          <w:sz w:val="18"/>
          <w:szCs w:val="18"/>
        </w:rPr>
        <w:t> AI cheerleaders: Public relations, neoliberalism and artificial intelligence. Public Relations Inquiry, 8(2), 109–125. doi:10.1177/2046147x19835250 </w:t>
      </w:r>
    </w:p>
    <w:p w14:paraId="489B0811" w14:textId="77777777" w:rsidR="00983DAB" w:rsidRPr="00FC5260" w:rsidRDefault="00983DAB" w:rsidP="00983DAB">
      <w:pPr>
        <w:rPr>
          <w:rStyle w:val="Emphasis"/>
        </w:rPr>
      </w:pPr>
      <w:r w:rsidRPr="00FC5260">
        <w:rPr>
          <w:rFonts w:asciiTheme="majorHAnsi" w:hAnsiTheme="majorHAnsi" w:cstheme="majorHAnsi"/>
        </w:rPr>
        <w:t xml:space="preserve">In this closing section, I return to Couldry’s (2010) proposition that </w:t>
      </w:r>
      <w:r w:rsidRPr="00FC5260">
        <w:rPr>
          <w:rStyle w:val="StyleUnderline"/>
        </w:rPr>
        <w:t xml:space="preserve">to deny anyone her capacity for narrative, her potential for voice, ‘is to deny a basic dimension of human life’ </w:t>
      </w:r>
      <w:r w:rsidRPr="00FC5260">
        <w:rPr>
          <w:rFonts w:asciiTheme="majorHAnsi" w:hAnsiTheme="majorHAnsi" w:cstheme="majorHAnsi"/>
        </w:rPr>
        <w:t xml:space="preserve">(p. 7). I have shown throughout this article that </w:t>
      </w:r>
      <w:r w:rsidRPr="00FC5260">
        <w:rPr>
          <w:rStyle w:val="Emphasis"/>
        </w:rPr>
        <w:t>PR’s links with neoliberalism are conflicted</w:t>
      </w:r>
      <w:r w:rsidRPr="00FC5260">
        <w:rPr>
          <w:rFonts w:asciiTheme="majorHAnsi" w:hAnsiTheme="majorHAnsi" w:cstheme="majorHAnsi"/>
        </w:rPr>
        <w:t xml:space="preserve"> at best. On one hand, as </w:t>
      </w:r>
      <w:r w:rsidRPr="00FC5260">
        <w:rPr>
          <w:rStyle w:val="Emphasis"/>
        </w:rPr>
        <w:t>neoliberal democracies appear evacuated of true democratic content</w:t>
      </w:r>
      <w:r w:rsidRPr="00FC5260">
        <w:rPr>
          <w:rFonts w:asciiTheme="majorHAnsi" w:hAnsiTheme="majorHAnsi" w:cstheme="majorHAnsi"/>
        </w:rPr>
        <w:t xml:space="preserve">, </w:t>
      </w:r>
      <w:r w:rsidRPr="00FC5260">
        <w:rPr>
          <w:rStyle w:val="StyleUnderline"/>
        </w:rPr>
        <w:t>PR promises voice to the public</w:t>
      </w:r>
      <w:r w:rsidRPr="00FC5260">
        <w:rPr>
          <w:rFonts w:asciiTheme="majorHAnsi" w:hAnsiTheme="majorHAnsi" w:cstheme="majorHAnsi"/>
        </w:rPr>
        <w:t xml:space="preserve"> ‘to engage as consumers or stakeholders in debates and to impact on decisions and issues they consider significant … PR promises that the public will be heard’ (Cronin, 2018: 54). On the other hand, </w:t>
      </w:r>
      <w:r w:rsidRPr="00FC5260">
        <w:rPr>
          <w:rStyle w:val="Emphasis"/>
        </w:rPr>
        <w:t>PR’s</w:t>
      </w:r>
      <w:r w:rsidRPr="00FC5260">
        <w:rPr>
          <w:rStyle w:val="StyleUnderline"/>
        </w:rPr>
        <w:t xml:space="preserve"> contemporary practice has </w:t>
      </w:r>
      <w:r w:rsidRPr="00FC5260">
        <w:rPr>
          <w:rStyle w:val="Emphasis"/>
        </w:rPr>
        <w:t>emerged hand-in-hand with the neoliberal project</w:t>
      </w:r>
      <w:r w:rsidRPr="00FC5260">
        <w:rPr>
          <w:rStyle w:val="StyleUnderline"/>
        </w:rPr>
        <w:t>.</w:t>
      </w:r>
      <w:r w:rsidRPr="00FC5260">
        <w:rPr>
          <w:rFonts w:asciiTheme="majorHAnsi" w:hAnsiTheme="majorHAnsi" w:cstheme="majorHAnsi"/>
        </w:rPr>
        <w:t xml:space="preserve"> Much of contemporary PR seems </w:t>
      </w:r>
      <w:r w:rsidRPr="00FC5260">
        <w:rPr>
          <w:rStyle w:val="StyleUnderline"/>
        </w:rPr>
        <w:t>designed to privilege the voice of corporate and business interests</w:t>
      </w:r>
      <w:r w:rsidRPr="00FC5260">
        <w:rPr>
          <w:rFonts w:asciiTheme="majorHAnsi" w:hAnsiTheme="majorHAnsi" w:cstheme="majorHAnsi"/>
        </w:rPr>
        <w:t xml:space="preserve">, often at the expense of other stakeholder voices. Even more worrying is the tone adopted by senior PR consultants speaking in industry forums, insisting on PR’s duty to remain relentlessly optimistic as they shape AI discourses (e.g. Hari’s, 2018, column in PR Week). </w:t>
      </w:r>
      <w:r w:rsidRPr="00FC5260">
        <w:rPr>
          <w:rStyle w:val="StyleUnderline"/>
        </w:rPr>
        <w:t>Such pronouncements restrict voice and shut down dissent</w:t>
      </w:r>
      <w:r w:rsidRPr="00FC5260">
        <w:rPr>
          <w:rFonts w:asciiTheme="majorHAnsi" w:hAnsiTheme="majorHAnsi" w:cstheme="majorHAnsi"/>
        </w:rPr>
        <w:t xml:space="preserve"> within the PR profession itself, and </w:t>
      </w:r>
      <w:r w:rsidRPr="00FC5260">
        <w:rPr>
          <w:rStyle w:val="Emphasis"/>
        </w:rPr>
        <w:t>in all societal communication</w:t>
      </w:r>
      <w:r w:rsidRPr="00FC5260">
        <w:rPr>
          <w:rFonts w:asciiTheme="majorHAnsi" w:hAnsiTheme="majorHAnsi" w:cstheme="majorHAnsi"/>
        </w:rPr>
        <w:t xml:space="preserve"> shaped by PR practice. This is why, if PR aspires to be ethical in practice, then </w:t>
      </w:r>
      <w:r w:rsidRPr="00FC5260">
        <w:rPr>
          <w:rStyle w:val="Emphasis"/>
        </w:rPr>
        <w:t>AI’s programmed inequalities – towards race, gender and identities – is a clear-and-present crisis of voice</w:t>
      </w:r>
      <w:r w:rsidRPr="00FC5260">
        <w:rPr>
          <w:rFonts w:asciiTheme="majorHAnsi" w:hAnsiTheme="majorHAnsi" w:cstheme="majorHAnsi"/>
        </w:rPr>
        <w:t xml:space="preserve"> and must become the urgent challenge for PR. The PR profession must forge new expertise in discerning a digital landscape in which humans are already differentiated by elite versus marginalised positions, via biased AI protocols (Noble, 2018). PR researchers have an important role to play here in re-mapping existing work on diversity in PR (e.g. Daymon and Demetrious, 2014; Edwards, 2015; Tindall and Waters, 2013; Waymer, 2013) onto the current debates surrounding PR and AI, </w:t>
      </w:r>
      <w:r w:rsidRPr="00FC5260">
        <w:rPr>
          <w:rStyle w:val="StyleUnderline"/>
        </w:rPr>
        <w:t>with renewed interpretations of what intersectionality and power</w:t>
      </w:r>
      <w:r w:rsidRPr="00FC5260">
        <w:rPr>
          <w:rFonts w:asciiTheme="majorHAnsi" w:hAnsiTheme="majorHAnsi" w:cstheme="majorHAnsi"/>
        </w:rPr>
        <w:t xml:space="preserve"> relations might </w:t>
      </w:r>
      <w:r w:rsidRPr="00FC5260">
        <w:rPr>
          <w:rStyle w:val="StyleUnderline"/>
        </w:rPr>
        <w:t>mean in AI discourses</w:t>
      </w:r>
      <w:r w:rsidRPr="00FC5260">
        <w:rPr>
          <w:rFonts w:asciiTheme="majorHAnsi" w:hAnsiTheme="majorHAnsi" w:cstheme="majorHAnsi"/>
        </w:rPr>
        <w:t xml:space="preserve"> (see Noble, 2018). </w:t>
      </w:r>
      <w:r w:rsidRPr="00FC5260">
        <w:rPr>
          <w:rStyle w:val="Emphasis"/>
        </w:rPr>
        <w:t xml:space="preserve">AI platforms are not ‘neutral’ technologies, their design is purposeful, exhibiting bias and eroding human rights </w:t>
      </w:r>
      <w:r w:rsidRPr="00FC5260">
        <w:rPr>
          <w:rFonts w:asciiTheme="majorHAnsi" w:hAnsiTheme="majorHAnsi" w:cstheme="majorHAnsi"/>
        </w:rPr>
        <w:t xml:space="preserve">(Noble, 2018). These are spaces that PR must intervene in, if the profession truly commits to voice as value (Couldry, 2010). However, PR cannot do so when the profession does not represent society. </w:t>
      </w:r>
      <w:r w:rsidRPr="00FC5260">
        <w:rPr>
          <w:rStyle w:val="Emphasis"/>
        </w:rPr>
        <w:t xml:space="preserve">As long as poor diversity </w:t>
      </w:r>
      <w:r w:rsidRPr="00FC5260">
        <w:rPr>
          <w:rFonts w:asciiTheme="majorHAnsi" w:hAnsiTheme="majorHAnsi" w:cstheme="majorHAnsi"/>
        </w:rPr>
        <w:t xml:space="preserve">(class, race, gender, etc.) </w:t>
      </w:r>
      <w:r w:rsidRPr="00FC5260">
        <w:rPr>
          <w:rStyle w:val="Emphasis"/>
        </w:rPr>
        <w:t>persists</w:t>
      </w:r>
      <w:r w:rsidRPr="00FC5260">
        <w:rPr>
          <w:rFonts w:asciiTheme="majorHAnsi" w:hAnsiTheme="majorHAnsi" w:cstheme="majorHAnsi"/>
        </w:rPr>
        <w:t xml:space="preserve"> in the PR profession, then PR’s </w:t>
      </w:r>
      <w:r w:rsidRPr="00FC5260">
        <w:rPr>
          <w:rStyle w:val="Emphasis"/>
        </w:rPr>
        <w:t>continued promotion of AI can only perpetuate neoliberalism’s crisis of voice.</w:t>
      </w:r>
      <w:r w:rsidRPr="00FC5260">
        <w:rPr>
          <w:rFonts w:asciiTheme="majorHAnsi" w:hAnsiTheme="majorHAnsi" w:cstheme="majorHAnsi"/>
        </w:rPr>
        <w:t xml:space="preserve"> Finally, </w:t>
      </w:r>
      <w:r w:rsidRPr="00FC5260">
        <w:rPr>
          <w:rStyle w:val="Emphasis"/>
        </w:rPr>
        <w:t>if all voices matter</w:t>
      </w:r>
      <w:r w:rsidRPr="00FC5260">
        <w:rPr>
          <w:rFonts w:asciiTheme="majorHAnsi" w:hAnsiTheme="majorHAnsi" w:cstheme="majorHAnsi"/>
        </w:rPr>
        <w:t xml:space="preserve"> (Couldry, 2010), then PR must ‘</w:t>
      </w:r>
      <w:r w:rsidRPr="00FC5260">
        <w:rPr>
          <w:rStyle w:val="Emphasis"/>
        </w:rPr>
        <w:t>challenge the distance’ that neoliberal logic instals between marginalised voices and those who possess</w:t>
      </w:r>
      <w:r w:rsidRPr="00FC5260">
        <w:rPr>
          <w:rFonts w:asciiTheme="majorHAnsi" w:hAnsiTheme="majorHAnsi" w:cstheme="majorHAnsi"/>
        </w:rPr>
        <w:t xml:space="preserve"> the practical resources and </w:t>
      </w:r>
      <w:r w:rsidRPr="00FC5260">
        <w:rPr>
          <w:rStyle w:val="Emphasis"/>
        </w:rPr>
        <w:t>symbolic status</w:t>
      </w:r>
      <w:r w:rsidRPr="00FC5260">
        <w:rPr>
          <w:rFonts w:asciiTheme="majorHAnsi" w:hAnsiTheme="majorHAnsi" w:cstheme="majorHAnsi"/>
        </w:rPr>
        <w:t xml:space="preserve"> to command a platform for recognition. </w:t>
      </w:r>
      <w:r w:rsidRPr="00FC5260">
        <w:rPr>
          <w:rStyle w:val="Emphasis"/>
        </w:rPr>
        <w:t>An ethical PR practice must avoid giving the public the impression of voice, while allowing corporate elites to use AI facades to retreat from meaningful interactions</w:t>
      </w:r>
      <w:r w:rsidRPr="00FC5260">
        <w:rPr>
          <w:rFonts w:asciiTheme="majorHAnsi" w:hAnsiTheme="majorHAnsi" w:cstheme="majorHAnsi"/>
        </w:rPr>
        <w:t xml:space="preserve">. An </w:t>
      </w:r>
      <w:r w:rsidRPr="00FC5260">
        <w:rPr>
          <w:rStyle w:val="StyleUnderline"/>
        </w:rPr>
        <w:t>ethical PR must further commit to transparency,</w:t>
      </w:r>
      <w:r w:rsidRPr="00FC5260">
        <w:rPr>
          <w:rFonts w:asciiTheme="majorHAnsi" w:hAnsiTheme="majorHAnsi" w:cstheme="majorHAnsi"/>
        </w:rPr>
        <w:t xml:space="preserve"> by specifying the human agency behind AI-led communications. The profession needs to engage with and actively value dissenting voices offering resistance to dominant AI discourses. To do so would mean </w:t>
      </w:r>
      <w:r w:rsidRPr="00FC5260">
        <w:rPr>
          <w:rStyle w:val="StyleUnderline"/>
        </w:rPr>
        <w:t>ending</w:t>
      </w:r>
      <w:r w:rsidRPr="00FC5260">
        <w:rPr>
          <w:rFonts w:asciiTheme="majorHAnsi" w:hAnsiTheme="majorHAnsi" w:cstheme="majorHAnsi"/>
        </w:rPr>
        <w:t xml:space="preserve"> PR’s tradition of </w:t>
      </w:r>
      <w:r w:rsidRPr="00FC5260">
        <w:rPr>
          <w:rStyle w:val="Emphasis"/>
        </w:rPr>
        <w:t>unquestioned support for the neoliberal project, recognising that neoliberalism’s progress for some, repeatedly brings lasting disruption for others.</w:t>
      </w:r>
    </w:p>
    <w:p w14:paraId="7E91476B" w14:textId="77777777" w:rsidR="00983DAB" w:rsidRDefault="00983DAB" w:rsidP="00983DAB">
      <w:pPr>
        <w:rPr>
          <w:rFonts w:asciiTheme="majorHAnsi" w:hAnsiTheme="majorHAnsi" w:cstheme="majorHAnsi"/>
          <w:color w:val="000000" w:themeColor="text1"/>
        </w:rPr>
      </w:pPr>
    </w:p>
    <w:p w14:paraId="266DCC82" w14:textId="77777777" w:rsidR="00983DAB" w:rsidRDefault="00983DAB" w:rsidP="00983DAB">
      <w:pPr>
        <w:rPr>
          <w:rFonts w:asciiTheme="majorHAnsi" w:hAnsiTheme="majorHAnsi" w:cstheme="majorHAnsi"/>
          <w:color w:val="000000" w:themeColor="text1"/>
        </w:rPr>
      </w:pPr>
    </w:p>
    <w:p w14:paraId="5D4B5BC9" w14:textId="77777777" w:rsidR="00983DAB" w:rsidRDefault="00983DAB" w:rsidP="00983DAB">
      <w:pPr>
        <w:rPr>
          <w:rFonts w:asciiTheme="majorHAnsi" w:hAnsiTheme="majorHAnsi" w:cstheme="majorHAnsi"/>
          <w:color w:val="000000" w:themeColor="text1"/>
        </w:rPr>
      </w:pPr>
    </w:p>
    <w:p w14:paraId="2F0D0F94" w14:textId="77777777" w:rsidR="00983DAB" w:rsidRDefault="00983DAB" w:rsidP="00983DAB">
      <w:pPr>
        <w:rPr>
          <w:rFonts w:asciiTheme="majorHAnsi" w:hAnsiTheme="majorHAnsi" w:cstheme="majorHAnsi"/>
          <w:color w:val="000000" w:themeColor="text1"/>
        </w:rPr>
      </w:pPr>
    </w:p>
    <w:p w14:paraId="231B6746" w14:textId="77777777" w:rsidR="00983DAB" w:rsidRDefault="00983DAB" w:rsidP="00983DAB">
      <w:pPr>
        <w:pStyle w:val="Heading4"/>
      </w:pPr>
      <w:r>
        <w:t xml:space="preserve">The state extracts money from their people to minimize capital loss is a neoliberal model. Furthers the gap of inequality- especially during a switch to renewables- Chile proves. </w:t>
      </w:r>
    </w:p>
    <w:p w14:paraId="6D55BF58" w14:textId="77777777" w:rsidR="00983DAB" w:rsidRPr="005B78DA" w:rsidRDefault="00983DAB" w:rsidP="00983DAB">
      <w:pPr>
        <w:rPr>
          <w:rFonts w:asciiTheme="majorHAnsi" w:hAnsiTheme="majorHAnsi" w:cstheme="majorHAnsi"/>
          <w:bCs/>
          <w:sz w:val="18"/>
          <w:szCs w:val="18"/>
        </w:rPr>
      </w:pPr>
      <w:r w:rsidRPr="005B78DA">
        <w:rPr>
          <w:rStyle w:val="Style13ptBold"/>
          <w:rFonts w:asciiTheme="majorHAnsi" w:hAnsiTheme="majorHAnsi" w:cstheme="majorHAnsi"/>
          <w:szCs w:val="26"/>
        </w:rPr>
        <w:t>McGee And Greiner 20</w:t>
      </w:r>
      <w:r>
        <w:rPr>
          <w:rStyle w:val="Style13ptBold"/>
          <w:rFonts w:asciiTheme="majorHAnsi" w:hAnsiTheme="majorHAnsi" w:cstheme="majorHAnsi"/>
          <w:b w:val="0"/>
          <w:bCs w:val="0"/>
          <w:sz w:val="18"/>
          <w:szCs w:val="18"/>
        </w:rPr>
        <w:t xml:space="preserve">- </w:t>
      </w:r>
      <w:r w:rsidRPr="005B78DA">
        <w:rPr>
          <w:rStyle w:val="Style13ptBold"/>
          <w:rFonts w:asciiTheme="majorHAnsi" w:hAnsiTheme="majorHAnsi" w:cstheme="majorHAnsi"/>
          <w:b w:val="0"/>
          <w:bCs w:val="0"/>
          <w:sz w:val="18"/>
          <w:szCs w:val="18"/>
        </w:rPr>
        <w:t xml:space="preserve">Julius Alexander McGee and Patrick Trent Greiner </w:t>
      </w:r>
      <w:r>
        <w:rPr>
          <w:rStyle w:val="Style13ptBold"/>
          <w:rFonts w:asciiTheme="majorHAnsi" w:hAnsiTheme="majorHAnsi" w:cstheme="majorHAnsi"/>
          <w:b w:val="0"/>
          <w:bCs w:val="0"/>
          <w:sz w:val="18"/>
          <w:szCs w:val="18"/>
        </w:rPr>
        <w:t>(2020)</w:t>
      </w:r>
      <w:r w:rsidRPr="005B78DA">
        <w:rPr>
          <w:rStyle w:val="Style13ptBold"/>
          <w:rFonts w:asciiTheme="majorHAnsi" w:hAnsiTheme="majorHAnsi" w:cstheme="majorHAnsi"/>
          <w:b w:val="0"/>
          <w:bCs w:val="0"/>
          <w:sz w:val="18"/>
          <w:szCs w:val="18"/>
        </w:rPr>
        <w:t xml:space="preserve">,  Proffessor at Portland State University and Environmental Sociology at Vanderbilt University (Apr 01, 2020) T. C. E. C. P. E. P. G. (2020, April 13). How long can neoliberalism  withstand climate crisis? Monthly Review. https://monthlyreview.org/2020/04/01/how-long-can-neoliberalism-withstand-climate-crisis/. </w:t>
      </w:r>
    </w:p>
    <w:p w14:paraId="0D9A87C9" w14:textId="77777777" w:rsidR="00983DAB" w:rsidRPr="003356A7" w:rsidRDefault="00983DAB" w:rsidP="00983DAB">
      <w:pPr>
        <w:shd w:val="clear" w:color="auto" w:fill="FFFFFF"/>
        <w:textAlignment w:val="baseline"/>
        <w:rPr>
          <w:rFonts w:asciiTheme="majorHAnsi" w:hAnsiTheme="majorHAnsi" w:cstheme="majorHAnsi"/>
          <w:color w:val="000000" w:themeColor="text1"/>
        </w:rPr>
      </w:pPr>
      <w:r w:rsidRPr="003356A7">
        <w:rPr>
          <w:rFonts w:asciiTheme="majorHAnsi" w:hAnsiTheme="majorHAnsi" w:cstheme="majorHAnsi"/>
          <w:color w:val="000000" w:themeColor="text1"/>
        </w:rPr>
        <w:t xml:space="preserve">In the context of the recent Chilean protests and electricity blackouts across the state of California, it is worth reflecting on the ever-growing and increasingly apparent connections between neoliberalism and climate crisis. The people in </w:t>
      </w:r>
      <w:r w:rsidRPr="003356A7">
        <w:rPr>
          <w:rStyle w:val="StyleUnderline"/>
          <w:rFonts w:asciiTheme="majorHAnsi" w:hAnsiTheme="majorHAnsi" w:cstheme="majorHAnsi"/>
        </w:rPr>
        <w:t>Chile protested the widespread inequality that neoliberal climate mitigation policies threaten to exacerbate.</w:t>
      </w:r>
      <w:r w:rsidRPr="003356A7">
        <w:rPr>
          <w:rFonts w:asciiTheme="majorHAnsi" w:hAnsiTheme="majorHAnsi" w:cstheme="majorHAnsi"/>
          <w:color w:val="000000" w:themeColor="text1"/>
        </w:rPr>
        <w:t xml:space="preserve"> Specifically, the </w:t>
      </w:r>
      <w:r w:rsidRPr="003356A7">
        <w:rPr>
          <w:rStyle w:val="StyleUnderline"/>
          <w:rFonts w:asciiTheme="majorHAnsi" w:hAnsiTheme="majorHAnsi" w:cstheme="majorHAnsi"/>
        </w:rPr>
        <w:t>recent move by the Chilean government to increase electricity rates by 9.2 percent</w:t>
      </w:r>
      <w:r w:rsidRPr="003356A7">
        <w:rPr>
          <w:rFonts w:asciiTheme="majorHAnsi" w:hAnsiTheme="majorHAnsi" w:cstheme="majorHAnsi"/>
          <w:color w:val="000000" w:themeColor="text1"/>
        </w:rPr>
        <w:t xml:space="preserve"> for over seven million households and raise fares for public transit by 3.75 percent, due to expanded renewable energy consumption, was largely responsible for the protests. Meanwhile</w:t>
      </w:r>
      <w:r w:rsidRPr="003356A7">
        <w:rPr>
          <w:rStyle w:val="StyleUnderline"/>
          <w:rFonts w:asciiTheme="majorHAnsi" w:hAnsiTheme="majorHAnsi" w:cstheme="majorHAnsi"/>
        </w:rPr>
        <w:t>, in California, residents braced themselves for yet another round of planned blackouts</w:t>
      </w:r>
      <w:r w:rsidRPr="003356A7">
        <w:rPr>
          <w:rFonts w:asciiTheme="majorHAnsi" w:hAnsiTheme="majorHAnsi" w:cstheme="majorHAnsi"/>
          <w:color w:val="000000" w:themeColor="text1"/>
        </w:rPr>
        <w:t xml:space="preserve"> </w:t>
      </w:r>
      <w:r w:rsidRPr="003356A7">
        <w:rPr>
          <w:rStyle w:val="StyleUnderline"/>
          <w:rFonts w:asciiTheme="majorHAnsi" w:hAnsiTheme="majorHAnsi" w:cstheme="majorHAnsi"/>
        </w:rPr>
        <w:t>implemented by private utility companies</w:t>
      </w:r>
      <w:r w:rsidRPr="003356A7">
        <w:rPr>
          <w:rFonts w:asciiTheme="majorHAnsi" w:hAnsiTheme="majorHAnsi" w:cstheme="majorHAnsi"/>
          <w:color w:val="000000" w:themeColor="text1"/>
        </w:rPr>
        <w:t>—a move intended to prevent future fires. These blackouts affected around three million people over the last few months of 2019 and led many Californians to call for the deprivatization of utilities in the state.</w:t>
      </w:r>
      <w:hyperlink r:id="rId28" w:anchor="en2" w:history="1">
        <w:r w:rsidRPr="003356A7">
          <w:rPr>
            <w:rFonts w:asciiTheme="majorHAnsi" w:hAnsiTheme="majorHAnsi" w:cstheme="majorHAnsi"/>
            <w:color w:val="000000" w:themeColor="text1"/>
            <w:u w:val="single"/>
            <w:bdr w:val="none" w:sz="0" w:space="0" w:color="auto" w:frame="1"/>
            <w:vertAlign w:val="superscript"/>
          </w:rPr>
          <w:t>2</w:t>
        </w:r>
      </w:hyperlink>
    </w:p>
    <w:p w14:paraId="7C57E463" w14:textId="77777777" w:rsidR="00983DAB" w:rsidRPr="00727990" w:rsidRDefault="00983DAB" w:rsidP="00983DAB">
      <w:pPr>
        <w:shd w:val="clear" w:color="auto" w:fill="FFFFFF"/>
        <w:spacing w:after="288"/>
        <w:contextualSpacing/>
        <w:textAlignment w:val="baseline"/>
        <w:rPr>
          <w:rFonts w:asciiTheme="majorHAnsi" w:hAnsiTheme="majorHAnsi" w:cstheme="majorHAnsi"/>
          <w:color w:val="000000" w:themeColor="text1"/>
        </w:rPr>
      </w:pPr>
      <w:r w:rsidRPr="003356A7">
        <w:rPr>
          <w:rFonts w:asciiTheme="majorHAnsi" w:hAnsiTheme="majorHAnsi" w:cstheme="majorHAnsi"/>
          <w:color w:val="000000" w:themeColor="text1"/>
        </w:rPr>
        <w:t xml:space="preserve">These crises have long and complex histories rooted in Chile’s U.S.-backed coup d’état in 1973, which established a junta and ousted the democratically elected socialist leader Salvador Allende. </w:t>
      </w:r>
      <w:r w:rsidRPr="003356A7">
        <w:rPr>
          <w:rStyle w:val="StyleUnderline"/>
          <w:rFonts w:asciiTheme="majorHAnsi" w:hAnsiTheme="majorHAnsi" w:cstheme="majorHAnsi"/>
        </w:rPr>
        <w:t>The coup opened the door for a neoliberal experiment on electricity markets</w:t>
      </w:r>
      <w:r w:rsidRPr="003356A7">
        <w:rPr>
          <w:rFonts w:asciiTheme="majorHAnsi" w:hAnsiTheme="majorHAnsi" w:cstheme="majorHAnsi"/>
          <w:color w:val="000000" w:themeColor="text1"/>
        </w:rPr>
        <w:t xml:space="preserve">, the results of which have taken hold in Chile, California, and around the world, and are largely responsible for current electrical power-related crises. It is precisely </w:t>
      </w:r>
      <w:r w:rsidRPr="003356A7">
        <w:rPr>
          <w:rStyle w:val="Emphasis"/>
          <w:rFonts w:asciiTheme="majorHAnsi" w:hAnsiTheme="majorHAnsi" w:cstheme="majorHAnsi"/>
        </w:rPr>
        <w:t xml:space="preserve">neoliberalism’s legacy that resulted in the propagation of the wholesale energy market systems wreaking havoc </w:t>
      </w:r>
      <w:r w:rsidRPr="003356A7">
        <w:rPr>
          <w:rStyle w:val="StyleUnderline"/>
          <w:rFonts w:asciiTheme="majorHAnsi" w:hAnsiTheme="majorHAnsi" w:cstheme="majorHAnsi"/>
        </w:rPr>
        <w:t>in California and Chile</w:t>
      </w:r>
      <w:r w:rsidRPr="003356A7">
        <w:rPr>
          <w:rFonts w:asciiTheme="majorHAnsi" w:hAnsiTheme="majorHAnsi" w:cstheme="majorHAnsi"/>
          <w:color w:val="000000" w:themeColor="text1"/>
        </w:rPr>
        <w:t>. What is more, the social disruption borne from the institution of these complex market structures has been made more acute due to corporate and political reliance on similar approaches to managing the fallout of climate change.</w:t>
      </w:r>
    </w:p>
    <w:p w14:paraId="52E196E9" w14:textId="77777777" w:rsidR="00983DAB" w:rsidRPr="003356A7" w:rsidRDefault="00983DAB" w:rsidP="00983DAB">
      <w:pPr>
        <w:shd w:val="clear" w:color="auto" w:fill="FFFFFF"/>
        <w:spacing w:after="288"/>
        <w:contextualSpacing/>
        <w:textAlignment w:val="baseline"/>
        <w:rPr>
          <w:rFonts w:asciiTheme="majorHAnsi" w:hAnsiTheme="majorHAnsi" w:cstheme="majorHAnsi"/>
          <w:color w:val="000000" w:themeColor="text1"/>
        </w:rPr>
      </w:pPr>
      <w:r w:rsidRPr="003356A7">
        <w:rPr>
          <w:rFonts w:asciiTheme="majorHAnsi" w:hAnsiTheme="majorHAnsi" w:cstheme="majorHAnsi"/>
          <w:color w:val="000000" w:themeColor="text1"/>
        </w:rPr>
        <w:t>Wholesale energy trading began as an experiment in Chile during the 1980s. Prior to the coup, the Allende-led administration had nationalized its copper industry and utilities as part of an organized effort to transition peacefully to socialism. Following the coup, a new military dictatorship headed by Augusto Pinochet began to reprivatize the recently nationalized markets, an effort that included allowing ExxonMobil to buy copper mines from the government.</w:t>
      </w:r>
      <w:hyperlink r:id="rId29" w:anchor="en3" w:history="1">
        <w:r w:rsidRPr="003356A7">
          <w:rPr>
            <w:rFonts w:asciiTheme="majorHAnsi" w:hAnsiTheme="majorHAnsi" w:cstheme="majorHAnsi"/>
            <w:color w:val="000000" w:themeColor="text1"/>
            <w:u w:val="single"/>
            <w:bdr w:val="none" w:sz="0" w:space="0" w:color="auto" w:frame="1"/>
            <w:vertAlign w:val="superscript"/>
          </w:rPr>
          <w:t>3</w:t>
        </w:r>
      </w:hyperlink>
      <w:r w:rsidRPr="003356A7">
        <w:rPr>
          <w:rFonts w:asciiTheme="majorHAnsi" w:hAnsiTheme="majorHAnsi" w:cstheme="majorHAnsi"/>
          <w:color w:val="000000" w:themeColor="text1"/>
        </w:rPr>
        <w:t xml:space="preserve"> As is true for many of Chile’s social and economic policy strategies during Pinochet’s seventeen years of brutal dictatorship, the junta relied on the guidance of Chicago School economists when it came to reprivatizing energy. This meeting of the minds </w:t>
      </w:r>
      <w:r w:rsidRPr="003356A7">
        <w:rPr>
          <w:rStyle w:val="StyleUnderline"/>
          <w:rFonts w:asciiTheme="majorHAnsi" w:hAnsiTheme="majorHAnsi" w:cstheme="majorHAnsi"/>
        </w:rPr>
        <w:t>ultimately led Chile to design a system of energy trading that allowed electricity producers to speculate on future electricity demand and</w:t>
      </w:r>
      <w:r w:rsidRPr="003356A7">
        <w:rPr>
          <w:rFonts w:asciiTheme="majorHAnsi" w:hAnsiTheme="majorHAnsi" w:cstheme="majorHAnsi"/>
          <w:color w:val="000000" w:themeColor="text1"/>
        </w:rPr>
        <w:t xml:space="preserve">, thereby, to </w:t>
      </w:r>
      <w:r w:rsidRPr="003356A7">
        <w:rPr>
          <w:rStyle w:val="StyleUnderline"/>
          <w:rFonts w:asciiTheme="majorHAnsi" w:hAnsiTheme="majorHAnsi" w:cstheme="majorHAnsi"/>
        </w:rPr>
        <w:t>profit from changes in electricity prices</w:t>
      </w:r>
      <w:r w:rsidRPr="003356A7">
        <w:rPr>
          <w:rFonts w:asciiTheme="majorHAnsi" w:hAnsiTheme="majorHAnsi" w:cstheme="majorHAnsi"/>
          <w:color w:val="000000" w:themeColor="text1"/>
        </w:rPr>
        <w:t>. The newly established economic structure, an institution commonly referred to as a wholesale energy trading market, was intended as a way to profit from electricity distribution without increasing the retail price paid by consumers and at first appeared to do so. After the introduction of wholesale trading in Chile, the model quickly spread across the world.</w:t>
      </w:r>
    </w:p>
    <w:p w14:paraId="336746AE" w14:textId="77777777" w:rsidR="00983DAB" w:rsidRPr="003356A7" w:rsidRDefault="00983DAB" w:rsidP="00983DAB">
      <w:pPr>
        <w:shd w:val="clear" w:color="auto" w:fill="FFFFFF"/>
        <w:textAlignment w:val="baseline"/>
        <w:rPr>
          <w:rFonts w:asciiTheme="majorHAnsi" w:hAnsiTheme="majorHAnsi" w:cstheme="majorHAnsi"/>
          <w:color w:val="000000" w:themeColor="text1"/>
        </w:rPr>
      </w:pPr>
      <w:r w:rsidRPr="003356A7">
        <w:rPr>
          <w:rFonts w:asciiTheme="majorHAnsi" w:hAnsiTheme="majorHAnsi" w:cstheme="majorHAnsi"/>
          <w:color w:val="000000" w:themeColor="text1"/>
        </w:rPr>
        <w:t xml:space="preserve">According to its proponents, the wholesale energy market in Chile had the benefit of separating the business of energy production from the business of distributing energy to the public. It was believed that this separation would benefit end users and improve the efficiency of energy systems by inducing competition between firms. Despite this tagline, the faults in Chile’s wholesale energy market are now visible to all. One of the most glaring fissures is manifesting itself in </w:t>
      </w:r>
      <w:r w:rsidRPr="003356A7">
        <w:rPr>
          <w:rStyle w:val="Emphasis"/>
          <w:rFonts w:asciiTheme="majorHAnsi" w:hAnsiTheme="majorHAnsi" w:cstheme="majorHAnsi"/>
        </w:rPr>
        <w:t>the ongoing struggle to introduce renewable sources of energy without increasing the cost of electricity to households</w:t>
      </w:r>
      <w:r w:rsidRPr="003356A7">
        <w:rPr>
          <w:rFonts w:asciiTheme="majorHAnsi" w:hAnsiTheme="majorHAnsi" w:cstheme="majorHAnsi"/>
          <w:color w:val="000000" w:themeColor="text1"/>
        </w:rPr>
        <w:t xml:space="preserve">. Ironically, it was claimed that wholesale energy markets were created to prevent this very situation from arising. The </w:t>
      </w:r>
      <w:r w:rsidRPr="003356A7">
        <w:rPr>
          <w:rStyle w:val="Emphasis"/>
          <w:rFonts w:asciiTheme="majorHAnsi" w:hAnsiTheme="majorHAnsi" w:cstheme="majorHAnsi"/>
        </w:rPr>
        <w:t xml:space="preserve">people in Chile </w:t>
      </w:r>
      <w:r w:rsidRPr="003356A7">
        <w:rPr>
          <w:rStyle w:val="StyleUnderline"/>
          <w:rFonts w:asciiTheme="majorHAnsi" w:hAnsiTheme="majorHAnsi" w:cstheme="majorHAnsi"/>
        </w:rPr>
        <w:t>protested in response to this tension,</w:t>
      </w:r>
      <w:r w:rsidRPr="003356A7">
        <w:rPr>
          <w:rStyle w:val="Emphasis"/>
          <w:rFonts w:asciiTheme="majorHAnsi" w:hAnsiTheme="majorHAnsi" w:cstheme="majorHAnsi"/>
        </w:rPr>
        <w:t xml:space="preserve"> as costs of public transit and electricity, which have widened the already high levels of inequality, were in the works.</w:t>
      </w:r>
      <w:hyperlink r:id="rId30" w:anchor="en4" w:history="1">
        <w:r w:rsidRPr="003356A7">
          <w:rPr>
            <w:rFonts w:asciiTheme="majorHAnsi" w:hAnsiTheme="majorHAnsi" w:cstheme="majorHAnsi"/>
            <w:color w:val="000000" w:themeColor="text1"/>
            <w:u w:val="single"/>
            <w:bdr w:val="none" w:sz="0" w:space="0" w:color="auto" w:frame="1"/>
            <w:vertAlign w:val="superscript"/>
          </w:rPr>
          <w:t>4</w:t>
        </w:r>
      </w:hyperlink>
    </w:p>
    <w:p w14:paraId="1C0F597B" w14:textId="77777777" w:rsidR="00983DAB" w:rsidRPr="00D554A4" w:rsidRDefault="00983DAB" w:rsidP="00983DAB">
      <w:pPr>
        <w:shd w:val="clear" w:color="auto" w:fill="FFFFFF"/>
        <w:textAlignment w:val="baseline"/>
        <w:rPr>
          <w:rFonts w:asciiTheme="majorHAnsi" w:hAnsiTheme="majorHAnsi" w:cstheme="majorHAnsi"/>
          <w:b/>
          <w:iCs/>
          <w:u w:val="single"/>
        </w:rPr>
      </w:pPr>
      <w:r w:rsidRPr="003356A7">
        <w:rPr>
          <w:rFonts w:asciiTheme="majorHAnsi" w:hAnsiTheme="majorHAnsi" w:cstheme="majorHAnsi"/>
          <w:color w:val="000000" w:themeColor="text1"/>
        </w:rPr>
        <w:t xml:space="preserve">In the eyes of energy producers around the world, </w:t>
      </w:r>
      <w:r w:rsidRPr="003356A7">
        <w:rPr>
          <w:rStyle w:val="StyleUnderline"/>
          <w:rFonts w:asciiTheme="majorHAnsi" w:hAnsiTheme="majorHAnsi" w:cstheme="majorHAnsi"/>
        </w:rPr>
        <w:t>Chile’s Atacama Desert is one of the largest solar energy reserves available to humankind</w:t>
      </w:r>
      <w:r w:rsidRPr="003356A7">
        <w:rPr>
          <w:rFonts w:asciiTheme="majorHAnsi" w:hAnsiTheme="majorHAnsi" w:cstheme="majorHAnsi"/>
          <w:color w:val="000000" w:themeColor="text1"/>
        </w:rPr>
        <w:t>—a value derived from the region’s dry climate and extreme insolation. In early 2019, Spain’s Solarpack Corp. Tecnologica won the auction to produce 123 megawatts of solar energy in Chile. The company has already started installing solar panels in the area and is now positioned to generate the most cost-efficient electricity in the world.</w:t>
      </w:r>
      <w:hyperlink r:id="rId31" w:anchor="en5" w:history="1">
        <w:r w:rsidRPr="003356A7">
          <w:rPr>
            <w:rFonts w:asciiTheme="majorHAnsi" w:hAnsiTheme="majorHAnsi" w:cstheme="majorHAnsi"/>
            <w:color w:val="000000" w:themeColor="text1"/>
            <w:u w:val="single"/>
            <w:bdr w:val="none" w:sz="0" w:space="0" w:color="auto" w:frame="1"/>
            <w:vertAlign w:val="superscript"/>
          </w:rPr>
          <w:t>5</w:t>
        </w:r>
      </w:hyperlink>
      <w:r w:rsidRPr="003356A7">
        <w:rPr>
          <w:rFonts w:asciiTheme="majorHAnsi" w:hAnsiTheme="majorHAnsi" w:cstheme="majorHAnsi"/>
          <w:color w:val="000000" w:themeColor="text1"/>
        </w:rPr>
        <w:t> This massive spike in renewable energy production is set to increase the percentage of renewable energy consumed in Chilean households and to make Santiago’s subway system one of the first in the world to source most of its power from renewables.</w:t>
      </w:r>
      <w:hyperlink r:id="rId32" w:anchor="en6" w:history="1">
        <w:r w:rsidRPr="003356A7">
          <w:rPr>
            <w:rFonts w:asciiTheme="majorHAnsi" w:hAnsiTheme="majorHAnsi" w:cstheme="majorHAnsi"/>
            <w:color w:val="000000" w:themeColor="text1"/>
            <w:u w:val="single"/>
            <w:bdr w:val="none" w:sz="0" w:space="0" w:color="auto" w:frame="1"/>
            <w:vertAlign w:val="superscript"/>
          </w:rPr>
          <w:t>6</w:t>
        </w:r>
      </w:hyperlink>
      <w:r w:rsidRPr="003356A7">
        <w:rPr>
          <w:rFonts w:asciiTheme="majorHAnsi" w:hAnsiTheme="majorHAnsi" w:cstheme="majorHAnsi"/>
          <w:color w:val="000000" w:themeColor="text1"/>
        </w:rPr>
        <w:t> </w:t>
      </w:r>
      <w:r w:rsidRPr="003356A7">
        <w:rPr>
          <w:rStyle w:val="StyleUnderline"/>
          <w:rFonts w:asciiTheme="majorHAnsi" w:hAnsiTheme="majorHAnsi" w:cstheme="majorHAnsi"/>
        </w:rPr>
        <w:t>To cover the cost of these changes</w:t>
      </w:r>
      <w:r w:rsidRPr="003356A7">
        <w:rPr>
          <w:rFonts w:asciiTheme="majorHAnsi" w:hAnsiTheme="majorHAnsi" w:cstheme="majorHAnsi"/>
          <w:color w:val="000000" w:themeColor="text1"/>
        </w:rPr>
        <w:t xml:space="preserve"> without cutting into profits, </w:t>
      </w:r>
      <w:r w:rsidRPr="003356A7">
        <w:rPr>
          <w:rStyle w:val="StyleUnderline"/>
          <w:rFonts w:asciiTheme="majorHAnsi" w:hAnsiTheme="majorHAnsi" w:cstheme="majorHAnsi"/>
        </w:rPr>
        <w:t xml:space="preserve">the Chilean government intended to </w:t>
      </w:r>
      <w:r w:rsidRPr="003356A7">
        <w:rPr>
          <w:rStyle w:val="Emphasis"/>
        </w:rPr>
        <w:t xml:space="preserve">increase household electricity </w:t>
      </w:r>
      <w:r w:rsidRPr="003356A7">
        <w:rPr>
          <w:rStyle w:val="Emphasis"/>
          <w:rFonts w:asciiTheme="majorHAnsi" w:hAnsiTheme="majorHAnsi" w:cstheme="majorHAnsi"/>
        </w:rPr>
        <w:t>prices by 9.2 percent</w:t>
      </w:r>
      <w:r w:rsidRPr="003356A7">
        <w:rPr>
          <w:rFonts w:asciiTheme="majorHAnsi" w:hAnsiTheme="majorHAnsi" w:cstheme="majorHAnsi"/>
          <w:color w:val="000000" w:themeColor="text1"/>
        </w:rPr>
        <w:t xml:space="preserve"> and the cost of Santiago’s metro system (already one of the most expensive in Latin America) by 3.75 percent by 2021. </w:t>
      </w:r>
      <w:r w:rsidRPr="003356A7">
        <w:rPr>
          <w:rStyle w:val="StyleUnderline"/>
          <w:rFonts w:asciiTheme="majorHAnsi" w:hAnsiTheme="majorHAnsi" w:cstheme="majorHAnsi"/>
        </w:rPr>
        <w:t>These two changes are</w:t>
      </w:r>
      <w:r w:rsidRPr="003356A7">
        <w:rPr>
          <w:rFonts w:asciiTheme="majorHAnsi" w:hAnsiTheme="majorHAnsi" w:cstheme="majorHAnsi"/>
          <w:color w:val="000000" w:themeColor="text1"/>
        </w:rPr>
        <w:t xml:space="preserve"> widely </w:t>
      </w:r>
      <w:r w:rsidRPr="003356A7">
        <w:rPr>
          <w:rStyle w:val="StyleUnderline"/>
          <w:rFonts w:asciiTheme="majorHAnsi" w:hAnsiTheme="majorHAnsi" w:cstheme="majorHAnsi"/>
        </w:rPr>
        <w:t>acknowledged as having sparked the resentment that resulted in mass protest</w:t>
      </w:r>
      <w:r w:rsidRPr="003356A7">
        <w:rPr>
          <w:rFonts w:asciiTheme="majorHAnsi" w:hAnsiTheme="majorHAnsi" w:cstheme="majorHAnsi"/>
          <w:color w:val="000000" w:themeColor="text1"/>
        </w:rPr>
        <w:t xml:space="preserve"> across the country. The protests were largely successful and in late October the president of Chile, Sebastián Piñera, signed the Electricity Rates Stabilization Bill to overturn the energy price increases, as well as a bill reversing the metro fare increases, to quell the unrest.</w:t>
      </w:r>
      <w:hyperlink r:id="rId33" w:anchor="en7" w:history="1">
        <w:r w:rsidRPr="003356A7">
          <w:rPr>
            <w:rFonts w:asciiTheme="majorHAnsi" w:hAnsiTheme="majorHAnsi" w:cstheme="majorHAnsi"/>
            <w:color w:val="000000" w:themeColor="text1"/>
            <w:u w:val="single"/>
            <w:bdr w:val="none" w:sz="0" w:space="0" w:color="auto" w:frame="1"/>
            <w:vertAlign w:val="superscript"/>
          </w:rPr>
          <w:t>7</w:t>
        </w:r>
      </w:hyperlink>
      <w:r w:rsidRPr="003356A7">
        <w:rPr>
          <w:rFonts w:asciiTheme="majorHAnsi" w:hAnsiTheme="majorHAnsi" w:cstheme="majorHAnsi"/>
          <w:color w:val="000000" w:themeColor="text1"/>
        </w:rPr>
        <w:t xml:space="preserve"> The energy price increase was intended to protect the profitability of the wholesale energy market, which was subject to price fluctuation after the introduction of newer sources of renewable energy and a stronger peso. That is, </w:t>
      </w:r>
      <w:r w:rsidRPr="003356A7">
        <w:rPr>
          <w:rStyle w:val="Emphasis"/>
          <w:rFonts w:asciiTheme="majorHAnsi" w:hAnsiTheme="majorHAnsi" w:cstheme="majorHAnsi"/>
        </w:rPr>
        <w:t>in classic neoliberal fashion, the state extracted revenue from the people to help stabilize—even increase—the rate of capital accumulation during the transition to renewables.</w:t>
      </w:r>
    </w:p>
    <w:p w14:paraId="13E8761D" w14:textId="77777777" w:rsidR="00983DAB" w:rsidRDefault="00983DAB" w:rsidP="00983DAB">
      <w:pPr>
        <w:pStyle w:val="Heading3"/>
      </w:pPr>
      <w:r>
        <w:t>Space</w:t>
      </w:r>
    </w:p>
    <w:p w14:paraId="5807F360" w14:textId="77777777" w:rsidR="00983DAB" w:rsidRDefault="00983DAB" w:rsidP="00983DAB"/>
    <w:p w14:paraId="44109699" w14:textId="77777777" w:rsidR="00983DAB" w:rsidRDefault="00983DAB" w:rsidP="00983DAB">
      <w:pPr>
        <w:pStyle w:val="Heading4"/>
      </w:pPr>
      <w:r>
        <w:t>Elite entrepreneurs control space exploration – Private corps see potential trillions</w:t>
      </w:r>
    </w:p>
    <w:p w14:paraId="4B6E3490" w14:textId="77777777" w:rsidR="00983DAB" w:rsidRDefault="00983DAB" w:rsidP="00983DAB">
      <w:r w:rsidRPr="00D76403">
        <w:rPr>
          <w:rStyle w:val="Style13ptBold"/>
        </w:rPr>
        <w:t>Shammas 19</w:t>
      </w:r>
      <w:r>
        <w:t xml:space="preserve"> - </w:t>
      </w:r>
      <w:r w:rsidRPr="00084D48">
        <w:t>Associate Professor, University of Agder, Norway</w:t>
      </w:r>
    </w:p>
    <w:p w14:paraId="5DE34F01" w14:textId="77777777" w:rsidR="00983DAB" w:rsidRPr="00084D48" w:rsidRDefault="00983DAB" w:rsidP="00983DAB">
      <w:r>
        <w:t xml:space="preserve">(Victor L. Shammas, </w:t>
      </w:r>
      <w:r w:rsidRPr="00084D48">
        <w:t>Associate Professor, University of Agder, Norway</w:t>
      </w:r>
      <w:r>
        <w:t>, “</w:t>
      </w:r>
      <w:r w:rsidRPr="00D76403">
        <w:t>One giant leap for capitalistkind: private enterprise in outer space</w:t>
      </w:r>
      <w:r>
        <w:t xml:space="preserve">,” Humanities &amp; Social Sciences Communications, 2019) </w:t>
      </w:r>
      <w:hyperlink r:id="rId34" w:history="1">
        <w:r w:rsidRPr="00C35FD2">
          <w:rPr>
            <w:rStyle w:val="Hyperlink"/>
          </w:rPr>
          <w:t>https://www.nature.com/articles/s41599-019-0218-9</w:t>
        </w:r>
      </w:hyperlink>
      <w:r>
        <w:t xml:space="preserve"> </w:t>
      </w:r>
    </w:p>
    <w:p w14:paraId="745AB945" w14:textId="77777777" w:rsidR="00983DAB" w:rsidRDefault="00983DAB" w:rsidP="00983DAB">
      <w:r w:rsidRPr="00B5251F">
        <w:t xml:space="preserve">But how are we to understand NewSpace? In some ways, </w:t>
      </w:r>
      <w:r w:rsidRPr="005243D3">
        <w:rPr>
          <w:rStyle w:val="StyleUnderline"/>
        </w:rPr>
        <w:t>NewSpace signals the emergence of capitalism in space</w:t>
      </w:r>
      <w:r w:rsidRPr="00B5251F">
        <w:t xml:space="preserve">. </w:t>
      </w:r>
      <w:r w:rsidRPr="005243D3">
        <w:rPr>
          <w:rStyle w:val="StyleUnderline"/>
        </w:rPr>
        <w:t>The production of carrier rockets</w:t>
      </w:r>
      <w:r w:rsidRPr="00B5251F">
        <w:t xml:space="preserve">, placement of satellites into orbit around Earth, and the exploration, </w:t>
      </w:r>
      <w:r w:rsidRPr="005243D3">
        <w:rPr>
          <w:rStyle w:val="StyleUnderline"/>
        </w:rPr>
        <w:t>exploitation</w:t>
      </w:r>
      <w:r w:rsidRPr="00B5251F">
        <w:t xml:space="preserve">, or </w:t>
      </w:r>
      <w:r w:rsidRPr="005243D3">
        <w:rPr>
          <w:rStyle w:val="StyleUnderline"/>
        </w:rPr>
        <w:t>colonization</w:t>
      </w:r>
      <w:r w:rsidRPr="00B5251F">
        <w:t xml:space="preserve"> of outer space (including planets, asteroids, and other celestial objects), </w:t>
      </w:r>
      <w:r w:rsidRPr="005243D3">
        <w:rPr>
          <w:rStyle w:val="StyleUnderline"/>
        </w:rPr>
        <w:t>will</w:t>
      </w:r>
      <w:r w:rsidRPr="00B5251F">
        <w:t xml:space="preserve"> not </w:t>
      </w:r>
      <w:r w:rsidRPr="005243D3">
        <w:rPr>
          <w:rStyle w:val="StyleUnderline"/>
        </w:rPr>
        <w:t>be the work of</w:t>
      </w:r>
      <w:r w:rsidRPr="00B5251F">
        <w:t xml:space="preserve"> humankind as such, a pure species-being (Gattungswesen), but of particular </w:t>
      </w:r>
      <w:r w:rsidRPr="005243D3">
        <w:rPr>
          <w:rStyle w:val="Emphasis"/>
        </w:rPr>
        <w:t>capitalist entrepreneurs who stand in for and represent humanity</w:t>
      </w:r>
      <w:r w:rsidRPr="00B5251F">
        <w:t xml:space="preserve">. Crucially, they will do so in ways </w:t>
      </w:r>
      <w:r w:rsidRPr="005243D3">
        <w:rPr>
          <w:rStyle w:val="StyleUnderline"/>
        </w:rPr>
        <w:t>modulated by the exigencies of capital accumulation</w:t>
      </w:r>
      <w:r w:rsidRPr="00B5251F">
        <w:t xml:space="preserve">. These enterprising capitalists are forging a new political-economic regime in space, a post-Fordism in space </w:t>
      </w:r>
      <w:r w:rsidRPr="005243D3">
        <w:rPr>
          <w:rStyle w:val="StyleUnderline"/>
        </w:rPr>
        <w:t>aimed at profit maximization and the apparent minimization of government interference</w:t>
      </w:r>
      <w:r w:rsidRPr="00B5251F">
        <w:t xml:space="preserve">. A new breed of charismatic, starry-eyed entrepreneurs, including Musk’s SpaceX, Richard Branson’s Virgin Galactic, and Amazon billionaire Jeff Bezos’s Blue Origin, to name but a selection, aim at becoming ‘capitalists in space' (Parker, 2009) or space capitalists. Neil Armstrong’s famous statement will have to be reformulated: space will not be the site of ‘one giant leap for mankind', but rather one giant leap for capitalistkind.Footnote5 With the ascendancy of NewSpace, humanity’s future in space will not be ‘ours', benefiting humanity tout court, but will rather be the result of particular capitalists, or capitalistkind,Footnote6 toiling to recuperate space and bring its vast domain into the fold of capital accumulation: </w:t>
      </w:r>
      <w:r w:rsidRPr="005243D3">
        <w:rPr>
          <w:rStyle w:val="StyleUnderline"/>
        </w:rPr>
        <w:t>NewSpace sees outer space as the domain of private enterprise, set to become the ‘first-trillion dollar industry</w:t>
      </w:r>
      <w:r w:rsidRPr="00B5251F">
        <w:t xml:space="preserve">', according to some estimates, </w:t>
      </w:r>
      <w:r w:rsidRPr="005243D3">
        <w:rPr>
          <w:rStyle w:val="StyleUnderline"/>
        </w:rPr>
        <w:t>and likely to produce the world’s first trillionaires</w:t>
      </w:r>
      <w:r w:rsidRPr="00B5251F">
        <w:t xml:space="preserve"> (see, e.g., Honan, 2018)—as opposed to Old Space, a derisive moniker coined by enthusiastic proponents of capitalism-in-space, widely seen to have been the sole preserve of the state and a handful of giant aerospace corporations, including Boeing and Lockheed Martin, in Cold War-era Space Age.</w:t>
      </w:r>
    </w:p>
    <w:p w14:paraId="57827916" w14:textId="77777777" w:rsidR="00983DAB" w:rsidRPr="00B5251F" w:rsidRDefault="00983DAB" w:rsidP="00983DAB">
      <w:r w:rsidRPr="00B5251F">
        <w:t xml:space="preserve">Under Donald Trump’s presidency, the adherents of NewSpace have found a ready political partner. </w:t>
      </w:r>
      <w:r w:rsidRPr="005243D3">
        <w:rPr>
          <w:rStyle w:val="StyleUnderline"/>
        </w:rPr>
        <w:t>The commercialization of outer space was already well under way with Obama</w:t>
      </w:r>
      <w:r w:rsidRPr="00B5251F">
        <w:t xml:space="preserve">’s 2010 National Space Policy, which emphasized ‘promoting and supporting a competitive U. S. commercial space sector', which was ‘considered vital to…continued progress in space' (Tronchetti, 2013, p. 67–68). But </w:t>
      </w:r>
      <w:r w:rsidRPr="005243D3">
        <w:rPr>
          <w:rStyle w:val="StyleUnderline"/>
        </w:rPr>
        <w:t>the Trump admin</w:t>
      </w:r>
      <w:r w:rsidRPr="00B5251F">
        <w:t xml:space="preserve">istration </w:t>
      </w:r>
      <w:r w:rsidRPr="005243D3">
        <w:rPr>
          <w:rStyle w:val="StyleUnderline"/>
        </w:rPr>
        <w:t>has aggressively pursued the deregulation of outer space in the service of profit margins</w:t>
      </w:r>
      <w:r w:rsidRPr="00B5251F">
        <w:t xml:space="preserve">. Wilbur Ross, President Trump’s Secretary of Commerce, has eagerly supported the private space industry by pushing the dismantling of regulatory frameworks. As Ross emphatically stated, ‘The rate of regulatory change must accelerate until it can match the rate of technological change!' (Foust, 2018a). </w:t>
      </w:r>
      <w:r w:rsidRPr="005243D3">
        <w:rPr>
          <w:rStyle w:val="StyleUnderline"/>
        </w:rPr>
        <w:t>Trump</w:t>
      </w:r>
      <w:r w:rsidRPr="00B5251F">
        <w:t xml:space="preserve"> has </w:t>
      </w:r>
      <w:r w:rsidRPr="005243D3">
        <w:rPr>
          <w:rStyle w:val="StyleUnderline"/>
        </w:rPr>
        <w:t>proposed privatizing the provision of supplies to the</w:t>
      </w:r>
      <w:r w:rsidRPr="00B5251F">
        <w:t xml:space="preserve"> International Space Station </w:t>
      </w:r>
      <w:r w:rsidRPr="005243D3">
        <w:rPr>
          <w:rStyle w:val="StyleUnderline"/>
        </w:rPr>
        <w:t>(ISS</w:t>
      </w:r>
      <w:r w:rsidRPr="00B5251F">
        <w:t xml:space="preserve">) while re-establishing the Cold War-era National Space Council, which includes members from Lockheed Martin, Boeing, ULA, and a series of NewSpace actors, such as SpaceX and Blue Origin. Ross was visibly enthusiastic about SpaceX’s Falcon Heavy launch in February 2018 and seemed to embrace Musk’s marketing ploy. ‘It was really quite an amazing thing', Ross said. ‘At the end of it, you have that little red Tesla hurdling [sic] off to an orbit around the sun and the moon' (Bryan, 2018). That same month, Ross spoke before the National Space Council, commenting appreciatively that ‘space is already a $330 billion industry' that was set to become a ‘multitrillion-dollar one in coming decades'. </w:t>
      </w:r>
      <w:r w:rsidRPr="005243D3">
        <w:rPr>
          <w:rStyle w:val="StyleUnderline"/>
        </w:rPr>
        <w:t>He noted that private corporations needed ‘all the help we can give them' and said it was ‘time to unshackle business activity in space</w:t>
      </w:r>
      <w:r w:rsidRPr="00B5251F">
        <w:t>' (Department of Commerce, 2018).</w:t>
      </w:r>
    </w:p>
    <w:p w14:paraId="436C25EC" w14:textId="77777777" w:rsidR="00983DAB" w:rsidRDefault="00983DAB" w:rsidP="00983DAB"/>
    <w:p w14:paraId="26F79BEA" w14:textId="77777777" w:rsidR="00983DAB" w:rsidRDefault="00983DAB" w:rsidP="00983DAB"/>
    <w:p w14:paraId="042516EF" w14:textId="77777777" w:rsidR="00983DAB" w:rsidRDefault="00983DAB" w:rsidP="00983DAB"/>
    <w:p w14:paraId="1DED87C6" w14:textId="77777777" w:rsidR="00983DAB" w:rsidRDefault="00983DAB" w:rsidP="00983DAB"/>
    <w:p w14:paraId="3C7E6C34" w14:textId="77777777" w:rsidR="00983DAB" w:rsidRDefault="00983DAB" w:rsidP="00983DAB"/>
    <w:p w14:paraId="5909E659" w14:textId="77777777" w:rsidR="00983DAB" w:rsidRDefault="00983DAB" w:rsidP="00983DAB"/>
    <w:p w14:paraId="6BD6CDE7" w14:textId="77777777" w:rsidR="00983DAB" w:rsidRDefault="00983DAB" w:rsidP="00983DAB">
      <w:pPr>
        <w:pStyle w:val="Heading4"/>
      </w:pPr>
      <w:r>
        <w:t>Current celestial regulations fail – space sits ready for commercial exploitation</w:t>
      </w:r>
    </w:p>
    <w:p w14:paraId="2AA61480" w14:textId="77777777" w:rsidR="00983DAB" w:rsidRDefault="00983DAB" w:rsidP="00983DAB">
      <w:r w:rsidRPr="00D76403">
        <w:rPr>
          <w:rStyle w:val="Style13ptBold"/>
        </w:rPr>
        <w:t>Shammas 19</w:t>
      </w:r>
      <w:r>
        <w:t xml:space="preserve"> - </w:t>
      </w:r>
      <w:r w:rsidRPr="00084D48">
        <w:t>Associate Professor, University of Agder, Norway</w:t>
      </w:r>
    </w:p>
    <w:p w14:paraId="406D3676" w14:textId="77777777" w:rsidR="00983DAB" w:rsidRPr="00084D48" w:rsidRDefault="00983DAB" w:rsidP="00983DAB">
      <w:r>
        <w:t xml:space="preserve">(Victor L. Shammas, </w:t>
      </w:r>
      <w:r w:rsidRPr="00084D48">
        <w:t>Associate Professor, University of Agder, Norway</w:t>
      </w:r>
      <w:r>
        <w:t>, “</w:t>
      </w:r>
      <w:r w:rsidRPr="00D76403">
        <w:t>One giant leap for capitalistkind: private enterprise in outer space</w:t>
      </w:r>
      <w:r>
        <w:t xml:space="preserve">,” Humanities &amp; Social Sciences Communications, 2019) </w:t>
      </w:r>
      <w:hyperlink r:id="rId35" w:history="1">
        <w:r w:rsidRPr="00C35FD2">
          <w:rPr>
            <w:rStyle w:val="Hyperlink"/>
          </w:rPr>
          <w:t>https://www.nature.com/articles/s41599-019-0218-9</w:t>
        </w:r>
      </w:hyperlink>
      <w:r>
        <w:t xml:space="preserve"> </w:t>
      </w:r>
    </w:p>
    <w:p w14:paraId="38CF1D0B" w14:textId="77777777" w:rsidR="00983DAB" w:rsidRDefault="00983DAB" w:rsidP="00983DAB">
      <w:r w:rsidRPr="005243D3">
        <w:rPr>
          <w:rStyle w:val="StyleUnderline"/>
        </w:rPr>
        <w:t>The Outer Space Treaty of 1967</w:t>
      </w:r>
      <w:r>
        <w:t xml:space="preserve"> </w:t>
      </w:r>
      <w:r w:rsidRPr="005243D3">
        <w:rPr>
          <w:rStyle w:val="StyleUnderline"/>
        </w:rPr>
        <w:t xml:space="preserve">established </w:t>
      </w:r>
      <w:r>
        <w:t xml:space="preserve">space as terra nullius. One of the treaty’s premises is </w:t>
      </w:r>
      <w:r w:rsidRPr="005243D3">
        <w:rPr>
          <w:rStyle w:val="StyleUnderline"/>
        </w:rPr>
        <w:t>that no celestial body can be claimed as the property of any particular state</w:t>
      </w:r>
      <w:r>
        <w:t xml:space="preserve">, so that ‘outer space…is not subject to national appropriation by claim of sovereignty, by means of use or occupation, or by any other means'.Footnote7 While this does not prevent nations from extracting resources from celestial bodies, </w:t>
      </w:r>
      <w:r w:rsidRPr="005243D3">
        <w:rPr>
          <w:rStyle w:val="StyleUnderline"/>
        </w:rPr>
        <w:t xml:space="preserve">there is a clear requirement that these activities benefit all of Earth’s inhabitants </w:t>
      </w:r>
      <w:r>
        <w:t xml:space="preserve">(Tronchetti, 2013, p. 14; Lyall and Larsen, 2009), </w:t>
      </w:r>
      <w:r w:rsidRPr="005243D3">
        <w:rPr>
          <w:rStyle w:val="StyleUnderline"/>
        </w:rPr>
        <w:t>paving the way for kind of communism in space which precludes the proclivities of capitalistkind.</w:t>
      </w:r>
      <w:r>
        <w:t xml:space="preserve"> As noted, however, the Outer Space Treaty’s assertion of space as a commons has come under pressure in recent years, at first in the form of so many quasi-comical ventures, bordering on fraudulent shams, with a flourishing online trade in ‘lunar property'— ‘Everybody Is Saying It…Nothing Could Be Greater Than To Own Your Own Crater!'Footnote8—including the production of seemingly authentic land deeds that remain practically unenforceable and contravened by treaty obligations anyway. More recently, its status as commons has been denied by President Trump and leading US Republicans. </w:t>
      </w:r>
      <w:r w:rsidRPr="00BC0AD2">
        <w:rPr>
          <w:rStyle w:val="StyleUnderline"/>
        </w:rPr>
        <w:t>Communism in space was a possibility only so long as space was materially inaccessible to capitalistkind</w:t>
      </w:r>
      <w:r>
        <w:t xml:space="preserve">: </w:t>
      </w:r>
      <w:r w:rsidRPr="00BC0AD2">
        <w:rPr>
          <w:rStyle w:val="StyleUnderline"/>
        </w:rPr>
        <w:t>as space becomes a probable site of profitable ventures, the Outer Space Treaty’s proto-communism must falter and fade away.</w:t>
      </w:r>
    </w:p>
    <w:p w14:paraId="7C99F01B" w14:textId="77777777" w:rsidR="00983DAB" w:rsidRPr="00BC0AD2" w:rsidRDefault="00983DAB" w:rsidP="00983DAB">
      <w:pPr>
        <w:rPr>
          <w:rStyle w:val="Emphasis"/>
        </w:rPr>
      </w:pPr>
      <w:r w:rsidRPr="00BC0AD2">
        <w:rPr>
          <w:rStyle w:val="StyleUnderline"/>
        </w:rPr>
        <w:t>Certain parallels exist between the exploration and colonization of outer space and similar maritime ventures back on Earth</w:t>
      </w:r>
      <w:r>
        <w:t xml:space="preserve">. To take but one limited aspect of the overlapping legal issues raised by these two areas, </w:t>
      </w:r>
      <w:r w:rsidRPr="00BC0AD2">
        <w:rPr>
          <w:rStyle w:val="StyleUnderline"/>
        </w:rPr>
        <w:t>that of resource exploitation</w:t>
      </w:r>
      <w:r>
        <w:t>: the 1982 United Nations Convention on the Law of the Sea (</w:t>
      </w:r>
      <w:r w:rsidRPr="00BC0AD2">
        <w:rPr>
          <w:rStyle w:val="StyleUnderline"/>
        </w:rPr>
        <w:t>UNCLOS) established that</w:t>
      </w:r>
      <w:r>
        <w:t xml:space="preserve"> the ‘</w:t>
      </w:r>
      <w:r w:rsidRPr="00BC0AD2">
        <w:rPr>
          <w:rStyle w:val="StyleUnderline"/>
        </w:rPr>
        <w:t>seabed and ocean floor' beyond a nation’s territorial waters</w:t>
      </w:r>
      <w:r>
        <w:t xml:space="preserve"> (or ‘the Area') </w:t>
      </w:r>
      <w:r w:rsidRPr="00BC0AD2">
        <w:rPr>
          <w:rStyle w:val="StyleUnderline"/>
        </w:rPr>
        <w:t>are the ‘common heritage of mankind</w:t>
      </w:r>
      <w:r>
        <w:t xml:space="preserve">, the exploration and exploitation of which shall be carried out for the benefit of mankind as a whole'. Like outer space, Earth’s seabed is part of the commons. Similarly, the International Seabed Authority, which was established to oversee the 1982 convention, is to ‘provide for the equitable sharing of financial and other economic benefits derived from activities in the Area' (UN, 1982, p. 71). In principle, then, </w:t>
      </w:r>
      <w:r w:rsidRPr="00BC0AD2">
        <w:rPr>
          <w:rStyle w:val="StyleUnderline"/>
        </w:rPr>
        <w:t>any profits arising from, e.g., the mining of polymetallic nodules, are to be shared with all of humankind,</w:t>
      </w:r>
      <w:r>
        <w:t xml:space="preserve"> including ‘developing States, particularly the least developed and the land-locked among them' (UN, 1982, p. 56). Whether this is likely is to happen is, according to a recent review, likely to be hampered by two factors. First, </w:t>
      </w:r>
      <w:r w:rsidRPr="00BC0AD2">
        <w:rPr>
          <w:rStyle w:val="StyleUnderline"/>
        </w:rPr>
        <w:t>the commercial exploitation of seabed metals, which is first and foremost a technical issue, ‘seems as far away as ever'</w:t>
      </w:r>
      <w:r>
        <w:t xml:space="preserve"> (Wood, 2008). Second, and perhaps more importantly, the political climate surrounding the creation and ratification (with the exception of the United States) of the 1982 convention has now appreciably shifted: ‘</w:t>
      </w:r>
      <w:r w:rsidRPr="00BC0AD2">
        <w:rPr>
          <w:rStyle w:val="StyleUnderline"/>
        </w:rPr>
        <w:t>Much of the ideological passion that characterized the debates in</w:t>
      </w:r>
      <w:r>
        <w:t xml:space="preserve"> the First Committee of the Third UN Conference on </w:t>
      </w:r>
      <w:r w:rsidRPr="00BC0AD2">
        <w:rPr>
          <w:rStyle w:val="StyleUnderline"/>
        </w:rPr>
        <w:t>the Law of the Sea</w:t>
      </w:r>
      <w:r>
        <w:t xml:space="preserve">, and to some degree also in the Preparatory Commission, </w:t>
      </w:r>
      <w:r w:rsidRPr="00BC0AD2">
        <w:rPr>
          <w:rStyle w:val="StyleUnderline"/>
        </w:rPr>
        <w:t>have now subsided'</w:t>
      </w:r>
      <w:r>
        <w:t xml:space="preserve"> (Wood, 2008). </w:t>
      </w:r>
      <w:r w:rsidRPr="00BC0AD2">
        <w:rPr>
          <w:rStyle w:val="StyleUnderline"/>
        </w:rPr>
        <w:t xml:space="preserve">As with outer space, the ocean floor becomes a legal site of contestation the moment states and </w:t>
      </w:r>
      <w:r w:rsidRPr="00BC0AD2">
        <w:rPr>
          <w:rStyle w:val="Emphasis"/>
        </w:rPr>
        <w:t>corporations are technically capable of exploiting it.</w:t>
      </w:r>
    </w:p>
    <w:p w14:paraId="389D3618" w14:textId="77777777" w:rsidR="00983DAB" w:rsidRDefault="00983DAB" w:rsidP="00983DAB"/>
    <w:p w14:paraId="0230FAFC" w14:textId="77777777" w:rsidR="00983DAB" w:rsidRDefault="00983DAB" w:rsidP="00983DAB"/>
    <w:p w14:paraId="2C1934DE" w14:textId="77777777" w:rsidR="00983DAB" w:rsidRDefault="00983DAB" w:rsidP="00983DAB"/>
    <w:p w14:paraId="5E0DFFA4" w14:textId="77777777" w:rsidR="00983DAB" w:rsidRDefault="00983DAB" w:rsidP="00983DAB"/>
    <w:p w14:paraId="5A152300" w14:textId="77777777" w:rsidR="00983DAB" w:rsidRDefault="00983DAB" w:rsidP="00983DAB"/>
    <w:p w14:paraId="77EC8A78" w14:textId="77777777" w:rsidR="00983DAB" w:rsidRDefault="00983DAB" w:rsidP="00983DAB"/>
    <w:p w14:paraId="488904C5" w14:textId="77777777" w:rsidR="00983DAB" w:rsidRDefault="00983DAB" w:rsidP="00983DAB"/>
    <w:p w14:paraId="4B88D80D" w14:textId="77777777" w:rsidR="00983DAB" w:rsidRDefault="00983DAB" w:rsidP="00983DAB"/>
    <w:p w14:paraId="5BD5466F" w14:textId="77777777" w:rsidR="00983DAB" w:rsidRDefault="00983DAB" w:rsidP="00983DAB">
      <w:pPr>
        <w:pStyle w:val="Heading4"/>
      </w:pPr>
      <w:r>
        <w:t>Entrepreneurial space interests prioritizes maximum profit – even before humanity</w:t>
      </w:r>
    </w:p>
    <w:p w14:paraId="1FFBF6C1" w14:textId="77777777" w:rsidR="00983DAB" w:rsidRDefault="00983DAB" w:rsidP="00983DAB">
      <w:r w:rsidRPr="00D76403">
        <w:rPr>
          <w:rStyle w:val="Style13ptBold"/>
        </w:rPr>
        <w:t>Shammas 19</w:t>
      </w:r>
      <w:r>
        <w:t xml:space="preserve"> - </w:t>
      </w:r>
      <w:r w:rsidRPr="00084D48">
        <w:t>Associate Professor, University of Agder, Norway</w:t>
      </w:r>
    </w:p>
    <w:p w14:paraId="20360935" w14:textId="77777777" w:rsidR="00983DAB" w:rsidRPr="00084D48" w:rsidRDefault="00983DAB" w:rsidP="00983DAB">
      <w:r>
        <w:t xml:space="preserve">(Victor L. Shammas, </w:t>
      </w:r>
      <w:r w:rsidRPr="00084D48">
        <w:t>Associate Professor, University of Agder, Norway</w:t>
      </w:r>
      <w:r>
        <w:t>, “</w:t>
      </w:r>
      <w:r w:rsidRPr="00D76403">
        <w:t>One giant leap for capitalistkind: private enterprise in outer space</w:t>
      </w:r>
      <w:r>
        <w:t xml:space="preserve">,” Humanities &amp; Social Sciences Communications, 2019) </w:t>
      </w:r>
      <w:hyperlink r:id="rId36" w:history="1">
        <w:r w:rsidRPr="00C35FD2">
          <w:rPr>
            <w:rStyle w:val="Hyperlink"/>
          </w:rPr>
          <w:t>https://www.nature.com/articles/s41599-019-0218-9</w:t>
        </w:r>
      </w:hyperlink>
      <w:r>
        <w:t xml:space="preserve"> </w:t>
      </w:r>
    </w:p>
    <w:p w14:paraId="540BE77B" w14:textId="77777777" w:rsidR="00983DAB" w:rsidRDefault="00983DAB" w:rsidP="00983DAB">
      <w:r>
        <w:t xml:space="preserve">In an interview, Beck was quizzed about the </w:t>
      </w:r>
      <w:r w:rsidRPr="00BC0AD2">
        <w:rPr>
          <w:rStyle w:val="StyleUnderline"/>
        </w:rPr>
        <w:t>Humanity Star</w:t>
      </w:r>
      <w:r>
        <w:t xml:space="preserve"> and asked by a reporter about the difficulties of generating profits in space (Tucker, 2018). To this Beck </w:t>
      </w:r>
      <w:r w:rsidRPr="00BC0AD2">
        <w:rPr>
          <w:rStyle w:val="StyleUnderline"/>
        </w:rPr>
        <w:t>replied, ‘It has always been a government domain, but we’re witnessing the democratization of it</w:t>
      </w:r>
      <w:r>
        <w:t>…[I]t [is]</w:t>
      </w:r>
      <w:r w:rsidRPr="00BC0AD2">
        <w:rPr>
          <w:rStyle w:val="StyleUnderline"/>
        </w:rPr>
        <w:t xml:space="preserve"> turning into a commercially dominated domain'</w:t>
      </w:r>
      <w:r>
        <w:t xml:space="preserve">. Beck established an equivalence established between the dissolution of space as the rightful domain of states and the advent of profit-making ventures as signs of ‘democratization'. In space, according to Beck’s logic, </w:t>
      </w:r>
      <w:r w:rsidRPr="00BC0AD2">
        <w:rPr>
          <w:rStyle w:val="Emphasis"/>
        </w:rPr>
        <w:t>democratization involves the disappearance of the state and the rise of capital</w:t>
      </w:r>
      <w:r>
        <w:t xml:space="preserve">. </w:t>
      </w:r>
      <w:r w:rsidRPr="002F3792">
        <w:rPr>
          <w:rStyle w:val="StyleUnderline"/>
        </w:rPr>
        <w:t>The argument</w:t>
      </w:r>
      <w:r>
        <w:t>, of course</w:t>
      </w:r>
      <w:r w:rsidRPr="002F3792">
        <w:rPr>
          <w:rStyle w:val="StyleUnderline"/>
        </w:rPr>
        <w:t>, is</w:t>
      </w:r>
      <w:r>
        <w:t xml:space="preserve"> impeccably post-statist: on this account, </w:t>
      </w:r>
      <w:r w:rsidRPr="002F3792">
        <w:rPr>
          <w:rStyle w:val="StyleUnderline"/>
        </w:rPr>
        <w:t>states are monolithic, conservative Leviathans beyond the reach of popular control; corporations, on the other hand, are in principle representatives of the everyman</w:t>
      </w:r>
      <w:r>
        <w:t xml:space="preserve">: in the age of the start-up, any humble citizen could in theory become an agent of disruption, a force for change, an explorer of space, and a potential member of the cadre of capitalistkind. </w:t>
      </w:r>
      <w:r w:rsidRPr="002F3792">
        <w:rPr>
          <w:rStyle w:val="StyleUnderline"/>
        </w:rPr>
        <w:t>Following this logic,</w:t>
      </w:r>
      <w:r>
        <w:t xml:space="preserve"> </w:t>
      </w:r>
      <w:r w:rsidRPr="00BC0AD2">
        <w:rPr>
          <w:rStyle w:val="StyleUnderline"/>
        </w:rPr>
        <w:t>the question for the entrepreneurs</w:t>
      </w:r>
      <w:r>
        <w:t xml:space="preserve"> of NewSpace </w:t>
      </w:r>
      <w:r w:rsidRPr="00BC0AD2">
        <w:rPr>
          <w:rStyle w:val="StyleUnderline"/>
        </w:rPr>
        <w:t xml:space="preserve">is how to </w:t>
      </w:r>
      <w:r w:rsidRPr="00BC0AD2">
        <w:rPr>
          <w:rStyle w:val="Emphasis"/>
        </w:rPr>
        <w:t>monetize outer space</w:t>
      </w:r>
      <w:r w:rsidRPr="00BC0AD2">
        <w:rPr>
          <w:rStyle w:val="StyleUnderline"/>
        </w:rPr>
        <w:t>, which means turning space into a space for capital;</w:t>
      </w:r>
      <w:r>
        <w:t xml:space="preserve"> their question is how they can deplanetarize capital and universalize it, literally speaking, that is, turn the Universe into a universe for capital. In this light, Peter Beck’s </w:t>
      </w:r>
      <w:r w:rsidRPr="002F3792">
        <w:rPr>
          <w:rStyle w:val="StyleUnderline"/>
        </w:rPr>
        <w:t>distortion of democratic ideals appears eminently sensible, equating democratization with monetization</w:t>
      </w:r>
      <w:r>
        <w:t>, that is, capital liberated from its earthly tethers.</w:t>
      </w:r>
    </w:p>
    <w:p w14:paraId="67BC407C" w14:textId="77777777" w:rsidR="00983DAB" w:rsidRDefault="00983DAB" w:rsidP="00983DAB">
      <w:r w:rsidRPr="002F3792">
        <w:rPr>
          <w:rStyle w:val="StyleUnderline"/>
        </w:rPr>
        <w:t>Emblematic of this capitalist turn in space was the founding of Moon Express in 2011</w:t>
      </w:r>
      <w:r>
        <w:t>, composed of a ‘team of prominent Silicon Valley entrepreneurs…</w:t>
      </w:r>
      <w:r w:rsidRPr="002F3792">
        <w:rPr>
          <w:rStyle w:val="StyleUnderline"/>
        </w:rPr>
        <w:t>shooting for the moon with a new private venture aimed at scouring the lunar surface for precious metals and rare metallic elements</w:t>
      </w:r>
      <w:r>
        <w:t xml:space="preserve">' (Hennigan, 2011). Following Google’s Lunar XPRIZE—an intertwining of Silicon Valley and NewSpace’s capitalistkind—which promised a $20 million prize for the first private company to land a spacecraft on the Moon, travel 500 meters, and transmit high-definition images back to Earth, all by March 2018,Footnote9 </w:t>
      </w:r>
      <w:r w:rsidRPr="002F3792">
        <w:rPr>
          <w:rStyle w:val="StyleUnderline"/>
        </w:rPr>
        <w:t xml:space="preserve">Moon Express claimed that </w:t>
      </w:r>
      <w:r>
        <w:t xml:space="preserve">it would be capable of landing on the lunar surface and earn the cash prize. Their stated goal was twofold: first, </w:t>
      </w:r>
      <w:r w:rsidRPr="002F3792">
        <w:rPr>
          <w:rStyle w:val="StyleUnderline"/>
        </w:rPr>
        <w:t>to mine rare resource like Helium</w:t>
      </w:r>
      <w:r>
        <w:t>-3 (a steadily dwindling scarce resources on Earth), gold, platinum group metals, and water</w:t>
      </w:r>
      <w:r w:rsidRPr="002F3792">
        <w:rPr>
          <w:rStyle w:val="StyleUnderline"/>
        </w:rPr>
        <w:t>, and</w:t>
      </w:r>
      <w:r>
        <w:t xml:space="preserve">, second, to </w:t>
      </w:r>
      <w:r w:rsidRPr="002F3792">
        <w:rPr>
          <w:rStyle w:val="StyleUnderline"/>
        </w:rPr>
        <w:t>carry out scientific work</w:t>
      </w:r>
      <w:r>
        <w:t xml:space="preserve"> that w</w:t>
      </w:r>
      <w:r w:rsidRPr="002F3792">
        <w:rPr>
          <w:rStyle w:val="StyleUnderline"/>
        </w:rPr>
        <w:t>ould ‘help researchers develop human space colonies for future generations</w:t>
      </w:r>
      <w:r>
        <w:t xml:space="preserve">' (Ioannou, 2017). </w:t>
      </w:r>
      <w:r w:rsidRPr="002F3792">
        <w:rPr>
          <w:rStyle w:val="Emphasis"/>
        </w:rPr>
        <w:t>The ordering is telling: first profits, then humanity</w:t>
      </w:r>
      <w:r>
        <w:t>. These were the hollow, insubstantial promises of a venture-capitalized NewSpace enterprise: in early 2018, Google announced that none of the five teams competing for the Lunar XPRIZE, including Moon Express, would reach their stated objectives by the 31 March deadline and they were taking their money back (Grush, 2018). In this sense, it was typical for NewSpace in its formative years: a corporate field populated by (overly exuberant) private enterprises who promised more than they could deliver. But the belief in NewSpace is real enough. In a tome bursting with the optimism of NewSpace, Wohlforth and Hendrix claim that ‘</w:t>
      </w:r>
      <w:r w:rsidRPr="002F3792">
        <w:rPr>
          <w:rStyle w:val="StyleUnderline"/>
        </w:rPr>
        <w:t>the commercial spaceflight industry is transforming our sense of possibility.</w:t>
      </w:r>
      <w:r>
        <w:t xml:space="preserve"> </w:t>
      </w:r>
      <w:r w:rsidRPr="002F3792">
        <w:rPr>
          <w:rStyle w:val="StyleUnderline"/>
        </w:rPr>
        <w:t>Using Silicon Valley’s money and innovative confidence, it will soon bring mass space products to the market</w:t>
      </w:r>
      <w:r>
        <w:t>' (2016, p. 7).</w:t>
      </w:r>
    </w:p>
    <w:p w14:paraId="3C02B6FB" w14:textId="77777777" w:rsidR="00983DAB" w:rsidRDefault="00983DAB" w:rsidP="00983DAB">
      <w:r>
        <w:t xml:space="preserve">The trope of humanity plays a key role in the rhetoric of the adherents of NewSpace. </w:t>
      </w:r>
      <w:r w:rsidRPr="002F3792">
        <w:rPr>
          <w:rStyle w:val="StyleUnderline"/>
        </w:rPr>
        <w:t>To fulfill the objectives</w:t>
      </w:r>
      <w:r>
        <w:t xml:space="preserve"> of NewSpace</w:t>
      </w:r>
      <w:r w:rsidRPr="002F3792">
        <w:rPr>
          <w:rStyle w:val="StyleUnderline"/>
        </w:rPr>
        <w:t>, including profit maximization and the exploitation of celestial bodies</w:t>
      </w:r>
      <w:r>
        <w:t xml:space="preserve">, </w:t>
      </w:r>
      <w:r w:rsidRPr="002F3792">
        <w:rPr>
          <w:rStyle w:val="StyleUnderline"/>
        </w:rPr>
        <w:t>the symbolic figure of a shared humanity</w:t>
      </w:r>
      <w:r>
        <w:t xml:space="preserve"> serves a useful purpose, </w:t>
      </w:r>
      <w:r w:rsidRPr="002F3792">
        <w:rPr>
          <w:rStyle w:val="StyleUnderline"/>
        </w:rPr>
        <w:t>camouflaging the conquest of space by capitalism with a dream of humanity boldly venturing forth into the dark unknown</w:t>
      </w:r>
      <w:r>
        <w:t xml:space="preserve">, </w:t>
      </w:r>
      <w:r w:rsidRPr="002F3792">
        <w:rPr>
          <w:rStyle w:val="StyleUnderline"/>
        </w:rPr>
        <w:t>thereb</w:t>
      </w:r>
      <w:r>
        <w:t xml:space="preserve">y also </w:t>
      </w:r>
      <w:r w:rsidRPr="002F3792">
        <w:rPr>
          <w:rStyle w:val="StyleUnderline"/>
        </w:rPr>
        <w:t>providing</w:t>
      </w:r>
      <w:r>
        <w:t xml:space="preserve"> the </w:t>
      </w:r>
      <w:r w:rsidRPr="002F3792">
        <w:rPr>
          <w:rStyle w:val="StyleUnderline"/>
        </w:rPr>
        <w:t>legitimacy and enthusiasm</w:t>
      </w:r>
      <w:r>
        <w:t xml:space="preserve"> needed to support bolster the legitimacy of NewSpace. So long as the stargazers and SpaceX watchers are permitted their fill of ‘collective effervescence', to use Durkheim’s (1995, p. 228) concept, </w:t>
      </w:r>
      <w:r w:rsidRPr="002F3792">
        <w:rPr>
          <w:rStyle w:val="StyleUnderline"/>
        </w:rPr>
        <w:t>capitalist entrepreneurs will be able to pursue their business interests more or less as they please</w:t>
      </w:r>
      <w:r>
        <w:t>. The spectacle of outer space is crucial in this regard.</w:t>
      </w:r>
    </w:p>
    <w:p w14:paraId="4F327E2B" w14:textId="77777777" w:rsidR="00983DAB" w:rsidRDefault="00983DAB" w:rsidP="00983DAB"/>
    <w:p w14:paraId="5F1F204B" w14:textId="77777777" w:rsidR="00983DAB" w:rsidRDefault="00983DAB" w:rsidP="00983DAB"/>
    <w:p w14:paraId="4826D3EF" w14:textId="77777777" w:rsidR="00983DAB" w:rsidRDefault="00983DAB" w:rsidP="00983DAB"/>
    <w:p w14:paraId="149D46E0" w14:textId="77777777" w:rsidR="00983DAB" w:rsidRDefault="00983DAB" w:rsidP="00983DAB"/>
    <w:p w14:paraId="70B4CB0D" w14:textId="77777777" w:rsidR="00983DAB" w:rsidRDefault="00983DAB" w:rsidP="00983DAB"/>
    <w:p w14:paraId="62DE9D18" w14:textId="77777777" w:rsidR="00983DAB" w:rsidRDefault="00983DAB" w:rsidP="00983DAB"/>
    <w:p w14:paraId="113D86CD" w14:textId="77777777" w:rsidR="00983DAB" w:rsidRDefault="00983DAB" w:rsidP="00983DAB">
      <w:pPr>
        <w:pStyle w:val="Heading4"/>
      </w:pPr>
      <w:r>
        <w:t>Space exploitation and greed is camouflaged in private corporation’s aims to “serve humanity”</w:t>
      </w:r>
    </w:p>
    <w:p w14:paraId="00691B3A" w14:textId="77777777" w:rsidR="00983DAB" w:rsidRDefault="00983DAB" w:rsidP="00983DAB">
      <w:r w:rsidRPr="00D76403">
        <w:rPr>
          <w:rStyle w:val="Style13ptBold"/>
        </w:rPr>
        <w:t>Shammas 19</w:t>
      </w:r>
      <w:r>
        <w:t xml:space="preserve"> - </w:t>
      </w:r>
      <w:r w:rsidRPr="00084D48">
        <w:t>Associate Professor, University of Agder, Norway</w:t>
      </w:r>
    </w:p>
    <w:p w14:paraId="5B462EC0" w14:textId="77777777" w:rsidR="00983DAB" w:rsidRPr="00084D48" w:rsidRDefault="00983DAB" w:rsidP="00983DAB">
      <w:r>
        <w:t xml:space="preserve">(Victor L. Shammas, </w:t>
      </w:r>
      <w:r w:rsidRPr="00084D48">
        <w:t>Associate Professor, University of Agder, Norway</w:t>
      </w:r>
      <w:r>
        <w:t>, “</w:t>
      </w:r>
      <w:r w:rsidRPr="00D76403">
        <w:t>One giant leap for capitalistkind: private enterprise in outer space</w:t>
      </w:r>
      <w:r>
        <w:t xml:space="preserve">,” Humanities &amp; Social Sciences Communications, 2019) </w:t>
      </w:r>
      <w:hyperlink r:id="rId37" w:history="1">
        <w:r w:rsidRPr="00C35FD2">
          <w:rPr>
            <w:rStyle w:val="Hyperlink"/>
          </w:rPr>
          <w:t>https://www.nature.com/articles/s41599-019-0218-9</w:t>
        </w:r>
      </w:hyperlink>
      <w:r>
        <w:t xml:space="preserve"> </w:t>
      </w:r>
    </w:p>
    <w:p w14:paraId="2E7C5BD0" w14:textId="77777777" w:rsidR="00983DAB" w:rsidRDefault="00983DAB" w:rsidP="00983DAB">
      <w:r w:rsidRPr="0001187E">
        <w:rPr>
          <w:rStyle w:val="StyleUnderline"/>
        </w:rPr>
        <w:t>This naïvely humanistic vision</w:t>
      </w:r>
      <w:r>
        <w:t xml:space="preserve"> has been one of the dominant tropes in the discourse on space since the 1950s, and it remains strong today, as with the claims of the United Nations Office for Outer Space Affairs (UNOOSA) that their </w:t>
      </w:r>
      <w:r w:rsidRPr="0001187E">
        <w:rPr>
          <w:rStyle w:val="Emphasis"/>
        </w:rPr>
        <w:t>task is to ‘uphold the vision of a more equitable future for all humankind through shared achievements in space</w:t>
      </w:r>
      <w:r>
        <w:t xml:space="preserve">'. </w:t>
      </w:r>
      <w:r w:rsidRPr="0001187E">
        <w:rPr>
          <w:rStyle w:val="StyleUnderline"/>
        </w:rPr>
        <w:t xml:space="preserve">This </w:t>
      </w:r>
      <w:r>
        <w:t xml:space="preserve">representational tendency </w:t>
      </w:r>
      <w:r w:rsidRPr="0001187E">
        <w:rPr>
          <w:rStyle w:val="StyleUnderline"/>
        </w:rPr>
        <w:t>mobilizes humanism to generate enthusiasm about space</w:t>
      </w:r>
      <w:r>
        <w:t xml:space="preserve">-related activities. </w:t>
      </w:r>
      <w:r w:rsidRPr="0001187E">
        <w:rPr>
          <w:rStyle w:val="StyleUnderline"/>
        </w:rPr>
        <w:t>But such</w:t>
      </w:r>
      <w:r>
        <w:t xml:space="preserve"> representations </w:t>
      </w:r>
      <w:r w:rsidRPr="0001187E">
        <w:rPr>
          <w:rStyle w:val="Emphasis"/>
        </w:rPr>
        <w:t>are increasingly being recuperated by capitalist enterprise</w:t>
      </w:r>
      <w:r>
        <w:t xml:space="preserve">, </w:t>
      </w:r>
      <w:r w:rsidRPr="0001187E">
        <w:rPr>
          <w:rStyle w:val="Emphasis"/>
        </w:rPr>
        <w:t>so that it is not humankind but its modulation by space capitalists</w:t>
      </w:r>
      <w:r>
        <w:t xml:space="preserve"> that will launch into the dark unknown. It is not humankind but capitalistkind that ventures forth. In early 2018, </w:t>
      </w:r>
      <w:r w:rsidRPr="0001187E">
        <w:rPr>
          <w:rStyle w:val="StyleUnderline"/>
        </w:rPr>
        <w:t>NASA was set to request $150 million</w:t>
      </w:r>
      <w:r>
        <w:t xml:space="preserve"> in its 2019 budget </w:t>
      </w:r>
      <w:r w:rsidRPr="0001187E">
        <w:rPr>
          <w:rStyle w:val="StyleUnderline"/>
        </w:rPr>
        <w:t>to ‘enable the development</w:t>
      </w:r>
      <w:r>
        <w:t xml:space="preserve"> and maturation </w:t>
      </w:r>
      <w:r w:rsidRPr="0001187E">
        <w:rPr>
          <w:rStyle w:val="StyleUnderline"/>
        </w:rPr>
        <w:t>of commercial entities</w:t>
      </w:r>
      <w:r>
        <w:t xml:space="preserve"> and capabilities which will ensure that commercial successors to the ISS…are operational when they are needed', </w:t>
      </w:r>
      <w:r w:rsidRPr="0001187E">
        <w:rPr>
          <w:rStyle w:val="StyleUnderline"/>
        </w:rPr>
        <w:t>only one of many signs that space is becoming a space for capitalism.</w:t>
      </w:r>
      <w:r>
        <w:t xml:space="preserve"> According to one estimate, the value of just one single asteroid would be more than $20 trillion in rare earth and platinum-group metals (Lewis, 1996), </w:t>
      </w:r>
      <w:r w:rsidRPr="0001187E">
        <w:rPr>
          <w:rStyle w:val="StyleUnderline"/>
        </w:rPr>
        <w:t>a precious prize indeed for profit-hungry corporations</w:t>
      </w:r>
      <w:r>
        <w:t xml:space="preserve">.Footnote10 Even </w:t>
      </w:r>
      <w:r w:rsidRPr="0001187E">
        <w:rPr>
          <w:rStyle w:val="StyleUnderline"/>
        </w:rPr>
        <w:t>the UNOOSA spoke</w:t>
      </w:r>
      <w:r>
        <w:t xml:space="preserve"> vociferously</w:t>
      </w:r>
      <w:r w:rsidRPr="0001187E">
        <w:rPr>
          <w:rStyle w:val="StyleUnderline"/>
        </w:rPr>
        <w:t xml:space="preserve"> in favor of the commercialization of space</w:t>
      </w:r>
      <w:r>
        <w:t>, a</w:t>
      </w:r>
      <w:r w:rsidRPr="0001187E">
        <w:rPr>
          <w:rStyle w:val="StyleUnderline"/>
        </w:rPr>
        <w:t>ppealing variously to the ‘industry and private sector'</w:t>
      </w:r>
      <w:r>
        <w:t xml:space="preserve"> and elevating the ‘space economy' to a central pillar in its Space2030 Agenda (including the ‘use of resources that create and provide value and benefits to the world population in the course of exploring, understanding and utilizing space'), </w:t>
      </w:r>
      <w:r w:rsidRPr="0001187E">
        <w:rPr>
          <w:rStyle w:val="StyleUnderline"/>
        </w:rPr>
        <w:t>even as the UN agency falls back on a humanistic</w:t>
      </w:r>
      <w:r>
        <w:t xml:space="preserve">, almost social-democratic </w:t>
      </w:r>
      <w:r w:rsidRPr="0001187E">
        <w:rPr>
          <w:rStyle w:val="StyleUnderline"/>
        </w:rPr>
        <w:t>vision</w:t>
      </w:r>
      <w:r>
        <w:t xml:space="preserve"> of the equitable distribution of benefits (and profits) from space mining, exploration, and colonization (UNOOSA, 2018).</w:t>
      </w:r>
    </w:p>
    <w:p w14:paraId="73DAF72D" w14:textId="77777777" w:rsidR="00983DAB" w:rsidRDefault="00983DAB" w:rsidP="00983DAB">
      <w:r>
        <w:t>We find evidence of this strategic humanism in all manner of pronouncements from NewSpace entrepreneurs. To take but one example: Naveen Jain, the chairman and co-founder of MoonEx, a lunar commercialization firm, has claimed that ‘</w:t>
      </w:r>
      <w:r w:rsidRPr="0001187E">
        <w:rPr>
          <w:rStyle w:val="StyleUnderline"/>
        </w:rPr>
        <w:t>from an entrepreneur’s perspective, the moon has never truly been explored'</w:t>
      </w:r>
      <w:r>
        <w:t xml:space="preserve">. The moon, </w:t>
      </w:r>
      <w:r w:rsidRPr="0001187E">
        <w:rPr>
          <w:rStyle w:val="StyleUnderline"/>
        </w:rPr>
        <w:t xml:space="preserve">Jain </w:t>
      </w:r>
      <w:r>
        <w:t xml:space="preserve">has </w:t>
      </w:r>
      <w:r w:rsidRPr="0001187E">
        <w:rPr>
          <w:rStyle w:val="StyleUnderline"/>
        </w:rPr>
        <w:t>claimed, ‘could hold resources that benefit Earth and all humanity'</w:t>
      </w:r>
      <w:r>
        <w:t xml:space="preserve"> (Hennigan, 2011). We should note the recourse to the trope of all of humanity by this NewSpace entrepreneur, mimicked in the 1979 Moon Agreement, a UN treaty, which also held that the Moon’s resources are ‘the common heritage of mankind' (Tronchetti, 2013, p. 13).Footnote11 In a purely factual sense, of course, Jain is wrong: Google Moon offers high-resolution images of the lunar surface,Footnote12 and the moon has already been explored, in the sense of being mapped, albeit rudimentarily and with room for further data collection. Crucially, however, these </w:t>
      </w:r>
      <w:r w:rsidRPr="0001187E">
        <w:rPr>
          <w:rStyle w:val="StyleUnderline"/>
        </w:rPr>
        <w:t>cartographic techniques have not been put to capitalist uses: mapping minerals, for instance,</w:t>
      </w:r>
      <w:r>
        <w:t xml:space="preserve"> or producing detailed schemata that </w:t>
      </w:r>
      <w:r w:rsidRPr="0001187E">
        <w:rPr>
          <w:rStyle w:val="StyleUnderline"/>
        </w:rPr>
        <w:t>might</w:t>
      </w:r>
      <w:r>
        <w:t xml:space="preserve"> one </w:t>
      </w:r>
      <w:r w:rsidRPr="0001187E">
        <w:rPr>
          <w:rStyle w:val="StyleUnderline"/>
        </w:rPr>
        <w:t>day turn the Moon into a ‘gas station' for commercial space ventures</w:t>
      </w:r>
      <w:r>
        <w:t xml:space="preserve">, as Wilbur Ross, Trump’s Secretary of Commerce, has proposed (Bryan, 2018). What is lacking, in short, are capitalist maps of the Moon, i.e., a cartography for capital. But as Klinger (2017: 199) notes, </w:t>
      </w:r>
      <w:r w:rsidRPr="0001187E">
        <w:rPr>
          <w:rStyle w:val="StyleUnderline"/>
        </w:rPr>
        <w:t>even though no one is ‘actively mining the Moon' at present,</w:t>
      </w:r>
      <w:r>
        <w:t xml:space="preserve"> at least ‘</w:t>
      </w:r>
      <w:r w:rsidRPr="0001187E">
        <w:rPr>
          <w:rStyle w:val="StyleUnderline"/>
        </w:rPr>
        <w:t>six national space programs, fifty private firms</w:t>
      </w:r>
      <w:r>
        <w:t xml:space="preserve">, and one graduate engineering program, are intent on </w:t>
      </w:r>
      <w:r w:rsidRPr="0001187E">
        <w:rPr>
          <w:rStyle w:val="StyleUnderline"/>
        </w:rPr>
        <w:t>figuring out how to do so'</w:t>
      </w:r>
      <w:r>
        <w:t xml:space="preserve">; furthermore, </w:t>
      </w:r>
      <w:r w:rsidRPr="0001187E">
        <w:rPr>
          <w:rStyle w:val="StyleUnderline"/>
        </w:rPr>
        <w:t>Klinger draws attention to</w:t>
      </w:r>
      <w:r>
        <w:t xml:space="preserve"> mapping efforts that have revealed </w:t>
      </w:r>
      <w:r w:rsidRPr="0001187E">
        <w:rPr>
          <w:rStyle w:val="StyleUnderline"/>
        </w:rPr>
        <w:t>high an abundance of rare earth metals</w:t>
      </w:r>
      <w:r>
        <w:t>, thorium, and iron in the Moon’s ‘Mare Procellarum KREEP' region (Klinger, 2017, p. 203).</w:t>
      </w:r>
    </w:p>
    <w:p w14:paraId="32497787" w14:textId="77777777" w:rsidR="00983DAB" w:rsidRDefault="00983DAB" w:rsidP="00983DAB">
      <w:r>
        <w:t xml:space="preserve">We have already noted that it is not humanity, conceived as species-being, a Gattungswesen, that makes its way into space. The term Gattungswesen, of course, has a long intellectual pedigree, harking back to Hegel, Feuerbach, Marx, and others. The term can ‘be naturally applied both to the individual human being and to the common nature or essence which resides in every individual man and woman', Allan Wood (2004, p. 17) writes, as well as ‘to the entire human race, referring to humanity as a single collective entity or else to the essential property which characterizes this entity and makes it a single distinctive thing in its own right'. Significantly, the adherents of </w:t>
      </w:r>
      <w:r w:rsidRPr="0001187E">
        <w:rPr>
          <w:rStyle w:val="StyleUnderline"/>
        </w:rPr>
        <w:t>NewSpace often resort to the idea of humanity in its broad universality</w:t>
      </w:r>
      <w:r>
        <w:t xml:space="preserve"> (e.g., Musk, 2017</w:t>
      </w:r>
      <w:r w:rsidRPr="0001187E">
        <w:rPr>
          <w:rStyle w:val="StyleUnderline"/>
        </w:rPr>
        <w:t>), but this denies and distorts the modulation of humanity by its imbrication</w:t>
      </w:r>
      <w:r>
        <w:t xml:space="preserve"> with the project </w:t>
      </w:r>
      <w:r w:rsidRPr="0001187E">
        <w:rPr>
          <w:rStyle w:val="StyleUnderline"/>
        </w:rPr>
        <w:t>of global</w:t>
      </w:r>
      <w:r>
        <w:t xml:space="preserve"> (and post-global, i.e., space-bound</w:t>
      </w:r>
      <w:r w:rsidRPr="0001187E">
        <w:rPr>
          <w:rStyle w:val="StyleUnderline"/>
        </w:rPr>
        <w:t>) capitalism</w:t>
      </w:r>
      <w:r>
        <w:t xml:space="preserve">. </w:t>
      </w:r>
      <w:r w:rsidRPr="0001187E">
        <w:rPr>
          <w:rStyle w:val="StyleUnderline"/>
        </w:rPr>
        <w:t>It is precisely</w:t>
      </w:r>
      <w:r>
        <w:t xml:space="preserve"> the sort of f</w:t>
      </w:r>
      <w:r w:rsidRPr="0001187E">
        <w:rPr>
          <w:rStyle w:val="StyleUnderline"/>
        </w:rPr>
        <w:t>alse universality implied in the humanism of the supporters of NewSpace that Marx subjected to a</w:t>
      </w:r>
      <w:r>
        <w:t xml:space="preserve"> scathing </w:t>
      </w:r>
      <w:r w:rsidRPr="0001187E">
        <w:rPr>
          <w:rStyle w:val="StyleUnderline"/>
        </w:rPr>
        <w:t>critique</w:t>
      </w:r>
      <w:r>
        <w:t xml:space="preserve"> in the sixth of his Theses on Feuerbach. Here </w:t>
      </w:r>
      <w:r w:rsidRPr="0001187E">
        <w:rPr>
          <w:rStyle w:val="StyleUnderline"/>
        </w:rPr>
        <w:t>Marx noted that the human essence is not made up of some ‘abstraction inherent in each single individual'</w:t>
      </w:r>
      <w:r>
        <w:t xml:space="preserve"> (1998, p. 570</w:t>
      </w:r>
      <w:r w:rsidRPr="0001187E">
        <w:rPr>
          <w:rStyle w:val="StyleUnderline"/>
        </w:rPr>
        <w:t>). Instead, humans are defined by the ‘ensemble of social relations' in which they are enmeshed.</w:t>
      </w:r>
      <w:r>
        <w:t xml:space="preserve"> </w:t>
      </w:r>
      <w:r w:rsidRPr="0001187E">
        <w:rPr>
          <w:rStyle w:val="StyleUnderline"/>
        </w:rPr>
        <w:t>Under NewSpace</w:t>
      </w:r>
      <w:r>
        <w:t xml:space="preserve">, it </w:t>
      </w:r>
      <w:r w:rsidRPr="0001187E">
        <w:rPr>
          <w:rStyle w:val="StyleUnderline"/>
        </w:rPr>
        <w:t>is not humanity, plain and simple</w:t>
      </w:r>
      <w:r>
        <w:t xml:space="preserve">, that ventures forth, </w:t>
      </w:r>
      <w:r w:rsidRPr="0001187E">
        <w:rPr>
          <w:rStyle w:val="StyleUnderline"/>
        </w:rPr>
        <w:t>but a specific set of capitalist entrepreneurs</w:t>
      </w:r>
      <w:r>
        <w:t>, carrying a particular ideological payload, alongside their satellites, instruments, and supplies, a point noted by other sociologists of outer space, or ‘astrosociologists' (Dickens and Ormrod, 2007a, 2007b)</w:t>
      </w:r>
    </w:p>
    <w:p w14:paraId="477B4B63" w14:textId="77777777" w:rsidR="00983DAB" w:rsidRDefault="00983DAB" w:rsidP="00983DAB"/>
    <w:p w14:paraId="6007EA88" w14:textId="77777777" w:rsidR="00983DAB" w:rsidRDefault="00983DAB" w:rsidP="00983DAB"/>
    <w:p w14:paraId="2ABD4DE2" w14:textId="77777777" w:rsidR="00983DAB" w:rsidRDefault="00983DAB" w:rsidP="00983DAB"/>
    <w:p w14:paraId="3B618ED9" w14:textId="77777777" w:rsidR="00983DAB" w:rsidRDefault="00983DAB" w:rsidP="00983DAB"/>
    <w:p w14:paraId="28B1FA11" w14:textId="77777777" w:rsidR="00983DAB" w:rsidRDefault="00983DAB" w:rsidP="00983DAB">
      <w:pPr>
        <w:pStyle w:val="Heading4"/>
      </w:pPr>
      <w:r>
        <w:t>Governmental resources were key – Private ventures wouldn’t exist otherwise</w:t>
      </w:r>
    </w:p>
    <w:p w14:paraId="4ED332D8" w14:textId="77777777" w:rsidR="00983DAB" w:rsidRDefault="00983DAB" w:rsidP="00983DAB">
      <w:r w:rsidRPr="00D76403">
        <w:rPr>
          <w:rStyle w:val="Style13ptBold"/>
        </w:rPr>
        <w:t>Shammas 19</w:t>
      </w:r>
      <w:r>
        <w:t xml:space="preserve"> - </w:t>
      </w:r>
      <w:r w:rsidRPr="00084D48">
        <w:t>Associate Professor, University of Agder, Norway</w:t>
      </w:r>
    </w:p>
    <w:p w14:paraId="17526C0D" w14:textId="77777777" w:rsidR="00983DAB" w:rsidRPr="00084D48" w:rsidRDefault="00983DAB" w:rsidP="00983DAB">
      <w:r>
        <w:t xml:space="preserve">(Victor L. Shammas, </w:t>
      </w:r>
      <w:r w:rsidRPr="00084D48">
        <w:t>Associate Professor, University of Agder, Norway</w:t>
      </w:r>
      <w:r>
        <w:t>, “</w:t>
      </w:r>
      <w:r w:rsidRPr="00D76403">
        <w:t>One giant leap for capitalistkind: private enterprise in outer space</w:t>
      </w:r>
      <w:r>
        <w:t xml:space="preserve">,” Humanities &amp; Social Sciences Communications, 2019) </w:t>
      </w:r>
      <w:hyperlink r:id="rId38" w:history="1">
        <w:r w:rsidRPr="00C35FD2">
          <w:rPr>
            <w:rStyle w:val="Hyperlink"/>
          </w:rPr>
          <w:t>https://www.nature.com/articles/s41599-019-0218-9</w:t>
        </w:r>
      </w:hyperlink>
      <w:r>
        <w:t xml:space="preserve"> </w:t>
      </w:r>
    </w:p>
    <w:p w14:paraId="5007F18F" w14:textId="77777777" w:rsidR="00983DAB" w:rsidRDefault="00983DAB" w:rsidP="00983DAB">
      <w:r>
        <w:t>What role, then, for the state? The frontiersmen of NewSpace tend to think of themselves as libertarians, pioneers beyond the domain of state bureaucracy (see Nelson and Block, 2018). ‘</w:t>
      </w:r>
      <w:r w:rsidRPr="00566B08">
        <w:rPr>
          <w:rStyle w:val="Emphasis"/>
        </w:rPr>
        <w:t>The government should leave the design work and ownership of the product to the private secto</w:t>
      </w:r>
      <w:r w:rsidRPr="00566B08">
        <w:rPr>
          <w:rStyle w:val="StyleUnderline"/>
        </w:rPr>
        <w:t>r</w:t>
      </w:r>
      <w:r>
        <w:t xml:space="preserve">', </w:t>
      </w:r>
      <w:r w:rsidRPr="00566B08">
        <w:rPr>
          <w:rStyle w:val="StyleUnderline"/>
        </w:rPr>
        <w:t>the author</w:t>
      </w:r>
      <w:r>
        <w:t xml:space="preserve"> of a 2017 report, Capitalism in Space, </w:t>
      </w:r>
      <w:r w:rsidRPr="00566B08">
        <w:rPr>
          <w:rStyle w:val="StyleUnderline"/>
        </w:rPr>
        <w:t>advocates</w:t>
      </w:r>
      <w:r>
        <w:t xml:space="preserve">. ‘The </w:t>
      </w:r>
      <w:r w:rsidRPr="00566B08">
        <w:rPr>
          <w:rStyle w:val="StyleUnderline"/>
        </w:rPr>
        <w:t>private companies know best how to build their own products to maximize performance while lowering cost'</w:t>
      </w:r>
      <w:r>
        <w:t xml:space="preserve"> (Zimmerman, 2017, p. 27). One ethnographer notes that ‘</w:t>
      </w:r>
      <w:r w:rsidRPr="00566B08">
        <w:rPr>
          <w:rStyle w:val="StyleUnderline"/>
        </w:rPr>
        <w:t>politically, right-libertarianism prevails' amongst NewSpace entrepreneurs</w:t>
      </w:r>
      <w:r>
        <w:t xml:space="preserve"> (Valentine, 2016, p. 1047–1048). Just as Donald Rumsfeld dismissed the opponents to the Iraq War as ‘Old Europe', so too are</w:t>
      </w:r>
      <w:r w:rsidRPr="00566B08">
        <w:rPr>
          <w:rStyle w:val="Emphasis"/>
        </w:rPr>
        <w:t xml:space="preserve"> state entities’ interests in space exploration shrugged off as symptoms of ‘Old Space</w:t>
      </w:r>
      <w:r>
        <w:t xml:space="preserve">'. Elon Musk, we are told in a recent biography, unlike the sluggish Big State actors of yore, ‘would apply some of the start-up techniques he’d learned in Silicon Valley to run SpaceX lean and fast…As a private company, SpaceX would also avoid the waste and cost overruns associated with government contractors' (Vance, 2015, p. 114). This </w:t>
      </w:r>
      <w:r w:rsidRPr="00566B08">
        <w:rPr>
          <w:rStyle w:val="StyleUnderline"/>
        </w:rPr>
        <w:t>libertarianism-in-space has found a willing chorus of academic supporters.</w:t>
      </w:r>
      <w:r>
        <w:t xml:space="preserve"> The legal scholar Virgiliu Pop introduces </w:t>
      </w:r>
      <w:r w:rsidRPr="00566B08">
        <w:rPr>
          <w:rStyle w:val="StyleUnderline"/>
        </w:rPr>
        <w:t>the notion of the frontier paradigm (combining laissez-faire economics, market competition, and an individualist ethic) into</w:t>
      </w:r>
      <w:r>
        <w:t xml:space="preserve"> the domain of </w:t>
      </w:r>
      <w:r w:rsidRPr="00566B08">
        <w:rPr>
          <w:rStyle w:val="StyleUnderline"/>
        </w:rPr>
        <w:t>space law,</w:t>
      </w:r>
      <w:r>
        <w:t xml:space="preserve"> claiming that this paradigm has ‘proven its worth on our planet' and will ‘most likely…do so in the extraterrestrial realms' as well (Pop, 2009, p. vi). This frontier paradigm is not entirely new: a ‘Columbus mythology', centering on the ‘noble explorer', was continuously evoked in the United States during the Cold War space race (Dickens and Ormrod, 2016, pp. 79, 162–164).</w:t>
      </w:r>
    </w:p>
    <w:p w14:paraId="5BCAD5B0" w14:textId="77777777" w:rsidR="00983DAB" w:rsidRDefault="00983DAB" w:rsidP="00983DAB">
      <w:r w:rsidRPr="00DD131E">
        <w:rPr>
          <w:rStyle w:val="StyleUnderline"/>
        </w:rPr>
        <w:t xml:space="preserve">But the entrepreneurial libertarianism of capitalistkind is undermined by the reliance of the entire </w:t>
      </w:r>
      <w:r w:rsidRPr="00DD131E">
        <w:rPr>
          <w:rStyle w:val="Emphasis"/>
        </w:rPr>
        <w:t>NewSpace complex on extensive support from the state</w:t>
      </w:r>
      <w:r>
        <w:t xml:space="preserve">, ‘a public-private financing model underpinning long-shot start-ups' that in the case of </w:t>
      </w:r>
      <w:r w:rsidRPr="00DD131E">
        <w:rPr>
          <w:rStyle w:val="StyleUnderline"/>
        </w:rPr>
        <w:t>Musk’s three main companies</w:t>
      </w:r>
      <w:r>
        <w:t xml:space="preserve"> (SpaceX, SolarCity Corp., and Tesla) </w:t>
      </w:r>
      <w:r w:rsidRPr="00DD131E">
        <w:rPr>
          <w:rStyle w:val="StyleUnderline"/>
        </w:rPr>
        <w:t>has been underpinned by $4.9 billion dollars in government subsidies</w:t>
      </w:r>
      <w:r>
        <w:t xml:space="preserve"> (Hirsch, 2015). In the nascent field of space tourism, Cohen (2017) argues that </w:t>
      </w:r>
      <w:r w:rsidRPr="00DD131E">
        <w:rPr>
          <w:rStyle w:val="StyleUnderline"/>
        </w:rPr>
        <w:t>what began as an almost entirely private venture</w:t>
      </w:r>
      <w:r>
        <w:t xml:space="preserve"> quickly ground to a halt i</w:t>
      </w:r>
      <w:r w:rsidRPr="00DD131E">
        <w:rPr>
          <w:rStyle w:val="StyleUnderline"/>
        </w:rPr>
        <w:t xml:space="preserve">n the face of </w:t>
      </w:r>
      <w:r>
        <w:t xml:space="preserve">insurmountable </w:t>
      </w:r>
      <w:r w:rsidRPr="00DD131E">
        <w:rPr>
          <w:rStyle w:val="StyleUnderline"/>
        </w:rPr>
        <w:t>technical and financial obstacles</w:t>
      </w:r>
      <w:r>
        <w:t xml:space="preserve">, only </w:t>
      </w:r>
      <w:r w:rsidRPr="00DD131E">
        <w:rPr>
          <w:rStyle w:val="StyleUnderline"/>
        </w:rPr>
        <w:t>solved by</w:t>
      </w:r>
      <w:r>
        <w:t xml:space="preserve"> </w:t>
      </w:r>
      <w:r w:rsidRPr="00DD131E">
        <w:rPr>
          <w:rStyle w:val="StyleUnderline"/>
        </w:rPr>
        <w:t>piggybacking on large state-run projects</w:t>
      </w:r>
      <w:r>
        <w:t>, such as selling trips to the International Space Station, against the objections of NASA scientists. The business model of NewSpace depends on the taxpayer’s dollar while making pretensions to individual self-reliance. The vast majority of present-day clients of private aerospace corporations are government clients, usually military in origin. Furthermore, the bulk of rocket launches in the United States take place on government property, usually operated by the US Air Force or NASA.Footnote13</w:t>
      </w:r>
    </w:p>
    <w:p w14:paraId="0F749982" w14:textId="77777777" w:rsidR="00983DAB" w:rsidRDefault="00983DAB" w:rsidP="00983DAB">
      <w:r w:rsidRPr="00084D48">
        <w:rPr>
          <w:rStyle w:val="StyleUnderline"/>
        </w:rPr>
        <w:t>This inward tension between state dependency and capitalist autonomy is</w:t>
      </w:r>
      <w:r>
        <w:t xml:space="preserve"> itself a product of </w:t>
      </w:r>
      <w:r w:rsidRPr="00084D48">
        <w:rPr>
          <w:rStyle w:val="Emphasis"/>
        </w:rPr>
        <w:t>neoliberalism’s contradictory demand for a minimal, “slim” state, while</w:t>
      </w:r>
      <w:r>
        <w:t xml:space="preserve"> simultaneously (and in fact) </w:t>
      </w:r>
      <w:r w:rsidRPr="00084D48">
        <w:rPr>
          <w:rStyle w:val="Emphasis"/>
        </w:rPr>
        <w:t>relying on a state reengineered and retooled</w:t>
      </w:r>
      <w:r>
        <w:t xml:space="preserve"> for the purposes of </w:t>
      </w:r>
      <w:r w:rsidRPr="00084D48">
        <w:rPr>
          <w:rStyle w:val="StyleUnderline"/>
        </w:rPr>
        <w:t>capital accumulation</w:t>
      </w:r>
      <w:r>
        <w:t xml:space="preserve"> (Wacquant, 2012). As </w:t>
      </w:r>
      <w:r w:rsidRPr="00084D48">
        <w:rPr>
          <w:rStyle w:val="StyleUnderline"/>
        </w:rPr>
        <w:t>Lazzarato writes, ‘To be able to be “laissez-faire”, it is necessary to intervene a great deal'</w:t>
      </w:r>
      <w:r>
        <w:t xml:space="preserve"> (2017, p. 7). Space libertarianism is libertarian in name only: </w:t>
      </w:r>
      <w:r w:rsidRPr="00084D48">
        <w:rPr>
          <w:rStyle w:val="StyleUnderline"/>
        </w:rPr>
        <w:t>behind every NewSpace venture looms a thick web of government spending programs, regulatory agencies, public infrastructure, and universities bolstered by research grants from the state</w:t>
      </w:r>
      <w:r>
        <w:t xml:space="preserve">. </w:t>
      </w:r>
      <w:r w:rsidRPr="00084D48">
        <w:rPr>
          <w:rStyle w:val="StyleUnderline"/>
        </w:rPr>
        <w:t>SpaceX would not exist were it not for state-sponsored contracts</w:t>
      </w:r>
      <w:r>
        <w:t xml:space="preserve"> of satellite launches. Similarly, in 2018, the US Defense Advanced Research Projects Agency (DARPA)—the famed origin of the World Wide Web—announced that it would launch a ‘responsive launch competition', meaning essentially the reuse of launch vehicles, representing an attempt by the state to ‘harness growing commercial capabilities' and place them in the service of the state’s interest in ensuring ‘national security' (Foust, 2018b).</w:t>
      </w:r>
    </w:p>
    <w:p w14:paraId="0731B82B" w14:textId="77777777" w:rsidR="00983DAB" w:rsidRPr="00F601E6" w:rsidRDefault="00983DAB" w:rsidP="00983DAB"/>
    <w:p w14:paraId="1972F5FB" w14:textId="77777777" w:rsidR="00983DAB" w:rsidRPr="00D554A4" w:rsidRDefault="00983DAB" w:rsidP="00983DAB"/>
    <w:p w14:paraId="3D77ACDC" w14:textId="77777777" w:rsidR="00983DAB" w:rsidRPr="00983DAB" w:rsidRDefault="00983DAB" w:rsidP="00983DAB"/>
    <w:p w14:paraId="10191F97" w14:textId="61D290C4" w:rsidR="00C2293A" w:rsidRPr="00B13343" w:rsidRDefault="00C2293A" w:rsidP="00C2293A">
      <w:pPr>
        <w:pStyle w:val="Heading2"/>
        <w:rPr>
          <w:szCs w:val="28"/>
        </w:rPr>
      </w:pPr>
      <w:r w:rsidRPr="00B13343">
        <w:rPr>
          <w:szCs w:val="28"/>
        </w:rPr>
        <w:t xml:space="preserve">2AC – Framing </w:t>
      </w:r>
    </w:p>
    <w:p w14:paraId="4EB41528" w14:textId="3639616D" w:rsidR="00C2293A" w:rsidRPr="00B13343" w:rsidRDefault="00C2293A" w:rsidP="00C2293A">
      <w:pPr>
        <w:pStyle w:val="Heading3"/>
      </w:pPr>
      <w:r w:rsidRPr="00B13343">
        <w:t>2AC AT Util</w:t>
      </w:r>
    </w:p>
    <w:p w14:paraId="0B74E169" w14:textId="77777777" w:rsidR="00C2293A" w:rsidRPr="00B13343" w:rsidRDefault="00C2293A" w:rsidP="00C2293A">
      <w:pPr>
        <w:pStyle w:val="ListParagraph"/>
        <w:numPr>
          <w:ilvl w:val="0"/>
          <w:numId w:val="23"/>
        </w:numPr>
        <w:rPr>
          <w:rFonts w:eastAsiaTheme="minorEastAsia"/>
          <w:b/>
          <w:bCs/>
          <w:sz w:val="28"/>
          <w:szCs w:val="28"/>
        </w:rPr>
      </w:pPr>
      <w:r w:rsidRPr="00B13343">
        <w:rPr>
          <w:b/>
          <w:bCs/>
          <w:sz w:val="28"/>
          <w:szCs w:val="28"/>
        </w:rPr>
        <w:t>Reject util – it has been intertwined with neoliberalism from the start to justify the elite exploiting the working class.</w:t>
      </w:r>
    </w:p>
    <w:p w14:paraId="1DF83CA8" w14:textId="77777777" w:rsidR="00C2293A" w:rsidRPr="00B13343" w:rsidRDefault="00C2293A" w:rsidP="00C2293A">
      <w:pPr>
        <w:pStyle w:val="ListParagraph"/>
        <w:ind w:left="0"/>
        <w:rPr>
          <w:sz w:val="24"/>
          <w:szCs w:val="24"/>
        </w:rPr>
      </w:pPr>
      <w:r w:rsidRPr="00B13343">
        <w:rPr>
          <w:b/>
          <w:bCs/>
          <w:sz w:val="28"/>
          <w:szCs w:val="28"/>
        </w:rPr>
        <w:t>Guerin 16.</w:t>
      </w:r>
      <w:r w:rsidRPr="00B13343">
        <w:rPr>
          <w:b/>
          <w:bCs/>
          <w:sz w:val="24"/>
          <w:szCs w:val="24"/>
        </w:rPr>
        <w:t xml:space="preserve"> </w:t>
      </w:r>
      <w:r w:rsidRPr="00B13343">
        <w:rPr>
          <w:sz w:val="24"/>
          <w:szCs w:val="24"/>
        </w:rPr>
        <w:t>Fred Guerin (PhD) writes about and teaches environmental philosophy in Powell River, British Colombia. CounterPunch, “The Magical Invisibility Cloak Utilitarianism Wears in the Age of Neoliberal Capitalism.”</w:t>
      </w:r>
    </w:p>
    <w:p w14:paraId="573BC5C2" w14:textId="77777777" w:rsidR="00C2293A" w:rsidRPr="002302CC" w:rsidRDefault="00C2293A" w:rsidP="00C2293A">
      <w:pPr>
        <w:rPr>
          <w:rFonts w:eastAsiaTheme="minorEastAsia"/>
          <w:color w:val="111111"/>
          <w:sz w:val="28"/>
          <w:szCs w:val="28"/>
          <w:highlight w:val="green"/>
        </w:rPr>
      </w:pPr>
      <w:r w:rsidRPr="00B13343">
        <w:rPr>
          <w:rFonts w:asciiTheme="minorHAnsi" w:eastAsiaTheme="minorEastAsia" w:hAnsiTheme="minorHAnsi" w:cstheme="minorBidi"/>
          <w:color w:val="111111"/>
        </w:rPr>
        <w:t xml:space="preserve">So, begin by </w:t>
      </w:r>
      <w:r w:rsidRPr="002302CC">
        <w:rPr>
          <w:rFonts w:asciiTheme="minorHAnsi" w:eastAsiaTheme="minorEastAsia" w:hAnsiTheme="minorHAnsi" w:cstheme="minorBidi"/>
          <w:color w:val="111111"/>
          <w:sz w:val="28"/>
          <w:szCs w:val="28"/>
          <w:highlight w:val="green"/>
          <w:u w:val="single"/>
        </w:rPr>
        <w:t>imagin</w:t>
      </w:r>
      <w:r w:rsidRPr="00B13343">
        <w:rPr>
          <w:rFonts w:asciiTheme="minorHAnsi" w:eastAsiaTheme="minorEastAsia" w:hAnsiTheme="minorHAnsi" w:cstheme="minorBidi"/>
          <w:color w:val="111111"/>
        </w:rPr>
        <w:t xml:space="preserve">ing </w:t>
      </w:r>
      <w:r w:rsidRPr="002302CC">
        <w:rPr>
          <w:rFonts w:asciiTheme="minorHAnsi" w:eastAsiaTheme="minorEastAsia" w:hAnsiTheme="minorHAnsi" w:cstheme="minorBidi"/>
          <w:color w:val="111111"/>
          <w:sz w:val="28"/>
          <w:szCs w:val="28"/>
          <w:highlight w:val="green"/>
          <w:u w:val="single"/>
        </w:rPr>
        <w:t>that you are a</w:t>
      </w:r>
      <w:r w:rsidRPr="00B13343">
        <w:rPr>
          <w:rFonts w:asciiTheme="minorHAnsi" w:eastAsiaTheme="minorEastAsia" w:hAnsiTheme="minorHAnsi" w:cstheme="minorBidi"/>
          <w:color w:val="111111"/>
        </w:rPr>
        <w:t xml:space="preserve"> person or </w:t>
      </w:r>
      <w:r w:rsidRPr="002302CC">
        <w:rPr>
          <w:rFonts w:asciiTheme="minorHAnsi" w:eastAsiaTheme="minorEastAsia" w:hAnsiTheme="minorHAnsi" w:cstheme="minorBidi"/>
          <w:color w:val="111111"/>
          <w:sz w:val="28"/>
          <w:szCs w:val="28"/>
          <w:highlight w:val="green"/>
          <w:u w:val="single"/>
        </w:rPr>
        <w:t>a small minority</w:t>
      </w:r>
      <w:r w:rsidRPr="00B13343">
        <w:rPr>
          <w:rFonts w:asciiTheme="minorHAnsi" w:eastAsiaTheme="minorEastAsia" w:hAnsiTheme="minorHAnsi" w:cstheme="minorBidi"/>
          <w:color w:val="111111"/>
        </w:rPr>
        <w:t xml:space="preserve"> of persons </w:t>
      </w:r>
      <w:r w:rsidRPr="002302CC">
        <w:rPr>
          <w:rFonts w:asciiTheme="minorHAnsi" w:eastAsiaTheme="minorEastAsia" w:hAnsiTheme="minorHAnsi" w:cstheme="minorBidi"/>
          <w:color w:val="111111"/>
          <w:sz w:val="28"/>
          <w:szCs w:val="28"/>
          <w:highlight w:val="green"/>
          <w:u w:val="single"/>
        </w:rPr>
        <w:t>who have great wealth and</w:t>
      </w:r>
      <w:r w:rsidRPr="00B13343">
        <w:rPr>
          <w:rFonts w:asciiTheme="minorHAnsi" w:eastAsiaTheme="minorEastAsia" w:hAnsiTheme="minorHAnsi" w:cstheme="minorBidi"/>
          <w:color w:val="111111"/>
        </w:rPr>
        <w:t xml:space="preserve"> vast </w:t>
      </w:r>
      <w:r w:rsidRPr="002302CC">
        <w:rPr>
          <w:rFonts w:asciiTheme="minorHAnsi" w:eastAsiaTheme="minorEastAsia" w:hAnsiTheme="minorHAnsi" w:cstheme="minorBidi"/>
          <w:color w:val="111111"/>
          <w:sz w:val="28"/>
          <w:szCs w:val="28"/>
          <w:highlight w:val="green"/>
          <w:u w:val="single"/>
        </w:rPr>
        <w:t>property</w:t>
      </w:r>
      <w:r w:rsidRPr="00B13343">
        <w:rPr>
          <w:rFonts w:asciiTheme="minorHAnsi" w:eastAsiaTheme="minorEastAsia" w:hAnsiTheme="minorHAnsi" w:cstheme="minorBidi"/>
          <w:color w:val="111111"/>
        </w:rPr>
        <w:t xml:space="preserve"> holdings, which you initially </w:t>
      </w:r>
      <w:r w:rsidRPr="002302CC">
        <w:rPr>
          <w:rFonts w:asciiTheme="minorHAnsi" w:eastAsiaTheme="minorEastAsia" w:hAnsiTheme="minorHAnsi" w:cstheme="minorBidi"/>
          <w:color w:val="111111"/>
          <w:sz w:val="28"/>
          <w:szCs w:val="28"/>
          <w:highlight w:val="green"/>
          <w:u w:val="single"/>
        </w:rPr>
        <w:t>accumulated through</w:t>
      </w:r>
      <w:r w:rsidRPr="00B13343">
        <w:rPr>
          <w:rFonts w:asciiTheme="minorHAnsi" w:eastAsiaTheme="minorEastAsia" w:hAnsiTheme="minorHAnsi" w:cstheme="minorBidi"/>
          <w:color w:val="111111"/>
        </w:rPr>
        <w:t xml:space="preserve"> inheritance or </w:t>
      </w:r>
      <w:r w:rsidRPr="002302CC">
        <w:rPr>
          <w:rFonts w:asciiTheme="minorHAnsi" w:eastAsiaTheme="minorEastAsia" w:hAnsiTheme="minorHAnsi" w:cstheme="minorBidi"/>
          <w:b/>
          <w:bCs/>
          <w:color w:val="111111"/>
          <w:sz w:val="28"/>
          <w:szCs w:val="28"/>
          <w:highlight w:val="green"/>
          <w:u w:val="single"/>
        </w:rPr>
        <w:t>expropriation of</w:t>
      </w:r>
      <w:r w:rsidRPr="00B13343">
        <w:rPr>
          <w:rFonts w:asciiTheme="minorHAnsi" w:eastAsiaTheme="minorEastAsia" w:hAnsiTheme="minorHAnsi" w:cstheme="minorBidi"/>
          <w:color w:val="111111"/>
        </w:rPr>
        <w:t xml:space="preserve"> the ‘commons’ and human labour—that is that is from the human labour of </w:t>
      </w:r>
      <w:r w:rsidRPr="002302CC">
        <w:rPr>
          <w:rFonts w:asciiTheme="minorHAnsi" w:eastAsiaTheme="minorEastAsia" w:hAnsiTheme="minorHAnsi" w:cstheme="minorBidi"/>
          <w:b/>
          <w:bCs/>
          <w:color w:val="111111"/>
          <w:sz w:val="28"/>
          <w:szCs w:val="28"/>
          <w:highlight w:val="green"/>
          <w:u w:val="single"/>
        </w:rPr>
        <w:t>everyday workers and the environment</w:t>
      </w:r>
      <w:r w:rsidRPr="00B13343">
        <w:rPr>
          <w:rFonts w:asciiTheme="minorHAnsi" w:eastAsiaTheme="minorEastAsia" w:hAnsiTheme="minorHAnsi" w:cstheme="minorBidi"/>
          <w:color w:val="111111"/>
        </w:rPr>
        <w:t xml:space="preserve">al and natural resources all around us, understood as being held ‘in common’ and valued as necessary for the flourishing of all. </w:t>
      </w:r>
      <w:r w:rsidRPr="002302CC">
        <w:rPr>
          <w:rFonts w:asciiTheme="minorHAnsi" w:eastAsiaTheme="minorEastAsia" w:hAnsiTheme="minorHAnsi" w:cstheme="minorBidi"/>
          <w:color w:val="111111"/>
          <w:sz w:val="28"/>
          <w:szCs w:val="28"/>
          <w:highlight w:val="green"/>
          <w:u w:val="single"/>
        </w:rPr>
        <w:t>The question would be how to secure</w:t>
      </w:r>
      <w:r w:rsidRPr="00B13343">
        <w:rPr>
          <w:rFonts w:asciiTheme="minorHAnsi" w:eastAsiaTheme="minorEastAsia" w:hAnsiTheme="minorHAnsi" w:cstheme="minorBidi"/>
          <w:color w:val="111111"/>
        </w:rPr>
        <w:t xml:space="preserve"> all of </w:t>
      </w:r>
      <w:r w:rsidRPr="002302CC">
        <w:rPr>
          <w:rFonts w:asciiTheme="minorHAnsi" w:eastAsiaTheme="minorEastAsia" w:hAnsiTheme="minorHAnsi" w:cstheme="minorBidi"/>
          <w:color w:val="111111"/>
          <w:sz w:val="28"/>
          <w:szCs w:val="28"/>
          <w:highlight w:val="green"/>
          <w:u w:val="single"/>
        </w:rPr>
        <w:t>this illicit</w:t>
      </w:r>
      <w:r w:rsidRPr="00B13343">
        <w:rPr>
          <w:rFonts w:asciiTheme="minorHAnsi" w:eastAsiaTheme="minorEastAsia" w:hAnsiTheme="minorHAnsi" w:cstheme="minorBidi"/>
          <w:color w:val="111111"/>
        </w:rPr>
        <w:t xml:space="preserve">ly accumulated </w:t>
      </w:r>
      <w:r w:rsidRPr="002302CC">
        <w:rPr>
          <w:rFonts w:asciiTheme="minorHAnsi" w:eastAsiaTheme="minorEastAsia" w:hAnsiTheme="minorHAnsi" w:cstheme="minorBidi"/>
          <w:color w:val="111111"/>
          <w:sz w:val="28"/>
          <w:szCs w:val="28"/>
          <w:highlight w:val="green"/>
          <w:u w:val="single"/>
        </w:rPr>
        <w:t>wealth</w:t>
      </w:r>
      <w:r w:rsidRPr="00B13343">
        <w:rPr>
          <w:rFonts w:asciiTheme="minorHAnsi" w:eastAsiaTheme="minorEastAsia" w:hAnsiTheme="minorHAnsi" w:cstheme="minorBidi"/>
          <w:color w:val="111111"/>
        </w:rPr>
        <w:t xml:space="preserve"> and expropriated property over against the majority needs of the commons, </w:t>
      </w:r>
      <w:r w:rsidRPr="002302CC">
        <w:rPr>
          <w:rFonts w:asciiTheme="minorHAnsi" w:eastAsiaTheme="minorEastAsia" w:hAnsiTheme="minorHAnsi" w:cstheme="minorBidi"/>
          <w:color w:val="111111"/>
          <w:sz w:val="28"/>
          <w:szCs w:val="28"/>
          <w:highlight w:val="green"/>
          <w:u w:val="single"/>
        </w:rPr>
        <w:t>as</w:t>
      </w:r>
      <w:r w:rsidRPr="00B13343">
        <w:rPr>
          <w:rFonts w:asciiTheme="minorHAnsi" w:eastAsiaTheme="minorEastAsia" w:hAnsiTheme="minorHAnsi" w:cstheme="minorBidi"/>
          <w:color w:val="111111"/>
        </w:rPr>
        <w:t xml:space="preserve"> something that is </w:t>
      </w:r>
      <w:r w:rsidRPr="002302CC">
        <w:rPr>
          <w:rFonts w:asciiTheme="minorHAnsi" w:eastAsiaTheme="minorEastAsia" w:hAnsiTheme="minorHAnsi" w:cstheme="minorBidi"/>
          <w:color w:val="111111"/>
          <w:sz w:val="28"/>
          <w:szCs w:val="28"/>
          <w:highlight w:val="green"/>
          <w:u w:val="single"/>
        </w:rPr>
        <w:t>yours and yours alone</w:t>
      </w:r>
      <w:r w:rsidRPr="00B13343">
        <w:rPr>
          <w:rFonts w:asciiTheme="minorHAnsi" w:eastAsiaTheme="minorEastAsia" w:hAnsiTheme="minorHAnsi" w:cstheme="minorBidi"/>
          <w:color w:val="111111"/>
        </w:rPr>
        <w:t xml:space="preserve">—as </w:t>
      </w:r>
      <w:r w:rsidRPr="00B13343">
        <w:rPr>
          <w:rFonts w:asciiTheme="minorHAnsi" w:eastAsiaTheme="minorEastAsia" w:hAnsiTheme="minorHAnsi" w:cstheme="minorBidi"/>
          <w:b/>
          <w:bCs/>
          <w:i/>
          <w:iCs/>
          <w:color w:val="111111"/>
        </w:rPr>
        <w:t>your</w:t>
      </w:r>
      <w:r w:rsidRPr="00B13343">
        <w:rPr>
          <w:rFonts w:asciiTheme="minorHAnsi" w:eastAsiaTheme="minorEastAsia" w:hAnsiTheme="minorHAnsi" w:cstheme="minorBidi"/>
          <w:i/>
          <w:iCs/>
          <w:color w:val="111111"/>
        </w:rPr>
        <w:t xml:space="preserve"> </w:t>
      </w:r>
      <w:r w:rsidRPr="00B13343">
        <w:rPr>
          <w:rFonts w:asciiTheme="minorHAnsi" w:eastAsiaTheme="minorEastAsia" w:hAnsiTheme="minorHAnsi" w:cstheme="minorBidi"/>
          <w:color w:val="111111"/>
        </w:rPr>
        <w:t xml:space="preserve">private property. </w:t>
      </w:r>
      <w:r w:rsidRPr="002302CC">
        <w:rPr>
          <w:rFonts w:asciiTheme="minorHAnsi" w:eastAsiaTheme="minorEastAsia" w:hAnsiTheme="minorHAnsi" w:cstheme="minorBidi"/>
          <w:color w:val="111111"/>
          <w:sz w:val="28"/>
          <w:szCs w:val="28"/>
          <w:highlight w:val="green"/>
          <w:u w:val="single"/>
        </w:rPr>
        <w:t>At some point, you might</w:t>
      </w:r>
      <w:r w:rsidRPr="00B13343">
        <w:rPr>
          <w:rFonts w:asciiTheme="minorHAnsi" w:eastAsiaTheme="minorEastAsia" w:hAnsiTheme="minorHAnsi" w:cstheme="minorBidi"/>
          <w:color w:val="111111"/>
          <w:sz w:val="28"/>
          <w:szCs w:val="28"/>
        </w:rPr>
        <w:t xml:space="preserve"> </w:t>
      </w:r>
      <w:r w:rsidRPr="00B13343">
        <w:rPr>
          <w:rFonts w:asciiTheme="minorHAnsi" w:eastAsiaTheme="minorEastAsia" w:hAnsiTheme="minorHAnsi" w:cstheme="minorBidi"/>
          <w:color w:val="111111"/>
        </w:rPr>
        <w:t xml:space="preserve">believe it expedient to make some </w:t>
      </w:r>
      <w:r w:rsidRPr="002302CC">
        <w:rPr>
          <w:rFonts w:asciiTheme="minorHAnsi" w:eastAsiaTheme="minorEastAsia" w:hAnsiTheme="minorHAnsi" w:cstheme="minorBidi"/>
          <w:color w:val="111111"/>
          <w:sz w:val="28"/>
          <w:szCs w:val="28"/>
          <w:highlight w:val="green"/>
          <w:u w:val="single"/>
        </w:rPr>
        <w:t>attempt to rationally justify</w:t>
      </w:r>
      <w:r w:rsidRPr="00B13343">
        <w:rPr>
          <w:rFonts w:asciiTheme="minorHAnsi" w:eastAsiaTheme="minorEastAsia" w:hAnsiTheme="minorHAnsi" w:cstheme="minorBidi"/>
          <w:color w:val="111111"/>
        </w:rPr>
        <w:t xml:space="preserve"> or legitimate </w:t>
      </w:r>
      <w:r w:rsidRPr="002302CC">
        <w:rPr>
          <w:rFonts w:asciiTheme="minorHAnsi" w:eastAsiaTheme="minorEastAsia" w:hAnsiTheme="minorHAnsi" w:cstheme="minorBidi"/>
          <w:color w:val="111111"/>
          <w:sz w:val="28"/>
          <w:szCs w:val="28"/>
          <w:highlight w:val="green"/>
          <w:u w:val="single"/>
        </w:rPr>
        <w:t>such illicit</w:t>
      </w:r>
      <w:r w:rsidRPr="00B13343">
        <w:rPr>
          <w:rFonts w:asciiTheme="minorHAnsi" w:eastAsiaTheme="minorEastAsia" w:hAnsiTheme="minorHAnsi" w:cstheme="minorBidi"/>
          <w:color w:val="111111"/>
        </w:rPr>
        <w:t xml:space="preserve">ly held monies and </w:t>
      </w:r>
      <w:r w:rsidRPr="002302CC">
        <w:rPr>
          <w:rFonts w:asciiTheme="minorHAnsi" w:eastAsiaTheme="minorEastAsia" w:hAnsiTheme="minorHAnsi" w:cstheme="minorBidi"/>
          <w:color w:val="111111"/>
          <w:sz w:val="28"/>
          <w:szCs w:val="28"/>
          <w:highlight w:val="green"/>
          <w:u w:val="single"/>
        </w:rPr>
        <w:t xml:space="preserve">expropriations, ideally at both an </w:t>
      </w:r>
      <w:r w:rsidRPr="002302CC">
        <w:rPr>
          <w:rFonts w:asciiTheme="minorHAnsi" w:eastAsiaTheme="minorEastAsia" w:hAnsiTheme="minorHAnsi" w:cstheme="minorBidi"/>
          <w:b/>
          <w:bCs/>
          <w:color w:val="111111"/>
          <w:sz w:val="28"/>
          <w:szCs w:val="28"/>
          <w:highlight w:val="green"/>
          <w:u w:val="single"/>
        </w:rPr>
        <w:t>ethical and political</w:t>
      </w:r>
      <w:r w:rsidRPr="002302CC">
        <w:rPr>
          <w:rFonts w:asciiTheme="minorHAnsi" w:eastAsiaTheme="minorEastAsia" w:hAnsiTheme="minorHAnsi" w:cstheme="minorBidi"/>
          <w:color w:val="111111"/>
          <w:sz w:val="28"/>
          <w:szCs w:val="28"/>
          <w:highlight w:val="green"/>
          <w:u w:val="single"/>
        </w:rPr>
        <w:t xml:space="preserve"> level.</w:t>
      </w:r>
    </w:p>
    <w:p w14:paraId="2B1E7D51" w14:textId="77777777" w:rsidR="00C2293A" w:rsidRPr="00B13343" w:rsidRDefault="00C2293A" w:rsidP="00C2293A">
      <w:pPr>
        <w:rPr>
          <w:rFonts w:eastAsiaTheme="minorEastAsia"/>
          <w:color w:val="111111"/>
        </w:rPr>
      </w:pPr>
      <w:r w:rsidRPr="002302CC">
        <w:rPr>
          <w:rFonts w:asciiTheme="minorHAnsi" w:eastAsiaTheme="minorEastAsia" w:hAnsiTheme="minorHAnsi" w:cstheme="minorBidi"/>
          <w:color w:val="111111"/>
          <w:sz w:val="28"/>
          <w:szCs w:val="28"/>
          <w:highlight w:val="green"/>
          <w:u w:val="single"/>
        </w:rPr>
        <w:t>If so</w:t>
      </w:r>
      <w:r w:rsidRPr="00B13343">
        <w:rPr>
          <w:rFonts w:asciiTheme="minorHAnsi" w:eastAsiaTheme="minorEastAsia" w:hAnsiTheme="minorHAnsi" w:cstheme="minorBidi"/>
          <w:color w:val="111111"/>
        </w:rPr>
        <w:t xml:space="preserve">, Thomas </w:t>
      </w:r>
      <w:r w:rsidRPr="002302CC">
        <w:rPr>
          <w:rFonts w:asciiTheme="minorHAnsi" w:eastAsiaTheme="minorEastAsia" w:hAnsiTheme="minorHAnsi" w:cstheme="minorBidi"/>
          <w:color w:val="111111"/>
          <w:sz w:val="28"/>
          <w:szCs w:val="28"/>
          <w:highlight w:val="green"/>
          <w:u w:val="single"/>
        </w:rPr>
        <w:t>Hobbes would be your man</w:t>
      </w:r>
      <w:r w:rsidRPr="00B13343">
        <w:rPr>
          <w:rFonts w:asciiTheme="minorHAnsi" w:eastAsiaTheme="minorEastAsia" w:hAnsiTheme="minorHAnsi" w:cstheme="minorBidi"/>
          <w:color w:val="111111"/>
        </w:rPr>
        <w:t xml:space="preserve">, and the </w:t>
      </w:r>
      <w:r w:rsidRPr="00B13343">
        <w:rPr>
          <w:rFonts w:asciiTheme="minorHAnsi" w:eastAsiaTheme="minorEastAsia" w:hAnsiTheme="minorHAnsi" w:cstheme="minorBidi"/>
          <w:i/>
          <w:iCs/>
          <w:color w:val="111111"/>
        </w:rPr>
        <w:t>Leviathan</w:t>
      </w:r>
      <w:r w:rsidRPr="00B13343">
        <w:rPr>
          <w:rFonts w:asciiTheme="minorHAnsi" w:eastAsiaTheme="minorEastAsia" w:hAnsiTheme="minorHAnsi" w:cstheme="minorBidi"/>
          <w:color w:val="111111"/>
        </w:rPr>
        <w:t xml:space="preserve"> your moral bible. The </w:t>
      </w:r>
      <w:r w:rsidRPr="00B13343">
        <w:rPr>
          <w:rFonts w:asciiTheme="minorHAnsi" w:eastAsiaTheme="minorEastAsia" w:hAnsiTheme="minorHAnsi" w:cstheme="minorBidi"/>
          <w:i/>
          <w:iCs/>
          <w:color w:val="111111"/>
        </w:rPr>
        <w:t>Leviathan</w:t>
      </w:r>
      <w:r w:rsidRPr="00B13343">
        <w:rPr>
          <w:rFonts w:asciiTheme="minorHAnsi" w:eastAsiaTheme="minorEastAsia" w:hAnsiTheme="minorHAnsi" w:cstheme="minorBidi"/>
          <w:color w:val="111111"/>
        </w:rPr>
        <w:t xml:space="preserve"> is a philosophical treatise that attempts to bring together both a theory of human nature and a moral theory based on utilitarianism. Thus, </w:t>
      </w:r>
      <w:r w:rsidRPr="002302CC">
        <w:rPr>
          <w:rFonts w:asciiTheme="minorHAnsi" w:eastAsiaTheme="minorEastAsia" w:hAnsiTheme="minorHAnsi" w:cstheme="minorBidi"/>
          <w:color w:val="111111"/>
          <w:sz w:val="28"/>
          <w:szCs w:val="28"/>
          <w:highlight w:val="green"/>
          <w:u w:val="single"/>
        </w:rPr>
        <w:t>Hobbes goes to great length to</w:t>
      </w:r>
      <w:r w:rsidRPr="002302CC">
        <w:rPr>
          <w:rFonts w:asciiTheme="minorHAnsi" w:eastAsiaTheme="minorEastAsia" w:hAnsiTheme="minorHAnsi" w:cstheme="minorBidi"/>
          <w:color w:val="111111"/>
          <w:sz w:val="28"/>
          <w:szCs w:val="28"/>
          <w:highlight w:val="green"/>
        </w:rPr>
        <w:t xml:space="preserve"> </w:t>
      </w:r>
      <w:r w:rsidRPr="002302CC">
        <w:rPr>
          <w:rFonts w:asciiTheme="minorHAnsi" w:eastAsiaTheme="minorEastAsia" w:hAnsiTheme="minorHAnsi" w:cstheme="minorBidi"/>
          <w:color w:val="111111"/>
          <w:sz w:val="28"/>
          <w:szCs w:val="28"/>
          <w:highlight w:val="green"/>
          <w:u w:val="single"/>
        </w:rPr>
        <w:t>persuade</w:t>
      </w:r>
      <w:r w:rsidRPr="00B13343">
        <w:rPr>
          <w:rFonts w:asciiTheme="minorHAnsi" w:eastAsiaTheme="minorEastAsia" w:hAnsiTheme="minorHAnsi" w:cstheme="minorBidi"/>
          <w:color w:val="111111"/>
        </w:rPr>
        <w:t xml:space="preserve"> readers </w:t>
      </w:r>
      <w:r w:rsidRPr="002302CC">
        <w:rPr>
          <w:rFonts w:asciiTheme="minorHAnsi" w:eastAsiaTheme="minorEastAsia" w:hAnsiTheme="minorHAnsi" w:cstheme="minorBidi"/>
          <w:color w:val="111111"/>
          <w:sz w:val="28"/>
          <w:szCs w:val="28"/>
          <w:highlight w:val="green"/>
          <w:u w:val="single"/>
        </w:rPr>
        <w:t>that it is reasonable to invest</w:t>
      </w:r>
      <w:r w:rsidRPr="00B13343">
        <w:rPr>
          <w:rFonts w:asciiTheme="minorHAnsi" w:eastAsiaTheme="minorEastAsia" w:hAnsiTheme="minorHAnsi" w:cstheme="minorBidi"/>
          <w:color w:val="111111"/>
        </w:rPr>
        <w:t xml:space="preserve"> power </w:t>
      </w:r>
      <w:r w:rsidRPr="002302CC">
        <w:rPr>
          <w:rFonts w:asciiTheme="minorHAnsi" w:eastAsiaTheme="minorEastAsia" w:hAnsiTheme="minorHAnsi" w:cstheme="minorBidi"/>
          <w:color w:val="111111"/>
          <w:sz w:val="28"/>
          <w:szCs w:val="28"/>
          <w:highlight w:val="green"/>
          <w:u w:val="single"/>
        </w:rPr>
        <w:t>in</w:t>
      </w:r>
      <w:r w:rsidRPr="00B13343">
        <w:rPr>
          <w:rFonts w:asciiTheme="minorHAnsi" w:eastAsiaTheme="minorEastAsia" w:hAnsiTheme="minorHAnsi" w:cstheme="minorBidi"/>
          <w:color w:val="111111"/>
        </w:rPr>
        <w:t xml:space="preserve"> a single all-powerful political sovereign, not based on obsolete notions such as heredity, but on a ‘civilized’ </w:t>
      </w:r>
      <w:r w:rsidRPr="002302CC">
        <w:rPr>
          <w:rFonts w:asciiTheme="minorHAnsi" w:eastAsiaTheme="minorEastAsia" w:hAnsiTheme="minorHAnsi" w:cstheme="minorBidi"/>
          <w:b/>
          <w:bCs/>
          <w:color w:val="111111"/>
          <w:sz w:val="28"/>
          <w:szCs w:val="28"/>
          <w:highlight w:val="green"/>
          <w:u w:val="single"/>
        </w:rPr>
        <w:t>utilitarian</w:t>
      </w:r>
      <w:r w:rsidRPr="002302CC">
        <w:rPr>
          <w:rFonts w:asciiTheme="minorHAnsi" w:eastAsiaTheme="minorEastAsia" w:hAnsiTheme="minorHAnsi" w:cstheme="minorBidi"/>
          <w:b/>
          <w:bCs/>
          <w:color w:val="111111"/>
          <w:sz w:val="28"/>
          <w:szCs w:val="28"/>
          <w:highlight w:val="green"/>
        </w:rPr>
        <w:t xml:space="preserve"> </w:t>
      </w:r>
      <w:r w:rsidRPr="002302CC">
        <w:rPr>
          <w:rFonts w:asciiTheme="minorHAnsi" w:eastAsiaTheme="minorEastAsia" w:hAnsiTheme="minorHAnsi" w:cstheme="minorBidi"/>
          <w:b/>
          <w:bCs/>
          <w:color w:val="111111"/>
          <w:sz w:val="28"/>
          <w:szCs w:val="28"/>
          <w:highlight w:val="green"/>
          <w:u w:val="single"/>
        </w:rPr>
        <w:t>calculation</w:t>
      </w:r>
      <w:r w:rsidRPr="00B13343">
        <w:rPr>
          <w:rFonts w:asciiTheme="minorHAnsi" w:eastAsiaTheme="minorEastAsia" w:hAnsiTheme="minorHAnsi" w:cstheme="minorBidi"/>
          <w:color w:val="111111"/>
        </w:rPr>
        <w:t xml:space="preserve">—a calculation that presupposes a very attractive theory of human nature which views us as fearful beings, potentially murderous, but fundamentally pleasure-seeking, pain-avoiding machines. </w:t>
      </w:r>
      <w:r w:rsidRPr="002302CC">
        <w:rPr>
          <w:rFonts w:asciiTheme="minorHAnsi" w:eastAsiaTheme="minorEastAsia" w:hAnsiTheme="minorHAnsi" w:cstheme="minorBidi"/>
          <w:color w:val="111111"/>
          <w:sz w:val="28"/>
          <w:szCs w:val="28"/>
          <w:highlight w:val="green"/>
          <w:u w:val="single"/>
        </w:rPr>
        <w:t>Hobbes utilitarian wager is that</w:t>
      </w:r>
      <w:r w:rsidRPr="00B13343">
        <w:rPr>
          <w:rFonts w:asciiTheme="minorHAnsi" w:eastAsiaTheme="minorEastAsia" w:hAnsiTheme="minorHAnsi" w:cstheme="minorBidi"/>
          <w:color w:val="111111"/>
        </w:rPr>
        <w:t xml:space="preserve"> the majority of </w:t>
      </w:r>
      <w:r w:rsidRPr="002302CC">
        <w:rPr>
          <w:rFonts w:asciiTheme="minorHAnsi" w:eastAsiaTheme="minorEastAsia" w:hAnsiTheme="minorHAnsi" w:cstheme="minorBidi"/>
          <w:color w:val="111111"/>
          <w:sz w:val="28"/>
          <w:szCs w:val="28"/>
          <w:highlight w:val="green"/>
          <w:u w:val="single"/>
        </w:rPr>
        <w:t>people would</w:t>
      </w:r>
      <w:r w:rsidRPr="002302CC">
        <w:rPr>
          <w:rFonts w:asciiTheme="minorHAnsi" w:eastAsiaTheme="minorEastAsia" w:hAnsiTheme="minorHAnsi" w:cstheme="minorBidi"/>
          <w:color w:val="111111"/>
          <w:sz w:val="28"/>
          <w:szCs w:val="28"/>
          <w:highlight w:val="green"/>
        </w:rPr>
        <w:t xml:space="preserve"> </w:t>
      </w:r>
      <w:r w:rsidRPr="002302CC">
        <w:rPr>
          <w:rFonts w:asciiTheme="minorHAnsi" w:eastAsiaTheme="minorEastAsia" w:hAnsiTheme="minorHAnsi" w:cstheme="minorBidi"/>
          <w:color w:val="111111"/>
          <w:sz w:val="28"/>
          <w:szCs w:val="28"/>
          <w:highlight w:val="green"/>
          <w:u w:val="single"/>
        </w:rPr>
        <w:t>happily give</w:t>
      </w:r>
      <w:r w:rsidRPr="00B13343">
        <w:rPr>
          <w:rFonts w:asciiTheme="minorHAnsi" w:eastAsiaTheme="minorEastAsia" w:hAnsiTheme="minorHAnsi" w:cstheme="minorBidi"/>
          <w:color w:val="111111"/>
        </w:rPr>
        <w:t xml:space="preserve"> over </w:t>
      </w:r>
      <w:r w:rsidRPr="002302CC">
        <w:rPr>
          <w:rFonts w:asciiTheme="minorHAnsi" w:eastAsiaTheme="minorEastAsia" w:hAnsiTheme="minorHAnsi" w:cstheme="minorBidi"/>
          <w:color w:val="111111"/>
          <w:sz w:val="28"/>
          <w:szCs w:val="28"/>
          <w:highlight w:val="green"/>
          <w:u w:val="single"/>
        </w:rPr>
        <w:t>their</w:t>
      </w:r>
      <w:r w:rsidRPr="00B13343">
        <w:rPr>
          <w:rFonts w:asciiTheme="minorHAnsi" w:eastAsiaTheme="minorEastAsia" w:hAnsiTheme="minorHAnsi" w:cstheme="minorBidi"/>
          <w:color w:val="111111"/>
        </w:rPr>
        <w:t xml:space="preserve"> own individual </w:t>
      </w:r>
      <w:r w:rsidRPr="002302CC">
        <w:rPr>
          <w:rFonts w:asciiTheme="minorHAnsi" w:eastAsiaTheme="minorEastAsia" w:hAnsiTheme="minorHAnsi" w:cstheme="minorBidi"/>
          <w:color w:val="111111"/>
          <w:sz w:val="28"/>
          <w:szCs w:val="28"/>
          <w:highlight w:val="green"/>
          <w:u w:val="single"/>
        </w:rPr>
        <w:t>freedom</w:t>
      </w:r>
      <w:r w:rsidRPr="00B13343">
        <w:rPr>
          <w:rFonts w:asciiTheme="minorHAnsi" w:eastAsiaTheme="minorEastAsia" w:hAnsiTheme="minorHAnsi" w:cstheme="minorBidi"/>
          <w:color w:val="111111"/>
        </w:rPr>
        <w:t xml:space="preserve"> and sovereignty—their solitary, poor, nasty, brutish and short existence in the dog-eat-dog world of nature—</w:t>
      </w:r>
      <w:r w:rsidRPr="002302CC">
        <w:rPr>
          <w:rFonts w:asciiTheme="minorHAnsi" w:eastAsiaTheme="minorEastAsia" w:hAnsiTheme="minorHAnsi" w:cstheme="minorBidi"/>
          <w:color w:val="111111"/>
          <w:sz w:val="28"/>
          <w:szCs w:val="28"/>
          <w:highlight w:val="green"/>
          <w:u w:val="single"/>
        </w:rPr>
        <w:t>to a</w:t>
      </w:r>
      <w:r w:rsidRPr="00B13343">
        <w:rPr>
          <w:rFonts w:asciiTheme="minorHAnsi" w:eastAsiaTheme="minorEastAsia" w:hAnsiTheme="minorHAnsi" w:cstheme="minorBidi"/>
          <w:color w:val="111111"/>
        </w:rPr>
        <w:t xml:space="preserve"> more civilized, wise and </w:t>
      </w:r>
      <w:r w:rsidRPr="002302CC">
        <w:rPr>
          <w:rFonts w:asciiTheme="minorHAnsi" w:eastAsiaTheme="minorEastAsia" w:hAnsiTheme="minorHAnsi" w:cstheme="minorBidi"/>
          <w:color w:val="111111"/>
          <w:sz w:val="28"/>
          <w:szCs w:val="28"/>
          <w:highlight w:val="green"/>
          <w:u w:val="single"/>
        </w:rPr>
        <w:t>all-powerful sovereign</w:t>
      </w:r>
      <w:r w:rsidRPr="00B13343">
        <w:rPr>
          <w:rFonts w:asciiTheme="minorHAnsi" w:eastAsiaTheme="minorEastAsia" w:hAnsiTheme="minorHAnsi" w:cstheme="minorBidi"/>
          <w:color w:val="111111"/>
        </w:rPr>
        <w:t xml:space="preserve"> who would protect them from harm and see to it that they would experience less units of pain and more units of pleasure.</w:t>
      </w:r>
    </w:p>
    <w:p w14:paraId="4BBA5E19" w14:textId="77777777" w:rsidR="00C2293A" w:rsidRPr="00B13343" w:rsidRDefault="00C2293A" w:rsidP="00C2293A">
      <w:pPr>
        <w:rPr>
          <w:b/>
          <w:bCs/>
          <w:sz w:val="24"/>
          <w:szCs w:val="24"/>
        </w:rPr>
      </w:pPr>
    </w:p>
    <w:p w14:paraId="47B8BE79" w14:textId="77777777" w:rsidR="00C2293A" w:rsidRPr="00B13343" w:rsidRDefault="00C2293A" w:rsidP="00C2293A">
      <w:pPr>
        <w:pStyle w:val="ListParagraph"/>
        <w:numPr>
          <w:ilvl w:val="0"/>
          <w:numId w:val="23"/>
        </w:numPr>
        <w:rPr>
          <w:rFonts w:eastAsiaTheme="minorEastAsia"/>
          <w:b/>
          <w:bCs/>
          <w:sz w:val="28"/>
          <w:szCs w:val="28"/>
        </w:rPr>
      </w:pPr>
      <w:r w:rsidRPr="00B13343">
        <w:rPr>
          <w:b/>
          <w:bCs/>
          <w:sz w:val="28"/>
          <w:szCs w:val="28"/>
        </w:rPr>
        <w:t xml:space="preserve">Aff would still win under util because we do the </w:t>
      </w:r>
      <w:r w:rsidRPr="00B13343">
        <w:rPr>
          <w:b/>
          <w:bCs/>
          <w:sz w:val="28"/>
          <w:szCs w:val="28"/>
          <w:u w:val="single"/>
        </w:rPr>
        <w:t>most</w:t>
      </w:r>
      <w:r w:rsidRPr="00B13343">
        <w:rPr>
          <w:b/>
          <w:bCs/>
          <w:sz w:val="28"/>
          <w:szCs w:val="28"/>
        </w:rPr>
        <w:t xml:space="preserve"> good for the </w:t>
      </w:r>
      <w:r w:rsidRPr="00B13343">
        <w:rPr>
          <w:b/>
          <w:bCs/>
          <w:sz w:val="28"/>
          <w:szCs w:val="28"/>
          <w:u w:val="single"/>
        </w:rPr>
        <w:t>most</w:t>
      </w:r>
      <w:r w:rsidRPr="00B13343">
        <w:rPr>
          <w:b/>
          <w:bCs/>
          <w:sz w:val="28"/>
          <w:szCs w:val="28"/>
        </w:rPr>
        <w:t xml:space="preserve"> people – making all political coequals, averting genocide of the working class, oligarchies, and the 1ac’s terminal impacts.</w:t>
      </w:r>
    </w:p>
    <w:p w14:paraId="6973684A" w14:textId="77777777" w:rsidR="00C2293A" w:rsidRPr="00B13343" w:rsidRDefault="00C2293A" w:rsidP="00C2293A"/>
    <w:p w14:paraId="49EDA5D2" w14:textId="1FCB3DD8" w:rsidR="003433B9" w:rsidRPr="00B13343" w:rsidRDefault="003433B9" w:rsidP="003433B9">
      <w:pPr>
        <w:pStyle w:val="Heading1"/>
      </w:pPr>
      <w:r w:rsidRPr="00B13343">
        <w:t>T</w:t>
      </w:r>
    </w:p>
    <w:p w14:paraId="4A9DB055" w14:textId="77777777" w:rsidR="00896FC8" w:rsidRDefault="00896FC8" w:rsidP="00896FC8">
      <w:pPr>
        <w:pStyle w:val="Heading2"/>
        <w:rPr>
          <w:rFonts w:eastAsia="Calibri"/>
        </w:rPr>
      </w:pPr>
      <w:r>
        <w:rPr>
          <w:rFonts w:eastAsia="Calibri"/>
        </w:rPr>
        <w:t xml:space="preserve">T – Generic </w:t>
      </w:r>
    </w:p>
    <w:p w14:paraId="1E828166" w14:textId="77777777" w:rsidR="00896FC8" w:rsidRDefault="00896FC8" w:rsidP="00896FC8"/>
    <w:p w14:paraId="0FAAFBB3" w14:textId="77777777" w:rsidR="00896FC8" w:rsidRDefault="00896FC8" w:rsidP="00896FC8">
      <w:pPr>
        <w:pStyle w:val="Heading4"/>
      </w:pPr>
      <w:r>
        <w:t>Legal scholarship is forced to work within the framework of neoliberalism and is a symptom of neoliberal hegemony</w:t>
      </w:r>
    </w:p>
    <w:p w14:paraId="2D86CD1B" w14:textId="77777777" w:rsidR="00896FC8" w:rsidRDefault="00896FC8" w:rsidP="00896FC8">
      <w:r w:rsidRPr="00EA17F5">
        <w:rPr>
          <w:rStyle w:val="Style13ptBold"/>
        </w:rPr>
        <w:t>Blalock 14</w:t>
      </w:r>
      <w:r>
        <w:rPr>
          <w:rStyle w:val="StyleUnderline"/>
          <w:u w:val="none"/>
        </w:rPr>
        <w:t xml:space="preserve"> (Corinne Blalock, Executive Director of the Law and Political Economy Project and an Associate Research Scholar at Yale Law School. “Neoliberalism and the Crisis of Legal Theory,” </w:t>
      </w:r>
      <w:hyperlink r:id="rId39" w:history="1">
        <w:r w:rsidRPr="00BF6E1B">
          <w:rPr>
            <w:rStyle w:val="Hyperlink"/>
          </w:rPr>
          <w:t>https://scholarship.law.duke.edu/cgi/viewcontent.cgi?article=4708&amp;context=lcp</w:t>
        </w:r>
      </w:hyperlink>
      <w:r>
        <w:rPr>
          <w:rStyle w:val="StyleUnderline"/>
          <w:u w:val="none"/>
        </w:rPr>
        <w:t>. 2014)</w:t>
      </w:r>
    </w:p>
    <w:p w14:paraId="27775ECD" w14:textId="77777777" w:rsidR="00896FC8" w:rsidRDefault="00896FC8" w:rsidP="00896FC8">
      <w:r>
        <w:t xml:space="preserve">The extent to which that state cares for or responds to its subjects has also been displaced as a central metric for measuring its efficacy or legitimacy. In the shift from the nation-state to the market-state, the </w:t>
      </w:r>
      <w:r w:rsidRPr="00120026">
        <w:rPr>
          <w:rStyle w:val="StyleUnderline"/>
        </w:rPr>
        <w:t>question is no longer</w:t>
      </w:r>
      <w:r>
        <w:t xml:space="preserve"> one of </w:t>
      </w:r>
      <w:r w:rsidRPr="00120026">
        <w:rPr>
          <w:rStyle w:val="StyleUnderline"/>
        </w:rPr>
        <w:t>whether the government improves</w:t>
      </w:r>
      <w:r>
        <w:t xml:space="preserve"> the </w:t>
      </w:r>
      <w:r w:rsidRPr="00120026">
        <w:rPr>
          <w:rStyle w:val="StyleUnderline"/>
        </w:rPr>
        <w:t>welfare of the people</w:t>
      </w:r>
      <w:r>
        <w:t xml:space="preserve">, </w:t>
      </w:r>
      <w:r w:rsidRPr="00120026">
        <w:rPr>
          <w:rStyle w:val="StyleUnderline"/>
        </w:rPr>
        <w:t>but</w:t>
      </w:r>
      <w:r>
        <w:t xml:space="preserve"> is instead </w:t>
      </w:r>
      <w:r w:rsidRPr="00120026">
        <w:rPr>
          <w:rStyle w:val="StyleUnderline"/>
        </w:rPr>
        <w:t>“whether [the government’s] policies improve</w:t>
      </w:r>
      <w:r>
        <w:t xml:space="preserve"> and expand the </w:t>
      </w:r>
      <w:r w:rsidRPr="00120026">
        <w:rPr>
          <w:rStyle w:val="StyleUnderline"/>
        </w:rPr>
        <w:t>opportunities offered to</w:t>
      </w:r>
      <w:r>
        <w:t xml:space="preserve"> the </w:t>
      </w:r>
      <w:r w:rsidRPr="00120026">
        <w:rPr>
          <w:rStyle w:val="StyleUnderline"/>
        </w:rPr>
        <w:t>public.</w:t>
      </w:r>
      <w:r>
        <w:t xml:space="preserve">”116 Illustrating that the </w:t>
      </w:r>
      <w:r w:rsidRPr="00120026">
        <w:rPr>
          <w:rStyle w:val="Emphasis"/>
        </w:rPr>
        <w:t>state is not improving</w:t>
      </w:r>
      <w:r>
        <w:t xml:space="preserve"> the </w:t>
      </w:r>
      <w:r w:rsidRPr="00120026">
        <w:rPr>
          <w:rStyle w:val="Emphasis"/>
        </w:rPr>
        <w:t>welfare of its subjects</w:t>
      </w:r>
      <w:r>
        <w:t xml:space="preserve"> is no longer destabilizing because </w:t>
      </w:r>
      <w:r w:rsidRPr="00120026">
        <w:rPr>
          <w:rStyle w:val="StyleUnderline"/>
        </w:rPr>
        <w:t>responsibility has been shifted down to</w:t>
      </w:r>
      <w:r>
        <w:t xml:space="preserve"> </w:t>
      </w:r>
      <w:r w:rsidRPr="00120026">
        <w:rPr>
          <w:rStyle w:val="StyleUnderline"/>
        </w:rPr>
        <w:t>the individual</w:t>
      </w:r>
      <w:r>
        <w:t>.</w:t>
      </w:r>
    </w:p>
    <w:p w14:paraId="297C97B8" w14:textId="77777777" w:rsidR="00896FC8" w:rsidRDefault="00896FC8" w:rsidP="00896FC8">
      <w:r>
        <w:t xml:space="preserve">Exposing the distance between liberal ideals and current realities (the materialist critique) has lost some of its force because </w:t>
      </w:r>
      <w:r w:rsidRPr="00120026">
        <w:rPr>
          <w:rStyle w:val="StyleUnderline"/>
        </w:rPr>
        <w:t>neoliberalism</w:t>
      </w:r>
      <w:r>
        <w:t xml:space="preserve"> has </w:t>
      </w:r>
      <w:r w:rsidRPr="00120026">
        <w:rPr>
          <w:rStyle w:val="StyleUnderline"/>
        </w:rPr>
        <w:t>redefined</w:t>
      </w:r>
      <w:r>
        <w:t xml:space="preserve"> these </w:t>
      </w:r>
      <w:r w:rsidRPr="00120026">
        <w:rPr>
          <w:rStyle w:val="StyleUnderline"/>
        </w:rPr>
        <w:t>ideals</w:t>
      </w:r>
      <w:r>
        <w:t xml:space="preserve"> in such a way as </w:t>
      </w:r>
      <w:r w:rsidRPr="00120026">
        <w:rPr>
          <w:rStyle w:val="StyleUnderline"/>
        </w:rPr>
        <w:t>to give the illusion of achievement</w:t>
      </w:r>
      <w:r>
        <w:t xml:space="preserve">. The concept of equality is a clear example: liberalism did not have a means to explain the gap between formal equality and substantive equality and therefore could be called into question on those grounds (as the crits did very effectively).117 </w:t>
      </w:r>
      <w:r w:rsidRPr="00120026">
        <w:rPr>
          <w:rStyle w:val="StyleUnderline"/>
        </w:rPr>
        <w:t>Neoliberalism</w:t>
      </w:r>
      <w:r>
        <w:t xml:space="preserve">, by contrast, has an answer; it </w:t>
      </w:r>
      <w:r w:rsidRPr="00120026">
        <w:rPr>
          <w:rStyle w:val="StyleUnderline"/>
        </w:rPr>
        <w:t>redefines equality as</w:t>
      </w:r>
      <w:r>
        <w:t xml:space="preserve"> equal choice (or </w:t>
      </w:r>
      <w:r w:rsidRPr="00120026">
        <w:rPr>
          <w:rStyle w:val="StyleUnderline"/>
        </w:rPr>
        <w:t>equal amounts of entrepreneurial liberty</w:t>
      </w:r>
      <w:r>
        <w:t xml:space="preserve">) </w:t>
      </w:r>
      <w:r w:rsidRPr="00120026">
        <w:rPr>
          <w:rStyle w:val="StyleUnderline"/>
        </w:rPr>
        <w:t>and places any failures</w:t>
      </w:r>
      <w:r>
        <w:t xml:space="preserve"> in that arena </w:t>
      </w:r>
      <w:r w:rsidRPr="00120026">
        <w:rPr>
          <w:rStyle w:val="StyleUnderline"/>
        </w:rPr>
        <w:t>firmly with the individual</w:t>
      </w:r>
      <w:r>
        <w:t xml:space="preserve">. One’s choices are restricted by one’s own merit and by one’s prior choices, not by systemic or structural inequalities. Because neoliberalism redefines such liberal concepts, as opposed to jettisoning them, there is an illusion of continuity: if neoliberalism openly disavowed the importance of the ideal then it would register as a break. Instead, </w:t>
      </w:r>
      <w:r w:rsidRPr="00120026">
        <w:rPr>
          <w:rStyle w:val="StyleUnderline"/>
        </w:rPr>
        <w:t>neoliberalism redefines</w:t>
      </w:r>
      <w:r>
        <w:t xml:space="preserve"> all other </w:t>
      </w:r>
      <w:r w:rsidRPr="00120026">
        <w:rPr>
          <w:rStyle w:val="StyleUnderline"/>
        </w:rPr>
        <w:t>values in terms of liberty</w:t>
      </w:r>
      <w:r>
        <w:t xml:space="preserve">, which obfuscates this change, </w:t>
      </w:r>
      <w:r w:rsidRPr="00120026">
        <w:rPr>
          <w:rStyle w:val="StyleUnderline"/>
        </w:rPr>
        <w:t>making many believe it</w:t>
      </w:r>
      <w:r>
        <w:t xml:space="preserve"> in fact </w:t>
      </w:r>
      <w:r w:rsidRPr="00120026">
        <w:rPr>
          <w:rStyle w:val="StyleUnderline"/>
        </w:rPr>
        <w:t>preserves</w:t>
      </w:r>
      <w:r>
        <w:t xml:space="preserve"> these </w:t>
      </w:r>
      <w:r w:rsidRPr="00120026">
        <w:rPr>
          <w:rStyle w:val="StyleUnderline"/>
        </w:rPr>
        <w:t>liberal values when it meets its own criteria.</w:t>
      </w:r>
    </w:p>
    <w:p w14:paraId="2BD53EFE" w14:textId="77777777" w:rsidR="00896FC8" w:rsidRDefault="00896FC8" w:rsidP="00896FC8">
      <w:r>
        <w:t xml:space="preserve">That class falls out of the victory narrative is also symptomatic of the </w:t>
      </w:r>
      <w:r w:rsidRPr="00120026">
        <w:rPr>
          <w:rStyle w:val="StyleUnderline"/>
        </w:rPr>
        <w:t>shift in logic</w:t>
      </w:r>
      <w:r>
        <w:t xml:space="preserve"> that </w:t>
      </w:r>
      <w:r w:rsidRPr="00120026">
        <w:rPr>
          <w:rStyle w:val="StyleUnderline"/>
        </w:rPr>
        <w:t>makes material inequalities not the product of law but of individual choices</w:t>
      </w:r>
      <w:r>
        <w:t xml:space="preserve">. If material inequality is the product of individual choices and talents, </w:t>
      </w:r>
      <w:r w:rsidRPr="00120026">
        <w:rPr>
          <w:rStyle w:val="Emphasis"/>
        </w:rPr>
        <w:t>law is no longer responsible for addressing</w:t>
      </w:r>
      <w:r>
        <w:t xml:space="preserve"> the </w:t>
      </w:r>
      <w:r w:rsidRPr="00120026">
        <w:rPr>
          <w:rStyle w:val="Emphasis"/>
        </w:rPr>
        <w:t>resulting inequalities</w:t>
      </w:r>
      <w:r>
        <w:t xml:space="preserve">. Furthermore, according to Hayek’s theory, the </w:t>
      </w:r>
      <w:r w:rsidRPr="00120026">
        <w:rPr>
          <w:rStyle w:val="Emphasis"/>
        </w:rPr>
        <w:t>state</w:t>
      </w:r>
      <w:r>
        <w:t xml:space="preserve"> is </w:t>
      </w:r>
      <w:r w:rsidRPr="00120026">
        <w:rPr>
          <w:rStyle w:val="Emphasis"/>
        </w:rPr>
        <w:t xml:space="preserve">not capable of </w:t>
      </w:r>
      <w:r w:rsidRPr="00120026">
        <w:rPr>
          <w:rStyle w:val="StyleUnderline"/>
        </w:rPr>
        <w:t xml:space="preserve">successfully </w:t>
      </w:r>
      <w:r w:rsidRPr="00120026">
        <w:rPr>
          <w:rStyle w:val="Emphasis"/>
        </w:rPr>
        <w:t>intervening in</w:t>
      </w:r>
      <w:r>
        <w:t xml:space="preserve"> the </w:t>
      </w:r>
      <w:r w:rsidRPr="00120026">
        <w:rPr>
          <w:rStyle w:val="Emphasis"/>
        </w:rPr>
        <w:t>economic realm even if</w:t>
      </w:r>
      <w:r>
        <w:t xml:space="preserve"> the </w:t>
      </w:r>
      <w:r w:rsidRPr="00120026">
        <w:rPr>
          <w:rStyle w:val="Emphasis"/>
        </w:rPr>
        <w:t>market’s allocations are unjust.</w:t>
      </w:r>
    </w:p>
    <w:p w14:paraId="2EDE6540" w14:textId="77777777" w:rsidR="00896FC8" w:rsidRDefault="00896FC8" w:rsidP="00896FC8">
      <w:r>
        <w:t xml:space="preserve">The </w:t>
      </w:r>
      <w:r w:rsidRPr="00120026">
        <w:rPr>
          <w:rStyle w:val="StyleUnderline"/>
        </w:rPr>
        <w:t>current “multiculturalism” of</w:t>
      </w:r>
      <w:r>
        <w:t xml:space="preserve"> the </w:t>
      </w:r>
      <w:r w:rsidRPr="00120026">
        <w:rPr>
          <w:rStyle w:val="StyleUnderline"/>
        </w:rPr>
        <w:t>legal academy</w:t>
      </w:r>
      <w:r>
        <w:t xml:space="preserve"> is sometimes </w:t>
      </w:r>
      <w:r w:rsidRPr="00120026">
        <w:rPr>
          <w:rStyle w:val="StyleUnderline"/>
        </w:rPr>
        <w:t>held up as another victory for critical legal scholarship</w:t>
      </w:r>
      <w:r>
        <w:t xml:space="preserve">: “The legal academy has been transformed, with a strong ideology of liberal centrism displaced by an almost equally strong pluralist ideology that tolerates a range of ideas wide enough to encompass those that would have been called critical legal studies at an earlier point.”118 Much of the leftist critique in the second half of the twentieth century was indeed focused on </w:t>
      </w:r>
      <w:r w:rsidRPr="00120026">
        <w:rPr>
          <w:rStyle w:val="StyleUnderline"/>
        </w:rPr>
        <w:t>debunking the illusion of universal values</w:t>
      </w:r>
      <w:r>
        <w:t xml:space="preserve">, revealing how </w:t>
      </w:r>
      <w:r w:rsidRPr="00C433BA">
        <w:rPr>
          <w:rStyle w:val="StyleUnderline"/>
        </w:rPr>
        <w:t>claims to universality furthered</w:t>
      </w:r>
      <w:r>
        <w:t xml:space="preserve"> the </w:t>
      </w:r>
      <w:r w:rsidRPr="00C433BA">
        <w:rPr>
          <w:rStyle w:val="StyleUnderline"/>
        </w:rPr>
        <w:t>values of</w:t>
      </w:r>
      <w:r>
        <w:t xml:space="preserve"> the </w:t>
      </w:r>
      <w:r w:rsidRPr="00C433BA">
        <w:rPr>
          <w:rStyle w:val="StyleUnderline"/>
        </w:rPr>
        <w:t>dominant race, class, or gender</w:t>
      </w:r>
      <w:r>
        <w:t xml:space="preserve">. </w:t>
      </w:r>
      <w:r w:rsidRPr="00024A4C">
        <w:t>Neoliberalism’s abandonment of these claims to universality, and even more so its embrace of their impossibility, provides insight into why these critiques no longer have the force they once did.</w:t>
      </w:r>
    </w:p>
    <w:p w14:paraId="24DF0CF6" w14:textId="77777777" w:rsidR="00896FC8" w:rsidRDefault="00896FC8" w:rsidP="00896FC8">
      <w:r w:rsidRPr="00024A4C">
        <w:rPr>
          <w:sz w:val="18"/>
          <w:szCs w:val="18"/>
        </w:rPr>
        <w:t xml:space="preserve">The refutation of universal values is a premise shared between the critical legal project and neoliberalism.119 Hayek’s vision of the neoliberal state is explicitly premised on the impossibility of enacting a monolithic set of shared social values; he draws his distinction between the market state and the collectivist state precisely along these lines. The market state has the virtue of not needing to appeal to transcendent values, Hayek argues, whereas collectivist frameworks presuppose “the existence of a complete ethical code in which all the different human values are allotted their due place.”120 The neoliberal state invokes a pluralist society in which each group can pursue its own values and interests, which are then merely aggregated. This is particularly appealing in the age of identify politics and the recognition of difference. More than not requiring it, neoliberalism capitalizes on our experience of the impossibility of value consensus. Thus, the </w:t>
      </w:r>
      <w:r w:rsidRPr="00C433BA">
        <w:rPr>
          <w:rStyle w:val="StyleUnderline"/>
        </w:rPr>
        <w:t>legal academy’s multiculturalism can be as a symptom of neoliberalism’s rationality.</w:t>
      </w:r>
    </w:p>
    <w:p w14:paraId="1C010280" w14:textId="77777777" w:rsidR="00896FC8" w:rsidRDefault="00896FC8" w:rsidP="00896FC8">
      <w:r w:rsidRPr="00C433BA">
        <w:rPr>
          <w:rStyle w:val="Emphasis"/>
        </w:rPr>
        <w:t>Failure to provide an alternative</w:t>
      </w:r>
      <w:r>
        <w:t xml:space="preserve">, one of the central indictments of the crits, </w:t>
      </w:r>
      <w:r w:rsidRPr="00C433BA">
        <w:rPr>
          <w:rStyle w:val="Emphasis"/>
        </w:rPr>
        <w:t>reflects</w:t>
      </w:r>
      <w:r>
        <w:t xml:space="preserve"> both a formal and substantive element of </w:t>
      </w:r>
      <w:r w:rsidRPr="00C433BA">
        <w:rPr>
          <w:rStyle w:val="Emphasis"/>
        </w:rPr>
        <w:t>neoliberal hegemony</w:t>
      </w:r>
      <w:r>
        <w:t xml:space="preserve">: </w:t>
      </w:r>
      <w:r w:rsidRPr="00C433BA">
        <w:rPr>
          <w:rStyle w:val="StyleUnderline"/>
        </w:rPr>
        <w:t>the absence of any alternative</w:t>
      </w:r>
      <w:r>
        <w:t xml:space="preserve">. As an initial matter, the </w:t>
      </w:r>
      <w:r w:rsidRPr="00C433BA">
        <w:rPr>
          <w:rStyle w:val="StyleUnderline"/>
        </w:rPr>
        <w:t>inability to offer an alternative</w:t>
      </w:r>
      <w:r>
        <w:t xml:space="preserve"> is a </w:t>
      </w:r>
      <w:r w:rsidRPr="00C433BA">
        <w:rPr>
          <w:rStyle w:val="StyleUnderline"/>
        </w:rPr>
        <w:t>formal aspect of neoliberal hegemony</w:t>
      </w:r>
      <w:r>
        <w:t xml:space="preserve"> insofar as hegemony functions as common sense, </w:t>
      </w:r>
      <w:r w:rsidRPr="00C433BA">
        <w:rPr>
          <w:rStyle w:val="Emphasis"/>
        </w:rPr>
        <w:t>denying the possibility of another logic</w:t>
      </w:r>
      <w:r>
        <w:t xml:space="preserve">. But the absence of an alternative is a substantive premise of neoliberalism as well. Margaret Thatcher even coined the slogan: TINA (“there is no alternative”).121 Furthermore, in Hayek’s theory, limits on societal knowledge, combined with the delicate ecology of the spontaneous order of society and the market, </w:t>
      </w:r>
      <w:r w:rsidRPr="00C433BA">
        <w:rPr>
          <w:rStyle w:val="StyleUnderline"/>
        </w:rPr>
        <w:t>make ambitions to seek out an alternative</w:t>
      </w:r>
      <w:r>
        <w:t xml:space="preserve"> not only </w:t>
      </w:r>
      <w:r w:rsidRPr="00C433BA">
        <w:rPr>
          <w:rStyle w:val="StyleUnderline"/>
        </w:rPr>
        <w:t>futile</w:t>
      </w:r>
      <w:r>
        <w:t xml:space="preserve"> but </w:t>
      </w:r>
      <w:r w:rsidRPr="00C433BA">
        <w:rPr>
          <w:rStyle w:val="StyleUnderline"/>
        </w:rPr>
        <w:t>also potentially destructive</w:t>
      </w:r>
      <w:r>
        <w:t>. The crits failed to offer an alternative to capitalist democracy, but they did so precisely at this “end of history” moment when the possibility of an alternative itself is being denied, and from which it is easier to imagine the end of the world than the end of market capitalism.122</w:t>
      </w:r>
    </w:p>
    <w:p w14:paraId="6DC9A6C3" w14:textId="77777777" w:rsidR="00896FC8" w:rsidRDefault="00896FC8" w:rsidP="00896FC8">
      <w:r w:rsidRPr="00C433BA">
        <w:rPr>
          <w:rStyle w:val="Emphasis"/>
        </w:rPr>
        <w:t>This assumption</w:t>
      </w:r>
      <w:r>
        <w:t xml:space="preserve"> that there is no alternative to the democratic market-state </w:t>
      </w:r>
      <w:r w:rsidRPr="00C433BA">
        <w:rPr>
          <w:rStyle w:val="Emphasis"/>
        </w:rPr>
        <w:t>gives rise to</w:t>
      </w:r>
      <w:r>
        <w:t xml:space="preserve"> the </w:t>
      </w:r>
      <w:r w:rsidRPr="00C433BA">
        <w:rPr>
          <w:rStyle w:val="Emphasis"/>
        </w:rPr>
        <w:t>demand that legal scholarship work within</w:t>
      </w:r>
      <w:r>
        <w:t xml:space="preserve"> the given </w:t>
      </w:r>
      <w:r w:rsidRPr="00C433BA">
        <w:rPr>
          <w:rStyle w:val="Emphasis"/>
        </w:rPr>
        <w:t>framework</w:t>
      </w:r>
      <w:r>
        <w:t xml:space="preserve"> as opposed to attempting to challenge or think outside of it. The instrumentalist </w:t>
      </w:r>
      <w:r w:rsidRPr="00024A4C">
        <w:rPr>
          <w:rStyle w:val="Emphasis"/>
        </w:rPr>
        <w:t>demand for legal scholarship to be “useful</w:t>
      </w:r>
      <w:r>
        <w:t xml:space="preserve">” can therefore </w:t>
      </w:r>
      <w:r w:rsidRPr="00024A4C">
        <w:rPr>
          <w:rStyle w:val="Emphasis"/>
        </w:rPr>
        <w:t>also be seen as symptomatic of neoliberal hegemony</w:t>
      </w:r>
      <w:r>
        <w:t xml:space="preserve">. This demand is not only directed toward the crits but throughout the legal academy, as legal academics eschew theory, reflexivity, and critique in favor of applied and technocratic projects that function within the system.123 “The message of neoliberalism is one that values applied knowledge over theoretical or doctrinal knowledge—‘know how’ over ‘know what’. . . . Critical and theoretical knowledge of all kinds has been contracted in favor of vocationalism.”124 </w:t>
      </w:r>
      <w:r w:rsidRPr="00024A4C">
        <w:rPr>
          <w:rStyle w:val="StyleUnderline"/>
        </w:rPr>
        <w:t>Instrumental forms of legal scholarship</w:t>
      </w:r>
      <w:r>
        <w:t xml:space="preserve"> are </w:t>
      </w:r>
      <w:r w:rsidRPr="00024A4C">
        <w:rPr>
          <w:rStyle w:val="StyleUnderline"/>
        </w:rPr>
        <w:t>more successful within</w:t>
      </w:r>
      <w:r>
        <w:t xml:space="preserve"> the </w:t>
      </w:r>
      <w:r w:rsidRPr="00024A4C">
        <w:rPr>
          <w:rStyle w:val="StyleUnderline"/>
        </w:rPr>
        <w:t>academic market,</w:t>
      </w:r>
      <w:r>
        <w:t xml:space="preserve"> especially as the academy is pressured to focus more on supporting the legal profession at large.125</w:t>
      </w:r>
    </w:p>
    <w:p w14:paraId="6C0F84DE" w14:textId="77777777" w:rsidR="00896FC8" w:rsidRDefault="00896FC8" w:rsidP="00896FC8">
      <w:pPr>
        <w:rPr>
          <w:rStyle w:val="Emphasis"/>
        </w:rPr>
      </w:pPr>
      <w:r>
        <w:t xml:space="preserve">Identifying this relationship between instrumentalism and neoliberalism also provides insight into why the specialization narrative is symptomatic. Hackney’s “toolkit” metaphor puts a positive valence on the characterization of theories as instruments. The </w:t>
      </w:r>
      <w:r w:rsidRPr="00024A4C">
        <w:rPr>
          <w:rStyle w:val="Emphasis"/>
        </w:rPr>
        <w:t>abandonment of legal theory</w:t>
      </w:r>
      <w:r>
        <w:t xml:space="preserve"> as its own field in favor of concrete applications of theory </w:t>
      </w:r>
      <w:r w:rsidRPr="00024A4C">
        <w:rPr>
          <w:rStyle w:val="Emphasis"/>
        </w:rPr>
        <w:t>fits neatly within neoliberalism’s logic that value only comes from working within</w:t>
      </w:r>
      <w:r>
        <w:t xml:space="preserve"> the </w:t>
      </w:r>
      <w:r w:rsidRPr="00024A4C">
        <w:rPr>
          <w:rStyle w:val="Emphasis"/>
        </w:rPr>
        <w:t>current framework.</w:t>
      </w:r>
    </w:p>
    <w:p w14:paraId="2A692692" w14:textId="77777777" w:rsidR="00896FC8" w:rsidRDefault="00896FC8" w:rsidP="00896FC8">
      <w:pPr>
        <w:rPr>
          <w:rStyle w:val="Emphasis"/>
        </w:rPr>
      </w:pPr>
    </w:p>
    <w:p w14:paraId="1EF97480" w14:textId="77777777" w:rsidR="00896FC8" w:rsidRDefault="00896FC8" w:rsidP="00896FC8">
      <w:pPr>
        <w:rPr>
          <w:rStyle w:val="Emphasis"/>
        </w:rPr>
      </w:pPr>
    </w:p>
    <w:p w14:paraId="62F71496" w14:textId="77777777" w:rsidR="00896FC8" w:rsidRDefault="00896FC8" w:rsidP="00896FC8">
      <w:pPr>
        <w:rPr>
          <w:rStyle w:val="Emphasis"/>
        </w:rPr>
      </w:pPr>
    </w:p>
    <w:p w14:paraId="3BDDA046" w14:textId="77777777" w:rsidR="00896FC8" w:rsidRDefault="00896FC8" w:rsidP="00896FC8">
      <w:pPr>
        <w:rPr>
          <w:rStyle w:val="Emphasis"/>
        </w:rPr>
      </w:pPr>
    </w:p>
    <w:p w14:paraId="405A78D8" w14:textId="77777777" w:rsidR="00896FC8" w:rsidRPr="0041695D" w:rsidRDefault="00896FC8" w:rsidP="00896FC8">
      <w:pPr>
        <w:pStyle w:val="Heading4"/>
        <w:rPr>
          <w:rStyle w:val="Emphasis"/>
          <w:b/>
          <w:bCs/>
          <w:sz w:val="24"/>
          <w:szCs w:val="24"/>
          <w:u w:val="none"/>
        </w:rPr>
      </w:pPr>
      <w:r w:rsidRPr="0041695D">
        <w:rPr>
          <w:rStyle w:val="Emphasis"/>
          <w:b/>
          <w:bCs/>
          <w:sz w:val="24"/>
          <w:szCs w:val="24"/>
          <w:u w:val="none"/>
        </w:rPr>
        <w:t>Reducing the debate to technical questions of policy-making reifies the post-political ideology that prevents ethical questions to technical issues</w:t>
      </w:r>
    </w:p>
    <w:p w14:paraId="69DAC105" w14:textId="77777777" w:rsidR="00896FC8" w:rsidRPr="0041695D" w:rsidRDefault="00896FC8" w:rsidP="00896FC8">
      <w:pPr>
        <w:rPr>
          <w:rStyle w:val="Emphasis"/>
          <w:b w:val="0"/>
          <w:bCs/>
          <w:u w:val="none"/>
        </w:rPr>
      </w:pPr>
      <w:r w:rsidRPr="0041695D">
        <w:rPr>
          <w:rStyle w:val="Style13ptBold"/>
        </w:rPr>
        <w:t>SWYNGEDOUW</w:t>
      </w:r>
      <w:r>
        <w:rPr>
          <w:rStyle w:val="Style13ptBold"/>
        </w:rPr>
        <w:t xml:space="preserve"> 13</w:t>
      </w:r>
      <w:r w:rsidRPr="0041695D">
        <w:rPr>
          <w:rStyle w:val="Emphasis"/>
          <w:b w:val="0"/>
          <w:bCs/>
          <w:u w:val="none"/>
        </w:rPr>
        <w:t xml:space="preserve">, </w:t>
      </w:r>
      <w:r>
        <w:rPr>
          <w:rStyle w:val="Emphasis"/>
          <w:b w:val="0"/>
          <w:bCs/>
          <w:u w:val="none"/>
        </w:rPr>
        <w:t xml:space="preserve">(Erik Swyngedouw </w:t>
      </w:r>
      <w:r w:rsidRPr="0041695D">
        <w:rPr>
          <w:rStyle w:val="Emphasis"/>
          <w:b w:val="0"/>
          <w:bCs/>
          <w:u w:val="none"/>
        </w:rPr>
        <w:t>Geography, School of Environment and Development, University of Manchester, “The Non-political Politics of Climate Change,” ACME: An International E-Journal for Critical Geographies, Vol. 12, No. 1, 2013, p. 1-8</w:t>
      </w:r>
      <w:r>
        <w:rPr>
          <w:rStyle w:val="Emphasis"/>
          <w:b w:val="0"/>
          <w:bCs/>
          <w:u w:val="none"/>
        </w:rPr>
        <w:t>)</w:t>
      </w:r>
    </w:p>
    <w:p w14:paraId="082BD2C2" w14:textId="77777777" w:rsidR="00896FC8" w:rsidRDefault="00896FC8" w:rsidP="00896FC8">
      <w:r w:rsidRPr="00FA1CEE">
        <w:rPr>
          <w:rStyle w:val="StyleUnderline"/>
        </w:rPr>
        <w:t>Taking</w:t>
      </w:r>
      <w:r>
        <w:t xml:space="preserve"> the </w:t>
      </w:r>
      <w:r w:rsidRPr="00FA1CEE">
        <w:rPr>
          <w:rStyle w:val="StyleUnderline"/>
        </w:rPr>
        <w:t>climatic catastrophe seriously requires exploding</w:t>
      </w:r>
      <w:r>
        <w:t xml:space="preserve"> the </w:t>
      </w:r>
      <w:r w:rsidRPr="00FA1CEE">
        <w:rPr>
          <w:rStyle w:val="StyleUnderline"/>
        </w:rPr>
        <w:t>infernal process of de-politicization</w:t>
      </w:r>
      <w:r>
        <w:t xml:space="preserve"> and urges us to </w:t>
      </w:r>
      <w:r w:rsidRPr="00FA1CEE">
        <w:rPr>
          <w:rStyle w:val="StyleUnderline"/>
        </w:rPr>
        <w:t>re-think</w:t>
      </w:r>
      <w:r>
        <w:t xml:space="preserve"> the </w:t>
      </w:r>
      <w:r w:rsidRPr="00FA1CEE">
        <w:rPr>
          <w:rStyle w:val="StyleUnderline"/>
        </w:rPr>
        <w:t>political again</w:t>
      </w:r>
      <w:r>
        <w:t xml:space="preserve">. The Real of natures or, more precisely, the diverse, multiple, whimsical, contingent and often unpredictable socio-ecological relations of which we are part have to be fully endorsed. However, there is an urgent </w:t>
      </w:r>
      <w:r w:rsidRPr="00FA1CEE">
        <w:rPr>
          <w:rStyle w:val="StyleUnderline"/>
        </w:rPr>
        <w:t>need to question legitimizing all manner of socio-environmental politics</w:t>
      </w:r>
      <w:r>
        <w:t xml:space="preserve">, policies and interventions </w:t>
      </w:r>
      <w:r w:rsidRPr="00FA1CEE">
        <w:rPr>
          <w:rStyle w:val="StyleUnderline"/>
        </w:rPr>
        <w:t>in the name of</w:t>
      </w:r>
      <w:r>
        <w:t xml:space="preserve"> a </w:t>
      </w:r>
      <w:r w:rsidRPr="00FA1CEE">
        <w:rPr>
          <w:rStyle w:val="StyleUnderline"/>
        </w:rPr>
        <w:t>thoroughly imagined</w:t>
      </w:r>
      <w:r>
        <w:t xml:space="preserve"> and symbolized </w:t>
      </w:r>
      <w:r w:rsidRPr="00FA1CEE">
        <w:rPr>
          <w:rStyle w:val="StyleUnderline"/>
        </w:rPr>
        <w:t>Nature</w:t>
      </w:r>
      <w:r>
        <w:t xml:space="preserve"> </w:t>
      </w:r>
      <w:r w:rsidRPr="00FA1CEE">
        <w:rPr>
          <w:rStyle w:val="StyleUnderline"/>
        </w:rPr>
        <w:t>and its acting</w:t>
      </w:r>
      <w:r>
        <w:t xml:space="preserve">, </w:t>
      </w:r>
      <w:r w:rsidRPr="00FA1CEE">
        <w:rPr>
          <w:rStyle w:val="StyleUnderline"/>
        </w:rPr>
        <w:t>a procedure that</w:t>
      </w:r>
      <w:r>
        <w:t xml:space="preserve"> necessarily </w:t>
      </w:r>
      <w:r w:rsidRPr="00FA1CEE">
        <w:rPr>
          <w:rStyle w:val="StyleUnderline"/>
        </w:rPr>
        <w:t>forecloses a properly political frame through which</w:t>
      </w:r>
      <w:r>
        <w:t xml:space="preserve"> such </w:t>
      </w:r>
      <w:r w:rsidRPr="00FA1CEE">
        <w:rPr>
          <w:rStyle w:val="StyleUnderline"/>
        </w:rPr>
        <w:t>imaginaries become constituted and hegemonised</w:t>
      </w:r>
      <w:r>
        <w:t xml:space="preserve">, one </w:t>
      </w:r>
      <w:r w:rsidRPr="00FA1CEE">
        <w:rPr>
          <w:rStyle w:val="StyleUnderline"/>
        </w:rPr>
        <w:t>that disavows</w:t>
      </w:r>
      <w:r>
        <w:t xml:space="preserve"> the </w:t>
      </w:r>
      <w:r w:rsidRPr="00FA1CEE">
        <w:rPr>
          <w:rStyle w:val="StyleUnderline"/>
        </w:rPr>
        <w:t>constitutive split of</w:t>
      </w:r>
      <w:r>
        <w:t xml:space="preserve"> the </w:t>
      </w:r>
      <w:r w:rsidRPr="00FA1CEE">
        <w:rPr>
          <w:rStyle w:val="StyleUnderline"/>
        </w:rPr>
        <w:t>people by erasing</w:t>
      </w:r>
      <w:r>
        <w:t xml:space="preserve"> the </w:t>
      </w:r>
      <w:r w:rsidRPr="00FA1CEE">
        <w:rPr>
          <w:rStyle w:val="StyleUnderline"/>
        </w:rPr>
        <w:t>spaces of agnostic encounter</w:t>
      </w:r>
      <w:r>
        <w:t xml:space="preserve">. Indeed, the </w:t>
      </w:r>
      <w:r w:rsidRPr="00FA1CEE">
        <w:rPr>
          <w:rStyle w:val="StyleUnderline"/>
        </w:rPr>
        <w:t xml:space="preserve">ultimate </w:t>
      </w:r>
      <w:r w:rsidRPr="00FA1CEE">
        <w:rPr>
          <w:rStyle w:val="Emphasis"/>
        </w:rPr>
        <w:t>aim of</w:t>
      </w:r>
      <w:r w:rsidRPr="00FA1CEE">
        <w:rPr>
          <w:rStyle w:val="StyleUnderline"/>
        </w:rPr>
        <w:t xml:space="preserve"> proper </w:t>
      </w:r>
      <w:r w:rsidRPr="00FA1CEE">
        <w:rPr>
          <w:rStyle w:val="Emphasis"/>
        </w:rPr>
        <w:t>political intervention is to change</w:t>
      </w:r>
      <w:r>
        <w:t xml:space="preserve"> the given </w:t>
      </w:r>
      <w:r w:rsidRPr="00FA1CEE">
        <w:rPr>
          <w:rStyle w:val="Emphasis"/>
        </w:rPr>
        <w:t>socio-environmental ordering in a certain manner</w:t>
      </w:r>
      <w:r>
        <w:t xml:space="preserve">. Like any intervention, </w:t>
      </w:r>
      <w:r w:rsidRPr="00FA1CEE">
        <w:rPr>
          <w:rStyle w:val="Emphasis"/>
        </w:rPr>
        <w:t>this is a violent act</w:t>
      </w:r>
      <w:r>
        <w:t xml:space="preserve">, </w:t>
      </w:r>
      <w:r w:rsidRPr="00FA1CEE">
        <w:rPr>
          <w:rStyle w:val="Emphasis"/>
        </w:rPr>
        <w:t>erases</w:t>
      </w:r>
      <w:r>
        <w:t xml:space="preserve"> at least partly </w:t>
      </w:r>
      <w:r w:rsidRPr="00FA1CEE">
        <w:rPr>
          <w:rStyle w:val="Emphasis"/>
        </w:rPr>
        <w:t>what is there</w:t>
      </w:r>
      <w:r>
        <w:t xml:space="preserve"> in order </w:t>
      </w:r>
      <w:r w:rsidRPr="00FA1CEE">
        <w:rPr>
          <w:rStyle w:val="Emphasis"/>
        </w:rPr>
        <w:t>to erect something new</w:t>
      </w:r>
      <w:r>
        <w:t xml:space="preserve"> and different. Consider, for example, the extraordinary effect the eradication of the HIV virus would have on sustaining livelihoods (or should we preserve/protect the virus in the name of biodiversity?). </w:t>
      </w:r>
      <w:r w:rsidRPr="00FA1CEE">
        <w:rPr>
          <w:rStyle w:val="Emphasis"/>
        </w:rPr>
        <w:t>Proper political interventions are irredeemably violent</w:t>
      </w:r>
      <w:r>
        <w:t xml:space="preserve"> engagements </w:t>
      </w:r>
      <w:r w:rsidRPr="00FA1CEE">
        <w:rPr>
          <w:rStyle w:val="Emphasis"/>
        </w:rPr>
        <w:t>that rechoreograph socio-natural relations</w:t>
      </w:r>
      <w:r>
        <w:t xml:space="preserve"> and assemblages, both distant and nearby; that always </w:t>
      </w:r>
      <w:r w:rsidRPr="00FA1CEE">
        <w:rPr>
          <w:rStyle w:val="Emphasis"/>
        </w:rPr>
        <w:t>split the consensus and produce socio-ecologically uneven outcomes</w:t>
      </w:r>
      <w:r>
        <w:t xml:space="preserve">. </w:t>
      </w:r>
      <w:r w:rsidRPr="00FA1CEE">
        <w:rPr>
          <w:rStyle w:val="StyleUnderline"/>
        </w:rPr>
        <w:t>Engaging with natures</w:t>
      </w:r>
      <w:r>
        <w:t xml:space="preserve">, intervening in socio-natural orders, of course, </w:t>
      </w:r>
      <w:r w:rsidRPr="00FA1CEE">
        <w:rPr>
          <w:rStyle w:val="StyleUnderline"/>
        </w:rPr>
        <w:t>constitutes</w:t>
      </w:r>
      <w:r>
        <w:t xml:space="preserve"> a </w:t>
      </w:r>
      <w:r w:rsidRPr="00FA1CEE">
        <w:rPr>
          <w:rStyle w:val="StyleUnderline"/>
        </w:rPr>
        <w:t>political act par excellence</w:t>
      </w:r>
      <w:r>
        <w:t xml:space="preserve">, </w:t>
      </w:r>
      <w:r w:rsidRPr="00FA1CEE">
        <w:rPr>
          <w:rStyle w:val="StyleUnderline"/>
        </w:rPr>
        <w:t>one that</w:t>
      </w:r>
      <w:r>
        <w:t xml:space="preserve"> </w:t>
      </w:r>
      <w:r w:rsidRPr="00FA1CEE">
        <w:rPr>
          <w:rStyle w:val="StyleUnderline"/>
        </w:rPr>
        <w:t>can</w:t>
      </w:r>
      <w:r>
        <w:t xml:space="preserve"> </w:t>
      </w:r>
      <w:r w:rsidRPr="00FA1CEE">
        <w:rPr>
          <w:rStyle w:val="StyleUnderline"/>
        </w:rPr>
        <w:t>be legitimized only in political terms</w:t>
      </w:r>
      <w:r>
        <w:t xml:space="preserve">, and </w:t>
      </w:r>
      <w:r w:rsidRPr="00FA1CEE">
        <w:rPr>
          <w:rStyle w:val="StyleUnderline"/>
        </w:rPr>
        <w:t>not</w:t>
      </w:r>
      <w:r>
        <w:t>—as is customarily done—</w:t>
      </w:r>
      <w:r w:rsidRPr="00FA1CEE">
        <w:rPr>
          <w:rStyle w:val="StyleUnderline"/>
        </w:rPr>
        <w:t>through</w:t>
      </w:r>
      <w:r>
        <w:t xml:space="preserve"> an </w:t>
      </w:r>
      <w:r w:rsidRPr="00FA1CEE">
        <w:rPr>
          <w:rStyle w:val="StyleUnderline"/>
        </w:rPr>
        <w:t>externalized legitimation</w:t>
      </w:r>
      <w:r>
        <w:t xml:space="preserve"> that resides in a fantasy of an idealized nature, </w:t>
      </w:r>
      <w:r w:rsidRPr="00FA1CEE">
        <w:rPr>
          <w:rStyle w:val="StyleUnderline"/>
        </w:rPr>
        <w:t>of the right climatic conditions</w:t>
      </w:r>
      <w:r>
        <w:t xml:space="preserve">. </w:t>
      </w:r>
      <w:r w:rsidRPr="00FA1CEE">
        <w:rPr>
          <w:rStyle w:val="Emphasis"/>
        </w:rPr>
        <w:t>Any political act</w:t>
      </w:r>
      <w:r>
        <w:t xml:space="preserve"> is one that </w:t>
      </w:r>
      <w:r w:rsidRPr="00FA1CEE">
        <w:rPr>
          <w:rStyle w:val="Emphasis"/>
        </w:rPr>
        <w:t>re-orders socio-ecological co-ordinates</w:t>
      </w:r>
      <w:r>
        <w:t xml:space="preserve"> and patterns, </w:t>
      </w:r>
      <w:r w:rsidRPr="00FA1CEE">
        <w:rPr>
          <w:rStyle w:val="Emphasis"/>
        </w:rPr>
        <w:t>reconfigures uneven socio-ecological relations</w:t>
      </w:r>
      <w:r>
        <w:t xml:space="preserve">, often with unforeseen or unforeseeable, consequences. Such interventions </w:t>
      </w:r>
      <w:r w:rsidRPr="00FA1CEE">
        <w:rPr>
          <w:rStyle w:val="StyleUnderline"/>
        </w:rPr>
        <w:t>signal a totalitarian moment</w:t>
      </w:r>
      <w:r>
        <w:t xml:space="preserve">, the temporary suspension of the democratic, understood as the presumed equality of all and everyone qua speaking beings in a space that permits and nurtures dissensus. The dialectic between the democratic as a political given and the totalitarian moment of policy intervention as the suspension of the democratic needs to be radically endorsed. While the </w:t>
      </w:r>
      <w:r w:rsidRPr="00FA1CEE">
        <w:rPr>
          <w:rStyle w:val="StyleUnderline"/>
        </w:rPr>
        <w:t>democratic political</w:t>
      </w:r>
      <w:r>
        <w:t xml:space="preserve">, founded on a presumption of equality, </w:t>
      </w:r>
      <w:r w:rsidRPr="00FA1CEE">
        <w:rPr>
          <w:rStyle w:val="StyleUnderline"/>
        </w:rPr>
        <w:t>insists on difference, disagreement</w:t>
      </w:r>
      <w:r>
        <w:t xml:space="preserve">, radical openness, and exploring multiple possible futures, </w:t>
      </w:r>
      <w:r w:rsidRPr="00FA1CEE">
        <w:rPr>
          <w:rStyle w:val="StyleUnderline"/>
        </w:rPr>
        <w:t>concrete environmental intervention</w:t>
      </w:r>
      <w:r>
        <w:t xml:space="preserve"> is necessarily </w:t>
      </w:r>
      <w:r w:rsidRPr="00FA1CEE">
        <w:rPr>
          <w:rStyle w:val="StyleUnderline"/>
        </w:rPr>
        <w:t>about temporary closure,</w:t>
      </w:r>
      <w:r>
        <w:t xml:space="preserve"> choice, a singular intervention and, thus, certain </w:t>
      </w:r>
      <w:r w:rsidRPr="00FA1CEE">
        <w:rPr>
          <w:rStyle w:val="StyleUnderline"/>
        </w:rPr>
        <w:t>exclusion and silencing</w:t>
      </w:r>
      <w:r>
        <w:t xml:space="preserve">. The </w:t>
      </w:r>
      <w:r w:rsidRPr="0041695D">
        <w:rPr>
          <w:rStyle w:val="StyleUnderline"/>
        </w:rPr>
        <w:t>democratic political process dwells</w:t>
      </w:r>
      <w:r>
        <w:t xml:space="preserve">, therefore, </w:t>
      </w:r>
      <w:r w:rsidRPr="0041695D">
        <w:rPr>
          <w:rStyle w:val="StyleUnderline"/>
        </w:rPr>
        <w:t>in</w:t>
      </w:r>
      <w:r>
        <w:t xml:space="preserve"> two </w:t>
      </w:r>
      <w:r w:rsidRPr="0041695D">
        <w:rPr>
          <w:rStyle w:val="StyleUnderline"/>
        </w:rPr>
        <w:t>spheres</w:t>
      </w:r>
      <w:r>
        <w:t xml:space="preserve"> simultaneously. Jacques Rancière (1998) </w:t>
      </w:r>
      <w:r w:rsidRPr="0041695D">
        <w:rPr>
          <w:rStyle w:val="StyleUnderline"/>
        </w:rPr>
        <w:t>define</w:t>
      </w:r>
      <w:r>
        <w:t xml:space="preserve">s these spheres respectively </w:t>
      </w:r>
      <w:r w:rsidRPr="0041695D">
        <w:rPr>
          <w:rStyle w:val="StyleUnderline"/>
        </w:rPr>
        <w:t>as ‘the political’ and ‘the police’</w:t>
      </w:r>
      <w:r>
        <w:t xml:space="preserve"> (the policy order). </w:t>
      </w:r>
      <w:r w:rsidRPr="0041695D">
        <w:rPr>
          <w:rStyle w:val="StyleUnderline"/>
        </w:rPr>
        <w:t>The (democratic) political</w:t>
      </w:r>
      <w:r>
        <w:t xml:space="preserve"> is the space for the enunciation and affirmation of difference, for the cultivation of dissensus and disagreement, for </w:t>
      </w:r>
      <w:r w:rsidRPr="0041695D">
        <w:rPr>
          <w:rStyle w:val="StyleUnderline"/>
        </w:rPr>
        <w:t>asserting</w:t>
      </w:r>
      <w:r>
        <w:t xml:space="preserve"> the </w:t>
      </w:r>
      <w:r w:rsidRPr="0041695D">
        <w:rPr>
          <w:rStyle w:val="StyleUnderline"/>
        </w:rPr>
        <w:t>presumption of equality of all and everyone in the face of the inegalitarian function</w:t>
      </w:r>
      <w:r>
        <w:t xml:space="preserve"> of the polic(y)e order. </w:t>
      </w:r>
      <w:r w:rsidRPr="0041695D">
        <w:rPr>
          <w:rStyle w:val="Emphasis"/>
        </w:rPr>
        <w:t>Any policy intervention</w:t>
      </w:r>
      <w:r>
        <w:t xml:space="preserve">, </w:t>
      </w:r>
      <w:r w:rsidRPr="0041695D">
        <w:rPr>
          <w:rStyle w:val="StyleUnderline"/>
        </w:rPr>
        <w:t>when becoming concretely geographical or ecological</w:t>
      </w:r>
      <w:r>
        <w:t xml:space="preserve">, is of necessity a </w:t>
      </w:r>
      <w:r w:rsidRPr="0041695D">
        <w:rPr>
          <w:rStyle w:val="Emphasis"/>
        </w:rPr>
        <w:t>violent act of foreclosure</w:t>
      </w:r>
      <w:r>
        <w:t xml:space="preserve"> of the democratic political (at least temporarily), of </w:t>
      </w:r>
      <w:r w:rsidRPr="0041695D">
        <w:rPr>
          <w:rStyle w:val="StyleUnderline"/>
        </w:rPr>
        <w:t>taking one option rather than another</w:t>
      </w:r>
      <w:r>
        <w:t xml:space="preserve">, of </w:t>
      </w:r>
      <w:r w:rsidRPr="0041695D">
        <w:rPr>
          <w:rStyle w:val="Emphasis"/>
        </w:rPr>
        <w:t>producing one sort of environment</w:t>
      </w:r>
      <w:r>
        <w:t xml:space="preserve">, of </w:t>
      </w:r>
      <w:r w:rsidRPr="0041695D">
        <w:rPr>
          <w:rStyle w:val="Emphasis"/>
        </w:rPr>
        <w:t>assembling certain socio-natural relations</w:t>
      </w:r>
      <w:r>
        <w:t xml:space="preserve">, of </w:t>
      </w:r>
      <w:r w:rsidRPr="0041695D">
        <w:rPr>
          <w:rStyle w:val="Emphasis"/>
        </w:rPr>
        <w:t>foregrounding some natures and peoples rather than others</w:t>
      </w:r>
      <w:r>
        <w:t xml:space="preserve">, of </w:t>
      </w:r>
      <w:r w:rsidRPr="0041695D">
        <w:rPr>
          <w:rStyle w:val="Emphasis"/>
        </w:rPr>
        <w:t>hegemonizing a particular view of what constitutes a good socio-physical arrangement</w:t>
      </w:r>
      <w:r>
        <w:t xml:space="preserve">. And the legitimation of such options cannot be based on corralling Nature into legitimizing service. The political, and certainly a progressive political project, has to fully endorse this, dare to articulate its visions and recognize the impossibility of non-exclusion. The </w:t>
      </w:r>
      <w:r w:rsidRPr="0041695D">
        <w:rPr>
          <w:rStyle w:val="StyleUnderline"/>
        </w:rPr>
        <w:t>production of new</w:t>
      </w:r>
      <w:r>
        <w:t xml:space="preserve"> and </w:t>
      </w:r>
      <w:r w:rsidRPr="0041695D">
        <w:rPr>
          <w:rStyle w:val="StyleUnderline"/>
        </w:rPr>
        <w:t>egalitarian socioenvironmental arrangements</w:t>
      </w:r>
      <w:r>
        <w:t xml:space="preserve"> implies fundamentally political questions, and has to be addressed and legitimized in political terms. Politicizing environments democratically, then, </w:t>
      </w:r>
      <w:r w:rsidRPr="0041695D">
        <w:rPr>
          <w:rStyle w:val="StyleUnderline"/>
        </w:rPr>
        <w:t>become</w:t>
      </w:r>
      <w:r>
        <w:t xml:space="preserve"> an </w:t>
      </w:r>
      <w:r w:rsidRPr="0041695D">
        <w:rPr>
          <w:rStyle w:val="StyleUnderline"/>
        </w:rPr>
        <w:t>issue of enhancing</w:t>
      </w:r>
      <w:r>
        <w:t xml:space="preserve"> the </w:t>
      </w:r>
      <w:r w:rsidRPr="0041695D">
        <w:rPr>
          <w:rStyle w:val="StyleUnderline"/>
        </w:rPr>
        <w:t>democratic political content of socio-environmental construction by</w:t>
      </w:r>
      <w:r>
        <w:t xml:space="preserve"> means of </w:t>
      </w:r>
      <w:r w:rsidRPr="0041695D">
        <w:rPr>
          <w:rStyle w:val="StyleUnderline"/>
        </w:rPr>
        <w:t>identifying</w:t>
      </w:r>
      <w:r>
        <w:t xml:space="preserve"> the </w:t>
      </w:r>
      <w:r w:rsidRPr="0041695D">
        <w:rPr>
          <w:rStyle w:val="StyleUnderline"/>
        </w:rPr>
        <w:t>strategies through which a more equitable distribution of social power and</w:t>
      </w:r>
      <w:r>
        <w:t xml:space="preserve"> a more </w:t>
      </w:r>
      <w:r w:rsidRPr="0041695D">
        <w:rPr>
          <w:rStyle w:val="StyleUnderline"/>
        </w:rPr>
        <w:t>egalitarian mode of producing natures can be achieved</w:t>
      </w:r>
      <w:r>
        <w:t xml:space="preserve">. This requires </w:t>
      </w:r>
      <w:r w:rsidRPr="0041695D">
        <w:rPr>
          <w:rStyle w:val="Emphasis"/>
        </w:rPr>
        <w:t>reclaim</w:t>
      </w:r>
      <w:r>
        <w:t xml:space="preserve">ing </w:t>
      </w:r>
      <w:r w:rsidRPr="0041695D">
        <w:rPr>
          <w:rStyle w:val="Emphasis"/>
        </w:rPr>
        <w:t>proper democracy and proper democratic public spaces</w:t>
      </w:r>
      <w:r>
        <w:t xml:space="preserve"> (as spaces for the enunciation of agonistic dispute) </w:t>
      </w:r>
      <w:r w:rsidRPr="0041695D">
        <w:rPr>
          <w:rStyle w:val="Emphasis"/>
        </w:rPr>
        <w:t>as a foundation</w:t>
      </w:r>
      <w:r>
        <w:t xml:space="preserve"> for and condition of possibility </w:t>
      </w:r>
      <w:r w:rsidRPr="0041695D">
        <w:rPr>
          <w:rStyle w:val="Emphasis"/>
        </w:rPr>
        <w:t>for more egalitarian socioecological arrangements</w:t>
      </w:r>
      <w:r>
        <w:t xml:space="preserve">, the naming of positively embodied ega-libertarian socioecological futures that are immediately realizable. In other words, egalitarian ecologies are about demanding the impossible and realizing the improbable, and this is exactly the challenge the Anthropocene poses. In sum, the </w:t>
      </w:r>
      <w:r w:rsidRPr="0041695D">
        <w:rPr>
          <w:rStyle w:val="Emphasis"/>
        </w:rPr>
        <w:t>politicization of the environment</w:t>
      </w:r>
      <w:r>
        <w:t xml:space="preserve"> is </w:t>
      </w:r>
      <w:r w:rsidRPr="0041695D">
        <w:rPr>
          <w:rStyle w:val="Emphasis"/>
        </w:rPr>
        <w:t>predicated upon</w:t>
      </w:r>
      <w:r>
        <w:t xml:space="preserve"> the </w:t>
      </w:r>
      <w:r w:rsidRPr="0041695D">
        <w:rPr>
          <w:rStyle w:val="Emphasis"/>
        </w:rPr>
        <w:t>recognition of</w:t>
      </w:r>
      <w:r>
        <w:t xml:space="preserve"> the </w:t>
      </w:r>
      <w:r w:rsidRPr="0041695D">
        <w:rPr>
          <w:rStyle w:val="Emphasis"/>
        </w:rPr>
        <w:t>indeterminacy of nature</w:t>
      </w:r>
      <w:r>
        <w:t xml:space="preserve">, the </w:t>
      </w:r>
      <w:r w:rsidRPr="0041695D">
        <w:rPr>
          <w:rStyle w:val="Emphasis"/>
        </w:rPr>
        <w:t>constitutive split of the people</w:t>
      </w:r>
      <w:r>
        <w:t xml:space="preserve">, the </w:t>
      </w:r>
      <w:r w:rsidRPr="0041695D">
        <w:rPr>
          <w:rStyle w:val="StyleUnderline"/>
        </w:rPr>
        <w:t>unconditional democratic demand of political equality</w:t>
      </w:r>
      <w:r>
        <w:t>, and the real possibility for the inauguration of different possible public socio-ecological futures that express the democratic presumptions of freedom and equality. And these are among the key questions and issues address in the sequence of papers that is to follow.</w:t>
      </w:r>
    </w:p>
    <w:p w14:paraId="14410C35" w14:textId="77777777" w:rsidR="00896FC8" w:rsidRDefault="00896FC8" w:rsidP="00896FC8"/>
    <w:p w14:paraId="1E7E1BC8" w14:textId="77777777" w:rsidR="00896FC8" w:rsidRDefault="00896FC8" w:rsidP="00896FC8"/>
    <w:p w14:paraId="66FC88EB" w14:textId="77777777" w:rsidR="00896FC8" w:rsidRDefault="00896FC8" w:rsidP="00896FC8">
      <w:pPr>
        <w:pStyle w:val="Heading4"/>
      </w:pPr>
      <w:r>
        <w:t>That framework is hegemonic truncation of the terms of debate – locks policy-making into neoliberal terms</w:t>
      </w:r>
    </w:p>
    <w:p w14:paraId="011D813B" w14:textId="77777777" w:rsidR="00896FC8" w:rsidRPr="00134AD7" w:rsidRDefault="00896FC8" w:rsidP="00896FC8">
      <w:r w:rsidRPr="00134AD7">
        <w:rPr>
          <w:rStyle w:val="Style13ptBold"/>
        </w:rPr>
        <w:t>Madra, Adaman 14</w:t>
      </w:r>
      <w:r w:rsidRPr="00134AD7">
        <w:t xml:space="preserve"> (Yahya M. Madra, associate profes</w:t>
      </w:r>
      <w:r>
        <w:t>s</w:t>
      </w:r>
      <w:r w:rsidRPr="00134AD7">
        <w:t xml:space="preserve">or of economics at </w:t>
      </w:r>
      <w:r>
        <w:rPr>
          <w:color w:val="1D1C1D"/>
          <w:sz w:val="23"/>
          <w:szCs w:val="23"/>
          <w:shd w:val="clear" w:color="auto" w:fill="FFFFFF"/>
        </w:rPr>
        <w:t>Boğaziçi University, Istanbul. Fikret Adaman, associate professor at Boğaziçi University, currently doing research on environmental economics, 14. “Neoliberal Reason and Its Forms: De-Politicisation Through Economisation,” 10.1111/anti.12065. 2014)</w:t>
      </w:r>
    </w:p>
    <w:p w14:paraId="63F37073" w14:textId="77777777" w:rsidR="00896FC8" w:rsidRDefault="00896FC8" w:rsidP="00896FC8">
      <w:r>
        <w:t xml:space="preserve">The </w:t>
      </w:r>
      <w:r w:rsidRPr="002E4AD3">
        <w:rPr>
          <w:rStyle w:val="StyleUnderline"/>
        </w:rPr>
        <w:t xml:space="preserve">manner in which </w:t>
      </w:r>
      <w:r w:rsidRPr="002E4AD3">
        <w:rPr>
          <w:rStyle w:val="Emphasis"/>
        </w:rPr>
        <w:t>neoliberal reason</w:t>
      </w:r>
      <w:r>
        <w:t xml:space="preserve"> and its distinct forms tend to </w:t>
      </w:r>
      <w:r w:rsidRPr="002E4AD3">
        <w:rPr>
          <w:rStyle w:val="StyleUnderline"/>
        </w:rPr>
        <w:t>shape</w:t>
      </w:r>
      <w:r>
        <w:t xml:space="preserve"> actual </w:t>
      </w:r>
      <w:r w:rsidRPr="002E4AD3">
        <w:rPr>
          <w:rStyle w:val="StyleUnderline"/>
        </w:rPr>
        <w:t>policymaking</w:t>
      </w:r>
      <w:r>
        <w:t xml:space="preserve"> can be illustrated, for instance, in the responses that are being </w:t>
      </w:r>
      <w:r w:rsidRPr="002E4AD3">
        <w:rPr>
          <w:rStyle w:val="StyleUnderline"/>
        </w:rPr>
        <w:t>devised to address</w:t>
      </w:r>
      <w:r>
        <w:t xml:space="preserve"> the interrelated dual crises of </w:t>
      </w:r>
      <w:r w:rsidRPr="002E4AD3">
        <w:rPr>
          <w:rStyle w:val="StyleUnderline"/>
        </w:rPr>
        <w:t>environmental pollution and natural resource overuse.</w:t>
      </w:r>
      <w:r>
        <w:t xml:space="preserve"> As elaborated in Adaman and Madra (forthcoming), </w:t>
      </w:r>
      <w:r w:rsidRPr="002E4AD3">
        <w:rPr>
          <w:rStyle w:val="StyleUnderline"/>
        </w:rPr>
        <w:t>markets</w:t>
      </w:r>
      <w:r>
        <w:t xml:space="preserve"> and market-like mechanisms are increasingly </w:t>
      </w:r>
      <w:r w:rsidRPr="002E4AD3">
        <w:rPr>
          <w:rStyle w:val="StyleUnderline"/>
        </w:rPr>
        <w:t>deployed to protect the environment</w:t>
      </w:r>
      <w:r>
        <w:t xml:space="preserve">: in contrast to the social democratic era where nature was considered to be a public good and governments were obligated to protect it </w:t>
      </w:r>
      <w:r w:rsidRPr="002E4AD3">
        <w:rPr>
          <w:rStyle w:val="StyleUnderline"/>
        </w:rPr>
        <w:t>by imposing</w:t>
      </w:r>
      <w:r>
        <w:t xml:space="preserve"> Pigouvian </w:t>
      </w:r>
      <w:r w:rsidRPr="002E4AD3">
        <w:rPr>
          <w:rStyle w:val="StyleUnderline"/>
        </w:rPr>
        <w:t>taxes and setting quotas</w:t>
      </w:r>
      <w:r>
        <w:t xml:space="preserve"> and standards, the Chicago and the Austrian </w:t>
      </w:r>
      <w:r w:rsidRPr="002E4AD3">
        <w:rPr>
          <w:rStyle w:val="StyleUnderline"/>
        </w:rPr>
        <w:t>traditions</w:t>
      </w:r>
      <w:r>
        <w:t xml:space="preserve"> today forcefully </w:t>
      </w:r>
      <w:r w:rsidRPr="002E4AD3">
        <w:rPr>
          <w:rStyle w:val="Emphasis"/>
        </w:rPr>
        <w:t>argue for a strict market environmentalism</w:t>
      </w:r>
      <w:r>
        <w:t xml:space="preserve">—ie the </w:t>
      </w:r>
      <w:r w:rsidRPr="002E4AD3">
        <w:rPr>
          <w:rStyle w:val="StyleUnderline"/>
        </w:rPr>
        <w:t>use of market institutions</w:t>
      </w:r>
      <w:r>
        <w:t xml:space="preserve"> along with well-defined, enforced </w:t>
      </w:r>
      <w:r w:rsidRPr="002E4AD3">
        <w:rPr>
          <w:rStyle w:val="StyleUnderline"/>
        </w:rPr>
        <w:t>and</w:t>
      </w:r>
      <w:r>
        <w:t xml:space="preserve"> </w:t>
      </w:r>
      <w:r w:rsidRPr="002E4AD3">
        <w:rPr>
          <w:rStyle w:val="StyleUnderline"/>
        </w:rPr>
        <w:t>transferable private property rights on environmental assets</w:t>
      </w:r>
      <w:r>
        <w:t xml:space="preserve">. This Coasean </w:t>
      </w:r>
      <w:r w:rsidRPr="00E32959">
        <w:rPr>
          <w:rStyle w:val="Emphasis"/>
        </w:rPr>
        <w:t>framework</w:t>
      </w:r>
      <w:r w:rsidRPr="00E32959">
        <w:t xml:space="preserve"> provides</w:t>
      </w:r>
      <w:r>
        <w:t xml:space="preserve"> the </w:t>
      </w:r>
      <w:r w:rsidRPr="00E32959">
        <w:t>basis</w:t>
      </w:r>
      <w:r>
        <w:t xml:space="preserve"> both for the privatisation of natural assets and for the marketable permits system. Given that the permits system, with a wide range of applications from air and water pollution control to management of water and land use, requires the determination of a cap (eg a permissible pollution level), the Chicago approach can easily apply different techniques to estimate individual valuations and aggregate them for its determination. In contrast, the Austrians would be sceptical of such “engineering” exercises and </w:t>
      </w:r>
      <w:r w:rsidRPr="00E32959">
        <w:rPr>
          <w:rStyle w:val="Emphasis"/>
        </w:rPr>
        <w:t>rather see</w:t>
      </w:r>
      <w:r>
        <w:t xml:space="preserve"> the </w:t>
      </w:r>
      <w:r w:rsidRPr="00E32959">
        <w:rPr>
          <w:rStyle w:val="Emphasis"/>
        </w:rPr>
        <w:t>ecological problem tackled</w:t>
      </w:r>
      <w:r>
        <w:t xml:space="preserve"> only </w:t>
      </w:r>
      <w:r w:rsidRPr="00E32959">
        <w:rPr>
          <w:rStyle w:val="Emphasis"/>
        </w:rPr>
        <w:t>through free interactions of economic agents under</w:t>
      </w:r>
      <w:r>
        <w:t xml:space="preserve"> the </w:t>
      </w:r>
      <w:r w:rsidRPr="00E32959">
        <w:rPr>
          <w:rStyle w:val="Emphasis"/>
        </w:rPr>
        <w:t>rule of law and private property</w:t>
      </w:r>
      <w:r>
        <w:t>. Finally, the postWalrasians, with their emphasis on the existence of imperfect information among actors, do not embrace privatisation or marketisation indiscriminately; they rather express faith in the capability of experts to design proper incentive schemes (such that revealing any relevant private information truthfully will be in best interest of the perpetrator) which will make it possible to establish proper environmental regulations.</w:t>
      </w:r>
    </w:p>
    <w:p w14:paraId="0D2DD894" w14:textId="77777777" w:rsidR="00896FC8" w:rsidRPr="00134AD7" w:rsidRDefault="00896FC8" w:rsidP="00896FC8">
      <w:pPr>
        <w:rPr>
          <w:rStyle w:val="Emphasis"/>
        </w:rPr>
      </w:pPr>
      <w:r>
        <w:t xml:space="preserve">The definition of neoliberalism qua economisation of the social, therefore, enables us to read, in addition to the Chicago tradition (as identified by Foucault in his Lectures), both the Austrian and the post-Walrasian </w:t>
      </w:r>
      <w:r w:rsidRPr="00E32959">
        <w:rPr>
          <w:rStyle w:val="StyleUnderline"/>
        </w:rPr>
        <w:t>traditions as forms of neoliberal reason</w:t>
      </w:r>
      <w:r>
        <w:t xml:space="preserve">. In particular, </w:t>
      </w:r>
      <w:r w:rsidRPr="00E32959">
        <w:rPr>
          <w:rStyle w:val="Emphasis"/>
        </w:rPr>
        <w:t>even though they</w:t>
      </w:r>
      <w:r>
        <w:t xml:space="preserve"> emphasise the endemic nature of market failures, </w:t>
      </w:r>
      <w:r w:rsidRPr="00E32959">
        <w:rPr>
          <w:rStyle w:val="Emphasis"/>
        </w:rPr>
        <w:t>argue for</w:t>
      </w:r>
      <w:r>
        <w:t xml:space="preserve"> remedial </w:t>
      </w:r>
      <w:r w:rsidRPr="00E32959">
        <w:rPr>
          <w:rStyle w:val="Emphasis"/>
        </w:rPr>
        <w:t>institutional design</w:t>
      </w:r>
      <w:r>
        <w:t xml:space="preserve"> and are genuinely concerned about issues of social justice, post-Walrasian economists continue to posit homo economicus as the model of individual behaviour and aim at designing institutions to accommodate market failures that arise from opportunism. Although these “artificial institutions” are intended to incorporate socially sanctioned priorities, </w:t>
      </w:r>
      <w:r w:rsidRPr="00E32959">
        <w:rPr>
          <w:rStyle w:val="Emphasis"/>
        </w:rPr>
        <w:t>they remain within the strictures of</w:t>
      </w:r>
      <w:r>
        <w:t xml:space="preserve"> the </w:t>
      </w:r>
      <w:r w:rsidRPr="00E32959">
        <w:rPr>
          <w:rStyle w:val="Emphasis"/>
        </w:rPr>
        <w:t>neoliberal ontological project</w:t>
      </w:r>
      <w:r>
        <w:t xml:space="preserve"> as </w:t>
      </w:r>
      <w:r w:rsidRPr="00E32959">
        <w:rPr>
          <w:rStyle w:val="StyleUnderline"/>
        </w:rPr>
        <w:t>they demand a social subjectivity that responds to economic incentives</w:t>
      </w:r>
      <w:r>
        <w:t xml:space="preserve"> in a non-random and predictable manner. At the level of macro-economic policy, even the recent calls for a return to Keynesianism [not only by Krugman (2009), a saltwater economist, but also by Posner (2011), a leading figure of the Chicago Law School as well as a member of the Mont Pèlerin Society] are being countered by demands to justify its implementation as an instrument of economic efficiency and stabilisation rather than a social right in and of itself, and the </w:t>
      </w:r>
      <w:r w:rsidRPr="00E32959">
        <w:rPr>
          <w:rStyle w:val="Emphasis"/>
        </w:rPr>
        <w:t>terms of debate</w:t>
      </w:r>
      <w:r>
        <w:t xml:space="preserve"> —</w:t>
      </w:r>
      <w:r w:rsidRPr="00E32959">
        <w:rPr>
          <w:rStyle w:val="Emphasis"/>
        </w:rPr>
        <w:t>determined by</w:t>
      </w:r>
      <w:r>
        <w:t xml:space="preserve"> the </w:t>
      </w:r>
      <w:r w:rsidRPr="00E32959">
        <w:rPr>
          <w:rStyle w:val="Emphasis"/>
        </w:rPr>
        <w:t>neoliberal hegemony</w:t>
      </w:r>
      <w:r>
        <w:t xml:space="preserve">—are being all </w:t>
      </w:r>
      <w:r w:rsidRPr="00E32959">
        <w:rPr>
          <w:rStyle w:val="Emphasis"/>
        </w:rPr>
        <w:t>too readily accepted</w:t>
      </w:r>
      <w:r>
        <w:t xml:space="preserve">. For instance, Posner (2011:311) can unhesitatingly refer to a “spectrum of respectable macroeconomic theorizing” that “runs from left interventionists to right libertarians”, and while </w:t>
      </w:r>
      <w:r w:rsidRPr="00134AD7">
        <w:rPr>
          <w:rStyle w:val="StyleUnderline"/>
        </w:rPr>
        <w:t>acknowledging</w:t>
      </w:r>
      <w:r>
        <w:t xml:space="preserve"> the </w:t>
      </w:r>
      <w:r w:rsidRPr="00134AD7">
        <w:rPr>
          <w:rStyle w:val="StyleUnderline"/>
        </w:rPr>
        <w:t>impossibility of banishing politics from economic policymaking</w:t>
      </w:r>
      <w:r>
        <w:t xml:space="preserve">, </w:t>
      </w:r>
      <w:r w:rsidRPr="00134AD7">
        <w:rPr>
          <w:rStyle w:val="StyleUnderline"/>
        </w:rPr>
        <w:t>calls for enlarging</w:t>
      </w:r>
      <w:r>
        <w:t xml:space="preserve"> the </w:t>
      </w:r>
      <w:r w:rsidRPr="00134AD7">
        <w:rPr>
          <w:rStyle w:val="StyleUnderline"/>
        </w:rPr>
        <w:t>space for “pragmatic, apolitical, nonideological solutions</w:t>
      </w:r>
      <w:r>
        <w:t>” (312)—</w:t>
      </w:r>
      <w:r w:rsidRPr="00134AD7">
        <w:rPr>
          <w:rStyle w:val="StyleUnderline"/>
        </w:rPr>
        <w:t>echoing</w:t>
      </w:r>
      <w:r>
        <w:t xml:space="preserve"> our </w:t>
      </w:r>
      <w:r w:rsidRPr="00134AD7">
        <w:rPr>
          <w:rStyle w:val="StyleUnderline"/>
        </w:rPr>
        <w:t>definition of neoliberalism</w:t>
      </w:r>
      <w:r>
        <w:t xml:space="preserve"> as de-politicisation. On the post-Walrasian end of the spectrum, the causes of the 2008 crisis are identified in the endemic information problems and the solutions are sought in intelligently designed firm- and consumer-focused regulations (eg Stiglitz 2010). Recent </w:t>
      </w:r>
      <w:r w:rsidRPr="00134AD7">
        <w:rPr>
          <w:rStyle w:val="Emphasis"/>
        </w:rPr>
        <w:t>research suggests</w:t>
      </w:r>
      <w:r>
        <w:t xml:space="preserve"> that </w:t>
      </w:r>
      <w:r w:rsidRPr="00134AD7">
        <w:rPr>
          <w:rStyle w:val="Emphasis"/>
        </w:rPr>
        <w:t>this hegemonic truncation of the terms of the debate to</w:t>
      </w:r>
      <w:r>
        <w:t xml:space="preserve"> a </w:t>
      </w:r>
      <w:r w:rsidRPr="00134AD7">
        <w:rPr>
          <w:rStyle w:val="Emphasis"/>
        </w:rPr>
        <w:t>universe of opportunism has deeper ontological implications</w:t>
      </w:r>
      <w:r>
        <w:t xml:space="preserve">. In particular, incentive-compatible post-market mechanisms that aim to safeguard institutions against manipulative behaviour may well act performatively, breeding and legitimating opportunistic behaviour (eg Bowles and Hwang 2008). </w:t>
      </w:r>
      <w:r w:rsidRPr="00134AD7">
        <w:rPr>
          <w:rStyle w:val="Emphasis"/>
        </w:rPr>
        <w:t>By conceding to the neoliberal rules</w:t>
      </w:r>
      <w:r>
        <w:t xml:space="preserve"> of the game </w:t>
      </w:r>
      <w:r w:rsidRPr="00134AD7">
        <w:rPr>
          <w:rStyle w:val="Emphasis"/>
        </w:rPr>
        <w:t>and conceptualising</w:t>
      </w:r>
      <w:r>
        <w:t xml:space="preserve"> the </w:t>
      </w:r>
      <w:r w:rsidRPr="00134AD7">
        <w:rPr>
          <w:rStyle w:val="Emphasis"/>
        </w:rPr>
        <w:t>role of the government as</w:t>
      </w:r>
      <w:r>
        <w:t xml:space="preserve"> the </w:t>
      </w:r>
      <w:r w:rsidRPr="00134AD7">
        <w:rPr>
          <w:rStyle w:val="Emphasis"/>
        </w:rPr>
        <w:t>appropriate calibration of</w:t>
      </w:r>
      <w:r>
        <w:t xml:space="preserve"> incentive </w:t>
      </w:r>
      <w:r w:rsidRPr="00134AD7">
        <w:rPr>
          <w:rStyle w:val="Emphasis"/>
        </w:rPr>
        <w:t>structures</w:t>
      </w:r>
      <w:r>
        <w:t xml:space="preserve">, </w:t>
      </w:r>
      <w:r w:rsidRPr="00134AD7">
        <w:rPr>
          <w:rStyle w:val="Emphasis"/>
        </w:rPr>
        <w:t>they</w:t>
      </w:r>
      <w:r>
        <w:t xml:space="preserve"> also </w:t>
      </w:r>
      <w:r w:rsidRPr="00134AD7">
        <w:rPr>
          <w:rStyle w:val="Emphasis"/>
        </w:rPr>
        <w:t>contribute to the de-politicisation of the social through its economisation.</w:t>
      </w:r>
    </w:p>
    <w:p w14:paraId="32DA5AD1" w14:textId="77777777" w:rsidR="00896FC8" w:rsidRDefault="00896FC8" w:rsidP="00896FC8">
      <w:r>
        <w:t xml:space="preserve">The status of the Austrian tradition is no less contested. As noted above, many commentators either fail to distinguish it from the Chicago school or reject the neoliberal designation altogether. Indeed, for some the Austrian tradition is closer to classical liberalism than neoliberalism, particularly because of its notions of spontaneous order and cultural evolution (Caldwell 2010). Yet, </w:t>
      </w:r>
      <w:r w:rsidRPr="00134AD7">
        <w:rPr>
          <w:rStyle w:val="StyleUnderline"/>
        </w:rPr>
        <w:t>even if we left aside</w:t>
      </w:r>
      <w:r>
        <w:t xml:space="preserve"> their </w:t>
      </w:r>
      <w:r w:rsidRPr="00134AD7">
        <w:rPr>
          <w:rStyle w:val="StyleUnderline"/>
        </w:rPr>
        <w:t>track record on practical policy issues and their</w:t>
      </w:r>
      <w:r>
        <w:t xml:space="preserve"> </w:t>
      </w:r>
      <w:r w:rsidRPr="00134AD7">
        <w:rPr>
          <w:rStyle w:val="StyleUnderline"/>
        </w:rPr>
        <w:t>ideological and institutional contributions to</w:t>
      </w:r>
      <w:r>
        <w:t xml:space="preserve"> the </w:t>
      </w:r>
      <w:r w:rsidRPr="00134AD7">
        <w:rPr>
          <w:rStyle w:val="StyleUnderline"/>
        </w:rPr>
        <w:t>neoliberal counter-revolution</w:t>
      </w:r>
      <w:r>
        <w:t xml:space="preserve">, they may </w:t>
      </w:r>
      <w:r w:rsidRPr="00134AD7">
        <w:rPr>
          <w:rStyle w:val="StyleUnderline"/>
        </w:rPr>
        <w:t>still</w:t>
      </w:r>
      <w:r>
        <w:t xml:space="preserve"> be </w:t>
      </w:r>
      <w:r w:rsidRPr="00134AD7">
        <w:rPr>
          <w:rStyle w:val="StyleUnderline"/>
        </w:rPr>
        <w:t>considered as producers of an economisation discourse</w:t>
      </w:r>
      <w:r>
        <w:t xml:space="preserve">. In particular, the use of evolutionary metaphors contributes to the de-politicisation of the social, by elevating the logic of competition to the level of a meta-grid that selects the most effective institutional framework. </w:t>
      </w:r>
      <w:r w:rsidRPr="00134AD7">
        <w:rPr>
          <w:rStyle w:val="Emphasis"/>
        </w:rPr>
        <w:t>When</w:t>
      </w:r>
      <w:r>
        <w:t xml:space="preserve"> Hayek and others </w:t>
      </w:r>
      <w:r w:rsidRPr="00134AD7">
        <w:rPr>
          <w:rStyle w:val="Emphasis"/>
        </w:rPr>
        <w:t>prefer “a constitutionally limited democracy</w:t>
      </w:r>
      <w:r w:rsidRPr="00134AD7">
        <w:rPr>
          <w:rStyle w:val="StyleUnderline"/>
        </w:rPr>
        <w:t>”</w:t>
      </w:r>
      <w:r>
        <w:t xml:space="preserve"> </w:t>
      </w:r>
      <w:r w:rsidRPr="00134AD7">
        <w:rPr>
          <w:rStyle w:val="StyleUnderline"/>
        </w:rPr>
        <w:t>to</w:t>
      </w:r>
      <w:r>
        <w:t xml:space="preserve"> more </w:t>
      </w:r>
      <w:r w:rsidRPr="00134AD7">
        <w:rPr>
          <w:rStyle w:val="StyleUnderline"/>
        </w:rPr>
        <w:t>populist</w:t>
      </w:r>
      <w:r>
        <w:t xml:space="preserve"> and participatory </w:t>
      </w:r>
      <w:r w:rsidRPr="00134AD7">
        <w:rPr>
          <w:rStyle w:val="StyleUnderline"/>
        </w:rPr>
        <w:t>forms of democratic sovereignty</w:t>
      </w:r>
      <w:r>
        <w:t xml:space="preserve"> (Hayek 1973:1) </w:t>
      </w:r>
      <w:r w:rsidRPr="00134AD7">
        <w:rPr>
          <w:rStyle w:val="StyleUnderline"/>
        </w:rPr>
        <w:t>and conceptualise</w:t>
      </w:r>
      <w:r>
        <w:t xml:space="preserve"> the </w:t>
      </w:r>
      <w:r w:rsidRPr="00134AD7">
        <w:rPr>
          <w:rStyle w:val="StyleUnderline"/>
        </w:rPr>
        <w:t>political process as a process of exchange</w:t>
      </w:r>
      <w:r>
        <w:t xml:space="preserve"> (Vanberg 2009:15), they </w:t>
      </w:r>
      <w:r w:rsidRPr="00134AD7">
        <w:rPr>
          <w:rStyle w:val="Emphasis"/>
        </w:rPr>
        <w:t>actively represent</w:t>
      </w:r>
      <w:r>
        <w:t xml:space="preserve"> the </w:t>
      </w:r>
      <w:r w:rsidRPr="00134AD7">
        <w:rPr>
          <w:rStyle w:val="Emphasis"/>
        </w:rPr>
        <w:t>political process through the economic grid</w:t>
      </w:r>
      <w:r>
        <w:t xml:space="preserve">. Similarly, by subordinating the determination of the rules of the game to the “test” of evolution, the Austrian tradition effectively </w:t>
      </w:r>
      <w:r w:rsidRPr="00134AD7">
        <w:rPr>
          <w:rStyle w:val="StyleUnderline"/>
        </w:rPr>
        <w:t>proposes to</w:t>
      </w:r>
      <w:r>
        <w:t xml:space="preserve"> </w:t>
      </w:r>
      <w:r w:rsidRPr="00134AD7">
        <w:rPr>
          <w:rStyle w:val="StyleUnderline"/>
        </w:rPr>
        <w:t xml:space="preserve">organise political power through the “competitive” logic of markets. </w:t>
      </w:r>
    </w:p>
    <w:p w14:paraId="7DDACE7A" w14:textId="77777777" w:rsidR="00896FC8" w:rsidRDefault="00896FC8" w:rsidP="00896FC8">
      <w:r>
        <w:t xml:space="preserve">Neoliberalism can no longer be treated as a particular (right-wing) ideological position within a broader political horizon; today, </w:t>
      </w:r>
      <w:r w:rsidRPr="00134AD7">
        <w:rPr>
          <w:rStyle w:val="Emphasis"/>
        </w:rPr>
        <w:t>neoliberalism posits itself as</w:t>
      </w:r>
      <w:r>
        <w:t xml:space="preserve"> a </w:t>
      </w:r>
      <w:r w:rsidRPr="00134AD7">
        <w:rPr>
          <w:rStyle w:val="Emphasis"/>
        </w:rPr>
        <w:t>political horizon that can host</w:t>
      </w:r>
      <w:r>
        <w:t xml:space="preserve"> within it a </w:t>
      </w:r>
      <w:r w:rsidRPr="00134AD7">
        <w:rPr>
          <w:rStyle w:val="Emphasis"/>
        </w:rPr>
        <w:t>spectrum of ideological positions</w:t>
      </w:r>
      <w:r>
        <w:t xml:space="preserve">, a </w:t>
      </w:r>
      <w:r w:rsidRPr="00134AD7">
        <w:rPr>
          <w:rStyle w:val="Emphasis"/>
        </w:rPr>
        <w:t>governmental reason</w:t>
      </w:r>
      <w:r>
        <w:t xml:space="preserve"> </w:t>
      </w:r>
      <w:r w:rsidRPr="00134AD7">
        <w:rPr>
          <w:rStyle w:val="StyleUnderline"/>
        </w:rPr>
        <w:t>that can accommodate</w:t>
      </w:r>
      <w:r>
        <w:t xml:space="preserve"> a certain degree of </w:t>
      </w:r>
      <w:r w:rsidRPr="00134AD7">
        <w:rPr>
          <w:rStyle w:val="StyleUnderline"/>
        </w:rPr>
        <w:t>political variation and an economic mainstream</w:t>
      </w:r>
      <w:r>
        <w:t xml:space="preserve"> that can </w:t>
      </w:r>
      <w:r w:rsidRPr="00134AD7">
        <w:rPr>
          <w:rStyle w:val="StyleUnderline"/>
        </w:rPr>
        <w:t>cultivate</w:t>
      </w:r>
      <w:r>
        <w:t xml:space="preserve"> a </w:t>
      </w:r>
      <w:r w:rsidRPr="00134AD7">
        <w:rPr>
          <w:rStyle w:val="StyleUnderline"/>
        </w:rPr>
        <w:t>range of epistemological and methodological diversity</w:t>
      </w:r>
      <w:r>
        <w:t xml:space="preserve">. In making this argument, we do not claim that there is an essence of neoliberal reason, and that the three forms discussed in this paper are different manifestations of this essence. Rather, we argue that </w:t>
      </w:r>
      <w:r w:rsidRPr="00134AD7">
        <w:rPr>
          <w:rStyle w:val="Emphasis"/>
        </w:rPr>
        <w:t>neoliberal reason has been historically forged as a heterogeneous field through</w:t>
      </w:r>
      <w:r>
        <w:t xml:space="preserve"> the concrete </w:t>
      </w:r>
      <w:r w:rsidRPr="00134AD7">
        <w:rPr>
          <w:rStyle w:val="Emphasis"/>
        </w:rPr>
        <w:t>theoretical confrontations and institutional entanglements</w:t>
      </w:r>
      <w:r>
        <w:t xml:space="preserve"> of these three traditions within the broader socio-economic context of the twentieth century (Peck 2010; Peck et al. 2009).</w:t>
      </w:r>
    </w:p>
    <w:p w14:paraId="4E301442" w14:textId="77777777" w:rsidR="00896FC8" w:rsidRDefault="00896FC8" w:rsidP="00896FC8"/>
    <w:p w14:paraId="2585FE39" w14:textId="77777777" w:rsidR="00896FC8" w:rsidRDefault="00896FC8" w:rsidP="00896FC8"/>
    <w:p w14:paraId="207686CF" w14:textId="77777777" w:rsidR="00896FC8" w:rsidRPr="00896FC8" w:rsidRDefault="00896FC8" w:rsidP="00896FC8"/>
    <w:p w14:paraId="7E1E6C37" w14:textId="77777777" w:rsidR="00896FC8" w:rsidRPr="00B13343" w:rsidRDefault="00896FC8" w:rsidP="00896FC8"/>
    <w:p w14:paraId="53104E33" w14:textId="55C25B91" w:rsidR="00C2293A" w:rsidRPr="00B13343" w:rsidRDefault="00C2293A" w:rsidP="00C2293A">
      <w:pPr>
        <w:pStyle w:val="Heading2"/>
        <w:rPr>
          <w:szCs w:val="28"/>
        </w:rPr>
      </w:pPr>
      <w:r w:rsidRPr="00B13343">
        <w:rPr>
          <w:szCs w:val="28"/>
        </w:rPr>
        <w:t xml:space="preserve">T – Framework </w:t>
      </w:r>
    </w:p>
    <w:p w14:paraId="5461C33B" w14:textId="77777777" w:rsidR="00C2293A" w:rsidRPr="00B13343" w:rsidRDefault="00C2293A" w:rsidP="00C2293A">
      <w:pPr>
        <w:pStyle w:val="ListParagraph"/>
        <w:numPr>
          <w:ilvl w:val="1"/>
          <w:numId w:val="22"/>
        </w:numPr>
        <w:rPr>
          <w:rFonts w:eastAsiaTheme="minorEastAsia"/>
          <w:b/>
          <w:bCs/>
          <w:sz w:val="28"/>
          <w:szCs w:val="28"/>
        </w:rPr>
      </w:pPr>
      <w:r w:rsidRPr="00B13343">
        <w:rPr>
          <w:b/>
          <w:bCs/>
          <w:sz w:val="28"/>
          <w:szCs w:val="28"/>
        </w:rPr>
        <w:t>The plan isn’t extra topical</w:t>
      </w:r>
    </w:p>
    <w:p w14:paraId="458B9323" w14:textId="77777777" w:rsidR="00C2293A" w:rsidRPr="00B13343" w:rsidRDefault="00C2293A" w:rsidP="00C2293A">
      <w:pPr>
        <w:pStyle w:val="ListParagraph"/>
        <w:numPr>
          <w:ilvl w:val="2"/>
          <w:numId w:val="21"/>
        </w:numPr>
        <w:rPr>
          <w:rFonts w:eastAsiaTheme="minorEastAsia"/>
          <w:b/>
          <w:bCs/>
          <w:sz w:val="28"/>
          <w:szCs w:val="28"/>
          <w:u w:val="single"/>
        </w:rPr>
      </w:pPr>
      <w:r w:rsidRPr="00B13343">
        <w:rPr>
          <w:b/>
          <w:bCs/>
          <w:sz w:val="28"/>
          <w:szCs w:val="28"/>
        </w:rPr>
        <w:t xml:space="preserve">The resolution only says the aff should defend an advocacy, but </w:t>
      </w:r>
      <w:r w:rsidRPr="00B13343">
        <w:rPr>
          <w:b/>
          <w:bCs/>
          <w:sz w:val="28"/>
          <w:szCs w:val="28"/>
          <w:u w:val="single"/>
        </w:rPr>
        <w:t>not</w:t>
      </w:r>
      <w:r w:rsidRPr="00B13343">
        <w:rPr>
          <w:b/>
          <w:bCs/>
          <w:sz w:val="28"/>
          <w:szCs w:val="28"/>
        </w:rPr>
        <w:t xml:space="preserve"> how that advocacy should protect water resources. The aff is simply a nontraditional way of protecting water resources.</w:t>
      </w:r>
    </w:p>
    <w:p w14:paraId="1698845A" w14:textId="77777777" w:rsidR="00C2293A" w:rsidRPr="00B13343" w:rsidRDefault="00C2293A" w:rsidP="00C2293A">
      <w:pPr>
        <w:pStyle w:val="ListParagraph"/>
        <w:numPr>
          <w:ilvl w:val="2"/>
          <w:numId w:val="21"/>
        </w:numPr>
        <w:rPr>
          <w:b/>
          <w:bCs/>
          <w:sz w:val="28"/>
          <w:szCs w:val="28"/>
        </w:rPr>
      </w:pPr>
      <w:r w:rsidRPr="00B13343">
        <w:rPr>
          <w:b/>
          <w:bCs/>
          <w:sz w:val="28"/>
          <w:szCs w:val="28"/>
        </w:rPr>
        <w:t>The aff has a policy advocacy that by direct mandate protects water resources.</w:t>
      </w:r>
    </w:p>
    <w:p w14:paraId="741A33FA" w14:textId="77777777" w:rsidR="00C2293A" w:rsidRPr="00B13343" w:rsidRDefault="00C2293A" w:rsidP="00C2293A">
      <w:pPr>
        <w:pStyle w:val="ListParagraph"/>
        <w:numPr>
          <w:ilvl w:val="2"/>
          <w:numId w:val="21"/>
        </w:numPr>
        <w:rPr>
          <w:b/>
          <w:bCs/>
          <w:sz w:val="28"/>
          <w:szCs w:val="28"/>
        </w:rPr>
      </w:pPr>
      <w:r w:rsidRPr="00B13343">
        <w:rPr>
          <w:b/>
          <w:bCs/>
          <w:sz w:val="28"/>
          <w:szCs w:val="28"/>
        </w:rPr>
        <w:t>Our advantages are accessed by embracing an anti-domination mindset, which the plan is an example of. We do not fiat anything XT that does not directly interact with water.</w:t>
      </w:r>
    </w:p>
    <w:p w14:paraId="2C49025F" w14:textId="77777777" w:rsidR="00C2293A" w:rsidRPr="00B13343" w:rsidRDefault="00C2293A" w:rsidP="00C2293A">
      <w:pPr>
        <w:pStyle w:val="ListParagraph"/>
        <w:numPr>
          <w:ilvl w:val="1"/>
          <w:numId w:val="22"/>
        </w:numPr>
        <w:rPr>
          <w:rFonts w:eastAsiaTheme="minorEastAsia"/>
          <w:b/>
          <w:bCs/>
          <w:sz w:val="28"/>
          <w:szCs w:val="28"/>
        </w:rPr>
      </w:pPr>
      <w:r w:rsidRPr="00B13343">
        <w:rPr>
          <w:b/>
          <w:bCs/>
          <w:sz w:val="28"/>
          <w:szCs w:val="28"/>
        </w:rPr>
        <w:t>XT isn’t a voter issue (obviously only read for what they say XT is a voter issue for)</w:t>
      </w:r>
    </w:p>
    <w:p w14:paraId="07ECB66E" w14:textId="77777777" w:rsidR="00C2293A" w:rsidRPr="00B13343" w:rsidRDefault="00C2293A" w:rsidP="00C2293A">
      <w:pPr>
        <w:pStyle w:val="ListParagraph"/>
        <w:numPr>
          <w:ilvl w:val="2"/>
          <w:numId w:val="22"/>
        </w:numPr>
        <w:rPr>
          <w:b/>
          <w:bCs/>
          <w:sz w:val="28"/>
          <w:szCs w:val="28"/>
        </w:rPr>
      </w:pPr>
      <w:r w:rsidRPr="00B13343">
        <w:rPr>
          <w:b/>
          <w:bCs/>
          <w:sz w:val="28"/>
          <w:szCs w:val="28"/>
        </w:rPr>
        <w:t>The neg loses NO ground because we have both K and policy aspects for the neg to generate case clash on. Generic disads and cps still apply.</w:t>
      </w:r>
    </w:p>
    <w:p w14:paraId="1F1F4B1E" w14:textId="77777777" w:rsidR="00C2293A" w:rsidRPr="00B13343" w:rsidRDefault="00C2293A" w:rsidP="00C2293A">
      <w:pPr>
        <w:pStyle w:val="ListParagraph"/>
        <w:numPr>
          <w:ilvl w:val="2"/>
          <w:numId w:val="22"/>
        </w:numPr>
        <w:rPr>
          <w:b/>
          <w:bCs/>
          <w:sz w:val="28"/>
          <w:szCs w:val="28"/>
        </w:rPr>
      </w:pPr>
      <w:r w:rsidRPr="00B13343">
        <w:rPr>
          <w:b/>
          <w:bCs/>
          <w:sz w:val="28"/>
          <w:szCs w:val="28"/>
        </w:rPr>
        <w:t>The plan is predictable, CAFOs is core to the topic and neolib/cap K’s are some of the most common.</w:t>
      </w:r>
    </w:p>
    <w:p w14:paraId="0E91775F" w14:textId="77777777" w:rsidR="00C2293A" w:rsidRPr="00B13343" w:rsidRDefault="00C2293A" w:rsidP="00C2293A">
      <w:pPr>
        <w:pStyle w:val="ListParagraph"/>
        <w:numPr>
          <w:ilvl w:val="2"/>
          <w:numId w:val="22"/>
        </w:numPr>
        <w:rPr>
          <w:b/>
          <w:bCs/>
          <w:sz w:val="28"/>
          <w:szCs w:val="28"/>
        </w:rPr>
      </w:pPr>
      <w:r w:rsidRPr="00B13343">
        <w:rPr>
          <w:b/>
          <w:bCs/>
          <w:sz w:val="28"/>
          <w:szCs w:val="28"/>
        </w:rPr>
        <w:t>Allowing this aff isn’t bad for limits because possible affs added to the topic are very few. Affs that enact a clearly T plan as part of embracing a larger ideology are pretty sparse, and allowing ours won’t explode the topic.</w:t>
      </w:r>
    </w:p>
    <w:p w14:paraId="77F5AB76" w14:textId="5C9F716B" w:rsidR="00C2293A" w:rsidRPr="00B13343" w:rsidRDefault="00C2293A" w:rsidP="00C2293A">
      <w:pPr>
        <w:pStyle w:val="ListParagraph"/>
        <w:numPr>
          <w:ilvl w:val="2"/>
          <w:numId w:val="22"/>
        </w:numPr>
        <w:rPr>
          <w:b/>
          <w:bCs/>
          <w:sz w:val="28"/>
          <w:szCs w:val="28"/>
        </w:rPr>
      </w:pPr>
      <w:r w:rsidRPr="00B13343">
        <w:rPr>
          <w:b/>
          <w:bCs/>
          <w:sz w:val="28"/>
          <w:szCs w:val="28"/>
        </w:rPr>
        <w:t>Our aff is GOOD for education because not only do we learn about CAFOs and Ag, we also learn about how the courts interact with federal agencies, different judicial philosophies, and neoliberalism.</w:t>
      </w:r>
    </w:p>
    <w:p w14:paraId="26BFBD4A" w14:textId="77777777" w:rsidR="00C2293A" w:rsidRPr="00B13343" w:rsidRDefault="00C2293A" w:rsidP="00C2293A">
      <w:pPr>
        <w:pStyle w:val="Heading4"/>
        <w:rPr>
          <w:rFonts w:ascii="Calibri Light" w:hAnsi="Calibri Light"/>
          <w:b w:val="0"/>
          <w:bCs/>
          <w:sz w:val="28"/>
          <w:szCs w:val="28"/>
        </w:rPr>
      </w:pPr>
      <w:r w:rsidRPr="00B13343">
        <w:rPr>
          <w:rFonts w:eastAsia="Calibri" w:cs="Calibri"/>
          <w:bCs/>
          <w:iCs w:val="0"/>
          <w:color w:val="000000" w:themeColor="text1"/>
          <w:sz w:val="28"/>
          <w:szCs w:val="28"/>
        </w:rPr>
        <w:t>Employing institutions and concrete policy advocacy is good.</w:t>
      </w:r>
    </w:p>
    <w:p w14:paraId="24CD7742" w14:textId="77777777" w:rsidR="00C2293A" w:rsidRPr="00B13343" w:rsidRDefault="00C2293A" w:rsidP="00C2293A">
      <w:pPr>
        <w:rPr>
          <w:rFonts w:eastAsia="Calibri"/>
          <w:color w:val="000000" w:themeColor="text1"/>
        </w:rPr>
      </w:pPr>
      <w:r w:rsidRPr="00B13343">
        <w:rPr>
          <w:rStyle w:val="Style13ptBold"/>
          <w:rFonts w:eastAsia="Calibri"/>
          <w:bCs w:val="0"/>
          <w:color w:val="000000" w:themeColor="text1"/>
          <w:sz w:val="28"/>
          <w:szCs w:val="28"/>
        </w:rPr>
        <w:t>Roth et al. ‘05</w:t>
      </w:r>
      <w:r w:rsidRPr="00B13343">
        <w:rPr>
          <w:rFonts w:eastAsia="Calibri"/>
          <w:color w:val="000000" w:themeColor="text1"/>
        </w:rPr>
        <w:t xml:space="preserve"> [Dik; Assistant Professor, Sociology of Development and Change at Wageningen University &amp; Research; Rutgerd Boelens; Special Professor, Political Ecology of Water in Latin America, University of Amsterdam; Margreet Zwarteveen; Professor of Water Governance at IHE Delft; 2005; "Water Rights and Legal Pluralism: Beyond Analysis and Recognition"; </w:t>
      </w:r>
      <w:r w:rsidRPr="00B13343">
        <w:rPr>
          <w:rFonts w:eastAsia="Calibri"/>
          <w:i/>
          <w:iCs/>
          <w:color w:val="000000" w:themeColor="text1"/>
        </w:rPr>
        <w:t>Liquid Relations: Contested Water Rights and Legal Complexity</w:t>
      </w:r>
      <w:r w:rsidRPr="00B13343">
        <w:rPr>
          <w:rFonts w:eastAsia="Calibri"/>
          <w:color w:val="000000" w:themeColor="text1"/>
        </w:rPr>
        <w:t xml:space="preserve">, Rutgers University Press; </w:t>
      </w:r>
      <w:hyperlink r:id="rId40">
        <w:r w:rsidRPr="00B13343">
          <w:rPr>
            <w:rStyle w:val="Hyperlink"/>
            <w:rFonts w:eastAsia="Calibri"/>
            <w:b/>
            <w:bCs/>
          </w:rPr>
          <w:t>https://www.degruyter.com/document/doi/10.36019/9780813537849-014/html</w:t>
        </w:r>
      </w:hyperlink>
      <w:r w:rsidRPr="00B13343">
        <w:rPr>
          <w:rFonts w:eastAsia="Calibri"/>
          <w:color w:val="000000" w:themeColor="text1"/>
        </w:rPr>
        <w:t>; accessed 6-28-2021; SM]</w:t>
      </w:r>
    </w:p>
    <w:p w14:paraId="7964DB5E" w14:textId="77777777" w:rsidR="00C2293A" w:rsidRPr="00B13343" w:rsidRDefault="00C2293A" w:rsidP="00C2293A">
      <w:pPr>
        <w:rPr>
          <w:rFonts w:eastAsia="Calibri"/>
          <w:color w:val="000000" w:themeColor="text1"/>
        </w:rPr>
      </w:pPr>
      <w:r w:rsidRPr="00B13343">
        <w:rPr>
          <w:rFonts w:eastAsia="Calibri"/>
          <w:color w:val="000000" w:themeColor="text1"/>
          <w:sz w:val="16"/>
          <w:szCs w:val="16"/>
        </w:rPr>
        <w:t xml:space="preserve">In our view, however, </w:t>
      </w:r>
      <w:r w:rsidRPr="002302CC">
        <w:rPr>
          <w:rStyle w:val="Emphasis"/>
          <w:rFonts w:eastAsia="Calibri"/>
          <w:b w:val="0"/>
          <w:bCs/>
          <w:color w:val="000000" w:themeColor="text1"/>
          <w:highlight w:val="green"/>
        </w:rPr>
        <w:t>modesty</w:t>
      </w:r>
      <w:r w:rsidRPr="002302CC">
        <w:rPr>
          <w:rFonts w:eastAsia="Calibri"/>
          <w:color w:val="000000" w:themeColor="text1"/>
          <w:highlight w:val="green"/>
          <w:u w:val="single"/>
        </w:rPr>
        <w:t xml:space="preserve"> about what can be achieved through policy</w:t>
      </w:r>
      <w:r w:rsidRPr="00B13343">
        <w:rPr>
          <w:rFonts w:eastAsia="Calibri"/>
          <w:color w:val="000000" w:themeColor="text1"/>
          <w:u w:val="single"/>
        </w:rPr>
        <w:t xml:space="preserve"> and legal changes </w:t>
      </w:r>
      <w:r w:rsidRPr="002302CC">
        <w:rPr>
          <w:rFonts w:eastAsia="Calibri"/>
          <w:color w:val="000000" w:themeColor="text1"/>
          <w:highlight w:val="green"/>
          <w:u w:val="single"/>
        </w:rPr>
        <w:t>is not</w:t>
      </w:r>
      <w:r w:rsidRPr="00B13343">
        <w:rPr>
          <w:rFonts w:eastAsia="Calibri"/>
          <w:color w:val="000000" w:themeColor="text1"/>
          <w:u w:val="single"/>
        </w:rPr>
        <w:t xml:space="preserve"> the same as </w:t>
      </w:r>
      <w:r w:rsidRPr="002302CC">
        <w:rPr>
          <w:rStyle w:val="Emphasis"/>
          <w:rFonts w:eastAsia="Calibri"/>
          <w:b w:val="0"/>
          <w:bCs/>
          <w:color w:val="000000" w:themeColor="text1"/>
          <w:highlight w:val="green"/>
        </w:rPr>
        <w:t>defeatism</w:t>
      </w:r>
      <w:r w:rsidRPr="00B13343">
        <w:rPr>
          <w:rFonts w:eastAsia="Calibri"/>
          <w:color w:val="000000" w:themeColor="text1"/>
          <w:sz w:val="16"/>
          <w:szCs w:val="16"/>
        </w:rPr>
        <w:t xml:space="preserve"> or a laissez-faire attitude. </w:t>
      </w:r>
      <w:r w:rsidRPr="00B13343">
        <w:rPr>
          <w:rFonts w:eastAsia="Calibri"/>
          <w:color w:val="000000" w:themeColor="text1"/>
          <w:u w:val="single"/>
        </w:rPr>
        <w:t xml:space="preserve">Laws and </w:t>
      </w:r>
      <w:r w:rsidRPr="002302CC">
        <w:rPr>
          <w:rFonts w:eastAsia="Calibri"/>
          <w:color w:val="000000" w:themeColor="text1"/>
          <w:highlight w:val="green"/>
          <w:u w:val="single"/>
        </w:rPr>
        <w:t xml:space="preserve">policies </w:t>
      </w:r>
      <w:r w:rsidRPr="002302CC">
        <w:rPr>
          <w:rStyle w:val="Emphasis"/>
          <w:rFonts w:eastAsia="Calibri"/>
          <w:b w:val="0"/>
          <w:bCs/>
          <w:color w:val="000000" w:themeColor="text1"/>
          <w:highlight w:val="green"/>
        </w:rPr>
        <w:t>can and do</w:t>
      </w:r>
      <w:r w:rsidRPr="002302CC">
        <w:rPr>
          <w:rFonts w:eastAsia="Calibri"/>
          <w:color w:val="000000" w:themeColor="text1"/>
          <w:highlight w:val="green"/>
          <w:u w:val="single"/>
        </w:rPr>
        <w:t xml:space="preserve"> make a difference, and are important in </w:t>
      </w:r>
      <w:r w:rsidRPr="00B13343">
        <w:rPr>
          <w:rStyle w:val="Emphasis"/>
          <w:rFonts w:eastAsia="Calibri"/>
          <w:b w:val="0"/>
          <w:bCs/>
          <w:color w:val="000000" w:themeColor="text1"/>
        </w:rPr>
        <w:t>codetermining control</w:t>
      </w:r>
      <w:r w:rsidRPr="00B13343">
        <w:rPr>
          <w:rFonts w:eastAsia="Calibri"/>
          <w:color w:val="000000" w:themeColor="text1"/>
          <w:u w:val="single"/>
        </w:rPr>
        <w:t xml:space="preserve"> over</w:t>
      </w:r>
      <w:r w:rsidRPr="002302CC">
        <w:rPr>
          <w:rFonts w:eastAsia="Calibri"/>
          <w:color w:val="000000" w:themeColor="text1"/>
          <w:highlight w:val="green"/>
          <w:u w:val="single"/>
        </w:rPr>
        <w:t xml:space="preserve"> water and</w:t>
      </w:r>
      <w:r w:rsidRPr="00B13343">
        <w:rPr>
          <w:rFonts w:eastAsia="Calibri"/>
          <w:color w:val="000000" w:themeColor="text1"/>
          <w:u w:val="single"/>
        </w:rPr>
        <w:t xml:space="preserve"> respective positions of power</w:t>
      </w:r>
      <w:r w:rsidRPr="00B13343">
        <w:rPr>
          <w:rFonts w:eastAsia="Calibri"/>
          <w:color w:val="000000" w:themeColor="text1"/>
          <w:sz w:val="16"/>
          <w:szCs w:val="16"/>
        </w:rPr>
        <w:t xml:space="preserve">, either strengthening or </w:t>
      </w:r>
      <w:r w:rsidRPr="002302CC">
        <w:rPr>
          <w:rFonts w:eastAsia="Calibri"/>
          <w:color w:val="000000" w:themeColor="text1"/>
          <w:highlight w:val="green"/>
          <w:u w:val="single"/>
        </w:rPr>
        <w:t>challenging the status quo.</w:t>
      </w:r>
      <w:r w:rsidRPr="00B13343">
        <w:rPr>
          <w:rFonts w:eastAsia="Calibri"/>
          <w:color w:val="000000" w:themeColor="text1"/>
          <w:u w:val="single"/>
        </w:rPr>
        <w:t xml:space="preserve"> Though support processes cannot plan irrigation and water management development or the new constellation of powers in a </w:t>
      </w:r>
      <w:r w:rsidRPr="00B13343">
        <w:rPr>
          <w:rStyle w:val="Emphasis"/>
          <w:rFonts w:eastAsia="Calibri"/>
          <w:b w:val="0"/>
          <w:bCs/>
          <w:color w:val="000000" w:themeColor="text1"/>
        </w:rPr>
        <w:t>mechanistic</w:t>
      </w:r>
      <w:r w:rsidRPr="00B13343">
        <w:rPr>
          <w:rFonts w:eastAsia="Calibri"/>
          <w:color w:val="000000" w:themeColor="text1"/>
          <w:u w:val="single"/>
        </w:rPr>
        <w:t xml:space="preserve"> and </w:t>
      </w:r>
      <w:r w:rsidRPr="00B13343">
        <w:rPr>
          <w:rStyle w:val="Emphasis"/>
          <w:rFonts w:eastAsia="Calibri"/>
          <w:b w:val="0"/>
          <w:bCs/>
          <w:color w:val="000000" w:themeColor="text1"/>
        </w:rPr>
        <w:t>linear</w:t>
      </w:r>
      <w:r w:rsidRPr="00B13343">
        <w:rPr>
          <w:rFonts w:eastAsia="Calibri"/>
          <w:color w:val="000000" w:themeColor="text1"/>
          <w:u w:val="single"/>
        </w:rPr>
        <w:t xml:space="preserve"> sense, they can support local “</w:t>
      </w:r>
      <w:r w:rsidRPr="00B13343">
        <w:rPr>
          <w:rStyle w:val="Emphasis"/>
          <w:rFonts w:eastAsia="Calibri"/>
          <w:b w:val="0"/>
          <w:bCs/>
          <w:color w:val="000000" w:themeColor="text1"/>
        </w:rPr>
        <w:t>political action</w:t>
      </w:r>
      <w:r w:rsidRPr="00B13343">
        <w:rPr>
          <w:rFonts w:eastAsia="Calibri"/>
          <w:color w:val="000000" w:themeColor="text1"/>
          <w:u w:val="single"/>
        </w:rPr>
        <w:t xml:space="preserve"> for water control.” Identification of interest groups, </w:t>
      </w:r>
      <w:r w:rsidRPr="00B13343">
        <w:rPr>
          <w:rStyle w:val="Emphasis"/>
          <w:rFonts w:eastAsia="Calibri"/>
          <w:b w:val="0"/>
          <w:bCs/>
          <w:color w:val="000000" w:themeColor="text1"/>
        </w:rPr>
        <w:t>analysis of problems</w:t>
      </w:r>
      <w:r w:rsidRPr="00B13343">
        <w:rPr>
          <w:rFonts w:eastAsia="Calibri"/>
          <w:color w:val="000000" w:themeColor="text1"/>
          <w:u w:val="single"/>
        </w:rPr>
        <w:t xml:space="preserve">, needs, and potential assets of least favored groups, </w:t>
      </w:r>
      <w:r w:rsidRPr="00B13343">
        <w:rPr>
          <w:rStyle w:val="Emphasis"/>
          <w:rFonts w:eastAsia="Calibri"/>
          <w:b w:val="0"/>
          <w:bCs/>
          <w:color w:val="000000" w:themeColor="text1"/>
        </w:rPr>
        <w:t>interactive action research</w:t>
      </w:r>
      <w:r w:rsidRPr="00B13343">
        <w:rPr>
          <w:rFonts w:eastAsia="Calibri"/>
          <w:color w:val="000000" w:themeColor="text1"/>
          <w:u w:val="single"/>
        </w:rPr>
        <w:t>, facilitation of networks and horizontal linkages</w:t>
      </w:r>
      <w:r w:rsidRPr="00B13343">
        <w:rPr>
          <w:rFonts w:eastAsia="Calibri"/>
          <w:color w:val="000000" w:themeColor="text1"/>
          <w:sz w:val="16"/>
          <w:szCs w:val="16"/>
        </w:rPr>
        <w:t xml:space="preserve"> (alliance-building capacity), </w:t>
      </w:r>
      <w:r w:rsidRPr="00B13343">
        <w:rPr>
          <w:rFonts w:eastAsia="Calibri"/>
          <w:color w:val="000000" w:themeColor="text1"/>
          <w:u w:val="single"/>
        </w:rPr>
        <w:t xml:space="preserve">facilitation of </w:t>
      </w:r>
      <w:r w:rsidRPr="00B13343">
        <w:rPr>
          <w:rStyle w:val="Emphasis"/>
          <w:rFonts w:eastAsia="Calibri"/>
          <w:b w:val="0"/>
          <w:bCs/>
          <w:color w:val="000000" w:themeColor="text1"/>
        </w:rPr>
        <w:t>negotiation forums</w:t>
      </w:r>
      <w:r w:rsidRPr="00B13343">
        <w:rPr>
          <w:rFonts w:eastAsia="Calibri"/>
          <w:color w:val="000000" w:themeColor="text1"/>
          <w:u w:val="single"/>
        </w:rPr>
        <w:t xml:space="preserve"> accessible to the least powerful groups, preparing them</w:t>
      </w:r>
      <w:r w:rsidRPr="00B13343">
        <w:rPr>
          <w:rFonts w:eastAsia="Calibri"/>
          <w:color w:val="000000" w:themeColor="text1"/>
          <w:sz w:val="16"/>
          <w:szCs w:val="16"/>
        </w:rPr>
        <w:t xml:space="preserve"> (demand- and proposal-making capacity), </w:t>
      </w:r>
      <w:r w:rsidRPr="00B13343">
        <w:rPr>
          <w:rFonts w:eastAsia="Calibri"/>
          <w:color w:val="000000" w:themeColor="text1"/>
          <w:u w:val="single"/>
        </w:rPr>
        <w:t xml:space="preserve">and </w:t>
      </w:r>
      <w:r w:rsidRPr="00B13343">
        <w:rPr>
          <w:rStyle w:val="Emphasis"/>
          <w:rFonts w:eastAsia="Calibri"/>
          <w:b w:val="0"/>
          <w:bCs/>
          <w:color w:val="000000" w:themeColor="text1"/>
        </w:rPr>
        <w:t>institutional backing</w:t>
      </w:r>
      <w:r w:rsidRPr="00B13343">
        <w:rPr>
          <w:rFonts w:eastAsia="Calibri"/>
          <w:color w:val="000000" w:themeColor="text1"/>
          <w:u w:val="single"/>
        </w:rPr>
        <w:t xml:space="preserve"> in these platforms—all are </w:t>
      </w:r>
      <w:r w:rsidRPr="00B13343">
        <w:rPr>
          <w:rStyle w:val="Emphasis"/>
          <w:rFonts w:eastAsia="Calibri"/>
          <w:b w:val="0"/>
          <w:bCs/>
          <w:color w:val="000000" w:themeColor="text1"/>
        </w:rPr>
        <w:t>important elements</w:t>
      </w:r>
      <w:r w:rsidRPr="00B13343">
        <w:rPr>
          <w:rFonts w:eastAsia="Calibri"/>
          <w:color w:val="000000" w:themeColor="text1"/>
          <w:u w:val="single"/>
        </w:rPr>
        <w:t xml:space="preserve"> in</w:t>
      </w:r>
      <w:r w:rsidRPr="00B13343">
        <w:rPr>
          <w:rFonts w:eastAsia="Calibri"/>
          <w:color w:val="000000" w:themeColor="text1"/>
          <w:sz w:val="16"/>
          <w:szCs w:val="16"/>
        </w:rPr>
        <w:t xml:space="preserve"> such </w:t>
      </w:r>
      <w:r w:rsidRPr="00B13343">
        <w:rPr>
          <w:rFonts w:eastAsia="Calibri"/>
          <w:color w:val="000000" w:themeColor="text1"/>
          <w:u w:val="single"/>
        </w:rPr>
        <w:t>strategies of empowerment.</w:t>
      </w:r>
    </w:p>
    <w:p w14:paraId="2D408E6D" w14:textId="77777777" w:rsidR="00C2293A" w:rsidRPr="00B13343" w:rsidRDefault="00C2293A" w:rsidP="00C2293A">
      <w:pPr>
        <w:rPr>
          <w:rFonts w:eastAsia="Calibri"/>
          <w:color w:val="000000" w:themeColor="text1"/>
          <w:sz w:val="16"/>
          <w:szCs w:val="16"/>
        </w:rPr>
      </w:pPr>
      <w:r w:rsidRPr="00B13343">
        <w:rPr>
          <w:rFonts w:eastAsia="Calibri"/>
          <w:color w:val="000000" w:themeColor="text1"/>
          <w:sz w:val="16"/>
          <w:szCs w:val="16"/>
        </w:rPr>
        <w:t xml:space="preserve">In understanding and supporting such struggles for water control, it is important to realize that </w:t>
      </w:r>
      <w:r w:rsidRPr="00B13343">
        <w:rPr>
          <w:rFonts w:eastAsia="Calibri"/>
          <w:color w:val="000000" w:themeColor="text1"/>
          <w:u w:val="single"/>
        </w:rPr>
        <w:t xml:space="preserve">making both law and policy does not </w:t>
      </w:r>
      <w:r w:rsidRPr="00B13343">
        <w:rPr>
          <w:rStyle w:val="Emphasis"/>
          <w:rFonts w:eastAsia="Calibri"/>
          <w:b w:val="0"/>
          <w:bCs/>
          <w:color w:val="000000" w:themeColor="text1"/>
        </w:rPr>
        <w:t>simply involve</w:t>
      </w:r>
      <w:r w:rsidRPr="00B13343">
        <w:rPr>
          <w:rFonts w:eastAsia="Calibri"/>
          <w:color w:val="000000" w:themeColor="text1"/>
          <w:u w:val="single"/>
        </w:rPr>
        <w:t xml:space="preserve"> acts by higher-level decision makers, the “patriarchal </w:t>
      </w:r>
      <w:r w:rsidRPr="00B13343">
        <w:rPr>
          <w:rStyle w:val="Emphasis"/>
          <w:rFonts w:eastAsia="Calibri"/>
          <w:b w:val="0"/>
          <w:bCs/>
          <w:color w:val="000000" w:themeColor="text1"/>
        </w:rPr>
        <w:t>rationalists</w:t>
      </w:r>
      <w:r w:rsidRPr="00B13343">
        <w:rPr>
          <w:rFonts w:eastAsia="Calibri"/>
          <w:color w:val="000000" w:themeColor="text1"/>
          <w:u w:val="single"/>
        </w:rPr>
        <w:t xml:space="preserve"> who synthesize available information and make informed, </w:t>
      </w:r>
      <w:r w:rsidRPr="00B13343">
        <w:rPr>
          <w:rStyle w:val="Emphasis"/>
          <w:rFonts w:eastAsia="Calibri"/>
          <w:b w:val="0"/>
          <w:bCs/>
          <w:color w:val="000000" w:themeColor="text1"/>
        </w:rPr>
        <w:t>objective decisions</w:t>
      </w:r>
      <w:r w:rsidRPr="00B13343">
        <w:rPr>
          <w:rFonts w:eastAsia="Calibri"/>
          <w:color w:val="000000" w:themeColor="text1"/>
          <w:u w:val="single"/>
        </w:rPr>
        <w:t xml:space="preserve"> within the constraints imposed by an external unruly world”</w:t>
      </w:r>
      <w:r w:rsidRPr="00B13343">
        <w:rPr>
          <w:rFonts w:eastAsia="Calibri"/>
          <w:color w:val="000000" w:themeColor="text1"/>
          <w:sz w:val="16"/>
          <w:szCs w:val="16"/>
        </w:rPr>
        <w:t xml:space="preserve"> (Moench et al. : x). </w:t>
      </w:r>
      <w:r w:rsidRPr="002302CC">
        <w:rPr>
          <w:rFonts w:eastAsia="Calibri"/>
          <w:color w:val="000000" w:themeColor="text1"/>
          <w:highlight w:val="green"/>
          <w:u w:val="single"/>
        </w:rPr>
        <w:t xml:space="preserve">Water rights are </w:t>
      </w:r>
      <w:r w:rsidRPr="002302CC">
        <w:rPr>
          <w:rStyle w:val="Emphasis"/>
          <w:rFonts w:eastAsia="Calibri"/>
          <w:b w:val="0"/>
          <w:bCs/>
          <w:color w:val="000000" w:themeColor="text1"/>
          <w:highlight w:val="green"/>
        </w:rPr>
        <w:t>dynamic</w:t>
      </w:r>
      <w:r w:rsidRPr="00B13343">
        <w:rPr>
          <w:rFonts w:eastAsia="Calibri"/>
          <w:color w:val="000000" w:themeColor="text1"/>
          <w:u w:val="single"/>
        </w:rPr>
        <w:t xml:space="preserve"> and </w:t>
      </w:r>
      <w:r w:rsidRPr="00B13343">
        <w:rPr>
          <w:rStyle w:val="Emphasis"/>
          <w:rFonts w:eastAsia="Calibri"/>
          <w:b w:val="0"/>
          <w:bCs/>
          <w:color w:val="000000" w:themeColor="text1"/>
        </w:rPr>
        <w:t>locally specific</w:t>
      </w:r>
      <w:r w:rsidRPr="00B13343">
        <w:rPr>
          <w:rFonts w:eastAsia="Calibri"/>
          <w:color w:val="000000" w:themeColor="text1"/>
          <w:u w:val="single"/>
        </w:rPr>
        <w:t xml:space="preserve">. Day-to-day </w:t>
      </w:r>
      <w:r w:rsidRPr="002302CC">
        <w:rPr>
          <w:rFonts w:eastAsia="Calibri"/>
          <w:color w:val="000000" w:themeColor="text1"/>
          <w:highlight w:val="green"/>
          <w:u w:val="single"/>
        </w:rPr>
        <w:t xml:space="preserve">water use and management practices are the result of </w:t>
      </w:r>
      <w:r w:rsidRPr="002302CC">
        <w:rPr>
          <w:rStyle w:val="Emphasis"/>
          <w:rFonts w:eastAsia="Calibri"/>
          <w:b w:val="0"/>
          <w:bCs/>
          <w:color w:val="000000" w:themeColor="text1"/>
          <w:highlight w:val="green"/>
        </w:rPr>
        <w:t>ongoing processes</w:t>
      </w:r>
      <w:r w:rsidRPr="002302CC">
        <w:rPr>
          <w:rFonts w:eastAsia="Calibri"/>
          <w:color w:val="000000" w:themeColor="text1"/>
          <w:highlight w:val="green"/>
          <w:u w:val="single"/>
        </w:rPr>
        <w:t xml:space="preserve"> of negotiation</w:t>
      </w:r>
      <w:r w:rsidRPr="00B13343">
        <w:rPr>
          <w:rFonts w:eastAsia="Calibri"/>
          <w:color w:val="000000" w:themeColor="text1"/>
          <w:u w:val="single"/>
        </w:rPr>
        <w:t xml:space="preserve"> and bargaining between different actors, often with different powers and rights. The definition and enforcement of water rights</w:t>
      </w:r>
      <w:r w:rsidRPr="00B13343">
        <w:rPr>
          <w:rFonts w:eastAsia="Calibri"/>
          <w:color w:val="000000" w:themeColor="text1"/>
          <w:sz w:val="16"/>
          <w:szCs w:val="16"/>
        </w:rPr>
        <w:t xml:space="preserve">, by implication, are not the exclusive domain of rational engineers and planners who have the right credentials in terms of expertise and authority for making “technical” choices. On the contrary, they </w:t>
      </w:r>
      <w:r w:rsidRPr="00B13343">
        <w:rPr>
          <w:rFonts w:eastAsia="Calibri"/>
          <w:color w:val="000000" w:themeColor="text1"/>
          <w:u w:val="single"/>
        </w:rPr>
        <w:t xml:space="preserve">are part of wider political, economic, and social processes in which </w:t>
      </w:r>
      <w:r w:rsidRPr="00B13343">
        <w:rPr>
          <w:rStyle w:val="Emphasis"/>
          <w:rFonts w:eastAsia="Calibri"/>
          <w:b w:val="0"/>
          <w:bCs/>
          <w:color w:val="000000" w:themeColor="text1"/>
        </w:rPr>
        <w:t>different actors</w:t>
      </w:r>
      <w:r w:rsidRPr="00B13343">
        <w:rPr>
          <w:rFonts w:eastAsia="Calibri"/>
          <w:color w:val="000000" w:themeColor="text1"/>
          <w:u w:val="single"/>
        </w:rPr>
        <w:t xml:space="preserve"> are involved.</w:t>
      </w:r>
      <w:r w:rsidRPr="00B13343">
        <w:rPr>
          <w:rFonts w:eastAsia="Calibri"/>
          <w:color w:val="000000" w:themeColor="text1"/>
          <w:sz w:val="16"/>
          <w:szCs w:val="16"/>
        </w:rPr>
        <w:t xml:space="preserve"> In Nepal, as Bhushan Udas and Zwarteveen have shown, water policies come about in meetings between donor agencies and government staff when they discuss the conditionalities of projects and loans. In Gujarat, well-to-do and high-caste farmer groups form an effective lobby against state government plans to better regulate and control groundwater extraction (chapter ). In South Africa’s former Homelands, traditional authorities and chiefs continue to exercise control on water allocation practices, even though formal authorities now rest with municipalities (chapter ). The different chapters also highlight the wide variety of actors whose individual or collective decisions influence water use patterns.</w:t>
      </w:r>
    </w:p>
    <w:p w14:paraId="20A4A705" w14:textId="573DAA74" w:rsidR="00C2293A" w:rsidRDefault="00C2293A" w:rsidP="00C2293A">
      <w:pPr>
        <w:rPr>
          <w:rFonts w:eastAsia="Calibri"/>
          <w:color w:val="000000" w:themeColor="text1"/>
          <w:u w:val="single"/>
        </w:rPr>
      </w:pPr>
      <w:r w:rsidRPr="00B13343">
        <w:rPr>
          <w:rFonts w:eastAsia="Calibri"/>
          <w:color w:val="000000" w:themeColor="text1"/>
          <w:sz w:val="16"/>
          <w:szCs w:val="16"/>
        </w:rPr>
        <w:t xml:space="preserve">Rather than looking at policies as texts and regulations that originate from the expert center to be implemented by the water-using population, </w:t>
      </w:r>
      <w:r w:rsidRPr="00B13343">
        <w:rPr>
          <w:rFonts w:eastAsia="Calibri"/>
          <w:color w:val="000000" w:themeColor="text1"/>
          <w:u w:val="single"/>
        </w:rPr>
        <w:t>it is</w:t>
      </w:r>
      <w:r w:rsidRPr="00B13343">
        <w:rPr>
          <w:rFonts w:eastAsia="Calibri"/>
          <w:color w:val="000000" w:themeColor="text1"/>
          <w:sz w:val="16"/>
          <w:szCs w:val="16"/>
        </w:rPr>
        <w:t xml:space="preserve"> more </w:t>
      </w:r>
      <w:r w:rsidRPr="00B13343">
        <w:rPr>
          <w:rFonts w:eastAsia="Calibri"/>
          <w:color w:val="000000" w:themeColor="text1"/>
          <w:u w:val="single"/>
        </w:rPr>
        <w:t xml:space="preserve">useful to look at the </w:t>
      </w:r>
      <w:r w:rsidRPr="00B13343">
        <w:rPr>
          <w:rStyle w:val="Emphasis"/>
          <w:rFonts w:eastAsia="Calibri"/>
          <w:b w:val="0"/>
          <w:bCs/>
          <w:color w:val="000000" w:themeColor="text1"/>
        </w:rPr>
        <w:t>formulation</w:t>
      </w:r>
      <w:r w:rsidRPr="00B13343">
        <w:rPr>
          <w:rFonts w:eastAsia="Calibri"/>
          <w:color w:val="000000" w:themeColor="text1"/>
          <w:u w:val="single"/>
        </w:rPr>
        <w:t xml:space="preserve"> and </w:t>
      </w:r>
      <w:r w:rsidRPr="00B13343">
        <w:rPr>
          <w:rStyle w:val="Emphasis"/>
          <w:rFonts w:eastAsia="Calibri"/>
          <w:b w:val="0"/>
          <w:bCs/>
          <w:color w:val="000000" w:themeColor="text1"/>
        </w:rPr>
        <w:t>implementation</w:t>
      </w:r>
      <w:r w:rsidRPr="00B13343">
        <w:rPr>
          <w:rFonts w:eastAsia="Calibri"/>
          <w:color w:val="000000" w:themeColor="text1"/>
          <w:u w:val="single"/>
        </w:rPr>
        <w:t xml:space="preserve"> of water laws and policies as </w:t>
      </w:r>
      <w:r w:rsidRPr="00B13343">
        <w:rPr>
          <w:rStyle w:val="Emphasis"/>
          <w:rFonts w:eastAsia="Calibri"/>
          <w:b w:val="0"/>
          <w:bCs/>
          <w:color w:val="000000" w:themeColor="text1"/>
        </w:rPr>
        <w:t>complex processes</w:t>
      </w:r>
      <w:r w:rsidRPr="00B13343">
        <w:rPr>
          <w:rFonts w:eastAsia="Calibri"/>
          <w:color w:val="000000" w:themeColor="text1"/>
          <w:u w:val="single"/>
        </w:rPr>
        <w:t xml:space="preserve"> of formal and less formal, legal and illegal, open and hidden interaction and negotiation between interest groups with </w:t>
      </w:r>
      <w:r w:rsidRPr="00B13343">
        <w:rPr>
          <w:rStyle w:val="Emphasis"/>
          <w:rFonts w:eastAsia="Calibri"/>
          <w:b w:val="0"/>
          <w:bCs/>
          <w:color w:val="000000" w:themeColor="text1"/>
        </w:rPr>
        <w:t>different agendas</w:t>
      </w:r>
      <w:r w:rsidRPr="00B13343">
        <w:rPr>
          <w:rFonts w:eastAsia="Calibri"/>
          <w:color w:val="000000" w:themeColor="text1"/>
          <w:u w:val="single"/>
        </w:rPr>
        <w:t xml:space="preserve"> and different abilities and means to </w:t>
      </w:r>
      <w:r w:rsidRPr="00B13343">
        <w:rPr>
          <w:rStyle w:val="Emphasis"/>
          <w:rFonts w:eastAsia="Calibri"/>
          <w:b w:val="0"/>
          <w:bCs/>
          <w:color w:val="000000" w:themeColor="text1"/>
        </w:rPr>
        <w:t>voice their concerns</w:t>
      </w:r>
      <w:r w:rsidRPr="00B13343">
        <w:rPr>
          <w:rFonts w:eastAsia="Calibri"/>
          <w:color w:val="000000" w:themeColor="text1"/>
          <w:sz w:val="16"/>
          <w:szCs w:val="16"/>
        </w:rPr>
        <w:t xml:space="preserve"> (Long and van der Ploeg ; Thomas and Grindle ). </w:t>
      </w:r>
      <w:r w:rsidRPr="00B13343">
        <w:rPr>
          <w:rFonts w:eastAsia="Calibri"/>
          <w:color w:val="000000" w:themeColor="text1"/>
          <w:u w:val="single"/>
        </w:rPr>
        <w:t>Reforms</w:t>
      </w:r>
      <w:r w:rsidRPr="00B13343">
        <w:rPr>
          <w:rFonts w:eastAsia="Calibri"/>
          <w:color w:val="000000" w:themeColor="text1"/>
          <w:sz w:val="16"/>
          <w:szCs w:val="16"/>
        </w:rPr>
        <w:t xml:space="preserve">, including those that deal with the recognition of a plurality of legal orders, cannot be understood or dealt with when assuming a hierarchic, “rationalist” planning model and institutional monism. It </w:t>
      </w:r>
      <w:r w:rsidRPr="00B13343">
        <w:rPr>
          <w:rFonts w:eastAsia="Calibri"/>
          <w:color w:val="000000" w:themeColor="text1"/>
          <w:u w:val="single"/>
        </w:rPr>
        <w:t>requires</w:t>
      </w:r>
      <w:r w:rsidRPr="00B13343">
        <w:rPr>
          <w:rFonts w:eastAsia="Calibri"/>
          <w:color w:val="000000" w:themeColor="text1"/>
          <w:sz w:val="16"/>
          <w:szCs w:val="16"/>
        </w:rPr>
        <w:t xml:space="preserve">, instead, </w:t>
      </w:r>
      <w:r w:rsidRPr="00B13343">
        <w:rPr>
          <w:rStyle w:val="Emphasis"/>
          <w:rFonts w:eastAsia="Calibri"/>
          <w:b w:val="0"/>
          <w:bCs/>
          <w:color w:val="000000" w:themeColor="text1"/>
        </w:rPr>
        <w:t>acknowledging</w:t>
      </w:r>
      <w:r w:rsidRPr="00B13343">
        <w:rPr>
          <w:rFonts w:eastAsia="Calibri"/>
          <w:color w:val="000000" w:themeColor="text1"/>
          <w:u w:val="single"/>
        </w:rPr>
        <w:t xml:space="preserve"> and </w:t>
      </w:r>
      <w:r w:rsidRPr="00B13343">
        <w:rPr>
          <w:rStyle w:val="Emphasis"/>
          <w:rFonts w:eastAsia="Calibri"/>
          <w:b w:val="0"/>
          <w:bCs/>
          <w:color w:val="000000" w:themeColor="text1"/>
        </w:rPr>
        <w:t>promoting</w:t>
      </w:r>
      <w:r w:rsidRPr="00B13343">
        <w:rPr>
          <w:rFonts w:eastAsia="Calibri"/>
          <w:color w:val="000000" w:themeColor="text1"/>
          <w:u w:val="single"/>
        </w:rPr>
        <w:t xml:space="preserve"> the view of legal and institutional changes as more or less open, nonlinear, and ongoing processes of social dialogue, debate, negotiation, and struggle. Doing this raises</w:t>
      </w:r>
      <w:r w:rsidRPr="00B13343">
        <w:rPr>
          <w:rFonts w:eastAsia="Calibri"/>
          <w:color w:val="000000" w:themeColor="text1"/>
          <w:sz w:val="16"/>
          <w:szCs w:val="16"/>
        </w:rPr>
        <w:t xml:space="preserve"> its own questions and </w:t>
      </w:r>
      <w:r w:rsidRPr="00B13343">
        <w:rPr>
          <w:rFonts w:eastAsia="Calibri"/>
          <w:color w:val="000000" w:themeColor="text1"/>
          <w:u w:val="single"/>
        </w:rPr>
        <w:t xml:space="preserve">dilemmas concerning </w:t>
      </w:r>
      <w:r w:rsidRPr="00B13343">
        <w:rPr>
          <w:rStyle w:val="Emphasis"/>
          <w:rFonts w:eastAsia="Calibri"/>
          <w:b w:val="0"/>
          <w:bCs/>
          <w:color w:val="000000" w:themeColor="text1"/>
        </w:rPr>
        <w:t>representation</w:t>
      </w:r>
      <w:r w:rsidRPr="00B13343">
        <w:rPr>
          <w:rFonts w:eastAsia="Calibri"/>
          <w:color w:val="000000" w:themeColor="text1"/>
          <w:u w:val="single"/>
        </w:rPr>
        <w:t xml:space="preserve">, voice, and other differences of power and culture that render mutual understanding and dialogue difficult. </w:t>
      </w:r>
      <w:r w:rsidRPr="002302CC">
        <w:rPr>
          <w:rFonts w:eastAsia="Calibri"/>
          <w:color w:val="000000" w:themeColor="text1"/>
          <w:highlight w:val="green"/>
          <w:u w:val="single"/>
        </w:rPr>
        <w:t xml:space="preserve">A </w:t>
      </w:r>
      <w:r w:rsidRPr="002302CC">
        <w:rPr>
          <w:rStyle w:val="Emphasis"/>
          <w:rFonts w:eastAsia="Calibri"/>
          <w:b w:val="0"/>
          <w:bCs/>
          <w:color w:val="000000" w:themeColor="text1"/>
          <w:highlight w:val="green"/>
        </w:rPr>
        <w:t>process-focused</w:t>
      </w:r>
      <w:r w:rsidRPr="002302CC">
        <w:rPr>
          <w:rFonts w:eastAsia="Calibri"/>
          <w:color w:val="000000" w:themeColor="text1"/>
          <w:highlight w:val="green"/>
          <w:u w:val="single"/>
        </w:rPr>
        <w:t xml:space="preserve"> and </w:t>
      </w:r>
      <w:r w:rsidRPr="002302CC">
        <w:rPr>
          <w:rStyle w:val="Emphasis"/>
          <w:rFonts w:eastAsia="Calibri"/>
          <w:b w:val="0"/>
          <w:bCs/>
          <w:color w:val="000000" w:themeColor="text1"/>
          <w:highlight w:val="green"/>
        </w:rPr>
        <w:t>pluralist</w:t>
      </w:r>
      <w:r w:rsidRPr="002302CC">
        <w:rPr>
          <w:rFonts w:eastAsia="Calibri"/>
          <w:color w:val="000000" w:themeColor="text1"/>
          <w:highlight w:val="green"/>
          <w:u w:val="single"/>
        </w:rPr>
        <w:t xml:space="preserve"> institutional approach brings with it a shift</w:t>
      </w:r>
      <w:r w:rsidRPr="00B13343">
        <w:rPr>
          <w:rFonts w:eastAsia="Calibri"/>
          <w:color w:val="000000" w:themeColor="text1"/>
          <w:u w:val="single"/>
        </w:rPr>
        <w:t xml:space="preserve"> from </w:t>
      </w:r>
      <w:r w:rsidRPr="00B13343">
        <w:rPr>
          <w:rStyle w:val="Emphasis"/>
          <w:rFonts w:eastAsia="Calibri"/>
          <w:b w:val="0"/>
          <w:bCs/>
          <w:color w:val="000000" w:themeColor="text1"/>
        </w:rPr>
        <w:t>understanding</w:t>
      </w:r>
      <w:r w:rsidRPr="00B13343">
        <w:rPr>
          <w:rFonts w:eastAsia="Calibri"/>
          <w:color w:val="000000" w:themeColor="text1"/>
          <w:u w:val="single"/>
        </w:rPr>
        <w:t xml:space="preserve"> water realities</w:t>
      </w:r>
      <w:r w:rsidRPr="00B13343">
        <w:rPr>
          <w:rFonts w:eastAsia="Calibri"/>
          <w:color w:val="000000" w:themeColor="text1"/>
          <w:sz w:val="16"/>
          <w:szCs w:val="16"/>
        </w:rPr>
        <w:t xml:space="preserve"> only in the terms used by the experts and measured against their normative planning ideals to one that is expressed in the terms and frames of reference of those who experience them. It </w:t>
      </w:r>
      <w:r w:rsidRPr="00B13343">
        <w:rPr>
          <w:rFonts w:eastAsia="Calibri"/>
          <w:color w:val="000000" w:themeColor="text1"/>
          <w:u w:val="single"/>
        </w:rPr>
        <w:t>implies</w:t>
      </w:r>
      <w:r w:rsidRPr="00B13343">
        <w:rPr>
          <w:rFonts w:eastAsia="Calibri"/>
          <w:color w:val="000000" w:themeColor="text1"/>
          <w:sz w:val="16"/>
          <w:szCs w:val="16"/>
        </w:rPr>
        <w:t xml:space="preserve">, in other words, </w:t>
      </w:r>
      <w:r w:rsidRPr="00B13343">
        <w:rPr>
          <w:rFonts w:eastAsia="Calibri"/>
          <w:color w:val="000000" w:themeColor="text1"/>
          <w:u w:val="single"/>
        </w:rPr>
        <w:t xml:space="preserve">the treatment and analysis of </w:t>
      </w:r>
      <w:r w:rsidRPr="00B13343">
        <w:rPr>
          <w:rStyle w:val="Emphasis"/>
          <w:rFonts w:eastAsia="Calibri"/>
          <w:b w:val="0"/>
          <w:bCs/>
          <w:color w:val="000000" w:themeColor="text1"/>
        </w:rPr>
        <w:t>all people</w:t>
      </w:r>
      <w:r w:rsidRPr="00B13343">
        <w:rPr>
          <w:rFonts w:eastAsia="Calibri"/>
          <w:color w:val="000000" w:themeColor="text1"/>
          <w:sz w:val="16"/>
          <w:szCs w:val="16"/>
        </w:rPr>
        <w:t xml:space="preserve"> (and not just experts or those with formal powers) </w:t>
      </w:r>
      <w:r w:rsidRPr="002302CC">
        <w:rPr>
          <w:rFonts w:eastAsia="Calibri"/>
          <w:color w:val="000000" w:themeColor="text1"/>
          <w:highlight w:val="green"/>
          <w:u w:val="single"/>
        </w:rPr>
        <w:t xml:space="preserve">as </w:t>
      </w:r>
      <w:r w:rsidRPr="002302CC">
        <w:rPr>
          <w:rStyle w:val="Emphasis"/>
          <w:rFonts w:eastAsia="Calibri"/>
          <w:b w:val="0"/>
          <w:bCs/>
          <w:color w:val="000000" w:themeColor="text1"/>
          <w:highlight w:val="green"/>
        </w:rPr>
        <w:t>knowledgeable</w:t>
      </w:r>
      <w:r w:rsidRPr="002302CC">
        <w:rPr>
          <w:rFonts w:eastAsia="Calibri"/>
          <w:color w:val="000000" w:themeColor="text1"/>
          <w:highlight w:val="green"/>
          <w:u w:val="single"/>
        </w:rPr>
        <w:t xml:space="preserve"> and </w:t>
      </w:r>
      <w:r w:rsidRPr="002302CC">
        <w:rPr>
          <w:rStyle w:val="Emphasis"/>
          <w:rFonts w:eastAsia="Calibri"/>
          <w:b w:val="0"/>
          <w:bCs/>
          <w:color w:val="000000" w:themeColor="text1"/>
          <w:highlight w:val="green"/>
        </w:rPr>
        <w:t>capable</w:t>
      </w:r>
      <w:r w:rsidRPr="002302CC">
        <w:rPr>
          <w:rFonts w:eastAsia="Calibri"/>
          <w:color w:val="000000" w:themeColor="text1"/>
          <w:highlight w:val="green"/>
          <w:u w:val="single"/>
        </w:rPr>
        <w:t xml:space="preserve"> actors, allowing for </w:t>
      </w:r>
      <w:r w:rsidRPr="002302CC">
        <w:rPr>
          <w:rStyle w:val="Emphasis"/>
          <w:rFonts w:eastAsia="Calibri"/>
          <w:b w:val="0"/>
          <w:bCs/>
          <w:color w:val="000000" w:themeColor="text1"/>
          <w:highlight w:val="green"/>
        </w:rPr>
        <w:t>serious consideration</w:t>
      </w:r>
      <w:r w:rsidRPr="002302CC">
        <w:rPr>
          <w:rFonts w:eastAsia="Calibri"/>
          <w:color w:val="000000" w:themeColor="text1"/>
          <w:highlight w:val="green"/>
          <w:u w:val="single"/>
        </w:rPr>
        <w:t xml:space="preserve"> of their actions, skills, concerns, and perspectives.</w:t>
      </w:r>
    </w:p>
    <w:p w14:paraId="6FBEDC82" w14:textId="24571D64" w:rsidR="003433B9" w:rsidRPr="00B13343" w:rsidRDefault="003433B9" w:rsidP="003433B9">
      <w:pPr>
        <w:pStyle w:val="Heading1"/>
      </w:pPr>
      <w:r w:rsidRPr="00B13343">
        <w:t xml:space="preserve">CP </w:t>
      </w:r>
    </w:p>
    <w:p w14:paraId="2F84AE68" w14:textId="6A299900" w:rsidR="00EB4989" w:rsidRPr="00B13343" w:rsidRDefault="00EB4989" w:rsidP="003433B9">
      <w:pPr>
        <w:pStyle w:val="Heading2"/>
        <w:rPr>
          <w:szCs w:val="28"/>
        </w:rPr>
      </w:pPr>
      <w:r w:rsidRPr="00B13343">
        <w:rPr>
          <w:szCs w:val="28"/>
        </w:rPr>
        <w:t xml:space="preserve">CP – Incentives </w:t>
      </w:r>
    </w:p>
    <w:p w14:paraId="58DF7F9F" w14:textId="7DFACD9B" w:rsidR="00EB4989" w:rsidRPr="00B13343" w:rsidRDefault="00EB4989" w:rsidP="00EB4989">
      <w:pPr>
        <w:pStyle w:val="Heading3"/>
      </w:pPr>
      <w:r w:rsidRPr="00B13343">
        <w:t>2AC AT Incentives CP</w:t>
      </w:r>
    </w:p>
    <w:p w14:paraId="4E778D5C" w14:textId="77777777" w:rsidR="00EB4989" w:rsidRPr="00B13343" w:rsidRDefault="00EB4989" w:rsidP="00EB4989"/>
    <w:p w14:paraId="5B76F25D"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Perm do both – shields the link to net benefit: CAFOs have permits and companies get incentives to protect them- keeps CAFOs extra accountable while the permits and EPA do their job. </w:t>
      </w:r>
    </w:p>
    <w:p w14:paraId="7D3CC1DB"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Perm do CP </w:t>
      </w:r>
    </w:p>
    <w:p w14:paraId="1EE5FA3A"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Perm do plan then CP </w:t>
      </w:r>
    </w:p>
    <w:p w14:paraId="77BD4CB9"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Cp links to net benefit (</w:t>
      </w:r>
      <w:r w:rsidRPr="00B13343">
        <w:rPr>
          <w:b w:val="0"/>
          <w:sz w:val="28"/>
        </w:rPr>
        <w:t>Ag DA is the net benefit this round</w:t>
      </w:r>
      <w:r w:rsidRPr="00B13343">
        <w:rPr>
          <w:sz w:val="28"/>
        </w:rPr>
        <w:t xml:space="preserve">): if they solve, protection prior to discharge requires permits or regulates pollution, that still limits ag. </w:t>
      </w:r>
    </w:p>
    <w:p w14:paraId="34354440"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Court deficit: Court action is key, only they can roll back the interpretation, stop textualism, and adopt an anti domination approach</w:t>
      </w:r>
    </w:p>
    <w:p w14:paraId="7A882C94"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The aff critiques the CPs assumption that regulations are bad because they harm big and wealthy ag companies but then we continuously give them the authority to pollute- that doesn’t solve for anything the aff does. </w:t>
      </w:r>
    </w:p>
    <w:p w14:paraId="55232818"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Market Domination Deficit- The Neg’s approach of throwing money at any minor inconvenience links to exactly what the the aff critiques. The neg is fueling market domination by handing these companies more money. </w:t>
      </w:r>
    </w:p>
    <w:p w14:paraId="40C60426"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 xml:space="preserve">Enforcement Deficit-  incentives only matter if the farmer cares, if farmers sell the land or their kid inherits it, the regulations won’t carry on. </w:t>
      </w:r>
    </w:p>
    <w:p w14:paraId="079A0112" w14:textId="77777777" w:rsidR="00EB4989" w:rsidRPr="00B13343" w:rsidRDefault="00EB4989" w:rsidP="00EB4989">
      <w:pPr>
        <w:pStyle w:val="Heading4"/>
        <w:numPr>
          <w:ilvl w:val="0"/>
          <w:numId w:val="24"/>
        </w:numPr>
        <w:tabs>
          <w:tab w:val="num" w:pos="360"/>
        </w:tabs>
        <w:ind w:left="0" w:firstLine="0"/>
        <w:rPr>
          <w:sz w:val="28"/>
        </w:rPr>
      </w:pPr>
      <w:r w:rsidRPr="00B13343">
        <w:rPr>
          <w:sz w:val="28"/>
        </w:rPr>
        <w:t>Profit Deficit: Farmers will only care about profit, they will do the bare minimum to gain these incentives while still making the large amount of profit from CAFOs</w:t>
      </w:r>
    </w:p>
    <w:p w14:paraId="3A27CC28" w14:textId="77777777" w:rsidR="00EB4989" w:rsidRPr="00B13343" w:rsidRDefault="00EB4989" w:rsidP="00EB4989">
      <w:pPr>
        <w:pStyle w:val="Heading3"/>
      </w:pPr>
      <w:r w:rsidRPr="00B13343">
        <w:t xml:space="preserve">Regs K2 Solve- they don’t want random companies creating more obscurity. </w:t>
      </w:r>
    </w:p>
    <w:p w14:paraId="23CFF259" w14:textId="77777777" w:rsidR="00EB4989" w:rsidRPr="00B13343" w:rsidRDefault="00EB4989" w:rsidP="00EB4989"/>
    <w:p w14:paraId="7B9115AC" w14:textId="77777777" w:rsidR="00EB4989" w:rsidRPr="00B13343" w:rsidRDefault="00EB4989" w:rsidP="00EB4989">
      <w:pPr>
        <w:pStyle w:val="Heading4"/>
        <w:rPr>
          <w:sz w:val="28"/>
        </w:rPr>
      </w:pPr>
      <w:r w:rsidRPr="00B13343">
        <w:rPr>
          <w:sz w:val="28"/>
        </w:rPr>
        <w:t>All main parties involved in water management favor command and control</w:t>
      </w:r>
    </w:p>
    <w:p w14:paraId="07F9636B" w14:textId="77777777" w:rsidR="00EB4989" w:rsidRPr="00B13343" w:rsidRDefault="00EB4989" w:rsidP="00EB4989">
      <w:r w:rsidRPr="00B13343">
        <w:rPr>
          <w:rStyle w:val="Style13ptBold"/>
          <w:sz w:val="28"/>
        </w:rPr>
        <w:t>Oh, Svendson 15</w:t>
      </w:r>
      <w:r w:rsidRPr="00B13343">
        <w:t xml:space="preserve"> (Christina Oh, Communications Manager of Worldwide Public Affairs at The Walt Disney Company at MA International Studies Aarhus University Denmark, Gert Tinggaard Svendsen Dept. of Political Science Aarhus University. “Water Management Policy in California: The Status Quo of Command-And-Control,” </w:t>
      </w:r>
      <w:hyperlink r:id="rId41" w:history="1">
        <w:r w:rsidRPr="00B13343">
          <w:rPr>
            <w:rStyle w:val="Hyperlink"/>
          </w:rPr>
          <w:t>https://www.researchgate.net/profile/Gert-Svendsen/publication/284750224_Water_Management_Policy_in_California_The_Status_Quo_of_Command-And-Control/links/565d794708ae1ef9298284fd/Water-Management-Policy-in-California-The-Status-Quo-of-Command-And-Control.pdf</w:t>
        </w:r>
      </w:hyperlink>
      <w:r w:rsidRPr="00B13343">
        <w:t>, 2015, Accessed 7/14/21)</w:t>
      </w:r>
    </w:p>
    <w:p w14:paraId="0567C422" w14:textId="77777777" w:rsidR="00EB4989" w:rsidRPr="00B13343" w:rsidRDefault="00EB4989" w:rsidP="00EB4989">
      <w:r w:rsidRPr="00B13343">
        <w:t xml:space="preserve">In spite of less cost-effectiveness, Stavins (2003) explains that </w:t>
      </w:r>
      <w:r w:rsidRPr="002302CC">
        <w:rPr>
          <w:rStyle w:val="StyleUnderline"/>
          <w:highlight w:val="green"/>
        </w:rPr>
        <w:t xml:space="preserve">CAC instruments </w:t>
      </w:r>
      <w:r w:rsidRPr="00B13343">
        <w:rPr>
          <w:rStyle w:val="StyleUnderline"/>
        </w:rPr>
        <w:t>have predominated because</w:t>
      </w:r>
      <w:r w:rsidRPr="00B13343">
        <w:t xml:space="preserve"> </w:t>
      </w:r>
      <w:r w:rsidRPr="002302CC">
        <w:rPr>
          <w:rStyle w:val="Emphasis"/>
          <w:highlight w:val="green"/>
        </w:rPr>
        <w:t>all of the main parties</w:t>
      </w:r>
      <w:r w:rsidRPr="00B13343">
        <w:t xml:space="preserve"> involved have reasons to </w:t>
      </w:r>
      <w:r w:rsidRPr="002302CC">
        <w:rPr>
          <w:rStyle w:val="Emphasis"/>
          <w:highlight w:val="green"/>
        </w:rPr>
        <w:t>favor them</w:t>
      </w:r>
      <w:r w:rsidRPr="00B13343">
        <w:t xml:space="preserve">: </w:t>
      </w:r>
      <w:r w:rsidRPr="00B13343">
        <w:rPr>
          <w:rStyle w:val="StyleUnderline"/>
        </w:rPr>
        <w:t>affected firms, environmental advocacy groups, organized labor, legislators, and bureaucrats</w:t>
      </w:r>
      <w:r w:rsidRPr="00B13343">
        <w:t xml:space="preserve">. Traditionally, </w:t>
      </w:r>
      <w:r w:rsidRPr="002302CC">
        <w:rPr>
          <w:rStyle w:val="Emphasis"/>
          <w:highlight w:val="green"/>
        </w:rPr>
        <w:t>legislators have found CAC regulations attractive</w:t>
      </w:r>
      <w:r w:rsidRPr="00B13343">
        <w:t>. First, many legislators are trained in law, which may predispose them to favor legalistic approaches (ibid: pp. 12-13). Second, standards tend to help hide the costs while taxes generally impose these costs more directly and explicitly. The benefits of market mechanisms are often “invisible to consumers, while the costs they impose as fees or taxes are all too plain” (Stavins &amp; Whitehead, 1997, p. 111).</w:t>
      </w:r>
    </w:p>
    <w:p w14:paraId="78DC1208" w14:textId="77777777" w:rsidR="00EB4989" w:rsidRPr="00B13343" w:rsidRDefault="00EB4989" w:rsidP="00EB4989">
      <w:pPr>
        <w:pStyle w:val="Heading3"/>
      </w:pPr>
      <w:r w:rsidRPr="00B13343">
        <w:t xml:space="preserve">Solvency Deficit: </w:t>
      </w:r>
    </w:p>
    <w:p w14:paraId="2DACBA43" w14:textId="77777777" w:rsidR="00EB4989" w:rsidRPr="00B13343" w:rsidRDefault="00EB4989" w:rsidP="00EB4989">
      <w:pPr>
        <w:pStyle w:val="Heading4"/>
        <w:rPr>
          <w:sz w:val="28"/>
        </w:rPr>
      </w:pPr>
      <w:r w:rsidRPr="00B13343">
        <w:rPr>
          <w:sz w:val="28"/>
        </w:rPr>
        <w:t>Incentive programs are not determinate and faces under-enforcement for conservation</w:t>
      </w:r>
    </w:p>
    <w:p w14:paraId="567271D5" w14:textId="77777777" w:rsidR="00EB4989" w:rsidRPr="00B13343" w:rsidRDefault="00EB4989" w:rsidP="00EB4989">
      <w:r w:rsidRPr="00B13343">
        <w:rPr>
          <w:rStyle w:val="Style13ptBold"/>
          <w:sz w:val="28"/>
        </w:rPr>
        <w:t>Williams 2</w:t>
      </w:r>
      <w:r w:rsidRPr="00B13343">
        <w:t xml:space="preserve"> – Professor of Law, Saint Louis University School of Law</w:t>
      </w:r>
    </w:p>
    <w:p w14:paraId="7F85DBE1" w14:textId="77777777" w:rsidR="00EB4989" w:rsidRPr="00B13343" w:rsidRDefault="00EB4989" w:rsidP="00EB4989">
      <w:r w:rsidRPr="00B13343">
        <w:t xml:space="preserve">Douglas R. Williams, When Voluntary, Incentive-Based Controls Fail: Structuring a Regulatory Response to Agricultural Nonpoint Source Water Pollution, 9 Wash. U. J.L. &amp; Pol'y 21 (2002), </w:t>
      </w:r>
      <w:hyperlink r:id="rId42" w:history="1">
        <w:r w:rsidRPr="00B13343">
          <w:rPr>
            <w:rStyle w:val="Hyperlink"/>
          </w:rPr>
          <w:t>https://openscholarship.wustl.edu/cgi/viewcontent.cgi?article=1431&amp;context=law_journal_law_policy</w:t>
        </w:r>
      </w:hyperlink>
    </w:p>
    <w:p w14:paraId="4D514F55" w14:textId="77777777" w:rsidR="00EB4989" w:rsidRPr="00B13343" w:rsidRDefault="00EB4989" w:rsidP="00EB4989">
      <w:r w:rsidRPr="00B13343">
        <w:rPr>
          <w:rStyle w:val="StyleUnderline"/>
        </w:rPr>
        <w:t xml:space="preserve">Conservation plans are subject to approval by local conservation officers. The relative </w:t>
      </w:r>
      <w:r w:rsidRPr="002302CC">
        <w:rPr>
          <w:rStyle w:val="StyleUnderline"/>
          <w:highlight w:val="green"/>
        </w:rPr>
        <w:t>lack of determinate criteria</w:t>
      </w:r>
      <w:r w:rsidRPr="00B13343">
        <w:t xml:space="preserve">393 governing these approvals </w:t>
      </w:r>
      <w:r w:rsidRPr="00B13343">
        <w:rPr>
          <w:rStyle w:val="StyleUnderline"/>
        </w:rPr>
        <w:t>allows local conservation officers to exercise</w:t>
      </w:r>
      <w:r w:rsidRPr="00B13343">
        <w:t xml:space="preserve"> considerable </w:t>
      </w:r>
      <w:r w:rsidRPr="00B13343">
        <w:rPr>
          <w:rStyle w:val="StyleUnderline"/>
        </w:rPr>
        <w:t>discretion about the contents and practice requirements to which a framer must conform</w:t>
      </w:r>
      <w:r w:rsidRPr="00B13343">
        <w:t xml:space="preserve">. As Professor Malone observed, </w:t>
      </w:r>
      <w:r w:rsidRPr="00B13343">
        <w:rPr>
          <w:rStyle w:val="StyleUnderline"/>
        </w:rPr>
        <w:t xml:space="preserve">this </w:t>
      </w:r>
      <w:r w:rsidRPr="002302CC">
        <w:rPr>
          <w:rStyle w:val="StyleUnderline"/>
          <w:highlight w:val="green"/>
        </w:rPr>
        <w:t>discretion allows agency representatives</w:t>
      </w:r>
      <w:r w:rsidRPr="002302CC">
        <w:rPr>
          <w:highlight w:val="green"/>
        </w:rPr>
        <w:t xml:space="preserve"> “to</w:t>
      </w:r>
      <w:r w:rsidRPr="00B13343">
        <w:t xml:space="preserve"> succumb to pressure from farmers </w:t>
      </w:r>
      <w:r w:rsidRPr="00B13343">
        <w:rPr>
          <w:rStyle w:val="StyleUnderline"/>
        </w:rPr>
        <w:t xml:space="preserve">to </w:t>
      </w:r>
      <w:r w:rsidRPr="002302CC">
        <w:rPr>
          <w:rStyle w:val="StyleUnderline"/>
          <w:highlight w:val="green"/>
        </w:rPr>
        <w:t>weaken conservation requirements</w:t>
      </w:r>
      <w:r w:rsidRPr="00B13343">
        <w:t>.”394</w:t>
      </w:r>
    </w:p>
    <w:p w14:paraId="435D4ED0" w14:textId="77777777" w:rsidR="00EB4989" w:rsidRPr="00B13343" w:rsidRDefault="00EB4989" w:rsidP="00EB4989">
      <w:r w:rsidRPr="00B13343">
        <w:t xml:space="preserve">Further, </w:t>
      </w:r>
      <w:r w:rsidRPr="002302CC">
        <w:rPr>
          <w:rStyle w:val="Emphasis"/>
          <w:highlight w:val="green"/>
        </w:rPr>
        <w:t>significant concerns arise concerning under-enforcement of the conservation compliance program</w:t>
      </w:r>
      <w:r w:rsidRPr="00B13343">
        <w:t xml:space="preserve">. “Cultural issues” may contribute to this problem, as the </w:t>
      </w:r>
      <w:r w:rsidRPr="00B13343">
        <w:rPr>
          <w:rStyle w:val="StyleUnderline"/>
        </w:rPr>
        <w:t>USDA</w:t>
      </w:r>
      <w:r w:rsidRPr="00B13343">
        <w:t xml:space="preserve"> agencies charged with enforcing the programs traditionally </w:t>
      </w:r>
      <w:r w:rsidRPr="00B13343">
        <w:rPr>
          <w:rStyle w:val="StyleUnderline"/>
        </w:rPr>
        <w:t>view their job as assisting farmers, not as “regulating” their activities.</w:t>
      </w:r>
      <w:r w:rsidRPr="00B13343">
        <w:t>395 As of 1996, 3,875 farmers neglected to comply with the conservation compliance and Sodbuster programs, resulting in a loss of benefits of $15.5 million.396 Compared to the billions of dollars in USDA benefits disbursed in the same period,397 this sum appears rather paltry.</w:t>
      </w:r>
    </w:p>
    <w:p w14:paraId="6DA560B8" w14:textId="77777777" w:rsidR="00EB4989" w:rsidRPr="00B13343" w:rsidRDefault="00EB4989" w:rsidP="00EB4989">
      <w:pPr>
        <w:pStyle w:val="Heading4"/>
        <w:rPr>
          <w:sz w:val="28"/>
        </w:rPr>
      </w:pPr>
      <w:r w:rsidRPr="00B13343">
        <w:rPr>
          <w:sz w:val="28"/>
        </w:rPr>
        <w:t xml:space="preserve">CP can’t solve – empirically even spending billions fails to incentivize farmers to participate. It signals that the industry has the right to pollute </w:t>
      </w:r>
    </w:p>
    <w:p w14:paraId="7C7C66E8" w14:textId="77777777" w:rsidR="00EB4989" w:rsidRPr="00B13343" w:rsidRDefault="00EB4989" w:rsidP="00EB4989">
      <w:r w:rsidRPr="00B13343">
        <w:rPr>
          <w:rStyle w:val="Style13ptBold"/>
          <w:sz w:val="28"/>
        </w:rPr>
        <w:t>Williams 2</w:t>
      </w:r>
      <w:r w:rsidRPr="00B13343">
        <w:t xml:space="preserve"> – Professor of Law, Saint Louis University School of Law</w:t>
      </w:r>
    </w:p>
    <w:p w14:paraId="4B84BA0E" w14:textId="77777777" w:rsidR="00EB4989" w:rsidRPr="00B13343" w:rsidRDefault="00EB4989" w:rsidP="00EB4989">
      <w:r w:rsidRPr="00B13343">
        <w:t xml:space="preserve">Douglas R. Williams, When Voluntary, Incentive-Based Controls Fail: Structuring a Regulatory Response to Agricultural Nonpoint Source Water Pollution, 9 Wash. U. J.L. &amp; Pol'y 21 (2002), </w:t>
      </w:r>
      <w:hyperlink r:id="rId43" w:history="1">
        <w:r w:rsidRPr="00B13343">
          <w:rPr>
            <w:rStyle w:val="Hyperlink"/>
          </w:rPr>
          <w:t>https://openscholarship.wustl.edu/cgi/viewcontent.cgi?article=1431&amp;context=law_journal_law_policy</w:t>
        </w:r>
      </w:hyperlink>
    </w:p>
    <w:p w14:paraId="3DE29AF4" w14:textId="77777777" w:rsidR="00EB4989" w:rsidRPr="00B13343" w:rsidRDefault="00EB4989" w:rsidP="00EB4989">
      <w:r w:rsidRPr="00B13343">
        <w:t xml:space="preserve">To date, farms have largely escaped direct regulation under federal and state environmental law.10 Instead, a patchwork of </w:t>
      </w:r>
      <w:r w:rsidRPr="002302CC">
        <w:rPr>
          <w:rStyle w:val="Emphasis"/>
          <w:highlight w:val="green"/>
        </w:rPr>
        <w:t>voluntary incentive programs</w:t>
      </w:r>
      <w:r w:rsidRPr="00B13343">
        <w:rPr>
          <w:rStyle w:val="StyleUnderline"/>
        </w:rPr>
        <w:t xml:space="preserve"> </w:t>
      </w:r>
      <w:r w:rsidRPr="00B13343">
        <w:t xml:space="preserve">implemented by myriad federal and state agencies, such as the provision of “green payments” </w:t>
      </w:r>
      <w:r w:rsidRPr="002302CC">
        <w:rPr>
          <w:rStyle w:val="StyleUnderline"/>
          <w:highlight w:val="green"/>
        </w:rPr>
        <w:t>in</w:t>
      </w:r>
      <w:r w:rsidRPr="00B13343">
        <w:t xml:space="preserve"> the </w:t>
      </w:r>
      <w:r w:rsidRPr="002302CC">
        <w:rPr>
          <w:rStyle w:val="StyleUnderline"/>
          <w:highlight w:val="green"/>
        </w:rPr>
        <w:t>billions of dollars</w:t>
      </w:r>
      <w:r w:rsidRPr="00B13343">
        <w:rPr>
          <w:rStyle w:val="StyleUnderline"/>
        </w:rPr>
        <w:t xml:space="preserve"> to subsidize the costs of implementing pollutionreducing practices </w:t>
      </w:r>
      <w:r w:rsidRPr="00B13343">
        <w:t xml:space="preserve">or to retire environmentally valuable resources from agricultural use, has been the primary method of inducing more water-protective behavior from farmers.11 This limited offering of incentives </w:t>
      </w:r>
      <w:r w:rsidRPr="002302CC">
        <w:rPr>
          <w:rStyle w:val="Emphasis"/>
          <w:highlight w:val="green"/>
        </w:rPr>
        <w:t>is</w:t>
      </w:r>
      <w:r w:rsidRPr="00B13343">
        <w:t xml:space="preserve">, quite simply, </w:t>
      </w:r>
      <w:r w:rsidRPr="002302CC">
        <w:rPr>
          <w:rStyle w:val="Emphasis"/>
          <w:highlight w:val="green"/>
        </w:rPr>
        <w:t>not enough</w:t>
      </w:r>
      <w:r w:rsidRPr="00B13343">
        <w:t>; if the United States is to make significant further progress toward attaining water quality objectives, efforts to control nonpoint source pollution must be expanded.</w:t>
      </w:r>
    </w:p>
    <w:p w14:paraId="395F63C0" w14:textId="77777777" w:rsidR="00EB4989" w:rsidRPr="00B13343" w:rsidRDefault="00EB4989" w:rsidP="00EB4989">
      <w:r w:rsidRPr="00B13343">
        <w:t xml:space="preserve">To be sure, </w:t>
      </w:r>
      <w:r w:rsidRPr="00B13343">
        <w:rPr>
          <w:rStyle w:val="StyleUnderline"/>
        </w:rPr>
        <w:t xml:space="preserve">there have been significant federal and state efforts to </w:t>
      </w:r>
      <w:r w:rsidRPr="00B13343">
        <w:t xml:space="preserve">work just such an expansion of existing control measures, to reach beyond point sources, and to adopt a much more aggressive stance toward </w:t>
      </w:r>
      <w:r w:rsidRPr="00B13343">
        <w:rPr>
          <w:rStyle w:val="StyleUnderline"/>
        </w:rPr>
        <w:t>control</w:t>
      </w:r>
      <w:r w:rsidRPr="00B13343">
        <w:t xml:space="preserve"> of </w:t>
      </w:r>
      <w:r w:rsidRPr="00B13343">
        <w:rPr>
          <w:rStyle w:val="StyleUnderline"/>
        </w:rPr>
        <w:t>nonpoint source pollution</w:t>
      </w:r>
      <w:r w:rsidRPr="00B13343">
        <w:t>. Congress has amended the CWA to include programs that target nonpoint sources.12 More recently, the Clinton Administration placed control of nonpoint source pollution at the center of its 1998 Clean Water Action Plan, emphasizing the need for watershed planning and holistic approaches to water quality improvements.13 The Bush Administration has recently pledged new initiatives to improve water quality, echoing the Clean Water Action Plan’s emphasis on watershed-based controls, but the details of this initiative have yet to be worked out.14 The EPA has launched new initiatives to capture more animal feeding operations within the CWA’s regulatory orbit,15 and the agency’s controversial “TMDL” rules have generated a new round of debate about how, and to what extent, the EPA can cajole the states into bringing agricultural and other nonpoint sources within the CWA’s regulatory web.16 The states, too, have begun to address nonpoint source pollution in a more aggressive way, suggesting that the longstanding “carrot, not stick” approach to dealing with this major pollution problem may be wearing a bit thin.17</w:t>
      </w:r>
    </w:p>
    <w:p w14:paraId="1B827FD0" w14:textId="77777777" w:rsidR="00EB4989" w:rsidRPr="00B13343" w:rsidRDefault="00EB4989" w:rsidP="00EB4989">
      <w:r w:rsidRPr="00B13343">
        <w:t xml:space="preserve">The increased attention given to controlling nonpoint source pollution </w:t>
      </w:r>
      <w:r w:rsidRPr="00B13343">
        <w:rPr>
          <w:rStyle w:val="StyleUnderline"/>
        </w:rPr>
        <w:t>has not</w:t>
      </w:r>
      <w:r w:rsidRPr="00B13343">
        <w:t xml:space="preserve"> yet, </w:t>
      </w:r>
      <w:r w:rsidRPr="00B13343">
        <w:rPr>
          <w:rStyle w:val="StyleUnderline"/>
        </w:rPr>
        <w:t xml:space="preserve">however, translated into </w:t>
      </w:r>
      <w:r w:rsidRPr="00B13343">
        <w:t xml:space="preserve">either </w:t>
      </w:r>
      <w:r w:rsidRPr="002302CC">
        <w:rPr>
          <w:rStyle w:val="Emphasis"/>
          <w:highlight w:val="green"/>
        </w:rPr>
        <w:t>widespread</w:t>
      </w:r>
      <w:r w:rsidRPr="00B13343">
        <w:rPr>
          <w:rStyle w:val="Emphasis"/>
        </w:rPr>
        <w:t xml:space="preserve"> </w:t>
      </w:r>
      <w:r w:rsidRPr="00B13343">
        <w:t xml:space="preserve">demonstrable </w:t>
      </w:r>
      <w:r w:rsidRPr="00B13343">
        <w:rPr>
          <w:rStyle w:val="StyleUnderline"/>
        </w:rPr>
        <w:t xml:space="preserve">results or </w:t>
      </w:r>
      <w:r w:rsidRPr="002302CC">
        <w:rPr>
          <w:rStyle w:val="Emphasis"/>
          <w:highlight w:val="green"/>
        </w:rPr>
        <w:t>clearly defined</w:t>
      </w:r>
      <w:r w:rsidRPr="00B13343">
        <w:t xml:space="preserve">, coherent </w:t>
      </w:r>
      <w:r w:rsidRPr="002302CC">
        <w:rPr>
          <w:rStyle w:val="Emphasis"/>
          <w:highlight w:val="green"/>
        </w:rPr>
        <w:t>regulatory program</w:t>
      </w:r>
      <w:r w:rsidRPr="00B13343">
        <w:rPr>
          <w:rStyle w:val="Emphasis"/>
        </w:rPr>
        <w:t>s</w:t>
      </w:r>
      <w:r w:rsidRPr="00B13343">
        <w:t xml:space="preserve">. A large and looming question concerns the extent to which a </w:t>
      </w:r>
      <w:r w:rsidRPr="002302CC">
        <w:rPr>
          <w:rStyle w:val="Emphasis"/>
          <w:highlight w:val="green"/>
        </w:rPr>
        <w:t>shift from voluntary, incentive-based policies to direct regulation</w:t>
      </w:r>
      <w:r w:rsidRPr="002302CC">
        <w:rPr>
          <w:highlight w:val="green"/>
        </w:rPr>
        <w:t xml:space="preserve"> is necessary</w:t>
      </w:r>
      <w:r w:rsidRPr="00B13343">
        <w:t xml:space="preserve"> to achieve needed water quality improvements, and whether existing statutory authorities are sufficient to work such a transition.</w:t>
      </w:r>
    </w:p>
    <w:p w14:paraId="786E17D7" w14:textId="77777777" w:rsidR="00EB4989" w:rsidRPr="00B13343" w:rsidRDefault="00EB4989" w:rsidP="00EB4989">
      <w:r w:rsidRPr="00B13343">
        <w:t xml:space="preserve">This Article considers the extent to which more direct federal regulation of agricultural nonpoint source pollution is warranted. My first conclusion is that an </w:t>
      </w:r>
      <w:r w:rsidRPr="002302CC">
        <w:rPr>
          <w:rStyle w:val="Emphasis"/>
          <w:highlight w:val="green"/>
        </w:rPr>
        <w:t>increased federal presence is necessary</w:t>
      </w:r>
      <w:r w:rsidRPr="00B13343">
        <w:t xml:space="preserve">. </w:t>
      </w:r>
      <w:r w:rsidRPr="00B13343">
        <w:rPr>
          <w:rStyle w:val="StyleUnderline"/>
        </w:rPr>
        <w:t>Many states have been reluctant to</w:t>
      </w:r>
      <w:r w:rsidRPr="00B13343">
        <w:t xml:space="preserve"> impose direct </w:t>
      </w:r>
      <w:r w:rsidRPr="00B13343">
        <w:rPr>
          <w:rStyle w:val="StyleUnderline"/>
        </w:rPr>
        <w:t>control</w:t>
      </w:r>
      <w:r w:rsidRPr="00B13343">
        <w:t xml:space="preserve">s on </w:t>
      </w:r>
      <w:r w:rsidRPr="00B13343">
        <w:rPr>
          <w:rStyle w:val="StyleUnderline"/>
        </w:rPr>
        <w:t xml:space="preserve">agricultural nonpoint source pollution for </w:t>
      </w:r>
      <w:r w:rsidRPr="00B13343">
        <w:t xml:space="preserve">a variety of reasons, including </w:t>
      </w:r>
      <w:r w:rsidRPr="00B13343">
        <w:rPr>
          <w:rStyle w:val="StyleUnderline"/>
        </w:rPr>
        <w:t>the relative political power of agricultural interests</w:t>
      </w:r>
      <w:r w:rsidRPr="00B13343">
        <w:t xml:space="preserve"> at the local</w:t>
      </w:r>
      <w:r w:rsidRPr="00B13343">
        <w:rPr>
          <w:rStyle w:val="StyleUnderline"/>
        </w:rPr>
        <w:t xml:space="preserve"> and</w:t>
      </w:r>
      <w:r w:rsidRPr="00B13343">
        <w:t xml:space="preserve"> state level.18 In addition, nonpoint source pollution often implicates interstate waters or contributes to downstream water quality deterioration; in such circumstances</w:t>
      </w:r>
      <w:r w:rsidRPr="00B13343">
        <w:rPr>
          <w:rStyle w:val="StyleUnderline"/>
        </w:rPr>
        <w:t>, coordination among states</w:t>
      </w:r>
      <w:r w:rsidRPr="00B13343">
        <w:t xml:space="preserve"> is </w:t>
      </w:r>
      <w:r w:rsidRPr="00B13343">
        <w:rPr>
          <w:rStyle w:val="StyleUnderline"/>
        </w:rPr>
        <w:t>difficult</w:t>
      </w:r>
      <w:r w:rsidRPr="00B13343">
        <w:t xml:space="preserve"> and incentives to regulate often are lacking.19 Minimum enforceable federal requirements would obviate these difficulties.</w:t>
      </w:r>
    </w:p>
    <w:p w14:paraId="329585AC" w14:textId="77777777" w:rsidR="00EB4989" w:rsidRPr="00B13343" w:rsidRDefault="00EB4989" w:rsidP="00EB4989">
      <w:pPr>
        <w:rPr>
          <w:sz w:val="10"/>
          <w:szCs w:val="10"/>
        </w:rPr>
      </w:pPr>
      <w:r w:rsidRPr="00B13343">
        <w:rPr>
          <w:sz w:val="10"/>
          <w:szCs w:val="10"/>
        </w:rPr>
        <w:t>My second conclusion is that the costs of implementing such plans and practices should be distributed in a pragmatic way that recognizes the extraordinary organizational presence and political clout of the agricultural industry. In this vein, it is unrealistic to expect that an unflinching application of the “polluter pays” principle will yield effective programs. Accordingly, existing federal and state cost-sharing and land acquisition programs should be retained and, in some cases, expanded. Taxes on polluting inputs such as fertilizer and feed products that contribute to nonpoint source pollution could supplement these programs. Third, measures that promise water quality improvements beyond baseline regulatory requirements should be encouraged. Innovative programs such as point-nonpoint source pollution trading programs may yield sizeable environmental benefits at reduced costs, and states should be free to experiment with this sort of alternative. Part I of this Article describes existing water quality impairments and the part agricultural nonpoint source pollution has played in causing such impairments. Part II describes existing federal efforts to control agricultural nonpoint source pollution. Part III proposes a new regulatory structure that builds upon the basic elements of the current TMDL program. The approach recommended here is not, however, simply a traditional “command and control” program based on uniform standards, although important elements of the proposal bear these features. The traditional criticisms of command and control regulation are now familiar: its relative insensitivity to small (or large) variations from one geographic area to another and from one regulated activity to another, resulting in inefficient use of resources; its relative lack of “flexibility”; its generally “top-down” approach, creating barriers to meaningful citizen participation and stifling state authority and the possibility of innovative state programs.20 Undoubtedly, from an idealist perspective, prescriptive regulation is oftentimes clumsy, can be authoritarian, and may impose mandates that do not always fit well with the problem they address (even in some cases putting in place mechanisms that have unintended consequences that exacerbate, rather than diminish, environmental and health problems).21 Direct regulation may also generate significant resistance and resentment on the part of the regulated community, which in many cases may rightly (but sometimes wrongly) take issue with the idea that appropriate solutions can be better devised by “government bureaucrats” than by those who know and work the land. These features of direct regulation also tend to make implementation both costly and difficult; confrontation and litigation characteristically burden the progress of such prescriptive programs. Moreover, the traditional criticisms of direct federal regulation have resonated strongly in the nonpoint source pollution context. The variety of practices that contribute to nonpoint source pollution are ubiquitous and diverse. Even within the agricultural component of this problem, the sheer number of farms, their very different practices and locations in the landscape, and their varying potential for water quality impacts make a technology-based approach with uniform effluent limitations appear quite fantastical. The practices that contribute most to nonpoint source pollution are patterns of land use, the control of which has been guarded jealously by local government authorities, making direct federal control at best a touchy political proposition.22 Current federal programs to control nonpoint source pollution are the product of judgments that controls of this sort should remain with state and local authorities, as has been the traditional practice. Much of the federal effort has been to induce the states to implement such controls by offering cost-sharing arrangements and technical assistance.</w:t>
      </w:r>
    </w:p>
    <w:p w14:paraId="2D35E6FC" w14:textId="77777777" w:rsidR="00EB4989" w:rsidRPr="00B13343" w:rsidRDefault="00EB4989" w:rsidP="00EB4989">
      <w:r w:rsidRPr="00B13343">
        <w:t xml:space="preserve">On the other side, the </w:t>
      </w:r>
      <w:r w:rsidRPr="00B13343">
        <w:rPr>
          <w:rStyle w:val="StyleUnderline"/>
        </w:rPr>
        <w:t>current approach to ag</w:t>
      </w:r>
      <w:r w:rsidRPr="00B13343">
        <w:t xml:space="preserve">ricultural nonpoint source </w:t>
      </w:r>
      <w:r w:rsidRPr="00B13343">
        <w:rPr>
          <w:rStyle w:val="StyleUnderline"/>
        </w:rPr>
        <w:t>pollution depends</w:t>
      </w:r>
      <w:r w:rsidRPr="00B13343">
        <w:t xml:space="preserve"> much </w:t>
      </w:r>
      <w:r w:rsidRPr="00B13343">
        <w:rPr>
          <w:rStyle w:val="StyleUnderline"/>
        </w:rPr>
        <w:t>too heavily on voluntary participatio</w:t>
      </w:r>
      <w:r w:rsidRPr="00B13343">
        <w:t xml:space="preserve">n and has not induced adequate changes in agricultural practices to yield acceptable outcomes. These shortcomings may be </w:t>
      </w:r>
      <w:r w:rsidRPr="00B13343">
        <w:rPr>
          <w:rStyle w:val="StyleUnderline"/>
        </w:rPr>
        <w:t xml:space="preserve">due to the inadequacies of the incentives offered: the unsubsidized costs of implementing control </w:t>
      </w:r>
      <w:r w:rsidRPr="00B13343">
        <w:t xml:space="preserve">measures may remain </w:t>
      </w:r>
      <w:r w:rsidRPr="00B13343">
        <w:rPr>
          <w:rStyle w:val="StyleUnderline"/>
        </w:rPr>
        <w:t>too high</w:t>
      </w:r>
      <w:r w:rsidRPr="00B13343">
        <w:t xml:space="preserve">, </w:t>
      </w:r>
      <w:r w:rsidRPr="00B13343">
        <w:rPr>
          <w:rStyle w:val="StyleUnderline"/>
        </w:rPr>
        <w:t>in reality or in perception, to induce the desired change in behavior</w:t>
      </w:r>
      <w:r w:rsidRPr="00B13343">
        <w:t xml:space="preserve">. </w:t>
      </w:r>
      <w:r w:rsidRPr="00B13343">
        <w:rPr>
          <w:rStyle w:val="StyleUnderline"/>
        </w:rPr>
        <w:t>Billions of dollars</w:t>
      </w:r>
      <w:r w:rsidRPr="00B13343">
        <w:t xml:space="preserve"> have been poured </w:t>
      </w:r>
      <w:r w:rsidRPr="00B13343">
        <w:rPr>
          <w:rStyle w:val="StyleUnderline"/>
        </w:rPr>
        <w:t>into incentive-based programs</w:t>
      </w:r>
      <w:r w:rsidRPr="00B13343">
        <w:t xml:space="preserve">, </w:t>
      </w:r>
      <w:r w:rsidRPr="00B13343">
        <w:rPr>
          <w:rStyle w:val="StyleUnderline"/>
        </w:rPr>
        <w:t>and</w:t>
      </w:r>
      <w:r w:rsidRPr="00B13343">
        <w:t xml:space="preserve"> the </w:t>
      </w:r>
      <w:r w:rsidRPr="00B13343">
        <w:rPr>
          <w:rStyle w:val="StyleUnderline"/>
        </w:rPr>
        <w:t xml:space="preserve">results </w:t>
      </w:r>
      <w:r w:rsidRPr="00B13343">
        <w:t xml:space="preserve">have </w:t>
      </w:r>
      <w:r w:rsidRPr="00B13343">
        <w:rPr>
          <w:rStyle w:val="StyleUnderline"/>
        </w:rPr>
        <w:t>not</w:t>
      </w:r>
      <w:r w:rsidRPr="00B13343">
        <w:t xml:space="preserve"> been </w:t>
      </w:r>
      <w:r w:rsidRPr="00B13343">
        <w:rPr>
          <w:rStyle w:val="StyleUnderline"/>
        </w:rPr>
        <w:t>encouraging</w:t>
      </w:r>
      <w:r w:rsidRPr="00B13343">
        <w:t xml:space="preserve">. </w:t>
      </w:r>
      <w:r w:rsidRPr="00B13343">
        <w:rPr>
          <w:rStyle w:val="StyleUnderline"/>
        </w:rPr>
        <w:t>It is not realistic to expect taxpayers to approve the massive increase</w:t>
      </w:r>
      <w:r w:rsidRPr="00B13343">
        <w:t xml:space="preserve"> in spending </w:t>
      </w:r>
      <w:r w:rsidRPr="00B13343">
        <w:rPr>
          <w:rStyle w:val="StyleUnderline"/>
        </w:rPr>
        <w:t>that is</w:t>
      </w:r>
      <w:r w:rsidRPr="00B13343">
        <w:t xml:space="preserve"> likely to be r</w:t>
      </w:r>
      <w:r w:rsidRPr="00B13343">
        <w:rPr>
          <w:rStyle w:val="StyleUnderline"/>
        </w:rPr>
        <w:t>equired to improve the rates at which farmers and others are willing to participate in conservation practices</w:t>
      </w:r>
      <w:r w:rsidRPr="00B13343">
        <w:t xml:space="preserve">. Moreover, </w:t>
      </w:r>
      <w:r w:rsidRPr="002302CC">
        <w:rPr>
          <w:rStyle w:val="Emphasis"/>
          <w:highlight w:val="green"/>
        </w:rPr>
        <w:t>the notion that farmers must be “bribed</w:t>
      </w:r>
      <w:r w:rsidRPr="00B13343">
        <w:t xml:space="preserve">” to engage in sound, conservationminded practices has had the subtle effect of </w:t>
      </w:r>
      <w:r w:rsidRPr="002302CC">
        <w:rPr>
          <w:rStyle w:val="Emphasis"/>
          <w:highlight w:val="green"/>
        </w:rPr>
        <w:t>promot</w:t>
      </w:r>
      <w:r w:rsidRPr="00B13343">
        <w:t xml:space="preserve">ing </w:t>
      </w:r>
      <w:r w:rsidRPr="002302CC">
        <w:rPr>
          <w:rStyle w:val="Emphasis"/>
          <w:highlight w:val="green"/>
        </w:rPr>
        <w:t>the idea that farmers have a “right” to engage in environmentally destructive practices</w:t>
      </w:r>
      <w:r w:rsidRPr="00B13343">
        <w:t xml:space="preserve"> and must be paid to change those practices.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07EB20AD" w14:textId="77777777" w:rsidR="00EB4989" w:rsidRPr="00B13343" w:rsidRDefault="00EB4989" w:rsidP="00EB4989">
      <w:pPr>
        <w:rPr>
          <w:rStyle w:val="StyleUnderline"/>
        </w:rPr>
      </w:pPr>
      <w:r w:rsidRPr="002302CC">
        <w:rPr>
          <w:rStyle w:val="Emphasis"/>
          <w:highlight w:val="green"/>
        </w:rPr>
        <w:t>Voluntary incentives</w:t>
      </w:r>
      <w:r w:rsidRPr="00B13343">
        <w:t xml:space="preserve"> may </w:t>
      </w:r>
      <w:r w:rsidRPr="00B13343">
        <w:rPr>
          <w:rStyle w:val="Emphasis"/>
        </w:rPr>
        <w:t xml:space="preserve">also </w:t>
      </w:r>
      <w:r w:rsidRPr="002302CC">
        <w:rPr>
          <w:rStyle w:val="Emphasis"/>
          <w:highlight w:val="green"/>
        </w:rPr>
        <w:t>fail because farmers</w:t>
      </w:r>
      <w:r w:rsidRPr="00B13343">
        <w:rPr>
          <w:rStyle w:val="Emphasis"/>
        </w:rPr>
        <w:t xml:space="preserve"> </w:t>
      </w:r>
      <w:r w:rsidRPr="00B13343">
        <w:t xml:space="preserve">may </w:t>
      </w:r>
      <w:r w:rsidRPr="002302CC">
        <w:rPr>
          <w:rStyle w:val="StyleUnderline"/>
          <w:highlight w:val="green"/>
        </w:rPr>
        <w:t>resist changing</w:t>
      </w:r>
      <w:r w:rsidRPr="002302CC">
        <w:rPr>
          <w:highlight w:val="green"/>
        </w:rPr>
        <w:t xml:space="preserve"> </w:t>
      </w:r>
      <w:r w:rsidRPr="002302CC">
        <w:rPr>
          <w:rStyle w:val="Emphasis"/>
          <w:highlight w:val="green"/>
        </w:rPr>
        <w:t>longstanding</w:t>
      </w:r>
      <w:r w:rsidRPr="002302CC">
        <w:rPr>
          <w:highlight w:val="green"/>
        </w:rPr>
        <w:t xml:space="preserve"> </w:t>
      </w:r>
      <w:r w:rsidRPr="002302CC">
        <w:rPr>
          <w:rStyle w:val="StyleUnderline"/>
          <w:highlight w:val="green"/>
        </w:rPr>
        <w:t>practices</w:t>
      </w:r>
      <w:r w:rsidRPr="00B13343">
        <w:t xml:space="preserve"> or perceive such programs as the product of intrusive intermeddlers. In these circumstances, </w:t>
      </w:r>
      <w:r w:rsidRPr="00B13343">
        <w:rPr>
          <w:rStyle w:val="StyleUnderline"/>
        </w:rPr>
        <w:t>targeted populations may even reject “win-win” strategies that deliver environmental improvements while bolstering the bottom line.</w:t>
      </w:r>
      <w:r w:rsidRPr="00B13343">
        <w:t xml:space="preserve"> Whatever the reason, </w:t>
      </w:r>
      <w:r w:rsidRPr="00B13343">
        <w:rPr>
          <w:rStyle w:val="StyleUnderline"/>
        </w:rPr>
        <w:t>existing voluntary programs have too few “volunteers” to advance the program’s primary objectives in any significant way</w:t>
      </w:r>
      <w:r w:rsidRPr="00B13343">
        <w:t>. Perhaps most troublesome, the “</w:t>
      </w:r>
      <w:r w:rsidRPr="00B13343">
        <w:rPr>
          <w:rStyle w:val="StyleUnderline"/>
        </w:rPr>
        <w:t>take it or leave it” incentives</w:t>
      </w:r>
      <w:r w:rsidRPr="00B13343">
        <w:t xml:space="preserve"> relied on by current programs have tended to </w:t>
      </w:r>
      <w:r w:rsidRPr="00B13343">
        <w:rPr>
          <w:rStyle w:val="StyleUnderline"/>
        </w:rPr>
        <w:t>minimize the harmful character of the practices</w:t>
      </w:r>
      <w:r w:rsidRPr="00B13343">
        <w:t xml:space="preserve"> against which the incentives are designed to operate, </w:t>
      </w:r>
      <w:r w:rsidRPr="00B13343">
        <w:rPr>
          <w:rStyle w:val="StyleUnderline"/>
        </w:rPr>
        <w:t>suggesting implicitly that program objectives are</w:t>
      </w:r>
      <w:r w:rsidRPr="00B13343">
        <w:t xml:space="preserve">, in the end, </w:t>
      </w:r>
    </w:p>
    <w:p w14:paraId="62513921" w14:textId="77777777" w:rsidR="00EB4989" w:rsidRPr="00B13343" w:rsidRDefault="00EB4989" w:rsidP="00EB4989">
      <w:r w:rsidRPr="00B13343">
        <w:t xml:space="preserve">. </w:t>
      </w:r>
      <w:r w:rsidRPr="00B13343">
        <w:rPr>
          <w:rStyle w:val="StyleUnderline"/>
        </w:rPr>
        <w:t>The cumulative effect of this message may be to “lock-in” practices, making them highly resilient against efforts at change</w:t>
      </w:r>
      <w:r w:rsidRPr="00B13343">
        <w:t>.24</w:t>
      </w:r>
    </w:p>
    <w:p w14:paraId="61098E3D" w14:textId="77777777" w:rsidR="00EB4989" w:rsidRPr="00B13343" w:rsidRDefault="00EB4989" w:rsidP="00EB4989"/>
    <w:p w14:paraId="46A29F8A" w14:textId="77777777" w:rsidR="00EB4989" w:rsidRPr="00B13343" w:rsidRDefault="00EB4989" w:rsidP="00EB4989">
      <w:pPr>
        <w:pStyle w:val="Heading3"/>
      </w:pPr>
      <w:r w:rsidRPr="00B13343">
        <w:t>Fed Key</w:t>
      </w:r>
    </w:p>
    <w:p w14:paraId="67CF41C1" w14:textId="77777777" w:rsidR="00EB4989" w:rsidRPr="00B13343" w:rsidRDefault="00EB4989" w:rsidP="00EB4989">
      <w:pPr>
        <w:pStyle w:val="Heading4"/>
        <w:rPr>
          <w:sz w:val="28"/>
        </w:rPr>
      </w:pPr>
      <w:r w:rsidRPr="00B13343">
        <w:rPr>
          <w:sz w:val="28"/>
        </w:rPr>
        <w:t>Agencies can’t hold their own without the threat of legal sanction</w:t>
      </w:r>
    </w:p>
    <w:p w14:paraId="151A740A" w14:textId="77777777" w:rsidR="00EB4989" w:rsidRPr="00B13343" w:rsidRDefault="00EB4989" w:rsidP="00EB4989">
      <w:r w:rsidRPr="00B13343">
        <w:rPr>
          <w:rStyle w:val="Style13ptBold"/>
          <w:sz w:val="28"/>
        </w:rPr>
        <w:t>Williams 2</w:t>
      </w:r>
      <w:r w:rsidRPr="00B13343">
        <w:t xml:space="preserve"> – Professor of Law, Saint Louis University School of Law</w:t>
      </w:r>
    </w:p>
    <w:p w14:paraId="32E25ED4" w14:textId="77777777" w:rsidR="00EB4989" w:rsidRPr="00B13343" w:rsidRDefault="00EB4989" w:rsidP="00EB4989">
      <w:r w:rsidRPr="00B13343">
        <w:t xml:space="preserve">Douglas R. Williams, When Voluntary, Incentive-Based Controls Fail: Structuring a Regulatory Response to Agricultural Nonpoint Source Water Pollution, 9 Wash. U. J.L. &amp; Pol'y 21 (2002), </w:t>
      </w:r>
      <w:hyperlink r:id="rId44" w:history="1">
        <w:r w:rsidRPr="00B13343">
          <w:rPr>
            <w:rStyle w:val="Hyperlink"/>
          </w:rPr>
          <w:t>https://openscholarship.wustl.edu/cgi/viewcontent.cgi?article=1431&amp;context=law_journal_law_policy</w:t>
        </w:r>
      </w:hyperlink>
    </w:p>
    <w:p w14:paraId="315CB186" w14:textId="77777777" w:rsidR="00EB4989" w:rsidRPr="00B13343" w:rsidRDefault="00EB4989" w:rsidP="00EB4989">
      <w:r w:rsidRPr="00B13343">
        <w:t xml:space="preserve">In addition to the CWA, several other federal programs are aimed, directly and indirectly, at nonpoint source pollution. However, </w:t>
      </w:r>
      <w:r w:rsidRPr="002302CC">
        <w:rPr>
          <w:rStyle w:val="Emphasis"/>
          <w:highlight w:val="green"/>
        </w:rPr>
        <w:t>no</w:t>
      </w:r>
      <w:r w:rsidRPr="00B13343">
        <w:t xml:space="preserve">ne of these </w:t>
      </w:r>
      <w:r w:rsidRPr="002302CC">
        <w:rPr>
          <w:rStyle w:val="Emphasis"/>
          <w:highlight w:val="green"/>
        </w:rPr>
        <w:t>programs directly regulate agricultural practices that contribute to nonpoint source pollution</w:t>
      </w:r>
      <w:r w:rsidRPr="00B13343">
        <w:rPr>
          <w:rStyle w:val="Emphasis"/>
        </w:rPr>
        <w:t>.</w:t>
      </w:r>
      <w:r w:rsidRPr="00B13343">
        <w:t xml:space="preserve"> </w:t>
      </w:r>
      <w:r w:rsidRPr="002302CC">
        <w:rPr>
          <w:rStyle w:val="StyleUnderline"/>
          <w:highlight w:val="green"/>
        </w:rPr>
        <w:t>Instead</w:t>
      </w:r>
      <w:r w:rsidRPr="00B13343">
        <w:t xml:space="preserve">, these programs </w:t>
      </w:r>
      <w:r w:rsidRPr="002302CC">
        <w:rPr>
          <w:rStyle w:val="StyleUnderline"/>
          <w:highlight w:val="green"/>
        </w:rPr>
        <w:t>rely</w:t>
      </w:r>
      <w:r w:rsidRPr="00B13343">
        <w:rPr>
          <w:rStyle w:val="StyleUnderline"/>
        </w:rPr>
        <w:t xml:space="preserve"> </w:t>
      </w:r>
      <w:r w:rsidRPr="002302CC">
        <w:rPr>
          <w:rStyle w:val="StyleUnderline"/>
          <w:highlight w:val="green"/>
        </w:rPr>
        <w:t>on</w:t>
      </w:r>
      <w:r w:rsidRPr="00B13343">
        <w:t xml:space="preserve"> “green payments” or the </w:t>
      </w:r>
      <w:r w:rsidRPr="002302CC">
        <w:rPr>
          <w:rStyle w:val="Emphasis"/>
          <w:highlight w:val="green"/>
        </w:rPr>
        <w:t>threat of withholding federal benefits</w:t>
      </w:r>
      <w:r w:rsidRPr="00B13343">
        <w:t xml:space="preserve"> to alter behavior that contributes to nonpoint source pollution. In this section, I briefly discuss the Coastal Zone Management Act and several programs administered by USDA to provide examples of alternative ways to control nonpoint source pollution.</w:t>
      </w:r>
    </w:p>
    <w:p w14:paraId="4C133899" w14:textId="77777777" w:rsidR="00EB4989" w:rsidRPr="00B13343" w:rsidRDefault="00EB4989" w:rsidP="00EB4989">
      <w:r w:rsidRPr="00B13343">
        <w:t>1. The Coastal Zone Management Act.</w:t>
      </w:r>
    </w:p>
    <w:p w14:paraId="186F1409" w14:textId="77777777" w:rsidR="00EB4989" w:rsidRPr="00B13343" w:rsidRDefault="00EB4989" w:rsidP="00EB4989">
      <w:r w:rsidRPr="00B13343">
        <w:rPr>
          <w:rStyle w:val="StyleUnderline"/>
        </w:rPr>
        <w:t>The Coastal Zone Management Act</w:t>
      </w:r>
      <w:r w:rsidRPr="00B13343">
        <w:t xml:space="preserve"> (CZMA)364 bears a close resemblance to the CWA planning programs discussed above, particularly the section 319 nonpoint source program, with some important exceptions. Much like section 319, the CZMA seeks to </w:t>
      </w:r>
      <w:r w:rsidRPr="00B13343">
        <w:rPr>
          <w:rStyle w:val="StyleUnderline"/>
        </w:rPr>
        <w:t>enlist the states’ help in creating coastal zone management programs.</w:t>
      </w:r>
      <w:r w:rsidRPr="00B13343">
        <w:t xml:space="preserve"> </w:t>
      </w:r>
      <w:r w:rsidRPr="00B13343">
        <w:rPr>
          <w:rStyle w:val="StyleUnderline"/>
        </w:rPr>
        <w:t>This is done by</w:t>
      </w:r>
      <w:r w:rsidRPr="00B13343">
        <w:t xml:space="preserve"> offering </w:t>
      </w:r>
      <w:r w:rsidRPr="00B13343">
        <w:rPr>
          <w:rStyle w:val="StyleUnderline"/>
        </w:rPr>
        <w:t>two</w:t>
      </w:r>
      <w:r w:rsidRPr="00B13343">
        <w:t xml:space="preserve"> basic </w:t>
      </w:r>
      <w:r w:rsidRPr="00B13343">
        <w:rPr>
          <w:rStyle w:val="Emphasis"/>
        </w:rPr>
        <w:t>incentives</w:t>
      </w:r>
      <w:r w:rsidRPr="00B13343">
        <w:t xml:space="preserve">: </w:t>
      </w:r>
      <w:r w:rsidRPr="002302CC">
        <w:rPr>
          <w:rStyle w:val="Emphasis"/>
          <w:highlight w:val="green"/>
        </w:rPr>
        <w:t>federal financial assistance for approved management plans</w:t>
      </w:r>
      <w:r w:rsidRPr="00B13343">
        <w:rPr>
          <w:rStyle w:val="Emphasis"/>
        </w:rPr>
        <w:t>365</w:t>
      </w:r>
      <w:r w:rsidRPr="00B13343">
        <w:t xml:space="preserve"> </w:t>
      </w:r>
      <w:r w:rsidRPr="002302CC">
        <w:rPr>
          <w:rStyle w:val="Emphasis"/>
          <w:highlight w:val="green"/>
        </w:rPr>
        <w:t>and a federal “consistency” requiremen</w:t>
      </w:r>
      <w:r w:rsidRPr="002302CC">
        <w:rPr>
          <w:highlight w:val="green"/>
        </w:rPr>
        <w:t>t</w:t>
      </w:r>
      <w:r w:rsidRPr="00B13343">
        <w:t xml:space="preserve">.366 Coastal zone management programs must include a number of required elements, but in general the program must be a “comprehensive statement . . . setting forth the objectives, policies, and standards to guide public and private uses of lands and waters in the coastal zone.”367 The management programs are voluntary; </w:t>
      </w:r>
      <w:r w:rsidRPr="002302CC">
        <w:rPr>
          <w:rStyle w:val="Emphasis"/>
          <w:highlight w:val="green"/>
        </w:rPr>
        <w:t>states may freely choose not to participate in the program</w:t>
      </w:r>
      <w:r w:rsidRPr="00B13343">
        <w:t>. The CZMA is administered by the National Oceanic and Atmospheric Agency (NOAA).368</w:t>
      </w:r>
    </w:p>
    <w:p w14:paraId="78605790" w14:textId="77777777" w:rsidR="00EB4989" w:rsidRPr="00B13343" w:rsidRDefault="00EB4989" w:rsidP="00EB4989">
      <w:r w:rsidRPr="00B13343">
        <w:t xml:space="preserve">In 1990, with enactment of </w:t>
      </w:r>
      <w:r w:rsidRPr="00B13343">
        <w:rPr>
          <w:rStyle w:val="StyleUnderline"/>
        </w:rPr>
        <w:t xml:space="preserve">the Coastal Zone Act Reauthorization </w:t>
      </w:r>
      <w:r w:rsidRPr="00B13343">
        <w:t xml:space="preserve">Amendments (CZARA), Congress created a new program (section 6217 program) “to develop and implement management measures for nonpoint source pollution to restore and protect coastal waters.”369 The section 6217 program </w:t>
      </w:r>
      <w:r w:rsidRPr="00B13343">
        <w:rPr>
          <w:rStyle w:val="StyleUnderline"/>
        </w:rPr>
        <w:t>requires all states with approved coastal zone management plans to submit</w:t>
      </w:r>
      <w:r w:rsidRPr="00B13343">
        <w:t xml:space="preserve"> to NOAA and EPA a Coastal Nonpoint Pollution Control Program (CNPCP).370 The CNPCP must identify, and provide a “continuing process for identifying, land uses which, individually or cumulatively, may cause or contribute to a degradation of” coastal waters that either are failing to attain state water quality standards or are “threatened by reasonably foreseeable increases in pollution loadings from new or expanding sources.”371 In addition, the CNPCP must provide for implementation of management measures conforming to guidelines issued jointly by the EPA and NOAA.372 States were to submit their programs to NOAA and EPA no later than thirty months after the EPA promulgates the management measures guidance.373 </w:t>
      </w:r>
      <w:r w:rsidRPr="00B13343">
        <w:rPr>
          <w:rStyle w:val="StyleUnderline"/>
        </w:rPr>
        <w:t>Because these programs are mandatory only for states who have approved coastal zone management programs, any state may opt</w:t>
      </w:r>
      <w:r w:rsidRPr="00B13343">
        <w:t xml:space="preserve"> out of the requirements of the section 6217 program </w:t>
      </w:r>
      <w:r w:rsidRPr="00B13343">
        <w:rPr>
          <w:rStyle w:val="StyleUnderline"/>
        </w:rPr>
        <w:t>simply by withdrawing from participation in a cost-sharing coastal zone management program</w:t>
      </w:r>
    </w:p>
    <w:p w14:paraId="230C154B" w14:textId="77777777" w:rsidR="00EB4989" w:rsidRPr="00B13343" w:rsidRDefault="00EB4989" w:rsidP="00EB4989">
      <w:pPr>
        <w:rPr>
          <w:sz w:val="15"/>
          <w:szCs w:val="15"/>
        </w:rPr>
      </w:pPr>
      <w:r w:rsidRPr="00B13343">
        <w:rPr>
          <w:sz w:val="15"/>
          <w:szCs w:val="15"/>
        </w:rPr>
        <w:t>Each state’s CNPCP is to be implemented through changes to the state’s CWA section 319 plan and coastal zone management program.374 Unlike section 319, CZARA mandates that each state’s coastal zone management program “contain[ ] enforceable policies and mechanisms to implement the applicable requirements of” the state’s CNPCP.375 If a state fails to submit an approvable program, NOAA and EPA are directed to withhold funding to the state under the CZMA and section 319 of the CWA.376 As in section 319, no provision is made for federal management programs in those states that elect not to participate. Citizen suits are also not available to enforce state-adopted management measures or to force EPA or NOAA to perform nondiscretionary duties.</w:t>
      </w:r>
    </w:p>
    <w:p w14:paraId="219999F7" w14:textId="77777777" w:rsidR="00EB4989" w:rsidRPr="00B13343" w:rsidRDefault="00EB4989" w:rsidP="00EB4989">
      <w:pPr>
        <w:rPr>
          <w:sz w:val="15"/>
          <w:szCs w:val="15"/>
        </w:rPr>
      </w:pPr>
      <w:r w:rsidRPr="00B13343">
        <w:rPr>
          <w:sz w:val="15"/>
          <w:szCs w:val="15"/>
        </w:rPr>
        <w:t>EPA issued guidance on management measures in 1993.377 The guidance included management measures for agriculture, forestry, urban areas, marinas and recreational boating, hydromodification, and wetlands and riparian areas.378 The agricultural portion of the guidance included measures for erosion and sediment control, wastewater and runoff from AFOs, nutrients, pesticides, grazing, and irrigation.379 These agencies also issued program guidance the same year.380</w:t>
      </w:r>
    </w:p>
    <w:p w14:paraId="1CB469A8" w14:textId="77777777" w:rsidR="00EB4989" w:rsidRPr="00B13343" w:rsidRDefault="00EB4989" w:rsidP="00EB4989">
      <w:pPr>
        <w:rPr>
          <w:sz w:val="14"/>
        </w:rPr>
      </w:pPr>
      <w:r w:rsidRPr="00B13343">
        <w:rPr>
          <w:sz w:val="14"/>
        </w:rPr>
        <w:t xml:space="preserve">Despite some high hopes from various quarters, the section 6217 program failed to live up to its potential. The states resisted the section 6217 program with a vengeance.381 As Professor Houck explained: Whatever else went wrong, EPA and NOAA ran into more than they could handle from the coastal states and their nonpoint source constituencies. . . . As the state pressure mounted, the federal agencies issued program clarification in 1995. Entitled </w:t>
      </w:r>
      <w:r w:rsidRPr="00B13343">
        <w:rPr>
          <w:rStyle w:val="StyleUnderline"/>
        </w:rPr>
        <w:t>Flexibility for Sate Coastal Nonpoint Programs</w:t>
      </w:r>
      <w:r w:rsidRPr="00B13343">
        <w:rPr>
          <w:sz w:val="14"/>
        </w:rPr>
        <w:t>, it extended the time frames for state submission, presented a “range of enforceable policies and mechanisms that could be used by states to implement their programs,” and announced [a] policy of conditional approvals . . . .382</w:t>
      </w:r>
    </w:p>
    <w:p w14:paraId="50460C1A" w14:textId="77777777" w:rsidR="00EB4989" w:rsidRPr="00B13343" w:rsidRDefault="00EB4989" w:rsidP="00EB4989">
      <w:r w:rsidRPr="00B13343">
        <w:t xml:space="preserve">In its final program guidance, and notwithstanding the statutory requirement that management measures be “enforceable,” the agencies </w:t>
      </w:r>
      <w:r w:rsidRPr="00B13343">
        <w:rPr>
          <w:rStyle w:val="StyleUnderline"/>
        </w:rPr>
        <w:t>concluded that states may rely on “voluntary or incentivebased programs, backed by existing state enforcement authorities,” if the states satisfied certain minimal conditions</w:t>
      </w:r>
      <w:r w:rsidRPr="00B13343">
        <w:t xml:space="preserve">.383 To date, </w:t>
      </w:r>
      <w:r w:rsidRPr="00B13343">
        <w:rPr>
          <w:rStyle w:val="StyleUnderline"/>
        </w:rPr>
        <w:t>only eight of the twenty-nine coastal states maintain fully approved programs</w:t>
      </w:r>
      <w:r w:rsidRPr="00B13343">
        <w:t xml:space="preserve">, even under the weaker requirements of the agencies’ final guidance.384 </w:t>
      </w:r>
      <w:r w:rsidRPr="00B13343">
        <w:rPr>
          <w:rStyle w:val="StyleUnderline"/>
        </w:rPr>
        <w:t>Yet, states continue to receive funding</w:t>
      </w:r>
      <w:r w:rsidRPr="00B13343">
        <w:t xml:space="preserve"> for CZMA or CWA section 319 programs </w:t>
      </w:r>
      <w:r w:rsidRPr="00B13343">
        <w:rPr>
          <w:rStyle w:val="StyleUnderline"/>
        </w:rPr>
        <w:t xml:space="preserve">despite the </w:t>
      </w:r>
      <w:r w:rsidRPr="002302CC">
        <w:rPr>
          <w:rStyle w:val="StyleUnderline"/>
          <w:highlight w:val="green"/>
        </w:rPr>
        <w:t>states’</w:t>
      </w:r>
      <w:r w:rsidRPr="00B13343">
        <w:rPr>
          <w:rStyle w:val="StyleUnderline"/>
        </w:rPr>
        <w:t xml:space="preserve"> </w:t>
      </w:r>
      <w:r w:rsidRPr="002302CC">
        <w:rPr>
          <w:rStyle w:val="StyleUnderline"/>
          <w:highlight w:val="green"/>
        </w:rPr>
        <w:t>fail</w:t>
      </w:r>
      <w:r w:rsidRPr="00B13343">
        <w:rPr>
          <w:rStyle w:val="StyleUnderline"/>
        </w:rPr>
        <w:t xml:space="preserve">ures </w:t>
      </w:r>
      <w:r w:rsidRPr="002302CC">
        <w:rPr>
          <w:rStyle w:val="StyleUnderline"/>
          <w:highlight w:val="green"/>
        </w:rPr>
        <w:t>to submit approvable plans</w:t>
      </w:r>
      <w:r w:rsidRPr="00B13343">
        <w:t xml:space="preserve">. The lesson here is that, “[w]hen push comes to shove, </w:t>
      </w:r>
      <w:r w:rsidRPr="002302CC">
        <w:rPr>
          <w:rStyle w:val="Emphasis"/>
          <w:highlight w:val="green"/>
        </w:rPr>
        <w:t xml:space="preserve">the </w:t>
      </w:r>
      <w:r w:rsidRPr="00B13343">
        <w:rPr>
          <w:rStyle w:val="Emphasis"/>
        </w:rPr>
        <w:t xml:space="preserve">federal </w:t>
      </w:r>
      <w:r w:rsidRPr="002302CC">
        <w:rPr>
          <w:rStyle w:val="Emphasis"/>
          <w:highlight w:val="green"/>
        </w:rPr>
        <w:t>environmental</w:t>
      </w:r>
      <w:r w:rsidRPr="00B13343">
        <w:rPr>
          <w:rStyle w:val="Emphasis"/>
        </w:rPr>
        <w:t xml:space="preserve"> </w:t>
      </w:r>
      <w:r w:rsidRPr="002302CC">
        <w:rPr>
          <w:rStyle w:val="Emphasis"/>
          <w:highlight w:val="green"/>
        </w:rPr>
        <w:t>agencies will not be able to hold their own</w:t>
      </w:r>
      <w:r w:rsidRPr="002302CC">
        <w:rPr>
          <w:highlight w:val="green"/>
        </w:rPr>
        <w:t xml:space="preserve"> </w:t>
      </w:r>
      <w:r w:rsidRPr="002302CC">
        <w:rPr>
          <w:rStyle w:val="Emphasis"/>
          <w:highlight w:val="green"/>
        </w:rPr>
        <w:t>without</w:t>
      </w:r>
      <w:r w:rsidRPr="00B13343">
        <w:rPr>
          <w:rStyle w:val="Emphasis"/>
        </w:rPr>
        <w:t xml:space="preserve"> </w:t>
      </w:r>
      <w:r w:rsidRPr="00B13343">
        <w:t xml:space="preserve">the offsetting influence of direct citizen involvement and at least the possibility of </w:t>
      </w:r>
      <w:r w:rsidRPr="002302CC">
        <w:rPr>
          <w:rStyle w:val="Emphasis"/>
          <w:highlight w:val="green"/>
        </w:rPr>
        <w:t>litigation</w:t>
      </w:r>
      <w:r w:rsidRPr="00B13343">
        <w:t>.”385</w:t>
      </w:r>
    </w:p>
    <w:p w14:paraId="2A4B1285" w14:textId="77777777" w:rsidR="00EB4989" w:rsidRPr="00B13343" w:rsidRDefault="00EB4989" w:rsidP="00EB4989">
      <w:pPr>
        <w:rPr>
          <w:sz w:val="16"/>
        </w:rPr>
      </w:pPr>
    </w:p>
    <w:p w14:paraId="1D124053" w14:textId="77777777" w:rsidR="00EB4989" w:rsidRPr="00B13343" w:rsidRDefault="00EB4989" w:rsidP="00EB4989"/>
    <w:p w14:paraId="603A78FB" w14:textId="77777777" w:rsidR="00EB4989" w:rsidRPr="00B13343" w:rsidRDefault="00EB4989" w:rsidP="00EB4989">
      <w:pPr>
        <w:pStyle w:val="Heading3"/>
      </w:pPr>
      <w:r w:rsidRPr="00B13343">
        <w:t>Incentives Fail</w:t>
      </w:r>
    </w:p>
    <w:p w14:paraId="3E40244D" w14:textId="77777777" w:rsidR="00EB4989" w:rsidRPr="00B13343" w:rsidRDefault="00EB4989" w:rsidP="00EB4989"/>
    <w:p w14:paraId="3DBD8620" w14:textId="77777777" w:rsidR="00EB4989" w:rsidRPr="00B13343" w:rsidRDefault="00EB4989" w:rsidP="00EB4989">
      <w:pPr>
        <w:pStyle w:val="Heading4"/>
        <w:rPr>
          <w:rStyle w:val="Style13ptBold"/>
          <w:b/>
          <w:sz w:val="28"/>
        </w:rPr>
      </w:pPr>
      <w:r w:rsidRPr="00B13343">
        <w:rPr>
          <w:sz w:val="28"/>
        </w:rPr>
        <w:t xml:space="preserve">Landowners are motivated by ethics, not financial incentives  - Selinske et al 17 </w:t>
      </w:r>
      <w:r w:rsidRPr="00B13343">
        <w:rPr>
          <w:rStyle w:val="Style13ptBold"/>
          <w:sz w:val="28"/>
        </w:rPr>
        <w:t xml:space="preserve">(Matthew J Selinske is a postdoctoral fellow studying conservation science and conservation psychology at RMIT University in Melbourne, Australia, Benjamin Cooke is a senior lecturer at RMIT in Australia based in the Bachelor of Environment and Society Program, Nooshin Torabi is a professor at RMIT in Australia focusing on Interdisciplinary Conservation Science, Mathew J Hardy is a PhD candidate focusing on private land conservation in Australia, Andrew T Knight, and Sarah A Bekessy, “Locating Financial Incentives Among Diverse Motivations for Long-Term Private Land Conservation”, </w:t>
      </w:r>
      <w:r w:rsidRPr="00B13343">
        <w:rPr>
          <w:rStyle w:val="Style13ptBold"/>
          <w:i/>
          <w:sz w:val="28"/>
        </w:rPr>
        <w:t>Ecology and Society</w:t>
      </w:r>
      <w:r w:rsidRPr="00B13343">
        <w:rPr>
          <w:rStyle w:val="Style13ptBold"/>
          <w:sz w:val="28"/>
        </w:rPr>
        <w:t>, https://www.jstor.org/stable/26270074, June 17, DA – 7/13/21)</w:t>
      </w:r>
    </w:p>
    <w:p w14:paraId="2ACF3F89" w14:textId="77777777" w:rsidR="00EB4989" w:rsidRPr="00B13343" w:rsidRDefault="00EB4989" w:rsidP="00EB4989">
      <w:pPr>
        <w:rPr>
          <w:sz w:val="16"/>
        </w:rPr>
      </w:pPr>
      <w:r w:rsidRPr="00B13343">
        <w:rPr>
          <w:sz w:val="16"/>
        </w:rPr>
        <w:t>If PLC programs are to deliver conservation benefits on private land that are sustained and supported by landholders, the instruments utilized need to be positioned within an overarching strategy that recognizes a dynamic social-ecological context (Gunningham and Young 1997). Financially incentivizing enrolment can be a useful tool to draw landholders into a PLC program</w:t>
      </w:r>
      <w:r w:rsidRPr="00B13343">
        <w:rPr>
          <w:sz w:val="16"/>
          <w:szCs w:val="16"/>
        </w:rPr>
        <w:t>, but</w:t>
      </w:r>
      <w:r w:rsidRPr="00B13343">
        <w:rPr>
          <w:u w:val="single"/>
        </w:rPr>
        <w:t xml:space="preserve"> </w:t>
      </w:r>
      <w:r w:rsidRPr="002302CC">
        <w:rPr>
          <w:highlight w:val="green"/>
          <w:u w:val="single"/>
        </w:rPr>
        <w:t>landholders’ ongoing participation in programs is driven by</w:t>
      </w:r>
      <w:r w:rsidRPr="00B13343">
        <w:rPr>
          <w:u w:val="single"/>
        </w:rPr>
        <w:t xml:space="preserve"> a variety of </w:t>
      </w:r>
      <w:r w:rsidRPr="002302CC">
        <w:rPr>
          <w:highlight w:val="green"/>
          <w:u w:val="single"/>
        </w:rPr>
        <w:t xml:space="preserve">factors that are </w:t>
      </w:r>
      <w:r w:rsidRPr="002302CC">
        <w:rPr>
          <w:b/>
          <w:bCs/>
          <w:highlight w:val="green"/>
          <w:u w:val="single"/>
        </w:rPr>
        <w:t>not</w:t>
      </w:r>
      <w:r w:rsidRPr="00B13343">
        <w:rPr>
          <w:b/>
          <w:bCs/>
          <w:u w:val="single"/>
        </w:rPr>
        <w:t xml:space="preserve"> </w:t>
      </w:r>
      <w:r w:rsidRPr="00B13343">
        <w:rPr>
          <w:sz w:val="16"/>
        </w:rPr>
        <w:t>necessarily</w:t>
      </w:r>
      <w:r w:rsidRPr="00B13343">
        <w:rPr>
          <w:u w:val="single"/>
        </w:rPr>
        <w:t xml:space="preserve"> </w:t>
      </w:r>
      <w:r w:rsidRPr="002302CC">
        <w:rPr>
          <w:b/>
          <w:bCs/>
          <w:highlight w:val="green"/>
          <w:u w:val="single"/>
        </w:rPr>
        <w:t>related to economic considerations</w:t>
      </w:r>
      <w:r w:rsidRPr="00B13343">
        <w:rPr>
          <w:sz w:val="16"/>
        </w:rPr>
        <w:t xml:space="preserve"> (Selinske et al. 2015). Our case study results reinforce the need for flexible and diverse approaches to conservation policy that emphasize a suite of policy mechanisms. </w:t>
      </w:r>
      <w:r w:rsidRPr="00B13343">
        <w:rPr>
          <w:u w:val="single"/>
        </w:rPr>
        <w:t>There is substantial evidence</w:t>
      </w:r>
      <w:r w:rsidRPr="00B13343">
        <w:rPr>
          <w:sz w:val="16"/>
        </w:rPr>
        <w:t xml:space="preserve"> from our case studies </w:t>
      </w:r>
      <w:r w:rsidRPr="00B13343">
        <w:rPr>
          <w:sz w:val="16"/>
          <w:szCs w:val="16"/>
        </w:rPr>
        <w:t>and existing research</w:t>
      </w:r>
      <w:r w:rsidRPr="00B13343">
        <w:rPr>
          <w:u w:val="single"/>
        </w:rPr>
        <w:t xml:space="preserve"> that </w:t>
      </w:r>
      <w:r w:rsidRPr="002302CC">
        <w:rPr>
          <w:b/>
          <w:bCs/>
          <w:highlight w:val="green"/>
          <w:u w:val="single"/>
        </w:rPr>
        <w:t>financial incentives are</w:t>
      </w:r>
      <w:r w:rsidRPr="002302CC">
        <w:rPr>
          <w:highlight w:val="green"/>
          <w:u w:val="single"/>
        </w:rPr>
        <w:t xml:space="preserve"> not well suited to being </w:t>
      </w:r>
      <w:r w:rsidRPr="002302CC">
        <w:rPr>
          <w:b/>
          <w:bCs/>
          <w:highlight w:val="green"/>
          <w:u w:val="single"/>
        </w:rPr>
        <w:t>the foundation</w:t>
      </w:r>
      <w:r w:rsidRPr="00B13343">
        <w:rPr>
          <w:u w:val="single"/>
        </w:rPr>
        <w:t xml:space="preserve"> upon which PLC policy and programs should be built</w:t>
      </w:r>
      <w:r w:rsidRPr="00B13343">
        <w:rPr>
          <w:sz w:val="16"/>
        </w:rPr>
        <w:t xml:space="preserve">. to the </w:t>
      </w:r>
      <w:r w:rsidRPr="00B13343">
        <w:rPr>
          <w:u w:val="single"/>
        </w:rPr>
        <w:t>Policy makers need to be open ways in which landholders’ “</w:t>
      </w:r>
      <w:r w:rsidRPr="00B13343">
        <w:rPr>
          <w:b/>
          <w:bCs/>
          <w:u w:val="single"/>
        </w:rPr>
        <w:t>practical and emotional attachment</w:t>
      </w:r>
      <w:r w:rsidRPr="00B13343">
        <w:rPr>
          <w:u w:val="single"/>
        </w:rPr>
        <w:t xml:space="preserve">s” </w:t>
      </w:r>
      <w:r w:rsidRPr="00B13343">
        <w:rPr>
          <w:sz w:val="16"/>
        </w:rPr>
        <w:t xml:space="preserve">(Trigger et al. 2010:1070) to their landscapes </w:t>
      </w:r>
      <w:r w:rsidRPr="00B13343">
        <w:rPr>
          <w:u w:val="single"/>
        </w:rPr>
        <w:t xml:space="preserve">manifest through their </w:t>
      </w:r>
      <w:r w:rsidRPr="00B13343">
        <w:rPr>
          <w:b/>
          <w:bCs/>
          <w:u w:val="single"/>
        </w:rPr>
        <w:t>stewardship ethic</w:t>
      </w:r>
      <w:r w:rsidRPr="00B13343">
        <w:rPr>
          <w:sz w:val="16"/>
        </w:rPr>
        <w:t xml:space="preserve"> and connect with, reinterpret, or resist program objectives. Ideally, to secure conservation benefits on private land, program design would consider what is required to foster stewardship over the long term. We suggest that recognizing social-ecological complexity and responding to the dynamism and uncertainty that this entails (which makes the rigidity of some financial incentive programs less attractive) needs to be considered upfront when designing PLC policy. To enhance a landholder’s ability to respond to change, we need cooperation and critical reflection among and between the different actors in PLC program design and implementation. </w:t>
      </w:r>
      <w:r w:rsidRPr="00B13343">
        <w:rPr>
          <w:u w:val="single"/>
        </w:rPr>
        <w:t>Financial incentives that do not foster collaboration and ongoing stewardship may be problematic in the long-term</w:t>
      </w:r>
      <w:r w:rsidRPr="00B13343">
        <w:rPr>
          <w:sz w:val="16"/>
        </w:rPr>
        <w:t>, especially in the face of indefinite political support for conservation initiatives. As we have argued, an approach to PLC that centers on the context of implementation and responds to a diverse range of landholder stewardship motivations benefits both landholders and conservation organizations, enhancing the potential for long-term ecological benefits.</w:t>
      </w:r>
    </w:p>
    <w:p w14:paraId="6BC5304D" w14:textId="77777777" w:rsidR="00EB4989" w:rsidRPr="00B13343" w:rsidRDefault="00EB4989" w:rsidP="00EB4989">
      <w:pPr>
        <w:rPr>
          <w:sz w:val="16"/>
        </w:rPr>
      </w:pPr>
    </w:p>
    <w:p w14:paraId="06DAE965" w14:textId="77777777" w:rsidR="00EB4989" w:rsidRPr="00B13343" w:rsidRDefault="00EB4989" w:rsidP="00EB4989">
      <w:r w:rsidRPr="00B13343">
        <w:t xml:space="preserve">Read if time permits: </w:t>
      </w:r>
    </w:p>
    <w:p w14:paraId="17387F11" w14:textId="77777777" w:rsidR="00EB4989" w:rsidRPr="00B13343" w:rsidRDefault="00EB4989" w:rsidP="00EB4989">
      <w:pPr>
        <w:pStyle w:val="Heading3"/>
      </w:pPr>
      <w:r w:rsidRPr="00B13343">
        <w:t xml:space="preserve">CP Fails – Market Complexity </w:t>
      </w:r>
    </w:p>
    <w:p w14:paraId="6D6F6B91" w14:textId="77777777" w:rsidR="00EB4989" w:rsidRPr="00B13343" w:rsidRDefault="00EB4989" w:rsidP="00EB4989">
      <w:pPr>
        <w:rPr>
          <w:sz w:val="16"/>
        </w:rPr>
      </w:pPr>
    </w:p>
    <w:p w14:paraId="667E82F3" w14:textId="77777777" w:rsidR="00EB4989" w:rsidRPr="00B13343" w:rsidRDefault="00EB4989" w:rsidP="00EB4989">
      <w:pPr>
        <w:pStyle w:val="Heading4"/>
        <w:rPr>
          <w:sz w:val="28"/>
        </w:rPr>
      </w:pPr>
      <w:r w:rsidRPr="00B13343">
        <w:rPr>
          <w:sz w:val="28"/>
        </w:rPr>
        <w:t>Markets are too complex and only work spontaneously, fiating market policies won’t work</w:t>
      </w:r>
    </w:p>
    <w:p w14:paraId="1E728610" w14:textId="77777777" w:rsidR="00EB4989" w:rsidRPr="00B13343" w:rsidRDefault="00EB4989" w:rsidP="00EB4989">
      <w:r w:rsidRPr="00B13343">
        <w:rPr>
          <w:rStyle w:val="Heading4Char"/>
          <w:sz w:val="28"/>
        </w:rPr>
        <w:t>Pappas and Flatts 19</w:t>
      </w:r>
      <w:r w:rsidRPr="00B13343">
        <w:t xml:space="preserve"> (Michael, Associate Dean for Research and Faculty Development and Professor of Law, Victor, Dwight Olds Chair in Law and Faculty Director, Environment, Energy, and Natural Resources (EENR) Center, “The Costs of Creating Environmental Markets: A Commodification Primer”, </w:t>
      </w:r>
      <w:hyperlink r:id="rId45" w:history="1">
        <w:r w:rsidRPr="00B13343">
          <w:rPr>
            <w:rStyle w:val="Hyperlink"/>
          </w:rPr>
          <w:t>https://scholarship.law.uci.edu/cgi/viewcontent.cgi?article=1397&amp;context=ucilr</w:t>
        </w:r>
      </w:hyperlink>
      <w:r w:rsidRPr="00B13343">
        <w:t>, 3/19)</w:t>
      </w:r>
    </w:p>
    <w:p w14:paraId="2A8DC8DD" w14:textId="77777777" w:rsidR="00EB4989" w:rsidRPr="00B13343" w:rsidRDefault="00EB4989" w:rsidP="00EB4989">
      <w:pPr>
        <w:rPr>
          <w:sz w:val="16"/>
        </w:rPr>
      </w:pPr>
      <w:r w:rsidRPr="00B13343">
        <w:rPr>
          <w:sz w:val="16"/>
        </w:rPr>
        <w:t xml:space="preserve">Moreover, </w:t>
      </w:r>
      <w:r w:rsidRPr="00B13343">
        <w:rPr>
          <w:u w:val="single"/>
        </w:rPr>
        <w:t>attempts to build complex institutions in other contexts demonstrate</w:t>
      </w:r>
      <w:r w:rsidRPr="00B13343">
        <w:rPr>
          <w:sz w:val="16"/>
        </w:rPr>
        <w:t xml:space="preserve"> similar </w:t>
      </w:r>
      <w:r w:rsidRPr="00B13343">
        <w:rPr>
          <w:u w:val="single"/>
        </w:rPr>
        <w:t>challenges</w:t>
      </w:r>
      <w:r w:rsidRPr="00B13343">
        <w:rPr>
          <w:sz w:val="16"/>
        </w:rPr>
        <w:t xml:space="preserve"> and teach the same lessons of humility. For instance, attempts at “development economics” and “nation building” have rarely succeeded. Such </w:t>
      </w:r>
      <w:r w:rsidRPr="002302CC">
        <w:rPr>
          <w:highlight w:val="green"/>
          <w:u w:val="single"/>
        </w:rPr>
        <w:t>complex system</w:t>
      </w:r>
      <w:r w:rsidRPr="00B13343">
        <w:rPr>
          <w:u w:val="single"/>
        </w:rPr>
        <w:t xml:space="preserve">s may emerge, but they </w:t>
      </w:r>
      <w:r w:rsidRPr="002302CC">
        <w:rPr>
          <w:b/>
          <w:bCs/>
          <w:highlight w:val="green"/>
          <w:u w:val="single"/>
        </w:rPr>
        <w:t>defy attempts at creation by fiat</w:t>
      </w:r>
      <w:r w:rsidRPr="002302CC">
        <w:rPr>
          <w:sz w:val="16"/>
          <w:highlight w:val="green"/>
        </w:rPr>
        <w:t>.</w:t>
      </w:r>
      <w:r w:rsidRPr="00B13343">
        <w:rPr>
          <w:sz w:val="16"/>
        </w:rPr>
        <w:t xml:space="preserve"> For example, development-economics attempts to import market systems to other cultures have been marked by a “long history of ineffective efforts.”85 As commentators have observed, </w:t>
      </w:r>
      <w:r w:rsidRPr="00B13343">
        <w:rPr>
          <w:u w:val="single"/>
        </w:rPr>
        <w:t xml:space="preserve">development-economics measures that are focused on </w:t>
      </w:r>
      <w:r w:rsidRPr="002302CC">
        <w:rPr>
          <w:highlight w:val="green"/>
          <w:u w:val="single"/>
        </w:rPr>
        <w:t>merely imposing market policies are unlikely to work</w:t>
      </w:r>
      <w:r w:rsidRPr="00B13343">
        <w:rPr>
          <w:sz w:val="16"/>
        </w:rPr>
        <w:t xml:space="preserve">.86 Rather, </w:t>
      </w:r>
      <w:r w:rsidRPr="00B13343">
        <w:rPr>
          <w:u w:val="single"/>
        </w:rPr>
        <w:t>market systems tend to emerge from a fortuitous mix of underlying institutions</w:t>
      </w:r>
      <w:r w:rsidRPr="00B13343">
        <w:rPr>
          <w:sz w:val="16"/>
        </w:rPr>
        <w:t xml:space="preserve">.87 Unfortunately, </w:t>
      </w:r>
      <w:r w:rsidRPr="00B13343">
        <w:rPr>
          <w:u w:val="single"/>
        </w:rPr>
        <w:t xml:space="preserve">we do not seem to know exactly the right mix of institutions, and even if we did, </w:t>
      </w:r>
      <w:r w:rsidRPr="002302CC">
        <w:rPr>
          <w:highlight w:val="green"/>
          <w:u w:val="single"/>
        </w:rPr>
        <w:t>those institution</w:t>
      </w:r>
      <w:r w:rsidRPr="00B13343">
        <w:rPr>
          <w:u w:val="single"/>
        </w:rPr>
        <w:t xml:space="preserve">s would </w:t>
      </w:r>
      <w:r w:rsidRPr="002302CC">
        <w:rPr>
          <w:highlight w:val="green"/>
          <w:u w:val="single"/>
        </w:rPr>
        <w:t>likely prove difficult to change</w:t>
      </w:r>
      <w:r w:rsidRPr="00B13343">
        <w:rPr>
          <w:sz w:val="16"/>
        </w:rPr>
        <w:t>.</w:t>
      </w:r>
    </w:p>
    <w:p w14:paraId="1C5F90D7" w14:textId="77777777" w:rsidR="00EB4989" w:rsidRPr="00B13343" w:rsidRDefault="00EB4989" w:rsidP="00EB4989"/>
    <w:p w14:paraId="372CD86D" w14:textId="77777777" w:rsidR="00EB4989" w:rsidRPr="00B13343" w:rsidRDefault="00EB4989" w:rsidP="00EB4989"/>
    <w:p w14:paraId="3D0F58A6" w14:textId="5FA09BC5" w:rsidR="003433B9" w:rsidRPr="00B13343" w:rsidRDefault="003433B9" w:rsidP="003433B9">
      <w:pPr>
        <w:pStyle w:val="Heading2"/>
        <w:rPr>
          <w:szCs w:val="28"/>
        </w:rPr>
      </w:pPr>
      <w:r w:rsidRPr="00B13343">
        <w:rPr>
          <w:szCs w:val="28"/>
        </w:rPr>
        <w:t>CP – States</w:t>
      </w:r>
    </w:p>
    <w:p w14:paraId="6A7302C7" w14:textId="77777777" w:rsidR="003433B9" w:rsidRPr="00B13343" w:rsidRDefault="003433B9" w:rsidP="003433B9">
      <w:pPr>
        <w:pStyle w:val="Heading3"/>
      </w:pPr>
      <w:r w:rsidRPr="00B13343">
        <w:t>2AC AT: States CP</w:t>
      </w:r>
    </w:p>
    <w:p w14:paraId="593E76FD"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Fed Deficit: CP can’t solve FEDERAL domination – Things like voting rights, federal courts, international trade, regulating multinational corporations, etc. all require the </w:t>
      </w:r>
      <w:r w:rsidRPr="00B13343">
        <w:rPr>
          <w:sz w:val="28"/>
          <w:u w:val="single"/>
        </w:rPr>
        <w:t>federal</w:t>
      </w:r>
      <w:r w:rsidRPr="00B13343">
        <w:rPr>
          <w:sz w:val="28"/>
        </w:rPr>
        <w:t xml:space="preserve"> government to make decisions differently</w:t>
      </w:r>
    </w:p>
    <w:p w14:paraId="4C67BAED" w14:textId="77777777" w:rsidR="003433B9" w:rsidRPr="00B13343" w:rsidRDefault="003433B9" w:rsidP="003433B9">
      <w:pPr>
        <w:rPr>
          <w:b/>
          <w:bCs/>
        </w:rPr>
      </w:pPr>
      <w:r w:rsidRPr="002302CC">
        <w:rPr>
          <w:b/>
          <w:bCs/>
          <w:highlight w:val="green"/>
        </w:rPr>
        <w:t>&lt;Insert revised Miller 21 card&gt;</w:t>
      </w:r>
    </w:p>
    <w:p w14:paraId="427AE8F8" w14:textId="77777777" w:rsidR="003433B9" w:rsidRPr="00B13343" w:rsidRDefault="003433B9" w:rsidP="003433B9">
      <w:pPr>
        <w:pStyle w:val="Heading4"/>
        <w:rPr>
          <w:bCs/>
          <w:sz w:val="28"/>
        </w:rPr>
      </w:pPr>
      <w:r w:rsidRPr="00B13343">
        <w:rPr>
          <w:sz w:val="28"/>
        </w:rPr>
        <w:t>2. Invoking states rights to justify rejection of strong federal administrative state-building is a centuries-old conservative trick – Links to all the 1AC’s antidomination offense- that’s Miller 21</w:t>
      </w:r>
    </w:p>
    <w:p w14:paraId="004847E4" w14:textId="77777777" w:rsidR="003433B9" w:rsidRPr="00B13343" w:rsidRDefault="003433B9" w:rsidP="003433B9">
      <w:r w:rsidRPr="00B13343">
        <w:t>--he States CP is not a reason to reject the plan – the idea that BECAUSE the states should pursue antidomination the federal government should NOT, and should instead leave them alone, falls into the conservative trap of privileging state sovereignty, which is exactly what doomed Reconstruction – Federal decisionmaking should NOT be guided by federalism concerns but by ANTIDOMINATION – the fed MUST sometimes tell the states what to do or not do!</w:t>
      </w:r>
    </w:p>
    <w:p w14:paraId="6FFAA87A" w14:textId="77777777" w:rsidR="003433B9" w:rsidRPr="00B13343" w:rsidRDefault="003433B9" w:rsidP="003433B9">
      <w:pPr>
        <w:rPr>
          <w:b/>
          <w:bCs/>
        </w:rPr>
      </w:pPr>
    </w:p>
    <w:p w14:paraId="7E1E486E"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Perm: Do Both – </w:t>
      </w:r>
    </w:p>
    <w:p w14:paraId="6ACD92C7"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Perm Do CP </w:t>
      </w:r>
    </w:p>
    <w:p w14:paraId="6B84CF01"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Perm do plan then CP</w:t>
      </w:r>
    </w:p>
    <w:p w14:paraId="61065D29" w14:textId="77777777" w:rsidR="003433B9" w:rsidRPr="00B13343" w:rsidRDefault="003433B9" w:rsidP="003433B9"/>
    <w:p w14:paraId="4C30DB37"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Reject 50 state fiat – </w:t>
      </w:r>
    </w:p>
    <w:p w14:paraId="0956A759" w14:textId="77777777" w:rsidR="003433B9" w:rsidRPr="00B13343" w:rsidRDefault="003433B9" w:rsidP="003433B9">
      <w:pPr>
        <w:pStyle w:val="Heading4"/>
        <w:numPr>
          <w:ilvl w:val="0"/>
          <w:numId w:val="20"/>
        </w:numPr>
        <w:tabs>
          <w:tab w:val="num" w:pos="360"/>
        </w:tabs>
        <w:ind w:left="0" w:firstLine="0"/>
        <w:rPr>
          <w:sz w:val="28"/>
        </w:rPr>
      </w:pPr>
      <w:r w:rsidRPr="00B13343">
        <w:rPr>
          <w:sz w:val="28"/>
        </w:rPr>
        <w:t>Doesn’t reflect the literature – No one contemplates the possibility of the fifty states simultaneously and uniformly doing something – Proves it’s unpredictable and divorces debate from research</w:t>
      </w:r>
    </w:p>
    <w:p w14:paraId="5C5EB70E" w14:textId="77777777" w:rsidR="003433B9" w:rsidRPr="00B13343" w:rsidRDefault="003433B9" w:rsidP="003433B9">
      <w:pPr>
        <w:pStyle w:val="Heading4"/>
        <w:numPr>
          <w:ilvl w:val="0"/>
          <w:numId w:val="20"/>
        </w:numPr>
        <w:tabs>
          <w:tab w:val="num" w:pos="360"/>
        </w:tabs>
        <w:ind w:left="0" w:firstLine="0"/>
        <w:rPr>
          <w:sz w:val="28"/>
        </w:rPr>
      </w:pPr>
      <w:r w:rsidRPr="00B13343">
        <w:rPr>
          <w:sz w:val="28"/>
        </w:rPr>
        <w:t xml:space="preserve">Justifies other non-USFG counterplans – international, private actor, and multiple actors – expands grounds to infinite. </w:t>
      </w:r>
    </w:p>
    <w:p w14:paraId="38A176FE" w14:textId="77777777" w:rsidR="003433B9" w:rsidRPr="00B13343" w:rsidRDefault="003433B9" w:rsidP="003433B9">
      <w:pPr>
        <w:pStyle w:val="Heading4"/>
        <w:numPr>
          <w:ilvl w:val="0"/>
          <w:numId w:val="20"/>
        </w:numPr>
        <w:tabs>
          <w:tab w:val="num" w:pos="360"/>
        </w:tabs>
        <w:ind w:left="0" w:firstLine="0"/>
        <w:rPr>
          <w:sz w:val="28"/>
        </w:rPr>
      </w:pPr>
      <w:r w:rsidRPr="00B13343">
        <w:rPr>
          <w:sz w:val="28"/>
        </w:rPr>
        <w:t xml:space="preserve">Not real world- the 50 states enacting something at the same time doesn’t happening- impossible to predict and destroys education. </w:t>
      </w:r>
    </w:p>
    <w:p w14:paraId="255EBF1F" w14:textId="77777777" w:rsidR="003433B9" w:rsidRPr="00B13343" w:rsidRDefault="003433B9" w:rsidP="003433B9"/>
    <w:p w14:paraId="3ED6E1BA"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Links to the net benefits – Ag lobby still gets pissed, AND state environmental agencies trade off which is even </w:t>
      </w:r>
      <w:r w:rsidRPr="00B13343">
        <w:rPr>
          <w:i/>
          <w:sz w:val="28"/>
        </w:rPr>
        <w:t>worse</w:t>
      </w:r>
      <w:r w:rsidRPr="00B13343">
        <w:rPr>
          <w:sz w:val="28"/>
        </w:rPr>
        <w:t xml:space="preserve"> because they carry out most implementation including for PFAS</w:t>
      </w:r>
    </w:p>
    <w:p w14:paraId="549E71C3" w14:textId="77777777" w:rsidR="003433B9" w:rsidRPr="00B13343" w:rsidRDefault="003433B9" w:rsidP="003433B9">
      <w:pPr>
        <w:pStyle w:val="Heading4"/>
        <w:numPr>
          <w:ilvl w:val="0"/>
          <w:numId w:val="19"/>
        </w:numPr>
        <w:tabs>
          <w:tab w:val="num" w:pos="0"/>
          <w:tab w:val="num" w:pos="360"/>
        </w:tabs>
        <w:ind w:left="0" w:firstLine="0"/>
        <w:rPr>
          <w:sz w:val="28"/>
        </w:rPr>
      </w:pPr>
      <w:r w:rsidRPr="00B13343">
        <w:rPr>
          <w:sz w:val="28"/>
        </w:rPr>
        <w:t xml:space="preserve">States Can’t solve CAFOs – </w:t>
      </w:r>
    </w:p>
    <w:p w14:paraId="5D7F33D5" w14:textId="77777777" w:rsidR="003433B9" w:rsidRPr="00B13343" w:rsidRDefault="003433B9" w:rsidP="003433B9">
      <w:pPr>
        <w:pStyle w:val="Heading4"/>
        <w:rPr>
          <w:sz w:val="28"/>
        </w:rPr>
      </w:pPr>
      <w:r w:rsidRPr="00B13343">
        <w:rPr>
          <w:sz w:val="28"/>
        </w:rPr>
        <w:t>A – Illegal</w:t>
      </w:r>
    </w:p>
    <w:p w14:paraId="73F46517" w14:textId="77777777" w:rsidR="003433B9" w:rsidRPr="00B13343" w:rsidRDefault="003433B9" w:rsidP="003433B9">
      <w:r w:rsidRPr="00B13343">
        <w:rPr>
          <w:rStyle w:val="Style13ptBold"/>
          <w:sz w:val="28"/>
        </w:rPr>
        <w:t>FWW et al., 17</w:t>
      </w:r>
      <w:r w:rsidRPr="00B13343">
        <w:t xml:space="preserve"> – Food &amp;Water Watch</w:t>
      </w:r>
    </w:p>
    <w:p w14:paraId="01D72715" w14:textId="77777777" w:rsidR="003433B9" w:rsidRPr="00B13343" w:rsidRDefault="003433B9" w:rsidP="003433B9">
      <w:r w:rsidRPr="00B13343">
        <w:t>With ARKANSAS RIGHTS KOALITION, ASSATEAGUE COASTAL TRUST (MARYLAND), ASSOCIATION OF IRRITATED RESIDENTS (CALIFORNIA), BUFFALO RIVER WATERSHED ALLIANCE (ARKANSAS), CENTER FOR BIOLOGICAL DIVERSITY, CENTER FOR FOOD SAFETY, CONCERNED CITIZENS AGAINST INDUSTRIAL CAFOS (MARYLAND), DAKOTA RURAL ACTION (SOUTH DAKOTA), DALLAS COUNTY FARMERS AND NEIGHBORS (IOWA), DES MOINES WATER WORKS (IOWA), DODGE COUNTY CONCERNED CITIZENS (MINNESOTA), DON’T WASTE ARIZONA, THE ENVIRONMENTAL INTEGRITY PROJECT, GRAND RIVERKEEPER (OKLAHOMA), HELPING OTHERS MAINTAIN ENVIRONMENTAL STANDARDS (ILLINOIS), ILLINOIS CITIZENS FOR CLEAN AIR &amp; WATER, INSTITUTE FOR AGRICULTURE AND TRADE POLICY, INTERFAITH WORKER JUSTICE (NEW MEXICO), IOWA CITIZENS FOR COMMUNITY IMPROVEMENT, JEFFERSON COUNTY FARMERS &amp; NEIGHBORS (IOWA), JOHNS HOPKINS CENTER FOR A LIVABLE FUTURE, KEWAUNEE CITIZENS ADVOCATING RESPONSIBLE ENVIRONMENTAL STEWARDSHIP (WISCONSIN), LAND STEWARDSHIP PROJECT (MINNESOTA), MIDWEST ENVIRONMENTAL ADVOCATES (WISCONSIN), MISSOURI RURAL CRISIS CENTER, MOMS ACROSS AMERICA EASTERN SHORE CHAPTER (MARYLAND), MONTGOMERY TOWNSHIP FRIENDS OF FAMILY FARMS (PENNSYLVANIA), NORTH CAROLINA ENVIRONMENTAL JUSTICE NETWORK, OZARK RIVER STEWARDS (ARKANSAS), PATUXENT RIVERKEEPER (MARYLAND), POWESHIEK COMMUNITY ACTION TO RESTORE ENVIRONMENTAL STEWARDSHIP (IOWA), PRESERVE OUR SHORE ACCOMACK COUNTY (VIRGINIA), AND RIO VALLE CONCERNED CITIZENS (NEW MEXICO), “PETITION TO REVISE THE CLEAN WATER ACT REGULATIONS FOR CONCENTRATED ANIMAL FEEDING OPERATIONS.”  https://www.biologicaldiversity.org/programs/population_and_sustainability/pdfs/Citizens_CAFO_CWA_Petition.pdf</w:t>
      </w:r>
    </w:p>
    <w:p w14:paraId="360310B2" w14:textId="77777777" w:rsidR="003433B9" w:rsidRPr="00B13343" w:rsidRDefault="003433B9" w:rsidP="003433B9">
      <w:pPr>
        <w:rPr>
          <w:sz w:val="16"/>
        </w:rPr>
      </w:pPr>
      <w:r w:rsidRPr="00B13343">
        <w:rPr>
          <w:sz w:val="16"/>
        </w:rPr>
        <w:t>v.State Permitting Programs Cannot Effectively Fill the Gaps Left by the</w:t>
      </w:r>
    </w:p>
    <w:p w14:paraId="2EA43BC2" w14:textId="77777777" w:rsidR="003433B9" w:rsidRPr="00B13343" w:rsidRDefault="003433B9" w:rsidP="003433B9">
      <w:pPr>
        <w:rPr>
          <w:sz w:val="16"/>
        </w:rPr>
      </w:pPr>
      <w:r w:rsidRPr="00B13343">
        <w:rPr>
          <w:sz w:val="16"/>
        </w:rPr>
        <w:t>Absence of Strong National Standards</w:t>
      </w:r>
    </w:p>
    <w:p w14:paraId="6D9549B4" w14:textId="77777777" w:rsidR="003433B9" w:rsidRPr="00B13343" w:rsidRDefault="003433B9" w:rsidP="003433B9">
      <w:pPr>
        <w:rPr>
          <w:sz w:val="16"/>
        </w:rPr>
      </w:pPr>
      <w:r w:rsidRPr="00B13343">
        <w:rPr>
          <w:sz w:val="16"/>
        </w:rPr>
        <w:t xml:space="preserve">Although EPA either discourages the use of these harmful practices or encourages </w:t>
      </w:r>
      <w:r w:rsidRPr="00B13343">
        <w:rPr>
          <w:rStyle w:val="StyleUnderline"/>
        </w:rPr>
        <w:t>states to</w:t>
      </w:r>
      <w:r w:rsidRPr="00B13343">
        <w:t xml:space="preserve"> </w:t>
      </w:r>
      <w:r w:rsidRPr="00B13343">
        <w:rPr>
          <w:rStyle w:val="Emphasis"/>
        </w:rPr>
        <w:t>prohibit the practice themselves</w:t>
      </w:r>
      <w:r w:rsidRPr="00B13343">
        <w:rPr>
          <w:sz w:val="16"/>
        </w:rPr>
        <w:t xml:space="preserve">, such suggestions </w:t>
      </w:r>
      <w:r w:rsidRPr="00B13343">
        <w:rPr>
          <w:rStyle w:val="StyleUnderline"/>
        </w:rPr>
        <w:t xml:space="preserve">are </w:t>
      </w:r>
      <w:r w:rsidRPr="00B13343">
        <w:rPr>
          <w:rStyle w:val="Emphasis"/>
        </w:rPr>
        <w:t>not adequate stand-ins</w:t>
      </w:r>
      <w:r w:rsidRPr="00B13343">
        <w:rPr>
          <w:rStyle w:val="StyleUnderline"/>
        </w:rPr>
        <w:t xml:space="preserve"> for </w:t>
      </w:r>
      <w:r w:rsidRPr="00B13343">
        <w:rPr>
          <w:rStyle w:val="Emphasis"/>
        </w:rPr>
        <w:t>effective federal regulation</w:t>
      </w:r>
      <w:r w:rsidRPr="00B13343">
        <w:rPr>
          <w:sz w:val="16"/>
        </w:rPr>
        <w:t xml:space="preserve">. In </w:t>
      </w:r>
      <w:r w:rsidRPr="00B13343">
        <w:rPr>
          <w:rStyle w:val="StyleUnderline"/>
        </w:rPr>
        <w:t>a study examining state—based regulation of agricultural pollution</w:t>
      </w:r>
      <w:r w:rsidRPr="00B13343">
        <w:rPr>
          <w:sz w:val="16"/>
        </w:rPr>
        <w:t xml:space="preserve">, the Environmental Law and Policy Center examined regulatory programs in seven states— California, Delaware, Iowa, Kentucky, Maryland, Oregon, and Wisconsin—and </w:t>
      </w:r>
      <w:r w:rsidRPr="00B13343">
        <w:rPr>
          <w:rStyle w:val="StyleUnderline"/>
        </w:rPr>
        <w:t xml:space="preserve">noted that “[t]hus far, </w:t>
      </w:r>
      <w:r w:rsidRPr="00B13343">
        <w:rPr>
          <w:rStyle w:val="Emphasis"/>
        </w:rPr>
        <w:t>no state</w:t>
      </w:r>
      <w:r w:rsidRPr="00B13343">
        <w:rPr>
          <w:rStyle w:val="StyleUnderline"/>
        </w:rPr>
        <w:t xml:space="preserve"> has demonstrated that </w:t>
      </w:r>
      <w:r w:rsidRPr="00B13343">
        <w:rPr>
          <w:rStyle w:val="Emphasis"/>
        </w:rPr>
        <w:t>measureable water quality improvements have resulted</w:t>
      </w:r>
      <w:r w:rsidRPr="00B13343">
        <w:rPr>
          <w:rStyle w:val="StyleUnderline"/>
        </w:rPr>
        <w:t xml:space="preserve"> from its regulatory program.”</w:t>
      </w:r>
      <w:r w:rsidRPr="00B13343">
        <w:rPr>
          <w:sz w:val="16"/>
        </w:rPr>
        <w:t xml:space="preserve">272 </w:t>
      </w:r>
      <w:r w:rsidRPr="00B13343">
        <w:rPr>
          <w:rStyle w:val="StyleUnderline"/>
        </w:rPr>
        <w:t>State programs</w:t>
      </w:r>
      <w:r w:rsidRPr="00B13343">
        <w:t xml:space="preserve"> often</w:t>
      </w:r>
      <w:r w:rsidRPr="00B13343">
        <w:rPr>
          <w:rStyle w:val="StyleUnderline"/>
        </w:rPr>
        <w:t xml:space="preserve"> </w:t>
      </w:r>
      <w:r w:rsidRPr="002302CC">
        <w:rPr>
          <w:rStyle w:val="Emphasis"/>
          <w:highlight w:val="green"/>
        </w:rPr>
        <w:t>lack adequate resources</w:t>
      </w:r>
      <w:r w:rsidRPr="00B13343">
        <w:rPr>
          <w:rStyle w:val="Emphasis"/>
        </w:rPr>
        <w:t xml:space="preserve"> to fully implement</w:t>
      </w:r>
      <w:r w:rsidRPr="00B13343">
        <w:rPr>
          <w:rStyle w:val="StyleUnderline"/>
        </w:rPr>
        <w:t xml:space="preserve"> CWA </w:t>
      </w:r>
      <w:r w:rsidRPr="00B13343">
        <w:rPr>
          <w:rStyle w:val="Emphasis"/>
        </w:rPr>
        <w:t>permitting programs for all sources</w:t>
      </w:r>
      <w:r w:rsidRPr="00B13343">
        <w:rPr>
          <w:sz w:val="16"/>
        </w:rPr>
        <w:t xml:space="preserve">.273 </w:t>
      </w:r>
      <w:r w:rsidRPr="00B13343">
        <w:rPr>
          <w:rStyle w:val="StyleUnderline"/>
        </w:rPr>
        <w:t xml:space="preserve">Documenting violations of BMPs is </w:t>
      </w:r>
      <w:r w:rsidRPr="00B13343">
        <w:rPr>
          <w:rStyle w:val="Emphasis"/>
        </w:rPr>
        <w:t>costly</w:t>
      </w:r>
      <w:r w:rsidRPr="00B13343">
        <w:rPr>
          <w:rStyle w:val="StyleUnderline"/>
        </w:rPr>
        <w:t xml:space="preserve"> and </w:t>
      </w:r>
      <w:r w:rsidRPr="00B13343">
        <w:rPr>
          <w:rStyle w:val="Emphasis"/>
        </w:rPr>
        <w:t>time consuming</w:t>
      </w:r>
      <w:r w:rsidRPr="00B13343">
        <w:rPr>
          <w:rStyle w:val="StyleUnderline"/>
        </w:rPr>
        <w:t xml:space="preserve">, and </w:t>
      </w:r>
      <w:r w:rsidRPr="00B13343">
        <w:rPr>
          <w:rStyle w:val="Emphasis"/>
        </w:rPr>
        <w:t>actions against individual producers</w:t>
      </w:r>
      <w:r w:rsidRPr="00B13343">
        <w:rPr>
          <w:rStyle w:val="StyleUnderline"/>
        </w:rPr>
        <w:t xml:space="preserve"> often </w:t>
      </w:r>
      <w:r w:rsidRPr="00B13343">
        <w:rPr>
          <w:rStyle w:val="Emphasis"/>
        </w:rPr>
        <w:t>only address small amounts of pollution</w:t>
      </w:r>
      <w:r w:rsidRPr="00B13343">
        <w:rPr>
          <w:sz w:val="16"/>
        </w:rPr>
        <w:t xml:space="preserve">.274 </w:t>
      </w:r>
      <w:r w:rsidRPr="00B13343">
        <w:rPr>
          <w:rStyle w:val="StyleUnderline"/>
        </w:rPr>
        <w:t xml:space="preserve">These deﬁciencies may lead </w:t>
      </w:r>
      <w:r w:rsidRPr="002302CC">
        <w:rPr>
          <w:rStyle w:val="StyleUnderline"/>
          <w:highlight w:val="green"/>
        </w:rPr>
        <w:t xml:space="preserve">state agencies </w:t>
      </w:r>
      <w:r w:rsidRPr="00B13343">
        <w:rPr>
          <w:rStyle w:val="StyleUnderline"/>
        </w:rPr>
        <w:t xml:space="preserve">to </w:t>
      </w:r>
      <w:r w:rsidRPr="002302CC">
        <w:rPr>
          <w:rStyle w:val="Emphasis"/>
          <w:highlight w:val="green"/>
        </w:rPr>
        <w:t>support interpretations</w:t>
      </w:r>
      <w:r w:rsidRPr="00B13343">
        <w:t xml:space="preserve"> of the CWA </w:t>
      </w:r>
      <w:r w:rsidRPr="002302CC">
        <w:rPr>
          <w:rStyle w:val="Emphasis"/>
          <w:highlight w:val="green"/>
        </w:rPr>
        <w:t>that minimize the need for regulatory oversight</w:t>
      </w:r>
      <w:r w:rsidRPr="00B13343">
        <w:rPr>
          <w:rStyle w:val="StyleUnderline"/>
        </w:rPr>
        <w:t xml:space="preserve">, rather than electing to go </w:t>
      </w:r>
      <w:r w:rsidRPr="00B13343">
        <w:rPr>
          <w:rStyle w:val="Emphasis"/>
        </w:rPr>
        <w:t>beyond</w:t>
      </w:r>
      <w:r w:rsidRPr="00B13343">
        <w:rPr>
          <w:sz w:val="16"/>
        </w:rPr>
        <w:t xml:space="preserve"> federal </w:t>
      </w:r>
      <w:r w:rsidRPr="00B13343">
        <w:rPr>
          <w:rStyle w:val="Emphasis"/>
        </w:rPr>
        <w:t>requirements</w:t>
      </w:r>
      <w:r w:rsidRPr="00B13343">
        <w:rPr>
          <w:sz w:val="16"/>
        </w:rPr>
        <w:t xml:space="preserve">.275 </w:t>
      </w:r>
      <w:r w:rsidRPr="00B13343">
        <w:rPr>
          <w:rStyle w:val="Emphasis"/>
        </w:rPr>
        <w:t>EPA itself has noted</w:t>
      </w:r>
      <w:r w:rsidRPr="00B13343">
        <w:rPr>
          <w:sz w:val="16"/>
        </w:rPr>
        <w:t xml:space="preserve"> </w:t>
      </w:r>
      <w:r w:rsidRPr="00B13343">
        <w:rPr>
          <w:rStyle w:val="StyleUnderline"/>
        </w:rPr>
        <w:t xml:space="preserve">that </w:t>
      </w:r>
      <w:r w:rsidRPr="002302CC">
        <w:rPr>
          <w:rStyle w:val="Emphasis"/>
          <w:highlight w:val="green"/>
        </w:rPr>
        <w:t>states have not prioritized</w:t>
      </w:r>
      <w:r w:rsidRPr="00B13343">
        <w:rPr>
          <w:rStyle w:val="StyleUnderline"/>
        </w:rPr>
        <w:t xml:space="preserve"> </w:t>
      </w:r>
      <w:r w:rsidRPr="002302CC">
        <w:rPr>
          <w:rStyle w:val="StyleUnderline"/>
          <w:highlight w:val="green"/>
        </w:rPr>
        <w:t>regulation</w:t>
      </w:r>
      <w:r w:rsidRPr="00B13343">
        <w:rPr>
          <w:rStyle w:val="StyleUnderline"/>
        </w:rPr>
        <w:t xml:space="preserve"> of feedlot wastes, and that </w:t>
      </w:r>
      <w:r w:rsidRPr="00B13343">
        <w:rPr>
          <w:rStyle w:val="Emphasis"/>
        </w:rPr>
        <w:t>budgetary constraints make it unlikely</w:t>
      </w:r>
      <w:r w:rsidRPr="00B13343">
        <w:rPr>
          <w:sz w:val="16"/>
        </w:rPr>
        <w:t xml:space="preserve"> </w:t>
      </w:r>
      <w:r w:rsidRPr="00B13343">
        <w:rPr>
          <w:rStyle w:val="StyleUnderline"/>
        </w:rPr>
        <w:t xml:space="preserve">that states will </w:t>
      </w:r>
      <w:r w:rsidRPr="00B13343">
        <w:rPr>
          <w:rStyle w:val="Emphasis"/>
        </w:rPr>
        <w:t>meet</w:t>
      </w:r>
      <w:r w:rsidRPr="00B13343">
        <w:rPr>
          <w:rStyle w:val="StyleUnderline"/>
        </w:rPr>
        <w:t>—much less exceed—program and</w:t>
      </w:r>
      <w:r w:rsidRPr="00B13343">
        <w:rPr>
          <w:sz w:val="16"/>
        </w:rPr>
        <w:t xml:space="preserve"> </w:t>
      </w:r>
      <w:r w:rsidRPr="00B13343">
        <w:rPr>
          <w:rStyle w:val="Emphasis"/>
        </w:rPr>
        <w:t>permitting responsibilities</w:t>
      </w:r>
      <w:r w:rsidRPr="00B13343">
        <w:rPr>
          <w:sz w:val="16"/>
        </w:rPr>
        <w:t xml:space="preserve"> </w:t>
      </w:r>
      <w:r w:rsidRPr="00B13343">
        <w:rPr>
          <w:rStyle w:val="StyleUnderline"/>
        </w:rPr>
        <w:t xml:space="preserve">under the </w:t>
      </w:r>
      <w:r w:rsidRPr="00B13343">
        <w:rPr>
          <w:rStyle w:val="Emphasis"/>
        </w:rPr>
        <w:t>current rules</w:t>
      </w:r>
      <w:r w:rsidRPr="00B13343">
        <w:rPr>
          <w:rStyle w:val="StyleUnderline"/>
        </w:rPr>
        <w:t>.276</w:t>
      </w:r>
    </w:p>
    <w:p w14:paraId="1339827E" w14:textId="77777777" w:rsidR="003433B9" w:rsidRPr="00B13343" w:rsidRDefault="003433B9" w:rsidP="003433B9">
      <w:pPr>
        <w:rPr>
          <w:rStyle w:val="StyleUnderline"/>
        </w:rPr>
      </w:pPr>
      <w:r w:rsidRPr="00B13343">
        <w:rPr>
          <w:rStyle w:val="StyleUnderline"/>
        </w:rPr>
        <w:t xml:space="preserve">The </w:t>
      </w:r>
      <w:r w:rsidRPr="00B13343">
        <w:rPr>
          <w:rStyle w:val="Emphasis"/>
        </w:rPr>
        <w:t>proliferation of “no more stringent than” laws</w:t>
      </w:r>
      <w:r w:rsidRPr="00B13343">
        <w:rPr>
          <w:sz w:val="16"/>
        </w:rPr>
        <w:t xml:space="preserve"> </w:t>
      </w:r>
      <w:r w:rsidRPr="00B13343">
        <w:rPr>
          <w:rStyle w:val="StyleUnderline"/>
        </w:rPr>
        <w:t>in</w:t>
      </w:r>
      <w:r w:rsidRPr="00B13343">
        <w:rPr>
          <w:sz w:val="16"/>
        </w:rPr>
        <w:t xml:space="preserve"> several </w:t>
      </w:r>
      <w:r w:rsidRPr="00B13343">
        <w:rPr>
          <w:rStyle w:val="StyleUnderline"/>
        </w:rPr>
        <w:t xml:space="preserve">states has </w:t>
      </w:r>
      <w:r w:rsidRPr="00B13343">
        <w:rPr>
          <w:rStyle w:val="Emphasis"/>
        </w:rPr>
        <w:t>erected an additional barrier to effective state regulation</w:t>
      </w:r>
      <w:r w:rsidRPr="00B13343">
        <w:rPr>
          <w:sz w:val="16"/>
        </w:rPr>
        <w:t xml:space="preserve">. </w:t>
      </w:r>
      <w:r w:rsidRPr="00B13343">
        <w:rPr>
          <w:rStyle w:val="StyleUnderline"/>
        </w:rPr>
        <w:t xml:space="preserve">Many states have adopted statutes or rules </w:t>
      </w:r>
      <w:r w:rsidRPr="002302CC">
        <w:rPr>
          <w:rStyle w:val="Emphasis"/>
          <w:highlight w:val="green"/>
        </w:rPr>
        <w:t>prohibiting administrative bodies</w:t>
      </w:r>
      <w:r w:rsidRPr="002302CC">
        <w:rPr>
          <w:rStyle w:val="StyleUnderline"/>
          <w:highlight w:val="green"/>
        </w:rPr>
        <w:t xml:space="preserve"> from </w:t>
      </w:r>
      <w:r w:rsidRPr="002302CC">
        <w:rPr>
          <w:rStyle w:val="Emphasis"/>
          <w:highlight w:val="green"/>
        </w:rPr>
        <w:t>promulgating environmental protections more stringent than federal rules require</w:t>
      </w:r>
      <w:r w:rsidRPr="00B13343">
        <w:rPr>
          <w:rStyle w:val="StyleUnderline"/>
        </w:rPr>
        <w:t xml:space="preserve">. A study conducted by the Environmental Law Institute found that </w:t>
      </w:r>
      <w:r w:rsidRPr="002302CC">
        <w:rPr>
          <w:rStyle w:val="Emphasis"/>
          <w:highlight w:val="green"/>
        </w:rPr>
        <w:t>13</w:t>
      </w:r>
      <w:r w:rsidRPr="002302CC">
        <w:rPr>
          <w:rStyle w:val="StyleUnderline"/>
          <w:highlight w:val="green"/>
        </w:rPr>
        <w:t xml:space="preserve"> states</w:t>
      </w:r>
      <w:r w:rsidRPr="00B13343">
        <w:rPr>
          <w:rStyle w:val="StyleUnderline"/>
        </w:rPr>
        <w:t xml:space="preserve"> have </w:t>
      </w:r>
      <w:r w:rsidRPr="002302CC">
        <w:rPr>
          <w:rStyle w:val="StyleUnderline"/>
          <w:highlight w:val="green"/>
        </w:rPr>
        <w:t>enacted</w:t>
      </w:r>
      <w:r w:rsidRPr="00B13343">
        <w:rPr>
          <w:rStyle w:val="StyleUnderline"/>
        </w:rPr>
        <w:t xml:space="preserve"> broad “no more stringent than” </w:t>
      </w:r>
      <w:r w:rsidRPr="002302CC">
        <w:rPr>
          <w:rStyle w:val="StyleUnderline"/>
          <w:highlight w:val="green"/>
        </w:rPr>
        <w:t>laws</w:t>
      </w:r>
      <w:r w:rsidRPr="00B13343">
        <w:rPr>
          <w:rStyle w:val="StyleUnderline"/>
        </w:rPr>
        <w:t xml:space="preserve"> that </w:t>
      </w:r>
      <w:r w:rsidRPr="002302CC">
        <w:rPr>
          <w:rStyle w:val="StyleUnderline"/>
          <w:highlight w:val="green"/>
        </w:rPr>
        <w:t>prohibit</w:t>
      </w:r>
      <w:r w:rsidRPr="00B13343">
        <w:rPr>
          <w:rStyle w:val="StyleUnderline"/>
        </w:rPr>
        <w:t xml:space="preserve"> the state from imposing more protective requirements than the </w:t>
      </w:r>
      <w:r w:rsidRPr="002302CC">
        <w:rPr>
          <w:rStyle w:val="Emphasis"/>
          <w:highlight w:val="green"/>
        </w:rPr>
        <w:t>minimum required by the CWA and federal regulations</w:t>
      </w:r>
      <w:r w:rsidRPr="00B13343">
        <w:rPr>
          <w:sz w:val="16"/>
        </w:rPr>
        <w:t xml:space="preserve">.277 </w:t>
      </w:r>
      <w:r w:rsidRPr="00B13343">
        <w:rPr>
          <w:rStyle w:val="StyleUnderline"/>
        </w:rPr>
        <w:t xml:space="preserve">An </w:t>
      </w:r>
      <w:r w:rsidRPr="002302CC">
        <w:rPr>
          <w:rStyle w:val="Emphasis"/>
          <w:highlight w:val="green"/>
        </w:rPr>
        <w:t>additional 23</w:t>
      </w:r>
      <w:r w:rsidRPr="00B13343">
        <w:rPr>
          <w:rStyle w:val="StyleUnderline"/>
        </w:rPr>
        <w:t xml:space="preserve"> states have </w:t>
      </w:r>
      <w:r w:rsidRPr="002302CC">
        <w:rPr>
          <w:rStyle w:val="StyleUnderline"/>
          <w:highlight w:val="green"/>
        </w:rPr>
        <w:t>adopted laws</w:t>
      </w:r>
      <w:r w:rsidRPr="00B13343">
        <w:rPr>
          <w:rStyle w:val="StyleUnderline"/>
        </w:rPr>
        <w:t xml:space="preserve"> that make it</w:t>
      </w:r>
      <w:r w:rsidRPr="00B13343">
        <w:t xml:space="preserve"> more</w:t>
      </w:r>
      <w:r w:rsidRPr="00B13343">
        <w:rPr>
          <w:rStyle w:val="StyleUnderline"/>
        </w:rPr>
        <w:t xml:space="preserve"> </w:t>
      </w:r>
      <w:r w:rsidRPr="002302CC">
        <w:rPr>
          <w:rStyle w:val="Emphasis"/>
          <w:highlight w:val="green"/>
        </w:rPr>
        <w:t>difficult</w:t>
      </w:r>
      <w:r w:rsidRPr="002302CC">
        <w:rPr>
          <w:highlight w:val="green"/>
        </w:rPr>
        <w:t xml:space="preserve"> </w:t>
      </w:r>
      <w:r w:rsidRPr="002302CC">
        <w:rPr>
          <w:rStyle w:val="StyleUnderline"/>
          <w:highlight w:val="green"/>
        </w:rPr>
        <w:t>to</w:t>
      </w:r>
      <w:r w:rsidRPr="00B13343">
        <w:t xml:space="preserve"> establish state standards that </w:t>
      </w:r>
      <w:r w:rsidRPr="002302CC">
        <w:rPr>
          <w:rStyle w:val="StyleUnderline"/>
          <w:highlight w:val="green"/>
        </w:rPr>
        <w:t>surpass these minimum federal requirements</w:t>
      </w:r>
      <w:r w:rsidRPr="00B13343">
        <w:rPr>
          <w:sz w:val="16"/>
        </w:rPr>
        <w:t xml:space="preserve">?78 </w:t>
      </w:r>
      <w:r w:rsidRPr="00B13343">
        <w:rPr>
          <w:rStyle w:val="StyleUnderline"/>
        </w:rPr>
        <w:t>Consequently</w:t>
      </w:r>
      <w:r w:rsidRPr="00B13343">
        <w:rPr>
          <w:sz w:val="16"/>
        </w:rPr>
        <w:t xml:space="preserve">, </w:t>
      </w:r>
      <w:r w:rsidRPr="002302CC">
        <w:rPr>
          <w:rStyle w:val="Emphasis"/>
          <w:highlight w:val="green"/>
        </w:rPr>
        <w:t>many states are unable to impose additional pollution control</w:t>
      </w:r>
      <w:r w:rsidRPr="00B13343">
        <w:rPr>
          <w:rStyle w:val="Emphasis"/>
        </w:rPr>
        <w:t xml:space="preserve"> measures</w:t>
      </w:r>
      <w:r w:rsidRPr="00B13343">
        <w:rPr>
          <w:sz w:val="16"/>
        </w:rPr>
        <w:t xml:space="preserve">, </w:t>
      </w:r>
      <w:r w:rsidRPr="002302CC">
        <w:rPr>
          <w:rStyle w:val="Emphasis"/>
          <w:highlight w:val="green"/>
        </w:rPr>
        <w:t>even where local conditions may necessitate them</w:t>
      </w:r>
      <w:r w:rsidRPr="00B13343">
        <w:rPr>
          <w:sz w:val="16"/>
        </w:rPr>
        <w:t xml:space="preserve"> </w:t>
      </w:r>
      <w:r w:rsidRPr="00B13343">
        <w:rPr>
          <w:rStyle w:val="StyleUnderline"/>
        </w:rPr>
        <w:t>to protect water quality</w:t>
      </w:r>
      <w:r w:rsidRPr="00B13343">
        <w:rPr>
          <w:sz w:val="16"/>
        </w:rPr>
        <w:t xml:space="preserve">. </w:t>
      </w:r>
      <w:r w:rsidRPr="00B13343">
        <w:rPr>
          <w:rStyle w:val="StyleUnderline"/>
        </w:rPr>
        <w:t xml:space="preserve">Iowa has even gone so far as to </w:t>
      </w:r>
      <w:r w:rsidRPr="002302CC">
        <w:rPr>
          <w:rStyle w:val="Emphasis"/>
          <w:highlight w:val="green"/>
        </w:rPr>
        <w:t>speciﬁcally prohibit the state</w:t>
      </w:r>
      <w:r w:rsidRPr="002302CC">
        <w:rPr>
          <w:sz w:val="16"/>
          <w:highlight w:val="green"/>
        </w:rPr>
        <w:t xml:space="preserve"> </w:t>
      </w:r>
      <w:r w:rsidRPr="002302CC">
        <w:rPr>
          <w:rStyle w:val="Emphasis"/>
          <w:highlight w:val="green"/>
        </w:rPr>
        <w:t>from issuing CAFO NPDES regulations more stringent than required under federal law</w:t>
      </w:r>
      <w:r w:rsidRPr="00B13343">
        <w:rPr>
          <w:sz w:val="16"/>
        </w:rPr>
        <w:t xml:space="preserve">.279 </w:t>
      </w:r>
      <w:r w:rsidRPr="00B13343">
        <w:rPr>
          <w:rStyle w:val="StyleUnderline"/>
        </w:rPr>
        <w:t xml:space="preserve">Even if EPA had intended that states would prohibit many harmful practices on their own, it is unreasonable to expect that this will happen given </w:t>
      </w:r>
      <w:r w:rsidRPr="002302CC">
        <w:rPr>
          <w:rStyle w:val="Emphasis"/>
          <w:highlight w:val="green"/>
        </w:rPr>
        <w:t>numerous state laws</w:t>
      </w:r>
      <w:r w:rsidRPr="002302CC">
        <w:rPr>
          <w:rStyle w:val="StyleUnderline"/>
          <w:highlight w:val="green"/>
        </w:rPr>
        <w:t xml:space="preserve"> that </w:t>
      </w:r>
      <w:r w:rsidRPr="002302CC">
        <w:rPr>
          <w:rStyle w:val="Emphasis"/>
          <w:highlight w:val="green"/>
        </w:rPr>
        <w:t>prohibit adoption</w:t>
      </w:r>
      <w:r w:rsidRPr="002302CC">
        <w:rPr>
          <w:rStyle w:val="StyleUnderline"/>
          <w:highlight w:val="green"/>
        </w:rPr>
        <w:t xml:space="preserve"> of </w:t>
      </w:r>
      <w:r w:rsidRPr="002302CC">
        <w:rPr>
          <w:rStyle w:val="Emphasis"/>
          <w:highlight w:val="green"/>
        </w:rPr>
        <w:t>more protective rules.</w:t>
      </w:r>
    </w:p>
    <w:p w14:paraId="204FD83E" w14:textId="77777777" w:rsidR="003433B9" w:rsidRPr="00B13343" w:rsidRDefault="003433B9" w:rsidP="003433B9"/>
    <w:p w14:paraId="32278C67" w14:textId="77777777" w:rsidR="003433B9" w:rsidRPr="00B13343" w:rsidRDefault="003433B9" w:rsidP="003433B9">
      <w:pPr>
        <w:pStyle w:val="Heading4"/>
        <w:rPr>
          <w:sz w:val="28"/>
        </w:rPr>
      </w:pPr>
      <w:r w:rsidRPr="00B13343">
        <w:rPr>
          <w:sz w:val="28"/>
        </w:rPr>
        <w:t>B – Capture</w:t>
      </w:r>
    </w:p>
    <w:p w14:paraId="32422901" w14:textId="77777777" w:rsidR="003433B9" w:rsidRPr="00B13343" w:rsidRDefault="003433B9" w:rsidP="003433B9">
      <w:r w:rsidRPr="00B13343">
        <w:t>--States are much more captured by Ag than the EPA, which guts enforcement</w:t>
      </w:r>
    </w:p>
    <w:p w14:paraId="2F2BE02F" w14:textId="77777777" w:rsidR="003433B9" w:rsidRPr="00B13343" w:rsidRDefault="003433B9" w:rsidP="003433B9">
      <w:r w:rsidRPr="00B13343">
        <w:rPr>
          <w:rStyle w:val="Style13ptBold"/>
          <w:sz w:val="28"/>
        </w:rPr>
        <w:t>Williams 2</w:t>
      </w:r>
      <w:r w:rsidRPr="00B13343">
        <w:t xml:space="preserve"> – Professor of Law, Saint Louis University School of Law</w:t>
      </w:r>
    </w:p>
    <w:p w14:paraId="4144363A" w14:textId="77777777" w:rsidR="003433B9" w:rsidRPr="00B13343" w:rsidRDefault="003433B9" w:rsidP="003433B9">
      <w:r w:rsidRPr="00B13343">
        <w:t xml:space="preserve">Douglas R. Williams, When Voluntary, Incentive-Based Controls Fail: Structuring a Regulatory Response to Agricultural Nonpoint Source Water Pollution, 9 Wash. U. J.L. &amp; Pol'y 21 (2002), </w:t>
      </w:r>
      <w:hyperlink r:id="rId46" w:history="1">
        <w:r w:rsidRPr="00B13343">
          <w:rPr>
            <w:rStyle w:val="Hyperlink"/>
          </w:rPr>
          <w:t>https://openscholarship.wustl.edu/cgi/viewcontent.cgi?article=1431&amp;context=law_journal_law_policy</w:t>
        </w:r>
      </w:hyperlink>
    </w:p>
    <w:p w14:paraId="70E13006" w14:textId="77777777" w:rsidR="003433B9" w:rsidRPr="00B13343" w:rsidRDefault="003433B9" w:rsidP="003433B9"/>
    <w:p w14:paraId="09FC5809" w14:textId="77777777" w:rsidR="003433B9" w:rsidRPr="00B13343" w:rsidRDefault="003433B9" w:rsidP="003433B9">
      <w:pPr>
        <w:rPr>
          <w:rStyle w:val="StyleUnderline"/>
        </w:rPr>
      </w:pPr>
      <w:r w:rsidRPr="00B13343">
        <w:t xml:space="preserve">This Article considers the extent to which </w:t>
      </w:r>
      <w:r w:rsidRPr="00B13343">
        <w:rPr>
          <w:rStyle w:val="StyleUnderline"/>
        </w:rPr>
        <w:t xml:space="preserve">more </w:t>
      </w:r>
      <w:r w:rsidRPr="00B13343">
        <w:rPr>
          <w:rStyle w:val="Emphasis"/>
        </w:rPr>
        <w:t>direct federal regulation</w:t>
      </w:r>
      <w:r w:rsidRPr="00B13343">
        <w:t xml:space="preserve"> </w:t>
      </w:r>
      <w:r w:rsidRPr="00B13343">
        <w:rPr>
          <w:rStyle w:val="StyleUnderline"/>
        </w:rPr>
        <w:t>of agricultural</w:t>
      </w:r>
      <w:r w:rsidRPr="00B13343">
        <w:t xml:space="preserve"> nonpoint source </w:t>
      </w:r>
      <w:r w:rsidRPr="00B13343">
        <w:rPr>
          <w:rStyle w:val="StyleUnderline"/>
        </w:rPr>
        <w:t>pollution is warranted</w:t>
      </w:r>
      <w:r w:rsidRPr="00B13343">
        <w:t xml:space="preserve">. My </w:t>
      </w:r>
      <w:r w:rsidRPr="00B13343">
        <w:rPr>
          <w:rStyle w:val="StyleUnderline"/>
        </w:rPr>
        <w:t>first</w:t>
      </w:r>
      <w:r w:rsidRPr="00B13343">
        <w:t xml:space="preserve"> conclusion is that </w:t>
      </w:r>
      <w:r w:rsidRPr="00B13343">
        <w:rPr>
          <w:rStyle w:val="StyleUnderline"/>
        </w:rPr>
        <w:t xml:space="preserve">an </w:t>
      </w:r>
      <w:r w:rsidRPr="00B13343">
        <w:rPr>
          <w:rStyle w:val="Emphasis"/>
        </w:rPr>
        <w:t>increased federal presence is necessary</w:t>
      </w:r>
      <w:r w:rsidRPr="00B13343">
        <w:rPr>
          <w:rStyle w:val="StyleUnderline"/>
        </w:rPr>
        <w:t>.</w:t>
      </w:r>
      <w:r w:rsidRPr="00B13343">
        <w:t xml:space="preserve"> </w:t>
      </w:r>
      <w:r w:rsidRPr="002302CC">
        <w:rPr>
          <w:rStyle w:val="Emphasis"/>
          <w:highlight w:val="green"/>
        </w:rPr>
        <w:t>Many states have been reluctant to impose</w:t>
      </w:r>
      <w:r w:rsidRPr="002302CC">
        <w:rPr>
          <w:rStyle w:val="StyleUnderline"/>
          <w:highlight w:val="green"/>
        </w:rPr>
        <w:t xml:space="preserve"> direct controls</w:t>
      </w:r>
      <w:r w:rsidRPr="00B13343">
        <w:rPr>
          <w:rStyle w:val="StyleUnderline"/>
        </w:rPr>
        <w:t xml:space="preserve"> on agricultural</w:t>
      </w:r>
      <w:r w:rsidRPr="00B13343">
        <w:t xml:space="preserve"> nonpoint source </w:t>
      </w:r>
      <w:r w:rsidRPr="00B13343">
        <w:rPr>
          <w:rStyle w:val="StyleUnderline"/>
        </w:rPr>
        <w:t>pollution for a variety of reasons</w:t>
      </w:r>
      <w:r w:rsidRPr="00B13343">
        <w:t xml:space="preserve">, </w:t>
      </w:r>
      <w:r w:rsidRPr="00B13343">
        <w:rPr>
          <w:rStyle w:val="StyleUnderline"/>
        </w:rPr>
        <w:t xml:space="preserve">including the </w:t>
      </w:r>
      <w:r w:rsidRPr="002302CC">
        <w:rPr>
          <w:rStyle w:val="Emphasis"/>
          <w:highlight w:val="green"/>
        </w:rPr>
        <w:t>relative</w:t>
      </w:r>
      <w:r w:rsidRPr="002302CC">
        <w:rPr>
          <w:rStyle w:val="StyleUnderline"/>
          <w:highlight w:val="green"/>
        </w:rPr>
        <w:t xml:space="preserve"> </w:t>
      </w:r>
      <w:r w:rsidRPr="002302CC">
        <w:rPr>
          <w:rStyle w:val="Emphasis"/>
          <w:highlight w:val="green"/>
        </w:rPr>
        <w:t>political power of agricultural interests</w:t>
      </w:r>
      <w:r w:rsidRPr="002302CC">
        <w:rPr>
          <w:highlight w:val="green"/>
        </w:rPr>
        <w:t xml:space="preserve"> </w:t>
      </w:r>
      <w:r w:rsidRPr="002302CC">
        <w:rPr>
          <w:rStyle w:val="Emphasis"/>
          <w:highlight w:val="green"/>
        </w:rPr>
        <w:t>at the local and state level</w:t>
      </w:r>
      <w:r w:rsidRPr="00B13343">
        <w:rPr>
          <w:rStyle w:val="Emphasis"/>
        </w:rPr>
        <w:t>.</w:t>
      </w:r>
      <w:r w:rsidRPr="00B13343">
        <w:t xml:space="preserve">18 </w:t>
      </w:r>
      <w:r w:rsidRPr="00B13343">
        <w:rPr>
          <w:rStyle w:val="StyleUnderline"/>
        </w:rPr>
        <w:t>In addition</w:t>
      </w:r>
      <w:r w:rsidRPr="00B13343">
        <w:t xml:space="preserve">, nonpoint source </w:t>
      </w:r>
      <w:r w:rsidRPr="002302CC">
        <w:rPr>
          <w:rStyle w:val="StyleUnderline"/>
          <w:highlight w:val="green"/>
        </w:rPr>
        <w:t>pollution</w:t>
      </w:r>
      <w:r w:rsidRPr="00B13343">
        <w:rPr>
          <w:rStyle w:val="StyleUnderline"/>
        </w:rPr>
        <w:t xml:space="preserve"> </w:t>
      </w:r>
      <w:r w:rsidRPr="00B13343">
        <w:rPr>
          <w:rStyle w:val="Emphasis"/>
        </w:rPr>
        <w:t xml:space="preserve">often </w:t>
      </w:r>
      <w:r w:rsidRPr="002302CC">
        <w:rPr>
          <w:rStyle w:val="Emphasis"/>
          <w:highlight w:val="green"/>
        </w:rPr>
        <w:t>implicates</w:t>
      </w:r>
      <w:r w:rsidRPr="00B13343">
        <w:rPr>
          <w:rStyle w:val="Emphasis"/>
        </w:rPr>
        <w:t xml:space="preserve"> interstate waters</w:t>
      </w:r>
      <w:r w:rsidRPr="00B13343">
        <w:rPr>
          <w:rStyle w:val="StyleUnderline"/>
        </w:rPr>
        <w:t xml:space="preserve"> or contributes to </w:t>
      </w:r>
      <w:r w:rsidRPr="00B13343">
        <w:rPr>
          <w:rStyle w:val="Emphasis"/>
        </w:rPr>
        <w:t>downstream</w:t>
      </w:r>
      <w:r w:rsidRPr="00B13343">
        <w:t xml:space="preserve"> </w:t>
      </w:r>
      <w:r w:rsidRPr="00B13343">
        <w:rPr>
          <w:rStyle w:val="StyleUnderline"/>
        </w:rPr>
        <w:t xml:space="preserve">water quality deterioration; in such circumstances, </w:t>
      </w:r>
      <w:r w:rsidRPr="002302CC">
        <w:rPr>
          <w:rStyle w:val="Emphasis"/>
          <w:highlight w:val="green"/>
        </w:rPr>
        <w:t>coordination among states</w:t>
      </w:r>
      <w:r w:rsidRPr="002302CC">
        <w:rPr>
          <w:highlight w:val="green"/>
        </w:rPr>
        <w:t xml:space="preserve"> </w:t>
      </w:r>
      <w:r w:rsidRPr="002302CC">
        <w:rPr>
          <w:rStyle w:val="StyleUnderline"/>
          <w:highlight w:val="green"/>
        </w:rPr>
        <w:t xml:space="preserve">is </w:t>
      </w:r>
      <w:r w:rsidRPr="002302CC">
        <w:rPr>
          <w:rStyle w:val="Emphasis"/>
          <w:highlight w:val="green"/>
        </w:rPr>
        <w:t>difficult</w:t>
      </w:r>
      <w:r w:rsidRPr="00B13343">
        <w:rPr>
          <w:rStyle w:val="StyleUnderline"/>
        </w:rPr>
        <w:t xml:space="preserve"> and </w:t>
      </w:r>
      <w:r w:rsidRPr="00B13343">
        <w:rPr>
          <w:rStyle w:val="Emphasis"/>
        </w:rPr>
        <w:t>incentives to regulate</w:t>
      </w:r>
      <w:r w:rsidRPr="00B13343">
        <w:rPr>
          <w:rStyle w:val="StyleUnderline"/>
        </w:rPr>
        <w:t xml:space="preserve"> </w:t>
      </w:r>
      <w:r w:rsidRPr="00B13343">
        <w:rPr>
          <w:rStyle w:val="Emphasis"/>
        </w:rPr>
        <w:t>often are lacking</w:t>
      </w:r>
      <w:r w:rsidRPr="00B13343">
        <w:t xml:space="preserve">.19 </w:t>
      </w:r>
      <w:r w:rsidRPr="00B13343">
        <w:rPr>
          <w:rStyle w:val="Emphasis"/>
        </w:rPr>
        <w:t>Minimum enforceable federal requirements</w:t>
      </w:r>
      <w:r w:rsidRPr="00B13343">
        <w:t xml:space="preserve"> </w:t>
      </w:r>
      <w:r w:rsidRPr="00B13343">
        <w:rPr>
          <w:rStyle w:val="StyleUnderline"/>
        </w:rPr>
        <w:t xml:space="preserve">would </w:t>
      </w:r>
      <w:r w:rsidRPr="00B13343">
        <w:rPr>
          <w:rStyle w:val="Emphasis"/>
        </w:rPr>
        <w:t>obviate these difficulties</w:t>
      </w:r>
      <w:r w:rsidRPr="00B13343">
        <w:rPr>
          <w:rStyle w:val="StyleUnderline"/>
        </w:rPr>
        <w:t>.</w:t>
      </w:r>
    </w:p>
    <w:p w14:paraId="30C9FC81" w14:textId="77777777" w:rsidR="003433B9" w:rsidRPr="00B13343" w:rsidRDefault="003433B9" w:rsidP="003433B9"/>
    <w:p w14:paraId="4FE8B349" w14:textId="77777777" w:rsidR="003433B9" w:rsidRPr="00B13343" w:rsidRDefault="003433B9" w:rsidP="003433B9">
      <w:pPr>
        <w:pStyle w:val="Heading4"/>
        <w:rPr>
          <w:sz w:val="28"/>
        </w:rPr>
      </w:pPr>
      <w:r w:rsidRPr="00B13343">
        <w:rPr>
          <w:sz w:val="28"/>
        </w:rPr>
        <w:t>C – Tribal shift</w:t>
      </w:r>
    </w:p>
    <w:p w14:paraId="2D32C9DE" w14:textId="77777777" w:rsidR="003433B9" w:rsidRPr="00B13343" w:rsidRDefault="003433B9" w:rsidP="003433B9">
      <w:r w:rsidRPr="00B13343">
        <w:t>--Jurisdiction shopping – If successful, CAFOs would shift to tribal lands</w:t>
      </w:r>
    </w:p>
    <w:p w14:paraId="10771508" w14:textId="77777777" w:rsidR="003433B9" w:rsidRPr="00B13343" w:rsidRDefault="003433B9" w:rsidP="003433B9">
      <w:pPr>
        <w:rPr>
          <w:sz w:val="18"/>
          <w:szCs w:val="18"/>
        </w:rPr>
      </w:pPr>
      <w:r w:rsidRPr="00B13343">
        <w:rPr>
          <w:rStyle w:val="Heading4Char"/>
          <w:sz w:val="28"/>
        </w:rPr>
        <w:t>Berkowitz 2K</w:t>
      </w:r>
      <w:r w:rsidRPr="00B13343">
        <w:rPr>
          <w:sz w:val="18"/>
          <w:szCs w:val="18"/>
        </w:rPr>
        <w:t xml:space="preserve"> - Editor of CultureWatch [Bill Berkowitz, “Family Farmers Unite to Fight Globalization,” Trade Observatory, October 3, 2000, pg. http://www.tradeobservatory.org/headlines.cfm?refID=16184.]</w:t>
      </w:r>
    </w:p>
    <w:p w14:paraId="436E7D0B" w14:textId="77777777" w:rsidR="003433B9" w:rsidRPr="00B13343" w:rsidRDefault="003433B9" w:rsidP="003433B9">
      <w:pPr>
        <w:rPr>
          <w:sz w:val="18"/>
          <w:szCs w:val="18"/>
        </w:rPr>
      </w:pPr>
      <w:r w:rsidRPr="002302CC">
        <w:rPr>
          <w:rStyle w:val="StyleUnderline"/>
          <w:highlight w:val="green"/>
        </w:rPr>
        <w:t>When faced with state laws</w:t>
      </w:r>
      <w:r w:rsidRPr="00B13343">
        <w:rPr>
          <w:rStyle w:val="StyleUnderline"/>
        </w:rPr>
        <w:t xml:space="preserve"> aimed at prohibiting the establishment of factory farms</w:t>
      </w:r>
      <w:r w:rsidRPr="00B13343">
        <w:rPr>
          <w:sz w:val="18"/>
          <w:szCs w:val="18"/>
        </w:rPr>
        <w:t xml:space="preserve"> and protecting small family farms and the environment, </w:t>
      </w:r>
      <w:r w:rsidRPr="002302CC">
        <w:rPr>
          <w:rStyle w:val="StyleUnderline"/>
          <w:highlight w:val="green"/>
        </w:rPr>
        <w:t>ag</w:t>
      </w:r>
      <w:r w:rsidRPr="00B13343">
        <w:rPr>
          <w:rStyle w:val="StyleUnderline"/>
        </w:rPr>
        <w:t xml:space="preserve">ribusiness </w:t>
      </w:r>
      <w:r w:rsidRPr="002302CC">
        <w:rPr>
          <w:rStyle w:val="StyleUnderline"/>
          <w:highlight w:val="green"/>
        </w:rPr>
        <w:t>has</w:t>
      </w:r>
      <w:r w:rsidRPr="00B13343">
        <w:rPr>
          <w:rStyle w:val="StyleUnderline"/>
        </w:rPr>
        <w:t xml:space="preserve"> successfully </w:t>
      </w:r>
      <w:r w:rsidRPr="002302CC">
        <w:rPr>
          <w:rStyle w:val="StyleUnderline"/>
          <w:highlight w:val="green"/>
        </w:rPr>
        <w:t>circumvented</w:t>
      </w:r>
      <w:r w:rsidRPr="00B13343">
        <w:rPr>
          <w:rStyle w:val="StyleUnderline"/>
        </w:rPr>
        <w:t xml:space="preserve"> many of these measures</w:t>
      </w:r>
      <w:r w:rsidRPr="00B13343">
        <w:rPr>
          <w:sz w:val="18"/>
          <w:szCs w:val="18"/>
        </w:rPr>
        <w:t>. In 1988, for example, Halverson says South Dakota enacted an anti-corporate farming law in response to an effort by National Farms to establish a hog factory there. This law was then strengthened in 1998 through the passage of South Dakota's Constitutional Amendment E.</w:t>
      </w:r>
    </w:p>
    <w:p w14:paraId="00BFDE20" w14:textId="77777777" w:rsidR="003433B9" w:rsidRPr="00B13343" w:rsidRDefault="003433B9" w:rsidP="003433B9">
      <w:pPr>
        <w:rPr>
          <w:sz w:val="18"/>
          <w:szCs w:val="18"/>
        </w:rPr>
      </w:pPr>
      <w:r w:rsidRPr="00B13343">
        <w:rPr>
          <w:sz w:val="18"/>
          <w:szCs w:val="18"/>
        </w:rPr>
        <w:t xml:space="preserve">That didn't stop </w:t>
      </w:r>
      <w:r w:rsidRPr="002302CC">
        <w:rPr>
          <w:rStyle w:val="StyleUnderline"/>
          <w:highlight w:val="green"/>
        </w:rPr>
        <w:t>Bell Farms</w:t>
      </w:r>
      <w:r w:rsidRPr="00B13343">
        <w:rPr>
          <w:sz w:val="18"/>
          <w:szCs w:val="18"/>
        </w:rPr>
        <w:t xml:space="preserve">, LLP, a North Dakota limited liability partnership which owns hog factories in Colorado, and Sun Prairie, a Nebraska partnership. They </w:t>
      </w:r>
      <w:r w:rsidRPr="002302CC">
        <w:rPr>
          <w:rStyle w:val="StyleUnderline"/>
          <w:highlight w:val="green"/>
        </w:rPr>
        <w:t>came up with a tantalizing scheme to convince the Rosebud Sioux Tribal Council to enter into a business relationship</w:t>
      </w:r>
      <w:r w:rsidRPr="00B13343">
        <w:rPr>
          <w:sz w:val="18"/>
          <w:szCs w:val="18"/>
        </w:rPr>
        <w:t xml:space="preserve"> that would bring hog factories to the </w:t>
      </w:r>
      <w:r w:rsidRPr="00B13343">
        <w:rPr>
          <w:rStyle w:val="Brief-Smalltext"/>
          <w:sz w:val="18"/>
        </w:rPr>
        <w:t>people of Rosebud</w:t>
      </w:r>
      <w:r w:rsidRPr="00B13343">
        <w:rPr>
          <w:sz w:val="18"/>
          <w:szCs w:val="18"/>
        </w:rPr>
        <w:t xml:space="preserve"> Reservation. Rosebud Reservation is like many of our nation's Native American gulags -- isolated, desolate, overwhelmed by poverty, economically underdeveloped and rife with the social maladies of unemployment, alcoholism and shattered families. Against this reality, factory hog farming looked darn good.</w:t>
      </w:r>
    </w:p>
    <w:p w14:paraId="5BB91DE8" w14:textId="77777777" w:rsidR="003433B9" w:rsidRPr="00B13343" w:rsidRDefault="003433B9" w:rsidP="003433B9">
      <w:pPr>
        <w:rPr>
          <w:rStyle w:val="Brief-Smalltext"/>
          <w:sz w:val="18"/>
        </w:rPr>
      </w:pPr>
      <w:r w:rsidRPr="00B13343">
        <w:rPr>
          <w:rStyle w:val="Brief-Smalltext"/>
          <w:sz w:val="18"/>
        </w:rPr>
        <w:t>But livestock operations threaten the environment, the food supply, the economy and the social structure in rural America. Hudson points out that a "typical hog livestock factory containing 10,000 hogs will create the waste volume equal to a city of 25,000 humans." And as might be expected, these factory farms are generally not forced to deal with the messes they are creating.</w:t>
      </w:r>
    </w:p>
    <w:p w14:paraId="67BD3488" w14:textId="77777777" w:rsidR="003433B9" w:rsidRPr="00B13343" w:rsidRDefault="003433B9" w:rsidP="003433B9">
      <w:pPr>
        <w:rPr>
          <w:sz w:val="18"/>
          <w:szCs w:val="18"/>
        </w:rPr>
      </w:pPr>
      <w:r w:rsidRPr="00B13343">
        <w:rPr>
          <w:rStyle w:val="StyleUnderline"/>
        </w:rPr>
        <w:t>"</w:t>
      </w:r>
      <w:r w:rsidRPr="002302CC">
        <w:rPr>
          <w:rStyle w:val="StyleUnderline"/>
          <w:highlight w:val="green"/>
        </w:rPr>
        <w:t>Pollution shopping</w:t>
      </w:r>
      <w:r w:rsidRPr="00B13343">
        <w:rPr>
          <w:rStyle w:val="StyleUnderline"/>
        </w:rPr>
        <w:t xml:space="preserve">" is the term activists </w:t>
      </w:r>
      <w:r w:rsidRPr="002302CC">
        <w:rPr>
          <w:rStyle w:val="StyleUnderline"/>
          <w:highlight w:val="green"/>
        </w:rPr>
        <w:t>use to describe the corporate strategy ag</w:t>
      </w:r>
      <w:r w:rsidRPr="00B13343">
        <w:rPr>
          <w:rStyle w:val="StyleUnderline"/>
        </w:rPr>
        <w:t xml:space="preserve">ribusiness </w:t>
      </w:r>
      <w:r w:rsidRPr="002302CC">
        <w:rPr>
          <w:rStyle w:val="StyleUnderline"/>
          <w:highlight w:val="green"/>
        </w:rPr>
        <w:t>employs to skirt laws and take advantage of impoverished communities</w:t>
      </w:r>
      <w:r w:rsidRPr="00B13343">
        <w:rPr>
          <w:sz w:val="18"/>
          <w:szCs w:val="18"/>
        </w:rPr>
        <w:t xml:space="preserve">. </w:t>
      </w:r>
      <w:r w:rsidRPr="00B13343">
        <w:rPr>
          <w:rStyle w:val="StyleUnderline"/>
        </w:rPr>
        <w:t>The Rosebud Reservation deal is only one of many where a community is enticed by the promise of jobs and economic boom-times</w:t>
      </w:r>
      <w:r w:rsidRPr="00B13343">
        <w:rPr>
          <w:sz w:val="18"/>
          <w:szCs w:val="18"/>
        </w:rPr>
        <w:t xml:space="preserve">. </w:t>
      </w:r>
      <w:r w:rsidRPr="00B13343">
        <w:rPr>
          <w:rStyle w:val="Brief-Smalltext"/>
          <w:sz w:val="18"/>
        </w:rPr>
        <w:t>What happens more frequently is that</w:t>
      </w:r>
      <w:r w:rsidRPr="00B13343">
        <w:rPr>
          <w:sz w:val="18"/>
          <w:szCs w:val="18"/>
        </w:rPr>
        <w:t xml:space="preserve"> the community is left with an eco-disaster of vast proportions.</w:t>
      </w:r>
    </w:p>
    <w:p w14:paraId="6095363F" w14:textId="77777777" w:rsidR="003433B9" w:rsidRPr="00B13343" w:rsidRDefault="003433B9" w:rsidP="003433B9"/>
    <w:p w14:paraId="574EFDDB" w14:textId="77777777" w:rsidR="003433B9" w:rsidRPr="00B13343" w:rsidRDefault="003433B9" w:rsidP="003433B9">
      <w:pPr>
        <w:pStyle w:val="Heading4"/>
        <w:rPr>
          <w:sz w:val="28"/>
        </w:rPr>
      </w:pPr>
      <w:r w:rsidRPr="00B13343">
        <w:rPr>
          <w:sz w:val="28"/>
        </w:rPr>
        <w:t>States lack authority there</w:t>
      </w:r>
    </w:p>
    <w:p w14:paraId="0C6D94C7" w14:textId="77777777" w:rsidR="003433B9" w:rsidRPr="00B13343" w:rsidRDefault="003433B9" w:rsidP="003433B9">
      <w:pPr>
        <w:rPr>
          <w:sz w:val="18"/>
          <w:szCs w:val="18"/>
        </w:rPr>
      </w:pPr>
      <w:r w:rsidRPr="00B13343">
        <w:rPr>
          <w:sz w:val="18"/>
          <w:szCs w:val="18"/>
        </w:rPr>
        <w:t xml:space="preserve">Purba </w:t>
      </w:r>
      <w:r w:rsidRPr="00B13343">
        <w:rPr>
          <w:rStyle w:val="Heading4Char"/>
          <w:sz w:val="28"/>
        </w:rPr>
        <w:t>Mukerjee</w:t>
      </w:r>
      <w:r w:rsidRPr="00B13343">
        <w:rPr>
          <w:sz w:val="18"/>
          <w:szCs w:val="18"/>
        </w:rPr>
        <w:t xml:space="preserve">, </w:t>
      </w:r>
      <w:r w:rsidRPr="00B13343">
        <w:rPr>
          <w:rStyle w:val="Heading4Char"/>
          <w:sz w:val="28"/>
        </w:rPr>
        <w:t>2015</w:t>
      </w:r>
      <w:r w:rsidRPr="00B13343">
        <w:rPr>
          <w:sz w:val="18"/>
          <w:szCs w:val="18"/>
        </w:rPr>
        <w:t>. Holds a 2015 J.D. from the University of California, Berkeley, School of Law. “Fighting for Air in Indian Country: Clean Air Act Jurisdiction in Off-Reservation Tribal Land,” Environmental Law Reporter, 45 ELR 10966, https://www.eli.org/sites/default/files/docs/mukerjee_elr.pdf.</w:t>
      </w:r>
    </w:p>
    <w:p w14:paraId="62F13E14" w14:textId="77777777" w:rsidR="003433B9" w:rsidRPr="00B13343" w:rsidRDefault="003433B9" w:rsidP="003433B9">
      <w:pPr>
        <w:rPr>
          <w:sz w:val="18"/>
          <w:szCs w:val="18"/>
        </w:rPr>
      </w:pPr>
      <w:r w:rsidRPr="002302CC">
        <w:rPr>
          <w:rStyle w:val="StyleUnderline"/>
          <w:highlight w:val="green"/>
        </w:rPr>
        <w:t>Limits</w:t>
      </w:r>
      <w:r w:rsidRPr="002302CC">
        <w:rPr>
          <w:sz w:val="18"/>
          <w:szCs w:val="18"/>
          <w:highlight w:val="green"/>
        </w:rPr>
        <w:t xml:space="preserve"> </w:t>
      </w:r>
      <w:r w:rsidRPr="002302CC">
        <w:rPr>
          <w:rStyle w:val="StyleUnderline"/>
          <w:highlight w:val="green"/>
        </w:rPr>
        <w:t>on state power in Indian country are rooted in the Constitution</w:t>
      </w:r>
      <w:r w:rsidRPr="00B13343">
        <w:rPr>
          <w:rStyle w:val="StyleUnderline"/>
        </w:rPr>
        <w:t>. The Commerce Clause vests plenary power over Indian affairs in Congress</w:t>
      </w:r>
      <w:r w:rsidRPr="00B13343">
        <w:rPr>
          <w:sz w:val="18"/>
          <w:szCs w:val="18"/>
        </w:rPr>
        <w:t>, granting the power to regulate commerce “with the Indian tribes.”186 Accordingly, Congress has primacy in Indian affairs, and when there are conflicts between states and tribes over regulating activities in Indian country, generally federal law prevails. 187 As one treatise puts it: “Federal supremacy is a bedrock principle of Indian law.”188</w:t>
      </w:r>
    </w:p>
    <w:p w14:paraId="5BE77069" w14:textId="77777777" w:rsidR="003433B9" w:rsidRPr="00B13343" w:rsidRDefault="003433B9" w:rsidP="003433B9">
      <w:pPr>
        <w:rPr>
          <w:sz w:val="18"/>
          <w:szCs w:val="18"/>
        </w:rPr>
      </w:pPr>
      <w:r w:rsidRPr="00B13343">
        <w:rPr>
          <w:sz w:val="18"/>
          <w:szCs w:val="18"/>
        </w:rPr>
        <w:t>“The policy of leaving Indians free from state jurisdiction and control is deeply rooted in the Nation’s history,” the Supreme Court noted in Rice v. Olson. 189 The principle was first articulated by the Court nearly 200 years ago in Worcester v. Georgia, where it stated that the Georgia Legislature’s attempt to enact statutes directed at the Cherokee nation were “repugnant to the constitution, laws and treaties of the United States.”190 The Court still largely upholds this principle today, but tribal sovereignty doctrine has evolved “to take account of the State’s legitimate interests in regulating the affairs of non-Indians,” as it noted in McClanahan v. Arizona State Tax Commission. 191 In that decision, the Court established the modern test for whether states can assert jurisdiction over tribes and their lands:</w:t>
      </w:r>
    </w:p>
    <w:p w14:paraId="58D0629B" w14:textId="77777777" w:rsidR="003433B9" w:rsidRPr="00B13343" w:rsidRDefault="003433B9" w:rsidP="003433B9">
      <w:pPr>
        <w:rPr>
          <w:sz w:val="18"/>
          <w:szCs w:val="18"/>
        </w:rPr>
      </w:pPr>
      <w:r w:rsidRPr="00B13343">
        <w:rPr>
          <w:sz w:val="18"/>
          <w:szCs w:val="18"/>
        </w:rPr>
        <w:t>Essentially, absent governing Acts of Congress, the question has always been whether the state action infringed on the right of reservation Indians to make their own laws and be ruled by them .... [T]he trend has been away from the idea of inherent Indian sovereignty as a bar to state jurisdiction and toward reliance on federal pre-emption. The modern cases thus tend to avoid reliance on platonic notions of Indian sovereignty and to look instead to the applicable treaties and statutes which define the limits of state power. 192</w:t>
      </w:r>
    </w:p>
    <w:p w14:paraId="4D63B4D1" w14:textId="77777777" w:rsidR="003433B9" w:rsidRPr="00B13343" w:rsidRDefault="003433B9" w:rsidP="003433B9">
      <w:pPr>
        <w:rPr>
          <w:sz w:val="18"/>
          <w:szCs w:val="18"/>
        </w:rPr>
      </w:pPr>
      <w:r w:rsidRPr="00B13343">
        <w:rPr>
          <w:sz w:val="18"/>
          <w:szCs w:val="18"/>
        </w:rPr>
        <w:t>Federal preemption of state law to protect tribes from state encroachment “has persisted as a major doctrine in the Supreme Court’s modern Indian law jurisprudence.”193 In 1983, Justice Thurgood Marshall, writing for a unanimous Court in New Mexico v. Mescalero Apache Tribe, laid out the Indian country preemption analysis: “State jurisdiction is preempted by the operation of federal law if it interferes or is incompatible with federal and tribal interests reflected in federal law, unless the State interests at stake are sufficient to justify the assertion of State authority.”194</w:t>
      </w:r>
    </w:p>
    <w:p w14:paraId="051C8DF8" w14:textId="77777777" w:rsidR="003433B9" w:rsidRPr="00B13343" w:rsidRDefault="003433B9" w:rsidP="003433B9">
      <w:pPr>
        <w:rPr>
          <w:sz w:val="18"/>
          <w:szCs w:val="18"/>
        </w:rPr>
      </w:pPr>
      <w:r w:rsidRPr="00B13343">
        <w:rPr>
          <w:rStyle w:val="StyleUnderline"/>
        </w:rPr>
        <w:t>Indian law preemption analysis is different than in other areas of law. The normal presumption is that state law is valid unless Congress expresses an opposite intent</w:t>
      </w:r>
      <w:r w:rsidRPr="00B13343">
        <w:t xml:space="preserve"> </w:t>
      </w:r>
      <w:r w:rsidRPr="00B13343">
        <w:rPr>
          <w:sz w:val="18"/>
          <w:szCs w:val="18"/>
        </w:rPr>
        <w:t xml:space="preserve">195; </w:t>
      </w:r>
      <w:r w:rsidRPr="002302CC">
        <w:rPr>
          <w:rStyle w:val="StyleUnderline"/>
          <w:highlight w:val="green"/>
        </w:rPr>
        <w:t>in Indian law</w:t>
      </w:r>
      <w:r w:rsidRPr="00B13343">
        <w:rPr>
          <w:rStyle w:val="StyleUnderline"/>
        </w:rPr>
        <w:t xml:space="preserve">, the presumption is that </w:t>
      </w:r>
      <w:r w:rsidRPr="002302CC">
        <w:rPr>
          <w:rStyle w:val="StyleUnderline"/>
          <w:highlight w:val="green"/>
        </w:rPr>
        <w:t>state law is invalid because of strong federal policy of protecting tribes from state jurisdiction and control</w:t>
      </w:r>
      <w:r w:rsidRPr="00B13343">
        <w:rPr>
          <w:sz w:val="18"/>
          <w:szCs w:val="18"/>
        </w:rPr>
        <w:t xml:space="preserve">. 196 State laws are analyzed against the “backdrop” of tribal sovereignty,197 and </w:t>
      </w:r>
      <w:r w:rsidRPr="00B13343">
        <w:rPr>
          <w:rStyle w:val="StyleUnderline"/>
        </w:rPr>
        <w:t>the presumption is that state law does not apply in Indian country</w:t>
      </w:r>
      <w:r w:rsidRPr="00B13343">
        <w:rPr>
          <w:sz w:val="18"/>
          <w:szCs w:val="18"/>
        </w:rPr>
        <w:t>. 198</w:t>
      </w:r>
    </w:p>
    <w:p w14:paraId="337F26FB" w14:textId="77777777" w:rsidR="003433B9" w:rsidRPr="00B13343" w:rsidRDefault="003433B9" w:rsidP="003433B9">
      <w:pPr>
        <w:rPr>
          <w:sz w:val="18"/>
          <w:szCs w:val="18"/>
        </w:rPr>
      </w:pPr>
      <w:r w:rsidRPr="00B13343">
        <w:rPr>
          <w:rStyle w:val="StyleUnderline"/>
        </w:rPr>
        <w:t>Applying these principles to air quality regulation, the inquiry is whether the CAA, “the applicable statute</w:t>
      </w:r>
      <w:r w:rsidRPr="00B13343">
        <w:rPr>
          <w:sz w:val="18"/>
          <w:szCs w:val="18"/>
        </w:rPr>
        <w:t xml:space="preserve">,”199 </w:t>
      </w:r>
      <w:r w:rsidRPr="00B13343">
        <w:rPr>
          <w:rStyle w:val="StyleUnderline"/>
        </w:rPr>
        <w:t>preempts state authority in Indian country. First, Congress provided for tribal CAA authority in “reservations” and “other areas within the tribe’s jurisdiction</w:t>
      </w:r>
      <w:r w:rsidRPr="00B13343">
        <w:rPr>
          <w:sz w:val="18"/>
          <w:szCs w:val="18"/>
        </w:rPr>
        <w:t xml:space="preserve">.”200 Additionally, </w:t>
      </w:r>
      <w:r w:rsidRPr="00B13343">
        <w:rPr>
          <w:rStyle w:val="StyleUnderline"/>
        </w:rPr>
        <w:t>Congress expressly limited the reach of states’ jurisdiction by requiring SIPs to demonstrate that states have legal authority in areas and do not conflict with existing federal law</w:t>
      </w:r>
      <w:r w:rsidRPr="00B13343">
        <w:rPr>
          <w:sz w:val="18"/>
          <w:szCs w:val="18"/>
        </w:rPr>
        <w:t xml:space="preserve">. 201 “State jurisdiction is preempted by the operation of federal law if it interferes or is incompatible with federal and tribal interests reflected in federal law,” the Court said in Mescalero Apache Tribe. 202 </w:t>
      </w:r>
      <w:r w:rsidRPr="00B13343">
        <w:rPr>
          <w:rStyle w:val="StyleUnderline"/>
        </w:rPr>
        <w:t>Therefore, SIPs that attempt to regulate geographic areas specifically set aside for tribal governance conflict directly with federal law</w:t>
      </w:r>
      <w:r w:rsidRPr="00B13343">
        <w:rPr>
          <w:sz w:val="18"/>
          <w:szCs w:val="18"/>
        </w:rPr>
        <w:t xml:space="preserve"> and can be preempted by FIPs.</w:t>
      </w:r>
    </w:p>
    <w:p w14:paraId="30073464" w14:textId="77777777" w:rsidR="003433B9" w:rsidRPr="00B13343" w:rsidRDefault="003433B9" w:rsidP="003433B9">
      <w:pPr>
        <w:rPr>
          <w:sz w:val="18"/>
          <w:szCs w:val="18"/>
        </w:rPr>
      </w:pPr>
      <w:r w:rsidRPr="00B13343">
        <w:rPr>
          <w:sz w:val="18"/>
          <w:szCs w:val="18"/>
        </w:rPr>
        <w:t xml:space="preserve">To overcome this presumption of federal regulation, states must demonstrate that they have weighty interests that sufficiently justify state regulation on tribal lands. 203 In ODEQ, Oklahoma only alleged that allowing an FIP in non-reservation Indian country would “inject counterproductive uncertainty” and impede economic development because determining what is off-reservation Indian country is “fact-dependent” and “frequently controversial.”204 The state’s argument invoked merely commercial and industrial interests, not a sovereign state interest. By contrast, tribes have an enormous interest in protecting their opportunities for economic development, their cultural and natural resources, and their status as sovereign nations. </w:t>
      </w:r>
      <w:r w:rsidRPr="00B13343">
        <w:rPr>
          <w:rStyle w:val="StyleUnderline"/>
        </w:rPr>
        <w:t>The strong presumption favoring federal regulation in Indian country cannot be defeated by a state’s interest in providing regulatory certainty to industry players and developers</w:t>
      </w:r>
      <w:r w:rsidRPr="00B13343">
        <w:rPr>
          <w:sz w:val="18"/>
          <w:szCs w:val="18"/>
        </w:rPr>
        <w:t>.</w:t>
      </w:r>
    </w:p>
    <w:p w14:paraId="1F71A590" w14:textId="77777777" w:rsidR="003433B9" w:rsidRPr="00B13343" w:rsidRDefault="003433B9" w:rsidP="003433B9">
      <w:pPr>
        <w:rPr>
          <w:sz w:val="18"/>
          <w:szCs w:val="18"/>
        </w:rPr>
      </w:pPr>
      <w:r w:rsidRPr="00B13343">
        <w:rPr>
          <w:sz w:val="18"/>
          <w:szCs w:val="18"/>
        </w:rPr>
        <w:t xml:space="preserve">In sum, </w:t>
      </w:r>
      <w:r w:rsidRPr="00B13343">
        <w:rPr>
          <w:rStyle w:val="StyleUnderline"/>
        </w:rPr>
        <w:t>Indian law doctrines favor federal regulation in Indian country and there is a strong presumption against validity of state laws as applied to these areas</w:t>
      </w:r>
      <w:r w:rsidRPr="00B13343">
        <w:rPr>
          <w:sz w:val="18"/>
          <w:szCs w:val="18"/>
        </w:rPr>
        <w:t>. Future EPA regulations that attempt to displace SIPs with FIPs in Indian country should also cite these long-established Indian law principles to further support preemption of state law.</w:t>
      </w:r>
    </w:p>
    <w:p w14:paraId="65E958DB" w14:textId="77777777" w:rsidR="003433B9" w:rsidRPr="00B13343" w:rsidRDefault="003433B9" w:rsidP="003433B9">
      <w:pPr>
        <w:pStyle w:val="Heading4"/>
        <w:numPr>
          <w:ilvl w:val="0"/>
          <w:numId w:val="19"/>
        </w:numPr>
        <w:tabs>
          <w:tab w:val="num" w:pos="360"/>
        </w:tabs>
        <w:ind w:left="0" w:firstLine="0"/>
        <w:rPr>
          <w:sz w:val="28"/>
        </w:rPr>
      </w:pPr>
      <w:r w:rsidRPr="00B13343">
        <w:rPr>
          <w:sz w:val="28"/>
        </w:rPr>
        <w:t xml:space="preserve">States circumvent: don’t solve anti-domination- some of the states would still have slaves if we allowed them to, instead the fed should endorse anti-domination both at the federal level and at the state level when necessary. </w:t>
      </w:r>
    </w:p>
    <w:p w14:paraId="4402B7B4" w14:textId="77777777" w:rsidR="003433B9" w:rsidRPr="00B13343" w:rsidRDefault="003433B9" w:rsidP="003433B9">
      <w:pPr>
        <w:pStyle w:val="Heading4"/>
        <w:numPr>
          <w:ilvl w:val="0"/>
          <w:numId w:val="19"/>
        </w:numPr>
        <w:tabs>
          <w:tab w:val="num" w:pos="360"/>
        </w:tabs>
        <w:ind w:left="0" w:firstLine="0"/>
        <w:rPr>
          <w:sz w:val="28"/>
        </w:rPr>
      </w:pPr>
      <w:r w:rsidRPr="00B13343">
        <w:rPr>
          <w:sz w:val="28"/>
        </w:rPr>
        <w:t xml:space="preserve">States can’t regulate water- </w:t>
      </w:r>
    </w:p>
    <w:p w14:paraId="374E4EAE" w14:textId="77777777" w:rsidR="003433B9" w:rsidRPr="00B13343" w:rsidRDefault="003433B9" w:rsidP="003433B9">
      <w:pPr>
        <w:pStyle w:val="Heading4"/>
        <w:rPr>
          <w:rStyle w:val="Style13ptBold"/>
          <w:b/>
          <w:bCs w:val="0"/>
          <w:sz w:val="28"/>
        </w:rPr>
      </w:pPr>
      <w:r w:rsidRPr="00B13343">
        <w:rPr>
          <w:rStyle w:val="Style13ptBold"/>
          <w:b/>
          <w:sz w:val="28"/>
        </w:rPr>
        <w:t>Feds manage water best– state regulated waters several times more toxic on average</w:t>
      </w:r>
    </w:p>
    <w:p w14:paraId="522D3E54" w14:textId="77777777" w:rsidR="003433B9" w:rsidRPr="00B13343" w:rsidRDefault="003433B9" w:rsidP="003433B9">
      <w:r w:rsidRPr="00B13343">
        <w:rPr>
          <w:rStyle w:val="Style13ptBold"/>
          <w:sz w:val="28"/>
        </w:rPr>
        <w:t xml:space="preserve">Birdsall and Fowler 20 </w:t>
      </w:r>
      <w:r w:rsidRPr="00B13343">
        <w:t>(Luke, Associate Professor in Public Policy and Administration and Director of the MPA program at Boise State University. Chris, Assistant Professor of Public Administration in the School of Public Service at Boise State University. 5-5-20 “Does the Primacy System Work? State versus Federal Implementation of the Clean Water Act “ Publius: The Journal of Federalism, Volume 51, Issue 1 pp. 17-18 JO)</w:t>
      </w:r>
    </w:p>
    <w:p w14:paraId="2CBD038B" w14:textId="77777777" w:rsidR="003433B9" w:rsidRPr="00B13343" w:rsidRDefault="003433B9" w:rsidP="003433B9">
      <w:pPr>
        <w:rPr>
          <w:sz w:val="16"/>
        </w:rPr>
      </w:pPr>
      <w:r w:rsidRPr="00B13343">
        <w:rPr>
          <w:sz w:val="16"/>
        </w:rPr>
        <w:t xml:space="preserve">Figure  5 indicates  that  while  reported  </w:t>
      </w:r>
      <w:r w:rsidRPr="002302CC">
        <w:rPr>
          <w:rStyle w:val="StyleUnderline"/>
          <w:highlight w:val="green"/>
        </w:rPr>
        <w:t>toxic  releases  in  Maine</w:t>
      </w:r>
      <w:r w:rsidRPr="00B13343">
        <w:rPr>
          <w:rStyle w:val="StyleUnderline"/>
        </w:rPr>
        <w:t xml:space="preserve">  are  approximately four  times  more  than  what  would  be  expected  under  EPA  primacy,  toxic  releases in  South  Dakota  </w:t>
      </w:r>
      <w:r w:rsidRPr="002302CC">
        <w:rPr>
          <w:rStyle w:val="StyleUnderline"/>
          <w:highlight w:val="green"/>
        </w:rPr>
        <w:t xml:space="preserve">are  approximately  </w:t>
      </w:r>
      <w:r w:rsidRPr="002302CC">
        <w:rPr>
          <w:rStyle w:val="Emphasis"/>
          <w:highlight w:val="green"/>
        </w:rPr>
        <w:t>40  times  higher</w:t>
      </w:r>
      <w:r w:rsidRPr="00B13343">
        <w:rPr>
          <w:rStyle w:val="StyleUnderline"/>
        </w:rPr>
        <w:t>.</w:t>
      </w:r>
      <w:r w:rsidRPr="00B13343">
        <w:rPr>
          <w:sz w:val="16"/>
        </w:rPr>
        <w:t xml:space="preserve">  This  suggests  that  although </w:t>
      </w:r>
      <w:r w:rsidRPr="00B13343">
        <w:rPr>
          <w:rStyle w:val="StyleUnderline"/>
        </w:rPr>
        <w:t>both states are struggling, South Dakota’s Department of Environment and Natural Resources  (SDDENR)  is  grappling  with  much  more  intense  issues  than  Maine’s Department  of  Environmental  Protection  (MDEP).</w:t>
      </w:r>
      <w:r w:rsidRPr="00B13343">
        <w:rPr>
          <w:sz w:val="16"/>
        </w:rPr>
        <w:t xml:space="preserve">  In  general,  SRF  assessments suggest  </w:t>
      </w:r>
      <w:r w:rsidRPr="00B13343">
        <w:rPr>
          <w:rStyle w:val="StyleUnderline"/>
        </w:rPr>
        <w:t xml:space="preserve">MDEP has a strong program in many areas, but is falling short of national guidelines  when  determining  non-compliance  violations  and  calculating  enforce-ment   penalties,   as   well   as   with   data   collection   and   management. </w:t>
      </w:r>
      <w:r w:rsidRPr="00B13343">
        <w:rPr>
          <w:sz w:val="16"/>
        </w:rPr>
        <w:t xml:space="preserve">  Although </w:t>
      </w:r>
      <w:r w:rsidRPr="00B13343">
        <w:rPr>
          <w:rStyle w:val="StyleUnderline"/>
        </w:rPr>
        <w:t>compliance determinations and enforcement actions tend to be responsive to toxic releases rather than preventive</w:t>
      </w:r>
      <w:r w:rsidRPr="00B13343">
        <w:rPr>
          <w:sz w:val="16"/>
        </w:rPr>
        <w:t xml:space="preserve">, a </w:t>
      </w:r>
      <w:r w:rsidRPr="002302CC">
        <w:rPr>
          <w:rStyle w:val="Emphasis"/>
          <w:highlight w:val="green"/>
        </w:rPr>
        <w:t>lack of strictness</w:t>
      </w:r>
      <w:r w:rsidRPr="00B13343">
        <w:rPr>
          <w:rStyle w:val="Emphasis"/>
        </w:rPr>
        <w:t xml:space="preserve"> </w:t>
      </w:r>
      <w:r w:rsidRPr="00B13343">
        <w:rPr>
          <w:rStyle w:val="StyleUnderline"/>
        </w:rPr>
        <w:t>or consistency in these regards is likely  to</w:t>
      </w:r>
      <w:r w:rsidRPr="00B13343">
        <w:rPr>
          <w:rStyle w:val="Emphasis"/>
        </w:rPr>
        <w:t xml:space="preserve">  </w:t>
      </w:r>
      <w:r w:rsidRPr="002302CC">
        <w:rPr>
          <w:rStyle w:val="Emphasis"/>
          <w:highlight w:val="green"/>
        </w:rPr>
        <w:t xml:space="preserve">contribute  to  </w:t>
      </w:r>
      <w:r w:rsidRPr="002302CC">
        <w:rPr>
          <w:rStyle w:val="StyleUnderline"/>
          <w:highlight w:val="green"/>
        </w:rPr>
        <w:t xml:space="preserve">a  </w:t>
      </w:r>
      <w:r w:rsidRPr="002302CC">
        <w:rPr>
          <w:rStyle w:val="Emphasis"/>
          <w:highlight w:val="green"/>
        </w:rPr>
        <w:t xml:space="preserve">culture  of  lax  compliance,  where  facilities  </w:t>
      </w:r>
      <w:r w:rsidRPr="002302CC">
        <w:rPr>
          <w:rStyle w:val="StyleUnderline"/>
          <w:highlight w:val="green"/>
        </w:rPr>
        <w:t xml:space="preserve">may  </w:t>
      </w:r>
      <w:r w:rsidRPr="002302CC">
        <w:rPr>
          <w:rStyle w:val="Emphasis"/>
          <w:highlight w:val="green"/>
        </w:rPr>
        <w:t xml:space="preserve">adopt environmental  </w:t>
      </w:r>
      <w:r w:rsidRPr="002302CC">
        <w:rPr>
          <w:rStyle w:val="StyleUnderline"/>
          <w:highlight w:val="green"/>
        </w:rPr>
        <w:t>management</w:t>
      </w:r>
      <w:r w:rsidRPr="002302CC">
        <w:rPr>
          <w:rStyle w:val="Emphasis"/>
          <w:highlight w:val="green"/>
        </w:rPr>
        <w:t xml:space="preserve">  norms  that  contribute  to  increased  toxic  releases  </w:t>
      </w:r>
      <w:r w:rsidRPr="002302CC">
        <w:rPr>
          <w:rStyle w:val="StyleUnderline"/>
          <w:highlight w:val="green"/>
        </w:rPr>
        <w:t>overtime</w:t>
      </w:r>
      <w:r w:rsidRPr="00B13343">
        <w:rPr>
          <w:rStyle w:val="StyleUnderline"/>
        </w:rPr>
        <w:t>.</w:t>
      </w:r>
      <w:r w:rsidRPr="00B13343">
        <w:rPr>
          <w:sz w:val="16"/>
        </w:rPr>
        <w:t xml:space="preserve">  These  </w:t>
      </w:r>
      <w:r w:rsidRPr="002302CC">
        <w:rPr>
          <w:rStyle w:val="StyleUnderline"/>
          <w:highlight w:val="green"/>
        </w:rPr>
        <w:t>issues  could  be  partially  explained  by  a  degree  of  bureaucratic  capture in  that  MDEP  may  lack  the  resources  (including  political  capital)  to  defend  itself against  pushback  from  regulated  facilities</w:t>
      </w:r>
      <w:r w:rsidRPr="00B13343">
        <w:rPr>
          <w:rStyle w:val="StyleUnderline"/>
        </w:rPr>
        <w:t xml:space="preserve"> </w:t>
      </w:r>
      <w:r w:rsidRPr="00B13343">
        <w:rPr>
          <w:sz w:val="16"/>
        </w:rPr>
        <w:t xml:space="preserve"> (i.e.,  threats  of  lawsuits),  so  </w:t>
      </w:r>
      <w:r w:rsidRPr="00B13343">
        <w:rPr>
          <w:rStyle w:val="Emphasis"/>
        </w:rPr>
        <w:t xml:space="preserve">managers may  be  willing  to  acquiesce  in  order  to  avoid  conflict.  </w:t>
      </w:r>
      <w:r w:rsidRPr="00B13343">
        <w:rPr>
          <w:sz w:val="16"/>
        </w:rPr>
        <w:t>However,  EPA  largely commends  MDEP  for  “excellent  jobs”  or  “highly  effective”  in several  areas  (EPA2015,  1)</w:t>
      </w:r>
    </w:p>
    <w:p w14:paraId="6A3DBBF8" w14:textId="77777777" w:rsidR="003433B9" w:rsidRPr="00B13343" w:rsidRDefault="003433B9" w:rsidP="003433B9">
      <w:pPr>
        <w:rPr>
          <w:sz w:val="16"/>
        </w:rPr>
      </w:pPr>
      <w:r w:rsidRPr="00B13343">
        <w:rPr>
          <w:sz w:val="16"/>
        </w:rPr>
        <w:t xml:space="preserve">On  the  other  hand,  SRF  assessments  point  to  more  </w:t>
      </w:r>
      <w:r w:rsidRPr="00B13343">
        <w:rPr>
          <w:rStyle w:val="StyleUnderline"/>
        </w:rPr>
        <w:t>systematic  issues  in  South Dakota.  For  instance,  EPA  determine  that  “current  staff  levels  make  it  difficult  to keep    up    with    expectations    for    the    number    of    inspections    expected    by EPA...Inherent  in  this  process  is  the  need  to  focus  on  ‘wins’  in  terms  of  bringing enforcement    actions    forward    where    there    is    a    clear    impairment/violation recognized”</w:t>
      </w:r>
      <w:r w:rsidRPr="00B13343">
        <w:rPr>
          <w:sz w:val="16"/>
        </w:rPr>
        <w:t xml:space="preserve">  (EPA  2014,  14–15).  In  other  words,  </w:t>
      </w:r>
      <w:r w:rsidRPr="00B13343">
        <w:rPr>
          <w:rStyle w:val="StyleUnderline"/>
        </w:rPr>
        <w:t>enforcement  action  is  only  likely when  cases  are  clear  and  egregious</w:t>
      </w:r>
      <w:r w:rsidRPr="00B13343">
        <w:rPr>
          <w:sz w:val="16"/>
        </w:rPr>
        <w:t xml:space="preserve">;  otherwise,  the  process  of  taking  such  action  is likely  not worth the effort for  staff. </w:t>
      </w:r>
      <w:r w:rsidRPr="00B13343">
        <w:rPr>
          <w:rStyle w:val="StyleUnderline"/>
        </w:rPr>
        <w:t xml:space="preserve">This  may be due to the rather </w:t>
      </w:r>
      <w:r w:rsidRPr="00B13343">
        <w:rPr>
          <w:rStyle w:val="Emphasis"/>
        </w:rPr>
        <w:t xml:space="preserve">onerous process of    pursuing    enforcement    activities. </w:t>
      </w:r>
      <w:r w:rsidRPr="00B13343">
        <w:rPr>
          <w:sz w:val="16"/>
        </w:rPr>
        <w:t xml:space="preserve">   While    MDEP    can    unilaterally    pursue enforcement   actions   that   are   later   enforceable   by   the   Attorney   General,   </w:t>
      </w:r>
      <w:r w:rsidRPr="00B13343">
        <w:rPr>
          <w:rStyle w:val="StyleUnderline"/>
        </w:rPr>
        <w:t>any SDDENR  enforcement  activities  are  routed  through  the  Attorney  General’s  office for a legal review before the Secretary can officially approve them.</w:t>
      </w:r>
      <w:r w:rsidRPr="00B13343">
        <w:rPr>
          <w:sz w:val="16"/>
        </w:rPr>
        <w:t xml:space="preserve"> These </w:t>
      </w:r>
      <w:r w:rsidRPr="00B13343">
        <w:rPr>
          <w:rStyle w:val="Emphasis"/>
        </w:rPr>
        <w:t>additional organizational  layers  likely  create  transaction  costs</w:t>
      </w:r>
      <w:r w:rsidRPr="00B13343">
        <w:rPr>
          <w:rStyle w:val="StyleUnderline"/>
        </w:rPr>
        <w:t xml:space="preserve">  in  the  enforcement  process  as well  as  potential  conflicts  as  agendas  diverge,  especially  as  agencies  with  separate missions  attempt  to  coordinate  efforts </w:t>
      </w:r>
      <w:r w:rsidRPr="00B13343">
        <w:rPr>
          <w:sz w:val="16"/>
        </w:rPr>
        <w:t xml:space="preserve"> (Waterman  and  Meier  1998).  This  may partially  explain  EPA’s  finding  that  SDDENR  struggles  to  follow  its  Enforcement Response  Guidance  when  determining  and  responding  to  non-compliance  cases.</w:t>
      </w:r>
    </w:p>
    <w:p w14:paraId="5D60F614" w14:textId="77777777" w:rsidR="003433B9" w:rsidRPr="00B13343" w:rsidRDefault="003433B9" w:rsidP="003433B9">
      <w:pPr>
        <w:rPr>
          <w:sz w:val="16"/>
        </w:rPr>
      </w:pPr>
      <w:r w:rsidRPr="00B13343">
        <w:rPr>
          <w:sz w:val="16"/>
        </w:rPr>
        <w:t xml:space="preserve">As   previous   research   indicates   that   Maine   tends   to   be   among   the   most environmentally conscious states both nationally and regionally, program managers likely  experience  pressure  from  elected  officials  or  the  public  when  it  comes  to environmental  conditions.  On  the  other  hand,  since  South  Dakota  tends  to  be  at the bottom of states in terms of pro-environmental public attitudes both nationally and  regionally,  environmental  protection  is  likely  a  low  priority,  so  SDDENR  has little political capital to push back against industry (Lester 1995;Mazur and Welch1999;Fowler  2016).  In  both  cases,  </w:t>
      </w:r>
      <w:r w:rsidRPr="002302CC">
        <w:rPr>
          <w:rStyle w:val="StyleUnderline"/>
          <w:highlight w:val="green"/>
        </w:rPr>
        <w:t>this  may  indicate  that  primacy  has  led  to  a degree  of  bureaucratic  capture.  Given  regional  economies  and  natural  resource amenities in both states,</w:t>
      </w:r>
      <w:r w:rsidRPr="00B13343">
        <w:rPr>
          <w:sz w:val="16"/>
        </w:rPr>
        <w:t xml:space="preserve"> Maine likely finds that protecting the environment creates a  potential  quality  of  life  draw  from  Northeast  urban  areas,  while  South  Dakota likely  sees  an  advantage  in  attracting  resource  extraction  and  heavy  industry  with lax environmental enforcement. In other words, although administrative capacity is an  issue  in  both  states,  there  may  be  more  political  advantage  and  willingness  in Maine  to  enforce  water  quality  regulations  than  in  South  Dakota.  However,  our data and expectations are not wholly consistent in that they do not account for the one-time  spike  in  the  year  of  primacy  for  Maine,  which  could  be  a  result  of changes  in  administration  or  reporting  requirements,  or  errors  in  our  statistical modeling.  Unfortunately,  data  limitations  do  not  allow  us  to  tease  this  apart.</w:t>
      </w:r>
    </w:p>
    <w:p w14:paraId="6BCD4710" w14:textId="77777777" w:rsidR="003433B9" w:rsidRPr="00B13343" w:rsidRDefault="003433B9" w:rsidP="003433B9">
      <w:pPr>
        <w:pStyle w:val="Heading4"/>
        <w:numPr>
          <w:ilvl w:val="0"/>
          <w:numId w:val="19"/>
        </w:numPr>
        <w:tabs>
          <w:tab w:val="num" w:pos="360"/>
        </w:tabs>
        <w:ind w:left="0" w:firstLine="0"/>
        <w:rPr>
          <w:sz w:val="28"/>
        </w:rPr>
      </w:pPr>
      <w:r w:rsidRPr="00B13343">
        <w:rPr>
          <w:sz w:val="28"/>
        </w:rPr>
        <w:t>Some federal oversight is necessary to prevent a race to the bottom</w:t>
      </w:r>
    </w:p>
    <w:p w14:paraId="3D2C1CEF" w14:textId="77777777" w:rsidR="003433B9" w:rsidRPr="00B13343" w:rsidRDefault="003433B9" w:rsidP="003433B9">
      <w:r w:rsidRPr="00B13343">
        <w:rPr>
          <w:rStyle w:val="Style13ptBold"/>
          <w:rFonts w:asciiTheme="majorHAnsi" w:hAnsiTheme="majorHAnsi" w:cstheme="majorHAnsi"/>
          <w:sz w:val="28"/>
        </w:rPr>
        <w:t xml:space="preserve">Fiorino &amp; Weted ’21 </w:t>
      </w:r>
      <w:r w:rsidRPr="00B13343">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605EDADC" w14:textId="77777777" w:rsidR="003433B9" w:rsidRPr="00B13343" w:rsidRDefault="003433B9" w:rsidP="003433B9">
      <w:pPr>
        <w:rPr>
          <w:sz w:val="16"/>
        </w:rPr>
      </w:pPr>
      <w:r w:rsidRPr="00B13343">
        <w:rPr>
          <w:sz w:val="16"/>
        </w:rPr>
        <w:t xml:space="preserve">A central justification for a federal role in environmental policy is </w:t>
      </w:r>
      <w:r w:rsidRPr="00B13343">
        <w:rPr>
          <w:u w:val="single"/>
        </w:rPr>
        <w:t xml:space="preserve">pollution spillovers (Millimet 2014). Air and water pollution cross state lines, and many common property resources extend beyond political boundaries. In water policy, the Chesapeake Bay, Great Lakes, and Missouri River exemplify such spillovers. </w:t>
      </w:r>
      <w:r w:rsidRPr="002302CC">
        <w:rPr>
          <w:highlight w:val="green"/>
          <w:u w:val="single"/>
        </w:rPr>
        <w:t>An entirely state-centered system would be c</w:t>
      </w:r>
      <w:r w:rsidRPr="002302CC">
        <w:rPr>
          <w:rStyle w:val="Emphasis"/>
          <w:highlight w:val="green"/>
        </w:rPr>
        <w:t>umbersome, costly, and ineffective</w:t>
      </w:r>
      <w:r w:rsidRPr="00B13343">
        <w:rPr>
          <w:rStyle w:val="Emphasis"/>
        </w:rPr>
        <w:t>.</w:t>
      </w:r>
      <w:r w:rsidRPr="00B13343">
        <w:rPr>
          <w:sz w:val="16"/>
        </w:rPr>
        <w:t xml:space="preserve">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 </w:t>
      </w:r>
      <w:r w:rsidRPr="00B13343">
        <w:rPr>
          <w:u w:val="single"/>
        </w:rPr>
        <w:t>A second argument for a federal role is concern over a “race to the bottom,” where “</w:t>
      </w:r>
      <w:r w:rsidRPr="002302CC">
        <w:rPr>
          <w:highlight w:val="green"/>
          <w:u w:val="single"/>
        </w:rPr>
        <w:t>states compete for economic growth by enticing industry with less stringent—and less costly— regulations</w:t>
      </w:r>
      <w:r w:rsidRPr="00B13343">
        <w:rPr>
          <w:u w:val="single"/>
        </w:rPr>
        <w:t xml:space="preserve">” (Potoski 2001, 335; Rabe 2019). Research finds evidence of a </w:t>
      </w:r>
      <w:r w:rsidRPr="00B13343">
        <w:rPr>
          <w:rStyle w:val="Emphasis"/>
        </w:rPr>
        <w:t>race-to-thebottom</w:t>
      </w:r>
      <w:r w:rsidRPr="00B13343">
        <w:rPr>
          <w:u w:val="single"/>
        </w:rPr>
        <w:t xml:space="preserve"> in federal rules and oversight (Konisky and Woods 2012; Sjoberg and Xu 2018) and in enforcing surface mining regulation (Woods 2006). Still</w:t>
      </w:r>
      <w:r w:rsidRPr="00B13343">
        <w:rPr>
          <w:sz w:val="16"/>
        </w:rPr>
        <w:t xml:space="preserve">, there is conflicting evidence. States may exceed federal standards if voters and activists prefer it (Potoski 2001), and “for some states, regulatory behavior in competitor states pulls their own regulatory efforts up, not down” (Konisky 2007, 868). </w:t>
      </w:r>
      <w:r w:rsidRPr="002302CC">
        <w:rPr>
          <w:highlight w:val="green"/>
          <w:u w:val="single"/>
        </w:rPr>
        <w:t xml:space="preserve">Studies of state enforcement of </w:t>
      </w:r>
      <w:r w:rsidRPr="002302CC">
        <w:rPr>
          <w:rStyle w:val="Emphasis"/>
          <w:highlight w:val="green"/>
        </w:rPr>
        <w:t>federally delegated programs</w:t>
      </w:r>
      <w:r w:rsidRPr="002302CC">
        <w:rPr>
          <w:highlight w:val="green"/>
          <w:u w:val="single"/>
        </w:rPr>
        <w:t xml:space="preserve"> find limited evidence of a race-to-the-bottom, but this is with f</w:t>
      </w:r>
      <w:r w:rsidRPr="002302CC">
        <w:rPr>
          <w:rStyle w:val="Emphasis"/>
          <w:highlight w:val="green"/>
        </w:rPr>
        <w:t>ederal rules and oversight</w:t>
      </w:r>
      <w:r w:rsidRPr="00B13343">
        <w:rPr>
          <w:rStyle w:val="Emphasis"/>
        </w:rPr>
        <w:t xml:space="preserve"> </w:t>
      </w:r>
      <w:r w:rsidRPr="00B13343">
        <w:rPr>
          <w:sz w:val="16"/>
        </w:rPr>
        <w:t xml:space="preserve">(Konisky and Woods 2012; Sjoberg and Xu 2018). Research has found evidence of strategic interaction leading to less enforcement effort in surface mining regulation when regional competitor states were less stringent, supporting a race-to-the-bottom thesis (Woods 2006). A study of air, water, and hazardous waste programs (all with a substantial federal presence) found evidence that </w:t>
      </w:r>
      <w:r w:rsidRPr="00B13343">
        <w:rPr>
          <w:u w:val="single"/>
        </w:rPr>
        <w:t>states reduced enforcement in response to laxity by other states</w:t>
      </w:r>
      <w:r w:rsidRPr="00B13343">
        <w:rPr>
          <w:sz w:val="16"/>
        </w:rPr>
        <w:t xml:space="preserve"> but increased their efforts when competitors were tougher: “for some states, regulatory behavior in competitor states pulls their own regulatory efforts up, not down” (Konisky 2007, 868). Federalism may minimize pressure for laxity while, in some conditions, encouraging a race-to-the top, leading to a “California Effect” that can enhance standards overall (Vogel 1995).</w:t>
      </w:r>
    </w:p>
    <w:p w14:paraId="31FF0230" w14:textId="77777777" w:rsidR="003433B9" w:rsidRPr="00B13343" w:rsidRDefault="003433B9" w:rsidP="003433B9">
      <w:pPr>
        <w:rPr>
          <w:sz w:val="16"/>
        </w:rPr>
      </w:pPr>
    </w:p>
    <w:p w14:paraId="0FF70049" w14:textId="77777777" w:rsidR="003433B9" w:rsidRPr="00B13343" w:rsidRDefault="003433B9" w:rsidP="003433B9"/>
    <w:p w14:paraId="5D1A9A13" w14:textId="51815C40" w:rsidR="003433B9" w:rsidRPr="00B13343" w:rsidRDefault="003433B9" w:rsidP="003433B9">
      <w:pPr>
        <w:pStyle w:val="Heading1"/>
      </w:pPr>
      <w:r w:rsidRPr="00B13343">
        <w:t xml:space="preserve">DA </w:t>
      </w:r>
    </w:p>
    <w:p w14:paraId="47FA6755" w14:textId="2CB1065B" w:rsidR="003433B9" w:rsidRPr="00B13343" w:rsidRDefault="003433B9" w:rsidP="003433B9">
      <w:pPr>
        <w:pStyle w:val="Heading2"/>
        <w:rPr>
          <w:szCs w:val="28"/>
        </w:rPr>
      </w:pPr>
      <w:r w:rsidRPr="00B13343">
        <w:rPr>
          <w:szCs w:val="28"/>
        </w:rPr>
        <w:t>DA – Ag</w:t>
      </w:r>
    </w:p>
    <w:p w14:paraId="22FB7E3D" w14:textId="397CF8D4" w:rsidR="003433B9" w:rsidRPr="00B13343" w:rsidRDefault="003433B9" w:rsidP="003433B9">
      <w:pPr>
        <w:pStyle w:val="Heading3"/>
      </w:pPr>
      <w:r w:rsidRPr="00B13343">
        <w:t>2AC AT</w:t>
      </w:r>
      <w:r w:rsidR="00CE0EB5">
        <w:t xml:space="preserve"> </w:t>
      </w:r>
      <w:r w:rsidRPr="00B13343">
        <w:t xml:space="preserve">Ag DA </w:t>
      </w:r>
    </w:p>
    <w:p w14:paraId="2526BB89" w14:textId="77777777" w:rsidR="003433B9" w:rsidRPr="00B13343" w:rsidRDefault="003433B9" w:rsidP="003433B9"/>
    <w:p w14:paraId="59F53449" w14:textId="77777777" w:rsidR="003433B9" w:rsidRPr="00B13343" w:rsidRDefault="003433B9" w:rsidP="003433B9">
      <w:pPr>
        <w:pStyle w:val="Heading4"/>
        <w:numPr>
          <w:ilvl w:val="0"/>
          <w:numId w:val="18"/>
        </w:numPr>
        <w:tabs>
          <w:tab w:val="num" w:pos="360"/>
        </w:tabs>
        <w:ind w:left="0" w:firstLine="0"/>
        <w:rPr>
          <w:sz w:val="28"/>
        </w:rPr>
      </w:pPr>
      <w:r w:rsidRPr="00B13343">
        <w:rPr>
          <w:sz w:val="28"/>
        </w:rPr>
        <w:t>Aff solves much bigger internal links to their impact – Societal collapse, runaway climate change, and capitalist exploitation all make food shortages and price spikes structurally inevitable</w:t>
      </w:r>
    </w:p>
    <w:p w14:paraId="2EE3B33B" w14:textId="77777777" w:rsidR="003433B9" w:rsidRPr="00B13343" w:rsidRDefault="003433B9" w:rsidP="003433B9">
      <w:pPr>
        <w:pStyle w:val="Heading4"/>
        <w:numPr>
          <w:ilvl w:val="0"/>
          <w:numId w:val="18"/>
        </w:numPr>
        <w:tabs>
          <w:tab w:val="num" w:pos="360"/>
        </w:tabs>
        <w:ind w:left="0" w:firstLine="0"/>
        <w:rPr>
          <w:sz w:val="28"/>
        </w:rPr>
      </w:pPr>
      <w:r w:rsidRPr="00B13343">
        <w:rPr>
          <w:sz w:val="28"/>
        </w:rPr>
        <w:t>TURN – &lt;K of the Ag DA&gt;</w:t>
      </w:r>
    </w:p>
    <w:p w14:paraId="705FA8AF" w14:textId="77777777" w:rsidR="003433B9" w:rsidRPr="00B13343" w:rsidRDefault="003433B9" w:rsidP="003433B9">
      <w:r w:rsidRPr="00B13343">
        <w:t>-K of privileging the wealthy few owners of Ag over everyone else, and of shielding industries from regulation for the sake of profit</w:t>
      </w:r>
    </w:p>
    <w:p w14:paraId="20D74201" w14:textId="77777777" w:rsidR="003433B9" w:rsidRPr="00B13343" w:rsidRDefault="003433B9" w:rsidP="003433B9">
      <w:pPr>
        <w:pStyle w:val="Heading4"/>
        <w:rPr>
          <w:sz w:val="28"/>
        </w:rPr>
      </w:pPr>
      <w:r w:rsidRPr="00B13343">
        <w:rPr>
          <w:sz w:val="28"/>
        </w:rPr>
        <w:t xml:space="preserve">Turn: we critique the neg and the ideology they bring which says that we should not prevent people from being dominated just because some wealthy companies lose a few dollars. the DA bolsters the thought that we should never do things like environmental regulation just because it hurts the profit of the few owners of ag companies. – that’s ridiculous. </w:t>
      </w:r>
    </w:p>
    <w:p w14:paraId="7D0BE0B9" w14:textId="77777777" w:rsidR="003433B9" w:rsidRPr="00B13343" w:rsidRDefault="003433B9" w:rsidP="003433B9"/>
    <w:p w14:paraId="4BB91A88" w14:textId="77777777" w:rsidR="003433B9" w:rsidRPr="00B13343" w:rsidRDefault="003433B9" w:rsidP="003433B9">
      <w:pPr>
        <w:pStyle w:val="Heading4"/>
        <w:numPr>
          <w:ilvl w:val="0"/>
          <w:numId w:val="18"/>
        </w:numPr>
        <w:tabs>
          <w:tab w:val="num" w:pos="360"/>
        </w:tabs>
        <w:ind w:left="0" w:firstLine="0"/>
        <w:rPr>
          <w:sz w:val="28"/>
        </w:rPr>
      </w:pPr>
      <w:r w:rsidRPr="00B13343">
        <w:rPr>
          <w:sz w:val="28"/>
        </w:rPr>
        <w:t xml:space="preserve">Uq/link: the ag industry is already stable. The country has opened up, their card from February assesses the situation before stimulus passing and when vaccines weren’t readily available. </w:t>
      </w:r>
    </w:p>
    <w:p w14:paraId="173BC107" w14:textId="77777777" w:rsidR="003433B9" w:rsidRPr="00B13343" w:rsidRDefault="003433B9" w:rsidP="003433B9"/>
    <w:p w14:paraId="6A68F96A" w14:textId="77777777" w:rsidR="003433B9" w:rsidRPr="00B13343" w:rsidRDefault="003433B9" w:rsidP="003433B9">
      <w:pPr>
        <w:pStyle w:val="Heading4"/>
        <w:rPr>
          <w:sz w:val="28"/>
        </w:rPr>
      </w:pPr>
      <w:r w:rsidRPr="00B13343">
        <w:rPr>
          <w:sz w:val="28"/>
        </w:rPr>
        <w:t xml:space="preserve">We Nonunique and link turn – 6 reasons. </w:t>
      </w:r>
    </w:p>
    <w:p w14:paraId="58354979"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Domination makes climate change and eco-system collapse inevitable, that ruins ag (makes it unsustainable) – that’s __</w:t>
      </w:r>
    </w:p>
    <w:p w14:paraId="0F508B5D"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Inevitable collapse of society from runaway inequality and civil unrest – that’s Jackson</w:t>
      </w:r>
    </w:p>
    <w:p w14:paraId="1FFF318C"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 xml:space="preserve">CAFO pollution wrecks water – that’s Finney.  </w:t>
      </w:r>
    </w:p>
    <w:p w14:paraId="1C1C9BA2" w14:textId="77777777" w:rsidR="003433B9" w:rsidRPr="00B13343" w:rsidRDefault="003433B9" w:rsidP="003433B9">
      <w:pPr>
        <w:pStyle w:val="Heading4"/>
        <w:rPr>
          <w:sz w:val="28"/>
        </w:rPr>
      </w:pPr>
      <w:r w:rsidRPr="00B13343">
        <w:rPr>
          <w:sz w:val="28"/>
        </w:rPr>
        <w:t>Water regulation is key to ag</w:t>
      </w:r>
    </w:p>
    <w:p w14:paraId="108B4C2E" w14:textId="77777777" w:rsidR="003433B9" w:rsidRPr="00B13343" w:rsidRDefault="003433B9" w:rsidP="003433B9">
      <w:r w:rsidRPr="00B13343">
        <w:rPr>
          <w:rStyle w:val="Style13ptBold"/>
          <w:sz w:val="28"/>
        </w:rPr>
        <w:t>OECD</w:t>
      </w:r>
      <w:r w:rsidRPr="00B13343">
        <w:t xml:space="preserve">, no date, "Water and agriculture," OECD, </w:t>
      </w:r>
      <w:hyperlink r:id="rId47" w:history="1">
        <w:r w:rsidRPr="00B13343">
          <w:rPr>
            <w:rStyle w:val="Hyperlink"/>
          </w:rPr>
          <w:t>https://www.oecd.org/agriculture/topics/water-and-agriculture/</w:t>
        </w:r>
      </w:hyperlink>
      <w:r w:rsidRPr="00B13343">
        <w:t xml:space="preserve"> (OECD is the Organiziation for Economic Cooperation and Development, it’s an intergovernmental economic organization that aims to stimulate economic progress and world trade.) </w:t>
      </w:r>
    </w:p>
    <w:p w14:paraId="4AF62846" w14:textId="77777777" w:rsidR="003433B9" w:rsidRPr="00B13343" w:rsidRDefault="003433B9" w:rsidP="003433B9">
      <w:r w:rsidRPr="002302CC">
        <w:rPr>
          <w:b/>
          <w:bCs/>
          <w:szCs w:val="32"/>
          <w:highlight w:val="green"/>
          <w:u w:val="single"/>
        </w:rPr>
        <w:t>Agriculture production is highly dependent on water a</w:t>
      </w:r>
      <w:r w:rsidRPr="00B13343">
        <w:rPr>
          <w:b/>
          <w:bCs/>
          <w:szCs w:val="32"/>
          <w:u w:val="single"/>
        </w:rPr>
        <w:t>nd increasingly subject to water risks.</w:t>
      </w:r>
      <w:r w:rsidRPr="00B13343">
        <w:t xml:space="preserve"> It is also the largest using sector and a major polluter of water. </w:t>
      </w:r>
      <w:r w:rsidRPr="002302CC">
        <w:rPr>
          <w:rStyle w:val="Emphasis"/>
          <w:highlight w:val="green"/>
        </w:rPr>
        <w:t>Improving agriculture’s water</w:t>
      </w:r>
      <w:r w:rsidRPr="00B13343">
        <w:rPr>
          <w:rStyle w:val="Emphasis"/>
        </w:rPr>
        <w:t xml:space="preserve"> </w:t>
      </w:r>
      <w:r w:rsidRPr="002302CC">
        <w:rPr>
          <w:rStyle w:val="Emphasis"/>
          <w:highlight w:val="green"/>
        </w:rPr>
        <w:t>management is therefore essential to a sustainable and productive agr</w:t>
      </w:r>
      <w:r w:rsidRPr="00B13343">
        <w:rPr>
          <w:rStyle w:val="Emphasis"/>
        </w:rPr>
        <w:t xml:space="preserve">o-food </w:t>
      </w:r>
      <w:r w:rsidRPr="002302CC">
        <w:rPr>
          <w:rStyle w:val="Emphasis"/>
          <w:highlight w:val="green"/>
        </w:rPr>
        <w:t>sector</w:t>
      </w:r>
      <w:r w:rsidRPr="00B13343">
        <w:rPr>
          <w:rStyle w:val="Emphasis"/>
        </w:rPr>
        <w:t>.</w:t>
      </w:r>
    </w:p>
    <w:p w14:paraId="6073DBAC" w14:textId="77777777" w:rsidR="003433B9" w:rsidRPr="00B13343" w:rsidRDefault="003433B9" w:rsidP="003433B9">
      <w:r w:rsidRPr="00B13343">
        <w:t>Agriculture is expected to face increasing water risks in the future</w:t>
      </w:r>
    </w:p>
    <w:p w14:paraId="57BF31F2" w14:textId="77777777" w:rsidR="003433B9" w:rsidRPr="00B13343" w:rsidRDefault="003433B9" w:rsidP="003433B9">
      <w:r w:rsidRPr="00B13343">
        <w:t xml:space="preserve">In recent years, agricultural regions around the globe have been subject to extensive and increasing water constraints. </w:t>
      </w:r>
      <w:r w:rsidRPr="00B13343">
        <w:rPr>
          <w:rStyle w:val="StyleUnderline"/>
        </w:rPr>
        <w:t xml:space="preserve">Major </w:t>
      </w:r>
      <w:r w:rsidRPr="002302CC">
        <w:rPr>
          <w:rStyle w:val="StyleUnderline"/>
          <w:highlight w:val="green"/>
        </w:rPr>
        <w:t>droughts in Chile and the United States have affected agricultural production</w:t>
      </w:r>
      <w:r w:rsidRPr="00B13343">
        <w:rPr>
          <w:rStyle w:val="StyleUnderline"/>
        </w:rPr>
        <w:t xml:space="preserve"> while diminishing surface and groundwater reserves. These and other extreme weather events, like floods or tropical storms, are also expected to be more frequent. Climate change is projected to increase the fluctuations in precipitation and surface water supplies, reducing snow packs and glaciers and affecting crop’s water requirements.</w:t>
      </w:r>
      <w:r w:rsidRPr="00B13343">
        <w:rPr>
          <w:rStyle w:val="StyleUnderline"/>
          <w:rFonts w:hint="eastAsia"/>
        </w:rPr>
        <w:t xml:space="preserve"> </w:t>
      </w:r>
      <w:r w:rsidRPr="00B13343">
        <w:t>Coupled with these changes, farmers in many regions will face increasing competition from non-agricultural users due to rising urban population density and water demands from the energy and industry sectors. In addition, water quality is likely to deteriorate in many regions, due to the growth of polluting activities, salination caused by rising sea levels and the abovementioned water supply changes.</w:t>
      </w:r>
      <w:r w:rsidRPr="00B13343">
        <w:rPr>
          <w:rFonts w:hint="eastAsia"/>
        </w:rPr>
        <w:t xml:space="preserve"> </w:t>
      </w:r>
      <w:r w:rsidRPr="00B13343">
        <w:t xml:space="preserve">These </w:t>
      </w:r>
      <w:r w:rsidRPr="002302CC">
        <w:rPr>
          <w:rStyle w:val="StyleUnderline"/>
          <w:highlight w:val="green"/>
        </w:rPr>
        <w:t>water challenges</w:t>
      </w:r>
      <w:r w:rsidRPr="00B13343">
        <w:rPr>
          <w:rStyle w:val="StyleUnderline"/>
        </w:rPr>
        <w:t xml:space="preserve"> are expected to </w:t>
      </w:r>
      <w:r w:rsidRPr="002302CC">
        <w:rPr>
          <w:rStyle w:val="StyleUnderline"/>
          <w:highlight w:val="green"/>
        </w:rPr>
        <w:t>strongly impact agriculture</w:t>
      </w:r>
      <w:r w:rsidRPr="00B13343">
        <w:rPr>
          <w:rStyle w:val="StyleUnderline"/>
        </w:rPr>
        <w:t xml:space="preserve"> – a highly water-dependent sector – undermining the productivity of rain-fed and irrigated crops and livestock activities particularly in certain countries and regions.</w:t>
      </w:r>
      <w:r w:rsidRPr="00B13343">
        <w:t xml:space="preserve"> These changes </w:t>
      </w:r>
      <w:r w:rsidRPr="00B13343">
        <w:rPr>
          <w:rStyle w:val="StyleUnderline"/>
        </w:rPr>
        <w:t>could in turn further impact markets, trade, and broader food security</w:t>
      </w:r>
      <w:r w:rsidRPr="00B13343">
        <w:t>. An OECD assessment of future water risk hotspots projects that without further action, Northeast China, Northwest India, and the Southwest United States will be among the most severely affected regions, with domestic and global repercussions.</w:t>
      </w:r>
    </w:p>
    <w:p w14:paraId="5CEBF04C" w14:textId="77777777" w:rsidR="003433B9" w:rsidRPr="00B13343" w:rsidRDefault="003433B9" w:rsidP="003433B9">
      <w:r w:rsidRPr="00B13343">
        <w:t>Agriculture both contributes to and faces water risks</w:t>
      </w:r>
    </w:p>
    <w:p w14:paraId="626E7637" w14:textId="77777777" w:rsidR="003433B9" w:rsidRPr="00B13343" w:rsidRDefault="003433B9" w:rsidP="003433B9">
      <w:r w:rsidRPr="00B13343">
        <w:t>For as much as agriculture is impacted by these changes, it also contributes to the problem as a major user and polluter of water resources in many regions. As such, agriculture has a central role to play in addressing these challenges.</w:t>
      </w:r>
      <w:r w:rsidRPr="00B13343">
        <w:rPr>
          <w:rFonts w:hint="eastAsia"/>
        </w:rPr>
        <w:t xml:space="preserve"> </w:t>
      </w:r>
      <w:r w:rsidRPr="00B13343">
        <w:t>Irrigated agriculture remains the largest user of water globally, a trend encouraged by the fact that farmers in most countries do not pay for the full cost of the water they use. Agriculture irrigation accounts for 70% of water use worldwide and over 40% in many OECD countries. Intensive groundwater pumping for irrigation depletes aquifers and can lead to negative environmental externalities, causing significant economic impact on the sector and beyond. In addition, agriculture remains a major source of water pollution; agricultural fertiliser run-off, pesticide use and livestock effluents all contribute to the pollution of waterways and groundwater.</w:t>
      </w:r>
    </w:p>
    <w:p w14:paraId="42B9F751" w14:textId="77777777" w:rsidR="003433B9" w:rsidRPr="00B13343" w:rsidRDefault="003433B9" w:rsidP="003433B9">
      <w:r w:rsidRPr="00B13343">
        <w:t>What should governments do to confront water issues?</w:t>
      </w:r>
    </w:p>
    <w:p w14:paraId="7351C85F" w14:textId="77777777" w:rsidR="003433B9" w:rsidRPr="00B13343" w:rsidRDefault="003433B9" w:rsidP="003433B9">
      <w:r w:rsidRPr="00B13343">
        <w:t xml:space="preserve">The challenges that lie ahead are both extremely complex and locally diverse. It will be important for policymakers to focus on efforts that increase the overall efficiency of water use by the agricultural sector, </w:t>
      </w:r>
      <w:r w:rsidRPr="00B13343">
        <w:rPr>
          <w:rStyle w:val="StyleUnderline"/>
        </w:rPr>
        <w:t xml:space="preserve">reduce the sector’s impact on freshwater resources, and improve its resilience to water risks. </w:t>
      </w:r>
      <w:r w:rsidRPr="00B13343">
        <w:t>To this end, the OECD advocates for multiple policy responses at different levels, each adapted to specific water resource systems.</w:t>
      </w:r>
      <w:r w:rsidRPr="00B13343">
        <w:rPr>
          <w:rFonts w:hint="eastAsia"/>
        </w:rPr>
        <w:t xml:space="preserve"> </w:t>
      </w:r>
      <w:r w:rsidRPr="00B13343">
        <w:t xml:space="preserve">In order to facilitate a </w:t>
      </w:r>
      <w:r w:rsidRPr="00B13343">
        <w:rPr>
          <w:rStyle w:val="StyleUnderline"/>
        </w:rPr>
        <w:t>transition to a more sustainable and productive agricultural sector that is resilient to water risks, governments should act at the farm, watershed and national levels to</w:t>
      </w:r>
      <w:r w:rsidRPr="00B13343">
        <w:t xml:space="preserve"> (1) </w:t>
      </w:r>
      <w:r w:rsidRPr="00B13343">
        <w:rPr>
          <w:rStyle w:val="StyleUnderline"/>
        </w:rPr>
        <w:t>strengthen and enforce existing water regulations</w:t>
      </w:r>
      <w:r w:rsidRPr="00B13343">
        <w:t>, (2)</w:t>
      </w:r>
      <w:r w:rsidRPr="00B13343">
        <w:rPr>
          <w:rStyle w:val="StyleUnderline"/>
        </w:rPr>
        <w:t xml:space="preserve"> create incentives for farmers to improve their water use and better manage the use of polluting agricultural inputs</w:t>
      </w:r>
      <w:r w:rsidRPr="00B13343">
        <w:t xml:space="preserve">; and (3) </w:t>
      </w:r>
      <w:r w:rsidRPr="00B13343">
        <w:rPr>
          <w:rStyle w:val="StyleUnderline"/>
        </w:rPr>
        <w:t>remove policies that support excessive use of water and polluting activities</w:t>
      </w:r>
      <w:r w:rsidRPr="00B13343">
        <w:t>.</w:t>
      </w:r>
      <w:r w:rsidRPr="00B13343">
        <w:rPr>
          <w:rFonts w:hint="eastAsia"/>
        </w:rPr>
        <w:t xml:space="preserve"> </w:t>
      </w:r>
      <w:r w:rsidRPr="00B13343">
        <w:t xml:space="preserve">To assist policy makers in addressing this challenge, OECD analysis and indicators contribute to formulating policy responses, defining pathways to make the necessary policy changes, and </w:t>
      </w:r>
      <w:r w:rsidRPr="00B13343">
        <w:rPr>
          <w:rStyle w:val="StyleUnderline"/>
        </w:rPr>
        <w:t>facilitating their implementation to move agriculture towards the sustainable management of water</w:t>
      </w:r>
      <w:r w:rsidRPr="00B13343">
        <w:t xml:space="preserve">. OECD's work on agriculture and water is also highlighted in the 2016 OECD Council Recommendation on Water. </w:t>
      </w:r>
    </w:p>
    <w:p w14:paraId="2380DE92" w14:textId="77777777" w:rsidR="003433B9" w:rsidRPr="00B13343" w:rsidRDefault="003433B9" w:rsidP="003433B9"/>
    <w:p w14:paraId="21E75CD6"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 xml:space="preserve">CAFOs are centralized and have horrendous conditions – Makes them super fragile, so price spikes are inevitable. </w:t>
      </w:r>
    </w:p>
    <w:p w14:paraId="43E13065" w14:textId="77777777" w:rsidR="003433B9" w:rsidRPr="00B13343" w:rsidRDefault="003433B9" w:rsidP="003433B9">
      <w:r w:rsidRPr="00B13343">
        <w:t>Xx</w:t>
      </w:r>
    </w:p>
    <w:p w14:paraId="310A6470" w14:textId="77777777" w:rsidR="003433B9" w:rsidRPr="00B13343" w:rsidRDefault="003433B9" w:rsidP="003433B9"/>
    <w:p w14:paraId="76BBFD0B"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Healthy workers are key to sustainable labor for Ag</w:t>
      </w:r>
    </w:p>
    <w:p w14:paraId="24E77F77" w14:textId="77777777" w:rsidR="003433B9" w:rsidRPr="00B13343" w:rsidRDefault="003433B9" w:rsidP="003433B9">
      <w:pPr>
        <w:pStyle w:val="Heading4"/>
        <w:numPr>
          <w:ilvl w:val="1"/>
          <w:numId w:val="18"/>
        </w:numPr>
        <w:tabs>
          <w:tab w:val="num" w:pos="360"/>
        </w:tabs>
        <w:ind w:left="0" w:firstLine="0"/>
        <w:rPr>
          <w:sz w:val="28"/>
        </w:rPr>
      </w:pPr>
      <w:r w:rsidRPr="00B13343">
        <w:rPr>
          <w:sz w:val="28"/>
        </w:rPr>
        <w:t>Forcing internalization of pollution costs is key to ag industry health/competition &amp; innovation</w:t>
      </w:r>
    </w:p>
    <w:p w14:paraId="6011C46E" w14:textId="77777777" w:rsidR="003433B9" w:rsidRPr="00B13343" w:rsidRDefault="003433B9" w:rsidP="003433B9"/>
    <w:p w14:paraId="24A9A5C0" w14:textId="77777777" w:rsidR="003433B9" w:rsidRPr="00B13343" w:rsidRDefault="003433B9" w:rsidP="003433B9">
      <w:pPr>
        <w:pStyle w:val="Heading4"/>
        <w:rPr>
          <w:sz w:val="28"/>
        </w:rPr>
      </w:pPr>
      <w:r w:rsidRPr="00B13343">
        <w:rPr>
          <w:sz w:val="28"/>
        </w:rPr>
        <w:t xml:space="preserve">AND, that </w:t>
      </w:r>
      <w:r w:rsidRPr="00B13343">
        <w:rPr>
          <w:sz w:val="28"/>
          <w:u w:val="single"/>
        </w:rPr>
        <w:t>disproves</w:t>
      </w:r>
      <w:r w:rsidRPr="00B13343">
        <w:rPr>
          <w:sz w:val="28"/>
        </w:rPr>
        <w:t xml:space="preserve"> the link and internal link—AND </w:t>
      </w:r>
      <w:r w:rsidRPr="00B13343">
        <w:rPr>
          <w:sz w:val="28"/>
          <w:u w:val="single"/>
        </w:rPr>
        <w:t>outweighs</w:t>
      </w:r>
      <w:r w:rsidRPr="00B13343">
        <w:rPr>
          <w:sz w:val="28"/>
        </w:rPr>
        <w:t xml:space="preserve"> it</w:t>
      </w:r>
    </w:p>
    <w:p w14:paraId="1B487EE9" w14:textId="77777777" w:rsidR="003433B9" w:rsidRPr="00B13343" w:rsidRDefault="003433B9" w:rsidP="003433B9">
      <w:pPr>
        <w:rPr>
          <w:rStyle w:val="Style13ptBold"/>
          <w:sz w:val="28"/>
        </w:rPr>
      </w:pPr>
      <w:r w:rsidRPr="00B13343">
        <w:rPr>
          <w:rStyle w:val="Style13ptBold"/>
          <w:sz w:val="28"/>
        </w:rPr>
        <w:t>Finney 21</w:t>
      </w:r>
      <w:r w:rsidRPr="00B13343">
        <w:t xml:space="preserve"> – Federal law clerk, W.D. Tenn.</w:t>
      </w:r>
    </w:p>
    <w:p w14:paraId="4739610C" w14:textId="77777777" w:rsidR="003433B9" w:rsidRPr="00B13343" w:rsidRDefault="003433B9" w:rsidP="003433B9">
      <w:r w:rsidRPr="00B13343">
        <w:t xml:space="preserve">Bradley R. Finney, clerk for the U.S. District Court for the Western District of Tennessee, former associate in the Houston office of Norton Rose Fulbright, Agricultural Law Stifles Innovation and Competition, 72 Ala. L. Rev. 785 (​2021), </w:t>
      </w:r>
      <w:hyperlink r:id="rId48" w:history="1">
        <w:r w:rsidRPr="00B13343">
          <w:rPr>
            <w:rStyle w:val="Hyperlink"/>
          </w:rPr>
          <w:t>https://www.law.ua.edu/lawreview/files/2021/05/3-Finney-785-838.pdf</w:t>
        </w:r>
      </w:hyperlink>
    </w:p>
    <w:p w14:paraId="7F4CF03B" w14:textId="77777777" w:rsidR="003433B9" w:rsidRPr="00B13343" w:rsidRDefault="003433B9" w:rsidP="003433B9"/>
    <w:p w14:paraId="45A916B2" w14:textId="77777777" w:rsidR="003433B9" w:rsidRPr="00B13343" w:rsidRDefault="003433B9" w:rsidP="003433B9">
      <w:r w:rsidRPr="00B13343">
        <w:rPr>
          <w:rStyle w:val="StyleUnderline"/>
        </w:rPr>
        <w:t xml:space="preserve">This Article considers the </w:t>
      </w:r>
      <w:r w:rsidRPr="00B13343">
        <w:rPr>
          <w:rStyle w:val="Emphasis"/>
        </w:rPr>
        <w:t>financial impact</w:t>
      </w:r>
      <w:r w:rsidRPr="00B13343">
        <w:t xml:space="preserve"> of agricultural exceptionalism. It also analyzes the financial impact </w:t>
      </w:r>
      <w:r w:rsidRPr="00B13343">
        <w:rPr>
          <w:rStyle w:val="Emphasis"/>
        </w:rPr>
        <w:t>if</w:t>
      </w:r>
      <w:r w:rsidRPr="00B13343">
        <w:t xml:space="preserve"> </w:t>
      </w:r>
      <w:r w:rsidRPr="00B13343">
        <w:rPr>
          <w:rStyle w:val="StyleUnderline"/>
        </w:rPr>
        <w:t>these exemptions</w:t>
      </w:r>
      <w:r w:rsidRPr="00B13343">
        <w:t xml:space="preserve"> and subsidies </w:t>
      </w:r>
      <w:r w:rsidRPr="00B13343">
        <w:rPr>
          <w:rStyle w:val="StyleUnderline"/>
        </w:rPr>
        <w:t xml:space="preserve">were </w:t>
      </w:r>
      <w:r w:rsidRPr="00B13343">
        <w:rPr>
          <w:rStyle w:val="Emphasis"/>
        </w:rPr>
        <w:t>curtailed</w:t>
      </w:r>
      <w:r w:rsidRPr="00B13343">
        <w:rPr>
          <w:rStyle w:val="StyleUnderline"/>
        </w:rPr>
        <w:t xml:space="preserve"> through the lens of an</w:t>
      </w:r>
      <w:r w:rsidRPr="00B13343">
        <w:t xml:space="preserve"> important and </w:t>
      </w:r>
      <w:r w:rsidRPr="00B13343">
        <w:rPr>
          <w:rStyle w:val="StyleUnderline"/>
        </w:rPr>
        <w:t>influential economic theory, the Porter Hypothesis</w:t>
      </w:r>
      <w:r w:rsidRPr="00B13343">
        <w:t>. 31 Although the regulatory exemptions and monetary subsidies provided to agriculture and the impact of such exceptions on the environment have been discussed in other articles, 32 this Article applies the Porter Hypothesis to agricultural exceptionalism and analyzes, through the lens of that theory, the resulting financial impact of rolling back such exemptions and subsidies. This Article concludes by discussing solutions that utilize the perspectives gained from the Porter Hypothesis and that limit the pervasive effect of agricultural exceptionalism on water pollution.</w:t>
      </w:r>
    </w:p>
    <w:p w14:paraId="02D88FE5" w14:textId="77777777" w:rsidR="003433B9" w:rsidRPr="00B13343" w:rsidRDefault="003433B9" w:rsidP="003433B9">
      <w:r w:rsidRPr="00B13343">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491506E1" w14:textId="77777777" w:rsidR="003433B9" w:rsidRPr="00B13343" w:rsidRDefault="003433B9" w:rsidP="003433B9">
      <w:r w:rsidRPr="00B13343">
        <w:t>Such controversy exists because emissions of various agricultural pollutants into water sources are causing changes to the environment that could permanently alter how humans live 37 and threaten human health in devastating [*792] ways. 38 This pollution is wreaking havoc on water sources throughout the United States, creating areas in bodies of water that are the size of multiple states in which living organisms cannot exist, 39 causing harmful health effects, 40 and devastating local economies. 41 This could be just the beginning.</w:t>
      </w:r>
    </w:p>
    <w:p w14:paraId="46B5B28B" w14:textId="77777777" w:rsidR="003433B9" w:rsidRPr="00B13343" w:rsidRDefault="003433B9" w:rsidP="003433B9">
      <w:r w:rsidRPr="00B13343">
        <w:t xml:space="preserve">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 </w:t>
      </w:r>
    </w:p>
    <w:p w14:paraId="438F4FF1" w14:textId="77777777" w:rsidR="003433B9" w:rsidRPr="00B13343" w:rsidRDefault="003433B9" w:rsidP="003433B9">
      <w:r w:rsidRPr="00B13343">
        <w:t xml:space="preserve">The negative impact and financial burden of agriculture's water pollution on society are well-documented. 44 Yet, legislation continues to largely exempt agriculture from environmental regulation and allows it to externalize many of its costs. </w:t>
      </w:r>
      <w:r w:rsidRPr="00B13343">
        <w:rPr>
          <w:rStyle w:val="StyleUnderline"/>
        </w:rPr>
        <w:t xml:space="preserve">Regulators </w:t>
      </w:r>
      <w:r w:rsidRPr="00B13343">
        <w:rPr>
          <w:rStyle w:val="Emphasis"/>
        </w:rPr>
        <w:t>ostensibly</w:t>
      </w:r>
      <w:r w:rsidRPr="00B13343">
        <w:rPr>
          <w:rStyle w:val="StyleUnderline"/>
        </w:rPr>
        <w:t xml:space="preserve"> provide</w:t>
      </w:r>
      <w:r w:rsidRPr="00B13343">
        <w:t xml:space="preserve"> such </w:t>
      </w:r>
      <w:r w:rsidRPr="00B13343">
        <w:rPr>
          <w:rStyle w:val="StyleUnderline"/>
        </w:rPr>
        <w:t>special treatment to ag</w:t>
      </w:r>
      <w:r w:rsidRPr="00B13343">
        <w:t xml:space="preserve">riculture </w:t>
      </w:r>
      <w:r w:rsidRPr="00B13343">
        <w:rPr>
          <w:rStyle w:val="StyleUnderline"/>
        </w:rPr>
        <w:t xml:space="preserve">to ensure its </w:t>
      </w:r>
      <w:r w:rsidRPr="00B13343">
        <w:rPr>
          <w:rStyle w:val="Emphasis"/>
        </w:rPr>
        <w:t>continued financial health</w:t>
      </w:r>
      <w:r w:rsidRPr="00B13343">
        <w:t xml:space="preserve">, </w:t>
      </w:r>
      <w:r w:rsidRPr="00B13343">
        <w:rPr>
          <w:rStyle w:val="StyleUnderline"/>
        </w:rPr>
        <w:t xml:space="preserve">which in turn arguably </w:t>
      </w:r>
      <w:r w:rsidRPr="00B13343">
        <w:rPr>
          <w:rStyle w:val="Emphasis"/>
        </w:rPr>
        <w:t>ensures that cheap food is readily available</w:t>
      </w:r>
      <w:r w:rsidRPr="00B13343">
        <w:t xml:space="preserve"> for the country. 45 </w:t>
      </w:r>
      <w:r w:rsidRPr="00B13343">
        <w:rPr>
          <w:rStyle w:val="StyleUnderline"/>
        </w:rPr>
        <w:t>But</w:t>
      </w:r>
      <w:r w:rsidRPr="00B13343">
        <w:t xml:space="preserve"> such special treatment decreases water quality, as the environmental regulatory exemptions provided to the industry allow it to pollute water sources. 46</w:t>
      </w:r>
    </w:p>
    <w:p w14:paraId="6BFABB65" w14:textId="77777777" w:rsidR="003433B9" w:rsidRPr="00B13343" w:rsidRDefault="003433B9" w:rsidP="003433B9">
      <w:r w:rsidRPr="00B13343">
        <w:t xml:space="preserve">[*793] </w:t>
      </w:r>
      <w:r w:rsidRPr="00B13343">
        <w:rPr>
          <w:rStyle w:val="Emphasis"/>
        </w:rPr>
        <w:t>Many</w:t>
      </w:r>
      <w:r w:rsidRPr="00B13343">
        <w:t xml:space="preserve"> </w:t>
      </w:r>
      <w:r w:rsidRPr="00B13343">
        <w:rPr>
          <w:rStyle w:val="Emphasis"/>
        </w:rPr>
        <w:t>economic and environmental experts disagree</w:t>
      </w:r>
      <w:r w:rsidRPr="00B13343">
        <w:rPr>
          <w:rStyle w:val="StyleUnderline"/>
        </w:rPr>
        <w:t xml:space="preserve"> that providing</w:t>
      </w:r>
      <w:r w:rsidRPr="00B13343">
        <w:t xml:space="preserve"> regulatory </w:t>
      </w:r>
      <w:r w:rsidRPr="00B13343">
        <w:rPr>
          <w:rStyle w:val="Emphasis"/>
        </w:rPr>
        <w:t>exemptions</w:t>
      </w:r>
      <w:r w:rsidRPr="00B13343">
        <w:rPr>
          <w:rStyle w:val="StyleUnderline"/>
        </w:rPr>
        <w:t xml:space="preserve"> and allowing the industry to </w:t>
      </w:r>
      <w:r w:rsidRPr="00B13343">
        <w:rPr>
          <w:rStyle w:val="Emphasis"/>
        </w:rPr>
        <w:t>externalize its costs</w:t>
      </w:r>
      <w:r w:rsidRPr="00B13343">
        <w:t xml:space="preserve"> </w:t>
      </w:r>
      <w:r w:rsidRPr="00B13343">
        <w:rPr>
          <w:rStyle w:val="Emphasis"/>
        </w:rPr>
        <w:t>improves the health</w:t>
      </w:r>
      <w:r w:rsidRPr="00B13343">
        <w:rPr>
          <w:rStyle w:val="StyleUnderline"/>
        </w:rPr>
        <w:t xml:space="preserve"> of the industry</w:t>
      </w:r>
      <w:r w:rsidRPr="00B13343">
        <w:t xml:space="preserve">. 47 [FN 47] Compare Porter &amp; van der Linde, A New Conception, supra note 12 (positing </w:t>
      </w:r>
      <w:r w:rsidRPr="002302CC">
        <w:rPr>
          <w:rStyle w:val="StyleUnderline"/>
          <w:highlight w:val="green"/>
        </w:rPr>
        <w:t xml:space="preserve">regulation can encourage </w:t>
      </w:r>
      <w:r w:rsidRPr="002302CC">
        <w:rPr>
          <w:rStyle w:val="Emphasis"/>
          <w:highlight w:val="green"/>
        </w:rPr>
        <w:t>innovation</w:t>
      </w:r>
      <w:r w:rsidRPr="002302CC">
        <w:rPr>
          <w:rStyle w:val="StyleUnderline"/>
          <w:highlight w:val="green"/>
        </w:rPr>
        <w:t xml:space="preserve"> and </w:t>
      </w:r>
      <w:r w:rsidRPr="002302CC">
        <w:rPr>
          <w:rStyle w:val="Emphasis"/>
          <w:highlight w:val="green"/>
        </w:rPr>
        <w:t>competition</w:t>
      </w:r>
      <w:r w:rsidRPr="002302CC">
        <w:rPr>
          <w:rStyle w:val="StyleUnderline"/>
          <w:highlight w:val="green"/>
        </w:rPr>
        <w:t xml:space="preserve"> within an industry</w:t>
      </w:r>
      <w:r w:rsidRPr="00B13343">
        <w:t xml:space="preserve">), with Michael A. Livermore, The Meaning of Green Growth, 3 MICH. J. ENV'T &amp; ADMIN. L. 33, 56 (2013) ("[S]ome economists are uncomfortable with the Porter hypothesis's claim that </w:t>
      </w:r>
      <w:r w:rsidRPr="00B13343">
        <w:rPr>
          <w:rStyle w:val="StyleUnderline"/>
        </w:rPr>
        <w:t>profit maximizing firms</w:t>
      </w:r>
      <w:r w:rsidRPr="00B13343">
        <w:t xml:space="preserve"> </w:t>
      </w:r>
      <w:r w:rsidRPr="002302CC">
        <w:rPr>
          <w:rStyle w:val="Emphasis"/>
          <w:highlight w:val="green"/>
        </w:rPr>
        <w:t>fail to take advantage</w:t>
      </w:r>
      <w:r w:rsidRPr="002302CC">
        <w:rPr>
          <w:rStyle w:val="StyleUnderline"/>
          <w:highlight w:val="green"/>
        </w:rPr>
        <w:t xml:space="preserve"> of </w:t>
      </w:r>
      <w:r w:rsidRPr="002302CC">
        <w:rPr>
          <w:rStyle w:val="Emphasis"/>
          <w:highlight w:val="green"/>
        </w:rPr>
        <w:t>productivity increasing innovations</w:t>
      </w:r>
      <w:r w:rsidRPr="00B13343">
        <w:t xml:space="preserve">, </w:t>
      </w:r>
      <w:r w:rsidRPr="00B13343">
        <w:rPr>
          <w:rStyle w:val="StyleUnderline"/>
        </w:rPr>
        <w:t xml:space="preserve">which seems to </w:t>
      </w:r>
      <w:r w:rsidRPr="002302CC">
        <w:rPr>
          <w:rStyle w:val="Emphasis"/>
          <w:highlight w:val="green"/>
        </w:rPr>
        <w:t>conflict with economic rationality</w:t>
      </w:r>
      <w:r w:rsidRPr="00B13343">
        <w:t xml:space="preserve">."). [End FN] Specifically, two </w:t>
      </w:r>
      <w:r w:rsidRPr="00B13343">
        <w:rPr>
          <w:rStyle w:val="StyleUnderline"/>
        </w:rPr>
        <w:t>leading economists and business experts</w:t>
      </w:r>
      <w:r w:rsidRPr="00B13343">
        <w:t xml:space="preserve">, Michael Porter and Claas van der Linde, </w:t>
      </w:r>
      <w:r w:rsidRPr="00B13343">
        <w:rPr>
          <w:rStyle w:val="StyleUnderline"/>
        </w:rPr>
        <w:t>developed a theory that regulation can</w:t>
      </w:r>
      <w:r w:rsidRPr="00B13343">
        <w:t xml:space="preserve"> encourage innovation and competition within an industry. 48 Regulation can </w:t>
      </w:r>
      <w:r w:rsidRPr="002302CC">
        <w:rPr>
          <w:rStyle w:val="Emphasis"/>
          <w:highlight w:val="green"/>
        </w:rPr>
        <w:t>cause innovation</w:t>
      </w:r>
      <w:r w:rsidRPr="002302CC">
        <w:rPr>
          <w:highlight w:val="green"/>
        </w:rPr>
        <w:t xml:space="preserve"> </w:t>
      </w:r>
      <w:r w:rsidRPr="002302CC">
        <w:rPr>
          <w:rStyle w:val="StyleUnderline"/>
          <w:highlight w:val="green"/>
        </w:rPr>
        <w:t xml:space="preserve">by </w:t>
      </w:r>
      <w:r w:rsidRPr="002302CC">
        <w:rPr>
          <w:rStyle w:val="Emphasis"/>
          <w:highlight w:val="green"/>
        </w:rPr>
        <w:t>providing the needed incentive to invest</w:t>
      </w:r>
      <w:r w:rsidRPr="002302CC">
        <w:rPr>
          <w:rStyle w:val="StyleUnderline"/>
          <w:highlight w:val="green"/>
        </w:rPr>
        <w:t xml:space="preserve"> in </w:t>
      </w:r>
      <w:r w:rsidRPr="002302CC">
        <w:rPr>
          <w:rStyle w:val="Emphasis"/>
          <w:highlight w:val="green"/>
        </w:rPr>
        <w:t>new tech</w:t>
      </w:r>
      <w:r w:rsidRPr="00B13343">
        <w:t xml:space="preserve">nology. 49 </w:t>
      </w:r>
    </w:p>
    <w:p w14:paraId="0CF412A5" w14:textId="77777777" w:rsidR="003433B9" w:rsidRPr="00B13343" w:rsidRDefault="003433B9" w:rsidP="003433B9">
      <w:r w:rsidRPr="00B13343">
        <w:rPr>
          <w:rStyle w:val="StyleUnderline"/>
        </w:rPr>
        <w:t xml:space="preserve">Specifically, by </w:t>
      </w:r>
      <w:r w:rsidRPr="002302CC">
        <w:rPr>
          <w:rStyle w:val="Emphasis"/>
          <w:highlight w:val="green"/>
        </w:rPr>
        <w:t>no longer exempting</w:t>
      </w:r>
      <w:r w:rsidRPr="00B13343">
        <w:t xml:space="preserve"> </w:t>
      </w:r>
      <w:r w:rsidRPr="00B13343">
        <w:rPr>
          <w:rStyle w:val="StyleUnderline"/>
        </w:rPr>
        <w:t xml:space="preserve">the </w:t>
      </w:r>
      <w:r w:rsidRPr="002302CC">
        <w:rPr>
          <w:rStyle w:val="StyleUnderline"/>
          <w:highlight w:val="green"/>
        </w:rPr>
        <w:t>ag</w:t>
      </w:r>
      <w:r w:rsidRPr="00B13343">
        <w:rPr>
          <w:rStyle w:val="StyleUnderline"/>
        </w:rPr>
        <w:t xml:space="preserve">riculture industry from environmental regulations and forcing the industry </w:t>
      </w:r>
      <w:r w:rsidRPr="002302CC">
        <w:rPr>
          <w:rStyle w:val="StyleUnderline"/>
          <w:highlight w:val="green"/>
        </w:rPr>
        <w:t xml:space="preserve">to be </w:t>
      </w:r>
      <w:r w:rsidRPr="002302CC">
        <w:rPr>
          <w:rStyle w:val="Emphasis"/>
          <w:highlight w:val="green"/>
        </w:rPr>
        <w:t>responsible for the costs of its pollution</w:t>
      </w:r>
      <w:r w:rsidRPr="00B13343">
        <w:t xml:space="preserve">, </w:t>
      </w:r>
      <w:r w:rsidRPr="00B13343">
        <w:rPr>
          <w:rStyle w:val="StyleUnderline"/>
        </w:rPr>
        <w:t xml:space="preserve">regulation would </w:t>
      </w:r>
      <w:r w:rsidRPr="002302CC">
        <w:rPr>
          <w:rStyle w:val="Emphasis"/>
          <w:highlight w:val="green"/>
        </w:rPr>
        <w:t>incentivize</w:t>
      </w:r>
      <w:r w:rsidRPr="00B13343">
        <w:rPr>
          <w:rStyle w:val="StyleUnderline"/>
        </w:rPr>
        <w:t xml:space="preserve"> </w:t>
      </w:r>
      <w:r w:rsidRPr="002302CC">
        <w:rPr>
          <w:rStyle w:val="StyleUnderline"/>
          <w:highlight w:val="green"/>
        </w:rPr>
        <w:t>innovation</w:t>
      </w:r>
      <w:r w:rsidRPr="00B13343">
        <w:t xml:space="preserve">. 50 </w:t>
      </w:r>
      <w:r w:rsidRPr="00B13343">
        <w:rPr>
          <w:rStyle w:val="StyleUnderline"/>
        </w:rPr>
        <w:t>Moreover</w:t>
      </w:r>
      <w:r w:rsidRPr="00B13343">
        <w:t xml:space="preserve">, according to this theory, </w:t>
      </w:r>
      <w:r w:rsidRPr="00B13343">
        <w:rPr>
          <w:rStyle w:val="StyleUnderline"/>
        </w:rPr>
        <w:t>those innovations</w:t>
      </w:r>
      <w:r w:rsidRPr="00B13343">
        <w:t xml:space="preserve"> </w:t>
      </w:r>
      <w:r w:rsidRPr="00B13343">
        <w:rPr>
          <w:rStyle w:val="Emphasis"/>
        </w:rPr>
        <w:t>often</w:t>
      </w:r>
      <w:r w:rsidRPr="00B13343">
        <w:rPr>
          <w:rStyle w:val="StyleUnderline"/>
        </w:rPr>
        <w:t xml:space="preserve"> become</w:t>
      </w:r>
      <w:r w:rsidRPr="00B13343">
        <w:t xml:space="preserve"> a </w:t>
      </w:r>
      <w:r w:rsidRPr="00B13343">
        <w:rPr>
          <w:rStyle w:val="Emphasis"/>
        </w:rPr>
        <w:t>net-positive</w:t>
      </w:r>
      <w:r w:rsidRPr="00B13343">
        <w:t xml:space="preserve"> for the industry </w:t>
      </w:r>
      <w:r w:rsidRPr="00B13343">
        <w:rPr>
          <w:rStyle w:val="StyleUnderline"/>
        </w:rPr>
        <w:t xml:space="preserve">because </w:t>
      </w:r>
      <w:r w:rsidRPr="00B13343">
        <w:rPr>
          <w:rStyle w:val="Emphasis"/>
        </w:rPr>
        <w:t xml:space="preserve">the </w:t>
      </w:r>
      <w:r w:rsidRPr="002302CC">
        <w:rPr>
          <w:rStyle w:val="Emphasis"/>
          <w:highlight w:val="green"/>
        </w:rPr>
        <w:t>added revenue</w:t>
      </w:r>
      <w:r w:rsidRPr="00B13343">
        <w:rPr>
          <w:rStyle w:val="Emphasis"/>
        </w:rPr>
        <w:t xml:space="preserve"> or cost saved from the innovation</w:t>
      </w:r>
      <w:r w:rsidRPr="00B13343">
        <w:rPr>
          <w:rStyle w:val="StyleUnderline"/>
        </w:rPr>
        <w:t xml:space="preserve"> </w:t>
      </w:r>
      <w:r w:rsidRPr="002302CC">
        <w:rPr>
          <w:rStyle w:val="StyleUnderline"/>
          <w:highlight w:val="green"/>
        </w:rPr>
        <w:t xml:space="preserve">is </w:t>
      </w:r>
      <w:r w:rsidRPr="002302CC">
        <w:rPr>
          <w:rStyle w:val="Emphasis"/>
          <w:sz w:val="24"/>
          <w:highlight w:val="green"/>
        </w:rPr>
        <w:t>greater than the compliance cost</w:t>
      </w:r>
      <w:r w:rsidRPr="00B13343">
        <w:t xml:space="preserve">. 51 The Porter Hypothesis theorizes that environmental regulation causes two types of innovation. 52 The key to the first type of innovation lies in converting the resources left over from the polluting activity into something of value. 53 The second type of innovation involves improving resource productivity by substituting less environmentally costly materials or better utilizing existing ones. 54 </w:t>
      </w:r>
    </w:p>
    <w:p w14:paraId="0A7C0EA6" w14:textId="77777777" w:rsidR="003433B9" w:rsidRPr="00B13343" w:rsidRDefault="003433B9" w:rsidP="003433B9"/>
    <w:p w14:paraId="544AAD73" w14:textId="77777777" w:rsidR="003433B9" w:rsidRPr="00B13343" w:rsidRDefault="003433B9" w:rsidP="003433B9">
      <w:pPr>
        <w:pStyle w:val="Heading4"/>
        <w:numPr>
          <w:ilvl w:val="0"/>
          <w:numId w:val="17"/>
        </w:numPr>
        <w:tabs>
          <w:tab w:val="num" w:pos="360"/>
        </w:tabs>
        <w:ind w:left="0" w:firstLine="0"/>
        <w:rPr>
          <w:sz w:val="28"/>
        </w:rPr>
      </w:pPr>
      <w:r w:rsidRPr="00B13343">
        <w:rPr>
          <w:sz w:val="28"/>
        </w:rPr>
        <w:t>No internal link or impact – Major shocks to ag disprove food price spikes, and past food price spikes disprove escalation. At worst, produces things like the Arab Spring or Syrian Civil War which the Aff still outweighs</w:t>
      </w:r>
    </w:p>
    <w:p w14:paraId="4FED08FE" w14:textId="77777777" w:rsidR="003433B9" w:rsidRPr="00B13343" w:rsidRDefault="003433B9" w:rsidP="003433B9">
      <w:pPr>
        <w:pStyle w:val="Heading4"/>
        <w:numPr>
          <w:ilvl w:val="0"/>
          <w:numId w:val="17"/>
        </w:numPr>
        <w:tabs>
          <w:tab w:val="num" w:pos="360"/>
        </w:tabs>
        <w:ind w:left="0" w:firstLine="0"/>
        <w:rPr>
          <w:sz w:val="28"/>
        </w:rPr>
      </w:pPr>
      <w:r w:rsidRPr="00B13343">
        <w:rPr>
          <w:sz w:val="28"/>
        </w:rPr>
        <w:t xml:space="preserve">No impact: Food insecurity doesn’t lead to war. If countries are resource depleted and on the edge, they will resort to whichever requires less energy- not going out and fighting other countries </w:t>
      </w:r>
    </w:p>
    <w:p w14:paraId="1D9C3B50" w14:textId="29EB37FF" w:rsidR="00CE0EB5" w:rsidRDefault="00CE0EB5" w:rsidP="003433B9">
      <w:pPr>
        <w:pStyle w:val="Heading3"/>
      </w:pPr>
      <w:r>
        <w:t xml:space="preserve">2AC AT Ag DA [Straight Turn] </w:t>
      </w:r>
    </w:p>
    <w:p w14:paraId="28FF33E5" w14:textId="77777777" w:rsidR="00CE0EB5" w:rsidRDefault="00CE0EB5" w:rsidP="00CE0EB5">
      <w:pPr>
        <w:pStyle w:val="Heading4"/>
      </w:pPr>
      <w:r>
        <w:t>Straight turn the ag DA – the ag industry becomes our advantage</w:t>
      </w:r>
    </w:p>
    <w:p w14:paraId="61769867" w14:textId="77777777" w:rsidR="00CE0EB5" w:rsidRPr="00E20B88" w:rsidRDefault="00CE0EB5" w:rsidP="00CE0EB5"/>
    <w:p w14:paraId="1DC19ACF" w14:textId="77777777" w:rsidR="00CE0EB5" w:rsidRDefault="00CE0EB5" w:rsidP="00CE0EB5">
      <w:pPr>
        <w:pStyle w:val="Heading4"/>
        <w:numPr>
          <w:ilvl w:val="0"/>
          <w:numId w:val="26"/>
        </w:numPr>
        <w:ind w:left="360"/>
      </w:pPr>
      <w:r>
        <w:t xml:space="preserve"> Agricultural businesses </w:t>
      </w:r>
      <w:r w:rsidRPr="00487D52">
        <w:rPr>
          <w:u w:val="single"/>
        </w:rPr>
        <w:t>unsatisfied</w:t>
      </w:r>
      <w:r>
        <w:t xml:space="preserve"> by Biden’s approach to aid</w:t>
      </w:r>
    </w:p>
    <w:p w14:paraId="275CC68D" w14:textId="77777777" w:rsidR="00CE0EB5" w:rsidRPr="007C1DA4" w:rsidRDefault="00CE0EB5" w:rsidP="00CE0EB5">
      <w:r w:rsidRPr="007C1DA4">
        <w:rPr>
          <w:rStyle w:val="Style13ptBold"/>
        </w:rPr>
        <w:t>Carpenter 21</w:t>
      </w:r>
      <w:r w:rsidRPr="007C1DA4">
        <w:t xml:space="preserve"> [Leisl Carpenter, "Why I’m suing to stop Biden’s blatantly anti-white farm aid bill," New York Post, 6-15-2021, https://nypost.com/2021/06/15/farmers-upset-with-bidens-american-rescue-plan-act/, wcLH]</w:t>
      </w:r>
    </w:p>
    <w:p w14:paraId="2D39D069" w14:textId="77777777" w:rsidR="00CE0EB5" w:rsidRPr="007C1DA4" w:rsidRDefault="00CE0EB5" w:rsidP="00CE0EB5">
      <w:r w:rsidRPr="007C1DA4">
        <w:rPr>
          <w:rStyle w:val="StyleUnderline"/>
        </w:rPr>
        <w:t xml:space="preserve">In March, President Joe </w:t>
      </w:r>
      <w:r w:rsidRPr="002302CC">
        <w:rPr>
          <w:rStyle w:val="StyleUnderline"/>
          <w:highlight w:val="green"/>
        </w:rPr>
        <w:t>Biden signed</w:t>
      </w:r>
      <w:r w:rsidRPr="007C1DA4">
        <w:rPr>
          <w:rStyle w:val="StyleUnderline"/>
        </w:rPr>
        <w:t xml:space="preserve"> the American Rescue Plan </w:t>
      </w:r>
      <w:r w:rsidRPr="002302CC">
        <w:rPr>
          <w:rStyle w:val="StyleUnderline"/>
          <w:highlight w:val="green"/>
        </w:rPr>
        <w:t>Act to uplift</w:t>
      </w:r>
      <w:r w:rsidRPr="007C1DA4">
        <w:rPr>
          <w:rStyle w:val="StyleUnderline"/>
        </w:rPr>
        <w:t xml:space="preserve"> </w:t>
      </w:r>
      <w:r w:rsidRPr="002302CC">
        <w:rPr>
          <w:rStyle w:val="StyleUnderline"/>
          <w:highlight w:val="green"/>
        </w:rPr>
        <w:t>those hit hard by COVID-19</w:t>
      </w:r>
      <w:r w:rsidRPr="007C1DA4">
        <w:rPr>
          <w:rStyle w:val="StyleUnderline"/>
        </w:rPr>
        <w:t xml:space="preserve"> and the lockdowns, </w:t>
      </w:r>
      <w:r w:rsidRPr="002302CC">
        <w:rPr>
          <w:rStyle w:val="StyleUnderline"/>
          <w:highlight w:val="green"/>
        </w:rPr>
        <w:t>including farmers and ranchers. But</w:t>
      </w:r>
      <w:r w:rsidRPr="007C1DA4">
        <w:rPr>
          <w:rStyle w:val="StyleUnderline"/>
        </w:rPr>
        <w:t xml:space="preserve"> there was a catch: White farmers and ranchers like me needn’t apply.</w:t>
      </w:r>
      <w:r w:rsidRPr="007C1DA4">
        <w:t xml:space="preserve"> Last week, a federal judge temporarily </w:t>
      </w:r>
      <w:hyperlink r:id="rId49" w:history="1">
        <w:r w:rsidRPr="007C1DA4">
          <w:rPr>
            <w:rStyle w:val="Hyperlink"/>
          </w:rPr>
          <w:t>put the brakes on Biden’s race-based payouts</w:t>
        </w:r>
      </w:hyperlink>
      <w:r w:rsidRPr="007C1DA4">
        <w:t>, giving us hope that this injustice can still be made right in the courts. </w:t>
      </w:r>
    </w:p>
    <w:p w14:paraId="1DFD2709" w14:textId="77777777" w:rsidR="00CE0EB5" w:rsidRPr="007C1DA4" w:rsidRDefault="00CE0EB5" w:rsidP="00CE0EB5">
      <w:pPr>
        <w:rPr>
          <w:rStyle w:val="StyleUnderline"/>
        </w:rPr>
      </w:pPr>
      <w:r w:rsidRPr="007C1DA4">
        <w:rPr>
          <w:rStyle w:val="StyleUnderline"/>
        </w:rPr>
        <w:t xml:space="preserve">Under the ARPA, COVID relief can </w:t>
      </w:r>
      <w:r w:rsidRPr="002302CC">
        <w:rPr>
          <w:rStyle w:val="StyleUnderline"/>
          <w:highlight w:val="green"/>
        </w:rPr>
        <w:t>only go to “socially disadvantaged</w:t>
      </w:r>
      <w:r w:rsidRPr="007C1DA4">
        <w:rPr>
          <w:rStyle w:val="StyleUnderline"/>
        </w:rPr>
        <w:t xml:space="preserve">” farmers and ranchers. </w:t>
      </w:r>
      <w:r w:rsidRPr="002302CC">
        <w:rPr>
          <w:rStyle w:val="StyleUnderline"/>
          <w:highlight w:val="green"/>
        </w:rPr>
        <w:t>The definition</w:t>
      </w:r>
      <w:r w:rsidRPr="007C1DA4">
        <w:rPr>
          <w:rStyle w:val="StyleUnderline"/>
        </w:rPr>
        <w:t xml:space="preserve"> of “socially disadvantaged,” found elsewhere in federal law, </w:t>
      </w:r>
      <w:r w:rsidRPr="002302CC">
        <w:rPr>
          <w:rStyle w:val="StyleUnderline"/>
          <w:highlight w:val="green"/>
        </w:rPr>
        <w:t>is brazenly racial</w:t>
      </w:r>
      <w:r w:rsidRPr="007C1DA4">
        <w:rPr>
          <w:rStyle w:val="StyleUnderline"/>
        </w:rPr>
        <w:t xml:space="preserve">. </w:t>
      </w:r>
      <w:r w:rsidRPr="002302CC">
        <w:rPr>
          <w:rStyle w:val="StyleUnderline"/>
          <w:highlight w:val="green"/>
        </w:rPr>
        <w:t>It includes</w:t>
      </w:r>
      <w:r w:rsidRPr="007C1DA4">
        <w:rPr>
          <w:rStyle w:val="StyleUnderline"/>
        </w:rPr>
        <w:t xml:space="preserve"> blacks, Hispanics, Asians, Native Americans and Pacific Islanders — just about </w:t>
      </w:r>
      <w:r w:rsidRPr="002302CC">
        <w:rPr>
          <w:rStyle w:val="StyleUnderline"/>
          <w:highlight w:val="green"/>
        </w:rPr>
        <w:t>every race</w:t>
      </w:r>
      <w:r w:rsidRPr="007C1DA4">
        <w:rPr>
          <w:rStyle w:val="StyleUnderline"/>
        </w:rPr>
        <w:t xml:space="preserve"> and ethnicity you could imagine</w:t>
      </w:r>
      <w:r w:rsidRPr="002302CC">
        <w:rPr>
          <w:rStyle w:val="StyleUnderline"/>
          <w:highlight w:val="green"/>
        </w:rPr>
        <w:t>, except</w:t>
      </w:r>
      <w:r w:rsidRPr="007C1DA4">
        <w:rPr>
          <w:rStyle w:val="StyleUnderline"/>
        </w:rPr>
        <w:t xml:space="preserve"> those who happen to be </w:t>
      </w:r>
      <w:r w:rsidRPr="002302CC">
        <w:rPr>
          <w:rStyle w:val="StyleUnderline"/>
          <w:highlight w:val="green"/>
        </w:rPr>
        <w:t>white.</w:t>
      </w:r>
    </w:p>
    <w:p w14:paraId="13CF4469" w14:textId="77777777" w:rsidR="00CE0EB5" w:rsidRPr="007C1DA4" w:rsidRDefault="00CE0EB5" w:rsidP="00CE0EB5">
      <w:r w:rsidRPr="007C1DA4">
        <w:t>I’m a sixth-generation rancher and a proud female ranch owner. Biden’s law is seemingly designed to racially humiliate Americans like me.</w:t>
      </w:r>
    </w:p>
    <w:p w14:paraId="11803635" w14:textId="77777777" w:rsidR="00CE0EB5" w:rsidRPr="007C1DA4" w:rsidRDefault="00CE0EB5" w:rsidP="00CE0EB5">
      <w:r w:rsidRPr="007C1DA4">
        <w:t>To qualify under the bill, an applicant or his farm needn’t have experienced racial discrimination. There is not even a requirement that the applicant have suffered any direct economic loss due to the lockdowns. Skin color is the most important consideration.  </w:t>
      </w:r>
    </w:p>
    <w:p w14:paraId="7EAC3C5B" w14:textId="77777777" w:rsidR="00CE0EB5" w:rsidRPr="007C1DA4" w:rsidRDefault="00CE0EB5" w:rsidP="00CE0EB5">
      <w:r w:rsidRPr="007C1DA4">
        <w:rPr>
          <w:rStyle w:val="StyleUnderline"/>
        </w:rPr>
        <w:t xml:space="preserve">Those who qualify are eligible for up to 120 percent debt relief on their farm loan through the Farm Service Agency. </w:t>
      </w:r>
      <w:r w:rsidRPr="007C1DA4">
        <w:t>You might notice that 120 percent is higher than 100 percent. Yes, the bill offers a windfall to many farmers who might never have personally suffered discrimination in the course of their agricultural business or any serious financial damage from COVID-19.  </w:t>
      </w:r>
    </w:p>
    <w:p w14:paraId="30947C99" w14:textId="77777777" w:rsidR="00CE0EB5" w:rsidRPr="007C1DA4" w:rsidRDefault="00CE0EB5" w:rsidP="00CE0EB5">
      <w:r w:rsidRPr="007C1DA4">
        <w:t>Meanwhile, thousands of farmers and ranchers who were badly hurt by the pandemic but don’t have the “correct” skin color are excluded, despite the fact that the nation depends on the food we produce.</w:t>
      </w:r>
    </w:p>
    <w:p w14:paraId="4B7CD811" w14:textId="77777777" w:rsidR="00CE0EB5" w:rsidRPr="007C1DA4" w:rsidRDefault="00CE0EB5" w:rsidP="00CE0EB5">
      <w:r w:rsidRPr="007C1DA4">
        <w:t>Agricultural life is hard, extremely so. We face blizzards, droughts, wildfires, floods and predators, plus market volatility that can wipe out our livelihoods. When times get hard, you tighten your belt and pray next year will be better.   </w:t>
      </w:r>
    </w:p>
    <w:p w14:paraId="0F79DFE4" w14:textId="77777777" w:rsidR="00CE0EB5" w:rsidRPr="007C1DA4" w:rsidRDefault="00CE0EB5" w:rsidP="00CE0EB5">
      <w:r w:rsidRPr="007C1DA4">
        <w:t>When my grandparents died, they left behind the ranch and a mountain of debt. We were on the verge of foreclosure. I was only 18 when I applied for a Farm Service Agency loan. As a young single woman, I had nothing to my name and no credit history. An FSA loan was the only source of credit I could access.  </w:t>
      </w:r>
    </w:p>
    <w:p w14:paraId="518EEDE4" w14:textId="77777777" w:rsidR="00CE0EB5" w:rsidRPr="007C1DA4" w:rsidRDefault="00CE0EB5" w:rsidP="00CE0EB5">
      <w:r w:rsidRPr="007C1DA4">
        <w:t>Thanks to that loan, I’m still here. I now run more than 500 head of cattle and grow hay on my 2,400 acres. But COVID-19 took the bottom out of the market.</w:t>
      </w:r>
    </w:p>
    <w:p w14:paraId="73492947" w14:textId="77777777" w:rsidR="00CE0EB5" w:rsidRPr="007C1DA4" w:rsidRDefault="00CE0EB5" w:rsidP="00CE0EB5">
      <w:r w:rsidRPr="007C1DA4">
        <w:t>I was a new mom when the pandemic hit, and I worried about making ends meet. I resorted to selling down some of the herd in a low market. I know many other ranching families who’ve had to do the same. Others have lost their farms, ranches and homes. </w:t>
      </w:r>
    </w:p>
    <w:p w14:paraId="58C186BF" w14:textId="77777777" w:rsidR="00CE0EB5" w:rsidRPr="007C1DA4" w:rsidRDefault="00CE0EB5" w:rsidP="00CE0EB5">
      <w:r w:rsidRPr="007C1DA4">
        <w:t>We’re all the same on the inside. But if you treat people differently based on their outward appearance, you’re making assumptions about who they are and where they come from — and what they’ve had to overcome.  </w:t>
      </w:r>
    </w:p>
    <w:p w14:paraId="135B3444" w14:textId="77777777" w:rsidR="00CE0EB5" w:rsidRPr="007C1DA4" w:rsidRDefault="00CE0EB5" w:rsidP="00CE0EB5">
      <w:r w:rsidRPr="007C1DA4">
        <w:t>Part of the government’s rationale for this discrimination is that the vast majority of prior COVID-19 farming aid in last year’s CARES Act went to white farmers. But according to the US Census Bureau, 95.4 percent of agricultural producers in the United States are white. And no one disputes that the bipartisan CARES Act was enacted on race-neutral terms.</w:t>
      </w:r>
    </w:p>
    <w:p w14:paraId="2CF0D73E" w14:textId="77777777" w:rsidR="00CE0EB5" w:rsidRPr="007C1DA4" w:rsidRDefault="00CE0EB5" w:rsidP="00CE0EB5">
      <w:r w:rsidRPr="007C1DA4">
        <w:t>Unfortunately, that isn’t the case with Biden’s law. </w:t>
      </w:r>
    </w:p>
    <w:p w14:paraId="2E7E2464" w14:textId="77777777" w:rsidR="00CE0EB5" w:rsidRPr="006B2BD6" w:rsidRDefault="00CE0EB5" w:rsidP="00CE0EB5">
      <w:pPr>
        <w:rPr>
          <w:rStyle w:val="StyleUnderline"/>
        </w:rPr>
      </w:pPr>
      <w:r w:rsidRPr="006B2BD6">
        <w:rPr>
          <w:rStyle w:val="StyleUnderline"/>
        </w:rPr>
        <w:t xml:space="preserve">It’s true that </w:t>
      </w:r>
      <w:r w:rsidRPr="002302CC">
        <w:rPr>
          <w:rStyle w:val="StyleUnderline"/>
          <w:highlight w:val="green"/>
        </w:rPr>
        <w:t>many minority-owned farms are struggling. But my family’s struggles are no less real, and my family is no less deserving of aid.</w:t>
      </w:r>
      <w:r w:rsidRPr="006B2BD6">
        <w:rPr>
          <w:rStyle w:val="StyleUnderline"/>
        </w:rPr>
        <w:t xml:space="preserve"> We’ve worked just as hard, and </w:t>
      </w:r>
      <w:r w:rsidRPr="002302CC">
        <w:rPr>
          <w:rStyle w:val="StyleUnderline"/>
          <w:highlight w:val="green"/>
        </w:rPr>
        <w:t>our contributions to our nation’s critical food supply are just as important.</w:t>
      </w:r>
    </w:p>
    <w:p w14:paraId="3846D304" w14:textId="77777777" w:rsidR="00CE0EB5" w:rsidRPr="007C1DA4" w:rsidRDefault="00CE0EB5" w:rsidP="00CE0EB5">
      <w:r w:rsidRPr="007C1DA4">
        <w:t>In past decisions, the Supreme Court has made it clear that discriminating in favor of members of a minority group is no more constitutional than discriminating against them. But you don’t have to be a constitutional scholar to know Biden’s law violates fundamental American notions of fairness. That’s why I went to court to challenge Biden’s plan to exclude whites from aid.</w:t>
      </w:r>
    </w:p>
    <w:p w14:paraId="101A0D42" w14:textId="77777777" w:rsidR="00CE0EB5" w:rsidRDefault="00CE0EB5" w:rsidP="00CE0EB5">
      <w:r w:rsidRPr="007C1DA4">
        <w:t>You can’t fight past discrimination with more discrimination. But sadly, the president has used this bill as an opportunity to further divide our country. Let’s hope the courts see through Biden’s disordered notion of “social justice,” behind which lies nothing but bigotry.</w:t>
      </w:r>
    </w:p>
    <w:p w14:paraId="527B576B" w14:textId="77777777" w:rsidR="00CE0EB5" w:rsidRDefault="00CE0EB5" w:rsidP="00CE0EB5"/>
    <w:p w14:paraId="60D597C9" w14:textId="77777777" w:rsidR="00CE0EB5" w:rsidRDefault="00CE0EB5" w:rsidP="00CE0EB5"/>
    <w:p w14:paraId="7D2CD3C8" w14:textId="77777777" w:rsidR="00CE0EB5" w:rsidRDefault="00CE0EB5" w:rsidP="00CE0EB5">
      <w:pPr>
        <w:pStyle w:val="Heading4"/>
        <w:numPr>
          <w:ilvl w:val="0"/>
          <w:numId w:val="26"/>
        </w:numPr>
        <w:ind w:left="360"/>
      </w:pPr>
      <w:r>
        <w:t>Ag industry suffering from tariffs even under the Biden admin</w:t>
      </w:r>
    </w:p>
    <w:p w14:paraId="3BC590B9" w14:textId="77777777" w:rsidR="00CE0EB5" w:rsidRDefault="00CE0EB5" w:rsidP="00CE0EB5">
      <w:r>
        <w:t xml:space="preserve">Katie </w:t>
      </w:r>
      <w:r w:rsidRPr="00023C9C">
        <w:rPr>
          <w:rStyle w:val="Style13ptBold"/>
        </w:rPr>
        <w:t>Lobosco</w:t>
      </w:r>
      <w:r>
        <w:t>, 20</w:t>
      </w:r>
      <w:r w:rsidRPr="00023C9C">
        <w:rPr>
          <w:rStyle w:val="Style13ptBold"/>
        </w:rPr>
        <w:t>21</w:t>
      </w:r>
      <w:r>
        <w:t xml:space="preserve">-03-25, “Biden has left Trump’s China Tariffs in place. Here’s why,” CBS58, </w:t>
      </w:r>
      <w:hyperlink r:id="rId50" w:history="1">
        <w:r w:rsidRPr="006707A7">
          <w:rPr>
            <w:rStyle w:val="Hyperlink"/>
          </w:rPr>
          <w:t>https://www.cbs58.com/news/biden-has-left-trumps-china-tariffs-in-place-heres-why</w:t>
        </w:r>
      </w:hyperlink>
      <w:r>
        <w:t xml:space="preserve"> //ec (Lobosco is a writer from CNN who focuses on how economic policy decisions made affect people across the country.) </w:t>
      </w:r>
    </w:p>
    <w:p w14:paraId="254DE6CB" w14:textId="77777777" w:rsidR="00CE0EB5" w:rsidRPr="000F63FD" w:rsidRDefault="00CE0EB5" w:rsidP="00CE0EB5">
      <w:pPr>
        <w:rPr>
          <w:sz w:val="16"/>
        </w:rPr>
      </w:pPr>
      <w:r w:rsidRPr="000F63FD">
        <w:rPr>
          <w:sz w:val="16"/>
        </w:rPr>
        <w:t xml:space="preserve">(CNN) -- </w:t>
      </w:r>
      <w:r w:rsidRPr="00023C9C">
        <w:rPr>
          <w:szCs w:val="32"/>
          <w:u w:val="single"/>
        </w:rPr>
        <w:t xml:space="preserve">Former President Donald </w:t>
      </w:r>
      <w:r w:rsidRPr="002302CC">
        <w:rPr>
          <w:szCs w:val="32"/>
          <w:highlight w:val="green"/>
          <w:u w:val="single"/>
        </w:rPr>
        <w:t>Trump started a</w:t>
      </w:r>
      <w:r w:rsidRPr="00023C9C">
        <w:rPr>
          <w:szCs w:val="32"/>
          <w:u w:val="single"/>
        </w:rPr>
        <w:t xml:space="preserve"> controversial </w:t>
      </w:r>
      <w:r w:rsidRPr="002302CC">
        <w:rPr>
          <w:szCs w:val="32"/>
          <w:highlight w:val="green"/>
          <w:u w:val="single"/>
        </w:rPr>
        <w:t>trade war with China</w:t>
      </w:r>
      <w:r w:rsidRPr="00023C9C">
        <w:rPr>
          <w:szCs w:val="32"/>
          <w:u w:val="single"/>
        </w:rPr>
        <w:t xml:space="preserve"> three years ago, putting tariffs on roughly $350 billion of Chinese-made goods -- </w:t>
      </w:r>
      <w:r w:rsidRPr="00023C9C">
        <w:rPr>
          <w:b/>
          <w:bCs/>
          <w:szCs w:val="32"/>
          <w:u w:val="single"/>
        </w:rPr>
        <w:t>and despite the change in administration, those duties remain in place.</w:t>
      </w:r>
      <w:r w:rsidRPr="000F63FD">
        <w:rPr>
          <w:rFonts w:hint="eastAsia"/>
          <w:b/>
          <w:bCs/>
          <w:sz w:val="16"/>
        </w:rPr>
        <w:t xml:space="preserve"> </w:t>
      </w:r>
      <w:r w:rsidRPr="000F63FD">
        <w:rPr>
          <w:sz w:val="16"/>
        </w:rPr>
        <w:t xml:space="preserve">President Joe Biden disagreed with Trump's approach to US-China relations, </w:t>
      </w:r>
      <w:r w:rsidRPr="00023C9C">
        <w:rPr>
          <w:rStyle w:val="Emphasis"/>
        </w:rPr>
        <w:t>but an immediate thawing of trade restrictions is unlikely</w:t>
      </w:r>
      <w:r w:rsidRPr="000F63FD">
        <w:rPr>
          <w:sz w:val="16"/>
        </w:rPr>
        <w:t xml:space="preserve"> after the first face-to-face meeting between US and Chinese officials grew heated, sparking an unusually public exchange of diplomatic barbs.</w:t>
      </w:r>
      <w:r w:rsidRPr="000F63FD">
        <w:rPr>
          <w:rFonts w:hint="eastAsia"/>
          <w:sz w:val="16"/>
        </w:rPr>
        <w:t xml:space="preserve"> </w:t>
      </w:r>
      <w:r w:rsidRPr="00023C9C">
        <w:rPr>
          <w:szCs w:val="32"/>
          <w:u w:val="single"/>
        </w:rPr>
        <w:t xml:space="preserve">"China is simultaneously a rival, a trade partner, and an outsized player whose cooperation we'll also need to address certain global challenges," </w:t>
      </w:r>
      <w:r w:rsidRPr="000F63FD">
        <w:rPr>
          <w:sz w:val="16"/>
        </w:rPr>
        <w:t>Katherine Tai, now Biden's US trade representative, said at her Senate confirmation hearing.</w:t>
      </w:r>
      <w:r w:rsidRPr="000F63FD">
        <w:rPr>
          <w:rFonts w:hint="eastAsia"/>
          <w:sz w:val="16"/>
        </w:rPr>
        <w:t xml:space="preserve"> </w:t>
      </w:r>
      <w:r w:rsidRPr="000F63FD">
        <w:rPr>
          <w:sz w:val="16"/>
        </w:rPr>
        <w:t>Taking a hard line on China has support from both Republicans and Democrats, who acknowledge that China engages in unfair trade practices that need to be addressed. A bipartisan group of senators is pushing to pass legislation as soon as next month to try to rein in China's economic influence.</w:t>
      </w:r>
    </w:p>
    <w:p w14:paraId="389BCE91" w14:textId="77777777" w:rsidR="00CE0EB5" w:rsidRPr="00023C9C" w:rsidRDefault="00CE0EB5" w:rsidP="00CE0EB5">
      <w:pPr>
        <w:rPr>
          <w:rStyle w:val="Emphasis"/>
        </w:rPr>
      </w:pPr>
      <w:r w:rsidRPr="002302CC">
        <w:rPr>
          <w:rStyle w:val="Emphasis"/>
          <w:highlight w:val="green"/>
        </w:rPr>
        <w:t>The US still has tariffs on 66% of Chinese exports</w:t>
      </w:r>
    </w:p>
    <w:p w14:paraId="4C505BD4" w14:textId="77777777" w:rsidR="00CE0EB5" w:rsidRPr="000F63FD" w:rsidRDefault="00CE0EB5" w:rsidP="00CE0EB5">
      <w:pPr>
        <w:rPr>
          <w:sz w:val="16"/>
        </w:rPr>
      </w:pPr>
      <w:r w:rsidRPr="002302CC">
        <w:rPr>
          <w:szCs w:val="32"/>
          <w:highlight w:val="green"/>
          <w:u w:val="single"/>
        </w:rPr>
        <w:t>There is currently a tariff on</w:t>
      </w:r>
      <w:r w:rsidRPr="00023C9C">
        <w:rPr>
          <w:szCs w:val="32"/>
          <w:u w:val="single"/>
        </w:rPr>
        <w:t xml:space="preserve"> the majority of the </w:t>
      </w:r>
      <w:r w:rsidRPr="002302CC">
        <w:rPr>
          <w:szCs w:val="32"/>
          <w:highlight w:val="green"/>
          <w:u w:val="single"/>
        </w:rPr>
        <w:t>good</w:t>
      </w:r>
      <w:r w:rsidRPr="00023C9C">
        <w:rPr>
          <w:szCs w:val="32"/>
          <w:u w:val="single"/>
        </w:rPr>
        <w:t xml:space="preserve">s being </w:t>
      </w:r>
      <w:r w:rsidRPr="002302CC">
        <w:rPr>
          <w:szCs w:val="32"/>
          <w:highlight w:val="green"/>
          <w:u w:val="single"/>
        </w:rPr>
        <w:t>shipped from China</w:t>
      </w:r>
      <w:r w:rsidRPr="00023C9C">
        <w:rPr>
          <w:szCs w:val="32"/>
          <w:u w:val="single"/>
        </w:rPr>
        <w:t xml:space="preserve"> int</w:t>
      </w:r>
      <w:r w:rsidRPr="002302CC">
        <w:rPr>
          <w:szCs w:val="32"/>
          <w:highlight w:val="green"/>
          <w:u w:val="single"/>
        </w:rPr>
        <w:t>o</w:t>
      </w:r>
      <w:r w:rsidRPr="00023C9C">
        <w:rPr>
          <w:szCs w:val="32"/>
          <w:u w:val="single"/>
        </w:rPr>
        <w:t xml:space="preserve"> the </w:t>
      </w:r>
      <w:r w:rsidRPr="002302CC">
        <w:rPr>
          <w:szCs w:val="32"/>
          <w:highlight w:val="green"/>
          <w:u w:val="single"/>
        </w:rPr>
        <w:t>United States</w:t>
      </w:r>
      <w:r w:rsidRPr="00023C9C">
        <w:rPr>
          <w:szCs w:val="32"/>
          <w:u w:val="single"/>
        </w:rPr>
        <w:t xml:space="preserve">. The </w:t>
      </w:r>
      <w:r w:rsidRPr="002302CC">
        <w:rPr>
          <w:b/>
          <w:bCs/>
          <w:szCs w:val="32"/>
          <w:highlight w:val="green"/>
          <w:u w:val="single"/>
        </w:rPr>
        <w:t>average rate is 19%</w:t>
      </w:r>
      <w:r w:rsidRPr="00023C9C">
        <w:rPr>
          <w:b/>
          <w:bCs/>
          <w:szCs w:val="32"/>
          <w:u w:val="single"/>
        </w:rPr>
        <w:t xml:space="preserve"> -- more than six times </w:t>
      </w:r>
      <w:r w:rsidRPr="002302CC">
        <w:rPr>
          <w:b/>
          <w:bCs/>
          <w:szCs w:val="32"/>
          <w:highlight w:val="green"/>
          <w:u w:val="single"/>
        </w:rPr>
        <w:t>higher than before</w:t>
      </w:r>
      <w:r w:rsidRPr="00023C9C">
        <w:rPr>
          <w:b/>
          <w:bCs/>
          <w:szCs w:val="32"/>
          <w:u w:val="single"/>
        </w:rPr>
        <w:t xml:space="preserve"> the trade war began in 2018</w:t>
      </w:r>
      <w:r w:rsidRPr="00023C9C">
        <w:rPr>
          <w:szCs w:val="32"/>
          <w:u w:val="single"/>
        </w:rPr>
        <w:t>, according to the Peterson Institute for International Economics.</w:t>
      </w:r>
      <w:r w:rsidRPr="000F63FD">
        <w:rPr>
          <w:sz w:val="16"/>
        </w:rPr>
        <w:t xml:space="preserve"> American importers pay those duties.</w:t>
      </w:r>
      <w:r w:rsidRPr="000F63FD">
        <w:rPr>
          <w:rFonts w:hint="eastAsia"/>
          <w:sz w:val="16"/>
        </w:rPr>
        <w:t xml:space="preserve"> </w:t>
      </w:r>
      <w:r w:rsidRPr="000F63FD">
        <w:rPr>
          <w:sz w:val="16"/>
        </w:rPr>
        <w:t>The taxes have raised the price for items such as baseball hats, luggage, bicycles, TVs, sneakers and a variety of materials used by American manufacturers.</w:t>
      </w:r>
      <w:r w:rsidRPr="000F63FD">
        <w:rPr>
          <w:rFonts w:hint="eastAsia"/>
          <w:sz w:val="16"/>
        </w:rPr>
        <w:t xml:space="preserve"> </w:t>
      </w:r>
      <w:r w:rsidRPr="000F63FD">
        <w:rPr>
          <w:sz w:val="16"/>
        </w:rPr>
        <w:t xml:space="preserve">China has put tariffs on American-made goods, too. </w:t>
      </w:r>
      <w:r w:rsidRPr="00023C9C">
        <w:rPr>
          <w:rStyle w:val="Emphasis"/>
        </w:rPr>
        <w:t>About 58% of US exports to China are affected, with an average rate of 21%</w:t>
      </w:r>
      <w:r w:rsidRPr="000F63FD">
        <w:rPr>
          <w:sz w:val="16"/>
        </w:rPr>
        <w:t xml:space="preserve">. </w:t>
      </w:r>
      <w:r w:rsidRPr="00023C9C">
        <w:rPr>
          <w:rStyle w:val="StyleUnderline"/>
        </w:rPr>
        <w:t>That means Chinese buyers have an incentive to buy certain items from other countries where they might be cheaper without the cost of the tariff.</w:t>
      </w:r>
    </w:p>
    <w:p w14:paraId="41DFB4F9" w14:textId="77777777" w:rsidR="00CE0EB5" w:rsidRPr="00023C9C" w:rsidRDefault="00CE0EB5" w:rsidP="00CE0EB5">
      <w:pPr>
        <w:rPr>
          <w:b/>
          <w:bCs/>
          <w:szCs w:val="32"/>
          <w:u w:val="single"/>
        </w:rPr>
      </w:pPr>
      <w:r w:rsidRPr="002302CC">
        <w:rPr>
          <w:b/>
          <w:bCs/>
          <w:szCs w:val="32"/>
          <w:highlight w:val="green"/>
          <w:u w:val="single"/>
        </w:rPr>
        <w:t>Tariffs have cost Americans billions</w:t>
      </w:r>
    </w:p>
    <w:p w14:paraId="3E2E8FF2" w14:textId="77777777" w:rsidR="00CE0EB5" w:rsidRPr="000F63FD" w:rsidRDefault="00CE0EB5" w:rsidP="00CE0EB5">
      <w:pPr>
        <w:rPr>
          <w:sz w:val="16"/>
        </w:rPr>
      </w:pPr>
      <w:r w:rsidRPr="00023C9C">
        <w:rPr>
          <w:rStyle w:val="Emphasis"/>
        </w:rPr>
        <w:t>The tariffs on Chinese-made goods have cost American importers more than $82 billion so far</w:t>
      </w:r>
      <w:r w:rsidRPr="000F63FD">
        <w:rPr>
          <w:sz w:val="16"/>
        </w:rPr>
        <w:t>, according to US Customs and Border Protection.</w:t>
      </w:r>
      <w:r w:rsidRPr="000F63FD">
        <w:rPr>
          <w:rFonts w:hint="eastAsia"/>
          <w:sz w:val="16"/>
        </w:rPr>
        <w:t xml:space="preserve"> </w:t>
      </w:r>
      <w:r w:rsidRPr="000F63FD">
        <w:rPr>
          <w:sz w:val="16"/>
        </w:rPr>
        <w:t>A report from Moody's Analytics found that the tariffs cost 300,000 jobs and 0.3 percentage points in US GDP during the first year they were in effect. Trump's constant threats to put more tariffs on or escalate the rate of existing duties created an extremely uncertain environment for imports, discouraging business investment.</w:t>
      </w:r>
      <w:r w:rsidRPr="000F63FD">
        <w:rPr>
          <w:rFonts w:hint="eastAsia"/>
          <w:sz w:val="16"/>
        </w:rPr>
        <w:t xml:space="preserve"> </w:t>
      </w:r>
      <w:r w:rsidRPr="000F63FD">
        <w:rPr>
          <w:sz w:val="16"/>
        </w:rPr>
        <w:t>Economists also assume that some of that cost is passed on to the consumer. An estimate from JPMorgan Chase found the tariffs cost the average household about $600 a year and a separate study from researchers at the NY Fed, Princeton, and Columbia University, estimated the cost at just north of $800 per household each year.</w:t>
      </w:r>
    </w:p>
    <w:p w14:paraId="1B550870" w14:textId="77777777" w:rsidR="00CE0EB5" w:rsidRPr="00023C9C" w:rsidRDefault="00CE0EB5" w:rsidP="00CE0EB5">
      <w:pPr>
        <w:rPr>
          <w:rStyle w:val="Emphasis"/>
        </w:rPr>
      </w:pPr>
      <w:r w:rsidRPr="00023C9C">
        <w:rPr>
          <w:rStyle w:val="Emphasis"/>
        </w:rPr>
        <w:t>A 2020 agreement didn't lift tariffs</w:t>
      </w:r>
    </w:p>
    <w:p w14:paraId="28317C24" w14:textId="77777777" w:rsidR="00CE0EB5" w:rsidRPr="000F63FD" w:rsidRDefault="00CE0EB5" w:rsidP="00CE0EB5">
      <w:pPr>
        <w:rPr>
          <w:sz w:val="16"/>
        </w:rPr>
      </w:pPr>
      <w:r w:rsidRPr="000F63FD">
        <w:rPr>
          <w:sz w:val="16"/>
        </w:rPr>
        <w:t xml:space="preserve">Trump and Chinese President Xi Jinping reached what they called a Phase One agreement in early 2020. </w:t>
      </w:r>
      <w:r w:rsidRPr="00023C9C">
        <w:rPr>
          <w:szCs w:val="32"/>
          <w:u w:val="single"/>
        </w:rPr>
        <w:t>It reduced the rate of some of the tariffs,</w:t>
      </w:r>
      <w:r w:rsidRPr="00023C9C">
        <w:rPr>
          <w:b/>
          <w:bCs/>
          <w:szCs w:val="32"/>
          <w:u w:val="single"/>
        </w:rPr>
        <w:t xml:space="preserve"> but left them in place</w:t>
      </w:r>
      <w:r w:rsidRPr="000F63FD">
        <w:rPr>
          <w:sz w:val="16"/>
        </w:rPr>
        <w:t>.</w:t>
      </w:r>
      <w:r w:rsidRPr="00023C9C">
        <w:rPr>
          <w:rFonts w:hint="eastAsia"/>
          <w:b/>
          <w:bCs/>
          <w:szCs w:val="32"/>
          <w:u w:val="single"/>
        </w:rPr>
        <w:t xml:space="preserve"> </w:t>
      </w:r>
      <w:r w:rsidRPr="002302CC">
        <w:rPr>
          <w:b/>
          <w:bCs/>
          <w:szCs w:val="32"/>
          <w:highlight w:val="green"/>
          <w:u w:val="single"/>
        </w:rPr>
        <w:t>As part of the deal, China</w:t>
      </w:r>
      <w:r w:rsidRPr="00023C9C">
        <w:rPr>
          <w:b/>
          <w:bCs/>
          <w:szCs w:val="32"/>
          <w:u w:val="single"/>
        </w:rPr>
        <w:t xml:space="preserve"> pledged </w:t>
      </w:r>
      <w:r w:rsidRPr="002302CC">
        <w:rPr>
          <w:b/>
          <w:bCs/>
          <w:szCs w:val="32"/>
          <w:highlight w:val="green"/>
          <w:u w:val="single"/>
        </w:rPr>
        <w:t>to step up</w:t>
      </w:r>
      <w:r w:rsidRPr="00023C9C">
        <w:rPr>
          <w:b/>
          <w:bCs/>
          <w:szCs w:val="32"/>
          <w:u w:val="single"/>
        </w:rPr>
        <w:t xml:space="preserve"> its </w:t>
      </w:r>
      <w:r w:rsidRPr="002302CC">
        <w:rPr>
          <w:b/>
          <w:bCs/>
          <w:szCs w:val="32"/>
          <w:highlight w:val="green"/>
          <w:u w:val="single"/>
        </w:rPr>
        <w:t>purchases of</w:t>
      </w:r>
      <w:r w:rsidRPr="00023C9C">
        <w:rPr>
          <w:b/>
          <w:bCs/>
          <w:szCs w:val="32"/>
          <w:u w:val="single"/>
        </w:rPr>
        <w:t xml:space="preserve"> American-made goods and </w:t>
      </w:r>
      <w:r w:rsidRPr="002302CC">
        <w:rPr>
          <w:b/>
          <w:bCs/>
          <w:szCs w:val="32"/>
          <w:highlight w:val="green"/>
          <w:u w:val="single"/>
        </w:rPr>
        <w:t>agricultural products</w:t>
      </w:r>
      <w:r w:rsidRPr="00023C9C">
        <w:rPr>
          <w:b/>
          <w:bCs/>
          <w:szCs w:val="32"/>
          <w:u w:val="single"/>
        </w:rPr>
        <w:t xml:space="preserve">. </w:t>
      </w:r>
      <w:r w:rsidRPr="002302CC">
        <w:rPr>
          <w:rStyle w:val="Emphasis"/>
          <w:highlight w:val="green"/>
        </w:rPr>
        <w:t>But</w:t>
      </w:r>
      <w:r w:rsidRPr="00023C9C">
        <w:rPr>
          <w:rStyle w:val="Emphasis"/>
        </w:rPr>
        <w:t xml:space="preserve"> China f</w:t>
      </w:r>
      <w:r w:rsidRPr="002302CC">
        <w:rPr>
          <w:rStyle w:val="Emphasis"/>
          <w:highlight w:val="green"/>
        </w:rPr>
        <w:t>ell</w:t>
      </w:r>
      <w:r w:rsidRPr="00023C9C">
        <w:rPr>
          <w:rStyle w:val="Emphasis"/>
        </w:rPr>
        <w:t xml:space="preserve"> more than </w:t>
      </w:r>
      <w:r w:rsidRPr="002302CC">
        <w:rPr>
          <w:rStyle w:val="Emphasis"/>
          <w:highlight w:val="green"/>
        </w:rPr>
        <w:t>40% short</w:t>
      </w:r>
      <w:r w:rsidRPr="00023C9C">
        <w:rPr>
          <w:rStyle w:val="Emphasis"/>
        </w:rPr>
        <w:t xml:space="preserve"> of purchasing what it had committed to in 2020, according to Peterson Institute of International Economics.</w:t>
      </w:r>
      <w:r w:rsidRPr="000F63FD">
        <w:rPr>
          <w:rFonts w:hint="eastAsia"/>
          <w:sz w:val="16"/>
        </w:rPr>
        <w:t xml:space="preserve"> </w:t>
      </w:r>
      <w:r w:rsidRPr="000F63FD">
        <w:rPr>
          <w:sz w:val="16"/>
        </w:rPr>
        <w:t xml:space="preserve">Even at the time, experts were skeptical China would be able to meet its pledge to double the amount it bought from US farmers before the trade war started. </w:t>
      </w:r>
      <w:r w:rsidRPr="002302CC">
        <w:rPr>
          <w:rStyle w:val="Emphasis"/>
          <w:highlight w:val="green"/>
        </w:rPr>
        <w:t>The pandemic also played a role, slowing trade around the globe.</w:t>
      </w:r>
      <w:r w:rsidRPr="000F63FD">
        <w:rPr>
          <w:sz w:val="16"/>
        </w:rPr>
        <w:t xml:space="preserve"> Still, farmers were pleased to see China buying more in 2020 that they did the year before -- even if the lofty goal was missed. The deal also includes a 2021 purchase goal.</w:t>
      </w:r>
      <w:r w:rsidRPr="000F63FD">
        <w:rPr>
          <w:rFonts w:hint="eastAsia"/>
          <w:sz w:val="16"/>
        </w:rPr>
        <w:t xml:space="preserve"> </w:t>
      </w:r>
      <w:r w:rsidRPr="000F63FD">
        <w:rPr>
          <w:sz w:val="16"/>
        </w:rPr>
        <w:t>Agriculture Secretary Tom Vilsack is optimistic about the progress China has made, telling CNBC recently that "China seems to be living up to its responsibilities."</w:t>
      </w:r>
      <w:r w:rsidRPr="000F63FD">
        <w:rPr>
          <w:rFonts w:hint="eastAsia"/>
          <w:sz w:val="16"/>
        </w:rPr>
        <w:t xml:space="preserve"> </w:t>
      </w:r>
      <w:r w:rsidRPr="000F63FD">
        <w:rPr>
          <w:sz w:val="16"/>
        </w:rPr>
        <w:t>"The bad news is: At any point in time,</w:t>
      </w:r>
      <w:r w:rsidRPr="00023C9C">
        <w:rPr>
          <w:rStyle w:val="Emphasis"/>
        </w:rPr>
        <w:t xml:space="preserve"> because of the complex nature of the China-U.S. relationship, things can happen that might affect those purchases,</w:t>
      </w:r>
      <w:r w:rsidRPr="000F63FD">
        <w:rPr>
          <w:sz w:val="16"/>
        </w:rPr>
        <w:t>" he added.</w:t>
      </w:r>
    </w:p>
    <w:p w14:paraId="0D74478C" w14:textId="77777777" w:rsidR="00CE0EB5" w:rsidRPr="00023C9C" w:rsidRDefault="00CE0EB5" w:rsidP="00CE0EB5">
      <w:pPr>
        <w:rPr>
          <w:rStyle w:val="Emphasis"/>
        </w:rPr>
      </w:pPr>
      <w:r w:rsidRPr="002302CC">
        <w:rPr>
          <w:rStyle w:val="Emphasis"/>
          <w:highlight w:val="green"/>
        </w:rPr>
        <w:t>Trade deficit grows</w:t>
      </w:r>
    </w:p>
    <w:p w14:paraId="40E990DD" w14:textId="77777777" w:rsidR="00CE0EB5" w:rsidRDefault="00CE0EB5" w:rsidP="00CE0EB5">
      <w:pPr>
        <w:rPr>
          <w:sz w:val="16"/>
        </w:rPr>
      </w:pPr>
      <w:r w:rsidRPr="000F63FD">
        <w:rPr>
          <w:sz w:val="16"/>
        </w:rPr>
        <w:t xml:space="preserve">The trade deficit was one of Trump's favorite metrics he used to argue that China was undercutting American businesses. </w:t>
      </w:r>
      <w:r w:rsidRPr="00023C9C">
        <w:rPr>
          <w:rStyle w:val="StyleUnderline"/>
        </w:rPr>
        <w:t>He pledged to narrow the gap between exports and imports but the trade deficit between the United States and all other countries grew from $481 billion to nearly $682 billion during his tenure.</w:t>
      </w:r>
      <w:r w:rsidRPr="000F63FD">
        <w:rPr>
          <w:sz w:val="16"/>
        </w:rPr>
        <w:t xml:space="preserve"> The trade gap totaled $311 billion in 2020, down from a record high of $419 billion in 2018.</w:t>
      </w:r>
      <w:r w:rsidRPr="000F63FD">
        <w:rPr>
          <w:rFonts w:hint="eastAsia"/>
          <w:sz w:val="16"/>
        </w:rPr>
        <w:t xml:space="preserve"> </w:t>
      </w:r>
    </w:p>
    <w:p w14:paraId="5B67414E" w14:textId="77777777" w:rsidR="00CE0EB5" w:rsidRPr="003D479E" w:rsidRDefault="00CE0EB5" w:rsidP="00CE0EB5">
      <w:pPr>
        <w:rPr>
          <w:sz w:val="16"/>
        </w:rPr>
      </w:pPr>
    </w:p>
    <w:p w14:paraId="23413111" w14:textId="77777777" w:rsidR="00CE0EB5" w:rsidRDefault="00CE0EB5" w:rsidP="00CE0EB5">
      <w:pPr>
        <w:rPr>
          <w:rFonts w:ascii="XCharter Roman" w:hAnsi="XCharter Roman"/>
          <w:sz w:val="16"/>
        </w:rPr>
      </w:pPr>
    </w:p>
    <w:p w14:paraId="170429F4" w14:textId="77777777" w:rsidR="00CE0EB5" w:rsidRPr="00BA6051" w:rsidRDefault="00CE0EB5" w:rsidP="00CE0EB5">
      <w:pPr>
        <w:pStyle w:val="Heading4"/>
        <w:numPr>
          <w:ilvl w:val="0"/>
          <w:numId w:val="26"/>
        </w:numPr>
        <w:ind w:left="360"/>
        <w:rPr>
          <w:rFonts w:ascii="XCharter Roman" w:hAnsi="XCharter Roman"/>
        </w:rPr>
      </w:pPr>
      <w:r w:rsidRPr="00BA6051">
        <w:rPr>
          <w:rFonts w:ascii="XCharter Roman" w:hAnsi="XCharter Roman"/>
        </w:rPr>
        <w:t xml:space="preserve">Biden’s </w:t>
      </w:r>
      <w:r w:rsidRPr="00BA6051">
        <w:rPr>
          <w:rFonts w:ascii="XCharter Roman" w:hAnsi="XCharter Roman"/>
          <w:u w:val="single"/>
        </w:rPr>
        <w:t>advancing</w:t>
      </w:r>
      <w:r w:rsidRPr="00BA6051">
        <w:rPr>
          <w:rFonts w:ascii="XCharter Roman" w:hAnsi="XCharter Roman"/>
        </w:rPr>
        <w:t xml:space="preserve"> environmental policy---thumps the link’s UQ.</w:t>
      </w:r>
    </w:p>
    <w:p w14:paraId="15CA21C7" w14:textId="77777777" w:rsidR="00CE0EB5" w:rsidRPr="00BA6051" w:rsidRDefault="00CE0EB5" w:rsidP="00CE0EB5">
      <w:pPr>
        <w:rPr>
          <w:rFonts w:ascii="XCharter Roman" w:hAnsi="XCharter Roman"/>
        </w:rPr>
      </w:pPr>
      <w:r w:rsidRPr="00BA6051">
        <w:rPr>
          <w:rStyle w:val="Style13ptBold"/>
          <w:rFonts w:ascii="XCharter Roman" w:hAnsi="XCharter Roman"/>
          <w:b w:val="0"/>
        </w:rPr>
        <w:t xml:space="preserve">Juliet </w:t>
      </w:r>
      <w:r w:rsidRPr="00BA6051">
        <w:rPr>
          <w:rStyle w:val="Style13ptBold"/>
          <w:rFonts w:ascii="XCharter Roman" w:hAnsi="XCharter Roman"/>
        </w:rPr>
        <w:t>Eilperin et. al 6/18</w:t>
      </w:r>
      <w:r w:rsidRPr="00BA6051">
        <w:rPr>
          <w:rFonts w:ascii="XCharter Roman" w:hAnsi="XCharter Roman"/>
        </w:rPr>
        <w:t xml:space="preserve">, Pulitzer Prize-winning senior national affairs correspondent, covering federal environmental policy and the agencies that oversee it, Brady Dennis, national correspondent covering the environment, John Muyskens, graphic editor specializing in data reporting, “Tracking Biden’s environmental actions,” Washington Post, 6-18-2021, </w:t>
      </w:r>
      <w:hyperlink r:id="rId51" w:history="1">
        <w:r w:rsidRPr="00BA6051">
          <w:rPr>
            <w:rStyle w:val="Hyperlink"/>
            <w:rFonts w:ascii="XCharter Roman" w:hAnsi="XCharter Roman"/>
          </w:rPr>
          <w:t>https://www.washingtonpost.com/graphics/2021/climate-environment/biden-climate-environment-actions/</w:t>
        </w:r>
      </w:hyperlink>
      <w:r w:rsidRPr="00BA6051">
        <w:rPr>
          <w:rFonts w:ascii="XCharter Roman" w:hAnsi="XCharter Roman"/>
        </w:rPr>
        <w:t xml:space="preserve"> //AK </w:t>
      </w:r>
    </w:p>
    <w:p w14:paraId="067E8240" w14:textId="77777777" w:rsidR="00CE0EB5" w:rsidRPr="00BA6051" w:rsidRDefault="00CE0EB5" w:rsidP="00CE0EB5">
      <w:pPr>
        <w:rPr>
          <w:rFonts w:ascii="XCharter Roman" w:hAnsi="XCharter Roman"/>
          <w:sz w:val="16"/>
        </w:rPr>
      </w:pPr>
      <w:r w:rsidRPr="00BA6051">
        <w:rPr>
          <w:rFonts w:ascii="XCharter Roman" w:hAnsi="XCharter Roman"/>
          <w:sz w:val="16"/>
        </w:rPr>
        <w:t xml:space="preserve">In the early months of his tenure, President </w:t>
      </w:r>
      <w:r w:rsidRPr="002302CC">
        <w:rPr>
          <w:rStyle w:val="Emphasis"/>
          <w:rFonts w:ascii="XCharter Roman" w:hAnsi="XCharter Roman"/>
          <w:highlight w:val="green"/>
        </w:rPr>
        <w:t>Biden</w:t>
      </w:r>
      <w:r w:rsidRPr="00BA6051">
        <w:rPr>
          <w:rFonts w:ascii="XCharter Roman" w:hAnsi="XCharter Roman"/>
          <w:sz w:val="16"/>
        </w:rPr>
        <w:t xml:space="preserve"> has </w:t>
      </w:r>
      <w:r w:rsidRPr="00BA6051">
        <w:rPr>
          <w:rStyle w:val="StyleUnderline"/>
          <w:rFonts w:ascii="XCharter Roman" w:hAnsi="XCharter Roman"/>
        </w:rPr>
        <w:t xml:space="preserve">moved quickly to </w:t>
      </w:r>
      <w:r w:rsidRPr="00BA6051">
        <w:rPr>
          <w:rStyle w:val="Emphasis"/>
          <w:rFonts w:ascii="XCharter Roman" w:hAnsi="XCharter Roman"/>
        </w:rPr>
        <w:t>undo</w:t>
      </w:r>
      <w:r w:rsidRPr="00BA6051">
        <w:rPr>
          <w:rStyle w:val="StyleUnderline"/>
          <w:rFonts w:ascii="XCharter Roman" w:hAnsi="XCharter Roman"/>
        </w:rPr>
        <w:t xml:space="preserve"> the </w:t>
      </w:r>
      <w:r w:rsidRPr="00BA6051">
        <w:rPr>
          <w:rStyle w:val="Emphasis"/>
          <w:rFonts w:ascii="XCharter Roman" w:hAnsi="XCharter Roman"/>
        </w:rPr>
        <w:t>environmental track</w:t>
      </w:r>
      <w:r w:rsidRPr="00BA6051">
        <w:rPr>
          <w:rFonts w:ascii="XCharter Roman" w:hAnsi="XCharter Roman"/>
          <w:sz w:val="16"/>
        </w:rPr>
        <w:t xml:space="preserve"> record of his predecessor, </w:t>
      </w:r>
      <w:r w:rsidRPr="00BA6051">
        <w:rPr>
          <w:rStyle w:val="StyleUnderline"/>
          <w:rFonts w:ascii="XCharter Roman" w:hAnsi="XCharter Roman"/>
        </w:rPr>
        <w:t>and</w:t>
      </w:r>
      <w:r w:rsidRPr="00BA6051">
        <w:rPr>
          <w:rFonts w:ascii="XCharter Roman" w:hAnsi="XCharter Roman"/>
          <w:sz w:val="16"/>
        </w:rPr>
        <w:t xml:space="preserve"> to </w:t>
      </w:r>
      <w:r w:rsidRPr="00BA6051">
        <w:rPr>
          <w:rStyle w:val="StyleUnderline"/>
          <w:rFonts w:ascii="XCharter Roman" w:hAnsi="XCharter Roman"/>
        </w:rPr>
        <w:t>p</w:t>
      </w:r>
      <w:r w:rsidRPr="002302CC">
        <w:rPr>
          <w:rStyle w:val="StyleUnderline"/>
          <w:rFonts w:ascii="XCharter Roman" w:hAnsi="XCharter Roman"/>
          <w:highlight w:val="green"/>
        </w:rPr>
        <w:t xml:space="preserve">lace </w:t>
      </w:r>
      <w:r w:rsidRPr="002302CC">
        <w:rPr>
          <w:rStyle w:val="Emphasis"/>
          <w:rFonts w:ascii="XCharter Roman" w:hAnsi="XCharter Roman"/>
          <w:highlight w:val="green"/>
        </w:rPr>
        <w:t>climate</w:t>
      </w:r>
      <w:r w:rsidRPr="002302CC">
        <w:rPr>
          <w:rStyle w:val="StyleUnderline"/>
          <w:rFonts w:ascii="XCharter Roman" w:hAnsi="XCharter Roman"/>
          <w:highlight w:val="green"/>
        </w:rPr>
        <w:t xml:space="preserve"> action at the </w:t>
      </w:r>
      <w:r w:rsidRPr="002302CC">
        <w:rPr>
          <w:rStyle w:val="Emphasis"/>
          <w:rFonts w:ascii="XCharter Roman" w:hAnsi="XCharter Roman"/>
          <w:highlight w:val="green"/>
        </w:rPr>
        <w:t>heart</w:t>
      </w:r>
      <w:r w:rsidRPr="002302CC">
        <w:rPr>
          <w:rStyle w:val="StyleUnderline"/>
          <w:rFonts w:ascii="XCharter Roman" w:hAnsi="XCharter Roman"/>
          <w:highlight w:val="green"/>
        </w:rPr>
        <w:t xml:space="preserve"> of his agenda</w:t>
      </w:r>
      <w:r w:rsidRPr="00BA6051">
        <w:rPr>
          <w:rFonts w:ascii="XCharter Roman" w:hAnsi="XCharter Roman"/>
          <w:sz w:val="16"/>
        </w:rPr>
        <w:t xml:space="preserve">. His </w:t>
      </w:r>
      <w:r w:rsidRPr="00BA6051">
        <w:rPr>
          <w:rStyle w:val="StyleUnderline"/>
          <w:rFonts w:ascii="XCharter Roman" w:hAnsi="XCharter Roman"/>
        </w:rPr>
        <w:t>administration already</w:t>
      </w:r>
      <w:r w:rsidRPr="00BA6051">
        <w:rPr>
          <w:rFonts w:ascii="XCharter Roman" w:hAnsi="XCharter Roman"/>
          <w:sz w:val="16"/>
        </w:rPr>
        <w:t xml:space="preserve"> has </w:t>
      </w:r>
      <w:r w:rsidRPr="00BA6051">
        <w:rPr>
          <w:rStyle w:val="StyleUnderline"/>
          <w:rFonts w:ascii="XCharter Roman" w:hAnsi="XCharter Roman"/>
        </w:rPr>
        <w:t xml:space="preserve">begun </w:t>
      </w:r>
      <w:r w:rsidRPr="002302CC">
        <w:rPr>
          <w:rStyle w:val="StyleUnderline"/>
          <w:rFonts w:ascii="XCharter Roman" w:hAnsi="XCharter Roman"/>
          <w:highlight w:val="green"/>
        </w:rPr>
        <w:t xml:space="preserve">to </w:t>
      </w:r>
      <w:r w:rsidRPr="002302CC">
        <w:rPr>
          <w:rStyle w:val="Emphasis"/>
          <w:rFonts w:ascii="XCharter Roman" w:hAnsi="XCharter Roman"/>
          <w:highlight w:val="green"/>
        </w:rPr>
        <w:t>transform</w:t>
      </w:r>
      <w:r w:rsidRPr="002302CC">
        <w:rPr>
          <w:rStyle w:val="StyleUnderline"/>
          <w:rFonts w:ascii="XCharter Roman" w:hAnsi="XCharter Roman"/>
          <w:highlight w:val="green"/>
        </w:rPr>
        <w:t xml:space="preserve"> the nation’s energy</w:t>
      </w:r>
      <w:r w:rsidRPr="00BA6051">
        <w:rPr>
          <w:rStyle w:val="StyleUnderline"/>
          <w:rFonts w:ascii="XCharter Roman" w:hAnsi="XCharter Roman"/>
        </w:rPr>
        <w:t xml:space="preserve"> </w:t>
      </w:r>
      <w:r w:rsidRPr="002302CC">
        <w:rPr>
          <w:rStyle w:val="StyleUnderline"/>
          <w:rFonts w:ascii="XCharter Roman" w:hAnsi="XCharter Roman"/>
          <w:highlight w:val="green"/>
        </w:rPr>
        <w:t>and environmental landscape</w:t>
      </w:r>
      <w:r w:rsidRPr="00BA6051">
        <w:rPr>
          <w:rFonts w:ascii="XCharter Roman" w:hAnsi="XCharter Roman"/>
          <w:sz w:val="16"/>
        </w:rPr>
        <w:t xml:space="preserve">, according to a Washington Post analysis, by </w:t>
      </w:r>
      <w:r w:rsidRPr="00BA6051">
        <w:rPr>
          <w:rStyle w:val="Emphasis"/>
          <w:rFonts w:ascii="XCharter Roman" w:hAnsi="XCharter Roman"/>
        </w:rPr>
        <w:t>overturning</w:t>
      </w:r>
      <w:r w:rsidRPr="00BA6051">
        <w:rPr>
          <w:rStyle w:val="StyleUnderline"/>
          <w:rFonts w:ascii="XCharter Roman" w:hAnsi="XCharter Roman"/>
        </w:rPr>
        <w:t xml:space="preserve"> dozens of</w:t>
      </w:r>
      <w:r w:rsidRPr="00BA6051">
        <w:rPr>
          <w:rFonts w:ascii="XCharter Roman" w:hAnsi="XCharter Roman"/>
          <w:sz w:val="16"/>
        </w:rPr>
        <w:t xml:space="preserve"> Donald </w:t>
      </w:r>
      <w:r w:rsidRPr="00BA6051">
        <w:rPr>
          <w:rStyle w:val="StyleUnderline"/>
          <w:rFonts w:ascii="XCharter Roman" w:hAnsi="XCharter Roman"/>
        </w:rPr>
        <w:t xml:space="preserve">Trump’s policies and </w:t>
      </w:r>
      <w:r w:rsidRPr="00BA6051">
        <w:rPr>
          <w:rStyle w:val="Emphasis"/>
          <w:rFonts w:ascii="XCharter Roman" w:hAnsi="XCharter Roman"/>
        </w:rPr>
        <w:t>enacting</w:t>
      </w:r>
      <w:r w:rsidRPr="00BA6051">
        <w:rPr>
          <w:rStyle w:val="StyleUnderline"/>
          <w:rFonts w:ascii="XCharter Roman" w:hAnsi="XCharter Roman"/>
        </w:rPr>
        <w:t xml:space="preserve"> a growing list of his own</w:t>
      </w:r>
      <w:r w:rsidRPr="00BA6051">
        <w:rPr>
          <w:rFonts w:ascii="XCharter Roman" w:hAnsi="XCharter Roman"/>
          <w:sz w:val="16"/>
        </w:rPr>
        <w:t>.</w:t>
      </w:r>
    </w:p>
    <w:p w14:paraId="3E577225" w14:textId="77777777" w:rsidR="00CE0EB5" w:rsidRPr="00BA6051" w:rsidRDefault="00CE0EB5" w:rsidP="00CE0EB5">
      <w:pPr>
        <w:rPr>
          <w:rFonts w:ascii="XCharter Roman" w:hAnsi="XCharter Roman"/>
          <w:sz w:val="16"/>
        </w:rPr>
      </w:pPr>
      <w:r w:rsidRPr="00BA6051">
        <w:rPr>
          <w:rFonts w:ascii="XCharter Roman" w:hAnsi="XCharter Roman"/>
          <w:sz w:val="16"/>
        </w:rPr>
        <w:t xml:space="preserve">The Post is tracking </w:t>
      </w:r>
      <w:r w:rsidRPr="00BA6051">
        <w:rPr>
          <w:rStyle w:val="StyleUnderline"/>
          <w:rFonts w:ascii="XCharter Roman" w:hAnsi="XCharter Roman"/>
        </w:rPr>
        <w:t xml:space="preserve">key U.S. environmental </w:t>
      </w:r>
      <w:r w:rsidRPr="00BA6051">
        <w:rPr>
          <w:rStyle w:val="Emphasis"/>
          <w:rFonts w:ascii="XCharter Roman" w:hAnsi="XCharter Roman"/>
        </w:rPr>
        <w:t>policy shifts</w:t>
      </w:r>
      <w:r w:rsidRPr="00BA6051">
        <w:rPr>
          <w:rFonts w:ascii="XCharter Roman" w:hAnsi="XCharter Roman"/>
          <w:sz w:val="16"/>
        </w:rPr>
        <w:t xml:space="preserve">, </w:t>
      </w:r>
      <w:r w:rsidRPr="00BA6051">
        <w:rPr>
          <w:rStyle w:val="StyleUnderline"/>
          <w:rFonts w:ascii="XCharter Roman" w:hAnsi="XCharter Roman"/>
        </w:rPr>
        <w:t>following the successes and failures of a president</w:t>
      </w:r>
      <w:r w:rsidRPr="00BA6051">
        <w:rPr>
          <w:rFonts w:ascii="XCharter Roman" w:hAnsi="XCharter Roman"/>
          <w:sz w:val="16"/>
        </w:rPr>
        <w:t xml:space="preserve"> who has vowed “a whole-of-government approach to put climate change at the center of our domestic, national security and foreign policy.”</w:t>
      </w:r>
    </w:p>
    <w:p w14:paraId="3BC2C551" w14:textId="77777777" w:rsidR="00CE0EB5" w:rsidRPr="00BA6051" w:rsidRDefault="00CE0EB5" w:rsidP="00CE0EB5">
      <w:pPr>
        <w:rPr>
          <w:rFonts w:ascii="XCharter Roman" w:eastAsiaTheme="majorEastAsia" w:hAnsi="XCharter Roman" w:cstheme="majorBidi"/>
          <w:b/>
          <w:bCs/>
          <w:sz w:val="26"/>
          <w:szCs w:val="26"/>
        </w:rPr>
      </w:pPr>
      <w:r w:rsidRPr="002302CC">
        <w:rPr>
          <w:rStyle w:val="StyleUnderline"/>
          <w:rFonts w:ascii="XCharter Roman" w:hAnsi="XCharter Roman"/>
          <w:highlight w:val="green"/>
        </w:rPr>
        <w:t>From</w:t>
      </w:r>
      <w:r w:rsidRPr="002302CC">
        <w:rPr>
          <w:rStyle w:val="StyleUnderline"/>
          <w:rFonts w:ascii="Cambria" w:hAnsi="Cambria" w:cs="Cambria"/>
          <w:highlight w:val="green"/>
        </w:rPr>
        <w:t> </w:t>
      </w:r>
      <w:hyperlink r:id="rId52" w:history="1">
        <w:r w:rsidRPr="002302CC">
          <w:rPr>
            <w:rStyle w:val="Emphasis"/>
            <w:rFonts w:ascii="XCharter Roman" w:hAnsi="XCharter Roman"/>
            <w:highlight w:val="green"/>
          </w:rPr>
          <w:t>pausing</w:t>
        </w:r>
        <w:r w:rsidRPr="002302CC">
          <w:rPr>
            <w:rStyle w:val="StyleUnderline"/>
            <w:rFonts w:ascii="XCharter Roman" w:hAnsi="XCharter Roman"/>
            <w:highlight w:val="green"/>
          </w:rPr>
          <w:t xml:space="preserve"> new </w:t>
        </w:r>
        <w:r w:rsidRPr="002302CC">
          <w:rPr>
            <w:rStyle w:val="Emphasis"/>
            <w:rFonts w:ascii="XCharter Roman" w:hAnsi="XCharter Roman"/>
            <w:highlight w:val="green"/>
          </w:rPr>
          <w:t>oil</w:t>
        </w:r>
        <w:r w:rsidRPr="002302CC">
          <w:rPr>
            <w:rStyle w:val="StyleUnderline"/>
            <w:rFonts w:ascii="XCharter Roman" w:hAnsi="XCharter Roman"/>
            <w:highlight w:val="green"/>
          </w:rPr>
          <w:t xml:space="preserve"> and </w:t>
        </w:r>
        <w:r w:rsidRPr="002302CC">
          <w:rPr>
            <w:rStyle w:val="Emphasis"/>
            <w:rFonts w:ascii="XCharter Roman" w:hAnsi="XCharter Roman"/>
            <w:highlight w:val="green"/>
          </w:rPr>
          <w:t>gas</w:t>
        </w:r>
        <w:r w:rsidRPr="002302CC">
          <w:rPr>
            <w:rStyle w:val="StyleUnderline"/>
            <w:rFonts w:ascii="XCharter Roman" w:hAnsi="XCharter Roman"/>
            <w:highlight w:val="green"/>
          </w:rPr>
          <w:t xml:space="preserve"> leasing on public lands and waters</w:t>
        </w:r>
      </w:hyperlink>
      <w:r w:rsidRPr="002302CC">
        <w:rPr>
          <w:rStyle w:val="StyleUnderline"/>
          <w:rFonts w:ascii="Cambria" w:hAnsi="Cambria" w:cs="Cambria"/>
          <w:highlight w:val="green"/>
        </w:rPr>
        <w:t> </w:t>
      </w:r>
      <w:r w:rsidRPr="002302CC">
        <w:rPr>
          <w:rStyle w:val="StyleUnderline"/>
          <w:rFonts w:ascii="XCharter Roman" w:hAnsi="XCharter Roman"/>
          <w:highlight w:val="green"/>
        </w:rPr>
        <w:t xml:space="preserve">to </w:t>
      </w:r>
      <w:r w:rsidRPr="002302CC">
        <w:rPr>
          <w:rStyle w:val="Emphasis"/>
          <w:rFonts w:ascii="XCharter Roman" w:hAnsi="XCharter Roman"/>
          <w:highlight w:val="green"/>
        </w:rPr>
        <w:t>rejoining</w:t>
      </w:r>
      <w:r w:rsidRPr="002302CC">
        <w:rPr>
          <w:rStyle w:val="StyleUnderline"/>
          <w:rFonts w:ascii="XCharter Roman" w:hAnsi="XCharter Roman"/>
          <w:highlight w:val="green"/>
        </w:rPr>
        <w:t xml:space="preserve"> the </w:t>
      </w:r>
      <w:r w:rsidRPr="002302CC">
        <w:rPr>
          <w:rStyle w:val="Emphasis"/>
          <w:rFonts w:ascii="XCharter Roman" w:hAnsi="XCharter Roman"/>
          <w:highlight w:val="green"/>
        </w:rPr>
        <w:t>Paris</w:t>
      </w:r>
      <w:r w:rsidRPr="002302CC">
        <w:rPr>
          <w:rStyle w:val="StyleUnderline"/>
          <w:rFonts w:ascii="XCharter Roman" w:hAnsi="XCharter Roman"/>
          <w:highlight w:val="green"/>
        </w:rPr>
        <w:t xml:space="preserve"> agreement</w:t>
      </w:r>
      <w:r w:rsidRPr="00BA6051">
        <w:rPr>
          <w:rFonts w:ascii="XCharter Roman" w:hAnsi="XCharter Roman"/>
          <w:sz w:val="16"/>
        </w:rPr>
        <w:t xml:space="preserve">, </w:t>
      </w:r>
      <w:r w:rsidRPr="00BA6051">
        <w:rPr>
          <w:rStyle w:val="StyleUnderline"/>
          <w:rFonts w:ascii="XCharter Roman" w:hAnsi="XCharter Roman"/>
        </w:rPr>
        <w:t>Biden</w:t>
      </w:r>
      <w:r w:rsidRPr="00BA6051">
        <w:rPr>
          <w:rFonts w:ascii="XCharter Roman" w:hAnsi="XCharter Roman"/>
          <w:sz w:val="16"/>
        </w:rPr>
        <w:t xml:space="preserve"> has </w:t>
      </w:r>
      <w:r w:rsidRPr="00BA6051">
        <w:rPr>
          <w:rStyle w:val="Emphasis"/>
          <w:rFonts w:ascii="XCharter Roman" w:hAnsi="XCharter Roman"/>
        </w:rPr>
        <w:t>elevated</w:t>
      </w:r>
      <w:r w:rsidRPr="00BA6051">
        <w:rPr>
          <w:rStyle w:val="StyleUnderline"/>
          <w:rFonts w:ascii="XCharter Roman" w:hAnsi="XCharter Roman"/>
        </w:rPr>
        <w:t xml:space="preserve"> the issue of </w:t>
      </w:r>
      <w:r w:rsidRPr="00BA6051">
        <w:rPr>
          <w:rStyle w:val="Emphasis"/>
          <w:rFonts w:ascii="XCharter Roman" w:hAnsi="XCharter Roman"/>
        </w:rPr>
        <w:t>climate</w:t>
      </w:r>
      <w:r w:rsidRPr="00BA6051">
        <w:rPr>
          <w:rFonts w:ascii="XCharter Roman" w:hAnsi="XCharter Roman"/>
          <w:sz w:val="16"/>
        </w:rPr>
        <w:t xml:space="preserve"> change </w:t>
      </w:r>
      <w:r w:rsidRPr="00BA6051">
        <w:rPr>
          <w:rStyle w:val="StyleUnderline"/>
          <w:rFonts w:ascii="XCharter Roman" w:hAnsi="XCharter Roman"/>
        </w:rPr>
        <w:t>across</w:t>
      </w:r>
      <w:r w:rsidRPr="00BA6051">
        <w:rPr>
          <w:rFonts w:ascii="XCharter Roman" w:hAnsi="XCharter Roman"/>
          <w:sz w:val="16"/>
        </w:rPr>
        <w:t xml:space="preserve"> the </w:t>
      </w:r>
      <w:r w:rsidRPr="00BA6051">
        <w:rPr>
          <w:rStyle w:val="StyleUnderline"/>
          <w:rFonts w:ascii="XCharter Roman" w:hAnsi="XCharter Roman"/>
        </w:rPr>
        <w:t xml:space="preserve">U.S. </w:t>
      </w:r>
      <w:r w:rsidRPr="00BA6051">
        <w:rPr>
          <w:rFonts w:ascii="XCharter Roman" w:hAnsi="XCharter Roman"/>
          <w:sz w:val="16"/>
        </w:rPr>
        <w:t xml:space="preserve">government </w:t>
      </w:r>
      <w:r w:rsidRPr="00BA6051">
        <w:rPr>
          <w:rStyle w:val="StyleUnderline"/>
          <w:rFonts w:ascii="XCharter Roman" w:hAnsi="XCharter Roman"/>
        </w:rPr>
        <w:t>and</w:t>
      </w:r>
      <w:r w:rsidRPr="00BA6051">
        <w:rPr>
          <w:rFonts w:ascii="XCharter Roman" w:hAnsi="XCharter Roman"/>
          <w:sz w:val="16"/>
        </w:rPr>
        <w:t xml:space="preserve"> tried to </w:t>
      </w:r>
      <w:r w:rsidRPr="00BA6051">
        <w:rPr>
          <w:rStyle w:val="Emphasis"/>
          <w:rFonts w:ascii="XCharter Roman" w:hAnsi="XCharter Roman"/>
        </w:rPr>
        <w:t>accelerate</w:t>
      </w:r>
      <w:r w:rsidRPr="00BA6051">
        <w:rPr>
          <w:rStyle w:val="StyleUnderline"/>
          <w:rFonts w:ascii="XCharter Roman" w:hAnsi="XCharter Roman"/>
        </w:rPr>
        <w:t xml:space="preserve"> the nation’s </w:t>
      </w:r>
      <w:r w:rsidRPr="00BA6051">
        <w:rPr>
          <w:rStyle w:val="Emphasis"/>
          <w:rFonts w:ascii="XCharter Roman" w:hAnsi="XCharter Roman"/>
        </w:rPr>
        <w:t>shift</w:t>
      </w:r>
      <w:r w:rsidRPr="00BA6051">
        <w:rPr>
          <w:rStyle w:val="StyleUnderline"/>
          <w:rFonts w:ascii="XCharter Roman" w:hAnsi="XCharter Roman"/>
        </w:rPr>
        <w:t xml:space="preserve"> away from fossil fuels</w:t>
      </w:r>
      <w:r w:rsidRPr="00BA6051">
        <w:rPr>
          <w:rFonts w:ascii="XCharter Roman" w:hAnsi="XCharter Roman"/>
          <w:sz w:val="16"/>
        </w:rPr>
        <w:t xml:space="preserve">. He has </w:t>
      </w:r>
      <w:r w:rsidRPr="00BA6051">
        <w:rPr>
          <w:rStyle w:val="StyleUnderline"/>
          <w:rFonts w:ascii="XCharter Roman" w:hAnsi="XCharter Roman"/>
        </w:rPr>
        <w:t>pledged</w:t>
      </w:r>
      <w:r w:rsidRPr="00BA6051">
        <w:rPr>
          <w:rFonts w:ascii="XCharter Roman" w:hAnsi="XCharter Roman"/>
          <w:sz w:val="16"/>
        </w:rPr>
        <w:t xml:space="preserve"> that the </w:t>
      </w:r>
      <w:r w:rsidRPr="00BA6051">
        <w:rPr>
          <w:rStyle w:val="StyleUnderline"/>
          <w:rFonts w:ascii="XCharter Roman" w:hAnsi="XCharter Roman"/>
        </w:rPr>
        <w:t>U</w:t>
      </w:r>
      <w:r w:rsidRPr="00BA6051">
        <w:rPr>
          <w:rFonts w:ascii="XCharter Roman" w:hAnsi="XCharter Roman"/>
          <w:sz w:val="16"/>
        </w:rPr>
        <w:t xml:space="preserve">nited </w:t>
      </w:r>
      <w:r w:rsidRPr="00BA6051">
        <w:rPr>
          <w:rStyle w:val="StyleUnderline"/>
          <w:rFonts w:ascii="XCharter Roman" w:hAnsi="XCharter Roman"/>
        </w:rPr>
        <w:t>S</w:t>
      </w:r>
      <w:r w:rsidRPr="00BA6051">
        <w:rPr>
          <w:rFonts w:ascii="XCharter Roman" w:hAnsi="XCharter Roman"/>
          <w:sz w:val="16"/>
        </w:rPr>
        <w:t xml:space="preserve">tates </w:t>
      </w:r>
      <w:r w:rsidRPr="00BA6051">
        <w:rPr>
          <w:rStyle w:val="StyleUnderline"/>
          <w:rFonts w:ascii="XCharter Roman" w:hAnsi="XCharter Roman"/>
        </w:rPr>
        <w:t>would</w:t>
      </w:r>
      <w:r w:rsidRPr="00BA6051">
        <w:rPr>
          <w:rStyle w:val="StyleUnderline"/>
          <w:rFonts w:ascii="Cambria" w:hAnsi="Cambria" w:cs="Cambria"/>
        </w:rPr>
        <w:t> </w:t>
      </w:r>
      <w:r w:rsidRPr="00BA6051">
        <w:rPr>
          <w:rStyle w:val="Emphasis"/>
          <w:rFonts w:ascii="XCharter Roman" w:hAnsi="XCharter Roman"/>
        </w:rPr>
        <w:t>cut</w:t>
      </w:r>
      <w:r w:rsidRPr="00BA6051">
        <w:rPr>
          <w:rFonts w:ascii="XCharter Roman" w:hAnsi="XCharter Roman"/>
          <w:sz w:val="16"/>
        </w:rPr>
        <w:t xml:space="preserve"> its </w:t>
      </w:r>
      <w:r w:rsidRPr="00BA6051">
        <w:rPr>
          <w:rStyle w:val="Emphasis"/>
          <w:rFonts w:ascii="XCharter Roman" w:hAnsi="XCharter Roman"/>
        </w:rPr>
        <w:t>greenhouse</w:t>
      </w:r>
      <w:r w:rsidRPr="00BA6051">
        <w:rPr>
          <w:rStyle w:val="StyleUnderline"/>
          <w:rFonts w:ascii="XCharter Roman" w:hAnsi="XCharter Roman"/>
        </w:rPr>
        <w:t xml:space="preserve"> gas emissions between 50 and 52 percent</w:t>
      </w:r>
      <w:r w:rsidRPr="00BA6051">
        <w:rPr>
          <w:rStyle w:val="StyleUnderline"/>
          <w:rFonts w:ascii="Cambria" w:hAnsi="Cambria" w:cs="Cambria"/>
        </w:rPr>
        <w:t> </w:t>
      </w:r>
      <w:r w:rsidRPr="00BA6051">
        <w:rPr>
          <w:rStyle w:val="StyleUnderline"/>
          <w:rFonts w:ascii="XCharter Roman" w:hAnsi="XCharter Roman"/>
        </w:rPr>
        <w:t>by the end of the decade</w:t>
      </w:r>
      <w:r w:rsidRPr="00BA6051">
        <w:rPr>
          <w:rFonts w:ascii="XCharter Roman" w:hAnsi="XCharter Roman"/>
          <w:sz w:val="16"/>
        </w:rPr>
        <w:t xml:space="preserve"> compared with 2005 levels, </w:t>
      </w:r>
      <w:r w:rsidRPr="00BA6051">
        <w:rPr>
          <w:rStyle w:val="StyleUnderline"/>
          <w:rFonts w:ascii="XCharter Roman" w:hAnsi="XCharter Roman"/>
        </w:rPr>
        <w:t xml:space="preserve">a </w:t>
      </w:r>
      <w:r w:rsidRPr="00BA6051">
        <w:rPr>
          <w:rStyle w:val="Emphasis"/>
          <w:rFonts w:ascii="XCharter Roman" w:hAnsi="XCharter Roman"/>
        </w:rPr>
        <w:t>commitment</w:t>
      </w:r>
      <w:r w:rsidRPr="00BA6051">
        <w:rPr>
          <w:rStyle w:val="StyleUnderline"/>
          <w:rFonts w:ascii="XCharter Roman" w:hAnsi="XCharter Roman"/>
        </w:rPr>
        <w:t xml:space="preserve"> that</w:t>
      </w:r>
      <w:r w:rsidRPr="00BA6051">
        <w:rPr>
          <w:rFonts w:ascii="XCharter Roman" w:hAnsi="XCharter Roman"/>
          <w:sz w:val="16"/>
        </w:rPr>
        <w:t xml:space="preserve"> will </w:t>
      </w:r>
      <w:r w:rsidRPr="00BA6051">
        <w:rPr>
          <w:rStyle w:val="StyleUnderline"/>
          <w:rFonts w:ascii="XCharter Roman" w:hAnsi="XCharter Roman"/>
        </w:rPr>
        <w:t xml:space="preserve">require </w:t>
      </w:r>
      <w:r w:rsidRPr="00BA6051">
        <w:rPr>
          <w:rStyle w:val="Emphasis"/>
          <w:rFonts w:ascii="XCharter Roman" w:hAnsi="XCharter Roman"/>
        </w:rPr>
        <w:t>major changes</w:t>
      </w:r>
      <w:r w:rsidRPr="00BA6051">
        <w:rPr>
          <w:rStyle w:val="StyleUnderline"/>
          <w:rFonts w:ascii="XCharter Roman" w:hAnsi="XCharter Roman"/>
        </w:rPr>
        <w:t xml:space="preserve"> in</w:t>
      </w:r>
      <w:r w:rsidRPr="00BA6051">
        <w:rPr>
          <w:rFonts w:ascii="XCharter Roman" w:hAnsi="XCharter Roman"/>
          <w:sz w:val="16"/>
        </w:rPr>
        <w:t xml:space="preserve"> the </w:t>
      </w:r>
      <w:r w:rsidRPr="00BA6051">
        <w:rPr>
          <w:rStyle w:val="StyleUnderline"/>
          <w:rFonts w:ascii="XCharter Roman" w:hAnsi="XCharter Roman"/>
        </w:rPr>
        <w:t>ways Americans live, work and travel</w:t>
      </w:r>
      <w:r w:rsidRPr="00BA6051">
        <w:rPr>
          <w:rFonts w:ascii="XCharter Roman" w:hAnsi="XCharter Roman"/>
          <w:sz w:val="16"/>
        </w:rPr>
        <w:t xml:space="preserve">. </w:t>
      </w:r>
    </w:p>
    <w:p w14:paraId="3A188007" w14:textId="77777777" w:rsidR="00CE0EB5" w:rsidRDefault="00CE0EB5" w:rsidP="00CE0EB5">
      <w:pPr>
        <w:rPr>
          <w:rFonts w:ascii="XCharter Roman" w:hAnsi="XCharter Roman"/>
          <w:sz w:val="16"/>
        </w:rPr>
      </w:pPr>
    </w:p>
    <w:p w14:paraId="58F470F2" w14:textId="77777777" w:rsidR="00CE0EB5" w:rsidRDefault="00CE0EB5" w:rsidP="00CE0EB5">
      <w:pPr>
        <w:rPr>
          <w:rFonts w:ascii="XCharter Roman" w:hAnsi="XCharter Roman"/>
          <w:sz w:val="16"/>
        </w:rPr>
      </w:pPr>
    </w:p>
    <w:p w14:paraId="349DDD0A" w14:textId="77777777" w:rsidR="00CE0EB5" w:rsidRDefault="00CE0EB5" w:rsidP="00CE0EB5">
      <w:pPr>
        <w:rPr>
          <w:rFonts w:ascii="XCharter Roman" w:hAnsi="XCharter Roman"/>
          <w:sz w:val="16"/>
        </w:rPr>
      </w:pPr>
    </w:p>
    <w:p w14:paraId="27359C68" w14:textId="77777777" w:rsidR="00CE0EB5" w:rsidRDefault="00CE0EB5" w:rsidP="00CE0EB5">
      <w:pPr>
        <w:pStyle w:val="Heading4"/>
        <w:numPr>
          <w:ilvl w:val="0"/>
          <w:numId w:val="26"/>
        </w:numPr>
        <w:ind w:left="360"/>
      </w:pPr>
      <w:r>
        <w:t xml:space="preserve">Regulating water is key to agriculture </w:t>
      </w:r>
    </w:p>
    <w:p w14:paraId="4EBDF81B" w14:textId="77777777" w:rsidR="00CE0EB5" w:rsidRDefault="00CE0EB5" w:rsidP="00CE0EB5">
      <w:r w:rsidRPr="00140988">
        <w:rPr>
          <w:rStyle w:val="Style13ptBold"/>
        </w:rPr>
        <w:t>OECD</w:t>
      </w:r>
      <w:r>
        <w:t xml:space="preserve">, no date, "Water and agriculture," OECD, </w:t>
      </w:r>
      <w:hyperlink r:id="rId53" w:history="1">
        <w:r w:rsidRPr="006707A7">
          <w:rPr>
            <w:rStyle w:val="Hyperlink"/>
          </w:rPr>
          <w:t>https://www.oecd.org/agriculture/topics/water-and-agriculture/</w:t>
        </w:r>
      </w:hyperlink>
      <w:r>
        <w:t xml:space="preserve"> (OECD is the Organiziation for Economic Cooperation and Development, it’s an intergovernmental economic organization that aims to stimulate economic progress and world trade.) </w:t>
      </w:r>
    </w:p>
    <w:p w14:paraId="68E3F1BB" w14:textId="77777777" w:rsidR="00CE0EB5" w:rsidRDefault="00CE0EB5" w:rsidP="00CE0EB5">
      <w:r>
        <w:t xml:space="preserve">In recent years, agricultural regions around the globe have been subject to extensive and increasing water constraints. </w:t>
      </w:r>
      <w:r w:rsidRPr="00C61B41">
        <w:rPr>
          <w:rStyle w:val="StyleUnderline"/>
        </w:rPr>
        <w:t>Major droughts in Chile and the United States have affected agricultural production while diminishing surface and groundwater reserves. These and other extreme weather events, like floods or tropical storms, are also expected to be more frequent. Climate change is projected to increase the fluctuations in precipitation and surface water supplies, reducing snow packs and glaciers and affecting crop’s water requirements.</w:t>
      </w:r>
      <w:r w:rsidRPr="00C61B41">
        <w:rPr>
          <w:rStyle w:val="StyleUnderline"/>
          <w:rFonts w:hint="eastAsia"/>
        </w:rPr>
        <w:t xml:space="preserve"> </w:t>
      </w:r>
      <w:r>
        <w:t>Coupled with these changes, farmers in many regions will face increasing competition from non-agricultural users due to rising urban population density and water demands from the energy and industry sectors. In addition, water quality is likely to deteriorate in many regions, due to the growth of polluting activities, salination caused by rising sea levels and the abovementioned water supply changes.</w:t>
      </w:r>
      <w:r>
        <w:rPr>
          <w:rFonts w:hint="eastAsia"/>
        </w:rPr>
        <w:t xml:space="preserve"> </w:t>
      </w:r>
      <w:r>
        <w:t xml:space="preserve">These </w:t>
      </w:r>
      <w:r w:rsidRPr="002302CC">
        <w:rPr>
          <w:rStyle w:val="StyleUnderline"/>
          <w:highlight w:val="green"/>
        </w:rPr>
        <w:t>water challenges</w:t>
      </w:r>
      <w:r w:rsidRPr="00C61B41">
        <w:rPr>
          <w:rStyle w:val="StyleUnderline"/>
        </w:rPr>
        <w:t xml:space="preserve"> are expected to strongly </w:t>
      </w:r>
      <w:r w:rsidRPr="002302CC">
        <w:rPr>
          <w:rStyle w:val="StyleUnderline"/>
          <w:highlight w:val="green"/>
        </w:rPr>
        <w:t>impact agriculture – a highly water-dependent sector – undermining the productivity of rain-fed and irrigated crops and livestock</w:t>
      </w:r>
      <w:r w:rsidRPr="00C61B41">
        <w:rPr>
          <w:rStyle w:val="StyleUnderline"/>
        </w:rPr>
        <w:t xml:space="preserve"> activities particularly in certain countries and regions.</w:t>
      </w:r>
      <w:r>
        <w:t xml:space="preserve"> These changes </w:t>
      </w:r>
      <w:r w:rsidRPr="00C61B41">
        <w:rPr>
          <w:rStyle w:val="StyleUnderline"/>
        </w:rPr>
        <w:t>could in turn further impact markets, trade, and broader food security</w:t>
      </w:r>
      <w:r>
        <w:t>. An OECD assessment of future water risk hotspots projects that without further action, Northeast China, Northwest India, and the Southwest United States will be among the most severely affected regions, with domestic and global repercussions.</w:t>
      </w:r>
    </w:p>
    <w:p w14:paraId="0BBD8F8B" w14:textId="77777777" w:rsidR="00CE0EB5" w:rsidRDefault="00CE0EB5" w:rsidP="00CE0EB5">
      <w:r>
        <w:t>Agriculture both contributes to and faces water risks</w:t>
      </w:r>
    </w:p>
    <w:p w14:paraId="02387D99" w14:textId="77777777" w:rsidR="00CE0EB5" w:rsidRDefault="00CE0EB5" w:rsidP="00CE0EB5">
      <w:r>
        <w:t>For as much as agriculture is impacted by these changes, it also contributes to the problem as a major user and polluter of water resources in many regions. As such, agriculture has a central role to play in addressing these challenges.</w:t>
      </w:r>
      <w:r>
        <w:rPr>
          <w:rFonts w:hint="eastAsia"/>
        </w:rPr>
        <w:t xml:space="preserve"> </w:t>
      </w:r>
      <w:r>
        <w:t>Irrigated agriculture remains the largest user of water globally, a trend encouraged by the fact that farmers in most countries do not pay for the full cost of the water they use. Agriculture irrigation accounts for 70% of water use worldwide and over 40% in many OECD countries. Intensive groundwater pumping for irrigation depletes aquifers and can lead to negative environmental externalities, causing significant economic impact on the sector and beyond. In addition, agriculture remains a major source of water pollution; agricultural fertiliser run-off, pesticide use and livestock effluents all contribute to the pollution of waterways and groundwater.</w:t>
      </w:r>
    </w:p>
    <w:p w14:paraId="4C370F9A" w14:textId="77777777" w:rsidR="00CE0EB5" w:rsidRDefault="00CE0EB5" w:rsidP="00CE0EB5">
      <w:r>
        <w:t>What should governments do to confront water issues?</w:t>
      </w:r>
    </w:p>
    <w:p w14:paraId="775E698D" w14:textId="77777777" w:rsidR="00CE0EB5" w:rsidRDefault="00CE0EB5" w:rsidP="00CE0EB5">
      <w:r>
        <w:t xml:space="preserve">The challenges that lie ahead are both extremely complex and locally diverse. It will be important for policymakers to focus on efforts that increase the overall efficiency of water use by the agricultural sector, </w:t>
      </w:r>
      <w:r w:rsidRPr="00C61B41">
        <w:rPr>
          <w:rStyle w:val="StyleUnderline"/>
        </w:rPr>
        <w:t xml:space="preserve">reduce the sector’s impact on freshwater resources, and improve its resilience to water risks. </w:t>
      </w:r>
      <w:r>
        <w:t>To this end, the OECD advocates for multiple policy responses at different levels, each adapted to specific water resource systems.</w:t>
      </w:r>
      <w:r>
        <w:rPr>
          <w:rFonts w:hint="eastAsia"/>
        </w:rPr>
        <w:t xml:space="preserve"> </w:t>
      </w:r>
      <w:r>
        <w:t xml:space="preserve">In order to facilitate </w:t>
      </w:r>
      <w:r w:rsidRPr="002302CC">
        <w:rPr>
          <w:highlight w:val="green"/>
        </w:rPr>
        <w:t xml:space="preserve">a </w:t>
      </w:r>
      <w:r w:rsidRPr="002302CC">
        <w:rPr>
          <w:rStyle w:val="StyleUnderline"/>
          <w:highlight w:val="green"/>
        </w:rPr>
        <w:t>transition to a more sustainable and productive agricultural sector that is resilient to water risks, governments should act</w:t>
      </w:r>
      <w:r w:rsidRPr="00692E84">
        <w:rPr>
          <w:rStyle w:val="StyleUnderline"/>
        </w:rPr>
        <w:t xml:space="preserve"> at the farm, watershed and national levels </w:t>
      </w:r>
      <w:r w:rsidRPr="002302CC">
        <w:rPr>
          <w:rStyle w:val="StyleUnderline"/>
          <w:highlight w:val="green"/>
        </w:rPr>
        <w:t>to</w:t>
      </w:r>
      <w:r>
        <w:t xml:space="preserve"> </w:t>
      </w:r>
      <w:r w:rsidRPr="002302CC">
        <w:rPr>
          <w:highlight w:val="green"/>
        </w:rPr>
        <w:t>(1)</w:t>
      </w:r>
      <w:r>
        <w:t xml:space="preserve"> </w:t>
      </w:r>
      <w:r w:rsidRPr="002302CC">
        <w:rPr>
          <w:rStyle w:val="StyleUnderline"/>
          <w:highlight w:val="green"/>
        </w:rPr>
        <w:t>strengthen and enforce existing water regulations</w:t>
      </w:r>
      <w:r>
        <w:t xml:space="preserve">, </w:t>
      </w:r>
      <w:r w:rsidRPr="002302CC">
        <w:rPr>
          <w:highlight w:val="green"/>
        </w:rPr>
        <w:t>(2)</w:t>
      </w:r>
      <w:r w:rsidRPr="00692E84">
        <w:rPr>
          <w:rStyle w:val="StyleUnderline"/>
        </w:rPr>
        <w:t xml:space="preserve"> create incentives for farmers to </w:t>
      </w:r>
      <w:r w:rsidRPr="002302CC">
        <w:rPr>
          <w:rStyle w:val="StyleUnderline"/>
          <w:highlight w:val="green"/>
        </w:rPr>
        <w:t>improve</w:t>
      </w:r>
      <w:r w:rsidRPr="00692E84">
        <w:rPr>
          <w:rStyle w:val="StyleUnderline"/>
        </w:rPr>
        <w:t xml:space="preserve"> their </w:t>
      </w:r>
      <w:r w:rsidRPr="002302CC">
        <w:rPr>
          <w:rStyle w:val="StyleUnderline"/>
          <w:highlight w:val="green"/>
        </w:rPr>
        <w:t>water use and better manage</w:t>
      </w:r>
      <w:r w:rsidRPr="00692E84">
        <w:rPr>
          <w:rStyle w:val="StyleUnderline"/>
        </w:rPr>
        <w:t xml:space="preserve"> the use of </w:t>
      </w:r>
      <w:r w:rsidRPr="002302CC">
        <w:rPr>
          <w:rStyle w:val="StyleUnderline"/>
          <w:highlight w:val="green"/>
        </w:rPr>
        <w:t>polluting</w:t>
      </w:r>
      <w:r w:rsidRPr="00692E84">
        <w:rPr>
          <w:rStyle w:val="StyleUnderline"/>
        </w:rPr>
        <w:t xml:space="preserve"> agricultural inputs</w:t>
      </w:r>
      <w:r>
        <w:t>; a</w:t>
      </w:r>
      <w:r w:rsidRPr="002302CC">
        <w:rPr>
          <w:highlight w:val="green"/>
        </w:rPr>
        <w:t xml:space="preserve">nd (3) </w:t>
      </w:r>
      <w:r w:rsidRPr="002302CC">
        <w:rPr>
          <w:rStyle w:val="StyleUnderline"/>
          <w:highlight w:val="green"/>
        </w:rPr>
        <w:t>remove policies that support excessive use of water</w:t>
      </w:r>
      <w:r w:rsidRPr="00692E84">
        <w:rPr>
          <w:rStyle w:val="StyleUnderline"/>
        </w:rPr>
        <w:t xml:space="preserve"> and polluting activities</w:t>
      </w:r>
      <w:r>
        <w:t>.</w:t>
      </w:r>
      <w:r>
        <w:rPr>
          <w:rFonts w:hint="eastAsia"/>
        </w:rPr>
        <w:t xml:space="preserve"> </w:t>
      </w:r>
      <w:r>
        <w:t xml:space="preserve">To assist policy makers in addressing this challenge, OECD analysis and indicators contribute to formulating policy responses, defining pathways to make the necessary policy changes, and </w:t>
      </w:r>
      <w:r w:rsidRPr="002302CC">
        <w:rPr>
          <w:rStyle w:val="StyleUnderline"/>
          <w:highlight w:val="green"/>
        </w:rPr>
        <w:t>facilitating their implementation to move agriculture towards the sustainable management of water</w:t>
      </w:r>
      <w:r>
        <w:t xml:space="preserve">. OECD's work on agriculture and water is also highlighted in the 2016 OECD Council Recommendation on Water. </w:t>
      </w:r>
    </w:p>
    <w:p w14:paraId="7C04388F" w14:textId="77777777" w:rsidR="00CE0EB5" w:rsidRDefault="00CE0EB5" w:rsidP="00CE0EB5"/>
    <w:p w14:paraId="48FACD58" w14:textId="77777777" w:rsidR="00CE0EB5" w:rsidRDefault="00CE0EB5" w:rsidP="00CE0EB5">
      <w:pPr>
        <w:pStyle w:val="Heading4"/>
        <w:numPr>
          <w:ilvl w:val="0"/>
          <w:numId w:val="26"/>
        </w:numPr>
        <w:ind w:left="360"/>
      </w:pPr>
      <w:r>
        <w:t xml:space="preserve">Environmental regulations </w:t>
      </w:r>
      <w:r w:rsidRPr="00A23493">
        <w:rPr>
          <w:u w:val="single"/>
        </w:rPr>
        <w:t>neutralize</w:t>
      </w:r>
      <w:r>
        <w:t xml:space="preserve"> job </w:t>
      </w:r>
      <w:r w:rsidRPr="00A23493">
        <w:rPr>
          <w:u w:val="single"/>
        </w:rPr>
        <w:t>losses</w:t>
      </w:r>
      <w:r>
        <w:t xml:space="preserve">, </w:t>
      </w:r>
      <w:r w:rsidRPr="00A23493">
        <w:rPr>
          <w:u w:val="single"/>
        </w:rPr>
        <w:t>gains</w:t>
      </w:r>
      <w:r>
        <w:t xml:space="preserve">, and </w:t>
      </w:r>
      <w:r w:rsidRPr="00A23493">
        <w:rPr>
          <w:u w:val="single"/>
        </w:rPr>
        <w:t>competition</w:t>
      </w:r>
      <w:r>
        <w:t xml:space="preserve"> </w:t>
      </w:r>
      <w:r w:rsidRPr="00A23493">
        <w:rPr>
          <w:b w:val="0"/>
        </w:rPr>
        <w:t>in industries</w:t>
      </w:r>
      <w:r w:rsidRPr="00A23493">
        <w:t>.</w:t>
      </w:r>
    </w:p>
    <w:p w14:paraId="58A48B80" w14:textId="77777777" w:rsidR="00CE0EB5" w:rsidRDefault="00CE0EB5" w:rsidP="00CE0EB5">
      <w:r w:rsidRPr="00641089">
        <w:rPr>
          <w:rStyle w:val="Style13ptBold"/>
          <w:b w:val="0"/>
        </w:rPr>
        <w:t>Alana</w:t>
      </w:r>
      <w:r w:rsidRPr="00641089">
        <w:rPr>
          <w:rStyle w:val="Style13ptBold"/>
        </w:rPr>
        <w:t xml:space="preserve"> Semuels </w:t>
      </w:r>
      <w:r>
        <w:rPr>
          <w:rStyle w:val="Style13ptBold"/>
        </w:rPr>
        <w:t>17</w:t>
      </w:r>
      <w:r>
        <w:t xml:space="preserve">, </w:t>
      </w:r>
      <w:r w:rsidRPr="00641089">
        <w:t>Senior Economics Correspondent</w:t>
      </w:r>
      <w:r>
        <w:t xml:space="preserve"> </w:t>
      </w:r>
      <w:r w:rsidRPr="00641089">
        <w:t>Reporter specializing in how public policy and economics affect everyday Americans</w:t>
      </w:r>
      <w:r>
        <w:t>, “</w:t>
      </w:r>
      <w:r w:rsidRPr="00641089">
        <w:t>Do Regulations Really Kill Jobs?</w:t>
      </w:r>
      <w:r>
        <w:t xml:space="preserve">,” The Atlantic, 1-19-2017, </w:t>
      </w:r>
      <w:r w:rsidRPr="00641089">
        <w:t>https://www.theatlantic.com/business/archive/2017/01/regulations-jobs/513563/</w:t>
      </w:r>
      <w:r>
        <w:t xml:space="preserve"> //AK</w:t>
      </w:r>
    </w:p>
    <w:p w14:paraId="3B8881DF" w14:textId="77777777" w:rsidR="00CE0EB5" w:rsidRPr="00024C8C" w:rsidRDefault="00CE0EB5" w:rsidP="00CE0EB5">
      <w:pPr>
        <w:rPr>
          <w:sz w:val="16"/>
        </w:rPr>
      </w:pPr>
      <w:r w:rsidRPr="00024C8C">
        <w:rPr>
          <w:rStyle w:val="StyleUnderline"/>
        </w:rPr>
        <w:t>In some cases</w:t>
      </w:r>
      <w:r w:rsidRPr="00024C8C">
        <w:rPr>
          <w:sz w:val="16"/>
        </w:rPr>
        <w:t xml:space="preserve">, the </w:t>
      </w:r>
      <w:r w:rsidRPr="00024C8C">
        <w:rPr>
          <w:rStyle w:val="StyleUnderline"/>
        </w:rPr>
        <w:t>politicians do have a point</w:t>
      </w:r>
      <w:r w:rsidRPr="00024C8C">
        <w:rPr>
          <w:sz w:val="16"/>
        </w:rPr>
        <w:t xml:space="preserve">: </w:t>
      </w:r>
      <w:r w:rsidRPr="00293C7A">
        <w:rPr>
          <w:rStyle w:val="Emphasis"/>
        </w:rPr>
        <w:t>Regulations</w:t>
      </w:r>
      <w:r w:rsidRPr="00024C8C">
        <w:rPr>
          <w:rStyle w:val="StyleUnderline"/>
        </w:rPr>
        <w:t xml:space="preserve"> that</w:t>
      </w:r>
      <w:r w:rsidRPr="00024C8C">
        <w:rPr>
          <w:sz w:val="16"/>
        </w:rPr>
        <w:t xml:space="preserve"> seek to </w:t>
      </w:r>
      <w:r w:rsidRPr="00024C8C">
        <w:rPr>
          <w:rStyle w:val="StyleUnderline"/>
        </w:rPr>
        <w:t>make air and water cleaner</w:t>
      </w:r>
      <w:r w:rsidRPr="00024C8C">
        <w:rPr>
          <w:sz w:val="16"/>
        </w:rPr>
        <w:t xml:space="preserve"> can also </w:t>
      </w:r>
      <w:r w:rsidRPr="00024C8C">
        <w:rPr>
          <w:rStyle w:val="StyleUnderline"/>
        </w:rPr>
        <w:t xml:space="preserve">cause concentrated job </w:t>
      </w:r>
      <w:r w:rsidRPr="00293C7A">
        <w:rPr>
          <w:rStyle w:val="Emphasis"/>
        </w:rPr>
        <w:t>losses</w:t>
      </w:r>
      <w:r w:rsidRPr="00024C8C">
        <w:rPr>
          <w:rStyle w:val="StyleUnderline"/>
        </w:rPr>
        <w:t xml:space="preserve"> in </w:t>
      </w:r>
      <w:r w:rsidRPr="00024C8C">
        <w:rPr>
          <w:rStyle w:val="Emphasis"/>
        </w:rPr>
        <w:t>certain</w:t>
      </w:r>
      <w:r w:rsidRPr="00024C8C">
        <w:rPr>
          <w:rStyle w:val="StyleUnderline"/>
        </w:rPr>
        <w:t xml:space="preserve"> industries and locations</w:t>
      </w:r>
      <w:r w:rsidRPr="00024C8C">
        <w:rPr>
          <w:sz w:val="16"/>
        </w:rPr>
        <w:t>. These losses are painful for the people they affect, who often have a hard time finding new employment, especially in regions where a newly-regulated industry is concentrated.</w:t>
      </w:r>
    </w:p>
    <w:p w14:paraId="7EEB0FB7" w14:textId="77777777" w:rsidR="00CE0EB5" w:rsidRPr="00024C8C" w:rsidRDefault="00CE0EB5" w:rsidP="00CE0EB5">
      <w:pPr>
        <w:rPr>
          <w:rStyle w:val="StyleUnderline"/>
        </w:rPr>
      </w:pPr>
      <w:r w:rsidRPr="00641089">
        <w:rPr>
          <w:rStyle w:val="StyleUnderline"/>
        </w:rPr>
        <w:t xml:space="preserve">The idea that </w:t>
      </w:r>
      <w:r w:rsidRPr="00293C7A">
        <w:rPr>
          <w:rStyle w:val="Emphasis"/>
        </w:rPr>
        <w:t>regulations stunt</w:t>
      </w:r>
      <w:r w:rsidRPr="00641089">
        <w:rPr>
          <w:rStyle w:val="StyleUnderline"/>
        </w:rPr>
        <w:t xml:space="preserve"> job </w:t>
      </w:r>
      <w:r w:rsidRPr="00293C7A">
        <w:rPr>
          <w:rStyle w:val="Emphasis"/>
        </w:rPr>
        <w:t>growth</w:t>
      </w:r>
      <w:r w:rsidRPr="00024C8C">
        <w:rPr>
          <w:sz w:val="16"/>
        </w:rPr>
        <w:t xml:space="preserve"> more broadly </w:t>
      </w:r>
      <w:r w:rsidRPr="00641089">
        <w:rPr>
          <w:rStyle w:val="StyleUnderline"/>
        </w:rPr>
        <w:t xml:space="preserve">is </w:t>
      </w:r>
      <w:r w:rsidRPr="00293C7A">
        <w:rPr>
          <w:rStyle w:val="Emphasis"/>
        </w:rPr>
        <w:t>not supported</w:t>
      </w:r>
      <w:r w:rsidRPr="00641089">
        <w:rPr>
          <w:rStyle w:val="StyleUnderline"/>
        </w:rPr>
        <w:t xml:space="preserve"> by research</w:t>
      </w:r>
      <w:r w:rsidRPr="00024C8C">
        <w:rPr>
          <w:sz w:val="16"/>
        </w:rPr>
        <w:t xml:space="preserve">. Many of the academic studies that have explored the question find that </w:t>
      </w:r>
      <w:r w:rsidRPr="00641089">
        <w:rPr>
          <w:rStyle w:val="StyleUnderline"/>
        </w:rPr>
        <w:t xml:space="preserve">regulations </w:t>
      </w:r>
      <w:r w:rsidRPr="00293C7A">
        <w:rPr>
          <w:rStyle w:val="Emphasis"/>
        </w:rPr>
        <w:t>don’t decrease jobs</w:t>
      </w:r>
      <w:r w:rsidRPr="00641089">
        <w:rPr>
          <w:rStyle w:val="StyleUnderline"/>
        </w:rPr>
        <w:t xml:space="preserve"> in</w:t>
      </w:r>
      <w:r w:rsidRPr="00024C8C">
        <w:rPr>
          <w:sz w:val="16"/>
        </w:rPr>
        <w:t xml:space="preserve"> the overall </w:t>
      </w:r>
      <w:r w:rsidRPr="00641089">
        <w:rPr>
          <w:rStyle w:val="StyleUnderline"/>
        </w:rPr>
        <w:t>economy</w:t>
      </w:r>
      <w:r w:rsidRPr="00024C8C">
        <w:rPr>
          <w:sz w:val="16"/>
        </w:rPr>
        <w:t xml:space="preserve">. </w:t>
      </w:r>
      <w:r w:rsidRPr="00641089">
        <w:rPr>
          <w:rStyle w:val="StyleUnderline"/>
        </w:rPr>
        <w:t>They</w:t>
      </w:r>
      <w:r w:rsidRPr="00024C8C">
        <w:rPr>
          <w:sz w:val="16"/>
        </w:rPr>
        <w:t xml:space="preserve"> sometimes </w:t>
      </w:r>
      <w:r w:rsidRPr="00293C7A">
        <w:rPr>
          <w:rStyle w:val="Emphasis"/>
        </w:rPr>
        <w:t>reduce jobs</w:t>
      </w:r>
      <w:r w:rsidRPr="00641089">
        <w:rPr>
          <w:rStyle w:val="StyleUnderline"/>
        </w:rPr>
        <w:t xml:space="preserve"> in certain sectors,</w:t>
      </w:r>
      <w:r w:rsidRPr="00024C8C">
        <w:rPr>
          <w:sz w:val="16"/>
        </w:rPr>
        <w:t xml:space="preserve"> </w:t>
      </w:r>
      <w:r w:rsidRPr="00641089">
        <w:rPr>
          <w:rStyle w:val="StyleUnderline"/>
        </w:rPr>
        <w:t>but</w:t>
      </w:r>
      <w:r w:rsidRPr="00024C8C">
        <w:rPr>
          <w:sz w:val="16"/>
        </w:rPr>
        <w:t xml:space="preserve"> they </w:t>
      </w:r>
      <w:r w:rsidRPr="00293C7A">
        <w:rPr>
          <w:rStyle w:val="Emphasis"/>
        </w:rPr>
        <w:t>create new jobs</w:t>
      </w:r>
      <w:r w:rsidRPr="00641089">
        <w:rPr>
          <w:rStyle w:val="StyleUnderline"/>
        </w:rPr>
        <w:t xml:space="preserve"> in others</w:t>
      </w:r>
      <w:r w:rsidRPr="00024C8C">
        <w:rPr>
          <w:sz w:val="16"/>
        </w:rPr>
        <w:t xml:space="preserve">. </w:t>
      </w:r>
      <w:r w:rsidRPr="00641089">
        <w:rPr>
          <w:rStyle w:val="StyleUnderline"/>
        </w:rPr>
        <w:t>A factory that makes lead additives for gasoline</w:t>
      </w:r>
      <w:r w:rsidRPr="00024C8C">
        <w:rPr>
          <w:sz w:val="16"/>
        </w:rPr>
        <w:t xml:space="preserve"> might be </w:t>
      </w:r>
      <w:r w:rsidRPr="00641089">
        <w:rPr>
          <w:rStyle w:val="StyleUnderline"/>
        </w:rPr>
        <w:t>shut down because regulations</w:t>
      </w:r>
      <w:r w:rsidRPr="00024C8C">
        <w:rPr>
          <w:sz w:val="16"/>
        </w:rPr>
        <w:t xml:space="preserve"> have </w:t>
      </w:r>
      <w:r w:rsidRPr="00641089">
        <w:rPr>
          <w:rStyle w:val="StyleUnderline"/>
        </w:rPr>
        <w:t>banned lead additives</w:t>
      </w:r>
      <w:r w:rsidRPr="00024C8C">
        <w:rPr>
          <w:sz w:val="16"/>
        </w:rPr>
        <w:t xml:space="preserve">. </w:t>
      </w:r>
      <w:r w:rsidRPr="00641089">
        <w:rPr>
          <w:rStyle w:val="StyleUnderline"/>
        </w:rPr>
        <w:t>But new jobs will then be created at a factory that makes catalytic converters</w:t>
      </w:r>
      <w:r w:rsidRPr="00024C8C">
        <w:rPr>
          <w:sz w:val="16"/>
        </w:rPr>
        <w:t xml:space="preserve">, which are emissions-control devices for cars. </w:t>
      </w:r>
      <w:r w:rsidRPr="00024C8C">
        <w:rPr>
          <w:rStyle w:val="StyleUnderline"/>
        </w:rPr>
        <w:t xml:space="preserve">Some </w:t>
      </w:r>
      <w:r w:rsidRPr="00293C7A">
        <w:rPr>
          <w:rStyle w:val="Emphasis"/>
        </w:rPr>
        <w:t>workers</w:t>
      </w:r>
      <w:r w:rsidRPr="00024C8C">
        <w:rPr>
          <w:sz w:val="16"/>
        </w:rPr>
        <w:t xml:space="preserve">, then, </w:t>
      </w:r>
      <w:r w:rsidRPr="00293C7A">
        <w:rPr>
          <w:rStyle w:val="Emphasis"/>
        </w:rPr>
        <w:t>benefit</w:t>
      </w:r>
      <w:r w:rsidRPr="00024C8C">
        <w:rPr>
          <w:rStyle w:val="StyleUnderline"/>
        </w:rPr>
        <w:t xml:space="preserve"> from regulation</w:t>
      </w:r>
      <w:r w:rsidRPr="00024C8C">
        <w:rPr>
          <w:sz w:val="16"/>
        </w:rPr>
        <w:t xml:space="preserve">, </w:t>
      </w:r>
      <w:r w:rsidRPr="00024C8C">
        <w:rPr>
          <w:rStyle w:val="StyleUnderline"/>
        </w:rPr>
        <w:t xml:space="preserve">while </w:t>
      </w:r>
      <w:r w:rsidRPr="00293C7A">
        <w:rPr>
          <w:rStyle w:val="Emphasis"/>
        </w:rPr>
        <w:t>others lose</w:t>
      </w:r>
      <w:r w:rsidRPr="00024C8C">
        <w:rPr>
          <w:sz w:val="16"/>
        </w:rPr>
        <w:t xml:space="preserve">. That </w:t>
      </w:r>
      <w:r w:rsidRPr="00024C8C">
        <w:rPr>
          <w:rStyle w:val="StyleUnderline"/>
        </w:rPr>
        <w:t>doesn’t mean</w:t>
      </w:r>
      <w:r w:rsidRPr="00024C8C">
        <w:rPr>
          <w:sz w:val="16"/>
        </w:rPr>
        <w:t xml:space="preserve"> that the </w:t>
      </w:r>
      <w:r w:rsidRPr="00024C8C">
        <w:rPr>
          <w:rStyle w:val="StyleUnderline"/>
        </w:rPr>
        <w:t>losses aren’t real and painful for the people who held those jobs</w:t>
      </w:r>
      <w:r w:rsidRPr="00024C8C">
        <w:rPr>
          <w:sz w:val="16"/>
        </w:rPr>
        <w:t xml:space="preserve">, </w:t>
      </w:r>
      <w:r w:rsidRPr="00024C8C">
        <w:rPr>
          <w:rStyle w:val="StyleUnderline"/>
        </w:rPr>
        <w:t>but the</w:t>
      </w:r>
      <w:r w:rsidRPr="00024C8C">
        <w:rPr>
          <w:sz w:val="16"/>
        </w:rPr>
        <w:t xml:space="preserve"> overall </w:t>
      </w:r>
      <w:r w:rsidRPr="00024C8C">
        <w:rPr>
          <w:rStyle w:val="StyleUnderline"/>
        </w:rPr>
        <w:t>picture is not one that can be</w:t>
      </w:r>
      <w:r w:rsidRPr="00024C8C">
        <w:rPr>
          <w:sz w:val="16"/>
        </w:rPr>
        <w:t xml:space="preserve"> accurately </w:t>
      </w:r>
      <w:r w:rsidRPr="00024C8C">
        <w:rPr>
          <w:rStyle w:val="StyleUnderline"/>
        </w:rPr>
        <w:t>characterized by</w:t>
      </w:r>
      <w:r w:rsidRPr="00024C8C">
        <w:rPr>
          <w:sz w:val="16"/>
        </w:rPr>
        <w:t xml:space="preserve"> the phrase “</w:t>
      </w:r>
      <w:r w:rsidRPr="00293C7A">
        <w:rPr>
          <w:rStyle w:val="Emphasis"/>
        </w:rPr>
        <w:t>job-killing</w:t>
      </w:r>
      <w:r w:rsidRPr="00024C8C">
        <w:rPr>
          <w:rStyle w:val="StyleUnderline"/>
        </w:rPr>
        <w:t>.”</w:t>
      </w:r>
    </w:p>
    <w:p w14:paraId="1AC6D92B" w14:textId="77777777" w:rsidR="00CE0EB5" w:rsidRPr="00525EF9" w:rsidRDefault="00CE0EB5" w:rsidP="00CE0EB5">
      <w:r w:rsidRPr="00024C8C">
        <w:rPr>
          <w:sz w:val="16"/>
        </w:rPr>
        <w:t>“</w:t>
      </w:r>
      <w:r w:rsidRPr="00024C8C">
        <w:rPr>
          <w:rStyle w:val="StyleUnderline"/>
        </w:rPr>
        <w:t>If you look across the</w:t>
      </w:r>
      <w:r w:rsidRPr="00024C8C">
        <w:rPr>
          <w:sz w:val="16"/>
        </w:rPr>
        <w:t xml:space="preserve"> entire </w:t>
      </w:r>
      <w:r w:rsidRPr="00024C8C">
        <w:rPr>
          <w:rStyle w:val="StyleUnderline"/>
        </w:rPr>
        <w:t xml:space="preserve">economy and you look in the aggregate as to </w:t>
      </w:r>
      <w:r w:rsidRPr="00293C7A">
        <w:rPr>
          <w:rStyle w:val="Emphasis"/>
        </w:rPr>
        <w:t>jobs lost</w:t>
      </w:r>
      <w:r w:rsidRPr="00024C8C">
        <w:rPr>
          <w:rStyle w:val="StyleUnderline"/>
        </w:rPr>
        <w:t xml:space="preserve"> as well as </w:t>
      </w:r>
      <w:r w:rsidRPr="00293C7A">
        <w:rPr>
          <w:rStyle w:val="Emphasis"/>
        </w:rPr>
        <w:t>jobs gained</w:t>
      </w:r>
      <w:r w:rsidRPr="00024C8C">
        <w:rPr>
          <w:rStyle w:val="StyleUnderline"/>
        </w:rPr>
        <w:t xml:space="preserve"> by regulation</w:t>
      </w:r>
      <w:r w:rsidRPr="00024C8C">
        <w:rPr>
          <w:sz w:val="16"/>
        </w:rPr>
        <w:t xml:space="preserve">, </w:t>
      </w:r>
      <w:r w:rsidRPr="00024C8C">
        <w:rPr>
          <w:rStyle w:val="StyleUnderline"/>
        </w:rPr>
        <w:t>it’s generally speaking a wash</w:t>
      </w:r>
      <w:r w:rsidRPr="00024C8C">
        <w:rPr>
          <w:sz w:val="16"/>
        </w:rPr>
        <w:t>,” Coglianese said.</w:t>
      </w:r>
    </w:p>
    <w:p w14:paraId="5985F97F" w14:textId="77777777" w:rsidR="00CE0EB5" w:rsidRPr="00024C8C" w:rsidRDefault="00CE0EB5" w:rsidP="00CE0EB5">
      <w:pPr>
        <w:rPr>
          <w:sz w:val="16"/>
        </w:rPr>
      </w:pPr>
      <w:r w:rsidRPr="002302CC">
        <w:rPr>
          <w:rStyle w:val="StyleUnderline"/>
          <w:highlight w:val="green"/>
        </w:rPr>
        <w:t>Job loss and creation is</w:t>
      </w:r>
      <w:r w:rsidRPr="00024C8C">
        <w:rPr>
          <w:sz w:val="16"/>
        </w:rPr>
        <w:t xml:space="preserve"> also a </w:t>
      </w:r>
      <w:r w:rsidRPr="002302CC">
        <w:rPr>
          <w:rStyle w:val="Emphasis"/>
          <w:highlight w:val="green"/>
        </w:rPr>
        <w:t>normal</w:t>
      </w:r>
      <w:r w:rsidRPr="00024C8C">
        <w:rPr>
          <w:sz w:val="16"/>
        </w:rPr>
        <w:t xml:space="preserve"> part of any economy; some </w:t>
      </w:r>
      <w:r w:rsidRPr="002302CC">
        <w:rPr>
          <w:rStyle w:val="StyleUnderline"/>
          <w:highlight w:val="green"/>
        </w:rPr>
        <w:t>companies go out of business</w:t>
      </w:r>
      <w:r w:rsidRPr="00024C8C">
        <w:rPr>
          <w:rStyle w:val="StyleUnderline"/>
        </w:rPr>
        <w:t xml:space="preserve"> because</w:t>
      </w:r>
      <w:r w:rsidRPr="00024C8C">
        <w:rPr>
          <w:sz w:val="16"/>
        </w:rPr>
        <w:t xml:space="preserve"> their </w:t>
      </w:r>
      <w:r w:rsidRPr="00024C8C">
        <w:rPr>
          <w:rStyle w:val="StyleUnderline"/>
        </w:rPr>
        <w:t>goods or services</w:t>
      </w:r>
      <w:r w:rsidRPr="00024C8C">
        <w:rPr>
          <w:sz w:val="16"/>
        </w:rPr>
        <w:t xml:space="preserve"> are </w:t>
      </w:r>
      <w:r w:rsidRPr="00024C8C">
        <w:rPr>
          <w:rStyle w:val="StyleUnderline"/>
        </w:rPr>
        <w:t>no longer in demand</w:t>
      </w:r>
      <w:r w:rsidRPr="00024C8C">
        <w:rPr>
          <w:sz w:val="16"/>
        </w:rPr>
        <w:t xml:space="preserve">, </w:t>
      </w:r>
      <w:r w:rsidRPr="002302CC">
        <w:rPr>
          <w:rStyle w:val="StyleUnderline"/>
          <w:highlight w:val="green"/>
        </w:rPr>
        <w:t>while other jobs</w:t>
      </w:r>
      <w:r w:rsidRPr="00024C8C">
        <w:rPr>
          <w:sz w:val="16"/>
        </w:rPr>
        <w:t xml:space="preserve"> are </w:t>
      </w:r>
      <w:r w:rsidRPr="00024C8C">
        <w:rPr>
          <w:rStyle w:val="StyleUnderline"/>
        </w:rPr>
        <w:t xml:space="preserve">created as new companies emerge to </w:t>
      </w:r>
      <w:r w:rsidRPr="002302CC">
        <w:rPr>
          <w:rStyle w:val="StyleUnderline"/>
          <w:highlight w:val="green"/>
        </w:rPr>
        <w:t>fill new demands</w:t>
      </w:r>
      <w:r w:rsidRPr="00024C8C">
        <w:rPr>
          <w:sz w:val="16"/>
        </w:rPr>
        <w:t>. This is n</w:t>
      </w:r>
      <w:r w:rsidRPr="002302CC">
        <w:rPr>
          <w:rStyle w:val="StyleUnderline"/>
          <w:highlight w:val="green"/>
        </w:rPr>
        <w:t>ot the fault of regulations</w:t>
      </w:r>
      <w:r w:rsidRPr="002302CC">
        <w:rPr>
          <w:sz w:val="16"/>
          <w:highlight w:val="green"/>
        </w:rPr>
        <w:t xml:space="preserve">, </w:t>
      </w:r>
      <w:r w:rsidRPr="002302CC">
        <w:rPr>
          <w:rStyle w:val="StyleUnderline"/>
          <w:highlight w:val="green"/>
        </w:rPr>
        <w:t>bu</w:t>
      </w:r>
      <w:r w:rsidRPr="00024C8C">
        <w:rPr>
          <w:rStyle w:val="StyleUnderline"/>
        </w:rPr>
        <w:t>t</w:t>
      </w:r>
      <w:r w:rsidRPr="00024C8C">
        <w:rPr>
          <w:sz w:val="16"/>
        </w:rPr>
        <w:t xml:space="preserve"> is rather a result of </w:t>
      </w:r>
      <w:r w:rsidRPr="00024C8C">
        <w:rPr>
          <w:rStyle w:val="StyleUnderline"/>
        </w:rPr>
        <w:t>business conditions</w:t>
      </w:r>
      <w:r w:rsidRPr="00024C8C">
        <w:rPr>
          <w:sz w:val="16"/>
        </w:rPr>
        <w:t>, Coglianese said. That doesn’t mean companies don’t try to blame regulations for their failures. A well-known case of a copper smelter outside of Seattle highlights this point. The company, ASARCO, complained that the smelter closed because of regulations, but the factory actually went out of business before the regulations were implemented, Coglianese said.</w:t>
      </w:r>
    </w:p>
    <w:p w14:paraId="03C163CB" w14:textId="77777777" w:rsidR="00CE0EB5" w:rsidRPr="00024C8C" w:rsidRDefault="00CE0EB5" w:rsidP="00CE0EB5">
      <w:pPr>
        <w:rPr>
          <w:sz w:val="16"/>
        </w:rPr>
      </w:pPr>
      <w:r w:rsidRPr="00024C8C">
        <w:rPr>
          <w:rStyle w:val="StyleUnderline"/>
        </w:rPr>
        <w:t>Often</w:t>
      </w:r>
      <w:r w:rsidRPr="00024C8C">
        <w:rPr>
          <w:sz w:val="16"/>
        </w:rPr>
        <w:t xml:space="preserve">, </w:t>
      </w:r>
      <w:r w:rsidRPr="002302CC">
        <w:rPr>
          <w:rStyle w:val="Emphasis"/>
          <w:highlight w:val="green"/>
        </w:rPr>
        <w:t>regulations affect all companies</w:t>
      </w:r>
      <w:r w:rsidRPr="002302CC">
        <w:rPr>
          <w:rStyle w:val="StyleUnderline"/>
          <w:highlight w:val="green"/>
        </w:rPr>
        <w:t xml:space="preserve"> in an </w:t>
      </w:r>
      <w:r w:rsidRPr="002302CC">
        <w:rPr>
          <w:rStyle w:val="Emphasis"/>
          <w:highlight w:val="green"/>
        </w:rPr>
        <w:t>industry</w:t>
      </w:r>
      <w:r w:rsidRPr="00024C8C">
        <w:rPr>
          <w:sz w:val="16"/>
        </w:rPr>
        <w:t xml:space="preserve">, </w:t>
      </w:r>
      <w:r w:rsidRPr="002302CC">
        <w:rPr>
          <w:rStyle w:val="StyleUnderline"/>
          <w:highlight w:val="green"/>
        </w:rPr>
        <w:t>so</w:t>
      </w:r>
      <w:r w:rsidRPr="00024C8C">
        <w:rPr>
          <w:rStyle w:val="StyleUnderline"/>
        </w:rPr>
        <w:t xml:space="preserve"> although businesses</w:t>
      </w:r>
      <w:r w:rsidRPr="00024C8C">
        <w:rPr>
          <w:sz w:val="16"/>
        </w:rPr>
        <w:t xml:space="preserve"> may </w:t>
      </w:r>
      <w:r w:rsidRPr="00024C8C">
        <w:rPr>
          <w:rStyle w:val="StyleUnderline"/>
        </w:rPr>
        <w:t xml:space="preserve">have to spend </w:t>
      </w:r>
      <w:r w:rsidRPr="00024C8C">
        <w:rPr>
          <w:sz w:val="16"/>
        </w:rPr>
        <w:t xml:space="preserve">more </w:t>
      </w:r>
      <w:r w:rsidRPr="00024C8C">
        <w:rPr>
          <w:rStyle w:val="StyleUnderline"/>
        </w:rPr>
        <w:t>money on</w:t>
      </w:r>
      <w:r w:rsidRPr="00024C8C">
        <w:rPr>
          <w:sz w:val="16"/>
        </w:rPr>
        <w:t xml:space="preserve"> installing pollution-controlling </w:t>
      </w:r>
      <w:r w:rsidRPr="00024C8C">
        <w:rPr>
          <w:rStyle w:val="StyleUnderline"/>
        </w:rPr>
        <w:t>devices</w:t>
      </w:r>
      <w:r w:rsidRPr="00024C8C">
        <w:rPr>
          <w:sz w:val="16"/>
        </w:rPr>
        <w:t xml:space="preserve">, for example, </w:t>
      </w:r>
      <w:r w:rsidRPr="00024C8C">
        <w:rPr>
          <w:rStyle w:val="StyleUnderline"/>
        </w:rPr>
        <w:t xml:space="preserve">their </w:t>
      </w:r>
      <w:r w:rsidRPr="00293C7A">
        <w:rPr>
          <w:rStyle w:val="Emphasis"/>
        </w:rPr>
        <w:t>competitors</w:t>
      </w:r>
      <w:r w:rsidRPr="00024C8C">
        <w:rPr>
          <w:rStyle w:val="StyleUnderline"/>
        </w:rPr>
        <w:t xml:space="preserve"> have to spend that money too</w:t>
      </w:r>
      <w:r w:rsidRPr="00024C8C">
        <w:rPr>
          <w:sz w:val="16"/>
        </w:rPr>
        <w:t xml:space="preserve">. </w:t>
      </w:r>
      <w:r w:rsidRPr="00024C8C">
        <w:rPr>
          <w:rStyle w:val="StyleUnderline"/>
        </w:rPr>
        <w:t>That means t</w:t>
      </w:r>
      <w:r w:rsidRPr="002302CC">
        <w:rPr>
          <w:rStyle w:val="StyleUnderline"/>
          <w:highlight w:val="green"/>
        </w:rPr>
        <w:t>hey</w:t>
      </w:r>
      <w:r w:rsidRPr="00024C8C">
        <w:rPr>
          <w:sz w:val="16"/>
        </w:rPr>
        <w:t xml:space="preserve"> can </w:t>
      </w:r>
      <w:r w:rsidRPr="002302CC">
        <w:rPr>
          <w:rStyle w:val="StyleUnderline"/>
          <w:highlight w:val="green"/>
        </w:rPr>
        <w:t xml:space="preserve">continue to </w:t>
      </w:r>
      <w:r w:rsidRPr="002302CC">
        <w:rPr>
          <w:rStyle w:val="Emphasis"/>
          <w:highlight w:val="green"/>
        </w:rPr>
        <w:t>compete</w:t>
      </w:r>
      <w:r w:rsidRPr="00024C8C">
        <w:rPr>
          <w:sz w:val="16"/>
        </w:rPr>
        <w:t xml:space="preserve">, </w:t>
      </w:r>
      <w:r w:rsidRPr="00024C8C">
        <w:rPr>
          <w:rStyle w:val="StyleUnderline"/>
        </w:rPr>
        <w:t>because</w:t>
      </w:r>
      <w:r w:rsidRPr="00024C8C">
        <w:rPr>
          <w:sz w:val="16"/>
        </w:rPr>
        <w:t xml:space="preserve"> everyone is </w:t>
      </w:r>
      <w:r w:rsidRPr="00024C8C">
        <w:rPr>
          <w:rStyle w:val="StyleUnderline"/>
        </w:rPr>
        <w:t xml:space="preserve">experiencing the </w:t>
      </w:r>
      <w:r w:rsidRPr="00293C7A">
        <w:rPr>
          <w:rStyle w:val="Emphasis"/>
        </w:rPr>
        <w:t>same rise in costs</w:t>
      </w:r>
      <w:r w:rsidRPr="00024C8C">
        <w:rPr>
          <w:rStyle w:val="StyleUnderline"/>
        </w:rPr>
        <w:t>.</w:t>
      </w:r>
    </w:p>
    <w:p w14:paraId="2D1E1061" w14:textId="77777777" w:rsidR="00CE0EB5" w:rsidRPr="00024C8C" w:rsidRDefault="00CE0EB5" w:rsidP="00CE0EB5">
      <w:pPr>
        <w:rPr>
          <w:sz w:val="16"/>
        </w:rPr>
      </w:pPr>
      <w:r w:rsidRPr="00024C8C">
        <w:rPr>
          <w:sz w:val="16"/>
        </w:rPr>
        <w:t xml:space="preserve">A well-known study by the economists Eli Berman and Linda T.M. Bui of Boston University looked at the aftermath of new regulations governing air quality in Los Angeles. The </w:t>
      </w:r>
      <w:r w:rsidRPr="002302CC">
        <w:rPr>
          <w:rStyle w:val="StyleUnderline"/>
          <w:highlight w:val="green"/>
        </w:rPr>
        <w:t>South Coast Air Quality Management District</w:t>
      </w:r>
      <w:r w:rsidRPr="00024C8C">
        <w:rPr>
          <w:rStyle w:val="StyleUnderline"/>
        </w:rPr>
        <w:t xml:space="preserve"> in L</w:t>
      </w:r>
      <w:r w:rsidRPr="00024C8C">
        <w:rPr>
          <w:sz w:val="16"/>
        </w:rPr>
        <w:t xml:space="preserve">os </w:t>
      </w:r>
      <w:r w:rsidRPr="00024C8C">
        <w:rPr>
          <w:rStyle w:val="StyleUnderline"/>
        </w:rPr>
        <w:t>A</w:t>
      </w:r>
      <w:r w:rsidRPr="00024C8C">
        <w:rPr>
          <w:sz w:val="16"/>
        </w:rPr>
        <w:t xml:space="preserve">ngeles </w:t>
      </w:r>
      <w:r w:rsidRPr="00024C8C">
        <w:rPr>
          <w:rStyle w:val="StyleUnderline"/>
        </w:rPr>
        <w:t>e</w:t>
      </w:r>
      <w:r w:rsidRPr="002302CC">
        <w:rPr>
          <w:rStyle w:val="StyleUnderline"/>
          <w:highlight w:val="green"/>
        </w:rPr>
        <w:t>nacte</w:t>
      </w:r>
      <w:r w:rsidRPr="00024C8C">
        <w:rPr>
          <w:rStyle w:val="StyleUnderline"/>
        </w:rPr>
        <w:t>d</w:t>
      </w:r>
      <w:r w:rsidRPr="00024C8C">
        <w:rPr>
          <w:sz w:val="16"/>
        </w:rPr>
        <w:t xml:space="preserve"> some of the country’s most </w:t>
      </w:r>
      <w:r w:rsidRPr="00024C8C">
        <w:rPr>
          <w:rStyle w:val="StyleUnderline"/>
        </w:rPr>
        <w:t xml:space="preserve">stringent air quality </w:t>
      </w:r>
      <w:r w:rsidRPr="002302CC">
        <w:rPr>
          <w:rStyle w:val="StyleUnderline"/>
          <w:highlight w:val="green"/>
        </w:rPr>
        <w:t>standards</w:t>
      </w:r>
      <w:r w:rsidRPr="00024C8C">
        <w:rPr>
          <w:sz w:val="16"/>
        </w:rPr>
        <w:t xml:space="preserve"> in the 1980s, </w:t>
      </w:r>
      <w:r w:rsidRPr="00024C8C">
        <w:rPr>
          <w:rStyle w:val="StyleUnderline"/>
        </w:rPr>
        <w:t>and Berman and Bui compared L</w:t>
      </w:r>
      <w:r w:rsidRPr="00024C8C">
        <w:rPr>
          <w:sz w:val="16"/>
        </w:rPr>
        <w:t xml:space="preserve">os </w:t>
      </w:r>
      <w:r w:rsidRPr="00024C8C">
        <w:rPr>
          <w:rStyle w:val="StyleUnderline"/>
        </w:rPr>
        <w:t>A</w:t>
      </w:r>
      <w:r w:rsidRPr="00024C8C">
        <w:rPr>
          <w:sz w:val="16"/>
        </w:rPr>
        <w:t xml:space="preserve">ngeles </w:t>
      </w:r>
      <w:r w:rsidRPr="00024C8C">
        <w:rPr>
          <w:rStyle w:val="StyleUnderline"/>
        </w:rPr>
        <w:t>firms with those in Louisiana and Texas to see if the</w:t>
      </w:r>
      <w:r w:rsidRPr="00024C8C">
        <w:rPr>
          <w:sz w:val="16"/>
        </w:rPr>
        <w:t xml:space="preserve"> more regulated </w:t>
      </w:r>
      <w:r w:rsidRPr="00024C8C">
        <w:rPr>
          <w:rStyle w:val="StyleUnderline"/>
        </w:rPr>
        <w:t>firms cut jobs</w:t>
      </w:r>
      <w:r w:rsidRPr="00024C8C">
        <w:rPr>
          <w:sz w:val="16"/>
        </w:rPr>
        <w:t xml:space="preserve"> as a result. They found that the </w:t>
      </w:r>
      <w:r w:rsidRPr="00293C7A">
        <w:rPr>
          <w:rStyle w:val="Emphasis"/>
        </w:rPr>
        <w:t>local air quality regulations</w:t>
      </w:r>
      <w:r w:rsidRPr="00024C8C">
        <w:rPr>
          <w:rStyle w:val="StyleUnderline"/>
        </w:rPr>
        <w:t xml:space="preserve"> were </w:t>
      </w:r>
      <w:r w:rsidRPr="00293C7A">
        <w:rPr>
          <w:rStyle w:val="Emphasis"/>
        </w:rPr>
        <w:t>not</w:t>
      </w:r>
      <w:r w:rsidRPr="00024C8C">
        <w:rPr>
          <w:rStyle w:val="StyleUnderline"/>
        </w:rPr>
        <w:t xml:space="preserve"> responsible for</w:t>
      </w:r>
      <w:r w:rsidRPr="00024C8C">
        <w:rPr>
          <w:sz w:val="16"/>
        </w:rPr>
        <w:t xml:space="preserve"> a large </w:t>
      </w:r>
      <w:r w:rsidRPr="00293C7A">
        <w:rPr>
          <w:rStyle w:val="Emphasis"/>
        </w:rPr>
        <w:t>decline</w:t>
      </w:r>
      <w:r w:rsidRPr="00024C8C">
        <w:rPr>
          <w:sz w:val="16"/>
        </w:rPr>
        <w:t xml:space="preserve"> in employment, </w:t>
      </w:r>
      <w:r w:rsidRPr="00024C8C">
        <w:rPr>
          <w:rStyle w:val="StyleUnderline"/>
        </w:rPr>
        <w:t>and that</w:t>
      </w:r>
      <w:r w:rsidRPr="00024C8C">
        <w:rPr>
          <w:sz w:val="16"/>
        </w:rPr>
        <w:t xml:space="preserve"> the </w:t>
      </w:r>
      <w:r w:rsidRPr="00293C7A">
        <w:rPr>
          <w:rStyle w:val="Emphasis"/>
        </w:rPr>
        <w:t>r</w:t>
      </w:r>
      <w:r w:rsidRPr="002302CC">
        <w:rPr>
          <w:rStyle w:val="Emphasis"/>
          <w:highlight w:val="green"/>
        </w:rPr>
        <w:t>egulations</w:t>
      </w:r>
      <w:r w:rsidRPr="00024C8C">
        <w:rPr>
          <w:sz w:val="16"/>
        </w:rPr>
        <w:t xml:space="preserve"> might have actually </w:t>
      </w:r>
      <w:r w:rsidRPr="002302CC">
        <w:rPr>
          <w:rStyle w:val="Emphasis"/>
          <w:highlight w:val="green"/>
        </w:rPr>
        <w:t>increased labor demand</w:t>
      </w:r>
      <w:r w:rsidRPr="002302CC">
        <w:rPr>
          <w:rStyle w:val="StyleUnderline"/>
          <w:highlight w:val="green"/>
        </w:rPr>
        <w:t xml:space="preserve"> since firms need to </w:t>
      </w:r>
      <w:r w:rsidRPr="002302CC">
        <w:rPr>
          <w:rStyle w:val="Emphasis"/>
          <w:highlight w:val="green"/>
        </w:rPr>
        <w:t>hire people</w:t>
      </w:r>
      <w:r w:rsidRPr="002302CC">
        <w:rPr>
          <w:rStyle w:val="StyleUnderline"/>
          <w:highlight w:val="green"/>
        </w:rPr>
        <w:t xml:space="preserve"> to help them </w:t>
      </w:r>
      <w:r w:rsidRPr="002302CC">
        <w:rPr>
          <w:rStyle w:val="Emphasis"/>
          <w:highlight w:val="green"/>
        </w:rPr>
        <w:t>deal with</w:t>
      </w:r>
      <w:r w:rsidRPr="002302CC">
        <w:rPr>
          <w:rStyle w:val="StyleUnderline"/>
          <w:highlight w:val="green"/>
        </w:rPr>
        <w:t xml:space="preserve"> the new regulations</w:t>
      </w:r>
      <w:r w:rsidRPr="00024C8C">
        <w:rPr>
          <w:sz w:val="16"/>
        </w:rPr>
        <w:t xml:space="preserve">. They argued that </w:t>
      </w:r>
      <w:r w:rsidRPr="00024C8C">
        <w:rPr>
          <w:rStyle w:val="StyleUnderline"/>
        </w:rPr>
        <w:t>because</w:t>
      </w:r>
      <w:r w:rsidRPr="00024C8C">
        <w:rPr>
          <w:sz w:val="16"/>
        </w:rPr>
        <w:t xml:space="preserve"> all </w:t>
      </w:r>
      <w:r w:rsidRPr="00024C8C">
        <w:rPr>
          <w:rStyle w:val="StyleUnderline"/>
        </w:rPr>
        <w:t xml:space="preserve">firms in a </w:t>
      </w:r>
      <w:r w:rsidRPr="00293C7A">
        <w:rPr>
          <w:rStyle w:val="Emphasis"/>
        </w:rPr>
        <w:t>region</w:t>
      </w:r>
      <w:r w:rsidRPr="00024C8C">
        <w:rPr>
          <w:rStyle w:val="StyleUnderline"/>
        </w:rPr>
        <w:t xml:space="preserve"> were </w:t>
      </w:r>
      <w:r w:rsidRPr="00293C7A">
        <w:rPr>
          <w:rStyle w:val="Emphasis"/>
        </w:rPr>
        <w:t>affected</w:t>
      </w:r>
      <w:r w:rsidRPr="00024C8C">
        <w:rPr>
          <w:rStyle w:val="StyleUnderline"/>
        </w:rPr>
        <w:t xml:space="preserve"> by the </w:t>
      </w:r>
      <w:r w:rsidRPr="00293C7A">
        <w:rPr>
          <w:rStyle w:val="Emphasis"/>
        </w:rPr>
        <w:t>same</w:t>
      </w:r>
      <w:r w:rsidRPr="00024C8C">
        <w:rPr>
          <w:rStyle w:val="StyleUnderline"/>
        </w:rPr>
        <w:t xml:space="preserve"> regulations</w:t>
      </w:r>
      <w:r w:rsidRPr="00024C8C">
        <w:rPr>
          <w:sz w:val="16"/>
        </w:rPr>
        <w:t xml:space="preserve">, </w:t>
      </w:r>
      <w:r w:rsidRPr="00024C8C">
        <w:rPr>
          <w:rStyle w:val="StyleUnderline"/>
        </w:rPr>
        <w:t>they</w:t>
      </w:r>
      <w:r w:rsidRPr="00024C8C">
        <w:rPr>
          <w:sz w:val="16"/>
        </w:rPr>
        <w:t xml:space="preserve"> were still able to </w:t>
      </w:r>
      <w:r w:rsidRPr="00024C8C">
        <w:rPr>
          <w:rStyle w:val="StyleUnderline"/>
        </w:rPr>
        <w:t>compete</w:t>
      </w:r>
      <w:r w:rsidRPr="00024C8C">
        <w:rPr>
          <w:sz w:val="16"/>
        </w:rPr>
        <w:t xml:space="preserve"> against one another while facing the same costs. “We find </w:t>
      </w:r>
      <w:r w:rsidRPr="00293C7A">
        <w:rPr>
          <w:rStyle w:val="Emphasis"/>
        </w:rPr>
        <w:t>no ev</w:t>
      </w:r>
      <w:r w:rsidRPr="00024C8C">
        <w:rPr>
          <w:sz w:val="16"/>
        </w:rPr>
        <w:t xml:space="preserve">idence </w:t>
      </w:r>
      <w:r w:rsidRPr="00024C8C">
        <w:rPr>
          <w:rStyle w:val="StyleUnderline"/>
        </w:rPr>
        <w:t xml:space="preserve">that local air quality regulation substantially </w:t>
      </w:r>
      <w:r w:rsidRPr="00293C7A">
        <w:rPr>
          <w:rStyle w:val="Emphasis"/>
        </w:rPr>
        <w:t>reduced employment</w:t>
      </w:r>
      <w:r w:rsidRPr="00024C8C">
        <w:rPr>
          <w:sz w:val="16"/>
        </w:rPr>
        <w:t>,” they concluded.</w:t>
      </w:r>
    </w:p>
    <w:p w14:paraId="75672477" w14:textId="77777777" w:rsidR="00CE0EB5" w:rsidRPr="00293C7A" w:rsidRDefault="00CE0EB5" w:rsidP="00CE0EB5">
      <w:pPr>
        <w:rPr>
          <w:sz w:val="16"/>
        </w:rPr>
      </w:pPr>
      <w:r w:rsidRPr="00293C7A">
        <w:rPr>
          <w:sz w:val="16"/>
        </w:rPr>
        <w:t xml:space="preserve">In another oft-cited study, the economist Richard Morgenstern, a former EPA administrator who is now at the nonprofit Resources of the Future, looked at Census data between 1979 and 1991 to determine whether regulation of some pollution-causing industries destroyed jobs. Morgenstern and the economist Anna Belova of the research firm Abt Associates updated the paper in 2013 with more data. They found that </w:t>
      </w:r>
      <w:r w:rsidRPr="002302CC">
        <w:rPr>
          <w:rStyle w:val="StyleUnderline"/>
          <w:highlight w:val="green"/>
        </w:rPr>
        <w:t>over 30 years in industries including petroleum</w:t>
      </w:r>
      <w:r w:rsidRPr="00293C7A">
        <w:rPr>
          <w:sz w:val="16"/>
        </w:rPr>
        <w:t xml:space="preserve">, </w:t>
      </w:r>
      <w:r w:rsidRPr="002302CC">
        <w:rPr>
          <w:rStyle w:val="StyleUnderline"/>
          <w:highlight w:val="green"/>
        </w:rPr>
        <w:t>plastics</w:t>
      </w:r>
      <w:r w:rsidRPr="00293C7A">
        <w:rPr>
          <w:sz w:val="16"/>
        </w:rPr>
        <w:t xml:space="preserve">, pulp and </w:t>
      </w:r>
      <w:r w:rsidRPr="002302CC">
        <w:rPr>
          <w:rStyle w:val="StyleUnderline"/>
          <w:highlight w:val="green"/>
        </w:rPr>
        <w:t>pape</w:t>
      </w:r>
      <w:r w:rsidRPr="00293C7A">
        <w:rPr>
          <w:rStyle w:val="StyleUnderline"/>
        </w:rPr>
        <w:t>r</w:t>
      </w:r>
      <w:r w:rsidRPr="00293C7A">
        <w:rPr>
          <w:sz w:val="16"/>
        </w:rPr>
        <w:t xml:space="preserve">, and </w:t>
      </w:r>
      <w:r w:rsidRPr="002302CC">
        <w:rPr>
          <w:rStyle w:val="StyleUnderline"/>
          <w:highlight w:val="green"/>
        </w:rPr>
        <w:t>iron and steel</w:t>
      </w:r>
      <w:r w:rsidRPr="00293C7A">
        <w:rPr>
          <w:sz w:val="16"/>
        </w:rPr>
        <w:t xml:space="preserve">, </w:t>
      </w:r>
      <w:r w:rsidRPr="00293C7A">
        <w:rPr>
          <w:rStyle w:val="StyleUnderline"/>
        </w:rPr>
        <w:t>there were</w:t>
      </w:r>
      <w:r w:rsidRPr="00293C7A">
        <w:rPr>
          <w:sz w:val="16"/>
        </w:rPr>
        <w:t xml:space="preserve"> some </w:t>
      </w:r>
      <w:r w:rsidRPr="00293C7A">
        <w:rPr>
          <w:rStyle w:val="Emphasis"/>
        </w:rPr>
        <w:t>n</w:t>
      </w:r>
      <w:r w:rsidRPr="002302CC">
        <w:rPr>
          <w:rStyle w:val="Emphasis"/>
          <w:highlight w:val="green"/>
        </w:rPr>
        <w:t>et job increases</w:t>
      </w:r>
      <w:r w:rsidRPr="002302CC">
        <w:rPr>
          <w:sz w:val="16"/>
          <w:highlight w:val="green"/>
        </w:rPr>
        <w:t xml:space="preserve">, </w:t>
      </w:r>
      <w:r w:rsidRPr="002302CC">
        <w:rPr>
          <w:rStyle w:val="StyleUnderline"/>
          <w:highlight w:val="green"/>
        </w:rPr>
        <w:t xml:space="preserve">and </w:t>
      </w:r>
      <w:r w:rsidRPr="002302CC">
        <w:rPr>
          <w:rStyle w:val="Emphasis"/>
          <w:highlight w:val="green"/>
        </w:rPr>
        <w:t>no significant job losses</w:t>
      </w:r>
      <w:r w:rsidRPr="002302CC">
        <w:rPr>
          <w:rStyle w:val="StyleUnderline"/>
          <w:highlight w:val="green"/>
        </w:rPr>
        <w:t xml:space="preserve"> as a result of regulation</w:t>
      </w:r>
      <w:r w:rsidRPr="002302CC">
        <w:rPr>
          <w:sz w:val="16"/>
          <w:highlight w:val="green"/>
        </w:rPr>
        <w:t>.</w:t>
      </w:r>
      <w:r w:rsidRPr="00293C7A">
        <w:rPr>
          <w:sz w:val="16"/>
        </w:rPr>
        <w:t xml:space="preserve"> “A million dollars of additional…[regulation] expenditure is associated with an insignificant change in employment,” Morgenstern writes.</w:t>
      </w:r>
    </w:p>
    <w:p w14:paraId="10EED129" w14:textId="77777777" w:rsidR="00CE0EB5" w:rsidRPr="00293C7A" w:rsidRDefault="00CE0EB5" w:rsidP="00CE0EB5">
      <w:pPr>
        <w:rPr>
          <w:sz w:val="16"/>
        </w:rPr>
      </w:pPr>
      <w:r w:rsidRPr="00293C7A">
        <w:rPr>
          <w:sz w:val="16"/>
        </w:rPr>
        <w:t xml:space="preserve">Sometimes, </w:t>
      </w:r>
      <w:r w:rsidRPr="00293C7A">
        <w:rPr>
          <w:rStyle w:val="StyleUnderline"/>
        </w:rPr>
        <w:t xml:space="preserve">regulations may cause </w:t>
      </w:r>
      <w:r w:rsidRPr="00293C7A">
        <w:rPr>
          <w:rStyle w:val="Emphasis"/>
        </w:rPr>
        <w:t>jobs</w:t>
      </w:r>
      <w:r w:rsidRPr="00293C7A">
        <w:rPr>
          <w:rStyle w:val="StyleUnderline"/>
        </w:rPr>
        <w:t xml:space="preserve"> to </w:t>
      </w:r>
      <w:r w:rsidRPr="00293C7A">
        <w:rPr>
          <w:rStyle w:val="Emphasis"/>
        </w:rPr>
        <w:t>shift</w:t>
      </w:r>
      <w:r w:rsidRPr="00293C7A">
        <w:rPr>
          <w:rStyle w:val="StyleUnderline"/>
        </w:rPr>
        <w:t xml:space="preserve"> from one </w:t>
      </w:r>
      <w:r w:rsidRPr="00293C7A">
        <w:rPr>
          <w:rStyle w:val="Emphasis"/>
        </w:rPr>
        <w:t>area</w:t>
      </w:r>
      <w:r w:rsidRPr="00293C7A">
        <w:rPr>
          <w:rStyle w:val="StyleUnderline"/>
        </w:rPr>
        <w:t xml:space="preserve"> of the country to another</w:t>
      </w:r>
      <w:r w:rsidRPr="00293C7A">
        <w:rPr>
          <w:sz w:val="16"/>
        </w:rPr>
        <w:t xml:space="preserve">. A well-known study by Michael Greenstone looked at the effects of the </w:t>
      </w:r>
      <w:r w:rsidRPr="00293C7A">
        <w:rPr>
          <w:rStyle w:val="StyleUnderline"/>
        </w:rPr>
        <w:t>Clean Air Act</w:t>
      </w:r>
      <w:r w:rsidRPr="00293C7A">
        <w:rPr>
          <w:sz w:val="16"/>
        </w:rPr>
        <w:t xml:space="preserve">, which set a minimum level of air quality that counties were required to meet, and further regulated polluters in areas that did not meet the standards. Greenstone found that the </w:t>
      </w:r>
      <w:r w:rsidRPr="00293C7A">
        <w:rPr>
          <w:rStyle w:val="StyleUnderline"/>
        </w:rPr>
        <w:t>regulations</w:t>
      </w:r>
      <w:r w:rsidRPr="00293C7A">
        <w:rPr>
          <w:sz w:val="16"/>
        </w:rPr>
        <w:t xml:space="preserve"> might have </w:t>
      </w:r>
      <w:r w:rsidRPr="00293C7A">
        <w:rPr>
          <w:rStyle w:val="StyleUnderline"/>
        </w:rPr>
        <w:t>led to 40,000 job losses a year in facilities</w:t>
      </w:r>
      <w:r w:rsidRPr="00293C7A">
        <w:rPr>
          <w:sz w:val="16"/>
        </w:rPr>
        <w:t xml:space="preserve"> in parts of </w:t>
      </w:r>
      <w:r w:rsidRPr="00293C7A">
        <w:rPr>
          <w:rStyle w:val="StyleUnderline"/>
        </w:rPr>
        <w:t>the country that had “dirty” air</w:t>
      </w:r>
      <w:r w:rsidRPr="00293C7A">
        <w:rPr>
          <w:sz w:val="16"/>
        </w:rPr>
        <w:t xml:space="preserve">. </w:t>
      </w:r>
      <w:r w:rsidRPr="00293C7A">
        <w:rPr>
          <w:rStyle w:val="StyleUnderline"/>
        </w:rPr>
        <w:t>But</w:t>
      </w:r>
      <w:r w:rsidRPr="00293C7A">
        <w:rPr>
          <w:sz w:val="16"/>
        </w:rPr>
        <w:t xml:space="preserve"> it’s possible that </w:t>
      </w:r>
      <w:r w:rsidRPr="00293C7A">
        <w:rPr>
          <w:rStyle w:val="StyleUnderline"/>
        </w:rPr>
        <w:t xml:space="preserve">those </w:t>
      </w:r>
      <w:r w:rsidRPr="00293C7A">
        <w:rPr>
          <w:rStyle w:val="Emphasis"/>
        </w:rPr>
        <w:t>losses</w:t>
      </w:r>
      <w:r w:rsidRPr="00293C7A">
        <w:rPr>
          <w:rStyle w:val="StyleUnderline"/>
        </w:rPr>
        <w:t xml:space="preserve"> were </w:t>
      </w:r>
      <w:r w:rsidRPr="00293C7A">
        <w:rPr>
          <w:rStyle w:val="Emphasis"/>
        </w:rPr>
        <w:t>offset by job gains</w:t>
      </w:r>
      <w:r w:rsidRPr="00293C7A">
        <w:rPr>
          <w:rStyle w:val="StyleUnderline"/>
        </w:rPr>
        <w:t xml:space="preserve"> in cleaner areas</w:t>
      </w:r>
      <w:r w:rsidRPr="00293C7A">
        <w:rPr>
          <w:sz w:val="16"/>
        </w:rPr>
        <w:t xml:space="preserve">, if </w:t>
      </w:r>
      <w:r w:rsidRPr="00293C7A">
        <w:rPr>
          <w:rStyle w:val="StyleUnderline"/>
        </w:rPr>
        <w:t>factories</w:t>
      </w:r>
      <w:r w:rsidRPr="00293C7A">
        <w:rPr>
          <w:sz w:val="16"/>
        </w:rPr>
        <w:t xml:space="preserve"> relocated there, </w:t>
      </w:r>
      <w:r w:rsidRPr="00293C7A">
        <w:rPr>
          <w:rStyle w:val="StyleUnderline"/>
        </w:rPr>
        <w:t>or</w:t>
      </w:r>
      <w:r w:rsidRPr="00293C7A">
        <w:rPr>
          <w:sz w:val="16"/>
        </w:rPr>
        <w:t xml:space="preserve"> if </w:t>
      </w:r>
      <w:r w:rsidRPr="00293C7A">
        <w:rPr>
          <w:rStyle w:val="StyleUnderline"/>
        </w:rPr>
        <w:t>new businesses were created there</w:t>
      </w:r>
      <w:r w:rsidRPr="00293C7A">
        <w:rPr>
          <w:sz w:val="16"/>
        </w:rPr>
        <w:t>. Still, even if there were jobs created in other states, it’s not easy for people to uproot their families and move to those other jobs, even if they can find them.</w:t>
      </w:r>
    </w:p>
    <w:p w14:paraId="34DAC2F9" w14:textId="77777777" w:rsidR="00CE0EB5" w:rsidRPr="00293C7A" w:rsidRDefault="00CE0EB5" w:rsidP="00CE0EB5">
      <w:pPr>
        <w:rPr>
          <w:sz w:val="16"/>
          <w:szCs w:val="16"/>
        </w:rPr>
      </w:pPr>
      <w:r w:rsidRPr="00293C7A">
        <w:rPr>
          <w:sz w:val="16"/>
          <w:szCs w:val="16"/>
        </w:rPr>
        <w:t>Of course, the purpose of environmental regulation is not merely to avoid killing jobs, and there are real society-wide benefits in protecting the environment that must be taken into account as well. Often those gains far outweigh any economic damage the regulations may cause. For example, in a 2013 paper in the Quarterly Journal of Economics, the Berkeley economist W. Reed Walker followed what happened to workers at firms impacted by the 1990 Clean Air Act Amendments, which required polluting firms to obtain operating permits. He wanted to know whether workers who left newly-regulated companies were able to easily find other jobs (he did not know whether the workers were fired or quit, just that they left). He found that the many workers in the regulated sectors left their firms, and that the average worker saw an earnings loss equivalent to 20 percent of their pre-regulatory earnings. This amounted to $5.4 billion in lost earnings—no small sum. Yet the EPA has calculated that the health benefits of the amendments between 1990 and 2010 are between $160 billion and $1.6 trillion. “In light of these benefits, the earnings losses borne by workers in newly regulated industries are relatively small,” Walker concluded. “Benefits from environmental policy far exceed the costs.”</w:t>
      </w:r>
    </w:p>
    <w:p w14:paraId="4776A352" w14:textId="77777777" w:rsidR="00CE0EB5" w:rsidRPr="00293C7A" w:rsidRDefault="00CE0EB5" w:rsidP="00CE0EB5">
      <w:pPr>
        <w:rPr>
          <w:sz w:val="16"/>
        </w:rPr>
      </w:pPr>
      <w:r w:rsidRPr="00293C7A">
        <w:rPr>
          <w:sz w:val="16"/>
        </w:rPr>
        <w:t xml:space="preserve">So why do </w:t>
      </w:r>
      <w:r w:rsidRPr="00293C7A">
        <w:rPr>
          <w:rStyle w:val="Emphasis"/>
        </w:rPr>
        <w:t>politicians</w:t>
      </w:r>
      <w:r w:rsidRPr="00293C7A">
        <w:rPr>
          <w:rStyle w:val="StyleUnderline"/>
        </w:rPr>
        <w:t xml:space="preserve"> persist in </w:t>
      </w:r>
      <w:r w:rsidRPr="00293C7A">
        <w:rPr>
          <w:rStyle w:val="Emphasis"/>
        </w:rPr>
        <w:t>echo</w:t>
      </w:r>
      <w:r w:rsidRPr="00293C7A">
        <w:rPr>
          <w:rStyle w:val="StyleUnderline"/>
        </w:rPr>
        <w:t>ing</w:t>
      </w:r>
      <w:r w:rsidRPr="00293C7A">
        <w:rPr>
          <w:sz w:val="16"/>
        </w:rPr>
        <w:t xml:space="preserve"> the decades-old sentiments of Ronald Reagan t</w:t>
      </w:r>
      <w:r w:rsidRPr="00293C7A">
        <w:rPr>
          <w:rStyle w:val="StyleUnderline"/>
        </w:rPr>
        <w:t>hat environmental regulations kill jobs</w:t>
      </w:r>
      <w:r w:rsidRPr="00293C7A">
        <w:rPr>
          <w:sz w:val="16"/>
        </w:rPr>
        <w:t xml:space="preserve">? Perhaps </w:t>
      </w:r>
      <w:r w:rsidRPr="00293C7A">
        <w:rPr>
          <w:rStyle w:val="StyleUnderline"/>
        </w:rPr>
        <w:t xml:space="preserve">because </w:t>
      </w:r>
      <w:r w:rsidRPr="00293C7A">
        <w:rPr>
          <w:rStyle w:val="Emphasis"/>
        </w:rPr>
        <w:t>regulations</w:t>
      </w:r>
      <w:r w:rsidRPr="00293C7A">
        <w:rPr>
          <w:rStyle w:val="StyleUnderline"/>
        </w:rPr>
        <w:t xml:space="preserve"> are something </w:t>
      </w:r>
      <w:r w:rsidRPr="00293C7A">
        <w:rPr>
          <w:rStyle w:val="Emphasis"/>
        </w:rPr>
        <w:t>elected officials</w:t>
      </w:r>
      <w:r w:rsidRPr="00293C7A">
        <w:rPr>
          <w:rStyle w:val="StyleUnderline"/>
        </w:rPr>
        <w:t xml:space="preserve"> can </w:t>
      </w:r>
      <w:r w:rsidRPr="00293C7A">
        <w:rPr>
          <w:rStyle w:val="Emphasis"/>
        </w:rPr>
        <w:t>control</w:t>
      </w:r>
      <w:r w:rsidRPr="00293C7A">
        <w:rPr>
          <w:sz w:val="16"/>
        </w:rPr>
        <w:t>. Coglianese has shown that mentions of “</w:t>
      </w:r>
      <w:r w:rsidRPr="00293C7A">
        <w:rPr>
          <w:rStyle w:val="StyleUnderline"/>
        </w:rPr>
        <w:t>job-killing regulations</w:t>
      </w:r>
      <w:r w:rsidRPr="00293C7A">
        <w:rPr>
          <w:sz w:val="16"/>
        </w:rPr>
        <w:t xml:space="preserve">” </w:t>
      </w:r>
      <w:r w:rsidRPr="00293C7A">
        <w:rPr>
          <w:rStyle w:val="StyleUnderline"/>
        </w:rPr>
        <w:t>peak in times of economic uncertainty</w:t>
      </w:r>
      <w:r w:rsidRPr="00293C7A">
        <w:rPr>
          <w:sz w:val="16"/>
        </w:rPr>
        <w:t xml:space="preserve">, such as during the 2007-2009 recession. Often, </w:t>
      </w:r>
      <w:r w:rsidRPr="00293C7A">
        <w:rPr>
          <w:rStyle w:val="StyleUnderline"/>
        </w:rPr>
        <w:t xml:space="preserve">when the </w:t>
      </w:r>
      <w:r w:rsidRPr="00293C7A">
        <w:rPr>
          <w:rStyle w:val="Emphasis"/>
        </w:rPr>
        <w:t>econ</w:t>
      </w:r>
      <w:r w:rsidRPr="00293C7A">
        <w:rPr>
          <w:rStyle w:val="StyleUnderline"/>
        </w:rPr>
        <w:t xml:space="preserve">omy </w:t>
      </w:r>
      <w:r w:rsidRPr="00293C7A">
        <w:rPr>
          <w:rStyle w:val="Emphasis"/>
        </w:rPr>
        <w:t>goes sour</w:t>
      </w:r>
      <w:r w:rsidRPr="00293C7A">
        <w:rPr>
          <w:sz w:val="16"/>
        </w:rPr>
        <w:t xml:space="preserve">, </w:t>
      </w:r>
      <w:r w:rsidRPr="00293C7A">
        <w:rPr>
          <w:rStyle w:val="StyleUnderline"/>
        </w:rPr>
        <w:t xml:space="preserve">there’s not a whole lot </w:t>
      </w:r>
      <w:r w:rsidRPr="00293C7A">
        <w:rPr>
          <w:rStyle w:val="Emphasis"/>
        </w:rPr>
        <w:t>politicians</w:t>
      </w:r>
      <w:r w:rsidRPr="00293C7A">
        <w:rPr>
          <w:rStyle w:val="StyleUnderline"/>
        </w:rPr>
        <w:t xml:space="preserve"> can do except </w:t>
      </w:r>
      <w:r w:rsidRPr="00293C7A">
        <w:rPr>
          <w:rStyle w:val="Emphasis"/>
        </w:rPr>
        <w:t>pledge</w:t>
      </w:r>
      <w:r w:rsidRPr="00293C7A">
        <w:rPr>
          <w:rStyle w:val="StyleUnderline"/>
        </w:rPr>
        <w:t xml:space="preserve"> to repeal laws that they scapegoat for killing jobs</w:t>
      </w:r>
      <w:r w:rsidRPr="00293C7A">
        <w:rPr>
          <w:sz w:val="16"/>
        </w:rPr>
        <w:t>—laws, it should be noted, that many of their supporters and donors already do not like. “Even the word sounds dreadful,” Coglianese said. “It would be different if you said we want to get rid of job-killing clean air policies.”</w:t>
      </w:r>
    </w:p>
    <w:p w14:paraId="2D646AF7" w14:textId="77777777" w:rsidR="00CE0EB5" w:rsidRPr="00F601E6" w:rsidRDefault="00CE0EB5" w:rsidP="00CE0EB5"/>
    <w:p w14:paraId="3FCFFBE4" w14:textId="77777777" w:rsidR="00CE0EB5" w:rsidRPr="00CE0EB5" w:rsidRDefault="00CE0EB5" w:rsidP="00CE0EB5"/>
    <w:p w14:paraId="44ACD194" w14:textId="46DCBF1B" w:rsidR="003433B9" w:rsidRPr="00B13343" w:rsidRDefault="003433B9" w:rsidP="003433B9">
      <w:pPr>
        <w:pStyle w:val="Heading3"/>
      </w:pPr>
      <w:r w:rsidRPr="00B13343">
        <w:t xml:space="preserve">N-UQ -- Worker Surplus </w:t>
      </w:r>
    </w:p>
    <w:p w14:paraId="34F0E459" w14:textId="77777777" w:rsidR="003433B9" w:rsidRPr="00B13343" w:rsidRDefault="003433B9" w:rsidP="003433B9">
      <w:pPr>
        <w:pStyle w:val="Heading4"/>
        <w:rPr>
          <w:rFonts w:ascii="XCharter Roman" w:hAnsi="XCharter Roman"/>
        </w:rPr>
      </w:pPr>
      <w:r w:rsidRPr="00B13343">
        <w:rPr>
          <w:rFonts w:ascii="XCharter Roman" w:hAnsi="XCharter Roman"/>
          <w:u w:val="single"/>
        </w:rPr>
        <w:t>Lack</w:t>
      </w:r>
      <w:r w:rsidRPr="00B13343">
        <w:rPr>
          <w:rFonts w:ascii="XCharter Roman" w:hAnsi="XCharter Roman"/>
        </w:rPr>
        <w:t xml:space="preserve"> of worker </w:t>
      </w:r>
      <w:r w:rsidRPr="00B13343">
        <w:rPr>
          <w:rFonts w:ascii="XCharter Roman" w:hAnsi="XCharter Roman"/>
          <w:u w:val="single"/>
        </w:rPr>
        <w:t>surplus</w:t>
      </w:r>
      <w:r w:rsidRPr="00B13343">
        <w:rPr>
          <w:rFonts w:ascii="XCharter Roman" w:hAnsi="XCharter Roman"/>
        </w:rPr>
        <w:t xml:space="preserve"> abruptly </w:t>
      </w:r>
      <w:r w:rsidRPr="00B13343">
        <w:rPr>
          <w:rFonts w:ascii="XCharter Roman" w:hAnsi="XCharter Roman"/>
          <w:u w:val="single"/>
        </w:rPr>
        <w:t>decks</w:t>
      </w:r>
      <w:r w:rsidRPr="00B13343">
        <w:rPr>
          <w:rFonts w:ascii="XCharter Roman" w:hAnsi="XCharter Roman"/>
        </w:rPr>
        <w:t xml:space="preserve"> businesses</w:t>
      </w:r>
      <w:r w:rsidRPr="00B13343">
        <w:rPr>
          <w:rFonts w:ascii="XCharter Roman" w:hAnsi="XCharter Roman"/>
          <w:b w:val="0"/>
        </w:rPr>
        <w:t>.</w:t>
      </w:r>
    </w:p>
    <w:p w14:paraId="1874EC0C" w14:textId="77777777" w:rsidR="003433B9" w:rsidRPr="00B13343" w:rsidRDefault="003433B9" w:rsidP="003433B9">
      <w:pPr>
        <w:rPr>
          <w:rFonts w:ascii="XCharter Roman" w:hAnsi="XCharter Roman"/>
        </w:rPr>
      </w:pPr>
      <w:r w:rsidRPr="00B13343">
        <w:rPr>
          <w:rFonts w:ascii="XCharter Roman" w:hAnsi="XCharter Roman"/>
        </w:rPr>
        <w:t xml:space="preserve">Patrick W. </w:t>
      </w:r>
      <w:r w:rsidRPr="00B13343">
        <w:rPr>
          <w:rFonts w:ascii="XCharter Roman" w:hAnsi="XCharter Roman"/>
          <w:b/>
          <w:bCs/>
          <w:sz w:val="26"/>
          <w:szCs w:val="28"/>
        </w:rPr>
        <w:t>Watson 6/15</w:t>
      </w:r>
      <w:r w:rsidRPr="00B13343">
        <w:rPr>
          <w:rFonts w:ascii="XCharter Roman" w:hAnsi="XCharter Roman"/>
        </w:rPr>
        <w:t>, Senior Contributor at Forbes specializing in Markets, "The Labor Shortage May Be Permanent," Forbes, 6-15-2021, https://www.forbes.com/sites/patrickwwatson/2021/06/15/the-labor-shortage-may-be-permanent/?sh=4d99d0f64ea6 //AK</w:t>
      </w:r>
    </w:p>
    <w:p w14:paraId="5890474C" w14:textId="77777777" w:rsidR="003433B9" w:rsidRPr="00B13343" w:rsidRDefault="003433B9" w:rsidP="003433B9">
      <w:pPr>
        <w:rPr>
          <w:rFonts w:ascii="XCharter Roman" w:hAnsi="XCharter Roman"/>
          <w:sz w:val="16"/>
        </w:rPr>
      </w:pPr>
      <w:r w:rsidRPr="002302CC">
        <w:rPr>
          <w:rStyle w:val="StyleUnderline"/>
          <w:rFonts w:ascii="XCharter Roman" w:hAnsi="XCharter Roman"/>
          <w:highlight w:val="green"/>
        </w:rPr>
        <w:t>According</w:t>
      </w:r>
      <w:r w:rsidRPr="00B13343">
        <w:rPr>
          <w:rStyle w:val="StyleUnderline"/>
          <w:rFonts w:ascii="XCharter Roman" w:hAnsi="XCharter Roman"/>
        </w:rPr>
        <w:t xml:space="preserve"> </w:t>
      </w:r>
      <w:r w:rsidRPr="002302CC">
        <w:rPr>
          <w:rStyle w:val="StyleUnderline"/>
          <w:rFonts w:ascii="XCharter Roman" w:hAnsi="XCharter Roman"/>
          <w:highlight w:val="green"/>
        </w:rPr>
        <w:t>to</w:t>
      </w:r>
      <w:r w:rsidRPr="00B13343">
        <w:rPr>
          <w:rFonts w:ascii="XCharter Roman" w:hAnsi="XCharter Roman"/>
          <w:sz w:val="16"/>
        </w:rPr>
        <w:t xml:space="preserve"> some </w:t>
      </w:r>
      <w:r w:rsidRPr="002302CC">
        <w:rPr>
          <w:rStyle w:val="Emphasis"/>
          <w:rFonts w:ascii="XCharter Roman" w:hAnsi="XCharter Roman"/>
          <w:highlight w:val="green"/>
        </w:rPr>
        <w:t>business owners</w:t>
      </w:r>
      <w:r w:rsidRPr="00B13343">
        <w:rPr>
          <w:rStyle w:val="StyleUnderline"/>
          <w:rFonts w:ascii="XCharter Roman" w:hAnsi="XCharter Roman"/>
        </w:rPr>
        <w:t xml:space="preserve"> and </w:t>
      </w:r>
      <w:r w:rsidRPr="002302CC">
        <w:rPr>
          <w:rStyle w:val="StyleUnderline"/>
          <w:rFonts w:ascii="XCharter Roman" w:hAnsi="XCharter Roman"/>
          <w:highlight w:val="green"/>
        </w:rPr>
        <w:t>Wall Street</w:t>
      </w:r>
      <w:r w:rsidRPr="00B13343">
        <w:rPr>
          <w:rStyle w:val="StyleUnderline"/>
          <w:rFonts w:ascii="XCharter Roman" w:hAnsi="XCharter Roman"/>
        </w:rPr>
        <w:t xml:space="preserve"> </w:t>
      </w:r>
      <w:r w:rsidRPr="00B13343">
        <w:rPr>
          <w:rStyle w:val="Emphasis"/>
          <w:rFonts w:ascii="XCharter Roman" w:hAnsi="XCharter Roman"/>
        </w:rPr>
        <w:t>pundits</w:t>
      </w:r>
      <w:r w:rsidRPr="00B13343">
        <w:rPr>
          <w:rFonts w:ascii="XCharter Roman" w:hAnsi="XCharter Roman"/>
          <w:sz w:val="16"/>
        </w:rPr>
        <w:t xml:space="preserve">, </w:t>
      </w:r>
      <w:r w:rsidRPr="002302CC">
        <w:rPr>
          <w:rStyle w:val="StyleUnderline"/>
          <w:rFonts w:ascii="XCharter Roman" w:hAnsi="XCharter Roman"/>
          <w:highlight w:val="green"/>
        </w:rPr>
        <w:t xml:space="preserve">US </w:t>
      </w:r>
      <w:r w:rsidRPr="002302CC">
        <w:rPr>
          <w:rStyle w:val="Emphasis"/>
          <w:rFonts w:ascii="XCharter Roman" w:hAnsi="XCharter Roman"/>
          <w:highlight w:val="green"/>
        </w:rPr>
        <w:t>employers can’t hire</w:t>
      </w:r>
      <w:r w:rsidRPr="002302CC">
        <w:rPr>
          <w:rStyle w:val="StyleUnderline"/>
          <w:rFonts w:ascii="XCharter Roman" w:hAnsi="XCharter Roman"/>
          <w:highlight w:val="green"/>
        </w:rPr>
        <w:t xml:space="preserve"> enough people because </w:t>
      </w:r>
      <w:r w:rsidRPr="002302CC">
        <w:rPr>
          <w:rStyle w:val="Emphasis"/>
          <w:rFonts w:ascii="XCharter Roman" w:hAnsi="XCharter Roman"/>
          <w:highlight w:val="green"/>
        </w:rPr>
        <w:t>unemployment benefits</w:t>
      </w:r>
      <w:r w:rsidRPr="002302CC">
        <w:rPr>
          <w:rStyle w:val="StyleUnderline"/>
          <w:rFonts w:ascii="XCharter Roman" w:hAnsi="XCharter Roman"/>
          <w:highlight w:val="green"/>
        </w:rPr>
        <w:t xml:space="preserve"> are too </w:t>
      </w:r>
      <w:r w:rsidRPr="002302CC">
        <w:rPr>
          <w:rStyle w:val="Emphasis"/>
          <w:rFonts w:ascii="XCharter Roman" w:hAnsi="XCharter Roman"/>
          <w:highlight w:val="green"/>
        </w:rPr>
        <w:t>high</w:t>
      </w:r>
      <w:r w:rsidRPr="00B13343">
        <w:rPr>
          <w:rFonts w:ascii="XCharter Roman" w:hAnsi="XCharter Roman"/>
          <w:sz w:val="16"/>
        </w:rPr>
        <w:t xml:space="preserve">. We’re </w:t>
      </w:r>
      <w:r w:rsidRPr="00B13343">
        <w:rPr>
          <w:rStyle w:val="StyleUnderline"/>
          <w:rFonts w:ascii="XCharter Roman" w:hAnsi="XCharter Roman"/>
        </w:rPr>
        <w:t>paying people not to work</w:t>
      </w:r>
      <w:r w:rsidRPr="00B13343">
        <w:rPr>
          <w:rFonts w:ascii="XCharter Roman" w:hAnsi="XCharter Roman"/>
          <w:sz w:val="16"/>
        </w:rPr>
        <w:t xml:space="preserve">, they say. Certainly, </w:t>
      </w:r>
      <w:r w:rsidRPr="00B13343">
        <w:rPr>
          <w:rStyle w:val="StyleUnderline"/>
          <w:rFonts w:ascii="XCharter Roman" w:hAnsi="XCharter Roman"/>
        </w:rPr>
        <w:t>some people who could work are milking the system</w:t>
      </w:r>
      <w:r w:rsidRPr="00B13343">
        <w:rPr>
          <w:rFonts w:ascii="XCharter Roman" w:hAnsi="XCharter Roman"/>
          <w:sz w:val="16"/>
        </w:rPr>
        <w:t xml:space="preserve">. That’s sad, but is it the only reason all those jobs are unfilled? Probably not. Nonetheless, </w:t>
      </w:r>
      <w:r w:rsidRPr="00B13343">
        <w:rPr>
          <w:rStyle w:val="StyleUnderline"/>
          <w:rFonts w:ascii="XCharter Roman" w:hAnsi="XCharter Roman"/>
        </w:rPr>
        <w:t>several governors</w:t>
      </w:r>
      <w:r w:rsidRPr="00B13343">
        <w:rPr>
          <w:rFonts w:ascii="XCharter Roman" w:hAnsi="XCharter Roman"/>
          <w:sz w:val="16"/>
        </w:rPr>
        <w:t xml:space="preserve"> have </w:t>
      </w:r>
      <w:r w:rsidRPr="00B13343">
        <w:rPr>
          <w:rStyle w:val="StyleUnderline"/>
          <w:rFonts w:ascii="XCharter Roman" w:hAnsi="XCharter Roman"/>
        </w:rPr>
        <w:t xml:space="preserve">decided to </w:t>
      </w:r>
      <w:r w:rsidRPr="00B13343">
        <w:rPr>
          <w:rStyle w:val="Emphasis"/>
          <w:rFonts w:ascii="XCharter Roman" w:hAnsi="XCharter Roman"/>
        </w:rPr>
        <w:t>end</w:t>
      </w:r>
      <w:r w:rsidRPr="00B13343">
        <w:rPr>
          <w:rStyle w:val="StyleUnderline"/>
          <w:rFonts w:ascii="XCharter Roman" w:hAnsi="XCharter Roman"/>
        </w:rPr>
        <w:t xml:space="preserve"> the </w:t>
      </w:r>
      <w:r w:rsidRPr="00B13343">
        <w:rPr>
          <w:rStyle w:val="Emphasis"/>
          <w:rFonts w:ascii="XCharter Roman" w:hAnsi="XCharter Roman"/>
        </w:rPr>
        <w:t>federally funded enhanced benefits</w:t>
      </w:r>
      <w:r w:rsidRPr="00B13343">
        <w:rPr>
          <w:rFonts w:ascii="XCharter Roman" w:hAnsi="XCharter Roman"/>
          <w:sz w:val="16"/>
        </w:rPr>
        <w:t xml:space="preserve">. </w:t>
      </w:r>
      <w:r w:rsidRPr="00B13343">
        <w:rPr>
          <w:rStyle w:val="StyleUnderline"/>
          <w:rFonts w:ascii="XCharter Roman" w:hAnsi="XCharter Roman"/>
        </w:rPr>
        <w:t>Instead of the planned September expiration</w:t>
      </w:r>
      <w:r w:rsidRPr="00B13343">
        <w:rPr>
          <w:rFonts w:ascii="XCharter Roman" w:hAnsi="XCharter Roman"/>
          <w:sz w:val="16"/>
        </w:rPr>
        <w:t xml:space="preserve">, </w:t>
      </w:r>
      <w:r w:rsidRPr="00B13343">
        <w:rPr>
          <w:rStyle w:val="StyleUnderline"/>
          <w:rFonts w:ascii="XCharter Roman" w:hAnsi="XCharter Roman"/>
        </w:rPr>
        <w:t xml:space="preserve">they will now </w:t>
      </w:r>
      <w:r w:rsidRPr="00B13343">
        <w:rPr>
          <w:rStyle w:val="Emphasis"/>
          <w:rFonts w:ascii="XCharter Roman" w:hAnsi="XCharter Roman"/>
        </w:rPr>
        <w:t>disappear</w:t>
      </w:r>
      <w:r w:rsidRPr="00B13343">
        <w:rPr>
          <w:rStyle w:val="StyleUnderline"/>
          <w:rFonts w:ascii="XCharter Roman" w:hAnsi="XCharter Roman"/>
        </w:rPr>
        <w:t xml:space="preserve"> as soon as next week in some states</w:t>
      </w:r>
      <w:r w:rsidRPr="00B13343">
        <w:rPr>
          <w:rFonts w:ascii="XCharter Roman" w:hAnsi="XCharter Roman"/>
          <w:sz w:val="16"/>
        </w:rPr>
        <w:t xml:space="preserve">. If, in fact, benefits are what’s keeping people from working, labor shortages should ease in the states that end them. I think there’s more to the story, though. This </w:t>
      </w:r>
      <w:r w:rsidRPr="00B13343">
        <w:rPr>
          <w:rStyle w:val="Emphasis"/>
          <w:rFonts w:ascii="XCharter Roman" w:hAnsi="XCharter Roman"/>
        </w:rPr>
        <w:t>problem</w:t>
      </w:r>
      <w:r w:rsidRPr="00B13343">
        <w:rPr>
          <w:rStyle w:val="StyleUnderline"/>
          <w:rFonts w:ascii="XCharter Roman" w:hAnsi="XCharter Roman"/>
        </w:rPr>
        <w:t xml:space="preserve"> was already there before those extra benefits</w:t>
      </w:r>
      <w:r w:rsidRPr="00B13343">
        <w:rPr>
          <w:rFonts w:ascii="XCharter Roman" w:hAnsi="XCharter Roman"/>
          <w:sz w:val="16"/>
        </w:rPr>
        <w:t xml:space="preserve">. </w:t>
      </w:r>
      <w:r w:rsidRPr="00B13343">
        <w:rPr>
          <w:rStyle w:val="StyleUnderline"/>
          <w:rFonts w:ascii="XCharter Roman" w:hAnsi="XCharter Roman"/>
        </w:rPr>
        <w:t>It’s more the result</w:t>
      </w:r>
      <w:r w:rsidRPr="00B13343">
        <w:rPr>
          <w:rFonts w:ascii="XCharter Roman" w:hAnsi="XCharter Roman"/>
          <w:sz w:val="16"/>
        </w:rPr>
        <w:t xml:space="preserve"> </w:t>
      </w:r>
      <w:r w:rsidRPr="00B13343">
        <w:rPr>
          <w:rStyle w:val="StyleUnderline"/>
          <w:rFonts w:ascii="XCharter Roman" w:hAnsi="XCharter Roman"/>
        </w:rPr>
        <w:t xml:space="preserve">of </w:t>
      </w:r>
      <w:r w:rsidRPr="002302CC">
        <w:rPr>
          <w:rStyle w:val="Emphasis"/>
          <w:rFonts w:ascii="XCharter Roman" w:hAnsi="XCharter Roman"/>
          <w:highlight w:val="green"/>
        </w:rPr>
        <w:t>larger trends</w:t>
      </w:r>
      <w:r w:rsidRPr="002302CC">
        <w:rPr>
          <w:rStyle w:val="StyleUnderline"/>
          <w:rFonts w:ascii="XCharter Roman" w:hAnsi="XCharter Roman"/>
          <w:highlight w:val="green"/>
        </w:rPr>
        <w:t xml:space="preserve"> that </w:t>
      </w:r>
      <w:r w:rsidRPr="002302CC">
        <w:rPr>
          <w:rStyle w:val="Emphasis"/>
          <w:rFonts w:ascii="XCharter Roman" w:hAnsi="XCharter Roman"/>
          <w:highlight w:val="green"/>
        </w:rPr>
        <w:t>aren’t stopping</w:t>
      </w:r>
      <w:r w:rsidRPr="002302CC">
        <w:rPr>
          <w:rStyle w:val="StyleUnderline"/>
          <w:rFonts w:ascii="XCharter Roman" w:hAnsi="XCharter Roman"/>
          <w:highlight w:val="green"/>
        </w:rPr>
        <w:t xml:space="preserve">. If anything, they are </w:t>
      </w:r>
      <w:r w:rsidRPr="002302CC">
        <w:rPr>
          <w:rStyle w:val="Emphasis"/>
          <w:rFonts w:ascii="XCharter Roman" w:hAnsi="XCharter Roman"/>
          <w:highlight w:val="green"/>
        </w:rPr>
        <w:t>getting worse</w:t>
      </w:r>
      <w:r w:rsidRPr="00B13343">
        <w:rPr>
          <w:rFonts w:ascii="XCharter Roman" w:hAnsi="XCharter Roman"/>
          <w:sz w:val="16"/>
        </w:rPr>
        <w:t xml:space="preserve">. Shrinking Pool The U.S. Chamber of Commerce just launched a new “America Works” initiative. In their words… The U.S. Chamber is advocating for—and rallying the business community to push for—federal and state policy changes that will help train more Americans for in-demand jobs, remove barriers to work, and double the number of visas available for legal immigrants. And the U.S. Chamber Foundation is expanding its most impactful employer-led workforce and job training programs and launching new efforts to connect employers to undiscovered talent. All good ideas, as far as they go. But the Chamber assumes there is a large pool of unused labor, ready to fill all these job openings once some barriers fall. That’s not necessarily so. Consider this chart from the U.S. Chamber’s own report. Source: US Chamber of Commerce </w:t>
      </w:r>
      <w:r w:rsidRPr="00B13343">
        <w:rPr>
          <w:rStyle w:val="StyleUnderline"/>
          <w:rFonts w:ascii="XCharter Roman" w:hAnsi="XCharter Roman"/>
        </w:rPr>
        <w:t xml:space="preserve">Comparing Labor Department data on the number of </w:t>
      </w:r>
      <w:r w:rsidRPr="00B13343">
        <w:rPr>
          <w:rStyle w:val="Emphasis"/>
          <w:rFonts w:ascii="XCharter Roman" w:hAnsi="XCharter Roman"/>
        </w:rPr>
        <w:t>available workers with</w:t>
      </w:r>
      <w:r w:rsidRPr="00B13343">
        <w:rPr>
          <w:rStyle w:val="StyleUnderline"/>
          <w:rFonts w:ascii="XCharter Roman" w:hAnsi="XCharter Roman"/>
        </w:rPr>
        <w:t xml:space="preserve"> the number of </w:t>
      </w:r>
      <w:r w:rsidRPr="00B13343">
        <w:rPr>
          <w:rStyle w:val="Emphasis"/>
          <w:rFonts w:ascii="XCharter Roman" w:hAnsi="XCharter Roman"/>
        </w:rPr>
        <w:t>job openings</w:t>
      </w:r>
      <w:r w:rsidRPr="00B13343">
        <w:rPr>
          <w:rStyle w:val="StyleUnderline"/>
          <w:rFonts w:ascii="XCharter Roman" w:hAnsi="XCharter Roman"/>
        </w:rPr>
        <w:t>, there are</w:t>
      </w:r>
      <w:r w:rsidRPr="00B13343">
        <w:rPr>
          <w:rFonts w:ascii="XCharter Roman" w:hAnsi="XCharter Roman"/>
          <w:sz w:val="16"/>
        </w:rPr>
        <w:t xml:space="preserve"> now </w:t>
      </w:r>
      <w:r w:rsidRPr="002302CC">
        <w:rPr>
          <w:rStyle w:val="Emphasis"/>
          <w:rFonts w:ascii="XCharter Roman" w:hAnsi="XCharter Roman"/>
          <w:highlight w:val="green"/>
        </w:rPr>
        <w:t>1.4 available workers per job</w:t>
      </w:r>
      <w:r w:rsidRPr="00B13343">
        <w:rPr>
          <w:rFonts w:ascii="XCharter Roman" w:hAnsi="XCharter Roman"/>
          <w:sz w:val="16"/>
        </w:rPr>
        <w:t xml:space="preserve">. </w:t>
      </w:r>
      <w:r w:rsidRPr="00B13343">
        <w:rPr>
          <w:rStyle w:val="StyleUnderline"/>
          <w:rFonts w:ascii="XCharter Roman" w:hAnsi="XCharter Roman"/>
        </w:rPr>
        <w:t>This</w:t>
      </w:r>
      <w:r w:rsidRPr="00B13343">
        <w:rPr>
          <w:rFonts w:ascii="XCharter Roman" w:hAnsi="XCharter Roman"/>
          <w:sz w:val="16"/>
        </w:rPr>
        <w:t xml:space="preserve">, according to the Chamber, </w:t>
      </w:r>
      <w:r w:rsidRPr="002302CC">
        <w:rPr>
          <w:rStyle w:val="StyleUnderline"/>
          <w:rFonts w:ascii="XCharter Roman" w:hAnsi="XCharter Roman"/>
          <w:highlight w:val="green"/>
        </w:rPr>
        <w:t xml:space="preserve">is </w:t>
      </w:r>
      <w:r w:rsidRPr="002302CC">
        <w:rPr>
          <w:rStyle w:val="Emphasis"/>
          <w:rFonts w:ascii="XCharter Roman" w:hAnsi="XCharter Roman"/>
          <w:highlight w:val="green"/>
        </w:rPr>
        <w:t>insufficient</w:t>
      </w:r>
      <w:r w:rsidRPr="00B13343">
        <w:rPr>
          <w:rFonts w:ascii="XCharter Roman" w:hAnsi="XCharter Roman"/>
          <w:sz w:val="16"/>
        </w:rPr>
        <w:t xml:space="preserve">. But notice a couple of things. </w:t>
      </w:r>
      <w:r w:rsidRPr="00B13343">
        <w:rPr>
          <w:rStyle w:val="StyleUnderline"/>
          <w:rFonts w:ascii="XCharter Roman" w:hAnsi="XCharter Roman"/>
        </w:rPr>
        <w:t xml:space="preserve">First, the </w:t>
      </w:r>
      <w:r w:rsidRPr="00B13343">
        <w:rPr>
          <w:rStyle w:val="Emphasis"/>
          <w:rFonts w:ascii="XCharter Roman" w:hAnsi="XCharter Roman"/>
        </w:rPr>
        <w:t>ratio</w:t>
      </w:r>
      <w:r w:rsidRPr="00B13343">
        <w:rPr>
          <w:rStyle w:val="StyleUnderline"/>
          <w:rFonts w:ascii="XCharter Roman" w:hAnsi="XCharter Roman"/>
        </w:rPr>
        <w:t xml:space="preserve"> was even </w:t>
      </w:r>
      <w:r w:rsidRPr="00B13343">
        <w:rPr>
          <w:rStyle w:val="Emphasis"/>
          <w:rFonts w:ascii="XCharter Roman" w:hAnsi="XCharter Roman"/>
        </w:rPr>
        <w:t>lower before</w:t>
      </w:r>
      <w:r w:rsidRPr="00B13343">
        <w:rPr>
          <w:rStyle w:val="StyleUnderline"/>
          <w:rFonts w:ascii="XCharter Roman" w:hAnsi="XCharter Roman"/>
        </w:rPr>
        <w:t xml:space="preserve"> the </w:t>
      </w:r>
      <w:r w:rsidRPr="00B13343">
        <w:rPr>
          <w:rStyle w:val="Emphasis"/>
          <w:rFonts w:ascii="XCharter Roman" w:hAnsi="XCharter Roman"/>
        </w:rPr>
        <w:t>pandemic</w:t>
      </w:r>
      <w:r w:rsidRPr="00B13343">
        <w:rPr>
          <w:rFonts w:ascii="XCharter Roman" w:hAnsi="XCharter Roman"/>
          <w:sz w:val="16"/>
        </w:rPr>
        <w:t>—</w:t>
      </w:r>
      <w:r w:rsidRPr="00B13343">
        <w:rPr>
          <w:rStyle w:val="StyleUnderline"/>
          <w:rFonts w:ascii="XCharter Roman" w:hAnsi="XCharter Roman"/>
        </w:rPr>
        <w:t>around 1.0</w:t>
      </w:r>
      <w:r w:rsidRPr="00B13343">
        <w:rPr>
          <w:rFonts w:ascii="XCharter Roman" w:hAnsi="XCharter Roman"/>
          <w:sz w:val="16"/>
        </w:rPr>
        <w:t xml:space="preserve"> in 2018</w:t>
      </w:r>
      <w:r w:rsidRPr="00B13343">
        <w:rPr>
          <w:rFonts w:ascii="Times New Roman" w:hAnsi="Times New Roman" w:cs="Times New Roman"/>
          <w:sz w:val="16"/>
        </w:rPr>
        <w:t>─</w:t>
      </w:r>
      <w:r w:rsidRPr="00B13343">
        <w:rPr>
          <w:rFonts w:ascii="XCharter Roman" w:hAnsi="XCharter Roman"/>
          <w:sz w:val="16"/>
        </w:rPr>
        <w:t xml:space="preserve">2019. </w:t>
      </w:r>
      <w:r w:rsidRPr="00B13343">
        <w:rPr>
          <w:rStyle w:val="StyleUnderline"/>
          <w:rFonts w:ascii="XCharter Roman" w:hAnsi="XCharter Roman"/>
        </w:rPr>
        <w:t>Worker availability is</w:t>
      </w:r>
      <w:r w:rsidRPr="00B13343">
        <w:rPr>
          <w:rFonts w:ascii="XCharter Roman" w:hAnsi="XCharter Roman"/>
          <w:sz w:val="16"/>
        </w:rPr>
        <w:t xml:space="preserve"> actually </w:t>
      </w:r>
      <w:r w:rsidRPr="00B13343">
        <w:rPr>
          <w:rStyle w:val="StyleUnderline"/>
          <w:rFonts w:ascii="XCharter Roman" w:hAnsi="XCharter Roman"/>
        </w:rPr>
        <w:t>higher now</w:t>
      </w:r>
      <w:r w:rsidRPr="00B13343">
        <w:rPr>
          <w:rFonts w:ascii="XCharter Roman" w:hAnsi="XCharter Roman"/>
          <w:sz w:val="16"/>
        </w:rPr>
        <w:t xml:space="preserve">. </w:t>
      </w:r>
      <w:r w:rsidRPr="00B13343">
        <w:rPr>
          <w:rStyle w:val="StyleUnderline"/>
          <w:rFonts w:ascii="XCharter Roman" w:hAnsi="XCharter Roman"/>
        </w:rPr>
        <w:t xml:space="preserve">Second, the </w:t>
      </w:r>
      <w:r w:rsidRPr="00B13343">
        <w:rPr>
          <w:rStyle w:val="Emphasis"/>
          <w:rFonts w:ascii="XCharter Roman" w:hAnsi="XCharter Roman"/>
        </w:rPr>
        <w:t>ratio</w:t>
      </w:r>
      <w:r w:rsidRPr="00B13343">
        <w:rPr>
          <w:rStyle w:val="StyleUnderline"/>
          <w:rFonts w:ascii="XCharter Roman" w:hAnsi="XCharter Roman"/>
        </w:rPr>
        <w:t xml:space="preserve"> has been </w:t>
      </w:r>
      <w:r w:rsidRPr="00B13343">
        <w:rPr>
          <w:rStyle w:val="Emphasis"/>
          <w:rFonts w:ascii="XCharter Roman" w:hAnsi="XCharter Roman"/>
        </w:rPr>
        <w:t>falling</w:t>
      </w:r>
      <w:r w:rsidRPr="00B13343">
        <w:rPr>
          <w:rStyle w:val="StyleUnderline"/>
          <w:rFonts w:ascii="XCharter Roman" w:hAnsi="XCharter Roman"/>
        </w:rPr>
        <w:t xml:space="preserve"> for years</w:t>
      </w:r>
      <w:r w:rsidRPr="00B13343">
        <w:rPr>
          <w:rFonts w:ascii="XCharter Roman" w:hAnsi="XCharter Roman"/>
          <w:sz w:val="16"/>
        </w:rPr>
        <w:t xml:space="preserve">. </w:t>
      </w:r>
      <w:r w:rsidRPr="00B13343">
        <w:rPr>
          <w:rStyle w:val="StyleUnderline"/>
          <w:rFonts w:ascii="XCharter Roman" w:hAnsi="XCharter Roman"/>
        </w:rPr>
        <w:t xml:space="preserve">What’s different </w:t>
      </w:r>
      <w:r w:rsidRPr="00B13343">
        <w:rPr>
          <w:rStyle w:val="Emphasis"/>
          <w:rFonts w:ascii="XCharter Roman" w:hAnsi="XCharter Roman"/>
        </w:rPr>
        <w:t>now</w:t>
      </w:r>
      <w:r w:rsidRPr="00B13343">
        <w:rPr>
          <w:rStyle w:val="StyleUnderline"/>
          <w:rFonts w:ascii="XCharter Roman" w:hAnsi="XCharter Roman"/>
        </w:rPr>
        <w:t xml:space="preserve"> is it has reached a point where </w:t>
      </w:r>
      <w:r w:rsidRPr="00B13343">
        <w:rPr>
          <w:rStyle w:val="Emphasis"/>
          <w:rFonts w:ascii="XCharter Roman" w:hAnsi="XCharter Roman"/>
        </w:rPr>
        <w:t>workers and jobs are rough</w:t>
      </w:r>
      <w:r w:rsidRPr="00B13343">
        <w:rPr>
          <w:rStyle w:val="StyleUnderline"/>
          <w:rFonts w:ascii="XCharter Roman" w:hAnsi="XCharter Roman"/>
        </w:rPr>
        <w:t xml:space="preserve">ly in </w:t>
      </w:r>
      <w:r w:rsidRPr="00B13343">
        <w:rPr>
          <w:rStyle w:val="Emphasis"/>
          <w:rFonts w:ascii="XCharter Roman" w:hAnsi="XCharter Roman"/>
        </w:rPr>
        <w:t>balance</w:t>
      </w:r>
      <w:r w:rsidRPr="00B13343">
        <w:rPr>
          <w:rFonts w:ascii="XCharter Roman" w:hAnsi="XCharter Roman"/>
          <w:sz w:val="16"/>
        </w:rPr>
        <w:t xml:space="preserve">. </w:t>
      </w:r>
      <w:r w:rsidRPr="00B13343">
        <w:rPr>
          <w:rStyle w:val="Emphasis"/>
          <w:rFonts w:ascii="XCharter Roman" w:hAnsi="XCharter Roman"/>
        </w:rPr>
        <w:t>No</w:t>
      </w:r>
      <w:r w:rsidRPr="00B13343">
        <w:rPr>
          <w:rStyle w:val="StyleUnderline"/>
          <w:rFonts w:ascii="XCharter Roman" w:hAnsi="XCharter Roman"/>
        </w:rPr>
        <w:t xml:space="preserve"> more worker </w:t>
      </w:r>
      <w:r w:rsidRPr="00B13343">
        <w:rPr>
          <w:rStyle w:val="Emphasis"/>
          <w:rFonts w:ascii="XCharter Roman" w:hAnsi="XCharter Roman"/>
        </w:rPr>
        <w:t>surplus</w:t>
      </w:r>
      <w:r w:rsidRPr="00B13343">
        <w:rPr>
          <w:rStyle w:val="StyleUnderline"/>
          <w:rFonts w:ascii="XCharter Roman" w:hAnsi="XCharter Roman"/>
        </w:rPr>
        <w:t xml:space="preserve"> means employers </w:t>
      </w:r>
      <w:r w:rsidRPr="00B13343">
        <w:rPr>
          <w:rStyle w:val="Emphasis"/>
          <w:rFonts w:ascii="XCharter Roman" w:hAnsi="XCharter Roman"/>
        </w:rPr>
        <w:t>don’t</w:t>
      </w:r>
      <w:r w:rsidRPr="00B13343">
        <w:rPr>
          <w:rStyle w:val="StyleUnderline"/>
          <w:rFonts w:ascii="XCharter Roman" w:hAnsi="XCharter Roman"/>
        </w:rPr>
        <w:t xml:space="preserve"> get</w:t>
      </w:r>
      <w:r w:rsidRPr="00B13343">
        <w:rPr>
          <w:rFonts w:ascii="XCharter Roman" w:hAnsi="XCharter Roman"/>
          <w:sz w:val="16"/>
        </w:rPr>
        <w:t xml:space="preserve"> the </w:t>
      </w:r>
      <w:r w:rsidRPr="00B13343">
        <w:rPr>
          <w:rStyle w:val="Emphasis"/>
          <w:rFonts w:ascii="XCharter Roman" w:hAnsi="XCharter Roman"/>
        </w:rPr>
        <w:t>luxury</w:t>
      </w:r>
      <w:r w:rsidRPr="00B13343">
        <w:rPr>
          <w:rStyle w:val="StyleUnderline"/>
          <w:rFonts w:ascii="XCharter Roman" w:hAnsi="XCharter Roman"/>
        </w:rPr>
        <w:t xml:space="preserve"> of picking from multiple candidates</w:t>
      </w:r>
      <w:r w:rsidRPr="00B13343">
        <w:rPr>
          <w:rFonts w:ascii="XCharter Roman" w:hAnsi="XCharter Roman"/>
          <w:sz w:val="16"/>
        </w:rPr>
        <w:t xml:space="preserve">. </w:t>
      </w:r>
      <w:r w:rsidRPr="00B13343">
        <w:rPr>
          <w:rStyle w:val="StyleUnderline"/>
          <w:rFonts w:ascii="XCharter Roman" w:hAnsi="XCharter Roman"/>
        </w:rPr>
        <w:t xml:space="preserve">That’s </w:t>
      </w:r>
      <w:r w:rsidRPr="00B13343">
        <w:rPr>
          <w:rStyle w:val="Emphasis"/>
          <w:rFonts w:ascii="XCharter Roman" w:hAnsi="XCharter Roman"/>
        </w:rPr>
        <w:t>new</w:t>
      </w:r>
      <w:r w:rsidRPr="00B13343">
        <w:rPr>
          <w:rStyle w:val="StyleUnderline"/>
          <w:rFonts w:ascii="XCharter Roman" w:hAnsi="XCharter Roman"/>
        </w:rPr>
        <w:t xml:space="preserve"> to them and</w:t>
      </w:r>
      <w:r w:rsidRPr="00B13343">
        <w:rPr>
          <w:rFonts w:ascii="XCharter Roman" w:hAnsi="XCharter Roman"/>
          <w:sz w:val="16"/>
        </w:rPr>
        <w:t xml:space="preserve">, naturally, some </w:t>
      </w:r>
      <w:r w:rsidRPr="00B13343">
        <w:rPr>
          <w:rStyle w:val="Emphasis"/>
          <w:rFonts w:ascii="XCharter Roman" w:hAnsi="XCharter Roman"/>
        </w:rPr>
        <w:t>find it difficult</w:t>
      </w:r>
      <w:r w:rsidRPr="00B13343">
        <w:rPr>
          <w:rFonts w:ascii="XCharter Roman" w:hAnsi="XCharter Roman"/>
          <w:sz w:val="16"/>
        </w:rPr>
        <w:t>.</w:t>
      </w:r>
    </w:p>
    <w:p w14:paraId="320C1EA1" w14:textId="77777777" w:rsidR="003433B9" w:rsidRPr="00B13343" w:rsidRDefault="003433B9" w:rsidP="003433B9">
      <w:pPr>
        <w:pStyle w:val="Heading3"/>
      </w:pPr>
      <w:r w:rsidRPr="00B13343">
        <w:t>N-</w:t>
      </w:r>
      <w:r w:rsidRPr="00B13343">
        <w:rPr>
          <w:rFonts w:hint="eastAsia"/>
        </w:rPr>
        <w:t>U</w:t>
      </w:r>
      <w:r w:rsidRPr="00B13343">
        <w:t>Q -- Biden</w:t>
      </w:r>
    </w:p>
    <w:p w14:paraId="15FFCF2C" w14:textId="77777777" w:rsidR="003433B9" w:rsidRPr="00B13343" w:rsidRDefault="003433B9" w:rsidP="003433B9">
      <w:pPr>
        <w:pStyle w:val="Heading4"/>
        <w:rPr>
          <w:sz w:val="28"/>
        </w:rPr>
      </w:pPr>
      <w:r w:rsidRPr="00B13343">
        <w:rPr>
          <w:sz w:val="28"/>
        </w:rPr>
        <w:t xml:space="preserve">Farmers are </w:t>
      </w:r>
      <w:r w:rsidRPr="00B13343">
        <w:rPr>
          <w:sz w:val="28"/>
          <w:u w:val="single"/>
        </w:rPr>
        <w:t>skeptical</w:t>
      </w:r>
      <w:r w:rsidRPr="00B13343">
        <w:rPr>
          <w:sz w:val="28"/>
        </w:rPr>
        <w:t xml:space="preserve"> about </w:t>
      </w:r>
      <w:r w:rsidRPr="00B13343">
        <w:rPr>
          <w:sz w:val="28"/>
          <w:u w:val="single"/>
        </w:rPr>
        <w:t>Biden’s climate</w:t>
      </w:r>
      <w:r w:rsidRPr="00B13343">
        <w:rPr>
          <w:sz w:val="28"/>
        </w:rPr>
        <w:t xml:space="preserve"> change plans. </w:t>
      </w:r>
    </w:p>
    <w:p w14:paraId="11BB85CE" w14:textId="77777777" w:rsidR="003433B9" w:rsidRPr="00B13343" w:rsidRDefault="003433B9" w:rsidP="003433B9">
      <w:r w:rsidRPr="00B13343">
        <w:t xml:space="preserve">Jacob </w:t>
      </w:r>
      <w:r w:rsidRPr="00B13343">
        <w:rPr>
          <w:b/>
          <w:bCs/>
          <w:sz w:val="28"/>
          <w:szCs w:val="28"/>
        </w:rPr>
        <w:t>Bunge 5/1</w:t>
      </w:r>
      <w:r w:rsidRPr="00B13343">
        <w:t xml:space="preserve"> Writes about agriculture from The Wall Street Journal's Chicago bureau. Covers seed and technology companies. Joined Dow Jones in September 2008, covering exchanges, market structure and high-frequency trading. Written since 2001 about various business and financial topics. Graduated from the University of Wisconsin-Madison with a bachelor's degree in journalism and resides in Chicago's Pilsen neighborhood, "U.S. Farmers Look for Government Help to Support Biden’s Climate Plans ," WSJ, 5-1-2021, https://www.wsj.com/articles/u-s-farmers-look-for-government-help-to-support-bidens-climate-plans-11619861401 //AK</w:t>
      </w:r>
    </w:p>
    <w:p w14:paraId="6208F9DD" w14:textId="77777777" w:rsidR="003433B9" w:rsidRPr="00B13343" w:rsidRDefault="003433B9" w:rsidP="003433B9">
      <w:pPr>
        <w:rPr>
          <w:rStyle w:val="StyleUnderline"/>
        </w:rPr>
      </w:pPr>
      <w:r w:rsidRPr="00B13343">
        <w:t xml:space="preserve">A </w:t>
      </w:r>
      <w:r w:rsidRPr="00B13343">
        <w:rPr>
          <w:rStyle w:val="StyleUnderline"/>
        </w:rPr>
        <w:t xml:space="preserve">White House goal to </w:t>
      </w:r>
      <w:r w:rsidRPr="00B13343">
        <w:rPr>
          <w:rStyle w:val="Emphasis"/>
        </w:rPr>
        <w:t>slash</w:t>
      </w:r>
      <w:r w:rsidRPr="00B13343">
        <w:rPr>
          <w:rStyle w:val="StyleUnderline"/>
        </w:rPr>
        <w:t xml:space="preserve"> U.S. greenhouse</w:t>
      </w:r>
      <w:r w:rsidRPr="00B13343">
        <w:t xml:space="preserve">-gas </w:t>
      </w:r>
      <w:r w:rsidRPr="00B13343">
        <w:rPr>
          <w:rStyle w:val="StyleUnderline"/>
        </w:rPr>
        <w:t xml:space="preserve">emissions </w:t>
      </w:r>
      <w:r w:rsidRPr="00B13343">
        <w:rPr>
          <w:rStyle w:val="Emphasis"/>
        </w:rPr>
        <w:t>hinges</w:t>
      </w:r>
      <w:r w:rsidRPr="00B13343">
        <w:t xml:space="preserve"> in part </w:t>
      </w:r>
      <w:r w:rsidRPr="00B13343">
        <w:rPr>
          <w:rStyle w:val="StyleUnderline"/>
        </w:rPr>
        <w:t xml:space="preserve">on </w:t>
      </w:r>
      <w:r w:rsidRPr="002302CC">
        <w:rPr>
          <w:rStyle w:val="Emphasis"/>
          <w:highlight w:val="green"/>
        </w:rPr>
        <w:t>farmers</w:t>
      </w:r>
      <w:r w:rsidRPr="002302CC">
        <w:rPr>
          <w:rStyle w:val="StyleUnderline"/>
          <w:highlight w:val="green"/>
        </w:rPr>
        <w:t xml:space="preserve"> and</w:t>
      </w:r>
      <w:r w:rsidRPr="00B13343">
        <w:rPr>
          <w:rStyle w:val="StyleUnderline"/>
        </w:rPr>
        <w:t xml:space="preserve"> ag</w:t>
      </w:r>
      <w:r w:rsidRPr="00B13343">
        <w:t xml:space="preserve">riculture </w:t>
      </w:r>
      <w:r w:rsidRPr="00B13343">
        <w:rPr>
          <w:rStyle w:val="Emphasis"/>
        </w:rPr>
        <w:t>companies</w:t>
      </w:r>
      <w:r w:rsidRPr="00B13343">
        <w:rPr>
          <w:rStyle w:val="StyleUnderline"/>
        </w:rPr>
        <w:t xml:space="preserve"> changing the way they </w:t>
      </w:r>
      <w:r w:rsidRPr="00B13343">
        <w:rPr>
          <w:rStyle w:val="Emphasis"/>
        </w:rPr>
        <w:t>manage</w:t>
      </w:r>
      <w:r w:rsidRPr="00B13343">
        <w:rPr>
          <w:rStyle w:val="StyleUnderline"/>
        </w:rPr>
        <w:t xml:space="preserve"> fields and feedlots</w:t>
      </w:r>
      <w:r w:rsidRPr="00B13343">
        <w:t>. The farm sector says it will need the government’s help to make it happen.</w:t>
      </w:r>
    </w:p>
    <w:p w14:paraId="0D667ED0" w14:textId="77777777" w:rsidR="003433B9" w:rsidRPr="00B13343" w:rsidRDefault="003433B9" w:rsidP="003433B9">
      <w:r w:rsidRPr="00B13343">
        <w:t>The Biden administration effort outlined in April has drawn support from agribusiness giants including Tyson Foods Inc., TSN +0.01% JBS SA, JBSAY 0.97% Cargill Inc. and CF Industries Holdings Inc., CF -2.72% which have been pursuing their own environmental commitments. Individual farmers, whose participation is critical to meeting the administration’s goals, are weighing the potential costs and benefits to their bottom lines, and say government support will be needed.</w:t>
      </w:r>
    </w:p>
    <w:p w14:paraId="301B97C7" w14:textId="77777777" w:rsidR="003433B9" w:rsidRPr="00B13343" w:rsidRDefault="003433B9" w:rsidP="003433B9">
      <w:r w:rsidRPr="00B13343">
        <w:t xml:space="preserve">Near Loyal, Okla., </w:t>
      </w:r>
      <w:r w:rsidRPr="002302CC">
        <w:rPr>
          <w:rStyle w:val="StyleUnderline"/>
          <w:highlight w:val="green"/>
        </w:rPr>
        <w:t>farmer</w:t>
      </w:r>
      <w:r w:rsidRPr="00B13343">
        <w:t xml:space="preserve"> Clay </w:t>
      </w:r>
      <w:r w:rsidRPr="002302CC">
        <w:rPr>
          <w:rStyle w:val="Emphasis"/>
          <w:highlight w:val="green"/>
        </w:rPr>
        <w:t>Pope</w:t>
      </w:r>
      <w:r w:rsidRPr="00B13343">
        <w:t xml:space="preserve"> for years has </w:t>
      </w:r>
      <w:r w:rsidRPr="00B13343">
        <w:rPr>
          <w:rStyle w:val="StyleUnderline"/>
        </w:rPr>
        <w:t>followed</w:t>
      </w:r>
      <w:r w:rsidRPr="00B13343">
        <w:t xml:space="preserve"> some of the </w:t>
      </w:r>
      <w:r w:rsidRPr="00B13343">
        <w:rPr>
          <w:rStyle w:val="Emphasis"/>
        </w:rPr>
        <w:t>carbon-reduction</w:t>
      </w:r>
      <w:r w:rsidRPr="00B13343">
        <w:rPr>
          <w:rStyle w:val="StyleUnderline"/>
        </w:rPr>
        <w:t xml:space="preserve"> practices</w:t>
      </w:r>
      <w:r w:rsidRPr="00B13343">
        <w:t xml:space="preserve"> being </w:t>
      </w:r>
      <w:r w:rsidRPr="00B13343">
        <w:rPr>
          <w:rStyle w:val="StyleUnderline"/>
        </w:rPr>
        <w:t>promoted by</w:t>
      </w:r>
      <w:r w:rsidRPr="00B13343">
        <w:t xml:space="preserve"> the </w:t>
      </w:r>
      <w:r w:rsidRPr="00B13343">
        <w:rPr>
          <w:rStyle w:val="Emphasis"/>
        </w:rPr>
        <w:t>Biden</w:t>
      </w:r>
      <w:r w:rsidRPr="00B13343">
        <w:t xml:space="preserve"> administration, including keeping vegetation on his fields even when his usual crops, such as wheat, aren’t growing. While his harvests have increased, he </w:t>
      </w:r>
      <w:r w:rsidRPr="002302CC">
        <w:rPr>
          <w:highlight w:val="green"/>
        </w:rPr>
        <w:t>said</w:t>
      </w:r>
      <w:r w:rsidRPr="00B13343">
        <w:t>, so have his costs.</w:t>
      </w:r>
    </w:p>
    <w:p w14:paraId="2D9A7932" w14:textId="77777777" w:rsidR="003433B9" w:rsidRPr="00B13343" w:rsidRDefault="003433B9" w:rsidP="003433B9">
      <w:r w:rsidRPr="00B13343">
        <w:t>“</w:t>
      </w:r>
      <w:r w:rsidRPr="002302CC">
        <w:rPr>
          <w:rStyle w:val="StyleUnderline"/>
          <w:highlight w:val="green"/>
        </w:rPr>
        <w:t xml:space="preserve">It’s </w:t>
      </w:r>
      <w:r w:rsidRPr="002302CC">
        <w:rPr>
          <w:rStyle w:val="Emphasis"/>
          <w:highlight w:val="green"/>
        </w:rPr>
        <w:t>not cheap</w:t>
      </w:r>
      <w:r w:rsidRPr="002302CC">
        <w:rPr>
          <w:highlight w:val="green"/>
        </w:rPr>
        <w:t>,</w:t>
      </w:r>
      <w:r w:rsidRPr="00B13343">
        <w:t>” Mr. Pope said.</w:t>
      </w:r>
    </w:p>
    <w:p w14:paraId="1A284D15" w14:textId="77777777" w:rsidR="003433B9" w:rsidRPr="00B13343" w:rsidRDefault="003433B9" w:rsidP="003433B9">
      <w:r w:rsidRPr="00B13343">
        <w:t>Big agricultural companies, responding to consumer and investor pressure, have made voluntary commitments to cut emissions. Executives said they are using more renewable power, funding climate-friendly farming and overhauling parts of their operations, such as wastewater lagoons and fertilizer-production plants. They said the efforts put the Farm Belt in position to help the Biden administration achieve its target.</w:t>
      </w:r>
    </w:p>
    <w:p w14:paraId="1721D0E9" w14:textId="77777777" w:rsidR="003433B9" w:rsidRPr="00B13343" w:rsidRDefault="003433B9" w:rsidP="003433B9">
      <w:r w:rsidRPr="00B13343">
        <w:t>“The importance of having that goal out there cannot be discounted, so everybody is working toward the same thing,” said John R. Tyson, chief sustainability officer for Tyson Foods, the biggest U.S. meat company by sales.</w:t>
      </w:r>
    </w:p>
    <w:p w14:paraId="0758298E" w14:textId="77777777" w:rsidR="003433B9" w:rsidRPr="00B13343" w:rsidRDefault="003433B9" w:rsidP="003433B9">
      <w:r w:rsidRPr="00B13343">
        <w:t xml:space="preserve">With often-thin profit margins, individual </w:t>
      </w:r>
      <w:r w:rsidRPr="002302CC">
        <w:rPr>
          <w:rStyle w:val="StyleUnderline"/>
          <w:highlight w:val="green"/>
        </w:rPr>
        <w:t>farmers</w:t>
      </w:r>
      <w:r w:rsidRPr="00B13343">
        <w:t xml:space="preserve"> have tended to be </w:t>
      </w:r>
      <w:r w:rsidRPr="002302CC">
        <w:rPr>
          <w:rStyle w:val="Emphasis"/>
          <w:highlight w:val="green"/>
        </w:rPr>
        <w:t>wary</w:t>
      </w:r>
      <w:r w:rsidRPr="002302CC">
        <w:rPr>
          <w:rStyle w:val="StyleUnderline"/>
          <w:highlight w:val="green"/>
        </w:rPr>
        <w:t xml:space="preserve"> of </w:t>
      </w:r>
      <w:r w:rsidRPr="002302CC">
        <w:rPr>
          <w:rStyle w:val="Emphasis"/>
          <w:highlight w:val="green"/>
        </w:rPr>
        <w:t>regulations</w:t>
      </w:r>
      <w:r w:rsidRPr="002302CC">
        <w:rPr>
          <w:rStyle w:val="StyleUnderline"/>
          <w:highlight w:val="green"/>
        </w:rPr>
        <w:t xml:space="preserve"> that add </w:t>
      </w:r>
      <w:r w:rsidRPr="002302CC">
        <w:rPr>
          <w:rStyle w:val="Emphasis"/>
          <w:highlight w:val="green"/>
        </w:rPr>
        <w:t>costs</w:t>
      </w:r>
      <w:r w:rsidRPr="002302CC">
        <w:rPr>
          <w:rStyle w:val="StyleUnderline"/>
          <w:highlight w:val="green"/>
        </w:rPr>
        <w:t xml:space="preserve"> and </w:t>
      </w:r>
      <w:r w:rsidRPr="002302CC">
        <w:rPr>
          <w:rStyle w:val="Emphasis"/>
          <w:highlight w:val="green"/>
        </w:rPr>
        <w:t>complexity</w:t>
      </w:r>
      <w:r w:rsidRPr="002302CC">
        <w:rPr>
          <w:rStyle w:val="StyleUnderline"/>
          <w:highlight w:val="green"/>
        </w:rPr>
        <w:t xml:space="preserve"> to their operations</w:t>
      </w:r>
      <w:r w:rsidRPr="002302CC">
        <w:rPr>
          <w:highlight w:val="green"/>
        </w:rPr>
        <w:t xml:space="preserve">. </w:t>
      </w:r>
      <w:r w:rsidRPr="002302CC">
        <w:rPr>
          <w:rStyle w:val="StyleUnderline"/>
          <w:highlight w:val="green"/>
        </w:rPr>
        <w:t xml:space="preserve">Concern about </w:t>
      </w:r>
      <w:r w:rsidRPr="002302CC">
        <w:rPr>
          <w:rStyle w:val="Emphasis"/>
          <w:highlight w:val="green"/>
        </w:rPr>
        <w:t>tighter environmental rules</w:t>
      </w:r>
      <w:r w:rsidRPr="002302CC">
        <w:rPr>
          <w:rStyle w:val="StyleUnderline"/>
          <w:highlight w:val="green"/>
        </w:rPr>
        <w:t xml:space="preserve"> was one reason</w:t>
      </w:r>
      <w:r w:rsidRPr="00B13343">
        <w:t xml:space="preserve"> some </w:t>
      </w:r>
      <w:r w:rsidRPr="002302CC">
        <w:rPr>
          <w:rStyle w:val="StyleUnderline"/>
          <w:highlight w:val="green"/>
        </w:rPr>
        <w:t>farmers</w:t>
      </w:r>
      <w:r w:rsidRPr="00B13343">
        <w:t xml:space="preserve"> said they </w:t>
      </w:r>
      <w:r w:rsidRPr="002302CC">
        <w:rPr>
          <w:rStyle w:val="StyleUnderline"/>
          <w:highlight w:val="green"/>
        </w:rPr>
        <w:t>backed</w:t>
      </w:r>
      <w:r w:rsidRPr="00B13343">
        <w:t xml:space="preserve"> Donald </w:t>
      </w:r>
      <w:r w:rsidRPr="002302CC">
        <w:rPr>
          <w:rStyle w:val="StyleUnderline"/>
          <w:highlight w:val="green"/>
        </w:rPr>
        <w:t>Trump</w:t>
      </w:r>
      <w:r w:rsidRPr="00B13343">
        <w:t xml:space="preserve"> in the 2016 and 2020 presidential elections.</w:t>
      </w:r>
    </w:p>
    <w:p w14:paraId="5C3ED4D2" w14:textId="77777777" w:rsidR="003433B9" w:rsidRPr="00B13343" w:rsidRDefault="003433B9" w:rsidP="003433B9">
      <w:r w:rsidRPr="00B13343">
        <w:rPr>
          <w:rStyle w:val="StyleUnderline"/>
        </w:rPr>
        <w:t>Farmers</w:t>
      </w:r>
      <w:r w:rsidRPr="00B13343">
        <w:t xml:space="preserve"> generally support emissions-reduction efforts but </w:t>
      </w:r>
      <w:r w:rsidRPr="00B13343">
        <w:rPr>
          <w:rStyle w:val="Emphasis"/>
        </w:rPr>
        <w:t>need more specifics</w:t>
      </w:r>
      <w:r w:rsidRPr="00B13343">
        <w:rPr>
          <w:rStyle w:val="StyleUnderline"/>
        </w:rPr>
        <w:t xml:space="preserve"> on the Biden administration’s strategy</w:t>
      </w:r>
      <w:r w:rsidRPr="00B13343">
        <w:t>, said Andrew Walmsley, director of congressional relations at the American Farm Bureau Federation, a trade group for farmers.</w:t>
      </w:r>
    </w:p>
    <w:p w14:paraId="71776AE1" w14:textId="77777777" w:rsidR="003433B9" w:rsidRPr="00B13343" w:rsidRDefault="003433B9" w:rsidP="003433B9">
      <w:pPr>
        <w:rPr>
          <w:rFonts w:ascii="XCharter Roman" w:hAnsi="XCharter Roman"/>
          <w:sz w:val="16"/>
        </w:rPr>
      </w:pPr>
    </w:p>
    <w:p w14:paraId="0D4C3DD7" w14:textId="77777777" w:rsidR="003433B9" w:rsidRPr="00B13343" w:rsidRDefault="003433B9" w:rsidP="003433B9"/>
    <w:p w14:paraId="40ED1D93" w14:textId="77777777" w:rsidR="003433B9" w:rsidRPr="00B13343" w:rsidRDefault="003433B9" w:rsidP="003433B9">
      <w:pPr>
        <w:pStyle w:val="Heading3"/>
      </w:pPr>
      <w:r w:rsidRPr="00B13343">
        <w:t xml:space="preserve">Link N-UQ -- Biden Regs </w:t>
      </w:r>
    </w:p>
    <w:p w14:paraId="63945A48" w14:textId="77777777" w:rsidR="003433B9" w:rsidRPr="00B13343" w:rsidRDefault="003433B9" w:rsidP="003433B9">
      <w:pPr>
        <w:pStyle w:val="Heading4"/>
        <w:rPr>
          <w:rFonts w:ascii="XCharter Roman" w:hAnsi="XCharter Roman"/>
        </w:rPr>
      </w:pPr>
      <w:r w:rsidRPr="00B13343">
        <w:rPr>
          <w:rFonts w:ascii="XCharter Roman" w:hAnsi="XCharter Roman"/>
        </w:rPr>
        <w:t xml:space="preserve">Biden’s </w:t>
      </w:r>
      <w:r w:rsidRPr="00B13343">
        <w:rPr>
          <w:rFonts w:ascii="XCharter Roman" w:hAnsi="XCharter Roman"/>
          <w:u w:val="single"/>
        </w:rPr>
        <w:t>advancing</w:t>
      </w:r>
      <w:r w:rsidRPr="00B13343">
        <w:rPr>
          <w:rFonts w:ascii="XCharter Roman" w:hAnsi="XCharter Roman"/>
        </w:rPr>
        <w:t xml:space="preserve"> environmental policy---thumps the link’s UQ.</w:t>
      </w:r>
    </w:p>
    <w:p w14:paraId="4D5859BE" w14:textId="77777777" w:rsidR="003433B9" w:rsidRPr="00B13343" w:rsidRDefault="003433B9" w:rsidP="003433B9">
      <w:pPr>
        <w:rPr>
          <w:rFonts w:ascii="XCharter Roman" w:hAnsi="XCharter Roman"/>
        </w:rPr>
      </w:pPr>
      <w:r w:rsidRPr="00B13343">
        <w:rPr>
          <w:rStyle w:val="Style13ptBold"/>
          <w:rFonts w:ascii="XCharter Roman" w:hAnsi="XCharter Roman"/>
          <w:b w:val="0"/>
        </w:rPr>
        <w:t xml:space="preserve">Juliet </w:t>
      </w:r>
      <w:r w:rsidRPr="00B13343">
        <w:rPr>
          <w:rStyle w:val="Style13ptBold"/>
          <w:rFonts w:ascii="XCharter Roman" w:hAnsi="XCharter Roman"/>
        </w:rPr>
        <w:t>Eilperin et. al 6/18</w:t>
      </w:r>
      <w:r w:rsidRPr="00B13343">
        <w:rPr>
          <w:rFonts w:ascii="XCharter Roman" w:hAnsi="XCharter Roman"/>
        </w:rPr>
        <w:t xml:space="preserve">, Pulitzer Prize-winning senior national affairs correspondent, covering federal environmental policy and the agencies that oversee it, Brady Dennis, national correspondent covering the environment, John Muyskens, graphic editor specializing in data reporting, “Tracking Biden’s environmental actions,” Washington Post, 6-18-2021, </w:t>
      </w:r>
      <w:hyperlink r:id="rId54" w:history="1">
        <w:r w:rsidRPr="00B13343">
          <w:rPr>
            <w:rStyle w:val="Hyperlink"/>
            <w:rFonts w:ascii="XCharter Roman" w:hAnsi="XCharter Roman"/>
          </w:rPr>
          <w:t>https://www.washingtonpost.com/graphics/2021/climate-environment/biden-climate-environment-actions/</w:t>
        </w:r>
      </w:hyperlink>
      <w:r w:rsidRPr="00B13343">
        <w:rPr>
          <w:rFonts w:ascii="XCharter Roman" w:hAnsi="XCharter Roman"/>
        </w:rPr>
        <w:t xml:space="preserve"> //AK </w:t>
      </w:r>
    </w:p>
    <w:p w14:paraId="5177A2D7" w14:textId="77777777" w:rsidR="003433B9" w:rsidRPr="00B13343" w:rsidRDefault="003433B9" w:rsidP="003433B9">
      <w:pPr>
        <w:rPr>
          <w:rFonts w:ascii="XCharter Roman" w:hAnsi="XCharter Roman"/>
          <w:sz w:val="16"/>
        </w:rPr>
      </w:pPr>
      <w:r w:rsidRPr="00B13343">
        <w:rPr>
          <w:rFonts w:ascii="XCharter Roman" w:hAnsi="XCharter Roman"/>
          <w:sz w:val="16"/>
        </w:rPr>
        <w:t xml:space="preserve">In the early months of his tenure, President </w:t>
      </w:r>
      <w:r w:rsidRPr="002302CC">
        <w:rPr>
          <w:rStyle w:val="Emphasis"/>
          <w:rFonts w:ascii="XCharter Roman" w:hAnsi="XCharter Roman"/>
          <w:highlight w:val="green"/>
        </w:rPr>
        <w:t>Biden</w:t>
      </w:r>
      <w:r w:rsidRPr="00B13343">
        <w:rPr>
          <w:rFonts w:ascii="XCharter Roman" w:hAnsi="XCharter Roman"/>
          <w:sz w:val="16"/>
        </w:rPr>
        <w:t xml:space="preserve"> has </w:t>
      </w:r>
      <w:r w:rsidRPr="00B13343">
        <w:rPr>
          <w:rStyle w:val="StyleUnderline"/>
          <w:rFonts w:ascii="XCharter Roman" w:hAnsi="XCharter Roman"/>
        </w:rPr>
        <w:t xml:space="preserve">moved quickly to </w:t>
      </w:r>
      <w:r w:rsidRPr="002302CC">
        <w:rPr>
          <w:rStyle w:val="Emphasis"/>
          <w:rFonts w:ascii="XCharter Roman" w:hAnsi="XCharter Roman"/>
          <w:highlight w:val="green"/>
        </w:rPr>
        <w:t>undo</w:t>
      </w:r>
      <w:r w:rsidRPr="002302CC">
        <w:rPr>
          <w:rStyle w:val="StyleUnderline"/>
          <w:rFonts w:ascii="XCharter Roman" w:hAnsi="XCharter Roman"/>
          <w:highlight w:val="green"/>
        </w:rPr>
        <w:t xml:space="preserve"> the </w:t>
      </w:r>
      <w:r w:rsidRPr="002302CC">
        <w:rPr>
          <w:rStyle w:val="Emphasis"/>
          <w:rFonts w:ascii="XCharter Roman" w:hAnsi="XCharter Roman"/>
          <w:highlight w:val="green"/>
        </w:rPr>
        <w:t>environmental track</w:t>
      </w:r>
      <w:r w:rsidRPr="00B13343">
        <w:rPr>
          <w:rFonts w:ascii="XCharter Roman" w:hAnsi="XCharter Roman"/>
          <w:sz w:val="16"/>
        </w:rPr>
        <w:t xml:space="preserve"> record of his predecessor, </w:t>
      </w:r>
      <w:r w:rsidRPr="00B13343">
        <w:rPr>
          <w:rStyle w:val="StyleUnderline"/>
          <w:rFonts w:ascii="XCharter Roman" w:hAnsi="XCharter Roman"/>
        </w:rPr>
        <w:t>and</w:t>
      </w:r>
      <w:r w:rsidRPr="00B13343">
        <w:rPr>
          <w:rFonts w:ascii="XCharter Roman" w:hAnsi="XCharter Roman"/>
          <w:sz w:val="16"/>
        </w:rPr>
        <w:t xml:space="preserve"> to </w:t>
      </w:r>
      <w:r w:rsidRPr="00B13343">
        <w:rPr>
          <w:rStyle w:val="StyleUnderline"/>
          <w:rFonts w:ascii="XCharter Roman" w:hAnsi="XCharter Roman"/>
        </w:rPr>
        <w:t xml:space="preserve">place </w:t>
      </w:r>
      <w:r w:rsidRPr="00B13343">
        <w:rPr>
          <w:rStyle w:val="Emphasis"/>
          <w:rFonts w:ascii="XCharter Roman" w:hAnsi="XCharter Roman"/>
        </w:rPr>
        <w:t>climate</w:t>
      </w:r>
      <w:r w:rsidRPr="00B13343">
        <w:rPr>
          <w:rStyle w:val="StyleUnderline"/>
          <w:rFonts w:ascii="XCharter Roman" w:hAnsi="XCharter Roman"/>
        </w:rPr>
        <w:t xml:space="preserve"> action at the </w:t>
      </w:r>
      <w:r w:rsidRPr="00B13343">
        <w:rPr>
          <w:rStyle w:val="Emphasis"/>
          <w:rFonts w:ascii="XCharter Roman" w:hAnsi="XCharter Roman"/>
        </w:rPr>
        <w:t>heart</w:t>
      </w:r>
      <w:r w:rsidRPr="00B13343">
        <w:rPr>
          <w:rStyle w:val="StyleUnderline"/>
          <w:rFonts w:ascii="XCharter Roman" w:hAnsi="XCharter Roman"/>
        </w:rPr>
        <w:t xml:space="preserve"> of his agenda</w:t>
      </w:r>
      <w:r w:rsidRPr="00B13343">
        <w:rPr>
          <w:rFonts w:ascii="XCharter Roman" w:hAnsi="XCharter Roman"/>
          <w:sz w:val="16"/>
        </w:rPr>
        <w:t xml:space="preserve">. His </w:t>
      </w:r>
      <w:r w:rsidRPr="00B13343">
        <w:rPr>
          <w:rStyle w:val="StyleUnderline"/>
          <w:rFonts w:ascii="XCharter Roman" w:hAnsi="XCharter Roman"/>
        </w:rPr>
        <w:t>administration already</w:t>
      </w:r>
      <w:r w:rsidRPr="00B13343">
        <w:rPr>
          <w:rFonts w:ascii="XCharter Roman" w:hAnsi="XCharter Roman"/>
          <w:sz w:val="16"/>
        </w:rPr>
        <w:t xml:space="preserve"> has </w:t>
      </w:r>
      <w:r w:rsidRPr="00B13343">
        <w:rPr>
          <w:rStyle w:val="StyleUnderline"/>
          <w:rFonts w:ascii="XCharter Roman" w:hAnsi="XCharter Roman"/>
        </w:rPr>
        <w:t xml:space="preserve">begun to </w:t>
      </w:r>
      <w:r w:rsidRPr="00B13343">
        <w:rPr>
          <w:rStyle w:val="Emphasis"/>
          <w:rFonts w:ascii="XCharter Roman" w:hAnsi="XCharter Roman"/>
        </w:rPr>
        <w:t>transform</w:t>
      </w:r>
      <w:r w:rsidRPr="00B13343">
        <w:rPr>
          <w:rStyle w:val="StyleUnderline"/>
          <w:rFonts w:ascii="XCharter Roman" w:hAnsi="XCharter Roman"/>
        </w:rPr>
        <w:t xml:space="preserve"> the nation’s energy and environmental landscape</w:t>
      </w:r>
      <w:r w:rsidRPr="00B13343">
        <w:rPr>
          <w:rFonts w:ascii="XCharter Roman" w:hAnsi="XCharter Roman"/>
          <w:sz w:val="16"/>
        </w:rPr>
        <w:t xml:space="preserve">, according to a Washington Post analysis, by </w:t>
      </w:r>
      <w:r w:rsidRPr="002302CC">
        <w:rPr>
          <w:rStyle w:val="Emphasis"/>
          <w:rFonts w:ascii="XCharter Roman" w:hAnsi="XCharter Roman"/>
          <w:highlight w:val="green"/>
        </w:rPr>
        <w:t>overturning</w:t>
      </w:r>
      <w:r w:rsidRPr="002302CC">
        <w:rPr>
          <w:rStyle w:val="StyleUnderline"/>
          <w:rFonts w:ascii="XCharter Roman" w:hAnsi="XCharter Roman"/>
          <w:highlight w:val="green"/>
        </w:rPr>
        <w:t xml:space="preserve"> dozens of</w:t>
      </w:r>
      <w:r w:rsidRPr="00B13343">
        <w:rPr>
          <w:rFonts w:ascii="XCharter Roman" w:hAnsi="XCharter Roman"/>
          <w:sz w:val="16"/>
        </w:rPr>
        <w:t xml:space="preserve"> Donald </w:t>
      </w:r>
      <w:r w:rsidRPr="002302CC">
        <w:rPr>
          <w:rStyle w:val="StyleUnderline"/>
          <w:rFonts w:ascii="XCharter Roman" w:hAnsi="XCharter Roman"/>
          <w:highlight w:val="green"/>
        </w:rPr>
        <w:t xml:space="preserve">Trump’s policies and </w:t>
      </w:r>
      <w:r w:rsidRPr="002302CC">
        <w:rPr>
          <w:rStyle w:val="Emphasis"/>
          <w:rFonts w:ascii="XCharter Roman" w:hAnsi="XCharter Roman"/>
          <w:highlight w:val="green"/>
        </w:rPr>
        <w:t>enacting</w:t>
      </w:r>
      <w:r w:rsidRPr="002302CC">
        <w:rPr>
          <w:rStyle w:val="StyleUnderline"/>
          <w:rFonts w:ascii="XCharter Roman" w:hAnsi="XCharter Roman"/>
          <w:highlight w:val="green"/>
        </w:rPr>
        <w:t xml:space="preserve"> a growing list of his own</w:t>
      </w:r>
      <w:r w:rsidRPr="00B13343">
        <w:rPr>
          <w:rFonts w:ascii="XCharter Roman" w:hAnsi="XCharter Roman"/>
          <w:sz w:val="16"/>
        </w:rPr>
        <w:t>.</w:t>
      </w:r>
    </w:p>
    <w:p w14:paraId="75AF039E" w14:textId="77777777" w:rsidR="003433B9" w:rsidRPr="00B13343" w:rsidRDefault="003433B9" w:rsidP="003433B9">
      <w:pPr>
        <w:rPr>
          <w:rFonts w:ascii="XCharter Roman" w:hAnsi="XCharter Roman"/>
          <w:sz w:val="16"/>
        </w:rPr>
      </w:pPr>
      <w:r w:rsidRPr="00B13343">
        <w:rPr>
          <w:rFonts w:ascii="XCharter Roman" w:hAnsi="XCharter Roman"/>
          <w:sz w:val="16"/>
        </w:rPr>
        <w:t xml:space="preserve">The Post is tracking </w:t>
      </w:r>
      <w:r w:rsidRPr="00B13343">
        <w:rPr>
          <w:rStyle w:val="StyleUnderline"/>
          <w:rFonts w:ascii="XCharter Roman" w:hAnsi="XCharter Roman"/>
        </w:rPr>
        <w:t xml:space="preserve">key U.S. environmental </w:t>
      </w:r>
      <w:r w:rsidRPr="00B13343">
        <w:rPr>
          <w:rStyle w:val="Emphasis"/>
          <w:rFonts w:ascii="XCharter Roman" w:hAnsi="XCharter Roman"/>
        </w:rPr>
        <w:t>policy shifts</w:t>
      </w:r>
      <w:r w:rsidRPr="00B13343">
        <w:rPr>
          <w:rFonts w:ascii="XCharter Roman" w:hAnsi="XCharter Roman"/>
          <w:sz w:val="16"/>
        </w:rPr>
        <w:t xml:space="preserve">, </w:t>
      </w:r>
      <w:r w:rsidRPr="00B13343">
        <w:rPr>
          <w:rStyle w:val="StyleUnderline"/>
          <w:rFonts w:ascii="XCharter Roman" w:hAnsi="XCharter Roman"/>
        </w:rPr>
        <w:t>following the successes and failures of a president</w:t>
      </w:r>
      <w:r w:rsidRPr="00B13343">
        <w:rPr>
          <w:rFonts w:ascii="XCharter Roman" w:hAnsi="XCharter Roman"/>
          <w:sz w:val="16"/>
        </w:rPr>
        <w:t xml:space="preserve"> who has vowed “a whole-of-government approach to put climate change at the center of our domestic, national security and foreign policy.”</w:t>
      </w:r>
    </w:p>
    <w:p w14:paraId="562ACBB8" w14:textId="77777777" w:rsidR="003433B9" w:rsidRPr="00B13343" w:rsidRDefault="003433B9" w:rsidP="003433B9">
      <w:pPr>
        <w:rPr>
          <w:rFonts w:ascii="XCharter Roman" w:eastAsiaTheme="majorEastAsia" w:hAnsi="XCharter Roman" w:cstheme="majorBidi"/>
          <w:b/>
          <w:bCs/>
          <w:sz w:val="26"/>
          <w:szCs w:val="28"/>
        </w:rPr>
      </w:pPr>
      <w:r w:rsidRPr="00B13343">
        <w:rPr>
          <w:rStyle w:val="StyleUnderline"/>
          <w:rFonts w:ascii="XCharter Roman" w:hAnsi="XCharter Roman"/>
        </w:rPr>
        <w:t>From</w:t>
      </w:r>
      <w:r w:rsidRPr="00B13343">
        <w:rPr>
          <w:rStyle w:val="StyleUnderline"/>
          <w:rFonts w:ascii="Cambria" w:hAnsi="Cambria" w:cs="Cambria"/>
        </w:rPr>
        <w:t> </w:t>
      </w:r>
      <w:hyperlink r:id="rId55" w:history="1">
        <w:r w:rsidRPr="00B13343">
          <w:rPr>
            <w:rStyle w:val="Emphasis"/>
            <w:rFonts w:ascii="XCharter Roman" w:hAnsi="XCharter Roman"/>
          </w:rPr>
          <w:t>pausing</w:t>
        </w:r>
        <w:r w:rsidRPr="00B13343">
          <w:rPr>
            <w:rStyle w:val="StyleUnderline"/>
            <w:rFonts w:ascii="XCharter Roman" w:hAnsi="XCharter Roman"/>
          </w:rPr>
          <w:t xml:space="preserve"> new </w:t>
        </w:r>
        <w:r w:rsidRPr="00B13343">
          <w:rPr>
            <w:rStyle w:val="Emphasis"/>
            <w:rFonts w:ascii="XCharter Roman" w:hAnsi="XCharter Roman"/>
          </w:rPr>
          <w:t>oil</w:t>
        </w:r>
        <w:r w:rsidRPr="00B13343">
          <w:rPr>
            <w:rStyle w:val="StyleUnderline"/>
            <w:rFonts w:ascii="XCharter Roman" w:hAnsi="XCharter Roman"/>
          </w:rPr>
          <w:t xml:space="preserve"> and </w:t>
        </w:r>
        <w:r w:rsidRPr="00B13343">
          <w:rPr>
            <w:rStyle w:val="Emphasis"/>
            <w:rFonts w:ascii="XCharter Roman" w:hAnsi="XCharter Roman"/>
          </w:rPr>
          <w:t>gas</w:t>
        </w:r>
        <w:r w:rsidRPr="00B13343">
          <w:rPr>
            <w:rStyle w:val="StyleUnderline"/>
            <w:rFonts w:ascii="XCharter Roman" w:hAnsi="XCharter Roman"/>
          </w:rPr>
          <w:t xml:space="preserve"> leasing on public lands and waters</w:t>
        </w:r>
      </w:hyperlink>
      <w:r w:rsidRPr="00B13343">
        <w:rPr>
          <w:rStyle w:val="StyleUnderline"/>
          <w:rFonts w:ascii="Cambria" w:hAnsi="Cambria" w:cs="Cambria"/>
        </w:rPr>
        <w:t> </w:t>
      </w:r>
      <w:r w:rsidRPr="00B13343">
        <w:rPr>
          <w:rStyle w:val="StyleUnderline"/>
          <w:rFonts w:ascii="XCharter Roman" w:hAnsi="XCharter Roman"/>
        </w:rPr>
        <w:t xml:space="preserve">to </w:t>
      </w:r>
      <w:r w:rsidRPr="00B13343">
        <w:rPr>
          <w:rStyle w:val="Emphasis"/>
          <w:rFonts w:ascii="XCharter Roman" w:hAnsi="XCharter Roman"/>
        </w:rPr>
        <w:t>rejoining</w:t>
      </w:r>
      <w:r w:rsidRPr="00B13343">
        <w:rPr>
          <w:rStyle w:val="StyleUnderline"/>
          <w:rFonts w:ascii="XCharter Roman" w:hAnsi="XCharter Roman"/>
        </w:rPr>
        <w:t xml:space="preserve"> the </w:t>
      </w:r>
      <w:r w:rsidRPr="00B13343">
        <w:rPr>
          <w:rStyle w:val="Emphasis"/>
          <w:rFonts w:ascii="XCharter Roman" w:hAnsi="XCharter Roman"/>
        </w:rPr>
        <w:t>Paris</w:t>
      </w:r>
      <w:r w:rsidRPr="00B13343">
        <w:rPr>
          <w:rStyle w:val="StyleUnderline"/>
          <w:rFonts w:ascii="XCharter Roman" w:hAnsi="XCharter Roman"/>
        </w:rPr>
        <w:t xml:space="preserve"> agreement</w:t>
      </w:r>
      <w:r w:rsidRPr="00B13343">
        <w:rPr>
          <w:rFonts w:ascii="XCharter Roman" w:hAnsi="XCharter Roman"/>
          <w:sz w:val="16"/>
        </w:rPr>
        <w:t xml:space="preserve">, </w:t>
      </w:r>
      <w:r w:rsidRPr="002302CC">
        <w:rPr>
          <w:rStyle w:val="StyleUnderline"/>
          <w:rFonts w:ascii="XCharter Roman" w:hAnsi="XCharter Roman"/>
          <w:highlight w:val="green"/>
        </w:rPr>
        <w:t>Biden</w:t>
      </w:r>
      <w:r w:rsidRPr="00B13343">
        <w:rPr>
          <w:rFonts w:ascii="XCharter Roman" w:hAnsi="XCharter Roman"/>
          <w:sz w:val="16"/>
        </w:rPr>
        <w:t xml:space="preserve"> has </w:t>
      </w:r>
      <w:r w:rsidRPr="002302CC">
        <w:rPr>
          <w:rStyle w:val="Emphasis"/>
          <w:rFonts w:ascii="XCharter Roman" w:hAnsi="XCharter Roman"/>
          <w:highlight w:val="green"/>
        </w:rPr>
        <w:t>elevated</w:t>
      </w:r>
      <w:r w:rsidRPr="002302CC">
        <w:rPr>
          <w:rStyle w:val="StyleUnderline"/>
          <w:rFonts w:ascii="XCharter Roman" w:hAnsi="XCharter Roman"/>
          <w:highlight w:val="green"/>
        </w:rPr>
        <w:t xml:space="preserve"> the issue of </w:t>
      </w:r>
      <w:r w:rsidRPr="002302CC">
        <w:rPr>
          <w:rStyle w:val="Emphasis"/>
          <w:rFonts w:ascii="XCharter Roman" w:hAnsi="XCharter Roman"/>
          <w:highlight w:val="green"/>
        </w:rPr>
        <w:t>climate</w:t>
      </w:r>
      <w:r w:rsidRPr="00B13343">
        <w:rPr>
          <w:rFonts w:ascii="XCharter Roman" w:hAnsi="XCharter Roman"/>
          <w:sz w:val="16"/>
        </w:rPr>
        <w:t xml:space="preserve"> change </w:t>
      </w:r>
      <w:r w:rsidRPr="00B13343">
        <w:rPr>
          <w:rStyle w:val="StyleUnderline"/>
          <w:rFonts w:ascii="XCharter Roman" w:hAnsi="XCharter Roman"/>
        </w:rPr>
        <w:t>across</w:t>
      </w:r>
      <w:r w:rsidRPr="00B13343">
        <w:rPr>
          <w:rFonts w:ascii="XCharter Roman" w:hAnsi="XCharter Roman"/>
          <w:sz w:val="16"/>
        </w:rPr>
        <w:t xml:space="preserve"> the </w:t>
      </w:r>
      <w:r w:rsidRPr="00B13343">
        <w:rPr>
          <w:rStyle w:val="StyleUnderline"/>
          <w:rFonts w:ascii="XCharter Roman" w:hAnsi="XCharter Roman"/>
        </w:rPr>
        <w:t xml:space="preserve">U.S. </w:t>
      </w:r>
      <w:r w:rsidRPr="00B13343">
        <w:rPr>
          <w:rFonts w:ascii="XCharter Roman" w:hAnsi="XCharter Roman"/>
          <w:sz w:val="16"/>
        </w:rPr>
        <w:t xml:space="preserve">government </w:t>
      </w:r>
      <w:r w:rsidRPr="00B13343">
        <w:rPr>
          <w:rStyle w:val="StyleUnderline"/>
          <w:rFonts w:ascii="XCharter Roman" w:hAnsi="XCharter Roman"/>
        </w:rPr>
        <w:t>and</w:t>
      </w:r>
      <w:r w:rsidRPr="00B13343">
        <w:rPr>
          <w:rFonts w:ascii="XCharter Roman" w:hAnsi="XCharter Roman"/>
          <w:sz w:val="16"/>
        </w:rPr>
        <w:t xml:space="preserve"> tried to </w:t>
      </w:r>
      <w:r w:rsidRPr="00B13343">
        <w:rPr>
          <w:rStyle w:val="Emphasis"/>
          <w:rFonts w:ascii="XCharter Roman" w:hAnsi="XCharter Roman"/>
        </w:rPr>
        <w:t>accelerate</w:t>
      </w:r>
      <w:r w:rsidRPr="00B13343">
        <w:rPr>
          <w:rStyle w:val="StyleUnderline"/>
          <w:rFonts w:ascii="XCharter Roman" w:hAnsi="XCharter Roman"/>
        </w:rPr>
        <w:t xml:space="preserve"> the nation’s </w:t>
      </w:r>
      <w:r w:rsidRPr="00B13343">
        <w:rPr>
          <w:rStyle w:val="Emphasis"/>
          <w:rFonts w:ascii="XCharter Roman" w:hAnsi="XCharter Roman"/>
        </w:rPr>
        <w:t>shift</w:t>
      </w:r>
      <w:r w:rsidRPr="00B13343">
        <w:rPr>
          <w:rStyle w:val="StyleUnderline"/>
          <w:rFonts w:ascii="XCharter Roman" w:hAnsi="XCharter Roman"/>
        </w:rPr>
        <w:t xml:space="preserve"> away from fossil fuels</w:t>
      </w:r>
      <w:r w:rsidRPr="00B13343">
        <w:rPr>
          <w:rFonts w:ascii="XCharter Roman" w:hAnsi="XCharter Roman"/>
          <w:sz w:val="16"/>
        </w:rPr>
        <w:t xml:space="preserve">. He has </w:t>
      </w:r>
      <w:r w:rsidRPr="00B13343">
        <w:rPr>
          <w:rStyle w:val="StyleUnderline"/>
          <w:rFonts w:ascii="XCharter Roman" w:hAnsi="XCharter Roman"/>
        </w:rPr>
        <w:t>pledged</w:t>
      </w:r>
      <w:r w:rsidRPr="00B13343">
        <w:rPr>
          <w:rFonts w:ascii="XCharter Roman" w:hAnsi="XCharter Roman"/>
          <w:sz w:val="16"/>
        </w:rPr>
        <w:t xml:space="preserve"> that the </w:t>
      </w:r>
      <w:r w:rsidRPr="00B13343">
        <w:rPr>
          <w:rStyle w:val="StyleUnderline"/>
          <w:rFonts w:ascii="XCharter Roman" w:hAnsi="XCharter Roman"/>
        </w:rPr>
        <w:t>U</w:t>
      </w:r>
      <w:r w:rsidRPr="00B13343">
        <w:rPr>
          <w:rFonts w:ascii="XCharter Roman" w:hAnsi="XCharter Roman"/>
          <w:sz w:val="16"/>
        </w:rPr>
        <w:t xml:space="preserve">nited </w:t>
      </w:r>
      <w:r w:rsidRPr="00B13343">
        <w:rPr>
          <w:rStyle w:val="StyleUnderline"/>
          <w:rFonts w:ascii="XCharter Roman" w:hAnsi="XCharter Roman"/>
        </w:rPr>
        <w:t>S</w:t>
      </w:r>
      <w:r w:rsidRPr="00B13343">
        <w:rPr>
          <w:rFonts w:ascii="XCharter Roman" w:hAnsi="XCharter Roman"/>
          <w:sz w:val="16"/>
        </w:rPr>
        <w:t xml:space="preserve">tates </w:t>
      </w:r>
      <w:r w:rsidRPr="00B13343">
        <w:rPr>
          <w:rStyle w:val="StyleUnderline"/>
          <w:rFonts w:ascii="XCharter Roman" w:hAnsi="XCharter Roman"/>
        </w:rPr>
        <w:t>would</w:t>
      </w:r>
      <w:r w:rsidRPr="00B13343">
        <w:rPr>
          <w:rStyle w:val="StyleUnderline"/>
          <w:rFonts w:ascii="Cambria" w:hAnsi="Cambria" w:cs="Cambria"/>
        </w:rPr>
        <w:t> </w:t>
      </w:r>
      <w:r w:rsidRPr="00B13343">
        <w:rPr>
          <w:rStyle w:val="Emphasis"/>
          <w:rFonts w:ascii="XCharter Roman" w:hAnsi="XCharter Roman"/>
        </w:rPr>
        <w:t>cut</w:t>
      </w:r>
      <w:r w:rsidRPr="00B13343">
        <w:rPr>
          <w:rFonts w:ascii="XCharter Roman" w:hAnsi="XCharter Roman"/>
          <w:sz w:val="16"/>
        </w:rPr>
        <w:t xml:space="preserve"> its </w:t>
      </w:r>
      <w:r w:rsidRPr="00B13343">
        <w:rPr>
          <w:rStyle w:val="Emphasis"/>
          <w:rFonts w:ascii="XCharter Roman" w:hAnsi="XCharter Roman"/>
        </w:rPr>
        <w:t>greenhouse</w:t>
      </w:r>
      <w:r w:rsidRPr="00B13343">
        <w:rPr>
          <w:rStyle w:val="StyleUnderline"/>
          <w:rFonts w:ascii="XCharter Roman" w:hAnsi="XCharter Roman"/>
        </w:rPr>
        <w:t xml:space="preserve"> gas emissions between 50 and 52 percent</w:t>
      </w:r>
      <w:r w:rsidRPr="00B13343">
        <w:rPr>
          <w:rStyle w:val="StyleUnderline"/>
          <w:rFonts w:ascii="Cambria" w:hAnsi="Cambria" w:cs="Cambria"/>
        </w:rPr>
        <w:t> </w:t>
      </w:r>
      <w:r w:rsidRPr="00B13343">
        <w:rPr>
          <w:rStyle w:val="StyleUnderline"/>
          <w:rFonts w:ascii="XCharter Roman" w:hAnsi="XCharter Roman"/>
        </w:rPr>
        <w:t>by the end of the decade</w:t>
      </w:r>
      <w:r w:rsidRPr="00B13343">
        <w:rPr>
          <w:rFonts w:ascii="XCharter Roman" w:hAnsi="XCharter Roman"/>
          <w:sz w:val="16"/>
        </w:rPr>
        <w:t xml:space="preserve"> compared with 2005 levels, </w:t>
      </w:r>
      <w:r w:rsidRPr="00B13343">
        <w:rPr>
          <w:rStyle w:val="StyleUnderline"/>
          <w:rFonts w:ascii="XCharter Roman" w:hAnsi="XCharter Roman"/>
        </w:rPr>
        <w:t xml:space="preserve">a </w:t>
      </w:r>
      <w:r w:rsidRPr="00B13343">
        <w:rPr>
          <w:rStyle w:val="Emphasis"/>
          <w:rFonts w:ascii="XCharter Roman" w:hAnsi="XCharter Roman"/>
        </w:rPr>
        <w:t>commitment</w:t>
      </w:r>
      <w:r w:rsidRPr="00B13343">
        <w:rPr>
          <w:rStyle w:val="StyleUnderline"/>
          <w:rFonts w:ascii="XCharter Roman" w:hAnsi="XCharter Roman"/>
        </w:rPr>
        <w:t xml:space="preserve"> that</w:t>
      </w:r>
      <w:r w:rsidRPr="00B13343">
        <w:rPr>
          <w:rFonts w:ascii="XCharter Roman" w:hAnsi="XCharter Roman"/>
          <w:sz w:val="16"/>
        </w:rPr>
        <w:t xml:space="preserve"> will </w:t>
      </w:r>
      <w:r w:rsidRPr="00B13343">
        <w:rPr>
          <w:rStyle w:val="StyleUnderline"/>
          <w:rFonts w:ascii="XCharter Roman" w:hAnsi="XCharter Roman"/>
        </w:rPr>
        <w:t xml:space="preserve">require </w:t>
      </w:r>
      <w:r w:rsidRPr="00B13343">
        <w:rPr>
          <w:rStyle w:val="Emphasis"/>
          <w:rFonts w:ascii="XCharter Roman" w:hAnsi="XCharter Roman"/>
        </w:rPr>
        <w:t>major changes</w:t>
      </w:r>
      <w:r w:rsidRPr="00B13343">
        <w:rPr>
          <w:rStyle w:val="StyleUnderline"/>
          <w:rFonts w:ascii="XCharter Roman" w:hAnsi="XCharter Roman"/>
        </w:rPr>
        <w:t xml:space="preserve"> in</w:t>
      </w:r>
      <w:r w:rsidRPr="00B13343">
        <w:rPr>
          <w:rFonts w:ascii="XCharter Roman" w:hAnsi="XCharter Roman"/>
          <w:sz w:val="16"/>
        </w:rPr>
        <w:t xml:space="preserve"> the </w:t>
      </w:r>
      <w:r w:rsidRPr="00B13343">
        <w:rPr>
          <w:rStyle w:val="StyleUnderline"/>
          <w:rFonts w:ascii="XCharter Roman" w:hAnsi="XCharter Roman"/>
        </w:rPr>
        <w:t>ways Americans live, work and travel</w:t>
      </w:r>
      <w:r w:rsidRPr="00B13343">
        <w:rPr>
          <w:rFonts w:ascii="XCharter Roman" w:hAnsi="XCharter Roman"/>
          <w:sz w:val="16"/>
        </w:rPr>
        <w:t xml:space="preserve">. </w:t>
      </w:r>
    </w:p>
    <w:p w14:paraId="42D62D7B" w14:textId="77777777" w:rsidR="003433B9" w:rsidRPr="00B13343" w:rsidRDefault="003433B9" w:rsidP="003433B9"/>
    <w:p w14:paraId="1E4D9FE3" w14:textId="77777777" w:rsidR="003433B9" w:rsidRPr="00B13343" w:rsidRDefault="003433B9" w:rsidP="003433B9"/>
    <w:p w14:paraId="1D310AFD" w14:textId="2192EF79" w:rsidR="003433B9" w:rsidRPr="00B13343" w:rsidRDefault="003433B9" w:rsidP="003433B9">
      <w:pPr>
        <w:pStyle w:val="Heading2"/>
        <w:rPr>
          <w:szCs w:val="28"/>
        </w:rPr>
      </w:pPr>
      <w:r w:rsidRPr="00B13343">
        <w:rPr>
          <w:szCs w:val="28"/>
        </w:rPr>
        <w:t>DA – EPA Tradeoff</w:t>
      </w:r>
    </w:p>
    <w:p w14:paraId="7D7F5DCE" w14:textId="77777777" w:rsidR="003433B9" w:rsidRPr="00B13343" w:rsidRDefault="003433B9" w:rsidP="003433B9">
      <w:pPr>
        <w:pStyle w:val="Heading3"/>
      </w:pPr>
      <w:r w:rsidRPr="00B13343">
        <w:t>2AC AT: EPA Tradeoff DA</w:t>
      </w:r>
    </w:p>
    <w:p w14:paraId="1A3E9622" w14:textId="77777777" w:rsidR="003433B9" w:rsidRPr="00B13343" w:rsidRDefault="003433B9" w:rsidP="003433B9">
      <w:pPr>
        <w:pStyle w:val="Heading4"/>
        <w:numPr>
          <w:ilvl w:val="0"/>
          <w:numId w:val="15"/>
        </w:numPr>
        <w:tabs>
          <w:tab w:val="num" w:pos="360"/>
        </w:tabs>
        <w:ind w:left="0" w:firstLine="0"/>
        <w:rPr>
          <w:rStyle w:val="Style13ptBold"/>
          <w:b/>
          <w:sz w:val="28"/>
        </w:rPr>
      </w:pPr>
      <w:r w:rsidRPr="00B13343">
        <w:rPr>
          <w:sz w:val="28"/>
        </w:rPr>
        <w:t>TURN -- if the gov were to make decisions through the anti-domination frame, then they’d certainly implement the plan and regulate PFAS at the same time – the EPA’s lack of resources is a political CHOICE via budget allocation and staffing – Which makes enforcement shortfalls like the DA INEVITABLE in the status quo, but the Aff SOLVES it.</w:t>
      </w:r>
    </w:p>
    <w:p w14:paraId="6E125836" w14:textId="77777777" w:rsidR="003433B9" w:rsidRPr="00B13343" w:rsidRDefault="003433B9" w:rsidP="003433B9">
      <w:r w:rsidRPr="002302CC">
        <w:rPr>
          <w:highlight w:val="green"/>
        </w:rPr>
        <w:t>Xx – IF TIME, K of scarcity</w:t>
      </w:r>
    </w:p>
    <w:p w14:paraId="50CF02DB" w14:textId="77777777" w:rsidR="003433B9" w:rsidRPr="00B13343" w:rsidRDefault="003433B9" w:rsidP="003433B9">
      <w:pPr>
        <w:pStyle w:val="Heading4"/>
        <w:numPr>
          <w:ilvl w:val="0"/>
          <w:numId w:val="15"/>
        </w:numPr>
        <w:tabs>
          <w:tab w:val="num" w:pos="360"/>
        </w:tabs>
        <w:ind w:left="0" w:firstLine="0"/>
        <w:rPr>
          <w:sz w:val="28"/>
          <w:lang w:eastAsia="zh-CN"/>
        </w:rPr>
      </w:pPr>
      <w:r w:rsidRPr="00B13343">
        <w:rPr>
          <w:sz w:val="28"/>
          <w:lang w:eastAsia="zh-CN"/>
        </w:rPr>
        <w:t xml:space="preserve">Nonunique – tons of thumpers – Trump hollowed out the EPA, it’s always been starved of resources and is charged with ALL federal environmental programs, the red states are all resisting, and conservative courts restrict its authority – </w:t>
      </w:r>
      <w:r w:rsidRPr="00B13343">
        <w:rPr>
          <w:sz w:val="28"/>
          <w:u w:val="single"/>
          <w:lang w:eastAsia="zh-CN"/>
        </w:rPr>
        <w:t>AND</w:t>
      </w:r>
      <w:r w:rsidRPr="00B13343">
        <w:rPr>
          <w:sz w:val="28"/>
          <w:lang w:eastAsia="zh-CN"/>
        </w:rPr>
        <w:t xml:space="preserve">, Current EPA resources are </w:t>
      </w:r>
      <w:r w:rsidRPr="00B13343">
        <w:rPr>
          <w:sz w:val="28"/>
          <w:u w:val="single"/>
          <w:lang w:eastAsia="zh-CN"/>
        </w:rPr>
        <w:t>inadequate</w:t>
      </w:r>
      <w:r w:rsidRPr="00B13343">
        <w:rPr>
          <w:sz w:val="28"/>
          <w:lang w:eastAsia="zh-CN"/>
        </w:rPr>
        <w:t xml:space="preserve"> across the board.</w:t>
      </w:r>
    </w:p>
    <w:p w14:paraId="30AD737C" w14:textId="77777777" w:rsidR="003433B9" w:rsidRPr="00B13343" w:rsidRDefault="003433B9" w:rsidP="003433B9">
      <w:pPr>
        <w:spacing w:before="15" w:after="180"/>
        <w:rPr>
          <w:rFonts w:eastAsia="Times New Roman"/>
          <w:sz w:val="24"/>
          <w:lang w:eastAsia="zh-CN"/>
        </w:rPr>
      </w:pPr>
      <w:r w:rsidRPr="00B13343">
        <w:rPr>
          <w:rFonts w:eastAsia="Times New Roman"/>
          <w:b/>
          <w:bCs/>
          <w:sz w:val="28"/>
          <w:szCs w:val="28"/>
          <w:lang w:eastAsia="zh-CN"/>
        </w:rPr>
        <w:t>Contributor, 21</w:t>
      </w:r>
      <w:r w:rsidRPr="00B13343">
        <w:rPr>
          <w:rFonts w:eastAsia="Times New Roman"/>
          <w:lang w:eastAsia="zh-CN"/>
        </w:rPr>
        <w:t> David F. Coursen, opinion Contributor, 5-24-2021, accessed on 7-13-2021, The Hill, "The terrible environmental costs of stagnant EPA funding", https://thehill.com/opinion/energy-environment/555145-the-terrible-environmental-costs-of-stagnant-epa-funding</w:t>
      </w:r>
    </w:p>
    <w:p w14:paraId="0934336B" w14:textId="77777777" w:rsidR="003433B9" w:rsidRPr="00B13343" w:rsidRDefault="003433B9" w:rsidP="003433B9">
      <w:pPr>
        <w:rPr>
          <w:rStyle w:val="StyleUnderline"/>
        </w:rPr>
      </w:pPr>
      <w:r w:rsidRPr="00B13343">
        <w:rPr>
          <w:rStyle w:val="StyleUnderline"/>
        </w:rPr>
        <w:t xml:space="preserve">A recent </w:t>
      </w:r>
      <w:r w:rsidRPr="002302CC">
        <w:rPr>
          <w:rStyle w:val="StyleUnderline"/>
          <w:highlight w:val="green"/>
        </w:rPr>
        <w:t>EPA</w:t>
      </w:r>
      <w:r w:rsidRPr="00B13343">
        <w:rPr>
          <w:rStyle w:val="StyleUnderline"/>
        </w:rPr>
        <w:t xml:space="preserve"> Inspector General</w:t>
      </w:r>
      <w:r w:rsidRPr="00B13343">
        <w:t xml:space="preserve"> (IG) </w:t>
      </w:r>
      <w:r w:rsidRPr="00B13343">
        <w:rPr>
          <w:rStyle w:val="StyleUnderline"/>
        </w:rPr>
        <w:t xml:space="preserve">report </w:t>
      </w:r>
      <w:r w:rsidRPr="002302CC">
        <w:rPr>
          <w:rStyle w:val="StyleUnderline"/>
          <w:highlight w:val="green"/>
        </w:rPr>
        <w:t xml:space="preserve">found </w:t>
      </w:r>
      <w:r w:rsidRPr="002302CC">
        <w:rPr>
          <w:rStyle w:val="Emphasis"/>
          <w:highlight w:val="green"/>
        </w:rPr>
        <w:t>declining EPA enforcement activities</w:t>
      </w:r>
      <w:r w:rsidRPr="002302CC">
        <w:rPr>
          <w:rStyle w:val="StyleUnderline"/>
          <w:highlight w:val="green"/>
        </w:rPr>
        <w:t xml:space="preserve"> over more than a decade</w:t>
      </w:r>
      <w:r w:rsidRPr="00B13343">
        <w:t xml:space="preserve">, </w:t>
      </w:r>
      <w:r w:rsidRPr="00B13343">
        <w:rPr>
          <w:rStyle w:val="StyleUnderline"/>
        </w:rPr>
        <w:t>increasing the risks from</w:t>
      </w:r>
      <w:r w:rsidRPr="00B13343">
        <w:t xml:space="preserve"> </w:t>
      </w:r>
      <w:r w:rsidRPr="00B13343">
        <w:rPr>
          <w:rStyle w:val="StyleUnderline"/>
        </w:rPr>
        <w:t>unaddressed</w:t>
      </w:r>
      <w:r w:rsidRPr="00B13343">
        <w:t xml:space="preserve"> </w:t>
      </w:r>
      <w:r w:rsidRPr="00B13343">
        <w:rPr>
          <w:rStyle w:val="StyleUnderline"/>
        </w:rPr>
        <w:t>violations and undetected pollutants</w:t>
      </w:r>
      <w:r w:rsidRPr="00B13343">
        <w:t xml:space="preserve">. Not surprisingly, </w:t>
      </w:r>
      <w:r w:rsidRPr="00B13343">
        <w:rPr>
          <w:rStyle w:val="StyleUnderline"/>
        </w:rPr>
        <w:t xml:space="preserve">the report concluded that a </w:t>
      </w:r>
      <w:r w:rsidRPr="002302CC">
        <w:rPr>
          <w:rStyle w:val="Emphasis"/>
          <w:highlight w:val="green"/>
        </w:rPr>
        <w:t>lack of enforcement resources</w:t>
      </w:r>
      <w:r w:rsidRPr="002302CC">
        <w:rPr>
          <w:rStyle w:val="StyleUnderline"/>
          <w:highlight w:val="green"/>
        </w:rPr>
        <w:t xml:space="preserve"> was the “primary” reason</w:t>
      </w:r>
      <w:r w:rsidRPr="00B13343">
        <w:rPr>
          <w:rStyle w:val="StyleUnderline"/>
        </w:rPr>
        <w:t xml:space="preserve"> for the declines. </w:t>
      </w:r>
    </w:p>
    <w:p w14:paraId="32A53B68" w14:textId="77777777" w:rsidR="003433B9" w:rsidRPr="00B13343" w:rsidRDefault="003433B9" w:rsidP="003433B9">
      <w:r w:rsidRPr="00B13343">
        <w:rPr>
          <w:rStyle w:val="StyleUnderline"/>
        </w:rPr>
        <w:t xml:space="preserve">Limited </w:t>
      </w:r>
      <w:r w:rsidRPr="00B13343">
        <w:t xml:space="preserve">enforcement </w:t>
      </w:r>
      <w:r w:rsidRPr="00B13343">
        <w:rPr>
          <w:rStyle w:val="StyleUnderline"/>
        </w:rPr>
        <w:t>resources also bear a</w:t>
      </w:r>
      <w:r w:rsidRPr="00B13343">
        <w:t xml:space="preserve"> share of </w:t>
      </w:r>
      <w:r w:rsidRPr="00B13343">
        <w:rPr>
          <w:rStyle w:val="StyleUnderline"/>
        </w:rPr>
        <w:t>responsibility for deficiencies in the</w:t>
      </w:r>
      <w:r w:rsidRPr="00B13343">
        <w:t xml:space="preserve"> unreliable </w:t>
      </w:r>
      <w:r w:rsidRPr="00B13343">
        <w:rPr>
          <w:rStyle w:val="StyleUnderline"/>
        </w:rPr>
        <w:t>national air quality monitoring system.</w:t>
      </w:r>
      <w:r w:rsidRPr="00B13343">
        <w:t xml:space="preserve">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 to measure the small particle pollution that creates the greatest risk to people’s health. </w:t>
      </w:r>
    </w:p>
    <w:p w14:paraId="07E4CCB7" w14:textId="77777777" w:rsidR="003433B9" w:rsidRPr="00B13343" w:rsidRDefault="003433B9" w:rsidP="003433B9">
      <w:r w:rsidRPr="00B13343">
        <w:rPr>
          <w:rStyle w:val="StyleUnderline"/>
        </w:rPr>
        <w:t>Disadvantaged communities cry out for environmental justice but EPA’s environmental justice program has long suffered from limited resources.</w:t>
      </w:r>
      <w:r w:rsidRPr="00B13343">
        <w:t xml:space="preserve"> </w:t>
      </w:r>
      <w:r w:rsidRPr="00B13343">
        <w:rPr>
          <w:rStyle w:val="StyleUnderline"/>
        </w:rPr>
        <w:t xml:space="preserve">In 2019, the environmental justice office had a staff of </w:t>
      </w:r>
      <w:r w:rsidRPr="00B13343">
        <w:rPr>
          <w:rStyle w:val="Emphasis"/>
        </w:rPr>
        <w:t>22</w:t>
      </w:r>
      <w:r w:rsidRPr="00B13343">
        <w:rPr>
          <w:rStyle w:val="StyleUnderline"/>
        </w:rPr>
        <w:t>, far too small to provide meaningful help</w:t>
      </w:r>
      <w:r w:rsidRPr="00B13343">
        <w:t xml:space="preserve"> to thousands of environmental justice communities and received less than half the funding the Clinton administration had requested for it 20 years earlier. </w:t>
      </w:r>
      <w:r w:rsidRPr="00B13343">
        <w:rPr>
          <w:rStyle w:val="StyleUnderline"/>
        </w:rPr>
        <w:t>Just $1 for every $1,500 in the agency budget went to environmental justice</w:t>
      </w:r>
      <w:r w:rsidRPr="00B13343">
        <w:t xml:space="preserve">; its grants program was 1/2000th the size of the total EPA grants budget. </w:t>
      </w:r>
    </w:p>
    <w:p w14:paraId="6F8E4A57" w14:textId="77777777" w:rsidR="003433B9" w:rsidRPr="00B13343" w:rsidRDefault="003433B9" w:rsidP="003433B9">
      <w:r w:rsidRPr="00B13343">
        <w:rPr>
          <w:rStyle w:val="StyleUnderline"/>
        </w:rPr>
        <w:t>The lack of safe and affordable drinking water and wastewater infrastructure for low income and indigenous communities and communities of color is another national problem</w:t>
      </w:r>
      <w:r w:rsidRPr="00B13343">
        <w:t xml:space="preserve"> — or disgrace — </w:t>
      </w:r>
      <w:r w:rsidRPr="00B13343">
        <w:rPr>
          <w:rStyle w:val="StyleUnderline"/>
        </w:rPr>
        <w:t>that has festered because of inadequate resources</w:t>
      </w:r>
      <w:r w:rsidRPr="00B13343">
        <w:t xml:space="preserve">. More than 9 million households receive drinking water through lead pipes and service lines and, even in the 21st century, many people in rural areas lack full indoor plumbing, including a shocking 6 percent of tribal reservation households. </w:t>
      </w:r>
      <w:r w:rsidRPr="002302CC">
        <w:rPr>
          <w:rStyle w:val="StyleUnderline"/>
          <w:highlight w:val="green"/>
        </w:rPr>
        <w:t>Water quality problems</w:t>
      </w:r>
      <w:r w:rsidRPr="00B13343">
        <w:rPr>
          <w:rStyle w:val="StyleUnderline"/>
        </w:rPr>
        <w:t xml:space="preserve"> plague systems </w:t>
      </w:r>
      <w:r w:rsidRPr="002302CC">
        <w:rPr>
          <w:rStyle w:val="StyleUnderline"/>
          <w:highlight w:val="green"/>
        </w:rPr>
        <w:t xml:space="preserve">serving more than </w:t>
      </w:r>
      <w:r w:rsidRPr="002302CC">
        <w:rPr>
          <w:rStyle w:val="Emphasis"/>
          <w:highlight w:val="green"/>
        </w:rPr>
        <w:t>44 million</w:t>
      </w:r>
      <w:r w:rsidRPr="00B13343">
        <w:rPr>
          <w:rStyle w:val="Emphasis"/>
        </w:rPr>
        <w:t xml:space="preserve"> people</w:t>
      </w:r>
      <w:r w:rsidRPr="00B13343">
        <w:rPr>
          <w:rStyle w:val="StyleUnderline"/>
        </w:rPr>
        <w:t>;</w:t>
      </w:r>
      <w:r w:rsidRPr="00B13343">
        <w:t xml:space="preserv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 </w:t>
      </w:r>
    </w:p>
    <w:p w14:paraId="40C6DED8" w14:textId="77777777" w:rsidR="003433B9" w:rsidRPr="00B13343" w:rsidRDefault="003433B9" w:rsidP="003433B9">
      <w:r w:rsidRPr="00B13343">
        <w:rPr>
          <w:rStyle w:val="StyleUnderline"/>
        </w:rPr>
        <w:t>Declining resources also prevented the agency from increasing assistance to states, which depend on EPA funding for more than 25 percent of their operating budgets</w:t>
      </w:r>
      <w:r w:rsidRPr="00B13343">
        <w:t xml:space="preserve">. States faced a decade of harsh cuts to their own environmental programs, with 40 states eliminating 5,700 environmental jobs. But EPA was unable to boost its funding for state programs to mitigate the effects of the cuts. </w:t>
      </w:r>
    </w:p>
    <w:p w14:paraId="285FEC65" w14:textId="77777777" w:rsidR="003433B9" w:rsidRPr="00B13343" w:rsidRDefault="003433B9" w:rsidP="003433B9">
      <w:r w:rsidRPr="00B13343">
        <w:rPr>
          <w:rStyle w:val="StyleUnderline"/>
        </w:rPr>
        <w:t xml:space="preserve">Inadequate and diminishing funding make it impossible to establish priorities for protecting our people and environment. Even where </w:t>
      </w:r>
      <w:r w:rsidRPr="002302CC">
        <w:rPr>
          <w:rStyle w:val="StyleUnderline"/>
          <w:highlight w:val="green"/>
        </w:rPr>
        <w:t>EPA</w:t>
      </w:r>
      <w:r w:rsidRPr="00B13343">
        <w:rPr>
          <w:rStyle w:val="StyleUnderline"/>
        </w:rPr>
        <w:t xml:space="preserve"> has spending flexibility, it </w:t>
      </w:r>
      <w:r w:rsidRPr="002302CC">
        <w:rPr>
          <w:rStyle w:val="StyleUnderline"/>
          <w:highlight w:val="green"/>
        </w:rPr>
        <w:t>can</w:t>
      </w:r>
      <w:r w:rsidRPr="00B13343">
        <w:rPr>
          <w:rStyle w:val="StyleUnderline"/>
        </w:rPr>
        <w:t xml:space="preserve"> generally </w:t>
      </w:r>
      <w:r w:rsidRPr="002302CC">
        <w:rPr>
          <w:rStyle w:val="StyleUnderline"/>
          <w:highlight w:val="green"/>
        </w:rPr>
        <w:t xml:space="preserve">only find money to address </w:t>
      </w:r>
      <w:r w:rsidRPr="00B13343">
        <w:rPr>
          <w:rStyle w:val="StyleUnderline"/>
        </w:rPr>
        <w:t xml:space="preserve">one </w:t>
      </w:r>
      <w:r w:rsidRPr="002302CC">
        <w:rPr>
          <w:rStyle w:val="StyleUnderline"/>
          <w:highlight w:val="green"/>
        </w:rPr>
        <w:t xml:space="preserve">problem by </w:t>
      </w:r>
      <w:r w:rsidRPr="002302CC">
        <w:rPr>
          <w:rStyle w:val="Emphasis"/>
          <w:highlight w:val="green"/>
        </w:rPr>
        <w:t>diverting it from</w:t>
      </w:r>
      <w:r w:rsidRPr="00B13343">
        <w:rPr>
          <w:rStyle w:val="StyleUnderline"/>
        </w:rPr>
        <w:t xml:space="preserve">, </w:t>
      </w:r>
      <w:r w:rsidRPr="002302CC">
        <w:rPr>
          <w:rStyle w:val="StyleUnderline"/>
          <w:highlight w:val="green"/>
        </w:rPr>
        <w:t>and</w:t>
      </w:r>
      <w:r w:rsidRPr="00B13343">
        <w:rPr>
          <w:rStyle w:val="StyleUnderline"/>
        </w:rPr>
        <w:t xml:space="preserve"> possibly </w:t>
      </w:r>
      <w:r w:rsidRPr="002302CC">
        <w:rPr>
          <w:rStyle w:val="Emphasis"/>
          <w:highlight w:val="green"/>
        </w:rPr>
        <w:t>neglecting</w:t>
      </w:r>
      <w:r w:rsidRPr="00B13343">
        <w:rPr>
          <w:rStyle w:val="StyleUnderline"/>
        </w:rPr>
        <w:t>, another.</w:t>
      </w:r>
      <w:r w:rsidRPr="00B13343">
        <w:t xml:space="preserve"> This makes it vital for Congress to provide EPA with sustained, adequate funding to do its job — now and in the future. </w:t>
      </w:r>
    </w:p>
    <w:p w14:paraId="02FCB610" w14:textId="77777777" w:rsidR="003433B9" w:rsidRPr="00B13343" w:rsidRDefault="003433B9" w:rsidP="003433B9">
      <w:pPr>
        <w:pStyle w:val="Heading4"/>
        <w:numPr>
          <w:ilvl w:val="0"/>
          <w:numId w:val="15"/>
        </w:numPr>
        <w:ind w:left="720"/>
        <w:rPr>
          <w:sz w:val="28"/>
        </w:rPr>
      </w:pPr>
      <w:r w:rsidRPr="00B13343">
        <w:rPr>
          <w:sz w:val="28"/>
        </w:rPr>
        <w:t>No link – EPA does new stuff all the time, so resource tradeoffs are either inevitable or empirically denied</w:t>
      </w:r>
    </w:p>
    <w:p w14:paraId="33E12F59" w14:textId="77777777" w:rsidR="003433B9" w:rsidRPr="00B13343" w:rsidRDefault="003433B9" w:rsidP="003433B9">
      <w:pPr>
        <w:pStyle w:val="Heading4"/>
        <w:numPr>
          <w:ilvl w:val="0"/>
          <w:numId w:val="15"/>
        </w:numPr>
        <w:ind w:left="720"/>
        <w:rPr>
          <w:sz w:val="28"/>
        </w:rPr>
      </w:pPr>
      <w:r w:rsidRPr="00B13343">
        <w:rPr>
          <w:sz w:val="28"/>
        </w:rPr>
        <w:t>Nonunique and LINK TURN – The EPA currently has to prove discharges, which is extremely time and resource-intensive – That’s McLaren. Universal permitting SOLVES that – It dramatically lessens the enforcement burden on the EPA by making the legal obligations for CAFOs to disclose their existence and limit pollution ENFORCEABLE by state environmental agencies and citizen suits.</w:t>
      </w:r>
    </w:p>
    <w:p w14:paraId="60E23144" w14:textId="77777777" w:rsidR="003433B9" w:rsidRPr="00B13343" w:rsidRDefault="003433B9" w:rsidP="003433B9">
      <w:pPr>
        <w:pStyle w:val="Heading4"/>
        <w:numPr>
          <w:ilvl w:val="0"/>
          <w:numId w:val="15"/>
        </w:numPr>
        <w:tabs>
          <w:tab w:val="num" w:pos="360"/>
        </w:tabs>
        <w:ind w:left="0" w:firstLine="0"/>
        <w:rPr>
          <w:sz w:val="28"/>
        </w:rPr>
      </w:pPr>
      <w:r w:rsidRPr="00B13343">
        <w:rPr>
          <w:sz w:val="28"/>
        </w:rPr>
        <w:t xml:space="preserve">*[If time] – n/l -- It’s not </w:t>
      </w:r>
      <w:r w:rsidRPr="00B13343">
        <w:rPr>
          <w:sz w:val="28"/>
          <w:u w:val="single"/>
        </w:rPr>
        <w:t>zero sum</w:t>
      </w:r>
      <w:r w:rsidRPr="00B13343">
        <w:rPr>
          <w:sz w:val="28"/>
        </w:rPr>
        <w:t xml:space="preserve"> – expansion is possible. </w:t>
      </w:r>
    </w:p>
    <w:p w14:paraId="6088D691" w14:textId="77777777" w:rsidR="003433B9" w:rsidRPr="00B13343" w:rsidRDefault="003433B9" w:rsidP="003433B9">
      <w:r w:rsidRPr="00B13343">
        <w:rPr>
          <w:rStyle w:val="Style13ptBold"/>
          <w:sz w:val="28"/>
        </w:rPr>
        <w:t>Owen 18</w:t>
      </w:r>
      <w:r w:rsidRPr="00B13343">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56" w:history="1">
        <w:r w:rsidRPr="00B13343">
          <w:rPr>
            <w:rStyle w:val="Hyperlink"/>
          </w:rPr>
          <w:t>https://repository.uchastings.edu/cgi/viewcontent.cgi?article=1026&amp;context=judgesbook)//CYang</w:t>
        </w:r>
      </w:hyperlink>
    </w:p>
    <w:p w14:paraId="7C9C62D9" w14:textId="77777777" w:rsidR="003433B9" w:rsidRPr="00B13343" w:rsidRDefault="003433B9" w:rsidP="003433B9">
      <w:pPr>
        <w:rPr>
          <w:rStyle w:val="Style13ptBold"/>
          <w:b w:val="0"/>
          <w:sz w:val="16"/>
        </w:rPr>
      </w:pPr>
      <w:r w:rsidRPr="00B13343">
        <w:rPr>
          <w:sz w:val="16"/>
        </w:rPr>
        <w:t xml:space="preserve">The third lesson is broader, encompassing the meaning of stream protections for the larger history of environmental law. </w:t>
      </w:r>
      <w:r w:rsidRPr="002302CC">
        <w:rPr>
          <w:rStyle w:val="StyleUnderline"/>
          <w:highlight w:val="green"/>
        </w:rPr>
        <w:t>Many</w:t>
      </w:r>
      <w:r w:rsidRPr="00B13343">
        <w:rPr>
          <w:sz w:val="16"/>
        </w:rPr>
        <w:t xml:space="preserve"> contemporary </w:t>
      </w:r>
      <w:r w:rsidRPr="002302CC">
        <w:rPr>
          <w:rStyle w:val="StyleUnderline"/>
          <w:highlight w:val="green"/>
        </w:rPr>
        <w:t>accounts</w:t>
      </w:r>
      <w:r w:rsidRPr="00B13343">
        <w:rPr>
          <w:sz w:val="16"/>
        </w:rPr>
        <w:t xml:space="preserve"> of that history </w:t>
      </w:r>
      <w:r w:rsidRPr="002302CC">
        <w:rPr>
          <w:rStyle w:val="StyleUnderline"/>
          <w:highlight w:val="green"/>
        </w:rPr>
        <w:t>portray environmental law as</w:t>
      </w:r>
      <w:r w:rsidRPr="00B13343">
        <w:rPr>
          <w:sz w:val="16"/>
        </w:rPr>
        <w:t xml:space="preserve"> a stagnant field </w:t>
      </w:r>
      <w:r w:rsidRPr="00B13343">
        <w:rPr>
          <w:rStyle w:val="StyleUnderline"/>
        </w:rPr>
        <w:t xml:space="preserve">dominated by </w:t>
      </w:r>
      <w:r w:rsidRPr="002302CC">
        <w:rPr>
          <w:rStyle w:val="Emphasis"/>
          <w:highlight w:val="green"/>
        </w:rPr>
        <w:t>zero-sum</w:t>
      </w:r>
      <w:r w:rsidRPr="00B13343">
        <w:rPr>
          <w:rStyle w:val="Emphasis"/>
        </w:rPr>
        <w:t xml:space="preserve"> conflicts</w:t>
      </w:r>
      <w:r w:rsidRPr="00B13343">
        <w:rPr>
          <w:sz w:val="16"/>
        </w:rPr>
        <w:t xml:space="preserve">, with passive, sclerotic, and sometimes captured agencies stuck between the warring environmental and industry camps. </w:t>
      </w:r>
      <w:r w:rsidRPr="00B13343">
        <w:rPr>
          <w:rStyle w:val="Emphasis"/>
        </w:rPr>
        <w:t xml:space="preserve">Key </w:t>
      </w:r>
      <w:r w:rsidRPr="002302CC">
        <w:rPr>
          <w:rStyle w:val="Emphasis"/>
          <w:highlight w:val="green"/>
        </w:rPr>
        <w:t>elements</w:t>
      </w:r>
      <w:r w:rsidRPr="002302CC">
        <w:rPr>
          <w:rStyle w:val="StyleUnderline"/>
          <w:highlight w:val="green"/>
        </w:rPr>
        <w:t xml:space="preserve"> of</w:t>
      </w:r>
      <w:r w:rsidRPr="00B13343">
        <w:rPr>
          <w:sz w:val="16"/>
        </w:rPr>
        <w:t xml:space="preserve"> the </w:t>
      </w:r>
      <w:r w:rsidRPr="00B13343">
        <w:rPr>
          <w:rStyle w:val="StyleUnderline"/>
        </w:rPr>
        <w:t xml:space="preserve">stream </w:t>
      </w:r>
      <w:r w:rsidRPr="002302CC">
        <w:rPr>
          <w:rStyle w:val="StyleUnderline"/>
          <w:highlight w:val="green"/>
        </w:rPr>
        <w:t>protection</w:t>
      </w:r>
      <w:r w:rsidRPr="00B13343">
        <w:rPr>
          <w:sz w:val="16"/>
        </w:rPr>
        <w:t xml:space="preserve"> story </w:t>
      </w:r>
      <w:r w:rsidRPr="002302CC">
        <w:rPr>
          <w:rStyle w:val="StyleUnderline"/>
          <w:highlight w:val="green"/>
        </w:rPr>
        <w:t>are</w:t>
      </w:r>
      <w:r w:rsidRPr="00B13343">
        <w:rPr>
          <w:rStyle w:val="StyleUnderline"/>
        </w:rPr>
        <w:t xml:space="preserve"> </w:t>
      </w:r>
      <w:r w:rsidRPr="00B13343">
        <w:rPr>
          <w:rStyle w:val="Emphasis"/>
        </w:rPr>
        <w:t xml:space="preserve">intriguingly </w:t>
      </w:r>
      <w:r w:rsidRPr="002302CC">
        <w:rPr>
          <w:rStyle w:val="Emphasis"/>
          <w:highlight w:val="green"/>
        </w:rPr>
        <w:t>inconsistent</w:t>
      </w:r>
      <w:r w:rsidRPr="002302CC">
        <w:rPr>
          <w:rStyle w:val="StyleUnderline"/>
          <w:highlight w:val="green"/>
        </w:rPr>
        <w:t xml:space="preserve"> with these narratives</w:t>
      </w:r>
      <w:r w:rsidRPr="00B13343">
        <w:rPr>
          <w:sz w:val="16"/>
        </w:rPr>
        <w:t xml:space="preserve">. This is decidedly not a story of stagnation; </w:t>
      </w:r>
      <w:r w:rsidRPr="00B13343">
        <w:rPr>
          <w:rStyle w:val="Emphasis"/>
        </w:rPr>
        <w:t xml:space="preserve">environmental </w:t>
      </w:r>
      <w:r w:rsidRPr="002302CC">
        <w:rPr>
          <w:rStyle w:val="Emphasis"/>
          <w:highlight w:val="green"/>
        </w:rPr>
        <w:t>protection</w:t>
      </w:r>
      <w:r w:rsidRPr="002302CC">
        <w:rPr>
          <w:rStyle w:val="StyleUnderline"/>
          <w:highlight w:val="green"/>
        </w:rPr>
        <w:t xml:space="preserve"> has expanded, dramatically</w:t>
      </w:r>
      <w:r w:rsidRPr="00B13343">
        <w:rPr>
          <w:sz w:val="16"/>
        </w:rPr>
        <w:t xml:space="preserve">, and is becoming more sophisticated. Nor is it simply a story of heavily politicized policymaking – though the politics of stream protection are intense – or of captured agencies. </w:t>
      </w:r>
      <w:r w:rsidRPr="00B13343">
        <w:rPr>
          <w:rStyle w:val="StyleUnderline"/>
        </w:rPr>
        <w:t xml:space="preserve">Many </w:t>
      </w:r>
      <w:r w:rsidRPr="002302CC">
        <w:rPr>
          <w:rStyle w:val="StyleUnderline"/>
          <w:highlight w:val="green"/>
        </w:rPr>
        <w:t>changes</w:t>
      </w:r>
      <w:r w:rsidRPr="00B13343">
        <w:rPr>
          <w:rStyle w:val="StyleUnderline"/>
        </w:rPr>
        <w:t xml:space="preserve"> in protection </w:t>
      </w:r>
      <w:r w:rsidRPr="002302CC">
        <w:rPr>
          <w:rStyle w:val="StyleUnderline"/>
          <w:highlight w:val="green"/>
        </w:rPr>
        <w:t>emanated</w:t>
      </w:r>
      <w:r w:rsidRPr="00B13343">
        <w:rPr>
          <w:sz w:val="16"/>
        </w:rPr>
        <w:t xml:space="preserve"> from relatively conservative regions of the country, often </w:t>
      </w:r>
      <w:r w:rsidRPr="002302CC">
        <w:rPr>
          <w:rStyle w:val="StyleUnderline"/>
          <w:highlight w:val="green"/>
        </w:rPr>
        <w:t>through agency-led</w:t>
      </w:r>
      <w:r w:rsidRPr="00B13343">
        <w:rPr>
          <w:rStyle w:val="StyleUnderline"/>
        </w:rPr>
        <w:t xml:space="preserve"> </w:t>
      </w:r>
      <w:r w:rsidRPr="00B13343">
        <w:rPr>
          <w:rStyle w:val="Emphasis"/>
        </w:rPr>
        <w:t xml:space="preserve">policy </w:t>
      </w:r>
      <w:r w:rsidRPr="002302CC">
        <w:rPr>
          <w:rStyle w:val="Emphasis"/>
          <w:highlight w:val="green"/>
        </w:rPr>
        <w:t>innovations</w:t>
      </w:r>
      <w:r w:rsidRPr="00B13343">
        <w:rPr>
          <w:sz w:val="16"/>
        </w:rPr>
        <w:t xml:space="preserve">, and major developments occurred under Republican presidential administrations. </w:t>
      </w:r>
      <w:r w:rsidRPr="00B13343">
        <w:rPr>
          <w:rStyle w:val="StyleUnderline"/>
        </w:rPr>
        <w:t>Nor</w:t>
      </w:r>
      <w:r w:rsidRPr="00B13343">
        <w:rPr>
          <w:sz w:val="16"/>
        </w:rPr>
        <w:t xml:space="preserve">, finally, is </w:t>
      </w:r>
      <w:r w:rsidRPr="00B13343">
        <w:rPr>
          <w:rStyle w:val="StyleUnderline"/>
        </w:rPr>
        <w:t xml:space="preserve">it simply a story of zero-sum conflict. </w:t>
      </w:r>
      <w:r w:rsidRPr="002302CC">
        <w:rPr>
          <w:rStyle w:val="StyleUnderline"/>
          <w:highlight w:val="green"/>
        </w:rPr>
        <w:t>While the scope of</w:t>
      </w:r>
      <w:r w:rsidRPr="00B13343">
        <w:rPr>
          <w:rStyle w:val="StyleUnderline"/>
        </w:rPr>
        <w:t xml:space="preserve"> </w:t>
      </w:r>
      <w:r w:rsidRPr="00B13343">
        <w:rPr>
          <w:rStyle w:val="Emphasis"/>
        </w:rPr>
        <w:t xml:space="preserve">regulatory </w:t>
      </w:r>
      <w:r w:rsidRPr="002302CC">
        <w:rPr>
          <w:rStyle w:val="Emphasis"/>
          <w:highlight w:val="green"/>
        </w:rPr>
        <w:t>protections</w:t>
      </w:r>
      <w:r w:rsidRPr="00B13343">
        <w:rPr>
          <w:sz w:val="16"/>
        </w:rPr>
        <w:t xml:space="preserve"> has </w:t>
      </w:r>
      <w:r w:rsidRPr="002302CC">
        <w:rPr>
          <w:rStyle w:val="StyleUnderline"/>
          <w:highlight w:val="green"/>
        </w:rPr>
        <w:t>expanded</w:t>
      </w:r>
      <w:r w:rsidRPr="00B13343">
        <w:rPr>
          <w:rStyle w:val="StyleUnderline"/>
        </w:rPr>
        <w:t xml:space="preserve">, federal </w:t>
      </w:r>
      <w:r w:rsidRPr="002302CC">
        <w:rPr>
          <w:rStyle w:val="StyleUnderline"/>
          <w:highlight w:val="green"/>
        </w:rPr>
        <w:t>agencies used techniques</w:t>
      </w:r>
      <w:r w:rsidRPr="00B13343">
        <w:rPr>
          <w:sz w:val="16"/>
        </w:rPr>
        <w:t xml:space="preserve"> like general permitting and compensatory mitigation </w:t>
      </w:r>
      <w:r w:rsidRPr="002302CC">
        <w:rPr>
          <w:rStyle w:val="StyleUnderline"/>
          <w:highlight w:val="green"/>
        </w:rPr>
        <w:t>to make their expansions</w:t>
      </w:r>
      <w:r w:rsidRPr="00B13343">
        <w:rPr>
          <w:sz w:val="16"/>
        </w:rPr>
        <w:t xml:space="preserve"> more </w:t>
      </w:r>
      <w:r w:rsidRPr="002302CC">
        <w:rPr>
          <w:rStyle w:val="StyleUnderline"/>
          <w:highlight w:val="green"/>
        </w:rPr>
        <w:t>palatable</w:t>
      </w:r>
      <w:r w:rsidRPr="00B13343">
        <w:rPr>
          <w:sz w:val="16"/>
        </w:rPr>
        <w:t xml:space="preserve"> for regulated entities. </w:t>
      </w:r>
      <w:r w:rsidRPr="002302CC">
        <w:rPr>
          <w:rStyle w:val="StyleUnderline"/>
          <w:highlight w:val="green"/>
        </w:rPr>
        <w:t>They</w:t>
      </w:r>
      <w:r w:rsidRPr="00B13343">
        <w:rPr>
          <w:rStyle w:val="StyleUnderline"/>
        </w:rPr>
        <w:t xml:space="preserve"> also </w:t>
      </w:r>
      <w:r w:rsidRPr="002302CC">
        <w:rPr>
          <w:rStyle w:val="StyleUnderline"/>
          <w:highlight w:val="green"/>
        </w:rPr>
        <w:t>drew upon</w:t>
      </w:r>
      <w:r w:rsidRPr="00B13343">
        <w:rPr>
          <w:rStyle w:val="StyleUnderline"/>
        </w:rPr>
        <w:t xml:space="preserve"> the </w:t>
      </w:r>
      <w:r w:rsidRPr="00B13343">
        <w:rPr>
          <w:rStyle w:val="Emphasis"/>
        </w:rPr>
        <w:t xml:space="preserve">growing </w:t>
      </w:r>
      <w:r w:rsidRPr="002302CC">
        <w:rPr>
          <w:rStyle w:val="Emphasis"/>
          <w:highlight w:val="green"/>
        </w:rPr>
        <w:t>experience</w:t>
      </w:r>
      <w:r w:rsidRPr="002302CC">
        <w:rPr>
          <w:rStyle w:val="StyleUnderline"/>
          <w:highlight w:val="green"/>
        </w:rPr>
        <w:t xml:space="preserve"> of regulators</w:t>
      </w:r>
      <w:r w:rsidRPr="00B13343">
        <w:rPr>
          <w:sz w:val="16"/>
        </w:rPr>
        <w:t xml:space="preserve">, regulated entities, mitigation bankers, and consulting firms, </w:t>
      </w:r>
      <w:r w:rsidRPr="002302CC">
        <w:rPr>
          <w:rStyle w:val="StyleUnderline"/>
          <w:highlight w:val="green"/>
        </w:rPr>
        <w:t>to make regulation</w:t>
      </w:r>
      <w:r w:rsidRPr="00B13343">
        <w:rPr>
          <w:rStyle w:val="StyleUnderline"/>
        </w:rPr>
        <w:t xml:space="preserve"> </w:t>
      </w:r>
      <w:r w:rsidRPr="00B13343">
        <w:rPr>
          <w:rStyle w:val="Emphasis"/>
        </w:rPr>
        <w:t xml:space="preserve">more </w:t>
      </w:r>
      <w:r w:rsidRPr="002302CC">
        <w:rPr>
          <w:rStyle w:val="Emphasis"/>
          <w:highlight w:val="green"/>
        </w:rPr>
        <w:t>efficient</w:t>
      </w:r>
      <w:r w:rsidRPr="002302CC">
        <w:rPr>
          <w:rStyle w:val="StyleUnderline"/>
          <w:highlight w:val="green"/>
        </w:rPr>
        <w:t xml:space="preserve"> even as</w:t>
      </w:r>
      <w:r w:rsidRPr="00B13343">
        <w:rPr>
          <w:sz w:val="16"/>
        </w:rPr>
        <w:t xml:space="preserve"> its </w:t>
      </w:r>
      <w:r w:rsidRPr="002302CC">
        <w:rPr>
          <w:rStyle w:val="StyleUnderline"/>
          <w:highlight w:val="green"/>
        </w:rPr>
        <w:t>scope has grown</w:t>
      </w:r>
      <w:r w:rsidRPr="00B13343">
        <w:rPr>
          <w:sz w:val="16"/>
        </w:rPr>
        <w:t xml:space="preserve">. </w:t>
      </w:r>
      <w:r w:rsidRPr="00B13343">
        <w:rPr>
          <w:rStyle w:val="Style13ptBold"/>
          <w:sz w:val="28"/>
        </w:rPr>
        <w:t xml:space="preserve"> </w:t>
      </w:r>
    </w:p>
    <w:p w14:paraId="1689076F" w14:textId="77777777" w:rsidR="003433B9" w:rsidRPr="00B13343" w:rsidRDefault="003433B9" w:rsidP="003433B9"/>
    <w:p w14:paraId="21EEF6AE" w14:textId="77777777" w:rsidR="003433B9" w:rsidRPr="00B13343" w:rsidRDefault="003433B9" w:rsidP="003433B9">
      <w:pPr>
        <w:pStyle w:val="Heading4"/>
        <w:numPr>
          <w:ilvl w:val="0"/>
          <w:numId w:val="15"/>
        </w:numPr>
        <w:tabs>
          <w:tab w:val="num" w:pos="360"/>
        </w:tabs>
        <w:ind w:left="0" w:firstLine="0"/>
        <w:rPr>
          <w:sz w:val="28"/>
        </w:rPr>
      </w:pPr>
      <w:r w:rsidRPr="00B13343">
        <w:rPr>
          <w:sz w:val="28"/>
        </w:rPr>
        <w:t>No internal link – No ev says that EPA will regulate PFAS sufficiently now. IF it is true that regulating PFAS is a political enforcement priority for the Biden administration, then they won’t let it not happen – Proves that sufficient resources will be provided OR that the tradeoff will be with some OTHER program.</w:t>
      </w:r>
    </w:p>
    <w:p w14:paraId="677A4461" w14:textId="77777777" w:rsidR="003433B9" w:rsidRPr="00B13343" w:rsidRDefault="003433B9" w:rsidP="003433B9">
      <w:pPr>
        <w:pStyle w:val="Heading4"/>
        <w:numPr>
          <w:ilvl w:val="0"/>
          <w:numId w:val="15"/>
        </w:numPr>
        <w:ind w:left="720"/>
        <w:rPr>
          <w:sz w:val="28"/>
        </w:rPr>
      </w:pPr>
      <w:r w:rsidRPr="00B13343">
        <w:rPr>
          <w:sz w:val="28"/>
        </w:rPr>
        <w:t>Doesn’t solve the IMPACT– Their ev says that sperm counts have declined 60% and will reach zero by 2045 because of PFAS being in everything we use AND because it’s used around the world. If so, that’s inevitable – Does NOT say that regulation now can solve, NOR that the US alone can.</w:t>
      </w:r>
    </w:p>
    <w:p w14:paraId="589E2EE7" w14:textId="77777777" w:rsidR="003433B9" w:rsidRPr="00B13343" w:rsidRDefault="003433B9" w:rsidP="003433B9"/>
    <w:p w14:paraId="22F35C7B" w14:textId="306F09E0" w:rsidR="003433B9" w:rsidRPr="00B13343" w:rsidRDefault="003433B9" w:rsidP="003433B9">
      <w:pPr>
        <w:pStyle w:val="Heading2"/>
        <w:rPr>
          <w:szCs w:val="28"/>
        </w:rPr>
      </w:pPr>
      <w:r w:rsidRPr="00B13343">
        <w:rPr>
          <w:szCs w:val="28"/>
        </w:rPr>
        <w:t>DA – Politics</w:t>
      </w:r>
    </w:p>
    <w:p w14:paraId="66E0A4C2" w14:textId="5E55F70B" w:rsidR="003433B9" w:rsidRPr="00B13343" w:rsidRDefault="003433B9" w:rsidP="003433B9">
      <w:pPr>
        <w:pStyle w:val="Heading3"/>
      </w:pPr>
      <w:r w:rsidRPr="00B13343">
        <w:t>2AC AT: Politics DA</w:t>
      </w:r>
    </w:p>
    <w:p w14:paraId="531D8DF4" w14:textId="77777777" w:rsidR="003433B9" w:rsidRPr="00B13343" w:rsidRDefault="003433B9" w:rsidP="003433B9">
      <w:pPr>
        <w:pStyle w:val="Heading4"/>
        <w:numPr>
          <w:ilvl w:val="0"/>
          <w:numId w:val="16"/>
        </w:numPr>
        <w:ind w:left="360"/>
        <w:rPr>
          <w:sz w:val="28"/>
        </w:rPr>
      </w:pPr>
      <w:r w:rsidRPr="00B13343">
        <w:rPr>
          <w:sz w:val="28"/>
        </w:rPr>
        <w:t xml:space="preserve">Case outweighs and turns the DA – Collapse of society, infrastructure, and the environment are structurally inevitable now b/c of oligarchic capture – Much </w:t>
      </w:r>
      <w:r w:rsidRPr="00B13343">
        <w:rPr>
          <w:sz w:val="28"/>
          <w:u w:val="single"/>
        </w:rPr>
        <w:t>bigger</w:t>
      </w:r>
      <w:r w:rsidRPr="00B13343">
        <w:rPr>
          <w:sz w:val="28"/>
        </w:rPr>
        <w:t xml:space="preserve"> and more </w:t>
      </w:r>
      <w:r w:rsidRPr="00B13343">
        <w:rPr>
          <w:sz w:val="28"/>
          <w:u w:val="single"/>
        </w:rPr>
        <w:t>certain</w:t>
      </w:r>
      <w:r w:rsidRPr="00B13343">
        <w:rPr>
          <w:sz w:val="28"/>
        </w:rPr>
        <w:t xml:space="preserve"> than their internal link.</w:t>
      </w:r>
    </w:p>
    <w:p w14:paraId="2FDB9D90" w14:textId="77777777" w:rsidR="003433B9" w:rsidRPr="00B13343" w:rsidRDefault="003433B9" w:rsidP="003433B9">
      <w:pPr>
        <w:pStyle w:val="Heading4"/>
        <w:numPr>
          <w:ilvl w:val="0"/>
          <w:numId w:val="16"/>
        </w:numPr>
        <w:ind w:left="360"/>
        <w:rPr>
          <w:sz w:val="28"/>
        </w:rPr>
      </w:pPr>
      <w:r w:rsidRPr="00B13343">
        <w:rPr>
          <w:sz w:val="28"/>
        </w:rPr>
        <w:t xml:space="preserve">Nonunique and TURN – The REASON that infrastructure has not happened is is because people like McConnell and Manchin are able to dictate policy for everyone – We REJECT that in favor of a vision of government that sets all people as </w:t>
      </w:r>
      <w:r w:rsidRPr="00B13343">
        <w:rPr>
          <w:sz w:val="28"/>
          <w:u w:val="single"/>
        </w:rPr>
        <w:t>politically co-equal</w:t>
      </w:r>
      <w:r w:rsidRPr="00B13343">
        <w:rPr>
          <w:sz w:val="28"/>
        </w:rPr>
        <w:t>. That would justify things like voting rights protections and nuking the filibuster, which is the ONLY way to SOLVE the forced tradeoff between doing one good thing and another – That’s &lt;</w:t>
      </w:r>
      <w:r w:rsidRPr="002302CC">
        <w:rPr>
          <w:sz w:val="28"/>
          <w:highlight w:val="green"/>
        </w:rPr>
        <w:t>1AC author</w:t>
      </w:r>
      <w:r w:rsidRPr="00B13343">
        <w:rPr>
          <w:sz w:val="28"/>
        </w:rPr>
        <w:t>&gt;.</w:t>
      </w:r>
    </w:p>
    <w:p w14:paraId="17386193" w14:textId="77777777" w:rsidR="003433B9" w:rsidRPr="00B13343" w:rsidRDefault="003433B9" w:rsidP="003433B9">
      <w:pPr>
        <w:pStyle w:val="Heading4"/>
        <w:numPr>
          <w:ilvl w:val="0"/>
          <w:numId w:val="16"/>
        </w:numPr>
        <w:ind w:left="360"/>
        <w:rPr>
          <w:sz w:val="28"/>
        </w:rPr>
      </w:pPr>
      <w:r w:rsidRPr="00B13343">
        <w:rPr>
          <w:sz w:val="28"/>
        </w:rPr>
        <w:t xml:space="preserve">Nonunique and TURN – The government </w:t>
      </w:r>
      <w:r w:rsidRPr="00B13343">
        <w:rPr>
          <w:sz w:val="28"/>
          <w:u w:val="single"/>
        </w:rPr>
        <w:t>should not</w:t>
      </w:r>
      <w:r w:rsidRPr="00B13343">
        <w:rPr>
          <w:sz w:val="28"/>
        </w:rPr>
        <w:t xml:space="preserve"> be making decisions based on what will serve the electoral interests of Republicans or keep taxes low – That guarantees infrastructure either won’t happen or will be small. If the government prioritized ANTIDOMINATION, that would </w:t>
      </w:r>
      <w:r w:rsidRPr="00B13343">
        <w:rPr>
          <w:sz w:val="28"/>
          <w:u w:val="single"/>
        </w:rPr>
        <w:t>necessarily</w:t>
      </w:r>
      <w:r w:rsidRPr="00B13343">
        <w:rPr>
          <w:sz w:val="28"/>
        </w:rPr>
        <w:t xml:space="preserve"> compel the conclusion that the USFG </w:t>
      </w:r>
      <w:r w:rsidRPr="00B13343">
        <w:rPr>
          <w:sz w:val="28"/>
          <w:u w:val="single"/>
        </w:rPr>
        <w:t>should do the plan</w:t>
      </w:r>
      <w:r w:rsidRPr="00B13343">
        <w:rPr>
          <w:sz w:val="28"/>
        </w:rPr>
        <w:t xml:space="preserve"> AND </w:t>
      </w:r>
      <w:r w:rsidRPr="00B13343">
        <w:rPr>
          <w:sz w:val="28"/>
          <w:u w:val="single"/>
        </w:rPr>
        <w:t>invest a ton in infrastructure</w:t>
      </w:r>
      <w:r w:rsidRPr="00B13343">
        <w:rPr>
          <w:sz w:val="28"/>
        </w:rPr>
        <w:t>.</w:t>
      </w:r>
    </w:p>
    <w:p w14:paraId="69040A15" w14:textId="77777777" w:rsidR="003433B9" w:rsidRPr="00B13343" w:rsidRDefault="003433B9" w:rsidP="003433B9">
      <w:pPr>
        <w:pStyle w:val="Heading4"/>
        <w:numPr>
          <w:ilvl w:val="0"/>
          <w:numId w:val="16"/>
        </w:numPr>
        <w:ind w:left="360"/>
        <w:rPr>
          <w:sz w:val="28"/>
        </w:rPr>
      </w:pPr>
      <w:r w:rsidRPr="00B13343">
        <w:rPr>
          <w:sz w:val="28"/>
        </w:rPr>
        <w:t>No link –</w:t>
      </w:r>
    </w:p>
    <w:p w14:paraId="5B03C4FC" w14:textId="77777777" w:rsidR="003433B9" w:rsidRPr="00B13343" w:rsidRDefault="003433B9" w:rsidP="003433B9">
      <w:pPr>
        <w:pStyle w:val="Heading4"/>
        <w:numPr>
          <w:ilvl w:val="1"/>
          <w:numId w:val="16"/>
        </w:numPr>
        <w:ind w:left="1080"/>
        <w:rPr>
          <w:sz w:val="28"/>
        </w:rPr>
      </w:pPr>
      <w:r w:rsidRPr="00B13343">
        <w:rPr>
          <w:sz w:val="28"/>
        </w:rPr>
        <w:t>Bipartisanship is dead, Senate Dems and the GOP disagree on everything, including whether the insurrection even happened! Proves that either infrastructure negotiations will inevitably collapse OR that it’s insulated from unrelated policy disagreements.</w:t>
      </w:r>
    </w:p>
    <w:p w14:paraId="3AA8CCF7" w14:textId="77777777" w:rsidR="003433B9" w:rsidRPr="00B13343" w:rsidRDefault="003433B9" w:rsidP="003433B9">
      <w:pPr>
        <w:pStyle w:val="Heading4"/>
        <w:numPr>
          <w:ilvl w:val="1"/>
          <w:numId w:val="16"/>
        </w:numPr>
        <w:ind w:left="1080"/>
        <w:rPr>
          <w:sz w:val="28"/>
        </w:rPr>
      </w:pPr>
      <w:r w:rsidRPr="00B13343">
        <w:rPr>
          <w:sz w:val="28"/>
        </w:rPr>
        <w:t>Plan is not legislation – It has the EPA crack down pursuant to the CWA.</w:t>
      </w:r>
    </w:p>
    <w:p w14:paraId="78CBFC44" w14:textId="77777777" w:rsidR="003433B9" w:rsidRPr="00B13343" w:rsidRDefault="003433B9" w:rsidP="003433B9">
      <w:pPr>
        <w:pStyle w:val="Heading4"/>
        <w:numPr>
          <w:ilvl w:val="1"/>
          <w:numId w:val="16"/>
        </w:numPr>
        <w:ind w:left="1080"/>
        <w:rPr>
          <w:sz w:val="28"/>
        </w:rPr>
      </w:pPr>
      <w:r w:rsidRPr="00B13343">
        <w:rPr>
          <w:sz w:val="28"/>
        </w:rPr>
        <w:t>No one cares about water– IF one small water policy is sufficient to derail things, then inevitable future policies should too – No AFF ev says passage will be fast.</w:t>
      </w:r>
    </w:p>
    <w:p w14:paraId="4499A30E" w14:textId="77777777" w:rsidR="003433B9" w:rsidRPr="00B13343" w:rsidRDefault="003433B9" w:rsidP="003433B9">
      <w:pPr>
        <w:pStyle w:val="Heading4"/>
        <w:numPr>
          <w:ilvl w:val="1"/>
          <w:numId w:val="16"/>
        </w:numPr>
        <w:ind w:left="1080"/>
        <w:rPr>
          <w:sz w:val="28"/>
        </w:rPr>
      </w:pPr>
      <w:r w:rsidRPr="00B13343">
        <w:rPr>
          <w:sz w:val="28"/>
        </w:rPr>
        <w:t>DWWI thumps</w:t>
      </w:r>
    </w:p>
    <w:p w14:paraId="55112EB8" w14:textId="77777777" w:rsidR="003433B9" w:rsidRPr="00B13343" w:rsidRDefault="003433B9" w:rsidP="003433B9">
      <w:r w:rsidRPr="00B13343">
        <w:rPr>
          <w:rStyle w:val="Style13ptBold"/>
          <w:sz w:val="28"/>
        </w:rPr>
        <w:t xml:space="preserve">Baur et al 21 </w:t>
      </w:r>
      <w:r w:rsidRPr="00B13343">
        <w:t>Donald Baur -- partner in the Perkins Coie Environment, Energy and Resources practice, has over 35 years of experience in environmental and natural resources law. John Morris helps businesses navigate complex transactional, regulatory, and project development matters arising under federal, state, and local environmental​. Christian Termyn provides counsel in Perkins Coie in a wide range of energy, environmental, and natural resource areas, with a focus on energy and water infrastructure and. ["Senate Adopts Drinking Water and Wastewater Infrastructure Act," 5-5-2021, JD Supra, Accessed 7-15-2021, URL: https://www.jdsupra.com/legalnews/senate-adopts-drinking-water-and-3848959/] kly</w:t>
      </w:r>
    </w:p>
    <w:p w14:paraId="0F3A327F" w14:textId="77777777" w:rsidR="003433B9" w:rsidRPr="00B13343" w:rsidRDefault="003433B9" w:rsidP="003433B9">
      <w:pPr>
        <w:rPr>
          <w:sz w:val="16"/>
        </w:rPr>
      </w:pPr>
      <w:r w:rsidRPr="00B13343">
        <w:rPr>
          <w:sz w:val="16"/>
        </w:rPr>
        <w:t xml:space="preserve">The U.S. </w:t>
      </w:r>
      <w:r w:rsidRPr="002302CC">
        <w:rPr>
          <w:rStyle w:val="StyleUnderline"/>
          <w:highlight w:val="green"/>
        </w:rPr>
        <w:t>Senate passed</w:t>
      </w:r>
      <w:r w:rsidRPr="00B13343">
        <w:rPr>
          <w:rStyle w:val="StyleUnderline"/>
        </w:rPr>
        <w:t xml:space="preserve"> </w:t>
      </w:r>
      <w:r w:rsidRPr="002302CC">
        <w:rPr>
          <w:rStyle w:val="StyleUnderline"/>
          <w:highlight w:val="green"/>
        </w:rPr>
        <w:t>the Drinking Water and Wastewater Infrastructure Act</w:t>
      </w:r>
      <w:r w:rsidRPr="00B13343">
        <w:rPr>
          <w:rStyle w:val="StyleUnderline"/>
        </w:rPr>
        <w:t xml:space="preserve"> </w:t>
      </w:r>
      <w:r w:rsidRPr="00B13343">
        <w:rPr>
          <w:sz w:val="16"/>
        </w:rPr>
        <w:t xml:space="preserve">of 2021 </w:t>
      </w:r>
      <w:r w:rsidRPr="00B13343">
        <w:rPr>
          <w:rStyle w:val="StyleUnderline"/>
        </w:rPr>
        <w:t>by</w:t>
      </w:r>
      <w:r w:rsidRPr="00B13343">
        <w:rPr>
          <w:sz w:val="16"/>
        </w:rPr>
        <w:t xml:space="preserve"> a </w:t>
      </w:r>
      <w:r w:rsidRPr="002302CC">
        <w:rPr>
          <w:rStyle w:val="StyleUnderline"/>
          <w:highlight w:val="green"/>
        </w:rPr>
        <w:t>nearly unanimous vote in</w:t>
      </w:r>
      <w:r w:rsidRPr="00B13343">
        <w:rPr>
          <w:sz w:val="16"/>
        </w:rPr>
        <w:t xml:space="preserve"> its </w:t>
      </w:r>
      <w:r w:rsidRPr="00B13343">
        <w:rPr>
          <w:rStyle w:val="StyleUnderline"/>
        </w:rPr>
        <w:t>first significant</w:t>
      </w:r>
      <w:r w:rsidRPr="00B13343">
        <w:rPr>
          <w:sz w:val="16"/>
        </w:rPr>
        <w:t xml:space="preserve"> legislative </w:t>
      </w:r>
      <w:r w:rsidRPr="002302CC">
        <w:rPr>
          <w:rStyle w:val="StyleUnderline"/>
          <w:highlight w:val="green"/>
        </w:rPr>
        <w:t>step towards fulfilling the water</w:t>
      </w:r>
      <w:r w:rsidRPr="00B13343">
        <w:rPr>
          <w:rStyle w:val="StyleUnderline"/>
        </w:rPr>
        <w:t xml:space="preserve"> </w:t>
      </w:r>
      <w:r w:rsidRPr="002302CC">
        <w:rPr>
          <w:rStyle w:val="StyleUnderline"/>
          <w:highlight w:val="green"/>
        </w:rPr>
        <w:t>infrastructure goals</w:t>
      </w:r>
      <w:r w:rsidRPr="00B13343">
        <w:rPr>
          <w:rStyle w:val="StyleUnderline"/>
        </w:rPr>
        <w:t xml:space="preserve"> of the Biden administration’s American Jobs Plan.</w:t>
      </w:r>
    </w:p>
    <w:p w14:paraId="46AFE9F5" w14:textId="77777777" w:rsidR="003433B9" w:rsidRPr="00B13343" w:rsidRDefault="003433B9" w:rsidP="003433B9">
      <w:pPr>
        <w:rPr>
          <w:sz w:val="16"/>
        </w:rPr>
      </w:pPr>
      <w:r w:rsidRPr="00B13343">
        <w:rPr>
          <w:sz w:val="16"/>
        </w:rPr>
        <w:t>Drinking water, wastewater, and stormwater infrastructure in many areas across the United States has deteriorated while public investment has lagged to support routine maintenance and restoration, adoption of innovative water infrastructure technologies, and sustainable water resource management and water supply planning. The American Jobs Plan promises to invest $111 billion in federal spending on water infrastructure priorities, including $45 billion towards the replacement of lead pipes in water systems and $56 billion towards other priorities, including addressing per- and polyfluoroalkyl substances (PFAS) in drinking water supplies and otherwise modernizing drinking water, wastewater, and stormwater systems. Translating these goals into policy will largely fall upon Congress.</w:t>
      </w:r>
    </w:p>
    <w:p w14:paraId="65AF4234" w14:textId="77777777" w:rsidR="003433B9" w:rsidRPr="00B13343" w:rsidRDefault="003433B9" w:rsidP="003433B9">
      <w:pPr>
        <w:rPr>
          <w:u w:val="single"/>
        </w:rPr>
      </w:pPr>
      <w:r w:rsidRPr="002302CC">
        <w:rPr>
          <w:rStyle w:val="StyleUnderline"/>
          <w:highlight w:val="green"/>
        </w:rPr>
        <w:t>Bipartisan federal legislation is already taking shape</w:t>
      </w:r>
      <w:r w:rsidRPr="00B13343">
        <w:rPr>
          <w:sz w:val="16"/>
        </w:rPr>
        <w:t xml:space="preserve">. By an 89-2 vote, </w:t>
      </w:r>
      <w:r w:rsidRPr="002302CC">
        <w:rPr>
          <w:rStyle w:val="StyleUnderline"/>
          <w:highlight w:val="green"/>
        </w:rPr>
        <w:t>the Senate passed the</w:t>
      </w:r>
      <w:r w:rsidRPr="00B13343">
        <w:rPr>
          <w:rStyle w:val="StyleUnderline"/>
        </w:rPr>
        <w:t xml:space="preserve"> </w:t>
      </w:r>
      <w:r w:rsidRPr="002302CC">
        <w:rPr>
          <w:rStyle w:val="StyleUnderline"/>
          <w:highlight w:val="green"/>
        </w:rPr>
        <w:t>D</w:t>
      </w:r>
      <w:r w:rsidRPr="00B13343">
        <w:rPr>
          <w:rStyle w:val="StyleUnderline"/>
        </w:rPr>
        <w:t xml:space="preserve">rinking </w:t>
      </w:r>
      <w:r w:rsidRPr="002302CC">
        <w:rPr>
          <w:rStyle w:val="StyleUnderline"/>
          <w:highlight w:val="green"/>
        </w:rPr>
        <w:t>W</w:t>
      </w:r>
      <w:r w:rsidRPr="00B13343">
        <w:rPr>
          <w:rStyle w:val="StyleUnderline"/>
        </w:rPr>
        <w:t xml:space="preserve">ater and </w:t>
      </w:r>
      <w:r w:rsidRPr="002302CC">
        <w:rPr>
          <w:rStyle w:val="StyleUnderline"/>
          <w:highlight w:val="green"/>
        </w:rPr>
        <w:t>Wa</w:t>
      </w:r>
      <w:r w:rsidRPr="00B13343">
        <w:rPr>
          <w:rStyle w:val="StyleUnderline"/>
        </w:rPr>
        <w:t xml:space="preserve">stewater </w:t>
      </w:r>
      <w:r w:rsidRPr="002302CC">
        <w:rPr>
          <w:rStyle w:val="StyleUnderline"/>
          <w:highlight w:val="green"/>
        </w:rPr>
        <w:t>I</w:t>
      </w:r>
      <w:r w:rsidRPr="00B13343">
        <w:rPr>
          <w:rStyle w:val="StyleUnderline"/>
        </w:rPr>
        <w:t xml:space="preserve">nfrastructure </w:t>
      </w:r>
      <w:r w:rsidRPr="002302CC">
        <w:rPr>
          <w:rStyle w:val="StyleUnderline"/>
          <w:highlight w:val="green"/>
        </w:rPr>
        <w:t>A</w:t>
      </w:r>
      <w:r w:rsidRPr="00B13343">
        <w:rPr>
          <w:rStyle w:val="StyleUnderline"/>
        </w:rPr>
        <w:t>ct</w:t>
      </w:r>
      <w:r w:rsidRPr="00B13343">
        <w:rPr>
          <w:sz w:val="16"/>
        </w:rPr>
        <w:t xml:space="preserve"> of 2021 (S. 914) </w:t>
      </w:r>
      <w:r w:rsidRPr="00B13343">
        <w:rPr>
          <w:rStyle w:val="StyleUnderline"/>
        </w:rPr>
        <w:t xml:space="preserve">to </w:t>
      </w:r>
      <w:r w:rsidRPr="002302CC">
        <w:rPr>
          <w:rStyle w:val="StyleUnderline"/>
          <w:highlight w:val="green"/>
        </w:rPr>
        <w:t>authorize $35 billion in</w:t>
      </w:r>
      <w:r w:rsidRPr="00B13343">
        <w:rPr>
          <w:sz w:val="16"/>
        </w:rPr>
        <w:t xml:space="preserve"> new </w:t>
      </w:r>
      <w:r w:rsidRPr="002302CC">
        <w:rPr>
          <w:rStyle w:val="StyleUnderline"/>
          <w:highlight w:val="green"/>
        </w:rPr>
        <w:t>investment</w:t>
      </w:r>
      <w:r w:rsidRPr="00B13343">
        <w:rPr>
          <w:sz w:val="16"/>
        </w:rPr>
        <w:t xml:space="preserve"> in water infrastructure. </w:t>
      </w:r>
      <w:r w:rsidRPr="00B13343">
        <w:rPr>
          <w:rStyle w:val="StyleUnderline"/>
        </w:rPr>
        <w:t>The Act both reauthorizes existing funds and creates new programs to support drinking water and wastewater infrastructure projects. Most funds are allocated to the</w:t>
      </w:r>
      <w:r w:rsidRPr="00B13343">
        <w:rPr>
          <w:sz w:val="16"/>
        </w:rPr>
        <w:t xml:space="preserve"> existing </w:t>
      </w:r>
      <w:r w:rsidRPr="00B13343">
        <w:rPr>
          <w:rStyle w:val="StyleUnderline"/>
        </w:rPr>
        <w:t>Environmental Protection Agency (EPA</w:t>
      </w:r>
      <w:r w:rsidRPr="00B13343">
        <w:rPr>
          <w:sz w:val="16"/>
        </w:rPr>
        <w:t xml:space="preserve">)-administered Drinking Water State Revolving Fund (DWSRF) and the Clean Water State Revolving Fund (CWSRF). </w:t>
      </w:r>
      <w:r w:rsidRPr="00B13343">
        <w:rPr>
          <w:rStyle w:val="StyleUnderline"/>
        </w:rPr>
        <w:t>A significant proportion</w:t>
      </w:r>
      <w:r w:rsidRPr="00B13343">
        <w:rPr>
          <w:sz w:val="16"/>
        </w:rPr>
        <w:t xml:space="preserve"> of authorized funds specifically </w:t>
      </w:r>
      <w:r w:rsidRPr="00B13343">
        <w:rPr>
          <w:rStyle w:val="StyleUnderline"/>
        </w:rPr>
        <w:t>target</w:t>
      </w:r>
      <w:r w:rsidRPr="00B13343">
        <w:rPr>
          <w:sz w:val="16"/>
        </w:rPr>
        <w:t xml:space="preserve"> the water systems and infrastructure needs of disadvantaged populations, including </w:t>
      </w:r>
      <w:r w:rsidRPr="00B13343">
        <w:rPr>
          <w:rStyle w:val="StyleUnderline"/>
        </w:rPr>
        <w:t>low-income communities, rural areas, and tribal lands.</w:t>
      </w:r>
    </w:p>
    <w:p w14:paraId="0F8BBBCE" w14:textId="77777777" w:rsidR="003433B9" w:rsidRPr="00B13343" w:rsidRDefault="003433B9" w:rsidP="003433B9"/>
    <w:p w14:paraId="7EB08B6C" w14:textId="77777777" w:rsidR="003433B9" w:rsidRPr="00B13343" w:rsidRDefault="003433B9" w:rsidP="003433B9">
      <w:pPr>
        <w:pStyle w:val="Heading4"/>
        <w:numPr>
          <w:ilvl w:val="0"/>
          <w:numId w:val="16"/>
        </w:numPr>
        <w:ind w:left="360"/>
        <w:rPr>
          <w:bCs/>
          <w:sz w:val="28"/>
          <w:u w:val="single"/>
        </w:rPr>
      </w:pPr>
      <w:r w:rsidRPr="00B13343">
        <w:rPr>
          <w:sz w:val="28"/>
        </w:rPr>
        <w:t>Infrastructure won’t pass now---too many outstanding issues.</w:t>
      </w:r>
    </w:p>
    <w:p w14:paraId="55E1BA46" w14:textId="77777777" w:rsidR="003433B9" w:rsidRPr="00B13343" w:rsidRDefault="003433B9" w:rsidP="003433B9">
      <w:r w:rsidRPr="00B13343">
        <w:rPr>
          <w:rStyle w:val="Style13ptBold"/>
          <w:sz w:val="28"/>
        </w:rPr>
        <w:t>Levine 7/15</w:t>
      </w:r>
      <w:r w:rsidRPr="00B13343">
        <w:t>/21 – reporter for POLITICO, where she covers the Senate</w:t>
      </w:r>
    </w:p>
    <w:p w14:paraId="4FB3FC00" w14:textId="77777777" w:rsidR="003433B9" w:rsidRPr="00B13343" w:rsidRDefault="003433B9" w:rsidP="003433B9">
      <w:r w:rsidRPr="00B13343">
        <w:t>Marianne, with Burgess Everett, “Senate nears pivotal vote on bipartisan infrastructure deal that’s still unwritten.” https://www.politico.com/news/2021/07/15/bipartisan-infrastructure-drive-stalls-499751</w:t>
      </w:r>
    </w:p>
    <w:p w14:paraId="46D76D68" w14:textId="77777777" w:rsidR="003433B9" w:rsidRPr="00B13343" w:rsidRDefault="003433B9" w:rsidP="003433B9">
      <w:pPr>
        <w:rPr>
          <w:sz w:val="16"/>
        </w:rPr>
      </w:pPr>
      <w:r w:rsidRPr="00B13343">
        <w:rPr>
          <w:rStyle w:val="StyleUnderline"/>
        </w:rPr>
        <w:t xml:space="preserve">The </w:t>
      </w:r>
      <w:r w:rsidRPr="002302CC">
        <w:rPr>
          <w:rStyle w:val="StyleUnderline"/>
          <w:highlight w:val="green"/>
        </w:rPr>
        <w:t>Senate left town</w:t>
      </w:r>
      <w:r w:rsidRPr="00B13343">
        <w:rPr>
          <w:sz w:val="16"/>
        </w:rPr>
        <w:t xml:space="preserve"> Thursday </w:t>
      </w:r>
      <w:r w:rsidRPr="002302CC">
        <w:rPr>
          <w:rStyle w:val="StyleUnderline"/>
          <w:highlight w:val="green"/>
        </w:rPr>
        <w:t>with</w:t>
      </w:r>
      <w:r w:rsidRPr="00B13343">
        <w:rPr>
          <w:rStyle w:val="StyleUnderline"/>
        </w:rPr>
        <w:t xml:space="preserve"> the fate of a bipartisan </w:t>
      </w:r>
      <w:r w:rsidRPr="002302CC">
        <w:rPr>
          <w:rStyle w:val="StyleUnderline"/>
          <w:highlight w:val="green"/>
        </w:rPr>
        <w:t>infrastructure package</w:t>
      </w:r>
      <w:r w:rsidRPr="00B13343">
        <w:rPr>
          <w:sz w:val="16"/>
        </w:rPr>
        <w:t xml:space="preserve"> </w:t>
      </w:r>
      <w:r w:rsidRPr="002302CC">
        <w:rPr>
          <w:rStyle w:val="Emphasis"/>
          <w:highlight w:val="green"/>
        </w:rPr>
        <w:t>uncertain</w:t>
      </w:r>
      <w:r w:rsidRPr="00B13343">
        <w:rPr>
          <w:sz w:val="16"/>
        </w:rPr>
        <w:t>, despite Majority Leader Chuck Schumer's attempt to force it forward by advancing a floor vote next week.</w:t>
      </w:r>
    </w:p>
    <w:p w14:paraId="518D0DB7" w14:textId="77777777" w:rsidR="003433B9" w:rsidRPr="00B13343" w:rsidRDefault="003433B9" w:rsidP="003433B9">
      <w:pPr>
        <w:rPr>
          <w:sz w:val="16"/>
        </w:rPr>
      </w:pPr>
      <w:r w:rsidRPr="00B13343">
        <w:rPr>
          <w:sz w:val="16"/>
        </w:rPr>
        <w:t xml:space="preserve">Schumer has scheduled the vote for next Wednesday, a hardball tactic Democrats hope will allow them to pass President Joe Biden’s domestic agenda before the August recess. But </w:t>
      </w:r>
      <w:r w:rsidRPr="002302CC">
        <w:rPr>
          <w:rStyle w:val="StyleUnderline"/>
          <w:highlight w:val="green"/>
        </w:rPr>
        <w:t>negotiators face</w:t>
      </w:r>
      <w:r w:rsidRPr="00B13343">
        <w:rPr>
          <w:rStyle w:val="StyleUnderline"/>
        </w:rPr>
        <w:t xml:space="preserve"> </w:t>
      </w:r>
      <w:r w:rsidRPr="002302CC">
        <w:rPr>
          <w:rStyle w:val="Emphasis"/>
          <w:highlight w:val="green"/>
        </w:rPr>
        <w:t>several</w:t>
      </w:r>
      <w:r w:rsidRPr="00B13343">
        <w:rPr>
          <w:rStyle w:val="Emphasis"/>
        </w:rPr>
        <w:t xml:space="preserve"> </w:t>
      </w:r>
      <w:r w:rsidRPr="002302CC">
        <w:rPr>
          <w:rStyle w:val="Emphasis"/>
          <w:highlight w:val="green"/>
        </w:rPr>
        <w:t>outstanding issues</w:t>
      </w:r>
      <w:r w:rsidRPr="00B13343">
        <w:rPr>
          <w:sz w:val="16"/>
        </w:rPr>
        <w:t xml:space="preserve">, </w:t>
      </w:r>
      <w:r w:rsidRPr="00B13343">
        <w:rPr>
          <w:rStyle w:val="StyleUnderline"/>
        </w:rPr>
        <w:t xml:space="preserve">both </w:t>
      </w:r>
      <w:r w:rsidRPr="002302CC">
        <w:rPr>
          <w:rStyle w:val="StyleUnderline"/>
          <w:highlight w:val="green"/>
        </w:rPr>
        <w:t>on funding mechanisms</w:t>
      </w:r>
      <w:r w:rsidRPr="00B13343">
        <w:rPr>
          <w:rStyle w:val="StyleUnderline"/>
        </w:rPr>
        <w:t xml:space="preserve"> and spending priorities</w:t>
      </w:r>
      <w:r w:rsidRPr="00B13343">
        <w:rPr>
          <w:sz w:val="16"/>
        </w:rPr>
        <w:t>.</w:t>
      </w:r>
    </w:p>
    <w:p w14:paraId="2B5404A4" w14:textId="77777777" w:rsidR="003433B9" w:rsidRPr="00B13343" w:rsidRDefault="003433B9" w:rsidP="003433B9">
      <w:pPr>
        <w:rPr>
          <w:sz w:val="16"/>
        </w:rPr>
      </w:pPr>
      <w:r w:rsidRPr="00B13343">
        <w:rPr>
          <w:sz w:val="16"/>
        </w:rPr>
        <w:t xml:space="preserve">On Thursday evening, the </w:t>
      </w:r>
      <w:r w:rsidRPr="00B13343">
        <w:rPr>
          <w:rStyle w:val="StyleUnderline"/>
        </w:rPr>
        <w:t xml:space="preserve">proposal to </w:t>
      </w:r>
      <w:r w:rsidRPr="002302CC">
        <w:rPr>
          <w:rStyle w:val="StyleUnderline"/>
          <w:highlight w:val="green"/>
        </w:rPr>
        <w:t>increase IRS enforcement</w:t>
      </w:r>
      <w:r w:rsidRPr="00B13343">
        <w:rPr>
          <w:rStyle w:val="StyleUnderline"/>
        </w:rPr>
        <w:t xml:space="preserve"> as a way to raise new revenues </w:t>
      </w:r>
      <w:r w:rsidRPr="002302CC">
        <w:rPr>
          <w:rStyle w:val="StyleUnderline"/>
          <w:highlight w:val="green"/>
        </w:rPr>
        <w:t>was on the way out</w:t>
      </w:r>
      <w:r w:rsidRPr="00B13343">
        <w:rPr>
          <w:rStyle w:val="StyleUnderline"/>
        </w:rPr>
        <w:t>,</w:t>
      </w:r>
      <w:r w:rsidRPr="00B13343">
        <w:rPr>
          <w:sz w:val="16"/>
        </w:rPr>
        <w:t xml:space="preserve"> according to sources with direct knowledge of the matter. A third source said the group of senators haggling over the bill had begun discussing alternatives.</w:t>
      </w:r>
    </w:p>
    <w:p w14:paraId="5142D547" w14:textId="77777777" w:rsidR="003433B9" w:rsidRPr="00B13343" w:rsidRDefault="003433B9" w:rsidP="003433B9">
      <w:pPr>
        <w:rPr>
          <w:sz w:val="16"/>
        </w:rPr>
      </w:pPr>
      <w:r w:rsidRPr="00B13343">
        <w:rPr>
          <w:sz w:val="16"/>
        </w:rPr>
        <w:t>Members of the bipartisan group said they planned to work through the weekend, after a Thursday afternoon huddle with White House officials.</w:t>
      </w:r>
    </w:p>
    <w:p w14:paraId="0BFCEC7F" w14:textId="77777777" w:rsidR="003433B9" w:rsidRPr="00B13343" w:rsidRDefault="003433B9" w:rsidP="003433B9">
      <w:pPr>
        <w:rPr>
          <w:sz w:val="16"/>
        </w:rPr>
      </w:pPr>
      <w:r w:rsidRPr="00B13343">
        <w:rPr>
          <w:sz w:val="16"/>
        </w:rPr>
        <w:t>“</w:t>
      </w:r>
      <w:r w:rsidRPr="00B13343">
        <w:rPr>
          <w:rStyle w:val="Emphasis"/>
        </w:rPr>
        <w:t xml:space="preserve">I </w:t>
      </w:r>
      <w:r w:rsidRPr="002302CC">
        <w:rPr>
          <w:rStyle w:val="Emphasis"/>
          <w:highlight w:val="green"/>
        </w:rPr>
        <w:t>don’t</w:t>
      </w:r>
      <w:r w:rsidRPr="00B13343">
        <w:rPr>
          <w:rStyle w:val="Emphasis"/>
        </w:rPr>
        <w:t xml:space="preserve"> know if we’ll </w:t>
      </w:r>
      <w:r w:rsidRPr="002302CC">
        <w:rPr>
          <w:rStyle w:val="Emphasis"/>
          <w:highlight w:val="green"/>
        </w:rPr>
        <w:t>make anybody’s</w:t>
      </w:r>
      <w:r w:rsidRPr="00B13343">
        <w:rPr>
          <w:rStyle w:val="Emphasis"/>
        </w:rPr>
        <w:t xml:space="preserve"> arbitrary </w:t>
      </w:r>
      <w:r w:rsidRPr="002302CC">
        <w:rPr>
          <w:rStyle w:val="Emphasis"/>
          <w:highlight w:val="green"/>
        </w:rPr>
        <w:t>timeline</w:t>
      </w:r>
      <w:r w:rsidRPr="00B13343">
        <w:rPr>
          <w:sz w:val="16"/>
        </w:rPr>
        <w:t xml:space="preserve">,” </w:t>
      </w:r>
      <w:r w:rsidRPr="00B13343">
        <w:rPr>
          <w:rStyle w:val="StyleUnderline"/>
        </w:rPr>
        <w:t>said</w:t>
      </w:r>
      <w:r w:rsidRPr="00B13343">
        <w:rPr>
          <w:sz w:val="16"/>
        </w:rPr>
        <w:t xml:space="preserve"> Sen. Rob </w:t>
      </w:r>
      <w:r w:rsidRPr="00B13343">
        <w:rPr>
          <w:rStyle w:val="StyleUnderline"/>
        </w:rPr>
        <w:t>Portman</w:t>
      </w:r>
      <w:r w:rsidRPr="00B13343">
        <w:rPr>
          <w:sz w:val="16"/>
        </w:rPr>
        <w:t xml:space="preserve"> (R-Ohio), the lead Republican negotiator. “I appreciate the fact that the Majority Leader wants us to have a vote on this and to have a vote as soon as possible. I don’t disagree with that. But as soon as possible means when it’s ready.”</w:t>
      </w:r>
    </w:p>
    <w:p w14:paraId="0109869A" w14:textId="77777777" w:rsidR="003433B9" w:rsidRPr="00B13343" w:rsidRDefault="003433B9" w:rsidP="003433B9">
      <w:pPr>
        <w:rPr>
          <w:sz w:val="16"/>
        </w:rPr>
      </w:pPr>
      <w:r w:rsidRPr="00B13343">
        <w:rPr>
          <w:sz w:val="16"/>
        </w:rPr>
        <w:t xml:space="preserve">Among the </w:t>
      </w:r>
      <w:r w:rsidRPr="002302CC">
        <w:rPr>
          <w:rStyle w:val="StyleUnderline"/>
          <w:highlight w:val="green"/>
        </w:rPr>
        <w:t>proposed funding sources</w:t>
      </w:r>
      <w:r w:rsidRPr="00B13343">
        <w:rPr>
          <w:sz w:val="16"/>
        </w:rPr>
        <w:t xml:space="preserve"> that could change </w:t>
      </w:r>
      <w:r w:rsidRPr="00B13343">
        <w:rPr>
          <w:rStyle w:val="StyleUnderline"/>
        </w:rPr>
        <w:t>is</w:t>
      </w:r>
      <w:r w:rsidRPr="00B13343">
        <w:rPr>
          <w:sz w:val="16"/>
        </w:rPr>
        <w:t xml:space="preserve"> a provision related to IRS enforcement</w:t>
      </w:r>
      <w:r w:rsidRPr="002302CC">
        <w:rPr>
          <w:rStyle w:val="StyleUnderline"/>
          <w:highlight w:val="green"/>
        </w:rPr>
        <w:t>, a</w:t>
      </w:r>
      <w:r w:rsidRPr="00B13343">
        <w:rPr>
          <w:rStyle w:val="StyleUnderline"/>
        </w:rPr>
        <w:t xml:space="preserve"> </w:t>
      </w:r>
      <w:r w:rsidRPr="002302CC">
        <w:rPr>
          <w:rStyle w:val="Emphasis"/>
          <w:highlight w:val="green"/>
        </w:rPr>
        <w:t>controversial subject</w:t>
      </w:r>
      <w:r w:rsidRPr="00B13343">
        <w:rPr>
          <w:sz w:val="16"/>
        </w:rPr>
        <w:t xml:space="preserve"> for Republicans. </w:t>
      </w:r>
      <w:r w:rsidRPr="00B13343">
        <w:rPr>
          <w:rStyle w:val="StyleUnderline"/>
        </w:rPr>
        <w:t xml:space="preserve">The idea of plowing $40 billion into increased tax enforcement had become increasingly toxic in the Senate GOP, and its demise leaves negotiators with a gaping </w:t>
      </w:r>
      <w:r w:rsidRPr="00B13343">
        <w:rPr>
          <w:rStyle w:val="Emphasis"/>
        </w:rPr>
        <w:t>revenue hole</w:t>
      </w:r>
      <w:r w:rsidRPr="00B13343">
        <w:rPr>
          <w:sz w:val="16"/>
        </w:rPr>
        <w:t>.</w:t>
      </w:r>
    </w:p>
    <w:p w14:paraId="657D79D7" w14:textId="77777777" w:rsidR="003433B9" w:rsidRPr="00B13343" w:rsidRDefault="003433B9" w:rsidP="003433B9">
      <w:pPr>
        <w:rPr>
          <w:sz w:val="16"/>
        </w:rPr>
      </w:pPr>
      <w:r w:rsidRPr="00B13343">
        <w:rPr>
          <w:sz w:val="16"/>
        </w:rPr>
        <w:t>One Senate Democrat suggested that money from increased IRS enforcement could instead be used to pay for Democrats’ $3.5 trillion package.</w:t>
      </w:r>
    </w:p>
    <w:p w14:paraId="19B81A48" w14:textId="77777777" w:rsidR="003433B9" w:rsidRPr="00B13343" w:rsidRDefault="003433B9" w:rsidP="003433B9">
      <w:pPr>
        <w:rPr>
          <w:sz w:val="16"/>
        </w:rPr>
      </w:pPr>
      <w:r w:rsidRPr="00B13343">
        <w:rPr>
          <w:rStyle w:val="StyleUnderline"/>
        </w:rPr>
        <w:t xml:space="preserve">In addition, </w:t>
      </w:r>
      <w:r w:rsidRPr="002302CC">
        <w:rPr>
          <w:rStyle w:val="StyleUnderline"/>
          <w:highlight w:val="green"/>
        </w:rPr>
        <w:t>negotiators need to resolve details related to water infrastructure</w:t>
      </w:r>
      <w:r w:rsidRPr="00B13343">
        <w:rPr>
          <w:rStyle w:val="StyleUnderline"/>
        </w:rPr>
        <w:t>, as well as how to allocate the broadband provisions in the package</w:t>
      </w:r>
      <w:r w:rsidRPr="00B13343">
        <w:rPr>
          <w:sz w:val="16"/>
        </w:rPr>
        <w:t>.</w:t>
      </w:r>
    </w:p>
    <w:p w14:paraId="46D4EDAF" w14:textId="77777777" w:rsidR="003433B9" w:rsidRPr="00B13343" w:rsidRDefault="003433B9" w:rsidP="003433B9">
      <w:pPr>
        <w:rPr>
          <w:sz w:val="16"/>
        </w:rPr>
      </w:pPr>
      <w:r w:rsidRPr="00B13343">
        <w:rPr>
          <w:sz w:val="16"/>
        </w:rPr>
        <w:t>Sen. Joe Manchin (D-W.Va.) suggested Thursday he had no problem with Schumer holding a vote next week.</w:t>
      </w:r>
    </w:p>
    <w:p w14:paraId="71AF2EE2" w14:textId="77777777" w:rsidR="003433B9" w:rsidRPr="00B13343" w:rsidRDefault="003433B9" w:rsidP="003433B9">
      <w:pPr>
        <w:rPr>
          <w:sz w:val="16"/>
        </w:rPr>
      </w:pPr>
      <w:r w:rsidRPr="00B13343">
        <w:rPr>
          <w:sz w:val="16"/>
        </w:rPr>
        <w:t>"It gives you a goal to set,” he said. “And you give it everything you got. Is it going to be drop-dead? I don't think. I haven't heard that.”</w:t>
      </w:r>
    </w:p>
    <w:p w14:paraId="68A68BE9" w14:textId="77777777" w:rsidR="003433B9" w:rsidRPr="00B13343" w:rsidRDefault="003433B9" w:rsidP="003433B9">
      <w:pPr>
        <w:rPr>
          <w:sz w:val="16"/>
        </w:rPr>
      </w:pPr>
      <w:r w:rsidRPr="00B13343">
        <w:rPr>
          <w:sz w:val="16"/>
        </w:rPr>
        <w:t>Although Democrats expressed optimism about the timetable, Republicans were less sure. At the moment, it’s not clear whether 10 Republicans will vote to advance the bipartisan bill.</w:t>
      </w:r>
    </w:p>
    <w:p w14:paraId="58525491" w14:textId="77777777" w:rsidR="003433B9" w:rsidRPr="00B13343" w:rsidRDefault="003433B9" w:rsidP="003433B9">
      <w:pPr>
        <w:rPr>
          <w:sz w:val="16"/>
        </w:rPr>
      </w:pPr>
      <w:r w:rsidRPr="00B13343">
        <w:rPr>
          <w:rStyle w:val="StyleUnderline"/>
        </w:rPr>
        <w:t>When asked whether he was confident the bipartisan group would meet</w:t>
      </w:r>
      <w:r w:rsidRPr="00B13343">
        <w:rPr>
          <w:sz w:val="16"/>
        </w:rPr>
        <w:t xml:space="preserve"> Schumer’s </w:t>
      </w:r>
      <w:r w:rsidRPr="00B13343">
        <w:rPr>
          <w:rStyle w:val="StyleUnderline"/>
        </w:rPr>
        <w:t>deadline</w:t>
      </w:r>
      <w:r w:rsidRPr="00B13343">
        <w:rPr>
          <w:sz w:val="16"/>
        </w:rPr>
        <w:t xml:space="preserve">, </w:t>
      </w:r>
      <w:r w:rsidRPr="00B13343">
        <w:rPr>
          <w:rStyle w:val="StyleUnderline"/>
        </w:rPr>
        <w:t>Sen. Mike Rounds</w:t>
      </w:r>
      <w:r w:rsidRPr="00B13343">
        <w:rPr>
          <w:sz w:val="16"/>
        </w:rPr>
        <w:t xml:space="preserve"> (R-S.D.), a member of the group, </w:t>
      </w:r>
      <w:r w:rsidRPr="00B13343">
        <w:rPr>
          <w:rStyle w:val="StyleUnderline"/>
        </w:rPr>
        <w:t>had a blunt response: “</w:t>
      </w:r>
      <w:r w:rsidRPr="00B13343">
        <w:rPr>
          <w:rStyle w:val="Emphasis"/>
        </w:rPr>
        <w:t>No</w:t>
      </w:r>
      <w:r w:rsidRPr="00B13343">
        <w:rPr>
          <w:sz w:val="16"/>
        </w:rPr>
        <w:t>.”</w:t>
      </w:r>
    </w:p>
    <w:p w14:paraId="6983203B" w14:textId="77777777" w:rsidR="003433B9" w:rsidRPr="00B13343" w:rsidRDefault="003433B9" w:rsidP="003433B9">
      <w:pPr>
        <w:rPr>
          <w:sz w:val="16"/>
        </w:rPr>
      </w:pPr>
      <w:r w:rsidRPr="00B13343">
        <w:rPr>
          <w:sz w:val="16"/>
        </w:rPr>
        <w:t xml:space="preserve">Several </w:t>
      </w:r>
      <w:r w:rsidRPr="002302CC">
        <w:rPr>
          <w:rStyle w:val="StyleUnderline"/>
          <w:highlight w:val="green"/>
        </w:rPr>
        <w:t>Senate Republicans read Schumer’s</w:t>
      </w:r>
      <w:r w:rsidRPr="00B13343">
        <w:rPr>
          <w:sz w:val="16"/>
        </w:rPr>
        <w:t xml:space="preserve"> Wednesday </w:t>
      </w:r>
      <w:r w:rsidRPr="002302CC">
        <w:rPr>
          <w:rStyle w:val="StyleUnderline"/>
          <w:highlight w:val="green"/>
        </w:rPr>
        <w:t xml:space="preserve">vote as an effort to </w:t>
      </w:r>
      <w:r w:rsidRPr="002302CC">
        <w:rPr>
          <w:rStyle w:val="Emphasis"/>
          <w:highlight w:val="green"/>
        </w:rPr>
        <w:t>sink the</w:t>
      </w:r>
      <w:r w:rsidRPr="00B13343">
        <w:rPr>
          <w:rStyle w:val="Emphasis"/>
        </w:rPr>
        <w:t xml:space="preserve"> </w:t>
      </w:r>
      <w:r w:rsidRPr="002302CC">
        <w:rPr>
          <w:rStyle w:val="Emphasis"/>
          <w:highlight w:val="green"/>
        </w:rPr>
        <w:t>bipartisan talks</w:t>
      </w:r>
      <w:r w:rsidRPr="00B13343">
        <w:rPr>
          <w:rStyle w:val="Emphasis"/>
        </w:rPr>
        <w:t>,</w:t>
      </w:r>
      <w:r w:rsidRPr="00B13343">
        <w:rPr>
          <w:sz w:val="16"/>
        </w:rPr>
        <w:t xml:space="preserve"> </w:t>
      </w:r>
      <w:r w:rsidRPr="00B13343">
        <w:rPr>
          <w:rStyle w:val="StyleUnderline"/>
        </w:rPr>
        <w:t>given the absence of legislative text and the likelihood that members will not yet have a score from the C</w:t>
      </w:r>
      <w:r w:rsidRPr="00B13343">
        <w:rPr>
          <w:sz w:val="16"/>
        </w:rPr>
        <w:t xml:space="preserve">ongressional </w:t>
      </w:r>
      <w:r w:rsidRPr="00B13343">
        <w:rPr>
          <w:rStyle w:val="StyleUnderline"/>
        </w:rPr>
        <w:t>B</w:t>
      </w:r>
      <w:r w:rsidRPr="00B13343">
        <w:rPr>
          <w:sz w:val="16"/>
        </w:rPr>
        <w:t xml:space="preserve">udget </w:t>
      </w:r>
      <w:r w:rsidRPr="00B13343">
        <w:rPr>
          <w:rStyle w:val="StyleUnderline"/>
        </w:rPr>
        <w:t>O</w:t>
      </w:r>
      <w:r w:rsidRPr="00B13343">
        <w:rPr>
          <w:sz w:val="16"/>
        </w:rPr>
        <w:t>ffice by Wednesday.</w:t>
      </w:r>
    </w:p>
    <w:p w14:paraId="6678644D" w14:textId="77777777" w:rsidR="003433B9" w:rsidRPr="00B13343" w:rsidRDefault="003433B9" w:rsidP="003433B9">
      <w:pPr>
        <w:rPr>
          <w:sz w:val="16"/>
        </w:rPr>
      </w:pPr>
      <w:r w:rsidRPr="00B13343">
        <w:rPr>
          <w:sz w:val="16"/>
        </w:rPr>
        <w:t>“Why in the world would you vote for something that hasn’t been written yet,” asked Sen. John Cornyn (R-Texas), a McConnell confidante. “I don’t know whether Sen. Schumer is just setting this all up to fail so he can then move to the budget. That may part of his Machiavellian scheme.”</w:t>
      </w:r>
    </w:p>
    <w:p w14:paraId="33ACDB41" w14:textId="77777777" w:rsidR="003433B9" w:rsidRPr="00B13343" w:rsidRDefault="003433B9" w:rsidP="003433B9">
      <w:pPr>
        <w:rPr>
          <w:sz w:val="16"/>
        </w:rPr>
      </w:pPr>
      <w:r w:rsidRPr="00B13343">
        <w:rPr>
          <w:sz w:val="16"/>
        </w:rPr>
        <w:t>Sen. Shelley Moore Capito (R-W.Va.), who attempted to negotiate a bipartisan infrastructure package but failed, interpreted Schumer’s move as an attempt “to put pressure on the group to either put up or shut up.”</w:t>
      </w:r>
    </w:p>
    <w:p w14:paraId="09641B11" w14:textId="77777777" w:rsidR="003433B9" w:rsidRPr="00B13343" w:rsidRDefault="003433B9" w:rsidP="003433B9">
      <w:pPr>
        <w:rPr>
          <w:sz w:val="16"/>
        </w:rPr>
      </w:pPr>
      <w:r w:rsidRPr="00B13343">
        <w:rPr>
          <w:sz w:val="16"/>
        </w:rPr>
        <w:t xml:space="preserve">Schumer’s timetable comes as the Senate's </w:t>
      </w:r>
      <w:r w:rsidRPr="002302CC">
        <w:rPr>
          <w:rStyle w:val="StyleUnderline"/>
          <w:highlight w:val="green"/>
        </w:rPr>
        <w:t xml:space="preserve">bipartisan infrastructure negotiators </w:t>
      </w:r>
      <w:r w:rsidRPr="002302CC">
        <w:rPr>
          <w:rStyle w:val="Emphasis"/>
          <w:highlight w:val="green"/>
        </w:rPr>
        <w:t>failed</w:t>
      </w:r>
      <w:r w:rsidRPr="00B13343">
        <w:rPr>
          <w:rStyle w:val="StyleUnderline"/>
        </w:rPr>
        <w:t xml:space="preserve"> to meet their </w:t>
      </w:r>
      <w:r w:rsidRPr="002302CC">
        <w:rPr>
          <w:rStyle w:val="StyleUnderline"/>
          <w:highlight w:val="green"/>
        </w:rPr>
        <w:t>self-imposed</w:t>
      </w:r>
      <w:r w:rsidRPr="00B13343">
        <w:rPr>
          <w:sz w:val="16"/>
        </w:rPr>
        <w:t xml:space="preserve"> Thursday </w:t>
      </w:r>
      <w:r w:rsidRPr="002302CC">
        <w:rPr>
          <w:rStyle w:val="StyleUnderline"/>
          <w:highlight w:val="green"/>
        </w:rPr>
        <w:t>deadline to resolve outstanding issues among members</w:t>
      </w:r>
      <w:r w:rsidRPr="00B13343">
        <w:rPr>
          <w:sz w:val="16"/>
        </w:rPr>
        <w:t>. As he left the Capitol Thursday, Schumer said negotiators still had “plenty of time” to finish the package.</w:t>
      </w:r>
    </w:p>
    <w:p w14:paraId="606F1578" w14:textId="77777777" w:rsidR="003433B9" w:rsidRPr="00B13343" w:rsidRDefault="003433B9" w:rsidP="003433B9">
      <w:pPr>
        <w:rPr>
          <w:sz w:val="16"/>
        </w:rPr>
      </w:pPr>
      <w:r w:rsidRPr="00B13343">
        <w:rPr>
          <w:sz w:val="16"/>
        </w:rPr>
        <w:t xml:space="preserve">Schumer will take the first steps toward moving the bipartisan physical infrastructure proposal Monday, using a House bill as a legislative vehicle that would later be amended to reflect the Senate’s bipartisan infrastructure deal. </w:t>
      </w:r>
      <w:r w:rsidRPr="002302CC">
        <w:rPr>
          <w:rStyle w:val="StyleUnderline"/>
          <w:highlight w:val="green"/>
        </w:rPr>
        <w:t>Even if a</w:t>
      </w:r>
      <w:r w:rsidRPr="00B13343">
        <w:rPr>
          <w:rStyle w:val="StyleUnderline"/>
        </w:rPr>
        <w:t xml:space="preserve"> </w:t>
      </w:r>
      <w:r w:rsidRPr="002302CC">
        <w:rPr>
          <w:rStyle w:val="StyleUnderline"/>
          <w:highlight w:val="green"/>
        </w:rPr>
        <w:t>deal is clinched</w:t>
      </w:r>
      <w:r w:rsidRPr="00B13343">
        <w:rPr>
          <w:rStyle w:val="StyleUnderline"/>
        </w:rPr>
        <w:t xml:space="preserve"> and the Senate votes to move ahead</w:t>
      </w:r>
      <w:r w:rsidRPr="00B13343">
        <w:rPr>
          <w:sz w:val="16"/>
        </w:rPr>
        <w:t xml:space="preserve"> on the bill next week, </w:t>
      </w:r>
      <w:r w:rsidRPr="002302CC">
        <w:rPr>
          <w:rStyle w:val="StyleUnderline"/>
          <w:highlight w:val="green"/>
        </w:rPr>
        <w:t xml:space="preserve">it will likely take </w:t>
      </w:r>
      <w:r w:rsidRPr="002302CC">
        <w:rPr>
          <w:rStyle w:val="Emphasis"/>
          <w:highlight w:val="green"/>
        </w:rPr>
        <w:t>days or even weeks</w:t>
      </w:r>
      <w:r w:rsidRPr="00B13343">
        <w:rPr>
          <w:rStyle w:val="StyleUnderline"/>
        </w:rPr>
        <w:t xml:space="preserve"> to finish its work on the bipartisan legislation</w:t>
      </w:r>
      <w:r w:rsidRPr="00B13343">
        <w:rPr>
          <w:sz w:val="16"/>
        </w:rPr>
        <w:t xml:space="preserve"> because of intense desire to vote on amendments to a bill likely to win Biden's signature.</w:t>
      </w:r>
    </w:p>
    <w:p w14:paraId="20978293" w14:textId="77777777" w:rsidR="003433B9" w:rsidRPr="00B13343" w:rsidRDefault="003433B9" w:rsidP="003433B9">
      <w:pPr>
        <w:rPr>
          <w:sz w:val="16"/>
        </w:rPr>
      </w:pPr>
      <w:r w:rsidRPr="00B13343">
        <w:rPr>
          <w:sz w:val="16"/>
        </w:rPr>
        <w:t>In addition to Wednesday's vote on the bipartisan package, Schumer imposed a deadline that same day for Democrats to coalesce around a budget resolution setting up the $3.5 trillion plan. Speaker Nancy Pelosi, meanwhile, has vowed that the House will not move forward on the bipartisan infrastructure package until the Senate passes a budget setting up the $3.5 trillion social spending package. Senior Democrats do not expect that calculation to change based on the Senate’s latest moves.</w:t>
      </w:r>
    </w:p>
    <w:p w14:paraId="6F78FD0B" w14:textId="77777777" w:rsidR="003433B9" w:rsidRPr="00B13343" w:rsidRDefault="003433B9" w:rsidP="003433B9">
      <w:pPr>
        <w:rPr>
          <w:sz w:val="16"/>
        </w:rPr>
      </w:pPr>
      <w:r w:rsidRPr="00B13343">
        <w:rPr>
          <w:rStyle w:val="StyleUnderline"/>
        </w:rPr>
        <w:t>With Democrats just starting to hash out the details of</w:t>
      </w:r>
      <w:r w:rsidRPr="00B13343">
        <w:rPr>
          <w:sz w:val="16"/>
        </w:rPr>
        <w:t xml:space="preserve"> that party-line </w:t>
      </w:r>
      <w:r w:rsidRPr="00B13343">
        <w:rPr>
          <w:rStyle w:val="StyleUnderline"/>
        </w:rPr>
        <w:t xml:space="preserve">spending package, </w:t>
      </w:r>
      <w:r w:rsidRPr="002302CC">
        <w:rPr>
          <w:rStyle w:val="StyleUnderline"/>
          <w:highlight w:val="green"/>
        </w:rPr>
        <w:t>it</w:t>
      </w:r>
      <w:r w:rsidRPr="00B13343">
        <w:rPr>
          <w:rStyle w:val="StyleUnderline"/>
        </w:rPr>
        <w:t xml:space="preserve"> </w:t>
      </w:r>
      <w:r w:rsidRPr="002302CC">
        <w:rPr>
          <w:rStyle w:val="StyleUnderline"/>
          <w:highlight w:val="green"/>
        </w:rPr>
        <w:t xml:space="preserve">could be </w:t>
      </w:r>
      <w:r w:rsidRPr="002302CC">
        <w:rPr>
          <w:rStyle w:val="Emphasis"/>
          <w:highlight w:val="green"/>
        </w:rPr>
        <w:t>weeks, if not months</w:t>
      </w:r>
      <w:r w:rsidRPr="00B13343">
        <w:rPr>
          <w:rStyle w:val="StyleUnderline"/>
        </w:rPr>
        <w:t xml:space="preserve">, </w:t>
      </w:r>
      <w:r w:rsidRPr="002302CC">
        <w:rPr>
          <w:rStyle w:val="StyleUnderline"/>
          <w:highlight w:val="green"/>
        </w:rPr>
        <w:t>before the House takes up the bipartisan bill</w:t>
      </w:r>
      <w:r w:rsidRPr="002302CC">
        <w:rPr>
          <w:sz w:val="16"/>
          <w:highlight w:val="green"/>
        </w:rPr>
        <w:t>.</w:t>
      </w:r>
    </w:p>
    <w:p w14:paraId="0F907F51" w14:textId="77777777" w:rsidR="003433B9" w:rsidRPr="00B13343" w:rsidRDefault="003433B9" w:rsidP="003433B9">
      <w:pPr>
        <w:rPr>
          <w:sz w:val="16"/>
        </w:rPr>
      </w:pPr>
      <w:r w:rsidRPr="00B13343">
        <w:rPr>
          <w:sz w:val="16"/>
        </w:rPr>
        <w:t>Both the physical infrastructure and social spending bills are top priorities for Biden, who attended a Senate Democratic caucus lunch Wednesday.</w:t>
      </w:r>
    </w:p>
    <w:p w14:paraId="357104B1" w14:textId="77777777" w:rsidR="003433B9" w:rsidRPr="00B13343" w:rsidRDefault="003433B9" w:rsidP="003433B9">
      <w:pPr>
        <w:rPr>
          <w:sz w:val="16"/>
        </w:rPr>
      </w:pPr>
      <w:r w:rsidRPr="00B13343">
        <w:rPr>
          <w:sz w:val="16"/>
        </w:rPr>
        <w:t xml:space="preserve">Senate Minority Leader Mitch McConnell has withheld judgment so far on the bipartisan plan, encouraging his members to view it as a separate effort from Democrats’ $3.5 trillion bill. </w:t>
      </w:r>
      <w:r w:rsidRPr="00B13343">
        <w:rPr>
          <w:rStyle w:val="StyleUnderline"/>
        </w:rPr>
        <w:t>Several Republicans have expressed concerns about</w:t>
      </w:r>
      <w:r w:rsidRPr="00B13343">
        <w:rPr>
          <w:sz w:val="16"/>
        </w:rPr>
        <w:t xml:space="preserve"> its </w:t>
      </w:r>
      <w:r w:rsidRPr="00B13343">
        <w:rPr>
          <w:rStyle w:val="StyleUnderline"/>
        </w:rPr>
        <w:t>financing</w:t>
      </w:r>
      <w:r w:rsidRPr="00B13343">
        <w:rPr>
          <w:sz w:val="16"/>
        </w:rPr>
        <w:t xml:space="preserve"> and are waiting for an official score from the Congressional Budget Office once the bill's text is completed.</w:t>
      </w:r>
    </w:p>
    <w:p w14:paraId="4BCDD1F7" w14:textId="77777777" w:rsidR="003433B9" w:rsidRPr="00B13343" w:rsidRDefault="003433B9" w:rsidP="003433B9">
      <w:pPr>
        <w:pStyle w:val="Heading4"/>
        <w:numPr>
          <w:ilvl w:val="0"/>
          <w:numId w:val="16"/>
        </w:numPr>
        <w:ind w:left="360"/>
        <w:rPr>
          <w:sz w:val="28"/>
        </w:rPr>
      </w:pPr>
      <w:r w:rsidRPr="00B13343">
        <w:rPr>
          <w:sz w:val="28"/>
        </w:rPr>
        <w:t xml:space="preserve">Won’t pass---reconciliation is leveraged for </w:t>
      </w:r>
      <w:r w:rsidRPr="00B13343">
        <w:rPr>
          <w:sz w:val="28"/>
          <w:u w:val="single"/>
        </w:rPr>
        <w:t>concessions</w:t>
      </w:r>
      <w:r w:rsidRPr="00B13343">
        <w:rPr>
          <w:sz w:val="28"/>
        </w:rPr>
        <w:t xml:space="preserve"> by </w:t>
      </w:r>
      <w:r w:rsidRPr="00B13343">
        <w:rPr>
          <w:sz w:val="28"/>
          <w:u w:val="single"/>
        </w:rPr>
        <w:t>Dems</w:t>
      </w:r>
      <w:r w:rsidRPr="00B13343">
        <w:rPr>
          <w:sz w:val="28"/>
        </w:rPr>
        <w:t>.</w:t>
      </w:r>
    </w:p>
    <w:p w14:paraId="31FCDE80" w14:textId="77777777" w:rsidR="003433B9" w:rsidRPr="00B13343" w:rsidRDefault="003433B9" w:rsidP="003433B9">
      <w:r w:rsidRPr="00B13343">
        <w:rPr>
          <w:rStyle w:val="Style13ptBold"/>
          <w:sz w:val="28"/>
        </w:rPr>
        <w:t>Grim 6/24</w:t>
      </w:r>
      <w:r w:rsidRPr="00B13343">
        <w:t>/21 [Ryan Grim is The Intercept’s D.C. Bureau Chief. He was previously the Washington bureau chief for HuffPost, where he led a team that was twice a finalist for the Pulitzer Prize, and won once., 6-24-2021, "No, the Biden Agenda Isn’t Dead Yet," Intercept, accessed 7-16-2021, https://theintercept.com/2021/06/24/biden-democrats-bipartisan-infrastructure/] //BY</w:t>
      </w:r>
    </w:p>
    <w:p w14:paraId="4CF0B24F" w14:textId="77777777" w:rsidR="003433B9" w:rsidRPr="00B13343" w:rsidRDefault="003433B9" w:rsidP="003433B9">
      <w:pPr>
        <w:rPr>
          <w:sz w:val="16"/>
        </w:rPr>
      </w:pPr>
      <w:r w:rsidRPr="00B13343">
        <w:rPr>
          <w:rStyle w:val="StyleUnderline"/>
        </w:rPr>
        <w:t xml:space="preserve">Democrats have </w:t>
      </w:r>
      <w:r w:rsidRPr="00B13343">
        <w:rPr>
          <w:rStyle w:val="Emphasis"/>
        </w:rPr>
        <w:t>zero margin for error</w:t>
      </w:r>
      <w:r w:rsidRPr="00B13343">
        <w:rPr>
          <w:sz w:val="16"/>
        </w:rPr>
        <w:t xml:space="preserve">, or senatorial morbidity, </w:t>
      </w:r>
      <w:r w:rsidRPr="00B13343">
        <w:rPr>
          <w:rStyle w:val="StyleUnderline"/>
        </w:rPr>
        <w:t>in a Senate divided evenly</w:t>
      </w:r>
      <w:r w:rsidRPr="00B13343">
        <w:rPr>
          <w:sz w:val="16"/>
        </w:rPr>
        <w:t xml:space="preserve"> 50-50. </w:t>
      </w:r>
      <w:r w:rsidRPr="00B13343">
        <w:rPr>
          <w:rStyle w:val="StyleUnderline"/>
        </w:rPr>
        <w:t>In the House, a four-seat majority gives the party barely more room</w:t>
      </w:r>
      <w:r w:rsidRPr="00B13343">
        <w:rPr>
          <w:sz w:val="16"/>
        </w:rPr>
        <w:t xml:space="preserve">. </w:t>
      </w:r>
    </w:p>
    <w:p w14:paraId="48F56A6C" w14:textId="77777777" w:rsidR="003433B9" w:rsidRPr="00B13343" w:rsidRDefault="003433B9" w:rsidP="003433B9">
      <w:pPr>
        <w:rPr>
          <w:sz w:val="16"/>
        </w:rPr>
      </w:pPr>
      <w:r w:rsidRPr="00B13343">
        <w:rPr>
          <w:rStyle w:val="StyleUnderline"/>
        </w:rPr>
        <w:t xml:space="preserve">But </w:t>
      </w:r>
      <w:r w:rsidRPr="002302CC">
        <w:rPr>
          <w:rStyle w:val="StyleUnderline"/>
          <w:highlight w:val="green"/>
        </w:rPr>
        <w:t>Democrats</w:t>
      </w:r>
      <w:r w:rsidRPr="00B13343">
        <w:rPr>
          <w:sz w:val="16"/>
        </w:rPr>
        <w:t xml:space="preserve">, including their leadership and rank and file, </w:t>
      </w:r>
      <w:r w:rsidRPr="002302CC">
        <w:rPr>
          <w:rStyle w:val="StyleUnderline"/>
          <w:highlight w:val="green"/>
        </w:rPr>
        <w:t xml:space="preserve">are </w:t>
      </w:r>
      <w:r w:rsidRPr="002302CC">
        <w:rPr>
          <w:rStyle w:val="Emphasis"/>
          <w:highlight w:val="green"/>
        </w:rPr>
        <w:t>unusually motivated</w:t>
      </w:r>
      <w:r w:rsidRPr="00B13343">
        <w:rPr>
          <w:rStyle w:val="StyleUnderline"/>
        </w:rPr>
        <w:t xml:space="preserve"> for a party that flinched at its own shadow for the past 40 years</w:t>
      </w:r>
      <w:r w:rsidRPr="00B13343">
        <w:rPr>
          <w:sz w:val="16"/>
        </w:rPr>
        <w:t xml:space="preserve">. </w:t>
      </w:r>
      <w:r w:rsidRPr="00B13343">
        <w:rPr>
          <w:rStyle w:val="StyleUnderline"/>
        </w:rPr>
        <w:t xml:space="preserve">There is </w:t>
      </w:r>
      <w:r w:rsidRPr="002302CC">
        <w:rPr>
          <w:rStyle w:val="StyleUnderline"/>
          <w:highlight w:val="green"/>
        </w:rPr>
        <w:t>broad recognition</w:t>
      </w:r>
      <w:r w:rsidRPr="00B13343">
        <w:rPr>
          <w:sz w:val="16"/>
        </w:rPr>
        <w:t xml:space="preserve"> within the party </w:t>
      </w:r>
      <w:r w:rsidRPr="00B13343">
        <w:rPr>
          <w:rStyle w:val="StyleUnderline"/>
        </w:rPr>
        <w:t xml:space="preserve">that Democrats are likely to lose one or both chambers of Congress in the midterm elections and that 2022 is unlikely </w:t>
      </w:r>
      <w:r w:rsidRPr="002302CC">
        <w:rPr>
          <w:rStyle w:val="StyleUnderline"/>
          <w:highlight w:val="green"/>
        </w:rPr>
        <w:t>to yield significant legislative opportunities</w:t>
      </w:r>
      <w:r w:rsidRPr="00B13343">
        <w:rPr>
          <w:rStyle w:val="StyleUnderline"/>
        </w:rPr>
        <w:t xml:space="preserve">. </w:t>
      </w:r>
      <w:r w:rsidRPr="002302CC">
        <w:rPr>
          <w:rStyle w:val="StyleUnderline"/>
          <w:highlight w:val="green"/>
        </w:rPr>
        <w:t xml:space="preserve">It’s </w:t>
      </w:r>
      <w:r w:rsidRPr="002302CC">
        <w:rPr>
          <w:rStyle w:val="Emphasis"/>
          <w:highlight w:val="green"/>
        </w:rPr>
        <w:t>now</w:t>
      </w:r>
      <w:r w:rsidRPr="00B13343">
        <w:rPr>
          <w:rStyle w:val="StyleUnderline"/>
        </w:rPr>
        <w:t xml:space="preserve"> </w:t>
      </w:r>
      <w:r w:rsidRPr="002302CC">
        <w:rPr>
          <w:rStyle w:val="StyleUnderline"/>
          <w:highlight w:val="green"/>
        </w:rPr>
        <w:t xml:space="preserve">or </w:t>
      </w:r>
      <w:r w:rsidRPr="002302CC">
        <w:rPr>
          <w:rStyle w:val="Emphasis"/>
          <w:highlight w:val="green"/>
        </w:rPr>
        <w:t>never</w:t>
      </w:r>
      <w:r w:rsidRPr="00B13343">
        <w:rPr>
          <w:sz w:val="16"/>
        </w:rPr>
        <w:t xml:space="preserve">. </w:t>
      </w:r>
    </w:p>
    <w:p w14:paraId="0A009664" w14:textId="77777777" w:rsidR="003433B9" w:rsidRPr="00B13343" w:rsidRDefault="003433B9" w:rsidP="003433B9">
      <w:pPr>
        <w:rPr>
          <w:sz w:val="16"/>
        </w:rPr>
      </w:pPr>
      <w:r w:rsidRPr="002302CC">
        <w:rPr>
          <w:rStyle w:val="StyleUnderline"/>
          <w:highlight w:val="green"/>
        </w:rPr>
        <w:t>By enacting major spending</w:t>
      </w:r>
      <w:r w:rsidRPr="00B13343">
        <w:rPr>
          <w:rStyle w:val="StyleUnderline"/>
        </w:rPr>
        <w:t xml:space="preserve"> bills before that happens, </w:t>
      </w:r>
      <w:r w:rsidRPr="002302CC">
        <w:rPr>
          <w:rStyle w:val="StyleUnderline"/>
          <w:highlight w:val="green"/>
        </w:rPr>
        <w:t>Dem</w:t>
      </w:r>
      <w:r w:rsidRPr="00B13343">
        <w:rPr>
          <w:rStyle w:val="StyleUnderline"/>
        </w:rPr>
        <w:t>ocrat</w:t>
      </w:r>
      <w:r w:rsidRPr="002302CC">
        <w:rPr>
          <w:rStyle w:val="StyleUnderline"/>
          <w:highlight w:val="green"/>
        </w:rPr>
        <w:t>s</w:t>
      </w:r>
      <w:r w:rsidRPr="00B13343">
        <w:rPr>
          <w:rStyle w:val="StyleUnderline"/>
        </w:rPr>
        <w:t xml:space="preserve"> will be </w:t>
      </w:r>
      <w:r w:rsidRPr="002302CC">
        <w:rPr>
          <w:rStyle w:val="StyleUnderline"/>
          <w:highlight w:val="green"/>
        </w:rPr>
        <w:t>able to</w:t>
      </w:r>
      <w:r w:rsidRPr="00B13343">
        <w:rPr>
          <w:rStyle w:val="StyleUnderline"/>
        </w:rPr>
        <w:t xml:space="preserve"> </w:t>
      </w:r>
      <w:r w:rsidRPr="002302CC">
        <w:rPr>
          <w:rStyle w:val="StyleUnderline"/>
          <w:highlight w:val="green"/>
        </w:rPr>
        <w:t>continue governing and investing in public infrastructure</w:t>
      </w:r>
      <w:r w:rsidRPr="00B13343">
        <w:rPr>
          <w:sz w:val="16"/>
        </w:rPr>
        <w:t xml:space="preserve"> over the next six years </w:t>
      </w:r>
      <w:r w:rsidRPr="00B13343">
        <w:rPr>
          <w:rStyle w:val="StyleUnderline"/>
        </w:rPr>
        <w:t xml:space="preserve">even </w:t>
      </w:r>
      <w:r w:rsidRPr="002302CC">
        <w:rPr>
          <w:rStyle w:val="StyleUnderline"/>
          <w:highlight w:val="green"/>
        </w:rPr>
        <w:t>without</w:t>
      </w:r>
      <w:r w:rsidRPr="00B13343">
        <w:rPr>
          <w:rStyle w:val="StyleUnderline"/>
        </w:rPr>
        <w:t xml:space="preserve"> </w:t>
      </w:r>
      <w:r w:rsidRPr="002302CC">
        <w:rPr>
          <w:rStyle w:val="StyleUnderline"/>
          <w:highlight w:val="green"/>
        </w:rPr>
        <w:t>control of Congress</w:t>
      </w:r>
      <w:r w:rsidRPr="00B13343">
        <w:rPr>
          <w:rStyle w:val="StyleUnderline"/>
        </w:rPr>
        <w:t xml:space="preserve">. This marks a departure from the Obama administration, whose final six years were a tangle of </w:t>
      </w:r>
      <w:r w:rsidRPr="00B13343">
        <w:rPr>
          <w:rStyle w:val="Emphasis"/>
        </w:rPr>
        <w:t>economic stagnation</w:t>
      </w:r>
      <w:r w:rsidRPr="00B13343">
        <w:rPr>
          <w:rStyle w:val="StyleUnderline"/>
        </w:rPr>
        <w:t xml:space="preserve"> and </w:t>
      </w:r>
      <w:r w:rsidRPr="00B13343">
        <w:rPr>
          <w:rStyle w:val="Emphasis"/>
        </w:rPr>
        <w:t>congressional confrontations</w:t>
      </w:r>
      <w:r w:rsidRPr="00B13343">
        <w:rPr>
          <w:rStyle w:val="StyleUnderline"/>
        </w:rPr>
        <w:t xml:space="preserve"> over austerity</w:t>
      </w:r>
      <w:r w:rsidRPr="00B13343">
        <w:rPr>
          <w:sz w:val="16"/>
        </w:rPr>
        <w:t xml:space="preserve">, culminating in the election of President Donald Trump. </w:t>
      </w:r>
    </w:p>
    <w:p w14:paraId="5396360C" w14:textId="77777777" w:rsidR="003433B9" w:rsidRPr="00B13343" w:rsidRDefault="003433B9" w:rsidP="003433B9">
      <w:pPr>
        <w:rPr>
          <w:sz w:val="16"/>
        </w:rPr>
      </w:pPr>
      <w:r w:rsidRPr="00B13343">
        <w:rPr>
          <w:sz w:val="16"/>
        </w:rPr>
        <w:t xml:space="preserve">And so </w:t>
      </w:r>
      <w:r w:rsidRPr="00B13343">
        <w:rPr>
          <w:rStyle w:val="StyleUnderline"/>
        </w:rPr>
        <w:t>it is no coincidence</w:t>
      </w:r>
      <w:r w:rsidRPr="00B13343">
        <w:rPr>
          <w:sz w:val="16"/>
        </w:rPr>
        <w:t xml:space="preserve"> that </w:t>
      </w:r>
      <w:r w:rsidRPr="00B13343">
        <w:rPr>
          <w:rStyle w:val="StyleUnderline"/>
        </w:rPr>
        <w:t xml:space="preserve">the </w:t>
      </w:r>
      <w:r w:rsidRPr="002302CC">
        <w:rPr>
          <w:rStyle w:val="StyleUnderline"/>
          <w:highlight w:val="green"/>
        </w:rPr>
        <w:t>bipartisan agreement</w:t>
      </w:r>
      <w:r w:rsidRPr="00B13343">
        <w:rPr>
          <w:rStyle w:val="StyleUnderline"/>
        </w:rPr>
        <w:t xml:space="preserve"> has </w:t>
      </w:r>
      <w:r w:rsidRPr="002302CC">
        <w:rPr>
          <w:rStyle w:val="Emphasis"/>
          <w:highlight w:val="green"/>
        </w:rPr>
        <w:t>only been reached</w:t>
      </w:r>
      <w:r w:rsidRPr="002302CC">
        <w:rPr>
          <w:rStyle w:val="StyleUnderline"/>
          <w:highlight w:val="green"/>
        </w:rPr>
        <w:t xml:space="preserve"> after</w:t>
      </w:r>
      <w:r w:rsidRPr="00B13343">
        <w:rPr>
          <w:rStyle w:val="StyleUnderline"/>
        </w:rPr>
        <w:t xml:space="preserve"> </w:t>
      </w:r>
      <w:r w:rsidRPr="002302CC">
        <w:rPr>
          <w:rStyle w:val="StyleUnderline"/>
          <w:highlight w:val="green"/>
        </w:rPr>
        <w:t>progressive</w:t>
      </w:r>
      <w:r w:rsidRPr="00B13343">
        <w:rPr>
          <w:rStyle w:val="StyleUnderline"/>
        </w:rPr>
        <w:t xml:space="preserve"> </w:t>
      </w:r>
      <w:r w:rsidRPr="002302CC">
        <w:rPr>
          <w:rStyle w:val="StyleUnderline"/>
          <w:highlight w:val="green"/>
        </w:rPr>
        <w:t>Dem</w:t>
      </w:r>
      <w:r w:rsidRPr="00B13343">
        <w:rPr>
          <w:rStyle w:val="StyleUnderline"/>
        </w:rPr>
        <w:t>ocrat</w:t>
      </w:r>
      <w:r w:rsidRPr="002302CC">
        <w:rPr>
          <w:rStyle w:val="StyleUnderline"/>
          <w:highlight w:val="green"/>
        </w:rPr>
        <w:t>s</w:t>
      </w:r>
      <w:r w:rsidRPr="00B13343">
        <w:rPr>
          <w:rStyle w:val="StyleUnderline"/>
        </w:rPr>
        <w:t xml:space="preserve"> in the House and Senate </w:t>
      </w:r>
      <w:r w:rsidRPr="002302CC">
        <w:rPr>
          <w:rStyle w:val="Emphasis"/>
          <w:highlight w:val="green"/>
        </w:rPr>
        <w:t>insisted loudly</w:t>
      </w:r>
      <w:r w:rsidRPr="002302CC">
        <w:rPr>
          <w:rStyle w:val="StyleUnderline"/>
          <w:highlight w:val="green"/>
        </w:rPr>
        <w:t xml:space="preserve"> that no bipartisan</w:t>
      </w:r>
      <w:r w:rsidRPr="00B13343">
        <w:rPr>
          <w:rStyle w:val="StyleUnderline"/>
        </w:rPr>
        <w:t xml:space="preserve"> </w:t>
      </w:r>
      <w:r w:rsidRPr="002302CC">
        <w:rPr>
          <w:rStyle w:val="StyleUnderline"/>
          <w:highlight w:val="green"/>
        </w:rPr>
        <w:t xml:space="preserve">deal could happen </w:t>
      </w:r>
      <w:r w:rsidRPr="002302CC">
        <w:rPr>
          <w:rStyle w:val="Emphasis"/>
          <w:highlight w:val="green"/>
        </w:rPr>
        <w:t>without</w:t>
      </w:r>
      <w:r w:rsidRPr="002302CC">
        <w:rPr>
          <w:rStyle w:val="StyleUnderline"/>
          <w:highlight w:val="green"/>
        </w:rPr>
        <w:t xml:space="preserve"> a </w:t>
      </w:r>
      <w:r w:rsidRPr="002302CC">
        <w:rPr>
          <w:rStyle w:val="Emphasis"/>
          <w:highlight w:val="green"/>
        </w:rPr>
        <w:t>simultaneous pledge</w:t>
      </w:r>
      <w:r w:rsidRPr="002302CC">
        <w:rPr>
          <w:rStyle w:val="StyleUnderline"/>
          <w:highlight w:val="green"/>
        </w:rPr>
        <w:t xml:space="preserve"> to push through the</w:t>
      </w:r>
      <w:r w:rsidRPr="00B13343">
        <w:rPr>
          <w:rStyle w:val="StyleUnderline"/>
        </w:rPr>
        <w:t xml:space="preserve"> </w:t>
      </w:r>
      <w:r w:rsidRPr="00B13343">
        <w:rPr>
          <w:rStyle w:val="Emphasis"/>
        </w:rPr>
        <w:t xml:space="preserve">transformative, multitrillion-dollar </w:t>
      </w:r>
      <w:r w:rsidRPr="002302CC">
        <w:rPr>
          <w:rStyle w:val="Emphasis"/>
          <w:highlight w:val="green"/>
        </w:rPr>
        <w:t>agenda</w:t>
      </w:r>
      <w:r w:rsidRPr="002302CC">
        <w:rPr>
          <w:rStyle w:val="StyleUnderline"/>
          <w:highlight w:val="green"/>
        </w:rPr>
        <w:t xml:space="preserve"> using </w:t>
      </w:r>
      <w:r w:rsidRPr="002302CC">
        <w:rPr>
          <w:rStyle w:val="Emphasis"/>
          <w:highlight w:val="green"/>
        </w:rPr>
        <w:t>reconciliation</w:t>
      </w:r>
      <w:r w:rsidRPr="00B13343">
        <w:rPr>
          <w:sz w:val="16"/>
        </w:rPr>
        <w:t>, which requires just 50 votes in the Senate.</w:t>
      </w:r>
    </w:p>
    <w:p w14:paraId="44A43B48" w14:textId="77777777" w:rsidR="003433B9" w:rsidRPr="00B13343" w:rsidRDefault="003433B9" w:rsidP="003433B9">
      <w:pPr>
        <w:rPr>
          <w:sz w:val="16"/>
        </w:rPr>
      </w:pPr>
      <w:r w:rsidRPr="00B13343">
        <w:rPr>
          <w:sz w:val="16"/>
        </w:rPr>
        <w:t xml:space="preserve">OVER THE PAST WEEK, </w:t>
      </w:r>
      <w:r w:rsidRPr="00B13343">
        <w:rPr>
          <w:rStyle w:val="StyleUnderline"/>
        </w:rPr>
        <w:t>as Congress negotiated the bipartisan infrastructure package</w:t>
      </w:r>
      <w:r w:rsidRPr="00B13343">
        <w:rPr>
          <w:sz w:val="16"/>
        </w:rPr>
        <w:t xml:space="preserve"> that would include less than $600 billion in new spending, a slew of </w:t>
      </w:r>
      <w:r w:rsidRPr="002302CC">
        <w:rPr>
          <w:rStyle w:val="StyleUnderline"/>
          <w:highlight w:val="green"/>
        </w:rPr>
        <w:t>Dem</w:t>
      </w:r>
      <w:r w:rsidRPr="00B13343">
        <w:rPr>
          <w:rStyle w:val="StyleUnderline"/>
        </w:rPr>
        <w:t>ocrat</w:t>
      </w:r>
      <w:r w:rsidRPr="002302CC">
        <w:rPr>
          <w:rStyle w:val="StyleUnderline"/>
          <w:highlight w:val="green"/>
        </w:rPr>
        <w:t>s</w:t>
      </w:r>
      <w:r w:rsidRPr="00B13343">
        <w:rPr>
          <w:sz w:val="16"/>
        </w:rPr>
        <w:t xml:space="preserve"> in the House and Senate </w:t>
      </w:r>
      <w:r w:rsidRPr="002302CC">
        <w:rPr>
          <w:rStyle w:val="StyleUnderline"/>
          <w:highlight w:val="green"/>
        </w:rPr>
        <w:t>said</w:t>
      </w:r>
      <w:r w:rsidRPr="00B13343">
        <w:rPr>
          <w:sz w:val="16"/>
        </w:rPr>
        <w:t xml:space="preserve"> that </w:t>
      </w:r>
      <w:r w:rsidRPr="002302CC">
        <w:rPr>
          <w:rStyle w:val="StyleUnderline"/>
          <w:highlight w:val="green"/>
        </w:rPr>
        <w:t>they</w:t>
      </w:r>
      <w:r w:rsidRPr="00B13343">
        <w:rPr>
          <w:rStyle w:val="StyleUnderline"/>
        </w:rPr>
        <w:t xml:space="preserve"> </w:t>
      </w:r>
      <w:r w:rsidRPr="002302CC">
        <w:rPr>
          <w:rStyle w:val="StyleUnderline"/>
          <w:highlight w:val="green"/>
        </w:rPr>
        <w:t>won’t vote for any bill that lacks sufficient funding for climate-related projects and social</w:t>
      </w:r>
      <w:r w:rsidRPr="00B13343">
        <w:rPr>
          <w:rStyle w:val="StyleUnderline"/>
        </w:rPr>
        <w:t xml:space="preserve"> </w:t>
      </w:r>
      <w:r w:rsidRPr="002302CC">
        <w:rPr>
          <w:rStyle w:val="StyleUnderline"/>
          <w:highlight w:val="green"/>
        </w:rPr>
        <w:t>investments.</w:t>
      </w:r>
      <w:r w:rsidRPr="00B13343">
        <w:rPr>
          <w:rStyle w:val="StyleUnderline"/>
        </w:rPr>
        <w:t xml:space="preserve"> The White House announced</w:t>
      </w:r>
      <w:r w:rsidRPr="00B13343">
        <w:rPr>
          <w:sz w:val="16"/>
        </w:rPr>
        <w:t xml:space="preserve"> that </w:t>
      </w:r>
      <w:r w:rsidRPr="00B13343">
        <w:rPr>
          <w:rStyle w:val="StyleUnderline"/>
        </w:rPr>
        <w:t>the bipartisan bargain had been agreed to Wednesday night</w:t>
      </w:r>
      <w:r w:rsidRPr="00B13343">
        <w:rPr>
          <w:sz w:val="16"/>
        </w:rPr>
        <w:t xml:space="preserve">, and House Speaker Nancy </w:t>
      </w:r>
      <w:r w:rsidRPr="002302CC">
        <w:rPr>
          <w:rStyle w:val="StyleUnderline"/>
          <w:highlight w:val="green"/>
        </w:rPr>
        <w:t>Pelosi</w:t>
      </w:r>
      <w:r w:rsidRPr="002302CC">
        <w:rPr>
          <w:sz w:val="16"/>
          <w:highlight w:val="green"/>
        </w:rPr>
        <w:t>,</w:t>
      </w:r>
      <w:r w:rsidRPr="00B13343">
        <w:rPr>
          <w:sz w:val="16"/>
        </w:rPr>
        <w:t xml:space="preserve"> D-Calif., said Thursday morning that the House </w:t>
      </w:r>
      <w:r w:rsidRPr="002302CC">
        <w:rPr>
          <w:rStyle w:val="StyleUnderline"/>
          <w:highlight w:val="green"/>
        </w:rPr>
        <w:t xml:space="preserve">would not pass the </w:t>
      </w:r>
      <w:r w:rsidRPr="002302CC">
        <w:rPr>
          <w:rStyle w:val="Emphasis"/>
          <w:highlight w:val="green"/>
        </w:rPr>
        <w:t>bipartisan bill</w:t>
      </w:r>
      <w:r w:rsidRPr="002302CC">
        <w:rPr>
          <w:rStyle w:val="StyleUnderline"/>
          <w:highlight w:val="green"/>
        </w:rPr>
        <w:t xml:space="preserve"> without a </w:t>
      </w:r>
      <w:r w:rsidRPr="002302CC">
        <w:rPr>
          <w:rStyle w:val="Emphasis"/>
          <w:highlight w:val="green"/>
        </w:rPr>
        <w:t>reconciliation package</w:t>
      </w:r>
      <w:r w:rsidRPr="00B13343">
        <w:rPr>
          <w:sz w:val="16"/>
        </w:rPr>
        <w:t>, endorsing a so-called two-track strategy.</w:t>
      </w:r>
    </w:p>
    <w:p w14:paraId="6B831996" w14:textId="77777777" w:rsidR="003433B9" w:rsidRPr="00B13343" w:rsidRDefault="003433B9" w:rsidP="003433B9">
      <w:pPr>
        <w:rPr>
          <w:sz w:val="16"/>
        </w:rPr>
      </w:pPr>
      <w:r w:rsidRPr="00B13343">
        <w:rPr>
          <w:sz w:val="16"/>
        </w:rPr>
        <w:t>“There ain’t gonna be no bipartisan bill unless we’re going to have a reconciliation bill,” Pelosi told reporters at her weekly press conference. “</w:t>
      </w:r>
      <w:r w:rsidRPr="00B13343">
        <w:rPr>
          <w:rStyle w:val="StyleUnderline"/>
        </w:rPr>
        <w:t xml:space="preserve">We will not take up a bill in the House </w:t>
      </w:r>
      <w:r w:rsidRPr="00B13343">
        <w:rPr>
          <w:rStyle w:val="Emphasis"/>
        </w:rPr>
        <w:t>until</w:t>
      </w:r>
      <w:r w:rsidRPr="00B13343">
        <w:rPr>
          <w:rStyle w:val="StyleUnderline"/>
        </w:rPr>
        <w:t xml:space="preserve"> the Senate passes the bipartisan bill and a reconciliation bill</w:t>
      </w:r>
      <w:r w:rsidRPr="00B13343">
        <w:rPr>
          <w:sz w:val="16"/>
        </w:rPr>
        <w:t>. If there is no bipartisan bill, then we’ll just go when the Senate passes a reconciliation bill.”</w:t>
      </w:r>
    </w:p>
    <w:p w14:paraId="1F7986EE" w14:textId="77777777" w:rsidR="003433B9" w:rsidRPr="00B13343" w:rsidRDefault="003433B9" w:rsidP="003433B9">
      <w:pPr>
        <w:rPr>
          <w:sz w:val="16"/>
        </w:rPr>
      </w:pPr>
      <w:r w:rsidRPr="00B13343">
        <w:rPr>
          <w:sz w:val="16"/>
        </w:rPr>
        <w:t xml:space="preserve">President Joe </w:t>
      </w:r>
      <w:r w:rsidRPr="002302CC">
        <w:rPr>
          <w:rStyle w:val="StyleUnderline"/>
          <w:highlight w:val="green"/>
        </w:rPr>
        <w:t>Biden</w:t>
      </w:r>
      <w:r w:rsidRPr="00B13343">
        <w:rPr>
          <w:rStyle w:val="StyleUnderline"/>
        </w:rPr>
        <w:t xml:space="preserve"> echoed</w:t>
      </w:r>
      <w:r w:rsidRPr="00B13343">
        <w:rPr>
          <w:sz w:val="16"/>
        </w:rPr>
        <w:t xml:space="preserve"> her strategy. “</w:t>
      </w:r>
      <w:r w:rsidRPr="002302CC">
        <w:rPr>
          <w:rStyle w:val="StyleUnderline"/>
          <w:highlight w:val="green"/>
        </w:rPr>
        <w:t xml:space="preserve">If this [bipartisan deal] is the only thing that comes to me, </w:t>
      </w:r>
      <w:r w:rsidRPr="002302CC">
        <w:rPr>
          <w:rStyle w:val="Emphasis"/>
          <w:highlight w:val="green"/>
        </w:rPr>
        <w:t>I’m not signing it</w:t>
      </w:r>
      <w:r w:rsidRPr="00B13343">
        <w:rPr>
          <w:sz w:val="16"/>
        </w:rPr>
        <w:t xml:space="preserve">,” he </w:t>
      </w:r>
      <w:r w:rsidRPr="002302CC">
        <w:rPr>
          <w:sz w:val="16"/>
          <w:highlight w:val="green"/>
        </w:rPr>
        <w:t>said</w:t>
      </w:r>
      <w:r w:rsidRPr="00B13343">
        <w:rPr>
          <w:sz w:val="16"/>
        </w:rPr>
        <w:t>.</w:t>
      </w:r>
    </w:p>
    <w:p w14:paraId="143A209F" w14:textId="77777777" w:rsidR="003433B9" w:rsidRPr="00B13343" w:rsidRDefault="003433B9" w:rsidP="003433B9">
      <w:pPr>
        <w:rPr>
          <w:sz w:val="16"/>
        </w:rPr>
      </w:pPr>
      <w:r w:rsidRPr="00B13343">
        <w:rPr>
          <w:sz w:val="16"/>
        </w:rPr>
        <w:t>Schumer said Thursday he had proposed the strategy to them both. “About a month ago I laid out a two-track strategy to move the whole process forward. I talked to both President Biden and Speaker Pelosi and they agree with that strategy so now all three of us are on that page. Today was a big step forward for the two-step strategy,” he said.</w:t>
      </w:r>
    </w:p>
    <w:p w14:paraId="1502242B" w14:textId="77777777" w:rsidR="003433B9" w:rsidRPr="00B13343" w:rsidRDefault="003433B9" w:rsidP="003433B9">
      <w:pPr>
        <w:rPr>
          <w:sz w:val="16"/>
        </w:rPr>
      </w:pPr>
      <w:r w:rsidRPr="00B13343">
        <w:rPr>
          <w:sz w:val="16"/>
        </w:rPr>
        <w:t>The latter package could add up to another $6 trillion over the next decade; it carries with it the fate of the Biden administration and will significantly shape how the United States emerges from the crisis produced by the collapse of the neoliberal order.</w:t>
      </w:r>
    </w:p>
    <w:p w14:paraId="0E324623" w14:textId="77777777" w:rsidR="003433B9" w:rsidRPr="00B13343" w:rsidRDefault="003433B9" w:rsidP="003433B9">
      <w:pPr>
        <w:rPr>
          <w:sz w:val="16"/>
        </w:rPr>
      </w:pPr>
      <w:r w:rsidRPr="00B13343">
        <w:rPr>
          <w:sz w:val="16"/>
        </w:rPr>
        <w:t>The world order ushered in during the late 1970s and early 1980s involved the destruction of the capacity to govern; the deregulation of finance as well as a hands-off approach to corporate concentration; the crushing of organized labor; and the privatization of public assets, all of it fueling runaway wealth and income inequality, driving millions into poverty, and eroding civic and democratic norms. Upending that order requires a reassertion of the public’s role in the economy. It requires a government willing and able to govern. Essential, though not entirely sufficient, to that projection is the $2.3 trillion package dubbed the American Jobs Plan and the $1.8 trillion American Families Plan.</w:t>
      </w:r>
    </w:p>
    <w:p w14:paraId="39B96F40" w14:textId="77777777" w:rsidR="003433B9" w:rsidRPr="00B13343" w:rsidRDefault="003433B9" w:rsidP="003433B9">
      <w:pPr>
        <w:rPr>
          <w:sz w:val="16"/>
        </w:rPr>
      </w:pPr>
      <w:r w:rsidRPr="00B13343">
        <w:rPr>
          <w:sz w:val="16"/>
        </w:rPr>
        <w:t xml:space="preserve">Biden’s first move, a $1.9 trillion rescue package that included direct checks and sizable child tax credits that began rolling out this month, has been followed by months of legislative stagnation. </w:t>
      </w:r>
    </w:p>
    <w:p w14:paraId="19EDCF7B" w14:textId="77777777" w:rsidR="003433B9" w:rsidRPr="00B13343" w:rsidRDefault="003433B9" w:rsidP="003433B9">
      <w:pPr>
        <w:rPr>
          <w:sz w:val="16"/>
        </w:rPr>
      </w:pPr>
      <w:r w:rsidRPr="00B13343">
        <w:rPr>
          <w:sz w:val="16"/>
        </w:rPr>
        <w:t xml:space="preserve">The most celebrated element of that initial package was the advent of child tax credits that deliver between $300 and $360 per month, per child to all but the wealthiest families. Those checks began arriving this month, and the main criticism of the project has been that it lasts only one year. The new measure would extend it well into 2025, with some Democrats pushing to make it permanent. </w:t>
      </w:r>
    </w:p>
    <w:p w14:paraId="533D645E" w14:textId="77777777" w:rsidR="003433B9" w:rsidRPr="00B13343" w:rsidRDefault="003433B9" w:rsidP="003433B9">
      <w:pPr>
        <w:rPr>
          <w:sz w:val="16"/>
        </w:rPr>
      </w:pPr>
      <w:r w:rsidRPr="00B13343">
        <w:rPr>
          <w:sz w:val="16"/>
        </w:rPr>
        <w:t>The American Jobs Plan also includes the Protecting the Right to Organize Act, sweeping labor reform, much of which can be enacted through reconciliation. Immigration reform advocates have pushed to include elements of their agenda that can go through under reconciliation as well. That’s on top of the hundreds of billions in climate-related infrastructure investments included in the American Jobs Plan.</w:t>
      </w:r>
    </w:p>
    <w:p w14:paraId="75405D4F" w14:textId="77777777" w:rsidR="003433B9" w:rsidRPr="00B13343" w:rsidRDefault="003433B9" w:rsidP="003433B9">
      <w:pPr>
        <w:rPr>
          <w:sz w:val="16"/>
        </w:rPr>
      </w:pPr>
      <w:r w:rsidRPr="00B13343">
        <w:rPr>
          <w:rStyle w:val="StyleUnderline"/>
        </w:rPr>
        <w:t>News of the bipartisan deal was a blow to</w:t>
      </w:r>
      <w:r w:rsidRPr="00B13343">
        <w:rPr>
          <w:sz w:val="16"/>
        </w:rPr>
        <w:t xml:space="preserve"> Senate Minority Leader Mitch </w:t>
      </w:r>
      <w:r w:rsidRPr="002302CC">
        <w:rPr>
          <w:rStyle w:val="Emphasis"/>
          <w:highlight w:val="green"/>
        </w:rPr>
        <w:t>McConnell</w:t>
      </w:r>
      <w:r w:rsidRPr="00B13343">
        <w:rPr>
          <w:sz w:val="16"/>
        </w:rPr>
        <w:t xml:space="preserve">, R-Ky., </w:t>
      </w:r>
      <w:r w:rsidRPr="00B13343">
        <w:rPr>
          <w:rStyle w:val="StyleUnderline"/>
        </w:rPr>
        <w:t xml:space="preserve">who has been working to string out talks as long as possible, with </w:t>
      </w:r>
      <w:r w:rsidRPr="002302CC">
        <w:rPr>
          <w:rStyle w:val="StyleUnderline"/>
          <w:highlight w:val="green"/>
        </w:rPr>
        <w:t>the hopes of running out the clock</w:t>
      </w:r>
      <w:r w:rsidRPr="00B13343">
        <w:rPr>
          <w:sz w:val="16"/>
        </w:rPr>
        <w:t xml:space="preserve">. But the fact that he has dragged the process along as long as he has is a win, with Democrats now up against the July 4 recess. On Tuesday, Senate Majority Leader Chuck </w:t>
      </w:r>
      <w:r w:rsidRPr="00B13343">
        <w:rPr>
          <w:rStyle w:val="StyleUnderline"/>
        </w:rPr>
        <w:t>Schumer</w:t>
      </w:r>
      <w:r w:rsidRPr="00B13343">
        <w:rPr>
          <w:sz w:val="16"/>
        </w:rPr>
        <w:t xml:space="preserve">, D-N.Y., </w:t>
      </w:r>
      <w:r w:rsidRPr="00B13343">
        <w:rPr>
          <w:rStyle w:val="StyleUnderline"/>
        </w:rPr>
        <w:t>told reporters</w:t>
      </w:r>
      <w:r w:rsidRPr="00B13343">
        <w:rPr>
          <w:sz w:val="16"/>
        </w:rPr>
        <w:t xml:space="preserve"> that </w:t>
      </w:r>
      <w:r w:rsidRPr="00B13343">
        <w:rPr>
          <w:rStyle w:val="StyleUnderline"/>
        </w:rPr>
        <w:t>the</w:t>
      </w:r>
      <w:r w:rsidRPr="00B13343">
        <w:rPr>
          <w:sz w:val="16"/>
        </w:rPr>
        <w:t xml:space="preserve"> bipartisan </w:t>
      </w:r>
      <w:r w:rsidRPr="00B13343">
        <w:rPr>
          <w:rStyle w:val="StyleUnderline"/>
        </w:rPr>
        <w:t>bill and the first phase of the reconciliation package would be passed in July</w:t>
      </w:r>
      <w:r w:rsidRPr="00B13343">
        <w:rPr>
          <w:sz w:val="16"/>
        </w:rPr>
        <w:t xml:space="preserve">. </w:t>
      </w:r>
    </w:p>
    <w:p w14:paraId="4148A6DF" w14:textId="77777777" w:rsidR="003433B9" w:rsidRPr="00B13343" w:rsidRDefault="003433B9" w:rsidP="003433B9">
      <w:pPr>
        <w:rPr>
          <w:sz w:val="16"/>
        </w:rPr>
      </w:pPr>
      <w:r w:rsidRPr="00B13343">
        <w:rPr>
          <w:sz w:val="16"/>
        </w:rPr>
        <w:t>The reconciliation bill is a complex process, first requiring a Senate floor vote to set a top-line number and refer work to various committees to fill in details. Once the committees have done their work, they will send the package to the Budget Committee, chaired by Sen. Bernie Sanders, I-Vt., who will then move it back to the floor, where it will undergo what’s called a “vote-a-rama” — a night or two of amendments — followed by a final vote. Congressional sources in both chambers said this week that the work on the reconciliation package is far advanced and on target for July.</w:t>
      </w:r>
    </w:p>
    <w:p w14:paraId="1B368691" w14:textId="77777777" w:rsidR="003433B9" w:rsidRPr="00B13343" w:rsidRDefault="003433B9" w:rsidP="003433B9">
      <w:pPr>
        <w:rPr>
          <w:sz w:val="16"/>
        </w:rPr>
      </w:pPr>
      <w:r w:rsidRPr="00B13343">
        <w:rPr>
          <w:rStyle w:val="StyleUnderline"/>
        </w:rPr>
        <w:t xml:space="preserve">SOME </w:t>
      </w:r>
      <w:r w:rsidRPr="002302CC">
        <w:rPr>
          <w:rStyle w:val="StyleUnderline"/>
          <w:highlight w:val="green"/>
        </w:rPr>
        <w:t>DEMOCRATS</w:t>
      </w:r>
      <w:r w:rsidRPr="00B13343">
        <w:rPr>
          <w:sz w:val="16"/>
        </w:rPr>
        <w:t xml:space="preserve"> HAVE </w:t>
      </w:r>
      <w:r w:rsidRPr="002302CC">
        <w:rPr>
          <w:rStyle w:val="Emphasis"/>
          <w:highlight w:val="green"/>
        </w:rPr>
        <w:t>argued</w:t>
      </w:r>
      <w:r w:rsidRPr="00B13343">
        <w:rPr>
          <w:sz w:val="16"/>
        </w:rPr>
        <w:t xml:space="preserve"> that </w:t>
      </w:r>
      <w:r w:rsidRPr="002302CC">
        <w:rPr>
          <w:rStyle w:val="StyleUnderline"/>
          <w:highlight w:val="green"/>
        </w:rPr>
        <w:t>the</w:t>
      </w:r>
      <w:r w:rsidRPr="00B13343">
        <w:rPr>
          <w:rStyle w:val="StyleUnderline"/>
        </w:rPr>
        <w:t xml:space="preserve"> entire </w:t>
      </w:r>
      <w:r w:rsidRPr="002302CC">
        <w:rPr>
          <w:rStyle w:val="StyleUnderline"/>
          <w:highlight w:val="green"/>
        </w:rPr>
        <w:t xml:space="preserve">process must be complete </w:t>
      </w:r>
      <w:r w:rsidRPr="002302CC">
        <w:rPr>
          <w:rStyle w:val="Emphasis"/>
          <w:highlight w:val="green"/>
        </w:rPr>
        <w:t>before</w:t>
      </w:r>
      <w:r w:rsidRPr="002302CC">
        <w:rPr>
          <w:rStyle w:val="StyleUnderline"/>
          <w:highlight w:val="green"/>
        </w:rPr>
        <w:t xml:space="preserve"> the</w:t>
      </w:r>
      <w:r w:rsidRPr="00B13343">
        <w:rPr>
          <w:rStyle w:val="StyleUnderline"/>
        </w:rPr>
        <w:t xml:space="preserve"> </w:t>
      </w:r>
      <w:r w:rsidRPr="002302CC">
        <w:rPr>
          <w:rStyle w:val="StyleUnderline"/>
          <w:highlight w:val="green"/>
        </w:rPr>
        <w:t xml:space="preserve">House </w:t>
      </w:r>
      <w:r w:rsidRPr="002302CC">
        <w:rPr>
          <w:rStyle w:val="Emphasis"/>
          <w:highlight w:val="green"/>
        </w:rPr>
        <w:t>votes</w:t>
      </w:r>
      <w:r w:rsidRPr="00B13343">
        <w:rPr>
          <w:rStyle w:val="StyleUnderline"/>
        </w:rPr>
        <w:t xml:space="preserve"> on the bipartisan bill, while others have said that as long as it is </w:t>
      </w:r>
      <w:r w:rsidRPr="00B13343">
        <w:rPr>
          <w:rStyle w:val="Emphasis"/>
        </w:rPr>
        <w:t>underway</w:t>
      </w:r>
      <w:r w:rsidRPr="00B13343">
        <w:rPr>
          <w:rStyle w:val="StyleUnderline"/>
        </w:rPr>
        <w:t xml:space="preserve">, it’s </w:t>
      </w:r>
      <w:r w:rsidRPr="00B13343">
        <w:rPr>
          <w:rStyle w:val="Emphasis"/>
        </w:rPr>
        <w:t>OK to move</w:t>
      </w:r>
      <w:r w:rsidRPr="00B13343">
        <w:rPr>
          <w:sz w:val="16"/>
        </w:rPr>
        <w:t xml:space="preserve">. </w:t>
      </w:r>
    </w:p>
    <w:p w14:paraId="15D51C14" w14:textId="77777777" w:rsidR="003433B9" w:rsidRPr="00B13343" w:rsidRDefault="003433B9" w:rsidP="003433B9">
      <w:pPr>
        <w:rPr>
          <w:sz w:val="16"/>
        </w:rPr>
      </w:pPr>
      <w:r w:rsidRPr="00B13343">
        <w:rPr>
          <w:sz w:val="16"/>
        </w:rPr>
        <w:t xml:space="preserve">“I think </w:t>
      </w:r>
      <w:r w:rsidRPr="00B13343">
        <w:rPr>
          <w:rStyle w:val="StyleUnderline"/>
        </w:rPr>
        <w:t>we need more than evidence</w:t>
      </w:r>
      <w:r w:rsidRPr="00B13343">
        <w:rPr>
          <w:sz w:val="16"/>
        </w:rPr>
        <w:t xml:space="preserve">. I think </w:t>
      </w:r>
      <w:r w:rsidRPr="00B13343">
        <w:rPr>
          <w:rStyle w:val="StyleUnderline"/>
        </w:rPr>
        <w:t>they need to be moved pretty much at the same time</w:t>
      </w:r>
      <w:r w:rsidRPr="00B13343">
        <w:rPr>
          <w:sz w:val="16"/>
        </w:rPr>
        <w:t>,” Rep. Alexandria Ocasio-Cortez, D-N.Y., told The Intercept earlier this week, echoing a strategy she’d first promoted earlier in the month. “I don’t think they can hold the House vote and keep the caucus together unless we have both.”</w:t>
      </w:r>
    </w:p>
    <w:p w14:paraId="2BA2F5F8" w14:textId="77777777" w:rsidR="003433B9" w:rsidRPr="00B13343" w:rsidRDefault="003433B9" w:rsidP="003433B9">
      <w:pPr>
        <w:rPr>
          <w:sz w:val="16"/>
        </w:rPr>
      </w:pPr>
      <w:r w:rsidRPr="00B13343">
        <w:rPr>
          <w:sz w:val="16"/>
        </w:rPr>
        <w:t xml:space="preserve">Two weeks ago, Rep. Ro </w:t>
      </w:r>
      <w:r w:rsidRPr="00B13343">
        <w:rPr>
          <w:rStyle w:val="StyleUnderline"/>
        </w:rPr>
        <w:t>Khanna</w:t>
      </w:r>
      <w:r w:rsidRPr="00B13343">
        <w:rPr>
          <w:sz w:val="16"/>
        </w:rPr>
        <w:t xml:space="preserve">, D-Calif., deputy whip of the Congressional Progressive Caucus (CPC), </w:t>
      </w:r>
      <w:r w:rsidRPr="00B13343">
        <w:rPr>
          <w:rStyle w:val="StyleUnderline"/>
        </w:rPr>
        <w:t>insisted publicly</w:t>
      </w:r>
      <w:r w:rsidRPr="00B13343">
        <w:rPr>
          <w:sz w:val="16"/>
        </w:rPr>
        <w:t xml:space="preserve"> that </w:t>
      </w:r>
      <w:r w:rsidRPr="00B13343">
        <w:rPr>
          <w:rStyle w:val="StyleUnderline"/>
        </w:rPr>
        <w:t>no package would pass if it did not robustly address climate change</w:t>
      </w:r>
      <w:r w:rsidRPr="00B13343">
        <w:rPr>
          <w:sz w:val="16"/>
        </w:rPr>
        <w:t xml:space="preserve">. The CPC surveyed its members to see how many would hold firm, </w:t>
      </w:r>
      <w:r w:rsidRPr="00B13343">
        <w:rPr>
          <w:rStyle w:val="StyleUnderline"/>
        </w:rPr>
        <w:t>and found strong appetite</w:t>
      </w:r>
      <w:r w:rsidRPr="00B13343">
        <w:rPr>
          <w:sz w:val="16"/>
        </w:rPr>
        <w:t xml:space="preserve">. “A recent poll of our 95-member Caucus showed </w:t>
      </w:r>
      <w:r w:rsidRPr="00B13343">
        <w:rPr>
          <w:rStyle w:val="Emphasis"/>
        </w:rPr>
        <w:t>overwhelming support</w:t>
      </w:r>
      <w:r w:rsidRPr="00B13343">
        <w:rPr>
          <w:rStyle w:val="StyleUnderline"/>
        </w:rPr>
        <w:t xml:space="preserve"> for the House not passing a bipartisan infrastructure bill unless a larger reconciliation package containing our progressive priorities moved simultaneously</w:t>
      </w:r>
      <w:r w:rsidRPr="00B13343">
        <w:rPr>
          <w:sz w:val="16"/>
        </w:rPr>
        <w:t xml:space="preserve">,” said CPC Chair Pramila Jayapal, D-Wash. </w:t>
      </w:r>
      <w:r w:rsidRPr="00B13343">
        <w:rPr>
          <w:rStyle w:val="StyleUnderline"/>
        </w:rPr>
        <w:t>Those results were relayed to the White House and leadership</w:t>
      </w:r>
      <w:r w:rsidRPr="00B13343">
        <w:rPr>
          <w:sz w:val="16"/>
        </w:rPr>
        <w:t>, an aide said.</w:t>
      </w:r>
    </w:p>
    <w:p w14:paraId="25C3089B" w14:textId="77777777" w:rsidR="003433B9" w:rsidRPr="00B13343" w:rsidRDefault="003433B9" w:rsidP="003433B9">
      <w:pPr>
        <w:rPr>
          <w:sz w:val="16"/>
        </w:rPr>
      </w:pPr>
      <w:r w:rsidRPr="00B13343">
        <w:rPr>
          <w:sz w:val="16"/>
        </w:rPr>
        <w:t>Sen. Chris Van Hollen, D-Md., a member of the Budget Committee, said Monday that Senate committee staff and House Budget Committee staff had been in talks about that very strategy. “</w:t>
      </w:r>
      <w:r w:rsidRPr="00B13343">
        <w:rPr>
          <w:rStyle w:val="StyleUnderline"/>
        </w:rPr>
        <w:t xml:space="preserve">The House is the </w:t>
      </w:r>
      <w:r w:rsidRPr="00B13343">
        <w:rPr>
          <w:rStyle w:val="Emphasis"/>
        </w:rPr>
        <w:t>ultimate backstop</w:t>
      </w:r>
      <w:r w:rsidRPr="00B13343">
        <w:rPr>
          <w:sz w:val="16"/>
        </w:rPr>
        <w:t xml:space="preserve">. My view is that we should get the commitments here,” he said, meaning that all 50 members of the caucus must be committed to doing a reconciliation package before he and other holdouts would vote for a bipartisan bill. </w:t>
      </w:r>
    </w:p>
    <w:p w14:paraId="462DF029" w14:textId="77777777" w:rsidR="003433B9" w:rsidRPr="00B13343" w:rsidRDefault="003433B9" w:rsidP="003433B9">
      <w:pPr>
        <w:rPr>
          <w:sz w:val="16"/>
        </w:rPr>
      </w:pPr>
      <w:r w:rsidRPr="00B13343">
        <w:rPr>
          <w:sz w:val="16"/>
        </w:rPr>
        <w:t xml:space="preserve">Sen. Chris </w:t>
      </w:r>
      <w:r w:rsidRPr="002302CC">
        <w:rPr>
          <w:rStyle w:val="StyleUnderline"/>
          <w:highlight w:val="green"/>
        </w:rPr>
        <w:t>Murphy</w:t>
      </w:r>
      <w:r w:rsidRPr="00B13343">
        <w:rPr>
          <w:sz w:val="16"/>
        </w:rPr>
        <w:t xml:space="preserve">, D-Conn., told The Intercept earlier this week that he’d </w:t>
      </w:r>
      <w:r w:rsidRPr="002302CC">
        <w:rPr>
          <w:rStyle w:val="StyleUnderline"/>
          <w:highlight w:val="green"/>
        </w:rPr>
        <w:t>refuse to vote for a bipartisan bill without a promise of a reconciliation package</w:t>
      </w:r>
      <w:r w:rsidRPr="00B13343">
        <w:rPr>
          <w:sz w:val="16"/>
        </w:rPr>
        <w:t xml:space="preserve">. “We’d need to be in caucus, look these members in the eye, and get a commitment not only that we are going to do reconciliation but some guarantee on the substance of that reconciliation package,” said Murphy. “I think </w:t>
      </w:r>
      <w:r w:rsidRPr="00B13343">
        <w:rPr>
          <w:rStyle w:val="StyleUnderline"/>
        </w:rPr>
        <w:t>we’ll have to have some tough conversation in the caucus before there are enough votes to proceed on this package</w:t>
      </w:r>
      <w:r w:rsidRPr="00B13343">
        <w:rPr>
          <w:sz w:val="16"/>
        </w:rPr>
        <w:t xml:space="preserve">.” </w:t>
      </w:r>
    </w:p>
    <w:p w14:paraId="6B63242B" w14:textId="77777777" w:rsidR="003433B9" w:rsidRPr="00B13343" w:rsidRDefault="003433B9" w:rsidP="003433B9">
      <w:pPr>
        <w:rPr>
          <w:sz w:val="16"/>
        </w:rPr>
      </w:pPr>
      <w:r w:rsidRPr="00B13343">
        <w:rPr>
          <w:sz w:val="16"/>
        </w:rPr>
        <w:t>“</w:t>
      </w:r>
      <w:r w:rsidRPr="00B13343">
        <w:rPr>
          <w:rStyle w:val="StyleUnderline"/>
        </w:rPr>
        <w:t xml:space="preserve">We just have to have an </w:t>
      </w:r>
      <w:r w:rsidRPr="00B13343">
        <w:rPr>
          <w:rStyle w:val="Emphasis"/>
        </w:rPr>
        <w:t>ironclad commitment</w:t>
      </w:r>
      <w:r w:rsidRPr="00B13343">
        <w:rPr>
          <w:rStyle w:val="StyleUnderline"/>
        </w:rPr>
        <w:t xml:space="preserve"> that we’re going to go big</w:t>
      </w:r>
      <w:r w:rsidRPr="00B13343">
        <w:rPr>
          <w:sz w:val="16"/>
        </w:rPr>
        <w:t xml:space="preserve">,” said Sen. Brian Schatz, D-Hawaii. </w:t>
      </w:r>
    </w:p>
    <w:p w14:paraId="556F6634" w14:textId="77777777" w:rsidR="003433B9" w:rsidRPr="00B13343" w:rsidRDefault="003433B9" w:rsidP="003433B9">
      <w:pPr>
        <w:rPr>
          <w:sz w:val="16"/>
        </w:rPr>
      </w:pPr>
      <w:r w:rsidRPr="00B13343">
        <w:rPr>
          <w:sz w:val="16"/>
        </w:rPr>
        <w:t>Sen. Elizabeth Warren, D-Mass., used the same phrase. “Ironclad,” she said, when asked what type of assurance she needed that both would get done. Asked what that meant specifically, she said, “It may mean the order of votes. And remember, we’re going to have two key votes around reconciliation, and getting those top-line votes through in July will be a big step toward getting all of the Democrats committed to a reconciliation package that will ensure that what we do on infrastructure meets the problems that are out there.”</w:t>
      </w:r>
    </w:p>
    <w:p w14:paraId="2DB0B7FA" w14:textId="77777777" w:rsidR="003433B9" w:rsidRPr="00B13343" w:rsidRDefault="003433B9" w:rsidP="003433B9">
      <w:pPr>
        <w:rPr>
          <w:sz w:val="16"/>
        </w:rPr>
      </w:pPr>
      <w:r w:rsidRPr="00B13343">
        <w:rPr>
          <w:sz w:val="16"/>
        </w:rPr>
        <w:t>“</w:t>
      </w:r>
      <w:r w:rsidRPr="00B13343">
        <w:rPr>
          <w:rStyle w:val="StyleUnderline"/>
        </w:rPr>
        <w:t>We have two tracks</w:t>
      </w:r>
      <w:r w:rsidRPr="00B13343">
        <w:rPr>
          <w:sz w:val="16"/>
        </w:rPr>
        <w:t>,” said Sen. Ed Markey, D-Mass., “</w:t>
      </w:r>
      <w:r w:rsidRPr="00B13343">
        <w:rPr>
          <w:rStyle w:val="StyleUnderline"/>
        </w:rPr>
        <w:t>but ultimately the two tracks all have to meet in the end to make sure we actually have a climate infrastructure package that dramatically lowers emissions</w:t>
      </w:r>
      <w:r w:rsidRPr="00B13343">
        <w:rPr>
          <w:sz w:val="16"/>
        </w:rPr>
        <w:t xml:space="preserve">, that </w:t>
      </w:r>
      <w:r w:rsidRPr="00B13343">
        <w:rPr>
          <w:rStyle w:val="StyleUnderline"/>
        </w:rPr>
        <w:t>has environmental justice</w:t>
      </w:r>
      <w:r w:rsidRPr="00B13343">
        <w:rPr>
          <w:sz w:val="16"/>
        </w:rPr>
        <w:t xml:space="preserve"> at its heart, </w:t>
      </w:r>
      <w:r w:rsidRPr="00B13343">
        <w:rPr>
          <w:rStyle w:val="StyleUnderline"/>
        </w:rPr>
        <w:t>and</w:t>
      </w:r>
      <w:r w:rsidRPr="00B13343">
        <w:rPr>
          <w:sz w:val="16"/>
        </w:rPr>
        <w:t xml:space="preserve"> that it </w:t>
      </w:r>
      <w:r w:rsidRPr="00B13343">
        <w:rPr>
          <w:rStyle w:val="StyleUnderline"/>
        </w:rPr>
        <w:t>creates millions of new union clean energy jobs</w:t>
      </w:r>
      <w:r w:rsidRPr="00B13343">
        <w:rPr>
          <w:sz w:val="16"/>
        </w:rPr>
        <w:t xml:space="preserve">.” (On Thursday, Sen. Joe </w:t>
      </w:r>
      <w:r w:rsidRPr="00B13343">
        <w:rPr>
          <w:rStyle w:val="Emphasis"/>
        </w:rPr>
        <w:t>Manchin</w:t>
      </w:r>
      <w:r w:rsidRPr="00B13343">
        <w:rPr>
          <w:sz w:val="16"/>
        </w:rPr>
        <w:t>, D-W.Va., started sounding like Markey, telling NBC News, “</w:t>
      </w:r>
      <w:r w:rsidRPr="00B13343">
        <w:rPr>
          <w:rStyle w:val="StyleUnderline"/>
        </w:rPr>
        <w:t>It’s the only strategy we have</w:t>
      </w:r>
      <w:r w:rsidRPr="00B13343">
        <w:rPr>
          <w:sz w:val="16"/>
        </w:rPr>
        <w:t xml:space="preserve"> — is two track.”</w:t>
      </w:r>
    </w:p>
    <w:p w14:paraId="6F8EB88D" w14:textId="77777777" w:rsidR="003433B9" w:rsidRPr="00B13343" w:rsidRDefault="003433B9" w:rsidP="003433B9">
      <w:pPr>
        <w:rPr>
          <w:sz w:val="16"/>
        </w:rPr>
      </w:pPr>
      <w:r w:rsidRPr="00B13343">
        <w:rPr>
          <w:sz w:val="16"/>
        </w:rPr>
        <w:t xml:space="preserve">“I think </w:t>
      </w:r>
      <w:r w:rsidRPr="00B13343">
        <w:rPr>
          <w:rStyle w:val="StyleUnderline"/>
        </w:rPr>
        <w:t>it’s politically close</w:t>
      </w:r>
      <w:r w:rsidRPr="00B13343">
        <w:rPr>
          <w:sz w:val="16"/>
        </w:rPr>
        <w:t>,” Schatz said, adding that the details still needed to be worked out. “</w:t>
      </w:r>
      <w:r w:rsidRPr="00B13343">
        <w:rPr>
          <w:rStyle w:val="StyleUnderline"/>
        </w:rPr>
        <w:t>It’s a pretty realistic pathway. Everyone has their incentives in line</w:t>
      </w:r>
      <w:r w:rsidRPr="00B13343">
        <w:rPr>
          <w:sz w:val="16"/>
        </w:rPr>
        <w:t>.”</w:t>
      </w:r>
    </w:p>
    <w:p w14:paraId="514AE50B" w14:textId="77777777" w:rsidR="003433B9" w:rsidRPr="00B13343" w:rsidRDefault="003433B9" w:rsidP="003433B9">
      <w:pPr>
        <w:rPr>
          <w:sz w:val="16"/>
        </w:rPr>
      </w:pPr>
      <w:r w:rsidRPr="002302CC">
        <w:rPr>
          <w:rStyle w:val="StyleUnderline"/>
          <w:highlight w:val="green"/>
        </w:rPr>
        <w:t>Republicans</w:t>
      </w:r>
      <w:r w:rsidRPr="00B13343">
        <w:rPr>
          <w:sz w:val="16"/>
        </w:rPr>
        <w:t xml:space="preserve">, meanwhile, have </w:t>
      </w:r>
      <w:r w:rsidRPr="00B13343">
        <w:rPr>
          <w:rStyle w:val="StyleUnderline"/>
        </w:rPr>
        <w:t xml:space="preserve">said they </w:t>
      </w:r>
      <w:r w:rsidRPr="002302CC">
        <w:rPr>
          <w:rStyle w:val="StyleUnderline"/>
          <w:highlight w:val="green"/>
        </w:rPr>
        <w:t>won’t support a package</w:t>
      </w:r>
      <w:r w:rsidRPr="00B13343">
        <w:rPr>
          <w:rStyle w:val="StyleUnderline"/>
        </w:rPr>
        <w:t xml:space="preserve"> </w:t>
      </w:r>
      <w:r w:rsidRPr="002302CC">
        <w:rPr>
          <w:rStyle w:val="StyleUnderline"/>
          <w:highlight w:val="green"/>
        </w:rPr>
        <w:t>that has too much</w:t>
      </w:r>
      <w:r w:rsidRPr="00B13343">
        <w:rPr>
          <w:rStyle w:val="StyleUnderline"/>
        </w:rPr>
        <w:t xml:space="preserve"> in the way of </w:t>
      </w:r>
      <w:r w:rsidRPr="002302CC">
        <w:rPr>
          <w:rStyle w:val="StyleUnderline"/>
          <w:highlight w:val="green"/>
        </w:rPr>
        <w:t>climate</w:t>
      </w:r>
      <w:r w:rsidRPr="00B13343">
        <w:rPr>
          <w:sz w:val="16"/>
        </w:rPr>
        <w:t xml:space="preserve">. But </w:t>
      </w:r>
      <w:r w:rsidRPr="00B13343">
        <w:rPr>
          <w:rStyle w:val="StyleUnderline"/>
        </w:rPr>
        <w:t xml:space="preserve">they recognize that </w:t>
      </w:r>
      <w:r w:rsidRPr="002302CC">
        <w:rPr>
          <w:rStyle w:val="StyleUnderline"/>
          <w:highlight w:val="green"/>
        </w:rPr>
        <w:t>they don’t have the numbers to stop Democrats if they remain united</w:t>
      </w:r>
      <w:r w:rsidRPr="00B13343">
        <w:rPr>
          <w:sz w:val="16"/>
        </w:rPr>
        <w:t xml:space="preserve">. </w:t>
      </w:r>
    </w:p>
    <w:p w14:paraId="4141BF85" w14:textId="77777777" w:rsidR="003433B9" w:rsidRPr="00B13343" w:rsidRDefault="003433B9" w:rsidP="003433B9">
      <w:pPr>
        <w:rPr>
          <w:rStyle w:val="StyleUnderline"/>
        </w:rPr>
      </w:pPr>
      <w:r w:rsidRPr="00B13343">
        <w:rPr>
          <w:sz w:val="16"/>
        </w:rPr>
        <w:t>Asked if his support for a bipartisan infrastructure package hinged on Democrats committing not to use reconciliation for a second package, Sen. Richard Burr, R-N.C., said it did not. “It hinges on getting a good infrastructure [bill],” he said. “</w:t>
      </w:r>
      <w:r w:rsidRPr="00B13343">
        <w:rPr>
          <w:rStyle w:val="StyleUnderline"/>
        </w:rPr>
        <w:t>I don’t have any control over what</w:t>
      </w:r>
    </w:p>
    <w:p w14:paraId="125D3A12" w14:textId="77777777" w:rsidR="003433B9" w:rsidRPr="00B13343" w:rsidRDefault="003433B9" w:rsidP="003433B9"/>
    <w:p w14:paraId="1D897578" w14:textId="77777777" w:rsidR="003433B9" w:rsidRPr="00B13343" w:rsidRDefault="003433B9" w:rsidP="003433B9">
      <w:pPr>
        <w:pStyle w:val="Heading4"/>
        <w:numPr>
          <w:ilvl w:val="0"/>
          <w:numId w:val="16"/>
        </w:numPr>
        <w:ind w:left="360"/>
        <w:rPr>
          <w:sz w:val="28"/>
        </w:rPr>
      </w:pPr>
      <w:r w:rsidRPr="00B13343">
        <w:rPr>
          <w:sz w:val="28"/>
        </w:rPr>
        <w:t>No internal link – Their ev is outdated, assumes the massive package under discussion in March – What we have now is a gutted skeleton! AND – Can’t solve grid.</w:t>
      </w:r>
    </w:p>
    <w:p w14:paraId="3D6C4786" w14:textId="77777777" w:rsidR="003433B9" w:rsidRPr="00B13343" w:rsidRDefault="003433B9" w:rsidP="003433B9">
      <w:r w:rsidRPr="00B13343">
        <w:rPr>
          <w:rStyle w:val="Style13ptBold"/>
          <w:sz w:val="28"/>
        </w:rPr>
        <w:t>Kass 21</w:t>
      </w:r>
      <w:r w:rsidRPr="00B13343">
        <w:t xml:space="preserve"> D. Howard Kass – Author at MSSP Alert ["Biden Infrastructure Plan Lacks Cybersecurity Budget," 4-6-2021, </w:t>
      </w:r>
      <w:r w:rsidRPr="00B13343">
        <w:rPr>
          <w:i/>
          <w:iCs/>
        </w:rPr>
        <w:t>MSSP Alert</w:t>
      </w:r>
      <w:r w:rsidRPr="00B13343">
        <w:t>, Accessed 7-15-2021, URL: https://www.msspalert.com/cybersecurity-markets/americas/biden-infrastructure-plan-lacks-cybersecurity-budget/] kly</w:t>
      </w:r>
    </w:p>
    <w:p w14:paraId="7E00ABBA" w14:textId="77777777" w:rsidR="003433B9" w:rsidRPr="00B13343" w:rsidRDefault="003433B9" w:rsidP="003433B9">
      <w:pPr>
        <w:rPr>
          <w:sz w:val="16"/>
        </w:rPr>
      </w:pPr>
      <w:r w:rsidRPr="002302CC">
        <w:rPr>
          <w:rStyle w:val="StyleUnderline"/>
          <w:highlight w:val="green"/>
        </w:rPr>
        <w:t>Cybersecurity takes a backseat in</w:t>
      </w:r>
      <w:r w:rsidRPr="00B13343">
        <w:rPr>
          <w:sz w:val="16"/>
        </w:rPr>
        <w:t xml:space="preserve"> President </w:t>
      </w:r>
      <w:r w:rsidRPr="00B13343">
        <w:rPr>
          <w:rStyle w:val="StyleUnderline"/>
        </w:rPr>
        <w:t xml:space="preserve">Biden’s proposed $2.25 trillion </w:t>
      </w:r>
      <w:r w:rsidRPr="002302CC">
        <w:rPr>
          <w:rStyle w:val="StyleUnderline"/>
          <w:highlight w:val="green"/>
        </w:rPr>
        <w:t>infrastructure</w:t>
      </w:r>
      <w:r w:rsidRPr="00B13343">
        <w:rPr>
          <w:rStyle w:val="StyleUnderline"/>
        </w:rPr>
        <w:t xml:space="preserve"> </w:t>
      </w:r>
      <w:r w:rsidRPr="002302CC">
        <w:rPr>
          <w:rStyle w:val="StyleUnderline"/>
          <w:highlight w:val="green"/>
        </w:rPr>
        <w:t>package</w:t>
      </w:r>
      <w:r w:rsidRPr="00B13343">
        <w:rPr>
          <w:rStyle w:val="StyleUnderline"/>
        </w:rPr>
        <w:t xml:space="preserve"> with </w:t>
      </w:r>
      <w:r w:rsidRPr="002302CC">
        <w:rPr>
          <w:rStyle w:val="StyleUnderline"/>
          <w:highlight w:val="green"/>
        </w:rPr>
        <w:t>no money allocated</w:t>
      </w:r>
      <w:r w:rsidRPr="00B13343">
        <w:rPr>
          <w:rStyle w:val="StyleUnderline"/>
        </w:rPr>
        <w:t xml:space="preserve"> </w:t>
      </w:r>
      <w:r w:rsidRPr="002302CC">
        <w:rPr>
          <w:rStyle w:val="StyleUnderline"/>
          <w:highlight w:val="green"/>
        </w:rPr>
        <w:t>to defend</w:t>
      </w:r>
      <w:r w:rsidRPr="00B13343">
        <w:rPr>
          <w:rStyle w:val="StyleUnderline"/>
        </w:rPr>
        <w:t xml:space="preserve"> the country </w:t>
      </w:r>
      <w:r w:rsidRPr="002302CC">
        <w:rPr>
          <w:rStyle w:val="StyleUnderline"/>
          <w:highlight w:val="green"/>
        </w:rPr>
        <w:t>from cyberattacks</w:t>
      </w:r>
      <w:r w:rsidRPr="00B13343">
        <w:rPr>
          <w:rStyle w:val="StyleUnderline"/>
        </w:rPr>
        <w:t xml:space="preserve"> on critical infrastructure targets</w:t>
      </w:r>
      <w:r w:rsidRPr="00B13343">
        <w:rPr>
          <w:sz w:val="16"/>
        </w:rPr>
        <w:t>, analysis shows.</w:t>
      </w:r>
    </w:p>
    <w:p w14:paraId="7AC90CC8" w14:textId="77777777" w:rsidR="003433B9" w:rsidRPr="00B13343" w:rsidRDefault="003433B9" w:rsidP="003433B9">
      <w:pPr>
        <w:rPr>
          <w:sz w:val="16"/>
        </w:rPr>
      </w:pPr>
      <w:r w:rsidRPr="00B13343">
        <w:rPr>
          <w:sz w:val="16"/>
        </w:rPr>
        <w:t>Considering the proposal, which is unlikely to garner bipartisan support, calls for roughly $100 billion to create new jobs and develop more clean electricity, the White House has doubtless set itself up for some hefty criticism from legislators for its absence of additional cybersecurity-designated funding.</w:t>
      </w:r>
    </w:p>
    <w:p w14:paraId="0DFC4B92" w14:textId="77777777" w:rsidR="003433B9" w:rsidRPr="00B13343" w:rsidRDefault="003433B9" w:rsidP="003433B9">
      <w:pPr>
        <w:rPr>
          <w:rStyle w:val="StyleUnderline"/>
        </w:rPr>
      </w:pPr>
      <w:r w:rsidRPr="00B13343">
        <w:rPr>
          <w:sz w:val="16"/>
        </w:rPr>
        <w:t xml:space="preserve">On the upside: $650 million was included in the recent COVID-19 relief legislation to support the Cybersecurity and Infrastructure Security Agency (CISA), and </w:t>
      </w:r>
      <w:r w:rsidRPr="002302CC">
        <w:rPr>
          <w:rStyle w:val="StyleUnderline"/>
          <w:highlight w:val="green"/>
        </w:rPr>
        <w:t>Bide</w:t>
      </w:r>
      <w:r w:rsidRPr="00B13343">
        <w:rPr>
          <w:rStyle w:val="StyleUnderline"/>
        </w:rPr>
        <w:t xml:space="preserve">n reportedly </w:t>
      </w:r>
      <w:r w:rsidRPr="002302CC">
        <w:rPr>
          <w:rStyle w:val="StyleUnderline"/>
          <w:highlight w:val="green"/>
        </w:rPr>
        <w:t>will soon sign an executive order</w:t>
      </w:r>
      <w:r w:rsidRPr="00B13343">
        <w:rPr>
          <w:rStyle w:val="StyleUnderline"/>
        </w:rPr>
        <w:t xml:space="preserve"> that is </w:t>
      </w:r>
      <w:r w:rsidRPr="002302CC">
        <w:rPr>
          <w:rStyle w:val="StyleUnderline"/>
          <w:highlight w:val="green"/>
        </w:rPr>
        <w:t>said to include about a dozen actions to improve federal cybersecurity</w:t>
      </w:r>
      <w:r w:rsidRPr="00B13343">
        <w:rPr>
          <w:rStyle w:val="StyleUnderline"/>
        </w:rPr>
        <w:t>.</w:t>
      </w:r>
    </w:p>
    <w:p w14:paraId="22EBDDB5" w14:textId="77777777" w:rsidR="003433B9" w:rsidRPr="00B13343" w:rsidRDefault="003433B9" w:rsidP="003433B9">
      <w:pPr>
        <w:rPr>
          <w:sz w:val="16"/>
        </w:rPr>
      </w:pPr>
      <w:r w:rsidRPr="00B13343">
        <w:rPr>
          <w:rStyle w:val="StyleUnderline"/>
        </w:rPr>
        <w:t xml:space="preserve">Still, </w:t>
      </w:r>
      <w:r w:rsidRPr="002302CC">
        <w:rPr>
          <w:rStyle w:val="StyleUnderline"/>
          <w:highlight w:val="green"/>
        </w:rPr>
        <w:t>those moves may fall short of cyber needs</w:t>
      </w:r>
      <w:r w:rsidRPr="00B13343">
        <w:rPr>
          <w:sz w:val="16"/>
        </w:rPr>
        <w:t xml:space="preserve">. Acting CISA Director Brandon Wales recently said that the $650 million won’t be enough </w:t>
      </w:r>
      <w:r w:rsidRPr="00B13343">
        <w:rPr>
          <w:rStyle w:val="StyleUnderline"/>
        </w:rPr>
        <w:t>to guard against current and prepare for future threats</w:t>
      </w:r>
      <w:r w:rsidRPr="00B13343">
        <w:rPr>
          <w:sz w:val="16"/>
        </w:rPr>
        <w:t>, calling it in testimony to the House Appropriations Homeland Security Subcommittee a “down payment.</w:t>
      </w:r>
    </w:p>
    <w:p w14:paraId="4DA52F09" w14:textId="77777777" w:rsidR="003433B9" w:rsidRPr="00B13343" w:rsidRDefault="003433B9" w:rsidP="003433B9">
      <w:pPr>
        <w:rPr>
          <w:sz w:val="16"/>
        </w:rPr>
      </w:pPr>
      <w:r w:rsidRPr="00B13343">
        <w:rPr>
          <w:sz w:val="16"/>
        </w:rPr>
        <w:t>And, Jim Cunningham, the executive director of Protect Our Power, told The Hill that “</w:t>
      </w:r>
      <w:r w:rsidRPr="002302CC">
        <w:rPr>
          <w:rStyle w:val="StyleUnderline"/>
          <w:highlight w:val="green"/>
        </w:rPr>
        <w:t>the</w:t>
      </w:r>
      <w:r w:rsidRPr="00B13343">
        <w:rPr>
          <w:sz w:val="16"/>
        </w:rPr>
        <w:t xml:space="preserve"> [electric] </w:t>
      </w:r>
      <w:r w:rsidRPr="002302CC">
        <w:rPr>
          <w:rStyle w:val="StyleUnderline"/>
          <w:highlight w:val="green"/>
        </w:rPr>
        <w:t>grid is attacked</w:t>
      </w:r>
      <w:r w:rsidRPr="00B13343">
        <w:rPr>
          <w:rStyle w:val="StyleUnderline"/>
        </w:rPr>
        <w:t xml:space="preserve"> </w:t>
      </w:r>
      <w:r w:rsidRPr="002302CC">
        <w:rPr>
          <w:rStyle w:val="StyleUnderline"/>
          <w:highlight w:val="green"/>
        </w:rPr>
        <w:t>millions of times per day</w:t>
      </w:r>
      <w:r w:rsidRPr="00B13343">
        <w:rPr>
          <w:rStyle w:val="StyleUnderline"/>
        </w:rPr>
        <w:t>.”</w:t>
      </w:r>
      <w:r w:rsidRPr="00B13343">
        <w:rPr>
          <w:sz w:val="16"/>
        </w:rPr>
        <w:t xml:space="preserve"> The organization is pressing the Biden administration and Congress to invest between $20 billion and $25 billion to secure it. “I think it is absolutely an essential part of any infrastructure plan,” Cunningham reportedly said.</w:t>
      </w:r>
    </w:p>
    <w:p w14:paraId="550A54A5" w14:textId="77777777" w:rsidR="003433B9" w:rsidRPr="00B13343" w:rsidRDefault="003433B9" w:rsidP="003433B9">
      <w:pPr>
        <w:rPr>
          <w:sz w:val="16"/>
        </w:rPr>
      </w:pPr>
      <w:r w:rsidRPr="00B13343">
        <w:rPr>
          <w:rStyle w:val="StyleUnderline"/>
        </w:rPr>
        <w:t>Fresh warnings of</w:t>
      </w:r>
      <w:r w:rsidRPr="00B13343">
        <w:rPr>
          <w:sz w:val="16"/>
        </w:rPr>
        <w:t xml:space="preserve"> the electric </w:t>
      </w:r>
      <w:r w:rsidRPr="00B13343">
        <w:rPr>
          <w:rStyle w:val="StyleUnderline"/>
        </w:rPr>
        <w:t>grid’s vulnerability</w:t>
      </w:r>
      <w:r w:rsidRPr="00B13343">
        <w:rPr>
          <w:sz w:val="16"/>
        </w:rPr>
        <w:t xml:space="preserve"> has </w:t>
      </w:r>
      <w:r w:rsidRPr="00B13343">
        <w:rPr>
          <w:rStyle w:val="StyleUnderline"/>
        </w:rPr>
        <w:t>illuminated the lack of funds in the infrastructure bill, with</w:t>
      </w:r>
      <w:r w:rsidRPr="00B13343">
        <w:rPr>
          <w:sz w:val="16"/>
        </w:rPr>
        <w:t xml:space="preserve"> the recent extended and destructive weather-induced </w:t>
      </w:r>
      <w:r w:rsidRPr="00B13343">
        <w:rPr>
          <w:rStyle w:val="StyleUnderline"/>
        </w:rPr>
        <w:t>outage in Texas the latest example of what disruption a break can bring</w:t>
      </w:r>
      <w:r w:rsidRPr="00B13343">
        <w:rPr>
          <w:sz w:val="16"/>
        </w:rPr>
        <w:t>. That one wasn’t caused by hackers but gave vivid proof of what can happen should foreign adversaries attack the grid.</w:t>
      </w:r>
    </w:p>
    <w:p w14:paraId="085E18C2" w14:textId="77777777" w:rsidR="003433B9" w:rsidRPr="00B13343" w:rsidRDefault="003433B9" w:rsidP="003433B9"/>
    <w:p w14:paraId="1CE883A6" w14:textId="77777777" w:rsidR="003433B9" w:rsidRPr="00B13343" w:rsidRDefault="003433B9" w:rsidP="003433B9">
      <w:pPr>
        <w:pStyle w:val="Heading4"/>
        <w:numPr>
          <w:ilvl w:val="0"/>
          <w:numId w:val="16"/>
        </w:numPr>
        <w:ind w:left="360"/>
        <w:rPr>
          <w:sz w:val="28"/>
        </w:rPr>
      </w:pPr>
      <w:r w:rsidRPr="00B13343">
        <w:rPr>
          <w:sz w:val="28"/>
        </w:rPr>
        <w:t xml:space="preserve">No internal link / impact – </w:t>
      </w:r>
    </w:p>
    <w:p w14:paraId="1F0F417C" w14:textId="77777777" w:rsidR="003433B9" w:rsidRPr="00B13343" w:rsidRDefault="003433B9" w:rsidP="003433B9">
      <w:r w:rsidRPr="002302CC">
        <w:rPr>
          <w:highlight w:val="green"/>
        </w:rPr>
        <w:t>Xx – grid alt causes, squo solves grid, grid impact D</w:t>
      </w:r>
    </w:p>
    <w:p w14:paraId="27500525" w14:textId="77777777" w:rsidR="003433B9" w:rsidRPr="00B13343" w:rsidRDefault="003433B9" w:rsidP="003433B9"/>
    <w:p w14:paraId="43E220C7" w14:textId="77777777" w:rsidR="003433B9" w:rsidRPr="00B13343" w:rsidRDefault="003433B9" w:rsidP="003433B9"/>
    <w:p w14:paraId="2607AE28" w14:textId="30C38463" w:rsidR="00B13343" w:rsidRDefault="00B13343" w:rsidP="003433B9">
      <w:pPr>
        <w:pStyle w:val="Heading2"/>
        <w:rPr>
          <w:szCs w:val="28"/>
        </w:rPr>
      </w:pPr>
      <w:r w:rsidRPr="00B13343">
        <w:rPr>
          <w:szCs w:val="28"/>
        </w:rPr>
        <w:t xml:space="preserve">DA – Precedent </w:t>
      </w:r>
    </w:p>
    <w:p w14:paraId="57BA921F" w14:textId="5581A292" w:rsidR="002302CC" w:rsidRPr="002302CC" w:rsidRDefault="002302CC" w:rsidP="002302CC">
      <w:pPr>
        <w:pStyle w:val="Heading3"/>
      </w:pPr>
      <w:r>
        <w:t>2AC AT Precedent DA</w:t>
      </w:r>
    </w:p>
    <w:p w14:paraId="39014AE3" w14:textId="3D127916" w:rsidR="00B13343" w:rsidRPr="00B13343" w:rsidRDefault="00B13343" w:rsidP="002302CC">
      <w:pPr>
        <w:pStyle w:val="Heading4"/>
      </w:pPr>
      <w:r w:rsidRPr="00B13343">
        <w:t xml:space="preserve">No link – the DA says that a court decision sets a precedent, but the aff rejects a court decision as courts where few have so much power is against the aff’s advocacy of making people </w:t>
      </w:r>
      <w:r w:rsidRPr="00B13343">
        <w:rPr>
          <w:u w:val="single"/>
        </w:rPr>
        <w:t>substantive coequals</w:t>
      </w:r>
      <w:r w:rsidRPr="00B13343">
        <w:t xml:space="preserve">. </w:t>
      </w:r>
    </w:p>
    <w:p w14:paraId="6159F040" w14:textId="50498D6E" w:rsidR="002302CC" w:rsidRPr="002302CC" w:rsidRDefault="00B13343" w:rsidP="002302CC">
      <w:pPr>
        <w:pStyle w:val="Heading4"/>
      </w:pPr>
      <w:r w:rsidRPr="00B13343">
        <w:t>Link turn – the aff doesn’t use courts – if anything we give agencies MORE power, which turns their terminal impacts.</w:t>
      </w:r>
    </w:p>
    <w:p w14:paraId="5AACEE09" w14:textId="6A15CCAD" w:rsidR="00B13343" w:rsidRPr="00B13343" w:rsidRDefault="00B13343" w:rsidP="002302CC">
      <w:pPr>
        <w:pStyle w:val="Heading4"/>
      </w:pPr>
      <w:r w:rsidRPr="00B13343">
        <w:t>NUQ – The Court is Powerful Now</w:t>
      </w:r>
    </w:p>
    <w:p w14:paraId="3734A849" w14:textId="77777777" w:rsidR="00B13343" w:rsidRPr="00B13343" w:rsidRDefault="00B13343" w:rsidP="00B13343">
      <w:r w:rsidRPr="00B13343">
        <w:rPr>
          <w:rStyle w:val="Style13ptBold"/>
        </w:rPr>
        <w:t>Kramer 15.</w:t>
      </w:r>
      <w:r w:rsidRPr="00B13343">
        <w:t xml:space="preserve"> Larry Kramer is a constitutional historian and the former dean of Stanford University Law School. “The Supreme Court’s Power Has Become Excessive.” </w:t>
      </w:r>
      <w:hyperlink r:id="rId57" w:history="1">
        <w:r w:rsidRPr="00B13343">
          <w:rPr>
            <w:rStyle w:val="Hyperlink"/>
          </w:rPr>
          <w:t>https://www.nytimes.com/roomfordebate/2015/07/06/is-the-supreme-court-too-powerful/the-supreme-courts-power-has-become-excessive</w:t>
        </w:r>
      </w:hyperlink>
    </w:p>
    <w:p w14:paraId="7A28D5BA" w14:textId="77777777" w:rsidR="00B13343" w:rsidRPr="00B13343" w:rsidRDefault="00B13343" w:rsidP="00B13343">
      <w:pPr>
        <w:rPr>
          <w:rFonts w:eastAsia="Times New Roman" w:cstheme="minorHAnsi"/>
          <w:color w:val="000000"/>
          <w:sz w:val="28"/>
          <w:szCs w:val="28"/>
          <w:u w:val="single"/>
          <w:shd w:val="clear" w:color="auto" w:fill="FFFFFF"/>
        </w:rPr>
      </w:pPr>
      <w:r w:rsidRPr="00B13343">
        <w:rPr>
          <w:rFonts w:eastAsia="Times New Roman" w:cstheme="minorHAnsi"/>
          <w:color w:val="000000"/>
          <w:shd w:val="clear" w:color="auto" w:fill="FFFFFF"/>
        </w:rPr>
        <w:t xml:space="preserve">“You must vote,” I often hear, “because the next president will pick who sits on the Supreme Court!” That such a statement should even be made tells us that something has gone seriously wrong with our democracy. Certainly </w:t>
      </w:r>
      <w:r w:rsidRPr="00B13343">
        <w:rPr>
          <w:rFonts w:eastAsia="Times New Roman" w:cstheme="minorHAnsi"/>
          <w:color w:val="000000"/>
          <w:sz w:val="28"/>
          <w:szCs w:val="28"/>
          <w:u w:val="single"/>
          <w:shd w:val="clear" w:color="auto" w:fill="FFFFFF"/>
        </w:rPr>
        <w:t>the Supreme Court has a role in</w:t>
      </w:r>
      <w:r w:rsidRPr="00B13343">
        <w:rPr>
          <w:rFonts w:eastAsia="Times New Roman" w:cstheme="minorHAnsi"/>
          <w:color w:val="000000"/>
          <w:shd w:val="clear" w:color="auto" w:fill="FFFFFF"/>
        </w:rPr>
        <w:t xml:space="preserve"> American</w:t>
      </w:r>
      <w:r w:rsidRPr="00B13343">
        <w:rPr>
          <w:rFonts w:eastAsia="Times New Roman" w:cstheme="minorHAnsi"/>
          <w:color w:val="000000"/>
          <w:sz w:val="28"/>
          <w:szCs w:val="28"/>
          <w:u w:val="single"/>
          <w:shd w:val="clear" w:color="auto" w:fill="FFFFFF"/>
        </w:rPr>
        <w:t xml:space="preserve"> government, but </w:t>
      </w:r>
      <w:r w:rsidRPr="00B13343">
        <w:rPr>
          <w:rFonts w:eastAsia="Times New Roman" w:cstheme="minorHAnsi"/>
          <w:b/>
          <w:bCs/>
          <w:color w:val="000000"/>
          <w:sz w:val="28"/>
          <w:szCs w:val="28"/>
          <w:u w:val="single"/>
          <w:shd w:val="clear" w:color="auto" w:fill="FFFFFF"/>
        </w:rPr>
        <w:t>not the overblown one it has come to play.</w:t>
      </w:r>
    </w:p>
    <w:p w14:paraId="0B9C3F47" w14:textId="77777777" w:rsidR="00B13343" w:rsidRPr="00B13343" w:rsidRDefault="00B13343" w:rsidP="00B13343">
      <w:pPr>
        <w:rPr>
          <w:rFonts w:eastAsia="Times New Roman" w:cstheme="minorHAnsi"/>
        </w:rPr>
      </w:pPr>
    </w:p>
    <w:p w14:paraId="04344044" w14:textId="77777777" w:rsidR="00B13343" w:rsidRPr="00B13343" w:rsidRDefault="00B13343" w:rsidP="00B13343">
      <w:pPr>
        <w:rPr>
          <w:rFonts w:eastAsia="Times New Roman" w:cstheme="minorHAnsi"/>
          <w:color w:val="000000"/>
          <w:shd w:val="clear" w:color="auto" w:fill="FFFFFF"/>
        </w:rPr>
      </w:pPr>
      <w:r w:rsidRPr="00B13343">
        <w:rPr>
          <w:rFonts w:eastAsia="Times New Roman" w:cstheme="minorHAnsi"/>
          <w:color w:val="000000"/>
          <w:shd w:val="clear" w:color="auto" w:fill="FFFFFF"/>
        </w:rPr>
        <w:t>Liberals are happy with the court right now, because they got some big wins in June. I happen to like those outcomes, too, but I don’t understand why progressives would overlook how the court has systematically done its best to undermine everything they care about for the past 40 years — as it likewise did for the first 150 years, until the Warren Court flipped things around for a short time in the 1950s and 60s. Plus, the outcomes last week could just as easily have gone the other way, and then what? Do same-sex couples think they had no rights before the Supreme Court spoke, and have rights after only because five justices said so? What if Justice Kennedy had woken up on the other side of the bed the day the court ruled?</w:t>
      </w:r>
    </w:p>
    <w:p w14:paraId="63923064" w14:textId="77777777" w:rsidR="00B13343" w:rsidRPr="00B13343" w:rsidRDefault="00B13343" w:rsidP="00B13343">
      <w:pPr>
        <w:rPr>
          <w:rFonts w:eastAsia="Times New Roman" w:cstheme="minorHAnsi"/>
        </w:rPr>
      </w:pPr>
    </w:p>
    <w:p w14:paraId="7A57554D" w14:textId="77777777" w:rsidR="00B13343" w:rsidRPr="00B13343" w:rsidRDefault="00B13343" w:rsidP="00B13343">
      <w:pPr>
        <w:pStyle w:val="NormalWeb"/>
        <w:shd w:val="clear" w:color="auto" w:fill="FFFFFF"/>
        <w:spacing w:before="0" w:beforeAutospacing="0" w:after="240" w:afterAutospacing="0"/>
        <w:textAlignment w:val="baseline"/>
        <w:rPr>
          <w:rFonts w:asciiTheme="minorHAnsi" w:hAnsiTheme="minorHAnsi" w:cstheme="minorHAnsi"/>
          <w:color w:val="000000"/>
          <w:sz w:val="22"/>
          <w:szCs w:val="22"/>
        </w:rPr>
      </w:pPr>
      <w:r w:rsidRPr="00B13343">
        <w:rPr>
          <w:rFonts w:asciiTheme="minorHAnsi" w:hAnsiTheme="minorHAnsi" w:cstheme="minorHAnsi"/>
          <w:color w:val="000000"/>
          <w:sz w:val="22"/>
          <w:szCs w:val="22"/>
        </w:rPr>
        <w:t xml:space="preserve">This is not a left/right point. It’s a point about how the meaning of our Constitution should be finally determined. </w:t>
      </w:r>
      <w:r w:rsidRPr="00B13343">
        <w:rPr>
          <w:rFonts w:asciiTheme="minorHAnsi" w:hAnsiTheme="minorHAnsi" w:cstheme="minorHAnsi"/>
          <w:color w:val="000000"/>
          <w:sz w:val="28"/>
          <w:szCs w:val="28"/>
          <w:u w:val="single"/>
        </w:rPr>
        <w:t>Is it really the case that</w:t>
      </w:r>
      <w:r w:rsidRPr="00B13343">
        <w:rPr>
          <w:rFonts w:asciiTheme="minorHAnsi" w:hAnsiTheme="minorHAnsi" w:cstheme="minorHAnsi"/>
          <w:color w:val="000000"/>
          <w:sz w:val="22"/>
          <w:szCs w:val="22"/>
        </w:rPr>
        <w:t xml:space="preserve"> the </w:t>
      </w:r>
      <w:r w:rsidRPr="00B13343">
        <w:rPr>
          <w:rFonts w:asciiTheme="minorHAnsi" w:hAnsiTheme="minorHAnsi" w:cstheme="minorHAnsi"/>
          <w:color w:val="000000"/>
          <w:sz w:val="28"/>
          <w:szCs w:val="28"/>
          <w:u w:val="single"/>
        </w:rPr>
        <w:t>fundamental law</w:t>
      </w:r>
      <w:r w:rsidRPr="00B13343">
        <w:rPr>
          <w:rFonts w:asciiTheme="minorHAnsi" w:hAnsiTheme="minorHAnsi" w:cstheme="minorHAnsi"/>
          <w:color w:val="000000"/>
          <w:sz w:val="22"/>
          <w:szCs w:val="22"/>
        </w:rPr>
        <w:t xml:space="preserve"> of the land, </w:t>
      </w:r>
      <w:r w:rsidRPr="00B13343">
        <w:rPr>
          <w:rFonts w:asciiTheme="minorHAnsi" w:hAnsiTheme="minorHAnsi" w:cstheme="minorHAnsi"/>
          <w:color w:val="000000"/>
          <w:sz w:val="28"/>
          <w:szCs w:val="28"/>
          <w:u w:val="single"/>
        </w:rPr>
        <w:t>made by “We, the People</w:t>
      </w:r>
      <w:r w:rsidRPr="00B13343">
        <w:rPr>
          <w:rFonts w:asciiTheme="minorHAnsi" w:hAnsiTheme="minorHAnsi" w:cstheme="minorHAnsi"/>
          <w:color w:val="000000"/>
          <w:sz w:val="22"/>
          <w:szCs w:val="22"/>
        </w:rPr>
        <w:t xml:space="preserve">,” </w:t>
      </w:r>
      <w:r w:rsidRPr="00B13343">
        <w:rPr>
          <w:rFonts w:asciiTheme="minorHAnsi" w:hAnsiTheme="minorHAnsi" w:cstheme="minorHAnsi"/>
          <w:color w:val="000000"/>
          <w:sz w:val="28"/>
          <w:szCs w:val="28"/>
          <w:u w:val="single"/>
        </w:rPr>
        <w:t>depends on the ideologically driven whims of five lawyers</w:t>
      </w:r>
      <w:r w:rsidRPr="00B13343">
        <w:rPr>
          <w:rFonts w:asciiTheme="minorHAnsi" w:hAnsiTheme="minorHAnsi" w:cstheme="minorHAnsi"/>
          <w:color w:val="000000"/>
          <w:sz w:val="22"/>
          <w:szCs w:val="22"/>
        </w:rPr>
        <w:t>?</w:t>
      </w:r>
      <w:r w:rsidRPr="00B13343">
        <w:rPr>
          <w:rFonts w:asciiTheme="minorHAnsi" w:hAnsiTheme="minorHAnsi" w:cstheme="minorHAnsi"/>
          <w:color w:val="000000"/>
          <w:sz w:val="22"/>
          <w:szCs w:val="22"/>
        </w:rPr>
        <w:br/>
      </w:r>
      <w:r w:rsidRPr="00B13343">
        <w:rPr>
          <w:rFonts w:asciiTheme="minorHAnsi" w:hAnsiTheme="minorHAnsi" w:cstheme="minorHAnsi"/>
          <w:color w:val="000000"/>
          <w:sz w:val="22"/>
          <w:szCs w:val="22"/>
        </w:rPr>
        <w:br/>
      </w:r>
      <w:r w:rsidRPr="00B13343">
        <w:rPr>
          <w:rFonts w:asciiTheme="minorHAnsi" w:hAnsiTheme="minorHAnsi" w:cstheme="minorHAnsi"/>
          <w:color w:val="000000"/>
          <w:sz w:val="28"/>
          <w:szCs w:val="28"/>
          <w:u w:val="single"/>
        </w:rPr>
        <w:t>There is a place for judicial review</w:t>
      </w:r>
      <w:r w:rsidRPr="00B13343">
        <w:rPr>
          <w:rFonts w:asciiTheme="minorHAnsi" w:hAnsiTheme="minorHAnsi" w:cstheme="minorHAnsi"/>
          <w:color w:val="000000"/>
          <w:sz w:val="22"/>
          <w:szCs w:val="22"/>
        </w:rPr>
        <w:t xml:space="preserve"> in constitutional democracy</w:t>
      </w:r>
      <w:r w:rsidRPr="00B13343">
        <w:rPr>
          <w:rFonts w:asciiTheme="minorHAnsi" w:hAnsiTheme="minorHAnsi" w:cstheme="minorHAnsi"/>
          <w:color w:val="000000"/>
          <w:sz w:val="28"/>
          <w:szCs w:val="28"/>
          <w:u w:val="single"/>
        </w:rPr>
        <w:t xml:space="preserve">, just </w:t>
      </w:r>
      <w:r w:rsidRPr="00B13343">
        <w:rPr>
          <w:rFonts w:asciiTheme="minorHAnsi" w:hAnsiTheme="minorHAnsi" w:cstheme="minorHAnsi"/>
          <w:b/>
          <w:bCs/>
          <w:color w:val="000000"/>
          <w:sz w:val="28"/>
          <w:szCs w:val="28"/>
          <w:u w:val="single"/>
        </w:rPr>
        <w:t>not for judicial supremacy</w:t>
      </w:r>
      <w:r w:rsidRPr="00B13343">
        <w:rPr>
          <w:rFonts w:asciiTheme="minorHAnsi" w:hAnsiTheme="minorHAnsi" w:cstheme="minorHAnsi"/>
          <w:color w:val="000000"/>
          <w:sz w:val="22"/>
          <w:szCs w:val="22"/>
        </w:rPr>
        <w:t xml:space="preserve">. </w:t>
      </w:r>
      <w:r w:rsidRPr="00B13343">
        <w:rPr>
          <w:rFonts w:asciiTheme="minorHAnsi" w:hAnsiTheme="minorHAnsi" w:cstheme="minorHAnsi"/>
          <w:color w:val="000000"/>
          <w:sz w:val="28"/>
          <w:szCs w:val="28"/>
          <w:u w:val="single"/>
        </w:rPr>
        <w:t>The idea that the justices have final say over the</w:t>
      </w:r>
      <w:r w:rsidRPr="00B13343">
        <w:rPr>
          <w:rFonts w:asciiTheme="minorHAnsi" w:hAnsiTheme="minorHAnsi" w:cstheme="minorHAnsi"/>
          <w:color w:val="000000"/>
          <w:sz w:val="22"/>
          <w:szCs w:val="22"/>
        </w:rPr>
        <w:t xml:space="preserve"> meaning of our </w:t>
      </w:r>
      <w:r w:rsidRPr="00B13343">
        <w:rPr>
          <w:rFonts w:asciiTheme="minorHAnsi" w:hAnsiTheme="minorHAnsi" w:cstheme="minorHAnsi"/>
          <w:color w:val="000000"/>
          <w:sz w:val="28"/>
          <w:szCs w:val="28"/>
          <w:u w:val="single"/>
        </w:rPr>
        <w:t>Constitution</w:t>
      </w:r>
      <w:r w:rsidRPr="00B13343">
        <w:rPr>
          <w:rFonts w:asciiTheme="minorHAnsi" w:hAnsiTheme="minorHAnsi" w:cstheme="minorHAnsi"/>
          <w:color w:val="000000"/>
          <w:sz w:val="22"/>
          <w:szCs w:val="22"/>
        </w:rPr>
        <w:t xml:space="preserve"> — that once they have spoken, no matter what they say, our only recourse is the nearly impossible task of amending the Constitution or waiting for some of them to change their minds or die or retire — </w:t>
      </w:r>
      <w:r w:rsidRPr="00B13343">
        <w:rPr>
          <w:rFonts w:asciiTheme="minorHAnsi" w:hAnsiTheme="minorHAnsi" w:cstheme="minorHAnsi"/>
          <w:color w:val="000000"/>
          <w:sz w:val="28"/>
          <w:szCs w:val="28"/>
          <w:u w:val="single"/>
        </w:rPr>
        <w:t xml:space="preserve">ought </w:t>
      </w:r>
      <w:r w:rsidRPr="00B13343">
        <w:rPr>
          <w:rFonts w:asciiTheme="minorHAnsi" w:hAnsiTheme="minorHAnsi" w:cstheme="minorHAnsi"/>
          <w:b/>
          <w:bCs/>
          <w:color w:val="000000"/>
          <w:sz w:val="28"/>
          <w:szCs w:val="28"/>
          <w:u w:val="single"/>
        </w:rPr>
        <w:t>to offend anyone</w:t>
      </w:r>
      <w:r w:rsidRPr="00B13343">
        <w:rPr>
          <w:rFonts w:asciiTheme="minorHAnsi" w:hAnsiTheme="minorHAnsi" w:cstheme="minorHAnsi"/>
          <w:color w:val="000000"/>
          <w:sz w:val="28"/>
          <w:szCs w:val="28"/>
          <w:u w:val="single"/>
        </w:rPr>
        <w:t xml:space="preserve"> who believes in </w:t>
      </w:r>
      <w:r w:rsidRPr="00B13343">
        <w:rPr>
          <w:rFonts w:asciiTheme="minorHAnsi" w:hAnsiTheme="minorHAnsi" w:cstheme="minorHAnsi"/>
          <w:b/>
          <w:bCs/>
          <w:color w:val="000000"/>
          <w:sz w:val="28"/>
          <w:szCs w:val="28"/>
          <w:u w:val="single"/>
        </w:rPr>
        <w:t>democratic government</w:t>
      </w:r>
      <w:r w:rsidRPr="00B13343">
        <w:rPr>
          <w:rFonts w:asciiTheme="minorHAnsi" w:hAnsiTheme="minorHAnsi" w:cstheme="minorHAnsi"/>
          <w:color w:val="000000"/>
          <w:sz w:val="22"/>
          <w:szCs w:val="22"/>
        </w:rPr>
        <w:t>.</w:t>
      </w:r>
    </w:p>
    <w:p w14:paraId="0370572C" w14:textId="77777777" w:rsidR="00B13343" w:rsidRPr="00B13343" w:rsidRDefault="00B13343" w:rsidP="00B13343">
      <w:pPr>
        <w:pStyle w:val="NormalWeb"/>
        <w:shd w:val="clear" w:color="auto" w:fill="FFFFFF"/>
        <w:spacing w:before="0" w:beforeAutospacing="0" w:after="240" w:afterAutospacing="0"/>
        <w:textAlignment w:val="baseline"/>
        <w:rPr>
          <w:rFonts w:asciiTheme="minorHAnsi" w:hAnsiTheme="minorHAnsi" w:cstheme="minorHAnsi"/>
          <w:color w:val="000000"/>
          <w:sz w:val="22"/>
          <w:szCs w:val="22"/>
        </w:rPr>
      </w:pPr>
      <w:r w:rsidRPr="00B13343">
        <w:rPr>
          <w:rFonts w:asciiTheme="minorHAnsi" w:hAnsiTheme="minorHAnsi" w:cstheme="minorHAnsi"/>
          <w:color w:val="000000"/>
          <w:sz w:val="22"/>
          <w:szCs w:val="22"/>
        </w:rPr>
        <w:t>It rests on a myth: that the court needs this overweening power to protect minorities. Yes, the court has occasionally done so, but much more often it has done the opposite. Time and time again, we have seen it take political movements and legislation to get rights and make them secure. Virtually no progress was made on race, after all, until Congress enacted the Civil Rights Acts of 1964 and 1965 — laws the Supreme Court has been working hard for years to weaken and destroy. That the people who wrote and ratified our Constitution wanted or expected the court to have such power is a fairy tale. They emphatically did not fight a revolution to replace a monarchy with an oligarchy.</w:t>
      </w:r>
    </w:p>
    <w:p w14:paraId="07CCF18E" w14:textId="77777777" w:rsidR="00B13343" w:rsidRPr="00B13343" w:rsidRDefault="00B13343" w:rsidP="00B13343">
      <w:pPr>
        <w:pStyle w:val="Heading4"/>
      </w:pPr>
      <w:r w:rsidRPr="00B13343">
        <w:t>NUQ – Court overreach is already happening now.</w:t>
      </w:r>
    </w:p>
    <w:p w14:paraId="5C5B7B66" w14:textId="77777777" w:rsidR="00B13343" w:rsidRPr="00B13343" w:rsidRDefault="00B13343" w:rsidP="00B13343">
      <w:r w:rsidRPr="00B13343">
        <w:rPr>
          <w:rStyle w:val="Style13ptBold"/>
        </w:rPr>
        <w:t>Decker 16.</w:t>
      </w:r>
      <w:r w:rsidRPr="00B13343">
        <w:t xml:space="preserve"> Lisa A. Decker is senior counsel for WPX Energy and a member of the American Bar Association. American Bar Association, “Overreach in Agency Rulemaking: Judicial Pushback?” </w:t>
      </w:r>
      <w:hyperlink r:id="rId58" w:history="1">
        <w:r w:rsidRPr="00B13343">
          <w:rPr>
            <w:rStyle w:val="Hyperlink"/>
          </w:rPr>
          <w:t>https://www.americanbar.org/groups/environment_energy_resources/publications/natural_resources_environment/2015-16/spring/overreach_agency_rulemaking_judicial_pushback/</w:t>
        </w:r>
      </w:hyperlink>
    </w:p>
    <w:p w14:paraId="3C99D557"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sz w:val="28"/>
          <w:szCs w:val="28"/>
          <w:u w:val="single"/>
        </w:rPr>
        <w:t xml:space="preserve">Although others may disagree that overreaching is occurring, there is </w:t>
      </w:r>
      <w:r w:rsidRPr="00B13343">
        <w:rPr>
          <w:rFonts w:eastAsia="Times New Roman"/>
          <w:b/>
          <w:bCs/>
          <w:color w:val="000000"/>
          <w:sz w:val="28"/>
          <w:szCs w:val="28"/>
          <w:u w:val="single"/>
        </w:rPr>
        <w:t>no question</w:t>
      </w:r>
      <w:r w:rsidRPr="00B13343">
        <w:rPr>
          <w:rFonts w:eastAsia="Times New Roman"/>
          <w:color w:val="000000"/>
          <w:sz w:val="28"/>
          <w:szCs w:val="28"/>
          <w:u w:val="single"/>
        </w:rPr>
        <w:t xml:space="preserve"> that</w:t>
      </w:r>
      <w:r w:rsidRPr="00B13343">
        <w:rPr>
          <w:rFonts w:eastAsia="Times New Roman"/>
          <w:color w:val="000000"/>
        </w:rPr>
        <w:t xml:space="preserve"> since 2009, </w:t>
      </w:r>
      <w:r w:rsidRPr="00B13343">
        <w:rPr>
          <w:rFonts w:eastAsia="Times New Roman"/>
          <w:color w:val="000000"/>
          <w:sz w:val="28"/>
          <w:szCs w:val="28"/>
          <w:u w:val="single"/>
        </w:rPr>
        <w:t>there has been a flurry of activity</w:t>
      </w:r>
      <w:r w:rsidRPr="00B13343">
        <w:rPr>
          <w:rFonts w:eastAsia="Times New Roman"/>
          <w:color w:val="000000"/>
        </w:rPr>
        <w:t xml:space="preserve"> and rulemaking </w:t>
      </w:r>
      <w:r w:rsidRPr="00B13343">
        <w:rPr>
          <w:rFonts w:eastAsia="Times New Roman"/>
          <w:color w:val="000000"/>
          <w:sz w:val="28"/>
          <w:szCs w:val="28"/>
          <w:u w:val="single"/>
        </w:rPr>
        <w:t xml:space="preserve">on the environmental front. </w:t>
      </w:r>
      <w:r w:rsidRPr="00B13343">
        <w:rPr>
          <w:rFonts w:eastAsia="Times New Roman"/>
          <w:color w:val="000000"/>
        </w:rPr>
        <w:t xml:space="preserve">Rules are often challenged, but courts have generally upheld the authority of federal agencies to issue broad and comprehensive regulations. Recently, however, </w:t>
      </w:r>
      <w:r w:rsidRPr="00B13343">
        <w:rPr>
          <w:rFonts w:eastAsia="Times New Roman"/>
          <w:color w:val="000000"/>
          <w:sz w:val="28"/>
          <w:szCs w:val="28"/>
          <w:u w:val="single"/>
        </w:rPr>
        <w:t>the trend toward upholding</w:t>
      </w:r>
      <w:r w:rsidRPr="00B13343">
        <w:rPr>
          <w:rFonts w:eastAsia="Times New Roman"/>
          <w:color w:val="000000"/>
        </w:rPr>
        <w:t xml:space="preserve"> unfettered </w:t>
      </w:r>
      <w:r w:rsidRPr="00B13343">
        <w:rPr>
          <w:rFonts w:eastAsia="Times New Roman"/>
          <w:color w:val="000000"/>
          <w:sz w:val="28"/>
          <w:szCs w:val="28"/>
          <w:u w:val="single"/>
        </w:rPr>
        <w:t xml:space="preserve">agency authority is </w:t>
      </w:r>
      <w:r w:rsidRPr="00B13343">
        <w:rPr>
          <w:rFonts w:eastAsia="Times New Roman"/>
          <w:b/>
          <w:bCs/>
          <w:color w:val="000000"/>
          <w:sz w:val="28"/>
          <w:szCs w:val="28"/>
          <w:u w:val="single"/>
        </w:rPr>
        <w:t>reversing</w:t>
      </w:r>
      <w:r w:rsidRPr="00B13343">
        <w:rPr>
          <w:rFonts w:eastAsia="Times New Roman"/>
          <w:b/>
          <w:bCs/>
          <w:color w:val="000000"/>
        </w:rPr>
        <w:t>.</w:t>
      </w:r>
    </w:p>
    <w:p w14:paraId="749A49E9"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sz w:val="28"/>
          <w:szCs w:val="28"/>
          <w:u w:val="single"/>
        </w:rPr>
        <w:t>A current example relates to the</w:t>
      </w:r>
      <w:r w:rsidRPr="00B13343">
        <w:rPr>
          <w:rFonts w:eastAsia="Times New Roman"/>
          <w:color w:val="000000"/>
        </w:rPr>
        <w:t xml:space="preserve"> U.S. </w:t>
      </w:r>
      <w:r w:rsidRPr="00B13343">
        <w:rPr>
          <w:rFonts w:eastAsia="Times New Roman"/>
          <w:color w:val="000000"/>
          <w:sz w:val="28"/>
          <w:szCs w:val="28"/>
          <w:u w:val="single"/>
        </w:rPr>
        <w:t>Bureau of Land Management’s</w:t>
      </w:r>
      <w:r w:rsidRPr="00B13343">
        <w:rPr>
          <w:rFonts w:eastAsia="Times New Roman"/>
          <w:color w:val="000000"/>
        </w:rPr>
        <w:t xml:space="preserve"> (BLM) </w:t>
      </w:r>
      <w:r w:rsidRPr="00B13343">
        <w:rPr>
          <w:rFonts w:eastAsia="Times New Roman"/>
          <w:color w:val="000000"/>
          <w:sz w:val="28"/>
          <w:szCs w:val="28"/>
          <w:u w:val="single"/>
        </w:rPr>
        <w:t>attempt to regulate hydraulic fracturing</w:t>
      </w:r>
      <w:r w:rsidRPr="00B13343">
        <w:rPr>
          <w:rFonts w:eastAsia="Times New Roman"/>
          <w:color w:val="000000"/>
        </w:rPr>
        <w:t xml:space="preserve">, a technical process that already is subject to comprehensive state and federal regulation. In September 2015, </w:t>
      </w:r>
      <w:r w:rsidRPr="00B13343">
        <w:rPr>
          <w:rFonts w:eastAsia="Times New Roman"/>
          <w:color w:val="000000"/>
          <w:sz w:val="28"/>
          <w:szCs w:val="28"/>
          <w:u w:val="single"/>
        </w:rPr>
        <w:t>Judge Scott Skavdahl</w:t>
      </w:r>
      <w:r w:rsidRPr="00B13343">
        <w:rPr>
          <w:rFonts w:eastAsia="Times New Roman"/>
          <w:color w:val="000000"/>
        </w:rPr>
        <w:t xml:space="preserve"> of the U.S. District Court for the District of Wyoming </w:t>
      </w:r>
      <w:r w:rsidRPr="00B13343">
        <w:rPr>
          <w:rFonts w:eastAsia="Times New Roman"/>
          <w:b/>
          <w:bCs/>
          <w:color w:val="000000"/>
          <w:sz w:val="28"/>
          <w:szCs w:val="28"/>
          <w:u w:val="single"/>
        </w:rPr>
        <w:t>blocked the implementation of BLM’s final rules</w:t>
      </w:r>
      <w:r w:rsidRPr="00B13343">
        <w:rPr>
          <w:rFonts w:eastAsia="Times New Roman"/>
          <w:color w:val="000000"/>
          <w:sz w:val="28"/>
          <w:szCs w:val="28"/>
          <w:u w:val="single"/>
        </w:rPr>
        <w:t xml:space="preserve"> relating to hydraulic fracturing</w:t>
      </w:r>
      <w:r w:rsidRPr="00B13343">
        <w:rPr>
          <w:rFonts w:eastAsia="Times New Roman"/>
          <w:color w:val="000000"/>
        </w:rPr>
        <w:t>, granting the challengers’ motion for preliminary injunction. </w:t>
      </w:r>
      <w:r w:rsidRPr="00B13343">
        <w:rPr>
          <w:rFonts w:eastAsia="Times New Roman"/>
          <w:i/>
          <w:iCs/>
          <w:color w:val="000000"/>
        </w:rPr>
        <w:t>State of Wyoming v. United States of the Interior</w:t>
      </w:r>
      <w:r w:rsidRPr="00B13343">
        <w:rPr>
          <w:rFonts w:eastAsia="Times New Roman"/>
          <w:color w:val="000000"/>
        </w:rPr>
        <w:t>, No. 2:15-cv-043-SWS (D. Wyo. Sept. 30, 2015) (Order on Motions for Preliminary Injunction).</w:t>
      </w:r>
    </w:p>
    <w:p w14:paraId="5E1271A5"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BLM finalized comprehensive rules for hydraulic fracturing on federal and Indian lands on March 26, 2015, which were scheduled to go into effect on June 24, 2015. 80 Fed. Reg. 16,128 (Mar. 26, 2015). Hydraulic fracturing is the process by which oil and gas producers pump a mixture of water, sand, and certain chemicals (less than one percent of the total) through wellbores into tight-rock formations (typically shale) to create fissures in the rock that allow oil and gas to flow into the well and up through the wellbore. BLM’s rules focus on three aspects of oil and gas development—wellbore construction, chemical disclosures, and water management. </w:t>
      </w:r>
      <w:r w:rsidRPr="00B13343">
        <w:rPr>
          <w:rFonts w:eastAsia="Times New Roman"/>
          <w:i/>
          <w:iCs/>
          <w:color w:val="000000"/>
        </w:rPr>
        <w:t>Id.</w:t>
      </w:r>
      <w:r w:rsidRPr="00B13343">
        <w:rPr>
          <w:rFonts w:eastAsia="Times New Roman"/>
          <w:color w:val="000000"/>
        </w:rPr>
        <w:t> at 16,128–129. BLM first issued its proposed rules in May of 2012 to implement “additional regulatory effort and oversight” of the hydraulic fracturing process. </w:t>
      </w:r>
      <w:r w:rsidRPr="00B13343">
        <w:rPr>
          <w:rFonts w:eastAsia="Times New Roman"/>
          <w:i/>
          <w:iCs/>
          <w:color w:val="000000"/>
        </w:rPr>
        <w:t>Id.</w:t>
      </w:r>
      <w:r w:rsidRPr="00B13343">
        <w:rPr>
          <w:rFonts w:eastAsia="Times New Roman"/>
          <w:color w:val="000000"/>
        </w:rPr>
        <w:t> at 16,131; 77 Fed. Reg. 27,691 (May 11, 2012).</w:t>
      </w:r>
      <w:r w:rsidRPr="00B13343">
        <w:rPr>
          <w:rFonts w:eastAsia="Times New Roman"/>
          <w:i/>
          <w:iCs/>
          <w:color w:val="000000"/>
        </w:rPr>
        <w:t> </w:t>
      </w:r>
      <w:r w:rsidRPr="00B13343">
        <w:rPr>
          <w:rFonts w:eastAsia="Times New Roman"/>
          <w:color w:val="000000"/>
        </w:rPr>
        <w:t>The initial proposed rules generated approximately 177,000 public comments. Then, a year later, BLM issued its revised proposed rules. 78 Fed. Reg. 31,636 (May 24, 2012). This time, the BLM received over 1.35 million comments. When BLM ultimately published its final rule in March 2015, Wyoming, Colorado, Utah, North Dakota, the Ute Tribe, and two petroleum industry groups (Western Energy Alliance and the Independent Petroleum Association of America) challenged the rules, filing motions for preliminary injunction before the federal district court in Wyoming. In response, a number of environmental groups intervened in support of the BLM.</w:t>
      </w:r>
    </w:p>
    <w:p w14:paraId="049EA67B"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The challengers sought judicial review under the APA, arguing that the court should set aside BLM’s rule because it is arbitrary, not in accordance with law, and in excess of the BLM’s statutory jurisdiction and authority. They requested a preliminary injunction enjoining the BLM from applying the rule pending resolution of the litigation. </w:t>
      </w:r>
      <w:r w:rsidRPr="00B13343">
        <w:rPr>
          <w:rFonts w:eastAsia="Times New Roman"/>
          <w:i/>
          <w:iCs/>
          <w:color w:val="000000"/>
        </w:rPr>
        <w:t>State of Wyoming </w:t>
      </w:r>
      <w:r w:rsidRPr="00B13343">
        <w:rPr>
          <w:rFonts w:eastAsia="Times New Roman"/>
          <w:color w:val="000000"/>
        </w:rPr>
        <w:t>at 5, 6. Acknowledging that an agency’s decision is entitled to a “presumption of regularity,” the court emphasized that such presumption “does not shield the agency from a ‘thorough, probing, in-depth review.’” </w:t>
      </w:r>
      <w:r w:rsidRPr="00B13343">
        <w:rPr>
          <w:rFonts w:eastAsia="Times New Roman"/>
          <w:i/>
          <w:iCs/>
          <w:color w:val="000000"/>
        </w:rPr>
        <w:t>Id. </w:t>
      </w:r>
      <w:r w:rsidRPr="00B13343">
        <w:rPr>
          <w:rFonts w:eastAsia="Times New Roman"/>
          <w:color w:val="000000"/>
        </w:rPr>
        <w:t>at 7. The court stated that an “essential function” of its review under the APA is to determine “whether an agency acted within the scope of its authority.” </w:t>
      </w:r>
      <w:r w:rsidRPr="00B13343">
        <w:rPr>
          <w:rFonts w:eastAsia="Times New Roman"/>
          <w:i/>
          <w:iCs/>
          <w:color w:val="000000"/>
        </w:rPr>
        <w:t>Id.</w:t>
      </w:r>
      <w:r w:rsidRPr="00B13343">
        <w:rPr>
          <w:rFonts w:eastAsia="Times New Roman"/>
          <w:color w:val="000000"/>
        </w:rPr>
        <w:t> at 9. To evaluate the BLM’s assertion that it had authority to regulate hydraulic fracturing, the court relied on </w:t>
      </w:r>
      <w:r w:rsidRPr="00B13343">
        <w:rPr>
          <w:rFonts w:eastAsia="Times New Roman"/>
          <w:i/>
          <w:iCs/>
          <w:color w:val="000000"/>
        </w:rPr>
        <w:t>Chevron U.S.A. v. Natural Resources Defense Council, </w:t>
      </w:r>
      <w:r w:rsidRPr="00B13343">
        <w:rPr>
          <w:rFonts w:eastAsia="Times New Roman"/>
          <w:color w:val="000000"/>
        </w:rPr>
        <w:t xml:space="preserve">467 U.S. 837 (1984)—the seminal case of deference to agency construction of statu  tes where Congress                  </w:t>
      </w:r>
      <w:r w:rsidRPr="00B13343">
        <w:t xml:space="preserve">                                                                                                                                                                                                                                                                                      </w:t>
      </w:r>
      <w:r w:rsidRPr="00B13343">
        <w:rPr>
          <w:rFonts w:eastAsia="Times New Roman"/>
          <w:color w:val="000000"/>
        </w:rPr>
        <w:t xml:space="preserve"> has not specifically addressed the issue. Here, however, the court found that Congress had spoken directly to the issue that BLM sought to regulate by precluding federal agency authority to regulate hydraulic fracturing not involving the use of diesel fuels under the express language of the Energy Policy Act of 2005 (EPAct). </w:t>
      </w:r>
      <w:r w:rsidRPr="00B13343">
        <w:rPr>
          <w:rFonts w:eastAsia="Times New Roman"/>
          <w:i/>
          <w:iCs/>
          <w:color w:val="000000"/>
        </w:rPr>
        <w:t>State of Wyoming</w:t>
      </w:r>
      <w:r w:rsidRPr="00B13343">
        <w:rPr>
          <w:rFonts w:eastAsia="Times New Roman"/>
          <w:color w:val="000000"/>
        </w:rPr>
        <w:t> at 10, 19. In so ruling, the court held that “[i]t seems the BLM is attempting to do an end-run around the EPAct; however, regulation of an activity must be by Congressional authority, not administrative fiat.” </w:t>
      </w:r>
      <w:r w:rsidRPr="00B13343">
        <w:rPr>
          <w:rFonts w:eastAsia="Times New Roman"/>
          <w:i/>
          <w:iCs/>
          <w:color w:val="000000"/>
        </w:rPr>
        <w:t>Id.</w:t>
      </w:r>
      <w:r w:rsidRPr="00B13343">
        <w:rPr>
          <w:rFonts w:eastAsia="Times New Roman"/>
          <w:color w:val="000000"/>
        </w:rPr>
        <w:t> at 22.</w:t>
      </w:r>
    </w:p>
    <w:p w14:paraId="55656080"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BLM argued that interpreting the EPAct to preclude all federal regulation of hydraulic fracturing would leave a regulatory gap where states or tribes were not sufficiently regulating that activity. Importantly, the court emphasized that an administrative agency’s power to regulate in the public interest must always be grounded in a valid grant of authority from Congress—no matter how important or controversial the issue. Nodding to </w:t>
      </w:r>
      <w:r w:rsidRPr="00B13343">
        <w:rPr>
          <w:rFonts w:eastAsia="Times New Roman"/>
          <w:i/>
          <w:iCs/>
          <w:color w:val="000000"/>
        </w:rPr>
        <w:t>Chevron </w:t>
      </w:r>
      <w:r w:rsidRPr="00B13343">
        <w:rPr>
          <w:rFonts w:eastAsia="Times New Roman"/>
          <w:color w:val="000000"/>
        </w:rPr>
        <w:t>deference, the court clarified that, even if the BLM’s interpretation was entitled to some deference in these circumstances, “</w:t>
      </w:r>
      <w:r w:rsidRPr="00B13343">
        <w:rPr>
          <w:rFonts w:eastAsia="Times New Roman"/>
          <w:i/>
          <w:iCs/>
          <w:color w:val="000000"/>
        </w:rPr>
        <w:t>Chevron</w:t>
      </w:r>
      <w:r w:rsidRPr="00B13343">
        <w:rPr>
          <w:rFonts w:eastAsia="Times New Roman"/>
          <w:color w:val="000000"/>
        </w:rPr>
        <w:t> ‘is not a wand by which courts can turn an unlawful frog into a legitimate prince.’” </w:t>
      </w:r>
      <w:r w:rsidRPr="00B13343">
        <w:rPr>
          <w:rFonts w:eastAsia="Times New Roman"/>
          <w:i/>
          <w:iCs/>
          <w:color w:val="000000"/>
        </w:rPr>
        <w:t>Id</w:t>
      </w:r>
      <w:r w:rsidRPr="00B13343">
        <w:rPr>
          <w:rFonts w:eastAsia="Times New Roman"/>
          <w:color w:val="000000"/>
        </w:rPr>
        <w:t>.</w:t>
      </w:r>
    </w:p>
    <w:p w14:paraId="2D33E199"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The judge further criticized the “paucity of evidentiary support for the Rule.” </w:t>
      </w:r>
      <w:r w:rsidRPr="00B13343">
        <w:rPr>
          <w:rFonts w:eastAsia="Times New Roman"/>
          <w:i/>
          <w:iCs/>
          <w:color w:val="000000"/>
        </w:rPr>
        <w:t>Id.</w:t>
      </w:r>
      <w:r w:rsidRPr="00B13343">
        <w:rPr>
          <w:rFonts w:eastAsia="Times New Roman"/>
          <w:color w:val="000000"/>
        </w:rPr>
        <w:t> The court concluded that the “BLM has neither substantiated the existence of a problem this rule is meant to address, identified a gap in existing regulations the final rule will fill, nor described how the final rule will achieve its stated objectives. Rather, the Fracking Rule seems a remedy in search of harm.” </w:t>
      </w:r>
      <w:r w:rsidRPr="00B13343">
        <w:rPr>
          <w:rFonts w:eastAsia="Times New Roman"/>
          <w:i/>
          <w:iCs/>
          <w:color w:val="000000"/>
        </w:rPr>
        <w:t>Id.</w:t>
      </w:r>
      <w:r w:rsidRPr="00B13343">
        <w:rPr>
          <w:rFonts w:eastAsia="Times New Roman"/>
          <w:color w:val="000000"/>
        </w:rPr>
        <w:t> at 23. The court noted that the BLM relied on “potential impacts” and “possible mechanisms” as justification for the rule. However, the court found that “the BLM does not appear to have given any consideration to whether these concerns or potential impacts are substantiated by fact,” nor did the BLM consider “the evidence contrary to its conclusion that there is a need for ‘additional regulatory effort and oversight.’” </w:t>
      </w:r>
      <w:r w:rsidRPr="00B13343">
        <w:rPr>
          <w:rFonts w:eastAsia="Times New Roman"/>
          <w:i/>
          <w:iCs/>
          <w:color w:val="000000"/>
        </w:rPr>
        <w:t>Id.</w:t>
      </w:r>
      <w:r w:rsidRPr="00B13343">
        <w:rPr>
          <w:rFonts w:eastAsia="Times New Roman"/>
          <w:color w:val="000000"/>
        </w:rPr>
        <w:t> at 26. The judge emphasized that the record “reflects that both experts and government regulators have repeatedly acknowledged a lack of evidence linking the hydraulic fracturing process to groundwater contamination.” </w:t>
      </w:r>
      <w:r w:rsidRPr="00B13343">
        <w:rPr>
          <w:rFonts w:eastAsia="Times New Roman"/>
          <w:i/>
          <w:iCs/>
          <w:color w:val="000000"/>
        </w:rPr>
        <w:t>Id.</w:t>
      </w:r>
      <w:r w:rsidRPr="00B13343">
        <w:rPr>
          <w:rFonts w:eastAsia="Times New Roman"/>
          <w:color w:val="000000"/>
        </w:rPr>
        <w:t> at 26. It is encouraging to see a court refuse to let an agency rely on political controversies and unsubstantiated facts to form the basis of its regulations.</w:t>
      </w:r>
    </w:p>
    <w:p w14:paraId="3A626EEB"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Procedural wrangling continues in the case. On December 29, 2015, Judge Skavdahl denied BLM’s request to bifurcate the action and make final the preliminary injunction so the case immediately could be appealed to the U.S. Court of Appeals for the Tenth Circuit, stating that it was unfair to the challengers to disallow them the opportunity to review the complete administrative record before the case proceeds on its merits. The BLM was directed to submit the full administrative record in the case by February 2016, with additional briefing and a hearing on the merits to be scheduled this spring. Both sides agree that no matter what the outcome on the merits is, the decision is sure to be appealed to the Tenth Circuit.</w:t>
      </w:r>
    </w:p>
    <w:p w14:paraId="6D45FA05"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sz w:val="28"/>
          <w:szCs w:val="28"/>
          <w:u w:val="single"/>
        </w:rPr>
        <w:t>Another recent example of judicial scrutiny of agency rulemaking is the ongoing legal challenge to the</w:t>
      </w:r>
      <w:r w:rsidRPr="00B13343">
        <w:rPr>
          <w:rFonts w:eastAsia="Times New Roman"/>
          <w:color w:val="000000"/>
        </w:rPr>
        <w:t xml:space="preserve"> U.S. Environmental Protection Agency’s (</w:t>
      </w:r>
      <w:r w:rsidRPr="00B13343">
        <w:rPr>
          <w:rFonts w:eastAsia="Times New Roman"/>
          <w:color w:val="000000"/>
          <w:sz w:val="28"/>
          <w:szCs w:val="28"/>
          <w:u w:val="single"/>
        </w:rPr>
        <w:t>EPA</w:t>
      </w:r>
      <w:r w:rsidRPr="00B13343">
        <w:rPr>
          <w:rFonts w:eastAsia="Times New Roman"/>
          <w:color w:val="000000"/>
        </w:rPr>
        <w:t>) Waters of the United States (</w:t>
      </w:r>
      <w:r w:rsidRPr="00B13343">
        <w:rPr>
          <w:rFonts w:eastAsia="Times New Roman"/>
          <w:color w:val="000000"/>
          <w:sz w:val="28"/>
          <w:szCs w:val="28"/>
          <w:u w:val="single"/>
        </w:rPr>
        <w:t>WOTUS</w:t>
      </w:r>
      <w:r w:rsidRPr="00B13343">
        <w:rPr>
          <w:rFonts w:eastAsia="Times New Roman"/>
          <w:color w:val="000000"/>
        </w:rPr>
        <w:t xml:space="preserve">) </w:t>
      </w:r>
      <w:r w:rsidRPr="00B13343">
        <w:rPr>
          <w:rFonts w:eastAsia="Times New Roman"/>
          <w:color w:val="000000"/>
          <w:sz w:val="28"/>
          <w:szCs w:val="28"/>
          <w:u w:val="single"/>
        </w:rPr>
        <w:t>rule</w:t>
      </w:r>
      <w:r w:rsidRPr="00B13343">
        <w:rPr>
          <w:rFonts w:eastAsia="Times New Roman"/>
          <w:color w:val="000000"/>
        </w:rPr>
        <w:t>. </w:t>
      </w:r>
      <w:r w:rsidRPr="00B13343">
        <w:rPr>
          <w:rFonts w:eastAsia="Times New Roman"/>
          <w:i/>
          <w:iCs/>
          <w:color w:val="000000"/>
        </w:rPr>
        <w:t>See</w:t>
      </w:r>
      <w:r w:rsidRPr="00B13343">
        <w:rPr>
          <w:rFonts w:eastAsia="Times New Roman"/>
          <w:color w:val="000000"/>
        </w:rPr>
        <w:t> Christopher D. Thomas, </w:t>
      </w:r>
      <w:r w:rsidRPr="00B13343">
        <w:rPr>
          <w:rFonts w:eastAsia="Times New Roman"/>
          <w:i/>
          <w:iCs/>
          <w:color w:val="000000"/>
        </w:rPr>
        <w:t>Defining “Waters of the United States”: A Mean-Spirited Guide</w:t>
      </w:r>
      <w:r w:rsidRPr="00B13343">
        <w:rPr>
          <w:rFonts w:eastAsia="Times New Roman"/>
          <w:color w:val="000000"/>
        </w:rPr>
        <w:t>, NR&amp;E Vol. 30, No. 1, Summer 2015 at 32 (for background of rule); Brooks Smith, et al., </w:t>
      </w:r>
      <w:r w:rsidRPr="00B13343">
        <w:rPr>
          <w:rFonts w:eastAsia="Times New Roman"/>
          <w:i/>
          <w:iCs/>
          <w:color w:val="000000"/>
        </w:rPr>
        <w:t>Multidistrict Transfer &amp; Consolidation—WOTUS Cases</w:t>
      </w:r>
      <w:r w:rsidRPr="00B13343">
        <w:rPr>
          <w:rFonts w:eastAsia="Times New Roman"/>
          <w:color w:val="000000"/>
        </w:rPr>
        <w:t xml:space="preserve">, NR&amp;E Vol. 30, No. 4, Spring 2016 at 59. </w:t>
      </w:r>
      <w:r w:rsidRPr="00B13343">
        <w:rPr>
          <w:rFonts w:eastAsia="Times New Roman"/>
          <w:color w:val="000000"/>
          <w:sz w:val="28"/>
          <w:szCs w:val="28"/>
          <w:u w:val="single"/>
        </w:rPr>
        <w:t>The EPA</w:t>
      </w:r>
      <w:r w:rsidRPr="00B13343">
        <w:rPr>
          <w:rFonts w:eastAsia="Times New Roman"/>
          <w:color w:val="000000"/>
        </w:rPr>
        <w:t xml:space="preserve"> and the Army Corps of Engineers </w:t>
      </w:r>
      <w:r w:rsidRPr="00B13343">
        <w:rPr>
          <w:rFonts w:eastAsia="Times New Roman"/>
          <w:color w:val="000000"/>
          <w:sz w:val="28"/>
          <w:szCs w:val="28"/>
          <w:u w:val="single"/>
        </w:rPr>
        <w:t>issued broad</w:t>
      </w:r>
      <w:r w:rsidRPr="00B13343">
        <w:rPr>
          <w:rFonts w:eastAsia="Times New Roman"/>
          <w:color w:val="000000"/>
        </w:rPr>
        <w:t xml:space="preserve">-in-scope </w:t>
      </w:r>
      <w:r w:rsidRPr="00B13343">
        <w:rPr>
          <w:rFonts w:eastAsia="Times New Roman"/>
          <w:color w:val="000000"/>
          <w:sz w:val="28"/>
          <w:szCs w:val="28"/>
          <w:u w:val="single"/>
        </w:rPr>
        <w:t xml:space="preserve">regulations, which were </w:t>
      </w:r>
      <w:r w:rsidRPr="00B13343">
        <w:rPr>
          <w:rFonts w:eastAsia="Times New Roman"/>
          <w:b/>
          <w:bCs/>
          <w:color w:val="000000"/>
          <w:sz w:val="28"/>
          <w:szCs w:val="28"/>
          <w:u w:val="single"/>
        </w:rPr>
        <w:t>immediately challenged</w:t>
      </w:r>
      <w:r w:rsidRPr="00B13343">
        <w:rPr>
          <w:rFonts w:eastAsia="Times New Roman"/>
          <w:color w:val="000000"/>
          <w:sz w:val="28"/>
          <w:szCs w:val="28"/>
          <w:u w:val="single"/>
        </w:rPr>
        <w:t xml:space="preserve"> by multiple states</w:t>
      </w:r>
      <w:r w:rsidRPr="00B13343">
        <w:rPr>
          <w:rFonts w:eastAsia="Times New Roman"/>
          <w:color w:val="000000"/>
        </w:rPr>
        <w:t xml:space="preserve"> in various jurisdictions across the United States. Based on some of the challenges, </w:t>
      </w:r>
      <w:r w:rsidRPr="00B13343">
        <w:rPr>
          <w:rFonts w:eastAsia="Times New Roman"/>
          <w:color w:val="000000"/>
          <w:sz w:val="28"/>
          <w:szCs w:val="28"/>
          <w:u w:val="single"/>
        </w:rPr>
        <w:t xml:space="preserve">implementation of the WOTUS rule has been </w:t>
      </w:r>
      <w:r w:rsidRPr="00B13343">
        <w:rPr>
          <w:rFonts w:eastAsia="Times New Roman"/>
          <w:b/>
          <w:bCs/>
          <w:color w:val="000000"/>
          <w:sz w:val="28"/>
          <w:szCs w:val="28"/>
          <w:u w:val="single"/>
        </w:rPr>
        <w:t>stayed nationwide</w:t>
      </w:r>
      <w:r w:rsidRPr="00B13343">
        <w:rPr>
          <w:rFonts w:eastAsia="Times New Roman"/>
          <w:color w:val="000000"/>
        </w:rPr>
        <w:t xml:space="preserve">. In October 2015, a judicial panel ruled that it would not consolidate into the United States Court of Appeals for the District of Columbia Circuit the nine lawsuits pending at that time in seven federal courts of appeals. Although the final outcome in these cases is not yet known, the legal activity surrounding the </w:t>
      </w:r>
      <w:r w:rsidRPr="00B13343">
        <w:rPr>
          <w:rFonts w:eastAsia="Times New Roman"/>
          <w:color w:val="000000"/>
          <w:sz w:val="28"/>
          <w:szCs w:val="28"/>
          <w:u w:val="single"/>
        </w:rPr>
        <w:t>WOTUS</w:t>
      </w:r>
      <w:r w:rsidRPr="00B13343">
        <w:rPr>
          <w:rFonts w:eastAsia="Times New Roman"/>
          <w:color w:val="000000"/>
        </w:rPr>
        <w:t xml:space="preserve"> rule </w:t>
      </w:r>
      <w:r w:rsidRPr="00B13343">
        <w:rPr>
          <w:rFonts w:eastAsia="Times New Roman"/>
          <w:color w:val="000000"/>
          <w:sz w:val="28"/>
          <w:szCs w:val="28"/>
          <w:u w:val="single"/>
        </w:rPr>
        <w:t>provides another</w:t>
      </w:r>
      <w:r w:rsidRPr="00B13343">
        <w:rPr>
          <w:rFonts w:eastAsia="Times New Roman"/>
          <w:color w:val="000000"/>
        </w:rPr>
        <w:t xml:space="preserve"> recent </w:t>
      </w:r>
      <w:r w:rsidRPr="00B13343">
        <w:rPr>
          <w:rFonts w:eastAsia="Times New Roman"/>
          <w:color w:val="000000"/>
          <w:sz w:val="28"/>
          <w:szCs w:val="28"/>
          <w:u w:val="single"/>
        </w:rPr>
        <w:t>example of courts blocking</w:t>
      </w:r>
      <w:r w:rsidRPr="00B13343">
        <w:rPr>
          <w:rFonts w:eastAsia="Times New Roman"/>
          <w:color w:val="000000"/>
        </w:rPr>
        <w:t xml:space="preserve"> implementation of </w:t>
      </w:r>
      <w:r w:rsidRPr="00B13343">
        <w:rPr>
          <w:rFonts w:eastAsia="Times New Roman"/>
          <w:color w:val="000000"/>
          <w:sz w:val="28"/>
          <w:szCs w:val="28"/>
          <w:u w:val="single"/>
        </w:rPr>
        <w:t>agency rules</w:t>
      </w:r>
      <w:r w:rsidRPr="00B13343">
        <w:rPr>
          <w:rFonts w:eastAsia="Times New Roman"/>
          <w:color w:val="000000"/>
        </w:rPr>
        <w:t xml:space="preserve"> pending more in-depth consideration of the agency’s authority to issue broad rules.</w:t>
      </w:r>
    </w:p>
    <w:p w14:paraId="30958B0D"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rPr>
        <w:t xml:space="preserve">A number of </w:t>
      </w:r>
      <w:r w:rsidRPr="00B13343">
        <w:rPr>
          <w:rFonts w:eastAsia="Times New Roman"/>
          <w:b/>
          <w:bCs/>
          <w:color w:val="000000"/>
          <w:sz w:val="28"/>
          <w:szCs w:val="28"/>
          <w:u w:val="single"/>
        </w:rPr>
        <w:t>additional challenges</w:t>
      </w:r>
      <w:r w:rsidRPr="00B13343">
        <w:rPr>
          <w:rFonts w:eastAsia="Times New Roman"/>
          <w:color w:val="000000"/>
          <w:sz w:val="28"/>
          <w:szCs w:val="28"/>
          <w:u w:val="single"/>
        </w:rPr>
        <w:t xml:space="preserve"> to high-profile environmental regulations are in process, </w:t>
      </w:r>
      <w:r w:rsidRPr="00B13343">
        <w:rPr>
          <w:rFonts w:eastAsia="Times New Roman"/>
          <w:b/>
          <w:bCs/>
          <w:color w:val="000000"/>
          <w:sz w:val="28"/>
          <w:szCs w:val="28"/>
          <w:u w:val="single"/>
        </w:rPr>
        <w:t>including</w:t>
      </w:r>
      <w:r w:rsidRPr="00B13343">
        <w:rPr>
          <w:rFonts w:eastAsia="Times New Roman"/>
          <w:color w:val="000000"/>
        </w:rPr>
        <w:t xml:space="preserve"> challenges to </w:t>
      </w:r>
      <w:r w:rsidRPr="00B13343">
        <w:rPr>
          <w:rFonts w:eastAsia="Times New Roman"/>
          <w:color w:val="000000"/>
          <w:sz w:val="28"/>
          <w:szCs w:val="28"/>
          <w:u w:val="single"/>
        </w:rPr>
        <w:t>the</w:t>
      </w:r>
      <w:r w:rsidRPr="00B13343">
        <w:rPr>
          <w:rFonts w:eastAsia="Times New Roman"/>
          <w:color w:val="000000"/>
        </w:rPr>
        <w:t xml:space="preserve"> EPA’s </w:t>
      </w:r>
      <w:r w:rsidRPr="00B13343">
        <w:rPr>
          <w:rFonts w:eastAsia="Times New Roman"/>
          <w:b/>
          <w:bCs/>
          <w:color w:val="000000"/>
          <w:sz w:val="28"/>
          <w:szCs w:val="28"/>
          <w:u w:val="single"/>
        </w:rPr>
        <w:t>Clean Power Plan</w:t>
      </w:r>
      <w:r w:rsidRPr="00B13343">
        <w:rPr>
          <w:rFonts w:eastAsia="Times New Roman"/>
          <w:color w:val="000000"/>
        </w:rPr>
        <w:t xml:space="preserve"> (challenged by more than twenty-seven states and numerous trade organizations) that have been consolidated before the U.S. Court of Appeals for the District of Columbia Circuit. </w:t>
      </w:r>
      <w:r w:rsidRPr="00B13343">
        <w:rPr>
          <w:rFonts w:eastAsia="Times New Roman"/>
          <w:i/>
          <w:iCs/>
          <w:color w:val="000000"/>
        </w:rPr>
        <w:t>State of West Virginia v. EPA</w:t>
      </w:r>
      <w:r w:rsidRPr="00B13343">
        <w:rPr>
          <w:rFonts w:eastAsia="Times New Roman"/>
          <w:color w:val="000000"/>
        </w:rPr>
        <w:t xml:space="preserve">, No. 15-1363 (and consolidated cases) (D.C. Cir. 2015). In late December 2015, the parties to that action completed briefing on motions to stay the rules pending final determination on the merits, although oral argument has not yet been scheduled. Even if a stay is not granted, a determination on the merits is not expected until late 2016 or early 2017. Similarly, five states (and trade organizations and companies) sued EPA in late 2015 over the </w:t>
      </w:r>
      <w:r w:rsidRPr="00B13343">
        <w:rPr>
          <w:rFonts w:eastAsia="Times New Roman"/>
          <w:b/>
          <w:bCs/>
          <w:color w:val="000000"/>
          <w:sz w:val="28"/>
          <w:szCs w:val="28"/>
          <w:u w:val="single"/>
        </w:rPr>
        <w:t>new limits on ozone</w:t>
      </w:r>
      <w:r w:rsidRPr="00B13343">
        <w:rPr>
          <w:rFonts w:eastAsia="Times New Roman"/>
          <w:b/>
          <w:bCs/>
          <w:color w:val="000000"/>
        </w:rPr>
        <w:t xml:space="preserve"> </w:t>
      </w:r>
      <w:r w:rsidRPr="00B13343">
        <w:rPr>
          <w:rFonts w:eastAsia="Times New Roman"/>
          <w:color w:val="000000"/>
        </w:rPr>
        <w:t>(tightening the ozone standard from 75 parts per billion to 70 parts per billion). These cases have been consolidated before the U.S. Court of Appeals for the District of Columbia Circuit. </w:t>
      </w:r>
      <w:r w:rsidRPr="00B13343">
        <w:rPr>
          <w:rFonts w:eastAsia="Times New Roman"/>
          <w:i/>
          <w:iCs/>
          <w:color w:val="000000"/>
        </w:rPr>
        <w:t>State of Arizona v. EPA</w:t>
      </w:r>
      <w:r w:rsidRPr="00B13343">
        <w:rPr>
          <w:rFonts w:eastAsia="Times New Roman"/>
          <w:color w:val="000000"/>
        </w:rPr>
        <w:t>, Nos. 15-1392, 15-1385 (D.C. Cir. October 2015). In November 2015, various parties filed motions to intervene in the consolidated actions. It remains to be seen in these actions as to whether the courts will continue to flex their muscles to block rules that reach beyond an agency’s authority.</w:t>
      </w:r>
    </w:p>
    <w:p w14:paraId="740447AA" w14:textId="77777777" w:rsidR="00B13343" w:rsidRPr="00B13343" w:rsidRDefault="00B13343" w:rsidP="00B13343">
      <w:pPr>
        <w:spacing w:before="100" w:beforeAutospacing="1" w:after="100" w:afterAutospacing="1"/>
        <w:rPr>
          <w:rFonts w:eastAsia="Times New Roman"/>
          <w:color w:val="000000"/>
        </w:rPr>
      </w:pPr>
      <w:r w:rsidRPr="00B13343">
        <w:rPr>
          <w:rFonts w:eastAsia="Times New Roman"/>
          <w:color w:val="000000" w:themeColor="text1"/>
        </w:rPr>
        <w:t>There is no doubt that government agencies will continue to issue broad-based regulations in the environmental and natural resources contexts to implement what they deem important policies, particularly in this era where there is stalemate on environmental issues in the (dysfunctional) Congress. There is also no doubt that legal challenges to these agency rulemakings will continue. Nevertheless, the current trend by the courts to scrutinize agency action more closely is helpful in the effort to force agencies to substantiate the basis for their rulemaking and not overstep the authority granted to them by Congress.</w:t>
      </w:r>
    </w:p>
    <w:p w14:paraId="633E2BB5" w14:textId="77777777" w:rsidR="00B13343" w:rsidRPr="00B13343" w:rsidRDefault="00B13343" w:rsidP="00B13343">
      <w:pPr>
        <w:spacing w:beforeAutospacing="1" w:afterAutospacing="1"/>
        <w:rPr>
          <w:rFonts w:eastAsia="Times New Roman"/>
          <w:b/>
          <w:bCs/>
          <w:color w:val="000000" w:themeColor="text1"/>
          <w:sz w:val="28"/>
          <w:szCs w:val="28"/>
        </w:rPr>
      </w:pPr>
    </w:p>
    <w:p w14:paraId="631FAEC5" w14:textId="77777777" w:rsidR="00B13343" w:rsidRPr="00B13343" w:rsidRDefault="00B13343" w:rsidP="00B13343">
      <w:pPr>
        <w:pStyle w:val="ListParagraph"/>
        <w:numPr>
          <w:ilvl w:val="0"/>
          <w:numId w:val="25"/>
        </w:numPr>
        <w:spacing w:before="100" w:beforeAutospacing="1" w:after="100" w:afterAutospacing="1" w:line="240" w:lineRule="auto"/>
        <w:rPr>
          <w:rFonts w:eastAsiaTheme="minorEastAsia"/>
          <w:b/>
          <w:bCs/>
          <w:color w:val="000000"/>
          <w:sz w:val="28"/>
          <w:szCs w:val="28"/>
        </w:rPr>
      </w:pPr>
      <w:r w:rsidRPr="00B13343">
        <w:rPr>
          <w:rFonts w:ascii="Calibri" w:eastAsia="Times New Roman" w:hAnsi="Calibri" w:cs="Calibri"/>
          <w:b/>
          <w:bCs/>
          <w:color w:val="000000" w:themeColor="text1"/>
          <w:sz w:val="28"/>
          <w:szCs w:val="28"/>
        </w:rPr>
        <w:t xml:space="preserve">NUQ – Chevron deference will be overturned now                                                    Goodwin 20. </w:t>
      </w:r>
      <w:r w:rsidRPr="00B13343">
        <w:rPr>
          <w:rFonts w:ascii="Calibri" w:eastAsia="Times New Roman" w:hAnsi="Calibri" w:cs="Calibri"/>
          <w:color w:val="000000" w:themeColor="text1"/>
        </w:rPr>
        <w:t xml:space="preserve">James Goodwin is a Senior Analyst for the Center for Progressive Reform. The Equation, “Will Confirming Judge Barrett be the Death of Chevron Deference?” </w:t>
      </w:r>
      <w:hyperlink r:id="rId59">
        <w:r w:rsidRPr="00B13343">
          <w:rPr>
            <w:rStyle w:val="Hyperlink"/>
            <w:rFonts w:eastAsia="Times New Roman" w:cs="Calibri"/>
          </w:rPr>
          <w:t>https://blog.ucsusa.org/guest-commentary/will-confirming-judge-barrett-be-the-death-of-chevron-deference/</w:t>
        </w:r>
      </w:hyperlink>
    </w:p>
    <w:p w14:paraId="5180AA9C" w14:textId="77777777" w:rsidR="00B13343" w:rsidRPr="00B13343" w:rsidRDefault="00B13343" w:rsidP="00B13343">
      <w:pPr>
        <w:pStyle w:val="NormalWeb"/>
        <w:shd w:val="clear" w:color="auto" w:fill="FFFFFF"/>
        <w:spacing w:before="0" w:after="0"/>
        <w:rPr>
          <w:rFonts w:asciiTheme="minorHAnsi" w:hAnsiTheme="minorHAnsi" w:cstheme="minorHAnsi"/>
          <w:color w:val="000000"/>
          <w:sz w:val="22"/>
          <w:szCs w:val="22"/>
        </w:rPr>
      </w:pPr>
      <w:r w:rsidRPr="00B13343">
        <w:rPr>
          <w:rFonts w:asciiTheme="minorHAnsi" w:hAnsiTheme="minorHAnsi" w:cstheme="minorHAnsi"/>
          <w:color w:val="000000"/>
          <w:sz w:val="22"/>
          <w:szCs w:val="22"/>
        </w:rPr>
        <w:t>For many of us, the prospect of a Supreme Court with Judge Amy Coney Barrett giving conservatives a solid 6-3 supermajority is nightmare fuel. The consequences extend beyond hot-button social issues, such as </w:t>
      </w:r>
      <w:hyperlink r:id="rId60" w:history="1">
        <w:r w:rsidRPr="00B13343">
          <w:rPr>
            <w:rStyle w:val="Hyperlink"/>
            <w:rFonts w:asciiTheme="minorHAnsi" w:eastAsiaTheme="majorEastAsia" w:hAnsiTheme="minorHAnsi" w:cstheme="minorHAnsi"/>
            <w:sz w:val="22"/>
            <w:szCs w:val="22"/>
            <w:bdr w:val="none" w:sz="0" w:space="0" w:color="auto" w:frame="1"/>
          </w:rPr>
          <w:t>women’s reproductive rights</w:t>
        </w:r>
      </w:hyperlink>
      <w:r w:rsidRPr="00B13343">
        <w:rPr>
          <w:rFonts w:asciiTheme="minorHAnsi" w:hAnsiTheme="minorHAnsi" w:cstheme="minorHAnsi"/>
          <w:color w:val="000000"/>
          <w:sz w:val="22"/>
          <w:szCs w:val="22"/>
        </w:rPr>
        <w:t> or individual access to </w:t>
      </w:r>
      <w:hyperlink r:id="rId61" w:history="1">
        <w:r w:rsidRPr="00B13343">
          <w:rPr>
            <w:rStyle w:val="Hyperlink"/>
            <w:rFonts w:asciiTheme="minorHAnsi" w:eastAsiaTheme="majorEastAsia" w:hAnsiTheme="minorHAnsi" w:cstheme="minorHAnsi"/>
            <w:sz w:val="22"/>
            <w:szCs w:val="22"/>
            <w:bdr w:val="none" w:sz="0" w:space="0" w:color="auto" w:frame="1"/>
          </w:rPr>
          <w:t>affordable health care</w:t>
        </w:r>
      </w:hyperlink>
      <w:r w:rsidRPr="00B13343">
        <w:rPr>
          <w:rFonts w:asciiTheme="minorHAnsi" w:hAnsiTheme="minorHAnsi" w:cstheme="minorHAnsi"/>
          <w:color w:val="000000"/>
          <w:sz w:val="22"/>
          <w:szCs w:val="22"/>
        </w:rPr>
        <w:t xml:space="preserve">. If confirmed, </w:t>
      </w:r>
      <w:r w:rsidRPr="00B13343">
        <w:rPr>
          <w:rFonts w:asciiTheme="minorHAnsi" w:hAnsiTheme="minorHAnsi" w:cstheme="minorHAnsi"/>
          <w:color w:val="000000"/>
          <w:sz w:val="28"/>
          <w:szCs w:val="28"/>
          <w:u w:val="single"/>
        </w:rPr>
        <w:t xml:space="preserve">Barrett </w:t>
      </w:r>
      <w:r w:rsidRPr="00B13343">
        <w:rPr>
          <w:rFonts w:asciiTheme="minorHAnsi" w:hAnsiTheme="minorHAnsi" w:cstheme="minorHAnsi"/>
          <w:b/>
          <w:bCs/>
          <w:color w:val="000000"/>
          <w:sz w:val="28"/>
          <w:szCs w:val="28"/>
          <w:u w:val="single"/>
        </w:rPr>
        <w:t>would</w:t>
      </w:r>
      <w:r w:rsidRPr="00B13343">
        <w:rPr>
          <w:rFonts w:asciiTheme="minorHAnsi" w:hAnsiTheme="minorHAnsi" w:cstheme="minorHAnsi"/>
          <w:b/>
          <w:bCs/>
          <w:color w:val="000000"/>
          <w:sz w:val="22"/>
          <w:szCs w:val="22"/>
        </w:rPr>
        <w:t xml:space="preserve"> </w:t>
      </w:r>
      <w:r w:rsidRPr="00B13343">
        <w:rPr>
          <w:rFonts w:asciiTheme="minorHAnsi" w:hAnsiTheme="minorHAnsi" w:cstheme="minorHAnsi"/>
          <w:color w:val="000000"/>
          <w:sz w:val="22"/>
          <w:szCs w:val="22"/>
        </w:rPr>
        <w:t>likely </w:t>
      </w:r>
      <w:hyperlink r:id="rId62" w:history="1">
        <w:r w:rsidRPr="00B13343">
          <w:rPr>
            <w:rStyle w:val="Hyperlink"/>
            <w:rFonts w:asciiTheme="minorHAnsi" w:eastAsiaTheme="majorEastAsia" w:hAnsiTheme="minorHAnsi" w:cstheme="minorHAnsi"/>
            <w:sz w:val="28"/>
            <w:szCs w:val="28"/>
            <w:bdr w:val="none" w:sz="0" w:space="0" w:color="auto" w:frame="1"/>
          </w:rPr>
          <w:t>spur</w:t>
        </w:r>
      </w:hyperlink>
      <w:r w:rsidRPr="00B13343">
        <w:rPr>
          <w:rFonts w:asciiTheme="minorHAnsi" w:hAnsiTheme="minorHAnsi" w:cstheme="minorHAnsi"/>
          <w:color w:val="000000"/>
          <w:sz w:val="28"/>
          <w:szCs w:val="28"/>
          <w:u w:val="single"/>
        </w:rPr>
        <w:t> the</w:t>
      </w:r>
      <w:r w:rsidRPr="00B13343">
        <w:rPr>
          <w:rFonts w:asciiTheme="minorHAnsi" w:hAnsiTheme="minorHAnsi" w:cstheme="minorHAnsi"/>
          <w:color w:val="000000"/>
          <w:sz w:val="22"/>
          <w:szCs w:val="22"/>
        </w:rPr>
        <w:t xml:space="preserve"> aggressive </w:t>
      </w:r>
      <w:r w:rsidRPr="00B13343">
        <w:rPr>
          <w:rFonts w:asciiTheme="minorHAnsi" w:hAnsiTheme="minorHAnsi" w:cstheme="minorHAnsi"/>
          <w:b/>
          <w:bCs/>
          <w:color w:val="000000"/>
          <w:sz w:val="28"/>
          <w:szCs w:val="28"/>
          <w:u w:val="single"/>
        </w:rPr>
        <w:t>pro-business agenda</w:t>
      </w:r>
      <w:r w:rsidRPr="00B13343">
        <w:rPr>
          <w:rFonts w:asciiTheme="minorHAnsi" w:hAnsiTheme="minorHAnsi" w:cstheme="minorHAnsi"/>
          <w:color w:val="000000"/>
          <w:sz w:val="28"/>
          <w:szCs w:val="28"/>
          <w:u w:val="single"/>
        </w:rPr>
        <w:t xml:space="preserve"> that the Court has </w:t>
      </w:r>
      <w:hyperlink r:id="rId63" w:history="1">
        <w:r w:rsidRPr="00B13343">
          <w:rPr>
            <w:rStyle w:val="Hyperlink"/>
            <w:rFonts w:asciiTheme="minorHAnsi" w:eastAsiaTheme="majorEastAsia" w:hAnsiTheme="minorHAnsi" w:cstheme="minorHAnsi"/>
            <w:sz w:val="28"/>
            <w:szCs w:val="28"/>
            <w:bdr w:val="none" w:sz="0" w:space="0" w:color="auto" w:frame="1"/>
          </w:rPr>
          <w:t>pursued</w:t>
        </w:r>
      </w:hyperlink>
      <w:r w:rsidRPr="00B13343">
        <w:rPr>
          <w:rFonts w:asciiTheme="minorHAnsi" w:hAnsiTheme="minorHAnsi" w:cstheme="minorHAnsi"/>
          <w:color w:val="000000"/>
          <w:sz w:val="28"/>
          <w:szCs w:val="28"/>
          <w:u w:val="single"/>
        </w:rPr>
        <w:t> under</w:t>
      </w:r>
      <w:r w:rsidRPr="00B13343">
        <w:rPr>
          <w:rFonts w:asciiTheme="minorHAnsi" w:hAnsiTheme="minorHAnsi" w:cstheme="minorHAnsi"/>
          <w:color w:val="000000"/>
          <w:sz w:val="22"/>
          <w:szCs w:val="22"/>
        </w:rPr>
        <w:t xml:space="preserve"> the auspices of Chief Justice John </w:t>
      </w:r>
      <w:r w:rsidRPr="00B13343">
        <w:rPr>
          <w:rFonts w:asciiTheme="minorHAnsi" w:hAnsiTheme="minorHAnsi" w:cstheme="minorHAnsi"/>
          <w:color w:val="000000"/>
          <w:sz w:val="28"/>
          <w:szCs w:val="28"/>
          <w:u w:val="single"/>
        </w:rPr>
        <w:t>Roberts</w:t>
      </w:r>
      <w:r w:rsidRPr="00B13343">
        <w:rPr>
          <w:rFonts w:asciiTheme="minorHAnsi" w:hAnsiTheme="minorHAnsi" w:cstheme="minorHAnsi"/>
          <w:color w:val="000000"/>
          <w:sz w:val="22"/>
          <w:szCs w:val="22"/>
        </w:rPr>
        <w:t>.</w:t>
      </w:r>
    </w:p>
    <w:p w14:paraId="501E03DA" w14:textId="77777777" w:rsidR="00B13343" w:rsidRPr="00B13343" w:rsidRDefault="00B13343" w:rsidP="00B13343">
      <w:pPr>
        <w:pStyle w:val="NormalWeb"/>
        <w:shd w:val="clear" w:color="auto" w:fill="FFFFFF"/>
        <w:spacing w:before="0" w:after="0"/>
        <w:rPr>
          <w:rFonts w:asciiTheme="minorHAnsi" w:hAnsiTheme="minorHAnsi" w:cstheme="minorHAnsi"/>
          <w:color w:val="000000"/>
          <w:sz w:val="22"/>
          <w:szCs w:val="22"/>
        </w:rPr>
      </w:pPr>
      <w:r w:rsidRPr="00B13343">
        <w:rPr>
          <w:rFonts w:asciiTheme="minorHAnsi" w:hAnsiTheme="minorHAnsi" w:cstheme="minorHAnsi"/>
          <w:color w:val="000000"/>
          <w:sz w:val="28"/>
          <w:szCs w:val="28"/>
          <w:u w:val="single"/>
        </w:rPr>
        <w:t>A key item</w:t>
      </w:r>
      <w:r w:rsidRPr="00B13343">
        <w:rPr>
          <w:rFonts w:asciiTheme="minorHAnsi" w:hAnsiTheme="minorHAnsi" w:cstheme="minorHAnsi"/>
          <w:color w:val="000000"/>
          <w:sz w:val="22"/>
          <w:szCs w:val="22"/>
        </w:rPr>
        <w:t xml:space="preserve"> on that agenda </w:t>
      </w:r>
      <w:r w:rsidRPr="00B13343">
        <w:rPr>
          <w:rFonts w:asciiTheme="minorHAnsi" w:hAnsiTheme="minorHAnsi" w:cstheme="minorHAnsi"/>
          <w:color w:val="000000"/>
          <w:sz w:val="28"/>
          <w:szCs w:val="28"/>
          <w:u w:val="single"/>
        </w:rPr>
        <w:t xml:space="preserve">is </w:t>
      </w:r>
      <w:r w:rsidRPr="00B13343">
        <w:rPr>
          <w:rFonts w:asciiTheme="minorHAnsi" w:hAnsiTheme="minorHAnsi" w:cstheme="minorHAnsi"/>
          <w:b/>
          <w:bCs/>
          <w:color w:val="000000"/>
          <w:sz w:val="28"/>
          <w:szCs w:val="28"/>
          <w:u w:val="single"/>
        </w:rPr>
        <w:t>overturning</w:t>
      </w:r>
      <w:r w:rsidRPr="00B13343">
        <w:rPr>
          <w:rFonts w:asciiTheme="minorHAnsi" w:hAnsiTheme="minorHAnsi" w:cstheme="minorHAnsi"/>
          <w:color w:val="000000"/>
          <w:sz w:val="22"/>
          <w:szCs w:val="22"/>
        </w:rPr>
        <w:t xml:space="preserve"> something called </w:t>
      </w:r>
      <w:r w:rsidRPr="00B13343">
        <w:rPr>
          <w:rStyle w:val="Emphasis"/>
          <w:rFonts w:asciiTheme="minorHAnsi" w:hAnsiTheme="minorHAnsi" w:cstheme="minorHAnsi"/>
          <w:b w:val="0"/>
          <w:bCs/>
          <w:color w:val="000000"/>
          <w:sz w:val="28"/>
          <w:szCs w:val="28"/>
          <w:bdr w:val="none" w:sz="0" w:space="0" w:color="auto" w:frame="1"/>
        </w:rPr>
        <w:t>Chevron</w:t>
      </w:r>
      <w:r w:rsidRPr="00B13343">
        <w:rPr>
          <w:rFonts w:asciiTheme="minorHAnsi" w:hAnsiTheme="minorHAnsi" w:cstheme="minorHAnsi"/>
          <w:b/>
          <w:bCs/>
          <w:color w:val="000000"/>
          <w:sz w:val="28"/>
          <w:szCs w:val="28"/>
          <w:u w:val="single"/>
        </w:rPr>
        <w:t> deference</w:t>
      </w:r>
      <w:r w:rsidRPr="00B13343">
        <w:rPr>
          <w:rFonts w:asciiTheme="minorHAnsi" w:hAnsiTheme="minorHAnsi" w:cstheme="minorHAnsi"/>
          <w:color w:val="000000"/>
          <w:sz w:val="28"/>
          <w:szCs w:val="28"/>
          <w:u w:val="single"/>
        </w:rPr>
        <w:t>, which</w:t>
      </w:r>
      <w:r w:rsidRPr="00B13343">
        <w:rPr>
          <w:rFonts w:asciiTheme="minorHAnsi" w:hAnsiTheme="minorHAnsi" w:cstheme="minorHAnsi"/>
          <w:color w:val="000000"/>
          <w:sz w:val="22"/>
          <w:szCs w:val="22"/>
        </w:rPr>
        <w:t xml:space="preserve"> some </w:t>
      </w:r>
      <w:r w:rsidRPr="00B13343">
        <w:rPr>
          <w:rFonts w:asciiTheme="minorHAnsi" w:hAnsiTheme="minorHAnsi" w:cstheme="minorHAnsi"/>
          <w:color w:val="000000"/>
          <w:sz w:val="28"/>
          <w:szCs w:val="28"/>
          <w:u w:val="single"/>
        </w:rPr>
        <w:t>business groups have made a top priority</w:t>
      </w:r>
      <w:r w:rsidRPr="00B13343">
        <w:rPr>
          <w:rFonts w:asciiTheme="minorHAnsi" w:hAnsiTheme="minorHAnsi" w:cstheme="minorHAnsi"/>
          <w:color w:val="000000"/>
          <w:sz w:val="22"/>
          <w:szCs w:val="22"/>
        </w:rPr>
        <w:t xml:space="preserve"> in their broader campaign to bring about, as former White House Chief Strategist Steve Bannon </w:t>
      </w:r>
      <w:hyperlink r:id="rId64" w:history="1">
        <w:r w:rsidRPr="00B13343">
          <w:rPr>
            <w:rStyle w:val="Hyperlink"/>
            <w:rFonts w:asciiTheme="minorHAnsi" w:eastAsiaTheme="majorEastAsia" w:hAnsiTheme="minorHAnsi" w:cstheme="minorHAnsi"/>
            <w:sz w:val="22"/>
            <w:szCs w:val="22"/>
            <w:bdr w:val="none" w:sz="0" w:space="0" w:color="auto" w:frame="1"/>
          </w:rPr>
          <w:t>put</w:t>
        </w:r>
      </w:hyperlink>
      <w:r w:rsidRPr="00B13343">
        <w:rPr>
          <w:rFonts w:asciiTheme="minorHAnsi" w:hAnsiTheme="minorHAnsi" w:cstheme="minorHAnsi"/>
          <w:color w:val="000000"/>
          <w:sz w:val="22"/>
          <w:szCs w:val="22"/>
        </w:rPr>
        <w:t xml:space="preserve"> it, the “deconstruction of the administrative state.” In other words, </w:t>
      </w:r>
      <w:r w:rsidRPr="00B13343">
        <w:rPr>
          <w:rFonts w:asciiTheme="minorHAnsi" w:hAnsiTheme="minorHAnsi" w:cstheme="minorHAnsi"/>
          <w:color w:val="000000"/>
          <w:sz w:val="28"/>
          <w:szCs w:val="28"/>
          <w:u w:val="single"/>
        </w:rPr>
        <w:t>changing this</w:t>
      </w:r>
      <w:r w:rsidRPr="00B13343">
        <w:rPr>
          <w:rFonts w:asciiTheme="minorHAnsi" w:hAnsiTheme="minorHAnsi" w:cstheme="minorHAnsi"/>
          <w:color w:val="000000"/>
          <w:sz w:val="22"/>
          <w:szCs w:val="22"/>
        </w:rPr>
        <w:t xml:space="preserve"> key </w:t>
      </w:r>
      <w:r w:rsidRPr="00B13343">
        <w:rPr>
          <w:rFonts w:asciiTheme="minorHAnsi" w:hAnsiTheme="minorHAnsi" w:cstheme="minorHAnsi"/>
          <w:color w:val="000000"/>
          <w:sz w:val="28"/>
          <w:szCs w:val="28"/>
          <w:u w:val="single"/>
        </w:rPr>
        <w:t>doctrine would undermine</w:t>
      </w:r>
      <w:r w:rsidRPr="00B13343">
        <w:rPr>
          <w:rFonts w:asciiTheme="minorHAnsi" w:hAnsiTheme="minorHAnsi" w:cstheme="minorHAnsi"/>
          <w:color w:val="000000"/>
          <w:sz w:val="22"/>
          <w:szCs w:val="22"/>
        </w:rPr>
        <w:t xml:space="preserve"> the ability of Executive branch </w:t>
      </w:r>
      <w:r w:rsidRPr="00B13343">
        <w:rPr>
          <w:rFonts w:asciiTheme="minorHAnsi" w:hAnsiTheme="minorHAnsi" w:cstheme="minorHAnsi"/>
          <w:color w:val="000000"/>
          <w:sz w:val="28"/>
          <w:szCs w:val="28"/>
          <w:u w:val="single"/>
        </w:rPr>
        <w:t xml:space="preserve">agencies </w:t>
      </w:r>
      <w:r w:rsidRPr="00B13343">
        <w:rPr>
          <w:rFonts w:asciiTheme="minorHAnsi" w:hAnsiTheme="minorHAnsi" w:cstheme="minorHAnsi"/>
          <w:color w:val="000000"/>
          <w:sz w:val="22"/>
          <w:szCs w:val="22"/>
        </w:rPr>
        <w:t>to regulate on a huge range of public health, safety and environmental protection issues.</w:t>
      </w:r>
    </w:p>
    <w:p w14:paraId="2A86B297" w14:textId="77777777" w:rsidR="00B13343" w:rsidRPr="00B13343" w:rsidRDefault="00B13343" w:rsidP="00B13343">
      <w:pPr>
        <w:pStyle w:val="NormalWeb"/>
        <w:shd w:val="clear" w:color="auto" w:fill="FFFFFF"/>
        <w:spacing w:before="0" w:after="0"/>
        <w:rPr>
          <w:rFonts w:ascii="Calibri" w:hAnsi="Calibri" w:cs="Calibri"/>
          <w:color w:val="000000"/>
          <w:sz w:val="22"/>
          <w:szCs w:val="22"/>
        </w:rPr>
      </w:pPr>
      <w:r w:rsidRPr="00B13343">
        <w:rPr>
          <w:rStyle w:val="Emphasis"/>
          <w:color w:val="000000"/>
          <w:szCs w:val="22"/>
          <w:bdr w:val="none" w:sz="0" w:space="0" w:color="auto" w:frame="1"/>
        </w:rPr>
        <w:t>Chevron</w:t>
      </w:r>
      <w:r w:rsidRPr="00B13343">
        <w:rPr>
          <w:rFonts w:ascii="Calibri" w:hAnsi="Calibri" w:cs="Calibri"/>
          <w:color w:val="000000"/>
          <w:sz w:val="22"/>
          <w:szCs w:val="22"/>
        </w:rPr>
        <w:t> deference springs from a 1984 Supreme Court case called </w:t>
      </w:r>
      <w:hyperlink r:id="rId65" w:history="1">
        <w:r w:rsidRPr="00B13343">
          <w:rPr>
            <w:rStyle w:val="Emphasis"/>
            <w:color w:val="0000FF"/>
            <w:szCs w:val="22"/>
            <w:bdr w:val="none" w:sz="0" w:space="0" w:color="auto" w:frame="1"/>
          </w:rPr>
          <w:t>Chevron v. NRDC</w:t>
        </w:r>
      </w:hyperlink>
      <w:r w:rsidRPr="00B13343">
        <w:rPr>
          <w:rFonts w:ascii="Calibri" w:hAnsi="Calibri" w:cs="Calibri"/>
          <w:color w:val="000000"/>
          <w:sz w:val="22"/>
          <w:szCs w:val="22"/>
        </w:rPr>
        <w:t>, which involved a legal challenge against a Clean Air Act rule issued by the U.S. Environmental Protection Agency (EPA). Specifically, the lawsuit claimed that the rule was based on an incorrect interpretation of a provision in the Clean Air Act. The Court resolved the case by relying on a doctrine that has since come to be known as </w:t>
      </w:r>
      <w:r w:rsidRPr="00B13343">
        <w:rPr>
          <w:rStyle w:val="Emphasis"/>
          <w:color w:val="000000"/>
          <w:szCs w:val="22"/>
          <w:bdr w:val="none" w:sz="0" w:space="0" w:color="auto" w:frame="1"/>
        </w:rPr>
        <w:t>Chevron</w:t>
      </w:r>
      <w:r w:rsidRPr="00B13343">
        <w:rPr>
          <w:rFonts w:ascii="Calibri" w:hAnsi="Calibri" w:cs="Calibri"/>
          <w:color w:val="000000"/>
          <w:sz w:val="22"/>
          <w:szCs w:val="22"/>
        </w:rPr>
        <w:t> deference.</w:t>
      </w:r>
    </w:p>
    <w:p w14:paraId="0C7E1005" w14:textId="77777777" w:rsidR="00B13343" w:rsidRPr="00B13343" w:rsidRDefault="00B13343" w:rsidP="00B13343">
      <w:pPr>
        <w:pStyle w:val="NormalWeb"/>
        <w:shd w:val="clear" w:color="auto" w:fill="FFFFFF"/>
        <w:spacing w:before="0" w:after="0"/>
        <w:rPr>
          <w:rFonts w:ascii="Calibri" w:hAnsi="Calibri" w:cs="Calibri"/>
          <w:color w:val="000000"/>
          <w:sz w:val="22"/>
          <w:szCs w:val="22"/>
        </w:rPr>
      </w:pPr>
      <w:r w:rsidRPr="00B13343">
        <w:rPr>
          <w:rFonts w:ascii="Calibri" w:hAnsi="Calibri" w:cs="Calibri"/>
          <w:color w:val="000000"/>
          <w:sz w:val="22"/>
          <w:szCs w:val="22"/>
        </w:rPr>
        <w:t>According to this doctrine, if a reviewing court has first determined that the statutory language in question is susceptible to more than one technical interpretation, then it is supposed to defer to an agency’s reasonable interpretation of that language. This approach reflects the judiciary’s respect for Congress and its choice to commit the resolution of such difficult questions to the agencies that wield relevant policy expertise (rather than non-expert judges). Applying this doctrine, the Court in </w:t>
      </w:r>
      <w:r w:rsidRPr="00B13343">
        <w:rPr>
          <w:rStyle w:val="Emphasis"/>
          <w:color w:val="000000"/>
          <w:szCs w:val="22"/>
          <w:bdr w:val="none" w:sz="0" w:space="0" w:color="auto" w:frame="1"/>
        </w:rPr>
        <w:t>Chevron</w:t>
      </w:r>
      <w:r w:rsidRPr="00B13343">
        <w:rPr>
          <w:rFonts w:ascii="Calibri" w:hAnsi="Calibri" w:cs="Calibri"/>
          <w:color w:val="000000"/>
          <w:sz w:val="22"/>
          <w:szCs w:val="22"/>
        </w:rPr>
        <w:t> upheld the rule after finding (1) that the Clean Air Act provision in question was ambiguous, and (2) that the EPA’s rule was based on a reasonable technical interpretation of that provision.</w:t>
      </w:r>
    </w:p>
    <w:p w14:paraId="5B393607" w14:textId="77777777" w:rsidR="00B13343" w:rsidRPr="00B13343" w:rsidRDefault="00B13343" w:rsidP="00B13343">
      <w:pPr>
        <w:pStyle w:val="NormalWeb"/>
        <w:shd w:val="clear" w:color="auto" w:fill="FFFFFF"/>
        <w:spacing w:before="0" w:after="0"/>
        <w:rPr>
          <w:rFonts w:ascii="Calibri" w:hAnsi="Calibri" w:cs="Calibri"/>
          <w:color w:val="000000"/>
          <w:sz w:val="22"/>
          <w:szCs w:val="22"/>
        </w:rPr>
      </w:pPr>
      <w:r w:rsidRPr="00B13343">
        <w:rPr>
          <w:rStyle w:val="Emphasis"/>
          <w:color w:val="000000"/>
          <w:szCs w:val="22"/>
          <w:bdr w:val="none" w:sz="0" w:space="0" w:color="auto" w:frame="1"/>
        </w:rPr>
        <w:t>Chevron</w:t>
      </w:r>
      <w:r w:rsidRPr="00B13343">
        <w:rPr>
          <w:rFonts w:ascii="Calibri" w:hAnsi="Calibri" w:cs="Calibri"/>
          <w:color w:val="000000"/>
          <w:sz w:val="22"/>
          <w:szCs w:val="22"/>
        </w:rPr>
        <w:t> deference could be overturned or modified legislatively – for example, by amending the </w:t>
      </w:r>
      <w:hyperlink r:id="rId66" w:history="1">
        <w:r w:rsidRPr="00B13343">
          <w:rPr>
            <w:rStyle w:val="Hyperlink"/>
            <w:rFonts w:eastAsiaTheme="majorEastAsia" w:cs="Calibri"/>
            <w:sz w:val="22"/>
            <w:szCs w:val="22"/>
            <w:bdr w:val="none" w:sz="0" w:space="0" w:color="auto" w:frame="1"/>
          </w:rPr>
          <w:t>Administrative Procedure Act</w:t>
        </w:r>
      </w:hyperlink>
      <w:r w:rsidRPr="00B13343">
        <w:rPr>
          <w:rFonts w:ascii="Calibri" w:hAnsi="Calibri" w:cs="Calibri"/>
          <w:color w:val="000000"/>
          <w:sz w:val="22"/>
          <w:szCs w:val="22"/>
        </w:rPr>
        <w:t>. But since that would be a hard sell in recent Congresses, opponents of </w:t>
      </w:r>
      <w:r w:rsidRPr="00B13343">
        <w:rPr>
          <w:rStyle w:val="Emphasis"/>
          <w:color w:val="000000"/>
          <w:szCs w:val="22"/>
          <w:bdr w:val="none" w:sz="0" w:space="0" w:color="auto" w:frame="1"/>
        </w:rPr>
        <w:t>Chevron</w:t>
      </w:r>
      <w:r w:rsidRPr="00B13343">
        <w:rPr>
          <w:rFonts w:ascii="Calibri" w:hAnsi="Calibri" w:cs="Calibri"/>
          <w:color w:val="000000"/>
          <w:sz w:val="22"/>
          <w:szCs w:val="22"/>
        </w:rPr>
        <w:t> deference have focused their attention on the Supreme Court. Some cases have chipped away at </w:t>
      </w:r>
      <w:r w:rsidRPr="00B13343">
        <w:rPr>
          <w:rStyle w:val="Emphasis"/>
          <w:color w:val="000000"/>
          <w:szCs w:val="22"/>
          <w:bdr w:val="none" w:sz="0" w:space="0" w:color="auto" w:frame="1"/>
        </w:rPr>
        <w:t>Chevron</w:t>
      </w:r>
      <w:r w:rsidRPr="00B13343">
        <w:rPr>
          <w:rFonts w:ascii="Calibri" w:hAnsi="Calibri" w:cs="Calibri"/>
          <w:color w:val="000000"/>
          <w:sz w:val="22"/>
          <w:szCs w:val="22"/>
        </w:rPr>
        <w:t>, such as </w:t>
      </w:r>
      <w:hyperlink r:id="rId67" w:history="1">
        <w:r w:rsidRPr="00B13343">
          <w:rPr>
            <w:rStyle w:val="Emphasis"/>
            <w:color w:val="0000FF"/>
            <w:szCs w:val="22"/>
            <w:bdr w:val="none" w:sz="0" w:space="0" w:color="auto" w:frame="1"/>
          </w:rPr>
          <w:t>King v. Burwell</w:t>
        </w:r>
      </w:hyperlink>
      <w:r w:rsidRPr="00B13343">
        <w:rPr>
          <w:rFonts w:ascii="Calibri" w:hAnsi="Calibri" w:cs="Calibri"/>
          <w:color w:val="000000"/>
          <w:sz w:val="22"/>
          <w:szCs w:val="22"/>
        </w:rPr>
        <w:t> (which created an exception to </w:t>
      </w:r>
      <w:r w:rsidRPr="00B13343">
        <w:rPr>
          <w:rStyle w:val="Emphasis"/>
          <w:color w:val="000000"/>
          <w:szCs w:val="22"/>
          <w:bdr w:val="none" w:sz="0" w:space="0" w:color="auto" w:frame="1"/>
        </w:rPr>
        <w:t>Chevron</w:t>
      </w:r>
      <w:r w:rsidRPr="00B13343">
        <w:rPr>
          <w:rFonts w:ascii="Calibri" w:hAnsi="Calibri" w:cs="Calibri"/>
          <w:color w:val="000000"/>
          <w:sz w:val="22"/>
          <w:szCs w:val="22"/>
        </w:rPr>
        <w:t xml:space="preserve"> deference for so-called “major questions”). </w:t>
      </w:r>
      <w:r w:rsidRPr="00B13343">
        <w:rPr>
          <w:rFonts w:ascii="Calibri" w:hAnsi="Calibri" w:cs="Calibri"/>
          <w:color w:val="000000"/>
          <w:sz w:val="28"/>
          <w:szCs w:val="28"/>
          <w:u w:val="single"/>
        </w:rPr>
        <w:t>With Barrett</w:t>
      </w:r>
      <w:r w:rsidRPr="00B13343">
        <w:rPr>
          <w:rFonts w:ascii="Calibri" w:hAnsi="Calibri" w:cs="Calibri"/>
          <w:color w:val="000000"/>
          <w:sz w:val="22"/>
          <w:szCs w:val="22"/>
        </w:rPr>
        <w:t xml:space="preserve"> on the Court</w:t>
      </w:r>
      <w:r w:rsidRPr="00B13343">
        <w:rPr>
          <w:rFonts w:ascii="Calibri" w:hAnsi="Calibri" w:cs="Calibri"/>
          <w:color w:val="000000"/>
          <w:sz w:val="28"/>
          <w:szCs w:val="28"/>
          <w:u w:val="single"/>
        </w:rPr>
        <w:t>,</w:t>
      </w:r>
      <w:r w:rsidRPr="00B13343">
        <w:rPr>
          <w:rFonts w:ascii="Calibri" w:hAnsi="Calibri" w:cs="Calibri"/>
          <w:color w:val="000000"/>
          <w:sz w:val="22"/>
          <w:szCs w:val="22"/>
        </w:rPr>
        <w:t xml:space="preserve"> </w:t>
      </w:r>
      <w:r w:rsidRPr="00B13343">
        <w:rPr>
          <w:rFonts w:ascii="Calibri" w:hAnsi="Calibri" w:cs="Calibri"/>
          <w:color w:val="000000"/>
          <w:sz w:val="28"/>
          <w:szCs w:val="28"/>
          <w:u w:val="single"/>
        </w:rPr>
        <w:t>the chance of finding enough votes to</w:t>
      </w:r>
      <w:r w:rsidRPr="00B13343">
        <w:rPr>
          <w:rFonts w:ascii="Calibri" w:hAnsi="Calibri" w:cs="Calibri"/>
          <w:color w:val="000000"/>
          <w:sz w:val="22"/>
          <w:szCs w:val="22"/>
        </w:rPr>
        <w:t xml:space="preserve"> formally </w:t>
      </w:r>
      <w:r w:rsidRPr="00B13343">
        <w:rPr>
          <w:rFonts w:ascii="Calibri" w:hAnsi="Calibri" w:cs="Calibri"/>
          <w:color w:val="000000"/>
          <w:sz w:val="28"/>
          <w:szCs w:val="28"/>
          <w:u w:val="single"/>
        </w:rPr>
        <w:t>overturn the doctrine</w:t>
      </w:r>
      <w:r w:rsidRPr="00B13343">
        <w:rPr>
          <w:rFonts w:ascii="Calibri" w:hAnsi="Calibri" w:cs="Calibri"/>
          <w:color w:val="000000"/>
          <w:sz w:val="22"/>
          <w:szCs w:val="22"/>
        </w:rPr>
        <w:t xml:space="preserve"> in its entirety </w:t>
      </w:r>
      <w:r w:rsidRPr="00B13343">
        <w:rPr>
          <w:rFonts w:ascii="Calibri" w:hAnsi="Calibri" w:cs="Calibri"/>
          <w:b/>
          <w:bCs/>
          <w:color w:val="000000"/>
          <w:sz w:val="28"/>
          <w:szCs w:val="28"/>
          <w:u w:val="single"/>
        </w:rPr>
        <w:t>increases, and cases will move quickly</w:t>
      </w:r>
      <w:r w:rsidRPr="00B13343">
        <w:rPr>
          <w:rFonts w:ascii="Calibri" w:hAnsi="Calibri" w:cs="Calibri"/>
          <w:color w:val="000000"/>
          <w:sz w:val="22"/>
          <w:szCs w:val="22"/>
        </w:rPr>
        <w:t xml:space="preserve"> up the appeals court ladder </w:t>
      </w:r>
      <w:r w:rsidRPr="00B13343">
        <w:rPr>
          <w:rFonts w:ascii="Calibri" w:hAnsi="Calibri" w:cs="Calibri"/>
          <w:b/>
          <w:bCs/>
          <w:color w:val="000000"/>
          <w:sz w:val="28"/>
          <w:szCs w:val="28"/>
          <w:u w:val="single"/>
        </w:rPr>
        <w:t>to accomplish</w:t>
      </w:r>
      <w:r w:rsidRPr="00B13343">
        <w:rPr>
          <w:rFonts w:ascii="Calibri" w:hAnsi="Calibri" w:cs="Calibri"/>
          <w:color w:val="000000"/>
          <w:sz w:val="22"/>
          <w:szCs w:val="22"/>
        </w:rPr>
        <w:t xml:space="preserve"> just </w:t>
      </w:r>
      <w:r w:rsidRPr="00B13343">
        <w:rPr>
          <w:rFonts w:ascii="Calibri" w:hAnsi="Calibri" w:cs="Calibri"/>
          <w:b/>
          <w:bCs/>
          <w:color w:val="000000"/>
          <w:sz w:val="28"/>
          <w:szCs w:val="28"/>
          <w:u w:val="single"/>
        </w:rPr>
        <w:t>that.</w:t>
      </w:r>
    </w:p>
    <w:p w14:paraId="3CDA9CCF" w14:textId="77777777" w:rsidR="00B13343" w:rsidRPr="00B13343" w:rsidRDefault="00B13343" w:rsidP="00B13343">
      <w:pPr>
        <w:pStyle w:val="NormalWeb"/>
        <w:shd w:val="clear" w:color="auto" w:fill="FFFFFF"/>
        <w:spacing w:before="0" w:after="0"/>
        <w:rPr>
          <w:rFonts w:asciiTheme="minorHAnsi" w:hAnsiTheme="minorHAnsi" w:cstheme="minorHAnsi"/>
          <w:color w:val="000000"/>
          <w:sz w:val="22"/>
          <w:szCs w:val="22"/>
        </w:rPr>
      </w:pPr>
    </w:p>
    <w:p w14:paraId="29BE8B1D" w14:textId="77777777" w:rsidR="00B13343" w:rsidRPr="00B13343" w:rsidRDefault="00B13343" w:rsidP="00B13343">
      <w:pPr>
        <w:spacing w:before="100" w:beforeAutospacing="1" w:after="100" w:afterAutospacing="1"/>
        <w:rPr>
          <w:rFonts w:eastAsia="Times New Roman"/>
          <w:b/>
          <w:bCs/>
          <w:color w:val="000000"/>
          <w:sz w:val="28"/>
          <w:szCs w:val="28"/>
        </w:rPr>
      </w:pPr>
    </w:p>
    <w:p w14:paraId="25D2839E" w14:textId="77777777" w:rsidR="00B13343" w:rsidRPr="00B13343" w:rsidRDefault="00B13343" w:rsidP="00B13343">
      <w:pPr>
        <w:pStyle w:val="Heading4"/>
        <w:rPr>
          <w:rFonts w:asciiTheme="minorHAnsi" w:eastAsiaTheme="minorEastAsia" w:hAnsiTheme="minorHAnsi" w:cstheme="minorBidi"/>
        </w:rPr>
      </w:pPr>
      <w:r w:rsidRPr="00B13343">
        <w:rPr>
          <w:rStyle w:val="normaltextrun"/>
          <w:rFonts w:cs="Calibri"/>
          <w:bCs/>
          <w:sz w:val="28"/>
          <w:szCs w:val="28"/>
        </w:rPr>
        <w:t>The problem is </w:t>
      </w:r>
      <w:r w:rsidRPr="00B13343">
        <w:rPr>
          <w:rStyle w:val="normaltextrun"/>
          <w:rFonts w:cs="Calibri"/>
          <w:bCs/>
          <w:sz w:val="28"/>
          <w:szCs w:val="28"/>
          <w:u w:val="single"/>
        </w:rPr>
        <w:t>conservative Justices</w:t>
      </w:r>
      <w:r w:rsidRPr="00B13343">
        <w:rPr>
          <w:rStyle w:val="contextualspellingandgrammarerror"/>
          <w:rFonts w:cs="Calibri"/>
          <w:bCs/>
          <w:sz w:val="28"/>
          <w:szCs w:val="28"/>
        </w:rPr>
        <w:t> , </w:t>
      </w:r>
      <w:r w:rsidRPr="00B13343">
        <w:rPr>
          <w:rStyle w:val="normaltextrun"/>
          <w:rFonts w:cs="Calibri"/>
          <w:bCs/>
          <w:i/>
          <w:sz w:val="28"/>
          <w:szCs w:val="28"/>
        </w:rPr>
        <w:t>not</w:t>
      </w:r>
      <w:r w:rsidRPr="00B13343">
        <w:rPr>
          <w:rStyle w:val="normaltextrun"/>
          <w:rFonts w:cs="Calibri"/>
          <w:bCs/>
          <w:sz w:val="28"/>
          <w:szCs w:val="28"/>
        </w:rPr>
        <w:t> </w:t>
      </w:r>
      <w:r w:rsidRPr="00B13343">
        <w:rPr>
          <w:rStyle w:val="normaltextrun"/>
          <w:rFonts w:cs="Calibri"/>
          <w:bCs/>
          <w:sz w:val="28"/>
          <w:szCs w:val="28"/>
          <w:u w:val="single"/>
        </w:rPr>
        <w:t>which approach</w:t>
      </w:r>
      <w:r w:rsidRPr="00B13343">
        <w:rPr>
          <w:rStyle w:val="normaltextrun"/>
          <w:rFonts w:cs="Calibri"/>
          <w:bCs/>
          <w:sz w:val="28"/>
          <w:szCs w:val="28"/>
        </w:rPr>
        <w:t> they adopt to interpreting statutes </w:t>
      </w:r>
    </w:p>
    <w:p w14:paraId="1810130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b/>
          <w:bCs/>
          <w:sz w:val="28"/>
          <w:szCs w:val="28"/>
        </w:rPr>
        <w:t>Lemos 13</w:t>
      </w:r>
      <w:r w:rsidRPr="00B13343">
        <w:rPr>
          <w:rStyle w:val="normaltextrun"/>
          <w:rFonts w:ascii="Calibri" w:hAnsi="Calibri" w:cs="Calibri"/>
          <w:sz w:val="22"/>
          <w:szCs w:val="22"/>
        </w:rPr>
        <w:t> – Professor of Law, Duke</w:t>
      </w:r>
      <w:r w:rsidRPr="00B13343">
        <w:rPr>
          <w:rStyle w:val="eop"/>
          <w:rFonts w:ascii="Calibri" w:hAnsi="Calibri" w:cs="Calibri"/>
          <w:sz w:val="22"/>
          <w:szCs w:val="22"/>
        </w:rPr>
        <w:t> </w:t>
      </w:r>
    </w:p>
    <w:p w14:paraId="3BB5AF3B"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Margaret H. Lemos, The Politics of Statutory Interpretation, Book Review of </w:t>
      </w:r>
      <w:r w:rsidRPr="00B13343">
        <w:rPr>
          <w:rStyle w:val="normaltextrun"/>
          <w:rFonts w:ascii="Calibri" w:hAnsi="Calibri" w:cs="Calibri"/>
          <w:i/>
          <w:iCs/>
          <w:sz w:val="22"/>
          <w:szCs w:val="22"/>
        </w:rPr>
        <w:t>Reading Law: The Interpretation of Legal Texts</w:t>
      </w:r>
      <w:r w:rsidRPr="00B13343">
        <w:rPr>
          <w:rStyle w:val="normaltextrun"/>
          <w:rFonts w:ascii="Calibri" w:hAnsi="Calibri" w:cs="Calibri"/>
          <w:sz w:val="22"/>
          <w:szCs w:val="22"/>
        </w:rPr>
        <w:t> by Antonin Scalia and Bryan A. Garner, 89 Notre Dame L. Rev. 849 (Dec. 2013), Lexis</w:t>
      </w:r>
      <w:r w:rsidRPr="00B13343">
        <w:rPr>
          <w:rStyle w:val="eop"/>
          <w:rFonts w:ascii="Calibri" w:hAnsi="Calibri" w:cs="Calibri"/>
          <w:sz w:val="22"/>
          <w:szCs w:val="22"/>
        </w:rPr>
        <w:t> </w:t>
      </w:r>
    </w:p>
    <w:p w14:paraId="4410482B"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eop"/>
          <w:rFonts w:ascii="Calibri" w:hAnsi="Calibri" w:cs="Calibri"/>
          <w:sz w:val="22"/>
          <w:szCs w:val="22"/>
        </w:rPr>
        <w:t> </w:t>
      </w:r>
    </w:p>
    <w:p w14:paraId="3FAD7C6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Finally, </w:t>
      </w:r>
      <w:r w:rsidRPr="00B13343">
        <w:rPr>
          <w:rStyle w:val="normaltextrun"/>
          <w:rFonts w:ascii="Calibri" w:hAnsi="Calibri" w:cs="Calibri"/>
          <w:sz w:val="22"/>
          <w:szCs w:val="22"/>
          <w:u w:val="single"/>
        </w:rPr>
        <w:t>the claim that textualism works to constrict the scope of</w:t>
      </w:r>
      <w:r w:rsidRPr="00B13343">
        <w:rPr>
          <w:rStyle w:val="normaltextrun"/>
          <w:rFonts w:ascii="Calibri" w:hAnsi="Calibri" w:cs="Calibri"/>
          <w:sz w:val="22"/>
          <w:szCs w:val="22"/>
        </w:rPr>
        <w:t> government </w:t>
      </w:r>
      <w:r w:rsidRPr="00B13343">
        <w:rPr>
          <w:rStyle w:val="normaltextrun"/>
          <w:rFonts w:ascii="Calibri" w:hAnsi="Calibri" w:cs="Calibri"/>
          <w:sz w:val="22"/>
          <w:szCs w:val="22"/>
          <w:u w:val="single"/>
        </w:rPr>
        <w:t>regulation demands more faith in the determinacy of interpretive methodology in general</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and textualism in particular, than is warranted.</w:t>
      </w:r>
      <w:r w:rsidRPr="00B13343">
        <w:rPr>
          <w:rStyle w:val="normaltextrun"/>
          <w:rFonts w:ascii="Calibri" w:hAnsi="Calibri" w:cs="Calibri"/>
          <w:sz w:val="22"/>
          <w:szCs w:val="22"/>
        </w:rPr>
        <w:t> As the previous Part explained, </w:t>
      </w:r>
      <w:r w:rsidRPr="00B13343">
        <w:rPr>
          <w:rStyle w:val="normaltextrun"/>
          <w:rFonts w:ascii="Calibri" w:hAnsi="Calibri" w:cs="Calibri"/>
          <w:sz w:val="22"/>
          <w:szCs w:val="22"/>
          <w:u w:val="single"/>
        </w:rPr>
        <w:t>the conceptual space between textualism and its competitors is thin, and growing thinner every day.</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Everyone agrees that interpretation should begin with text, and in many cases it will end there.</w:t>
      </w:r>
      <w:r w:rsidRPr="00B13343">
        <w:rPr>
          <w:rStyle w:val="normaltextrun"/>
          <w:rFonts w:ascii="Calibri" w:hAnsi="Calibri" w:cs="Calibri"/>
          <w:sz w:val="22"/>
          <w:szCs w:val="22"/>
        </w:rPr>
        <w:t> 146Link to the text of the note </w:t>
      </w:r>
      <w:r w:rsidRPr="00B13343">
        <w:rPr>
          <w:rStyle w:val="contextualspellingandgrammarerror"/>
          <w:rFonts w:ascii="Calibri" w:hAnsi="Calibri" w:cs="Calibri"/>
          <w:sz w:val="22"/>
          <w:szCs w:val="22"/>
          <w:u w:val="single"/>
        </w:rPr>
        <w:t>The</w:t>
      </w:r>
      <w:r w:rsidRPr="00B13343">
        <w:rPr>
          <w:rStyle w:val="normaltextrun"/>
          <w:rFonts w:ascii="Calibri" w:hAnsi="Calibri" w:cs="Calibri"/>
          <w:sz w:val="22"/>
          <w:szCs w:val="22"/>
          <w:u w:val="single"/>
        </w:rPr>
        <w:t> most obvious practical difference</w:t>
      </w:r>
      <w:r w:rsidRPr="00B13343">
        <w:rPr>
          <w:rStyle w:val="normaltextrun"/>
          <w:rFonts w:ascii="Calibri" w:hAnsi="Calibri" w:cs="Calibri"/>
          <w:sz w:val="22"/>
          <w:szCs w:val="22"/>
        </w:rPr>
        <w:t> between textualism and </w:t>
      </w:r>
      <w:r w:rsidRPr="00B13343">
        <w:rPr>
          <w:rStyle w:val="spellingerror"/>
          <w:rFonts w:ascii="Calibri" w:hAnsi="Calibri" w:cs="Calibri"/>
          <w:sz w:val="22"/>
          <w:szCs w:val="22"/>
        </w:rPr>
        <w:t>nontextualism</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concerns legislative history</w:t>
      </w:r>
      <w:r w:rsidRPr="00B13343">
        <w:rPr>
          <w:rStyle w:val="normaltextrun"/>
          <w:rFonts w:ascii="Calibri" w:hAnsi="Calibri" w:cs="Calibri"/>
          <w:sz w:val="22"/>
          <w:szCs w:val="22"/>
        </w:rPr>
        <w:t>. As Scalia and Garner are quick to point out, </w:t>
      </w:r>
      <w:r w:rsidRPr="00B13343">
        <w:rPr>
          <w:rStyle w:val="normaltextrun"/>
          <w:rFonts w:ascii="Calibri" w:hAnsi="Calibri" w:cs="Calibri"/>
          <w:sz w:val="22"/>
          <w:szCs w:val="22"/>
          <w:u w:val="single"/>
        </w:rPr>
        <w:t>however</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legislative history will rarely be clear enough to compel a particular conclusion.</w:t>
      </w:r>
      <w:r w:rsidRPr="00B13343">
        <w:rPr>
          <w:rStyle w:val="normaltextrun"/>
          <w:rFonts w:ascii="Calibri" w:hAnsi="Calibri" w:cs="Calibri"/>
          <w:sz w:val="22"/>
          <w:szCs w:val="22"/>
        </w:rPr>
        <w:t> 147Link to the text of the note </w:t>
      </w:r>
      <w:r w:rsidRPr="00B13343">
        <w:rPr>
          <w:rStyle w:val="contextualspellingandgrammarerror"/>
          <w:rFonts w:ascii="Calibri" w:hAnsi="Calibri" w:cs="Calibri"/>
          <w:sz w:val="22"/>
          <w:szCs w:val="22"/>
          <w:u w:val="single"/>
        </w:rPr>
        <w:t>In</w:t>
      </w:r>
      <w:r w:rsidRPr="00B13343">
        <w:rPr>
          <w:rStyle w:val="normaltextrun"/>
          <w:rFonts w:ascii="Calibri" w:hAnsi="Calibri" w:cs="Calibri"/>
          <w:sz w:val="22"/>
          <w:szCs w:val="22"/>
          <w:u w:val="single"/>
        </w:rPr>
        <w:t> short, it is hard to believe that the choice among</w:t>
      </w:r>
      <w:r w:rsidRPr="00B13343">
        <w:rPr>
          <w:rStyle w:val="normaltextrun"/>
          <w:rFonts w:ascii="Calibri" w:hAnsi="Calibri" w:cs="Calibri"/>
          <w:sz w:val="22"/>
          <w:szCs w:val="22"/>
        </w:rPr>
        <w:t> the </w:t>
      </w:r>
      <w:r w:rsidRPr="00B13343">
        <w:rPr>
          <w:rStyle w:val="normaltextrun"/>
          <w:rFonts w:ascii="Calibri" w:hAnsi="Calibri" w:cs="Calibri"/>
          <w:sz w:val="22"/>
          <w:szCs w:val="22"/>
          <w:u w:val="single"/>
        </w:rPr>
        <w:t>competing interpretive methodologies is outcome-determinate in many cases.</w:t>
      </w:r>
      <w:r w:rsidRPr="00B13343">
        <w:rPr>
          <w:rStyle w:val="eop"/>
          <w:rFonts w:ascii="Calibri" w:hAnsi="Calibri" w:cs="Calibri"/>
          <w:sz w:val="22"/>
          <w:szCs w:val="22"/>
        </w:rPr>
        <w:t> </w:t>
      </w:r>
    </w:p>
    <w:p w14:paraId="7D895825"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Empirical research</w:t>
      </w:r>
      <w:r w:rsidRPr="00B13343">
        <w:rPr>
          <w:rStyle w:val="normaltextrun"/>
          <w:rFonts w:ascii="Calibri" w:hAnsi="Calibri" w:cs="Calibri"/>
          <w:sz w:val="22"/>
          <w:szCs w:val="22"/>
        </w:rPr>
        <w:t>, though limited, </w:t>
      </w:r>
      <w:r w:rsidRPr="00B13343">
        <w:rPr>
          <w:rStyle w:val="normaltextrun"/>
          <w:rFonts w:ascii="Calibri" w:hAnsi="Calibri" w:cs="Calibri"/>
          <w:sz w:val="22"/>
          <w:szCs w:val="22"/>
          <w:u w:val="single"/>
        </w:rPr>
        <w:t>reinforces the intuition that methodology rarely drives results.</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For example</w:t>
      </w:r>
      <w:r w:rsidRPr="00B13343">
        <w:rPr>
          <w:rStyle w:val="normaltextrun"/>
          <w:rFonts w:ascii="Calibri" w:hAnsi="Calibri" w:cs="Calibri"/>
          <w:sz w:val="22"/>
          <w:szCs w:val="22"/>
        </w:rPr>
        <w:t>, Daniel Farber's </w:t>
      </w:r>
      <w:r w:rsidRPr="00B13343">
        <w:rPr>
          <w:rStyle w:val="normaltextrun"/>
          <w:rFonts w:ascii="Calibri" w:hAnsi="Calibri" w:cs="Calibri"/>
          <w:sz w:val="22"/>
          <w:szCs w:val="22"/>
          <w:u w:val="single"/>
        </w:rPr>
        <w:t>analysis of statutory decisions by Judges Posner</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a</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self-described "pragmatist") and Easterbrook (a leading textualist) concluded</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that if every judge in the country took a sincere oath of allegiance to textualism and formalism - or</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to dynamic interpretation and pragmatism</w:t>
      </w:r>
      <w:r w:rsidRPr="00B13343">
        <w:rPr>
          <w:rStyle w:val="normaltextrun"/>
          <w:rFonts w:ascii="Calibri" w:hAnsi="Calibri" w:cs="Calibri"/>
          <w:sz w:val="22"/>
          <w:szCs w:val="22"/>
        </w:rPr>
        <w:t> - it seems quite possible that </w:t>
      </w:r>
      <w:r w:rsidRPr="00B13343">
        <w:rPr>
          <w:rStyle w:val="normaltextrun"/>
          <w:rFonts w:ascii="Calibri" w:hAnsi="Calibri" w:cs="Calibri"/>
          <w:sz w:val="22"/>
          <w:szCs w:val="22"/>
          <w:u w:val="single"/>
        </w:rPr>
        <w:t>little or no detectable effect would exist on the outcomes of statutory cases.</w:t>
      </w:r>
      <w:r w:rsidRPr="00B13343">
        <w:rPr>
          <w:rStyle w:val="normaltextrun"/>
          <w:rFonts w:ascii="Calibri" w:hAnsi="Calibri" w:cs="Calibri"/>
          <w:sz w:val="22"/>
          <w:szCs w:val="22"/>
        </w:rPr>
        <w:t> 148Link to the text of the note</w:t>
      </w:r>
      <w:r w:rsidRPr="00B13343">
        <w:rPr>
          <w:rStyle w:val="eop"/>
          <w:rFonts w:ascii="Calibri" w:hAnsi="Calibri" w:cs="Calibri"/>
          <w:sz w:val="22"/>
          <w:szCs w:val="22"/>
        </w:rPr>
        <w:t> </w:t>
      </w:r>
    </w:p>
    <w:p w14:paraId="19078B84"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As noted above, the Law and Zaring </w:t>
      </w:r>
      <w:r w:rsidRPr="00B13343">
        <w:rPr>
          <w:rStyle w:val="normaltextrun"/>
          <w:rFonts w:ascii="Calibri" w:hAnsi="Calibri" w:cs="Calibri"/>
          <w:sz w:val="22"/>
          <w:szCs w:val="22"/>
          <w:u w:val="single"/>
        </w:rPr>
        <w:t>study of</w:t>
      </w:r>
      <w:r w:rsidRPr="00B13343">
        <w:rPr>
          <w:rStyle w:val="normaltextrun"/>
          <w:rFonts w:ascii="Calibri" w:hAnsi="Calibri" w:cs="Calibri"/>
          <w:sz w:val="22"/>
          <w:szCs w:val="22"/>
        </w:rPr>
        <w:t> legislative history usage in </w:t>
      </w:r>
      <w:r w:rsidRPr="00B13343">
        <w:rPr>
          <w:rStyle w:val="normaltextrun"/>
          <w:rFonts w:ascii="Calibri" w:hAnsi="Calibri" w:cs="Calibri"/>
          <w:sz w:val="22"/>
          <w:szCs w:val="22"/>
          <w:u w:val="single"/>
        </w:rPr>
        <w:t>Supreme Court opinions found that the ideological direction of the Justices' decisions was the same regardless of whether they cited legislative history</w:t>
      </w:r>
      <w:r w:rsidRPr="00B13343">
        <w:rPr>
          <w:rStyle w:val="normaltextrun"/>
          <w:rFonts w:ascii="Calibri" w:hAnsi="Calibri" w:cs="Calibri"/>
          <w:sz w:val="22"/>
          <w:szCs w:val="22"/>
        </w:rPr>
        <w:t>, 149Link to the text of the note and other studies of legislative history reached contradictory conclusions. 150Link to the text of the note </w:t>
      </w:r>
      <w:r w:rsidRPr="00B13343">
        <w:rPr>
          <w:rStyle w:val="normaltextrun"/>
          <w:rFonts w:ascii="Calibri" w:hAnsi="Calibri" w:cs="Calibri"/>
          <w:sz w:val="22"/>
          <w:szCs w:val="22"/>
          <w:u w:val="single"/>
        </w:rPr>
        <w:t>Still other studies</w:t>
      </w:r>
      <w:r w:rsidRPr="00B13343">
        <w:rPr>
          <w:rStyle w:val="normaltextrun"/>
          <w:rFonts w:ascii="Calibri" w:hAnsi="Calibri" w:cs="Calibri"/>
          <w:sz w:val="22"/>
          <w:szCs w:val="22"/>
        </w:rPr>
        <w:t>, while not focused on the question of methodological choice, </w:t>
      </w:r>
      <w:r w:rsidRPr="00B13343">
        <w:rPr>
          <w:rStyle w:val="normaltextrun"/>
          <w:rFonts w:ascii="Calibri" w:hAnsi="Calibri" w:cs="Calibri"/>
          <w:sz w:val="22"/>
          <w:szCs w:val="22"/>
          <w:u w:val="single"/>
        </w:rPr>
        <w:t>have revealed similar ideological</w:t>
      </w:r>
      <w:r w:rsidRPr="00B13343">
        <w:rPr>
          <w:rStyle w:val="normaltextrun"/>
          <w:rFonts w:ascii="Calibri" w:hAnsi="Calibri" w:cs="Calibri"/>
          <w:sz w:val="22"/>
          <w:szCs w:val="22"/>
        </w:rPr>
        <w:t> [*880] </w:t>
      </w:r>
      <w:r w:rsidRPr="00B13343">
        <w:rPr>
          <w:rStyle w:val="normaltextrun"/>
          <w:rFonts w:ascii="Calibri" w:hAnsi="Calibri" w:cs="Calibri"/>
          <w:sz w:val="22"/>
          <w:szCs w:val="22"/>
          <w:u w:val="single"/>
        </w:rPr>
        <w:t>voting patterns among jurists with different interpretive approaches. Justices Rehnquist and Scalia, for instance, have equally conservative voting records</w:t>
      </w:r>
      <w:r w:rsidRPr="00B13343">
        <w:rPr>
          <w:rStyle w:val="normaltextrun"/>
          <w:rFonts w:ascii="Calibri" w:hAnsi="Calibri" w:cs="Calibri"/>
          <w:sz w:val="22"/>
          <w:szCs w:val="22"/>
        </w:rPr>
        <w:t>, 151Link to the text of the note </w:t>
      </w:r>
      <w:r w:rsidRPr="00B13343">
        <w:rPr>
          <w:rStyle w:val="normaltextrun"/>
          <w:rFonts w:ascii="Calibri" w:hAnsi="Calibri" w:cs="Calibri"/>
          <w:sz w:val="22"/>
          <w:szCs w:val="22"/>
          <w:u w:val="single"/>
        </w:rPr>
        <w:t>even though</w:t>
      </w:r>
      <w:r w:rsidRPr="00B13343">
        <w:rPr>
          <w:rStyle w:val="normaltextrun"/>
          <w:rFonts w:ascii="Calibri" w:hAnsi="Calibri" w:cs="Calibri"/>
          <w:sz w:val="22"/>
          <w:szCs w:val="22"/>
        </w:rPr>
        <w:t> Justice </w:t>
      </w:r>
      <w:r w:rsidRPr="00B13343">
        <w:rPr>
          <w:rStyle w:val="normaltextrun"/>
          <w:rFonts w:ascii="Calibri" w:hAnsi="Calibri" w:cs="Calibri"/>
          <w:sz w:val="22"/>
          <w:szCs w:val="22"/>
          <w:u w:val="single"/>
        </w:rPr>
        <w:t>Rehnquist made heavy use of</w:t>
      </w:r>
      <w:r w:rsidRPr="00B13343">
        <w:rPr>
          <w:rStyle w:val="normaltextrun"/>
          <w:rFonts w:ascii="Calibri" w:hAnsi="Calibri" w:cs="Calibri"/>
          <w:sz w:val="22"/>
          <w:szCs w:val="22"/>
        </w:rPr>
        <w:t> legislative history and other extrinsic evidence of </w:t>
      </w:r>
      <w:r w:rsidRPr="00B13343">
        <w:rPr>
          <w:rStyle w:val="normaltextrun"/>
          <w:rFonts w:ascii="Calibri" w:hAnsi="Calibri" w:cs="Calibri"/>
          <w:sz w:val="22"/>
          <w:szCs w:val="22"/>
          <w:u w:val="single"/>
        </w:rPr>
        <w:t>congressional intent in statutory cases, while</w:t>
      </w:r>
      <w:r w:rsidRPr="00B13343">
        <w:rPr>
          <w:rStyle w:val="normaltextrun"/>
          <w:rFonts w:ascii="Calibri" w:hAnsi="Calibri" w:cs="Calibri"/>
          <w:sz w:val="22"/>
          <w:szCs w:val="22"/>
        </w:rPr>
        <w:t> Justice </w:t>
      </w:r>
      <w:r w:rsidRPr="00B13343">
        <w:rPr>
          <w:rStyle w:val="normaltextrun"/>
          <w:rFonts w:ascii="Calibri" w:hAnsi="Calibri" w:cs="Calibri"/>
          <w:sz w:val="22"/>
          <w:szCs w:val="22"/>
          <w:u w:val="single"/>
        </w:rPr>
        <w:t>Scalia studiously ignores those</w:t>
      </w:r>
      <w:r w:rsidRPr="00B13343">
        <w:rPr>
          <w:rStyle w:val="normaltextrun"/>
          <w:rFonts w:ascii="Calibri" w:hAnsi="Calibri" w:cs="Calibri"/>
          <w:sz w:val="22"/>
          <w:szCs w:val="22"/>
        </w:rPr>
        <w:t> materials. 152Link to the text of the note</w:t>
      </w:r>
      <w:r w:rsidRPr="00B13343">
        <w:rPr>
          <w:rStyle w:val="eop"/>
          <w:rFonts w:ascii="Calibri" w:hAnsi="Calibri" w:cs="Calibri"/>
          <w:sz w:val="22"/>
          <w:szCs w:val="22"/>
        </w:rPr>
        <w:t> </w:t>
      </w:r>
    </w:p>
    <w:p w14:paraId="517FF509"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Moreover</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even when judges agree about the proper approach to statutory interpretation</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they often disagree about the answer to any given question.</w:t>
      </w:r>
      <w:r w:rsidRPr="00B13343">
        <w:rPr>
          <w:rStyle w:val="normaltextrun"/>
          <w:rFonts w:ascii="Calibri" w:hAnsi="Calibri" w:cs="Calibri"/>
          <w:sz w:val="22"/>
          <w:szCs w:val="22"/>
        </w:rPr>
        <w:t> As critics long have argued, </w:t>
      </w:r>
      <w:r w:rsidRPr="00B13343">
        <w:rPr>
          <w:rStyle w:val="normaltextrun"/>
          <w:rFonts w:ascii="Calibri" w:hAnsi="Calibri" w:cs="Calibri"/>
          <w:sz w:val="22"/>
          <w:szCs w:val="22"/>
          <w:u w:val="single"/>
        </w:rPr>
        <w:t>textualism</w:t>
      </w:r>
      <w:r w:rsidRPr="00B13343">
        <w:rPr>
          <w:rStyle w:val="normaltextrun"/>
          <w:rFonts w:ascii="Calibri" w:hAnsi="Calibri" w:cs="Calibri"/>
          <w:sz w:val="22"/>
          <w:szCs w:val="22"/>
        </w:rPr>
        <w:t> - for all its emphasis on hard-edged rules of grammar and presumed usage - </w:t>
      </w:r>
      <w:r w:rsidRPr="00B13343">
        <w:rPr>
          <w:rStyle w:val="normaltextrun"/>
          <w:rFonts w:ascii="Calibri" w:hAnsi="Calibri" w:cs="Calibri"/>
          <w:sz w:val="22"/>
          <w:szCs w:val="22"/>
          <w:u w:val="single"/>
        </w:rPr>
        <w:t>is remarkably indeterminate</w:t>
      </w:r>
      <w:r w:rsidRPr="00B13343">
        <w:rPr>
          <w:rStyle w:val="normaltextrun"/>
          <w:rFonts w:ascii="Calibri" w:hAnsi="Calibri" w:cs="Calibri"/>
          <w:sz w:val="22"/>
          <w:szCs w:val="22"/>
        </w:rPr>
        <w:t>. Scalia and Garner take pains to describe textualism as an "objective" methodology, 153Link to the text of the note but </w:t>
      </w:r>
      <w:r w:rsidRPr="00B13343">
        <w:rPr>
          <w:rStyle w:val="normaltextrun"/>
          <w:rFonts w:ascii="Calibri" w:hAnsi="Calibri" w:cs="Calibri"/>
          <w:sz w:val="22"/>
          <w:szCs w:val="22"/>
          <w:u w:val="single"/>
        </w:rPr>
        <w:t>there is good reason to believe that interpreters' perception of the "ordinary" meaning of text will be influenced by personal factors that will differ from judge to judge.</w:t>
      </w:r>
      <w:r w:rsidRPr="00B13343">
        <w:rPr>
          <w:rStyle w:val="normaltextrun"/>
          <w:rFonts w:ascii="Calibri" w:hAnsi="Calibri" w:cs="Calibri"/>
          <w:sz w:val="22"/>
          <w:szCs w:val="22"/>
        </w:rPr>
        <w:t> 154Link to the text of the note</w:t>
      </w:r>
      <w:r w:rsidRPr="00B13343">
        <w:rPr>
          <w:rStyle w:val="eop"/>
          <w:rFonts w:ascii="Calibri" w:hAnsi="Calibri" w:cs="Calibri"/>
          <w:sz w:val="22"/>
          <w:szCs w:val="22"/>
        </w:rPr>
        <w:t> </w:t>
      </w:r>
    </w:p>
    <w:p w14:paraId="34E828F2"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Scalia and Garner argue that the canons of construction can ameliorate these difficulties</w:t>
      </w:r>
      <w:r w:rsidRPr="00B13343">
        <w:rPr>
          <w:rStyle w:val="normaltextrun"/>
          <w:rFonts w:ascii="Calibri" w:hAnsi="Calibri" w:cs="Calibri"/>
          <w:sz w:val="22"/>
          <w:szCs w:val="22"/>
        </w:rPr>
        <w:t>, making statutory interpretation "easier," if not exactly "easy." 155Link to the text of the note </w:t>
      </w:r>
      <w:r w:rsidRPr="00B13343">
        <w:rPr>
          <w:rStyle w:val="normaltextrun"/>
          <w:rFonts w:ascii="Calibri" w:hAnsi="Calibri" w:cs="Calibri"/>
          <w:sz w:val="22"/>
          <w:szCs w:val="22"/>
          <w:u w:val="single"/>
        </w:rPr>
        <w:t>Yet</w:t>
      </w:r>
      <w:r w:rsidRPr="00B13343">
        <w:rPr>
          <w:rStyle w:val="normaltextrun"/>
          <w:rFonts w:ascii="Calibri" w:hAnsi="Calibri" w:cs="Calibri"/>
          <w:sz w:val="22"/>
          <w:szCs w:val="22"/>
        </w:rPr>
        <w:t> they </w:t>
      </w:r>
      <w:r w:rsidRPr="00B13343">
        <w:rPr>
          <w:rStyle w:val="normaltextrun"/>
          <w:rFonts w:ascii="Calibri" w:hAnsi="Calibri" w:cs="Calibri"/>
          <w:sz w:val="22"/>
          <w:szCs w:val="22"/>
          <w:u w:val="single"/>
        </w:rPr>
        <w:t>acknowledge that</w:t>
      </w:r>
      <w:r w:rsidRPr="00B13343">
        <w:rPr>
          <w:rStyle w:val="normaltextrun"/>
          <w:rFonts w:ascii="Calibri" w:hAnsi="Calibri" w:cs="Calibri"/>
          <w:sz w:val="22"/>
          <w:szCs w:val="22"/>
        </w:rPr>
        <w:t> the </w:t>
      </w:r>
      <w:r w:rsidRPr="00B13343">
        <w:rPr>
          <w:rStyle w:val="normaltextrun"/>
          <w:rFonts w:ascii="Calibri" w:hAnsi="Calibri" w:cs="Calibri"/>
          <w:sz w:val="22"/>
          <w:szCs w:val="22"/>
          <w:u w:val="single"/>
        </w:rPr>
        <w:t>canons are not bright-line rules but "presumptions</w:t>
      </w:r>
      <w:r w:rsidRPr="00B13343">
        <w:rPr>
          <w:rStyle w:val="normaltextrun"/>
          <w:rFonts w:ascii="Calibri" w:hAnsi="Calibri" w:cs="Calibri"/>
          <w:sz w:val="22"/>
          <w:szCs w:val="22"/>
        </w:rPr>
        <w:t> about what an intelligently produced text conveys." 156Link to the text of the note </w:t>
      </w:r>
      <w:r w:rsidRPr="00B13343">
        <w:rPr>
          <w:rStyle w:val="normaltextrun"/>
          <w:rFonts w:ascii="Calibri" w:hAnsi="Calibri" w:cs="Calibri"/>
          <w:sz w:val="22"/>
          <w:szCs w:val="22"/>
          <w:u w:val="single"/>
        </w:rPr>
        <w:t>Moreover, the authors delight in offering examples of the canons being misapplied, suggesting that different</w:t>
      </w:r>
      <w:r w:rsidRPr="00B13343">
        <w:rPr>
          <w:rStyle w:val="normaltextrun"/>
          <w:rFonts w:ascii="Calibri" w:hAnsi="Calibri" w:cs="Calibri"/>
          <w:sz w:val="22"/>
          <w:szCs w:val="22"/>
        </w:rPr>
        <w:t> [*881] </w:t>
      </w:r>
      <w:r w:rsidRPr="00B13343">
        <w:rPr>
          <w:rStyle w:val="normaltextrun"/>
          <w:rFonts w:ascii="Calibri" w:hAnsi="Calibri" w:cs="Calibri"/>
          <w:sz w:val="22"/>
          <w:szCs w:val="22"/>
          <w:u w:val="single"/>
        </w:rPr>
        <w:t>results</w:t>
      </w:r>
      <w:r w:rsidRPr="00B13343">
        <w:rPr>
          <w:rStyle w:val="normaltextrun"/>
          <w:rFonts w:ascii="Calibri" w:hAnsi="Calibri" w:cs="Calibri"/>
          <w:sz w:val="22"/>
          <w:szCs w:val="22"/>
        </w:rPr>
        <w:t> might </w:t>
      </w:r>
      <w:r w:rsidRPr="00B13343">
        <w:rPr>
          <w:rStyle w:val="normaltextrun"/>
          <w:rFonts w:ascii="Calibri" w:hAnsi="Calibri" w:cs="Calibri"/>
          <w:sz w:val="22"/>
          <w:szCs w:val="22"/>
          <w:u w:val="single"/>
        </w:rPr>
        <w:t>obtain even among judges who agree on which of the fifty-one</w:t>
      </w:r>
      <w:r w:rsidRPr="00B13343">
        <w:rPr>
          <w:rStyle w:val="normaltextrun"/>
          <w:rFonts w:ascii="Calibri" w:hAnsi="Calibri" w:cs="Calibri"/>
          <w:sz w:val="22"/>
          <w:szCs w:val="22"/>
        </w:rPr>
        <w:t> "valid" </w:t>
      </w:r>
      <w:r w:rsidRPr="00B13343">
        <w:rPr>
          <w:rStyle w:val="normaltextrun"/>
          <w:rFonts w:ascii="Calibri" w:hAnsi="Calibri" w:cs="Calibri"/>
          <w:sz w:val="22"/>
          <w:szCs w:val="22"/>
          <w:u w:val="single"/>
        </w:rPr>
        <w:t>canons is most helpful</w:t>
      </w:r>
      <w:r w:rsidRPr="00B13343">
        <w:rPr>
          <w:rStyle w:val="normaltextrun"/>
          <w:rFonts w:ascii="Calibri" w:hAnsi="Calibri" w:cs="Calibri"/>
          <w:sz w:val="22"/>
          <w:szCs w:val="22"/>
        </w:rPr>
        <w:t>. Making matters </w:t>
      </w:r>
      <w:r w:rsidRPr="00B13343">
        <w:rPr>
          <w:rStyle w:val="normaltextrun"/>
          <w:rFonts w:ascii="Calibri" w:hAnsi="Calibri" w:cs="Calibri"/>
          <w:sz w:val="22"/>
          <w:szCs w:val="22"/>
          <w:u w:val="single"/>
        </w:rPr>
        <w:t>worse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in many cases judges will face an antecedent question of which</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canons to apply</w:t>
      </w:r>
      <w:r w:rsidRPr="00B13343">
        <w:rPr>
          <w:rStyle w:val="normaltextrun"/>
          <w:rFonts w:ascii="Calibri" w:hAnsi="Calibri" w:cs="Calibri"/>
          <w:sz w:val="22"/>
          <w:szCs w:val="22"/>
        </w:rPr>
        <w:t>. "Principles of interpretation are guides to solving the puzzle of textual meaning," Scalia and Garner explain, "and as in any good mystery, different clues often point in different directions." 157Link to the text of the note </w:t>
      </w:r>
      <w:r w:rsidRPr="00B13343">
        <w:rPr>
          <w:rStyle w:val="normaltextrun"/>
          <w:rFonts w:ascii="Calibri" w:hAnsi="Calibri" w:cs="Calibri"/>
          <w:sz w:val="22"/>
          <w:szCs w:val="22"/>
          <w:u w:val="single"/>
        </w:rPr>
        <w:t>Predictably</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empirical research</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suggests that</w:t>
      </w:r>
      <w:r w:rsidRPr="00B13343">
        <w:rPr>
          <w:rStyle w:val="normaltextrun"/>
          <w:rFonts w:ascii="Calibri" w:hAnsi="Calibri" w:cs="Calibri"/>
          <w:sz w:val="22"/>
          <w:szCs w:val="22"/>
        </w:rPr>
        <w:t> the </w:t>
      </w:r>
      <w:r w:rsidRPr="00B13343">
        <w:rPr>
          <w:rStyle w:val="normaltextrun"/>
          <w:rFonts w:ascii="Calibri" w:hAnsi="Calibri" w:cs="Calibri"/>
          <w:sz w:val="22"/>
          <w:szCs w:val="22"/>
          <w:u w:val="single"/>
        </w:rPr>
        <w:t>canons do little to constrain judicial decision making</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instead, liberal Justices use canons to reach liberal decisions, and conservative Justices use canons to reach conservative decisions.</w:t>
      </w:r>
      <w:r w:rsidRPr="00B13343">
        <w:rPr>
          <w:rStyle w:val="normaltextrun"/>
          <w:rFonts w:ascii="Calibri" w:hAnsi="Calibri" w:cs="Calibri"/>
          <w:sz w:val="22"/>
          <w:szCs w:val="22"/>
        </w:rPr>
        <w:t> 158Link to the text of the note </w:t>
      </w:r>
      <w:r w:rsidRPr="00B13343">
        <w:rPr>
          <w:rStyle w:val="contextualspellingandgrammarerror"/>
          <w:rFonts w:ascii="Calibri" w:hAnsi="Calibri" w:cs="Calibri"/>
          <w:sz w:val="22"/>
          <w:szCs w:val="22"/>
          <w:u w:val="single"/>
        </w:rPr>
        <w:t>And</w:t>
      </w:r>
      <w:r w:rsidRPr="00B13343">
        <w:rPr>
          <w:rStyle w:val="normaltextrun"/>
          <w:rFonts w:ascii="Calibri" w:hAnsi="Calibri" w:cs="Calibri"/>
          <w:sz w:val="22"/>
          <w:szCs w:val="22"/>
          <w:u w:val="single"/>
        </w:rPr>
        <w:t> in many cases</w:t>
      </w:r>
      <w:r w:rsidRPr="00B13343">
        <w:rPr>
          <w:rStyle w:val="normaltextrun"/>
          <w:rFonts w:ascii="Calibri" w:hAnsi="Calibri" w:cs="Calibri"/>
          <w:sz w:val="22"/>
          <w:szCs w:val="22"/>
        </w:rPr>
        <w:t>, the </w:t>
      </w:r>
      <w:r w:rsidRPr="00B13343">
        <w:rPr>
          <w:rStyle w:val="normaltextrun"/>
          <w:rFonts w:ascii="Calibri" w:hAnsi="Calibri" w:cs="Calibri"/>
          <w:sz w:val="22"/>
          <w:szCs w:val="22"/>
          <w:u w:val="single"/>
        </w:rPr>
        <w:t>Justices disagree about how to apply the same canons</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with the majority invoking a canon in support</w:t>
      </w:r>
      <w:r w:rsidRPr="00B13343">
        <w:rPr>
          <w:rStyle w:val="normaltextrun"/>
          <w:rFonts w:ascii="Calibri" w:hAnsi="Calibri" w:cs="Calibri"/>
          <w:sz w:val="22"/>
          <w:szCs w:val="22"/>
        </w:rPr>
        <w:t> of its conclusion </w:t>
      </w:r>
      <w:r w:rsidRPr="00B13343">
        <w:rPr>
          <w:rStyle w:val="normaltextrun"/>
          <w:rFonts w:ascii="Calibri" w:hAnsi="Calibri" w:cs="Calibri"/>
          <w:sz w:val="22"/>
          <w:szCs w:val="22"/>
          <w:u w:val="single"/>
        </w:rPr>
        <w:t>and the dissent using the same canon to support the contrary argument.</w:t>
      </w:r>
      <w:r w:rsidRPr="00B13343">
        <w:rPr>
          <w:rStyle w:val="normaltextrun"/>
          <w:rFonts w:ascii="Calibri" w:hAnsi="Calibri" w:cs="Calibri"/>
          <w:sz w:val="22"/>
          <w:szCs w:val="22"/>
        </w:rPr>
        <w:t> 159Link to the text of the note</w:t>
      </w:r>
      <w:r w:rsidRPr="00B13343">
        <w:rPr>
          <w:rStyle w:val="eop"/>
          <w:rFonts w:ascii="Calibri" w:hAnsi="Calibri" w:cs="Calibri"/>
          <w:sz w:val="22"/>
          <w:szCs w:val="22"/>
        </w:rPr>
        <w:t> </w:t>
      </w:r>
    </w:p>
    <w:p w14:paraId="49779B1D"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Consider</w:t>
      </w:r>
      <w:r w:rsidRPr="00B13343">
        <w:rPr>
          <w:rStyle w:val="normaltextrun"/>
          <w:rFonts w:ascii="Calibri" w:hAnsi="Calibri" w:cs="Calibri"/>
          <w:sz w:val="22"/>
          <w:szCs w:val="22"/>
        </w:rPr>
        <w:t> the Court's decision in </w:t>
      </w:r>
      <w:r w:rsidRPr="00B13343">
        <w:rPr>
          <w:rStyle w:val="normaltextrun"/>
          <w:rFonts w:ascii="Calibri" w:hAnsi="Calibri" w:cs="Calibri"/>
          <w:sz w:val="22"/>
          <w:szCs w:val="22"/>
          <w:u w:val="single"/>
        </w:rPr>
        <w:t>Ali</w:t>
      </w:r>
      <w:r w:rsidRPr="00B13343">
        <w:rPr>
          <w:rStyle w:val="normaltextrun"/>
          <w:rFonts w:ascii="Calibri" w:hAnsi="Calibri" w:cs="Calibri"/>
          <w:sz w:val="22"/>
          <w:szCs w:val="22"/>
        </w:rPr>
        <w:t> v. Federal Bureau of Prisons, 160Link to the text of the note </w:t>
      </w:r>
      <w:r w:rsidRPr="00B13343">
        <w:rPr>
          <w:rStyle w:val="normaltextrun"/>
          <w:rFonts w:ascii="Calibri" w:hAnsi="Calibri" w:cs="Calibri"/>
          <w:sz w:val="22"/>
          <w:szCs w:val="22"/>
          <w:u w:val="single"/>
        </w:rPr>
        <w:t>in which the Justices split five-to-four</w:t>
      </w:r>
      <w:r w:rsidRPr="00B13343">
        <w:rPr>
          <w:rStyle w:val="normaltextrun"/>
          <w:rFonts w:ascii="Calibri" w:hAnsi="Calibri" w:cs="Calibri"/>
          <w:sz w:val="22"/>
          <w:szCs w:val="22"/>
        </w:rPr>
        <w:t> over the application of several well-known canons to a deceptively simple sliver of statutory text. Ali concerned the scope of the Federal Tort Claims Act, which makes an exception to the federal government's waiver of sovereign immunity for any "claim arising in respect to the assessment or collection of any tax or customs duty, or the detention of any goods, merchandise, or other property by any officer of customs or excise or other law enforcement officer." 161Link to the text of the note The question in the case was whether Bureau of Prisons officers fell within the exception as "other law enforcement officers." The courts of appeals had divided on the issue, with six circuits holding that the exception embraces all law enforcement officers, and five circuits interpreting the clause as limited to officers performing customs or excise functions. The latter interpretation, which was adopted by the dissenters in Ali, appears to find support in the ejusdem generis canon (Scalia and Garner's Principle #32). 162Link to the text of the note The canon instructs that "when a general term follows a specific one, the general term should be understood as a reference to subjects akin to the one with specific enumeration." 163Link to the text of the note Thus, Justice Kennedy argued in dissent, a proper reading of the provision attributes to the last [*882] phrase ("any other law enforcement officer") 164Link to the text of the note the discrete characteristic shared by the preceding phrases ("officers of customs or excise" 165Link to the text of the note and "assessment or collection of any tax or customs duty"). 166Link to the text of the note Not so, explained Justice Thomas for the majority:</w:t>
      </w:r>
      <w:r w:rsidRPr="00B13343">
        <w:rPr>
          <w:rStyle w:val="eop"/>
          <w:rFonts w:ascii="Calibri" w:hAnsi="Calibri" w:cs="Calibri"/>
          <w:sz w:val="22"/>
          <w:szCs w:val="22"/>
        </w:rPr>
        <w:t> </w:t>
      </w:r>
    </w:p>
    <w:p w14:paraId="0C868127"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12"/>
          <w:szCs w:val="12"/>
        </w:rPr>
        <w:t>The phrase is disjunctive, with one specific and one general category, not … a list of specific items separated by commas and followed by a general or collective term. The absence of a list of specific items undercuts the inference embodied in ejusdem generis that Congress remained focused on the common attribute when it used the catchall phrase. 167Link to the text of the note</w:t>
      </w:r>
      <w:r w:rsidRPr="00B13343">
        <w:rPr>
          <w:rStyle w:val="eop"/>
          <w:rFonts w:ascii="Calibri" w:hAnsi="Calibri" w:cs="Calibri"/>
          <w:sz w:val="12"/>
          <w:szCs w:val="12"/>
        </w:rPr>
        <w:t> </w:t>
      </w:r>
    </w:p>
    <w:p w14:paraId="1F1571F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12"/>
          <w:szCs w:val="12"/>
        </w:rPr>
        <w:t>The plaintiff in Ali also invoked the noscitur a sociis canon (Principle #31), 168Link to the text of the note "according to which 'a word is known by the company it keeps.'" 169Link to the text of the note </w:t>
      </w:r>
      <w:r w:rsidRPr="00B13343">
        <w:rPr>
          <w:rStyle w:val="contextualspellingandgrammarerror"/>
          <w:rFonts w:ascii="Calibri" w:hAnsi="Calibri" w:cs="Calibri"/>
          <w:sz w:val="12"/>
          <w:szCs w:val="12"/>
        </w:rPr>
        <w:t>The</w:t>
      </w:r>
      <w:r w:rsidRPr="00B13343">
        <w:rPr>
          <w:rStyle w:val="normaltextrun"/>
          <w:rFonts w:ascii="Calibri" w:hAnsi="Calibri" w:cs="Calibri"/>
          <w:sz w:val="12"/>
          <w:szCs w:val="12"/>
        </w:rPr>
        <w:t> dissenting Justices reasoned that noscitur a sociis supported the narrower reading of the exception, 170Link to the text of the note but again the majority disagreed. According to Justice Thomas, "although customs and excise are mentioned twice in [the exceptions clause], nothing in the overall statutory context suggests that customs and excise officers were the exclusive focus of the provision." 171Link to the text of the note</w:t>
      </w:r>
      <w:r w:rsidRPr="00B13343">
        <w:rPr>
          <w:rStyle w:val="eop"/>
          <w:rFonts w:ascii="Calibri" w:hAnsi="Calibri" w:cs="Calibri"/>
          <w:sz w:val="12"/>
          <w:szCs w:val="12"/>
        </w:rPr>
        <w:t> </w:t>
      </w:r>
    </w:p>
    <w:p w14:paraId="14C0C394"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12"/>
          <w:szCs w:val="12"/>
        </w:rPr>
        <w:t>The plaintiff's appeal to the rule against superfluities (Principle #26) 172Link to the text of the note was similarly unavailing. The plaintiff argued that if "other law enforcement officer" includes all law enforcement officers, then the preceding reference to "any officer of customs or excise" was entirely unnecessary. Justice Kennedy made a similar argument in his [*883] dissent. 173Link to the text of the note Again the majority disagreed. Justice Thomas's rebuttal was three-pronged: "Congress may have simply intended to remove any doubt that officers of customs or excise were included in 'law enforcement officers;'" 174Link to the text of the note plaintiff's preferred reading "</w:t>
      </w:r>
      <w:r w:rsidRPr="00B13343">
        <w:rPr>
          <w:rStyle w:val="spellingerror"/>
          <w:rFonts w:ascii="Calibri" w:hAnsi="Calibri" w:cs="Calibri"/>
          <w:sz w:val="12"/>
          <w:szCs w:val="12"/>
        </w:rPr>
        <w:t>threa</w:t>
      </w:r>
      <w:r w:rsidRPr="00B13343">
        <w:rPr>
          <w:rStyle w:val="normaltextrun"/>
          <w:rFonts w:ascii="Calibri" w:hAnsi="Calibri" w:cs="Calibri"/>
          <w:sz w:val="12"/>
          <w:szCs w:val="12"/>
        </w:rPr>
        <w:t>- </w:t>
      </w:r>
      <w:r w:rsidRPr="00B13343">
        <w:rPr>
          <w:rStyle w:val="spellingerror"/>
          <w:rFonts w:ascii="Calibri" w:hAnsi="Calibri" w:cs="Calibri"/>
          <w:sz w:val="12"/>
          <w:szCs w:val="12"/>
        </w:rPr>
        <w:t>tened</w:t>
      </w:r>
      <w:r w:rsidRPr="00B13343">
        <w:rPr>
          <w:rStyle w:val="normaltextrun"/>
          <w:rFonts w:ascii="Calibri" w:hAnsi="Calibri" w:cs="Calibri"/>
          <w:sz w:val="12"/>
          <w:szCs w:val="12"/>
        </w:rPr>
        <w:t> to render 'any other law enforcement officer' superfluous;" 175Link to the text of the note and, "in any event, we do not woodenly apply limiting principles every time Congress includes a specific example along with a general phrase." 176Link to the text of the note</w:t>
      </w:r>
      <w:r w:rsidRPr="00B13343">
        <w:rPr>
          <w:rStyle w:val="eop"/>
          <w:rFonts w:ascii="Calibri" w:hAnsi="Calibri" w:cs="Calibri"/>
          <w:sz w:val="12"/>
          <w:szCs w:val="12"/>
        </w:rPr>
        <w:t> </w:t>
      </w:r>
    </w:p>
    <w:p w14:paraId="421BD1DE"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The disagreement</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among the Justices</w:t>
      </w:r>
      <w:r w:rsidRPr="00B13343">
        <w:rPr>
          <w:rStyle w:val="normaltextrun"/>
          <w:rFonts w:ascii="Calibri" w:hAnsi="Calibri" w:cs="Calibri"/>
          <w:sz w:val="22"/>
          <w:szCs w:val="22"/>
        </w:rPr>
        <w:t> in Ali </w:t>
      </w:r>
      <w:r w:rsidRPr="00B13343">
        <w:rPr>
          <w:rStyle w:val="normaltextrun"/>
          <w:rFonts w:ascii="Calibri" w:hAnsi="Calibri" w:cs="Calibri"/>
          <w:sz w:val="22"/>
          <w:szCs w:val="22"/>
          <w:u w:val="single"/>
        </w:rPr>
        <w:t>cannot be chalked up to differences in grand interpretive theory. On the contrary</w:t>
      </w:r>
      <w:r w:rsidRPr="00B13343">
        <w:rPr>
          <w:rStyle w:val="normaltextrun"/>
          <w:rFonts w:ascii="Calibri" w:hAnsi="Calibri" w:cs="Calibri"/>
          <w:sz w:val="22"/>
          <w:szCs w:val="22"/>
        </w:rPr>
        <w:t>, Justice </w:t>
      </w:r>
      <w:r w:rsidRPr="00B13343">
        <w:rPr>
          <w:rStyle w:val="normaltextrun"/>
          <w:rFonts w:ascii="Calibri" w:hAnsi="Calibri" w:cs="Calibri"/>
          <w:sz w:val="22"/>
          <w:szCs w:val="22"/>
          <w:u w:val="single"/>
        </w:rPr>
        <w:t>Kennedy's dissent begins with a paean to</w:t>
      </w:r>
      <w:r w:rsidRPr="00B13343">
        <w:rPr>
          <w:rStyle w:val="normaltextrun"/>
          <w:rFonts w:ascii="Calibri" w:hAnsi="Calibri" w:cs="Calibri"/>
          <w:sz w:val="22"/>
          <w:szCs w:val="22"/>
        </w:rPr>
        <w:t> textualism and the canons of construction:</w:t>
      </w:r>
      <w:r w:rsidRPr="00B13343">
        <w:rPr>
          <w:rStyle w:val="eop"/>
          <w:rFonts w:ascii="Calibri" w:hAnsi="Calibri" w:cs="Calibri"/>
          <w:sz w:val="22"/>
          <w:szCs w:val="22"/>
        </w:rPr>
        <w:t> </w:t>
      </w:r>
    </w:p>
    <w:p w14:paraId="404F07F7"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Statutory interpretation, from beginning to end, requires respect for the text</w:t>
      </w:r>
      <w:r w:rsidRPr="00B13343">
        <w:rPr>
          <w:rStyle w:val="contextualspellingandgrammarerror"/>
          <w:rFonts w:ascii="Calibri" w:hAnsi="Calibri" w:cs="Calibri"/>
          <w:sz w:val="22"/>
          <w:szCs w:val="22"/>
        </w:rPr>
        <w:t>… .</w:t>
      </w:r>
      <w:r w:rsidRPr="00B13343">
        <w:rPr>
          <w:rStyle w:val="normaltextrun"/>
          <w:rFonts w:ascii="Calibri" w:hAnsi="Calibri" w:cs="Calibri"/>
          <w:sz w:val="22"/>
          <w:szCs w:val="22"/>
        </w:rPr>
        <w:t> To </w:t>
      </w:r>
      <w:r w:rsidRPr="00B13343">
        <w:rPr>
          <w:rStyle w:val="normaltextrun"/>
          <w:rFonts w:ascii="Calibri" w:hAnsi="Calibri" w:cs="Calibri"/>
          <w:sz w:val="22"/>
          <w:szCs w:val="22"/>
          <w:u w:val="single"/>
        </w:rPr>
        <w:t>prevent textual analysis from becoming so rarefied that it departs from how a legislator most likely understood the words</w:t>
      </w:r>
      <w:r w:rsidRPr="00B13343">
        <w:rPr>
          <w:rStyle w:val="normaltextrun"/>
          <w:rFonts w:ascii="Calibri" w:hAnsi="Calibri" w:cs="Calibri"/>
          <w:sz w:val="22"/>
          <w:szCs w:val="22"/>
        </w:rPr>
        <w:t> when he or </w:t>
      </w:r>
      <w:r w:rsidRPr="00B13343">
        <w:rPr>
          <w:rStyle w:val="normaltextrun"/>
          <w:rFonts w:ascii="Calibri" w:hAnsi="Calibri" w:cs="Calibri"/>
          <w:sz w:val="22"/>
          <w:szCs w:val="22"/>
          <w:u w:val="single"/>
        </w:rPr>
        <w:t>she voted for</w:t>
      </w:r>
      <w:r w:rsidRPr="00B13343">
        <w:rPr>
          <w:rStyle w:val="normaltextrun"/>
          <w:rFonts w:ascii="Calibri" w:hAnsi="Calibri" w:cs="Calibri"/>
          <w:sz w:val="22"/>
          <w:szCs w:val="22"/>
        </w:rPr>
        <w:t> the law, courts use certain interpretative rules to consider text within the statutory design. These canons do not demand wooden reliance and are not by themselves dispositive, but they do function as helpful guides in construing ambiguous statutory provisions. 177Link to the text of the note</w:t>
      </w:r>
      <w:r w:rsidRPr="00B13343">
        <w:rPr>
          <w:rStyle w:val="eop"/>
          <w:rFonts w:ascii="Calibri" w:hAnsi="Calibri" w:cs="Calibri"/>
          <w:sz w:val="22"/>
          <w:szCs w:val="22"/>
        </w:rPr>
        <w:t> </w:t>
      </w:r>
    </w:p>
    <w:p w14:paraId="32F17229"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Instead, the disagreement turned on how to apply the canons to a relatively straightforward text. The notion that a commitment to</w:t>
      </w:r>
      <w:r w:rsidRPr="00B13343">
        <w:rPr>
          <w:rStyle w:val="normaltextrun"/>
          <w:rFonts w:ascii="Calibri" w:hAnsi="Calibri" w:cs="Calibri"/>
          <w:sz w:val="22"/>
          <w:szCs w:val="22"/>
        </w:rPr>
        <w:t> textualism as </w:t>
      </w:r>
      <w:r w:rsidRPr="00B13343">
        <w:rPr>
          <w:rStyle w:val="normaltextrun"/>
          <w:rFonts w:ascii="Calibri" w:hAnsi="Calibri" w:cs="Calibri"/>
          <w:sz w:val="22"/>
          <w:szCs w:val="22"/>
          <w:u w:val="single"/>
        </w:rPr>
        <w:t>a methodology reliably produces any given set of results seems fanciful in the face of such internecine battles.</w:t>
      </w:r>
      <w:r w:rsidRPr="00B13343">
        <w:rPr>
          <w:rStyle w:val="normaltextrun"/>
          <w:rFonts w:ascii="Calibri" w:hAnsi="Calibri" w:cs="Calibri"/>
          <w:sz w:val="22"/>
          <w:szCs w:val="22"/>
        </w:rPr>
        <w:t> 178Link to the text of the note</w:t>
      </w:r>
      <w:r w:rsidRPr="00B13343">
        <w:rPr>
          <w:rStyle w:val="eop"/>
          <w:rFonts w:ascii="Calibri" w:hAnsi="Calibri" w:cs="Calibri"/>
          <w:sz w:val="22"/>
          <w:szCs w:val="22"/>
        </w:rPr>
        <w:t> </w:t>
      </w:r>
    </w:p>
    <w:p w14:paraId="73B56A28" w14:textId="77777777" w:rsidR="00B13343" w:rsidRPr="00B13343" w:rsidRDefault="00B13343" w:rsidP="00B13343">
      <w:pPr>
        <w:pStyle w:val="NormalWeb"/>
        <w:shd w:val="clear" w:color="auto" w:fill="FFFFFF" w:themeFill="background1"/>
        <w:spacing w:before="0" w:beforeAutospacing="0" w:after="240" w:afterAutospacing="0"/>
        <w:rPr>
          <w:color w:val="000000" w:themeColor="text1"/>
          <w:sz w:val="22"/>
          <w:szCs w:val="22"/>
        </w:rPr>
      </w:pPr>
    </w:p>
    <w:p w14:paraId="11B66384" w14:textId="77777777" w:rsidR="00B13343" w:rsidRPr="00B13343" w:rsidRDefault="00B13343" w:rsidP="00B13343">
      <w:pPr>
        <w:pStyle w:val="paragraph"/>
        <w:spacing w:before="0" w:beforeAutospacing="0" w:after="0" w:afterAutospacing="0"/>
        <w:textAlignment w:val="baseline"/>
        <w:rPr>
          <w:rFonts w:ascii="Segoe UI" w:hAnsi="Segoe UI" w:cs="Segoe UI"/>
          <w:b/>
          <w:bCs/>
          <w:sz w:val="18"/>
          <w:szCs w:val="18"/>
        </w:rPr>
      </w:pPr>
      <w:r w:rsidRPr="00B13343">
        <w:rPr>
          <w:rStyle w:val="normaltextrun"/>
          <w:rFonts w:ascii="Calibri" w:hAnsi="Calibri" w:cs="Calibri"/>
          <w:b/>
          <w:bCs/>
          <w:sz w:val="28"/>
          <w:szCs w:val="28"/>
        </w:rPr>
        <w:t>Interpreting the “purpose” is just as malleable – They’ll reach the decision they want to</w:t>
      </w:r>
      <w:r w:rsidRPr="00B13343">
        <w:rPr>
          <w:rStyle w:val="eop"/>
          <w:rFonts w:ascii="Calibri" w:hAnsi="Calibri" w:cs="Calibri"/>
          <w:b/>
          <w:bCs/>
          <w:sz w:val="28"/>
          <w:szCs w:val="28"/>
        </w:rPr>
        <w:t> </w:t>
      </w:r>
    </w:p>
    <w:p w14:paraId="1D14707C"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b/>
          <w:bCs/>
          <w:sz w:val="28"/>
          <w:szCs w:val="28"/>
        </w:rPr>
        <w:t>Buchanan 21</w:t>
      </w:r>
      <w:r w:rsidRPr="00B13343">
        <w:rPr>
          <w:rStyle w:val="normaltextrun"/>
          <w:rFonts w:ascii="Calibri" w:hAnsi="Calibri" w:cs="Calibri"/>
          <w:sz w:val="22"/>
          <w:szCs w:val="22"/>
        </w:rPr>
        <w:t> – Law Professor, U. of Fla.</w:t>
      </w:r>
      <w:r w:rsidRPr="00B13343">
        <w:rPr>
          <w:rStyle w:val="eop"/>
          <w:rFonts w:ascii="Calibri" w:hAnsi="Calibri" w:cs="Calibri"/>
          <w:sz w:val="22"/>
          <w:szCs w:val="22"/>
        </w:rPr>
        <w:t> </w:t>
      </w:r>
    </w:p>
    <w:p w14:paraId="342BFAFF"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Neil H. Buchanan, Professor of Law and James J. Freeland Eminent Scholar Chair in Taxation, Fredric G. Levin College of Law, The University of Florida, and Michael C. Dorf, Robert S. Stevens Professor of Law, Cornell Law School, ARTICLE: A TALE OF TWO FORMALISMS: HOW LAW AND ECONOMICS MIRRORS ORIGINALISM AND TEXTUALISM, 106 Cornell L. Rev. 591 (March 2021), Lexis</w:t>
      </w:r>
      <w:r w:rsidRPr="00B13343">
        <w:rPr>
          <w:rStyle w:val="eop"/>
          <w:rFonts w:ascii="Calibri" w:hAnsi="Calibri" w:cs="Calibri"/>
          <w:sz w:val="22"/>
          <w:szCs w:val="22"/>
        </w:rPr>
        <w:t> </w:t>
      </w:r>
    </w:p>
    <w:p w14:paraId="1648DA16"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eop"/>
          <w:rFonts w:ascii="Calibri" w:hAnsi="Calibri" w:cs="Calibri"/>
          <w:sz w:val="22"/>
          <w:szCs w:val="22"/>
        </w:rPr>
        <w:t> </w:t>
      </w:r>
    </w:p>
    <w:p w14:paraId="03E3427B"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The rushed confirmation of a third Supreme Court appointee of President</w:t>
      </w:r>
      <w:r w:rsidRPr="00B13343">
        <w:rPr>
          <w:rStyle w:val="normaltextrun"/>
          <w:rFonts w:ascii="Calibri" w:hAnsi="Calibri" w:cs="Calibri"/>
          <w:sz w:val="22"/>
          <w:szCs w:val="22"/>
        </w:rPr>
        <w:t> Donald </w:t>
      </w:r>
      <w:r w:rsidRPr="00B13343">
        <w:rPr>
          <w:rStyle w:val="normaltextrun"/>
          <w:rFonts w:ascii="Calibri" w:hAnsi="Calibri" w:cs="Calibri"/>
          <w:sz w:val="22"/>
          <w:szCs w:val="22"/>
          <w:u w:val="single"/>
        </w:rPr>
        <w:t>Trump in late 2020 punctuated a substantial shift to the right in the federal judiciary's ideological center of gravity</w:t>
      </w:r>
      <w:r w:rsidRPr="00B13343">
        <w:rPr>
          <w:rStyle w:val="normaltextrun"/>
          <w:rFonts w:ascii="Calibri" w:hAnsi="Calibri" w:cs="Calibri"/>
          <w:sz w:val="22"/>
          <w:szCs w:val="22"/>
        </w:rPr>
        <w:t>. 1Link to the text of the </w:t>
      </w:r>
      <w:r w:rsidRPr="00B13343">
        <w:rPr>
          <w:rStyle w:val="spellingerror"/>
          <w:rFonts w:ascii="Calibri" w:hAnsi="Calibri" w:cs="Calibri"/>
          <w:sz w:val="22"/>
          <w:szCs w:val="22"/>
        </w:rPr>
        <w:t>noteThe</w:t>
      </w:r>
      <w:r w:rsidRPr="00B13343">
        <w:rPr>
          <w:rStyle w:val="normaltextrun"/>
          <w:rFonts w:ascii="Calibri" w:hAnsi="Calibri" w:cs="Calibri"/>
          <w:sz w:val="22"/>
          <w:szCs w:val="22"/>
        </w:rPr>
        <w:t> balance could shift back, but </w:t>
      </w:r>
      <w:r w:rsidRPr="00B13343">
        <w:rPr>
          <w:rStyle w:val="normaltextrun"/>
          <w:rFonts w:ascii="Calibri" w:hAnsi="Calibri" w:cs="Calibri"/>
          <w:sz w:val="22"/>
          <w:szCs w:val="22"/>
          <w:u w:val="single"/>
        </w:rPr>
        <w:t>for the time being, the most important line of division may not be between liberals and conservatives</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but </w:t>
      </w:r>
      <w:r w:rsidRPr="00B13343">
        <w:rPr>
          <w:rStyle w:val="normaltextrun"/>
          <w:rFonts w:ascii="Calibri" w:hAnsi="Calibri" w:cs="Calibri"/>
          <w:b/>
          <w:bCs/>
          <w:sz w:val="22"/>
          <w:szCs w:val="22"/>
          <w:u w:val="single"/>
        </w:rPr>
        <w:t>between differing conceptions of legal conservatism</w:t>
      </w:r>
      <w:r w:rsidRPr="00B13343">
        <w:rPr>
          <w:rStyle w:val="normaltextrun"/>
          <w:rFonts w:ascii="Calibri" w:hAnsi="Calibri" w:cs="Calibri"/>
          <w:sz w:val="22"/>
          <w:szCs w:val="22"/>
          <w:u w:val="single"/>
        </w:rPr>
        <w:t>.</w:t>
      </w:r>
      <w:r w:rsidRPr="00B13343">
        <w:rPr>
          <w:rStyle w:val="eop"/>
          <w:rFonts w:ascii="Calibri" w:hAnsi="Calibri" w:cs="Calibri"/>
          <w:sz w:val="22"/>
          <w:szCs w:val="22"/>
        </w:rPr>
        <w:t> </w:t>
      </w:r>
    </w:p>
    <w:p w14:paraId="407A1CE9"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[*593] </w:t>
      </w:r>
      <w:r w:rsidRPr="00B13343">
        <w:rPr>
          <w:rStyle w:val="normaltextrun"/>
          <w:rFonts w:ascii="Calibri" w:hAnsi="Calibri" w:cs="Calibri"/>
          <w:sz w:val="22"/>
          <w:szCs w:val="22"/>
          <w:u w:val="single"/>
        </w:rPr>
        <w:t>One need not look very far to find intra-conservative differences</w:t>
      </w:r>
      <w:r w:rsidRPr="00B13343">
        <w:rPr>
          <w:rStyle w:val="normaltextrun"/>
          <w:rFonts w:ascii="Calibri" w:hAnsi="Calibri" w:cs="Calibri"/>
          <w:sz w:val="22"/>
          <w:szCs w:val="22"/>
        </w:rPr>
        <w:t>. Justice Clarence </w:t>
      </w:r>
      <w:r w:rsidRPr="00B13343">
        <w:rPr>
          <w:rStyle w:val="normaltextrun"/>
          <w:rFonts w:ascii="Calibri" w:hAnsi="Calibri" w:cs="Calibri"/>
          <w:sz w:val="22"/>
          <w:szCs w:val="22"/>
          <w:u w:val="single"/>
        </w:rPr>
        <w:t>Thomas emphasizes </w:t>
      </w:r>
      <w:r w:rsidRPr="00B13343">
        <w:rPr>
          <w:rStyle w:val="normaltextrun"/>
          <w:rFonts w:ascii="Calibri" w:hAnsi="Calibri" w:cs="Calibri"/>
          <w:b/>
          <w:bCs/>
          <w:sz w:val="22"/>
          <w:szCs w:val="22"/>
          <w:u w:val="single"/>
        </w:rPr>
        <w:t>original meaning</w:t>
      </w:r>
      <w:r w:rsidRPr="00B13343">
        <w:rPr>
          <w:rStyle w:val="normaltextrun"/>
          <w:rFonts w:ascii="Calibri" w:hAnsi="Calibri" w:cs="Calibri"/>
          <w:sz w:val="22"/>
          <w:szCs w:val="22"/>
        </w:rPr>
        <w:t> more than precedent. 2Link to the text of the </w:t>
      </w:r>
      <w:r w:rsidRPr="00B13343">
        <w:rPr>
          <w:rStyle w:val="spellingerror"/>
          <w:rFonts w:ascii="Calibri" w:hAnsi="Calibri" w:cs="Calibri"/>
          <w:sz w:val="22"/>
          <w:szCs w:val="22"/>
        </w:rPr>
        <w:t>noteJustice</w:t>
      </w:r>
      <w:r w:rsidRPr="00B13343">
        <w:rPr>
          <w:rStyle w:val="normaltextrun"/>
          <w:rFonts w:ascii="Calibri" w:hAnsi="Calibri" w:cs="Calibri"/>
          <w:sz w:val="22"/>
          <w:szCs w:val="22"/>
        </w:rPr>
        <w:t> Samuel </w:t>
      </w:r>
      <w:r w:rsidRPr="00B13343">
        <w:rPr>
          <w:rStyle w:val="normaltextrun"/>
          <w:rFonts w:ascii="Calibri" w:hAnsi="Calibri" w:cs="Calibri"/>
          <w:sz w:val="22"/>
          <w:szCs w:val="22"/>
          <w:u w:val="single"/>
        </w:rPr>
        <w:t>Alito has expressed admiration for </w:t>
      </w:r>
      <w:r w:rsidRPr="00B13343">
        <w:rPr>
          <w:rStyle w:val="spellingerror"/>
          <w:rFonts w:ascii="Calibri" w:hAnsi="Calibri" w:cs="Calibri"/>
          <w:sz w:val="22"/>
          <w:szCs w:val="22"/>
        </w:rPr>
        <w:t>Burkean</w:t>
      </w:r>
      <w:r w:rsidRPr="00B13343">
        <w:rPr>
          <w:rStyle w:val="normaltextrun"/>
          <w:rFonts w:ascii="Calibri" w:hAnsi="Calibri" w:cs="Calibri"/>
          <w:sz w:val="22"/>
          <w:szCs w:val="22"/>
          <w:u w:val="single"/>
        </w:rPr>
        <w:t> conservatism</w:t>
      </w:r>
      <w:r w:rsidRPr="00B13343">
        <w:rPr>
          <w:rStyle w:val="normaltextrun"/>
          <w:rFonts w:ascii="Calibri" w:hAnsi="Calibri" w:cs="Calibri"/>
          <w:sz w:val="22"/>
          <w:szCs w:val="22"/>
        </w:rPr>
        <w:t>, 3Link to the text of the note which could suggest a somewhat greater role for precedent. 4Link to the text of the </w:t>
      </w:r>
      <w:r w:rsidRPr="00B13343">
        <w:rPr>
          <w:rStyle w:val="spellingerror"/>
          <w:rFonts w:ascii="Calibri" w:hAnsi="Calibri" w:cs="Calibri"/>
          <w:sz w:val="22"/>
          <w:szCs w:val="22"/>
        </w:rPr>
        <w:t>noteJustice</w:t>
      </w:r>
      <w:r w:rsidRPr="00B13343">
        <w:rPr>
          <w:rStyle w:val="normaltextrun"/>
          <w:rFonts w:ascii="Calibri" w:hAnsi="Calibri" w:cs="Calibri"/>
          <w:sz w:val="22"/>
          <w:szCs w:val="22"/>
        </w:rPr>
        <w:t> Antonin </w:t>
      </w:r>
      <w:r w:rsidRPr="00B13343">
        <w:rPr>
          <w:rStyle w:val="normaltextrun"/>
          <w:rFonts w:ascii="Calibri" w:hAnsi="Calibri" w:cs="Calibri"/>
          <w:sz w:val="22"/>
          <w:szCs w:val="22"/>
          <w:u w:val="single"/>
        </w:rPr>
        <w:t>Scalia had a civil libertarian streak</w:t>
      </w:r>
      <w:r w:rsidRPr="00B13343">
        <w:rPr>
          <w:rStyle w:val="normaltextrun"/>
          <w:rFonts w:ascii="Calibri" w:hAnsi="Calibri" w:cs="Calibri"/>
          <w:sz w:val="22"/>
          <w:szCs w:val="22"/>
        </w:rPr>
        <w:t> in criminal procedure cases, 5Link to the text of the </w:t>
      </w:r>
      <w:r w:rsidRPr="00B13343">
        <w:rPr>
          <w:rStyle w:val="spellingerror"/>
          <w:rFonts w:ascii="Calibri" w:hAnsi="Calibri" w:cs="Calibri"/>
          <w:sz w:val="22"/>
          <w:szCs w:val="22"/>
        </w:rPr>
        <w:t>noteand</w:t>
      </w:r>
      <w:r w:rsidRPr="00B13343">
        <w:rPr>
          <w:rStyle w:val="normaltextrun"/>
          <w:rFonts w:ascii="Calibri" w:hAnsi="Calibri" w:cs="Calibri"/>
          <w:sz w:val="22"/>
          <w:szCs w:val="22"/>
        </w:rPr>
        <w:t> Justice Neil </w:t>
      </w:r>
      <w:r w:rsidRPr="00B13343">
        <w:rPr>
          <w:rStyle w:val="normaltextrun"/>
          <w:rFonts w:ascii="Calibri" w:hAnsi="Calibri" w:cs="Calibri"/>
          <w:sz w:val="22"/>
          <w:szCs w:val="22"/>
          <w:u w:val="single"/>
        </w:rPr>
        <w:t>Gorsuch might be exhibiting the same</w:t>
      </w:r>
      <w:r w:rsidRPr="00B13343">
        <w:rPr>
          <w:rStyle w:val="normaltextrun"/>
          <w:rFonts w:ascii="Calibri" w:hAnsi="Calibri" w:cs="Calibri"/>
          <w:sz w:val="22"/>
          <w:szCs w:val="22"/>
        </w:rPr>
        <w:t> tendency. 6Link to the text of the </w:t>
      </w:r>
      <w:r w:rsidRPr="00B13343">
        <w:rPr>
          <w:rStyle w:val="spellingerror"/>
          <w:rFonts w:ascii="Calibri" w:hAnsi="Calibri" w:cs="Calibri"/>
          <w:sz w:val="22"/>
          <w:szCs w:val="22"/>
        </w:rPr>
        <w:t>noteChief</w:t>
      </w:r>
      <w:r w:rsidRPr="00B13343">
        <w:rPr>
          <w:rStyle w:val="normaltextrun"/>
          <w:rFonts w:ascii="Calibri" w:hAnsi="Calibri" w:cs="Calibri"/>
          <w:sz w:val="22"/>
          <w:szCs w:val="22"/>
        </w:rPr>
        <w:t> Justice John </w:t>
      </w:r>
      <w:r w:rsidRPr="00B13343">
        <w:rPr>
          <w:rStyle w:val="normaltextrun"/>
          <w:rFonts w:ascii="Calibri" w:hAnsi="Calibri" w:cs="Calibri"/>
          <w:sz w:val="22"/>
          <w:szCs w:val="22"/>
          <w:u w:val="single"/>
        </w:rPr>
        <w:t>Roberts clearly values the public perception of the judiciary as an apolitical branch</w:t>
      </w:r>
      <w:r w:rsidRPr="00B13343">
        <w:rPr>
          <w:rStyle w:val="normaltextrun"/>
          <w:rFonts w:ascii="Calibri" w:hAnsi="Calibri" w:cs="Calibri"/>
          <w:sz w:val="22"/>
          <w:szCs w:val="22"/>
        </w:rPr>
        <w:t>, 7Link to the text of the </w:t>
      </w:r>
      <w:r w:rsidRPr="00B13343">
        <w:rPr>
          <w:rStyle w:val="spellingerror"/>
          <w:rFonts w:ascii="Calibri" w:hAnsi="Calibri" w:cs="Calibri"/>
          <w:sz w:val="22"/>
          <w:szCs w:val="22"/>
        </w:rPr>
        <w:t>notewhich</w:t>
      </w:r>
      <w:r w:rsidRPr="00B13343">
        <w:rPr>
          <w:rStyle w:val="normaltextrun"/>
          <w:rFonts w:ascii="Calibri" w:hAnsi="Calibri" w:cs="Calibri"/>
          <w:sz w:val="22"/>
          <w:szCs w:val="22"/>
        </w:rPr>
        <w:t> may moderate his conservatism. So far, Justice Brett </w:t>
      </w:r>
      <w:r w:rsidRPr="00B13343">
        <w:rPr>
          <w:rStyle w:val="normaltextrun"/>
          <w:rFonts w:ascii="Calibri" w:hAnsi="Calibri" w:cs="Calibri"/>
          <w:sz w:val="22"/>
          <w:szCs w:val="22"/>
          <w:u w:val="single"/>
        </w:rPr>
        <w:t>Kavanaugh has aligned</w:t>
      </w:r>
      <w:r w:rsidRPr="00B13343">
        <w:rPr>
          <w:rStyle w:val="normaltextrun"/>
          <w:rFonts w:ascii="Calibri" w:hAnsi="Calibri" w:cs="Calibri"/>
          <w:sz w:val="22"/>
          <w:szCs w:val="22"/>
        </w:rPr>
        <w:t> himself </w:t>
      </w:r>
      <w:r w:rsidRPr="00B13343">
        <w:rPr>
          <w:rStyle w:val="normaltextrun"/>
          <w:rFonts w:ascii="Calibri" w:hAnsi="Calibri" w:cs="Calibri"/>
          <w:sz w:val="22"/>
          <w:szCs w:val="22"/>
          <w:u w:val="single"/>
        </w:rPr>
        <w:t>closely with the Chief Justice</w:t>
      </w:r>
      <w:r w:rsidRPr="00B13343">
        <w:rPr>
          <w:rStyle w:val="normaltextrun"/>
          <w:rFonts w:ascii="Calibri" w:hAnsi="Calibri" w:cs="Calibri"/>
          <w:sz w:val="22"/>
          <w:szCs w:val="22"/>
        </w:rPr>
        <w:t>. 8Link to the text of the note </w:t>
      </w:r>
      <w:r w:rsidRPr="00B13343">
        <w:rPr>
          <w:rStyle w:val="normaltextrun"/>
          <w:rFonts w:ascii="Calibri" w:hAnsi="Calibri" w:cs="Calibri"/>
          <w:sz w:val="22"/>
          <w:szCs w:val="22"/>
          <w:u w:val="single"/>
        </w:rPr>
        <w:t>Where</w:t>
      </w:r>
      <w:r w:rsidRPr="00B13343">
        <w:rPr>
          <w:rStyle w:val="normaltextrun"/>
          <w:rFonts w:ascii="Calibri" w:hAnsi="Calibri" w:cs="Calibri"/>
          <w:sz w:val="22"/>
          <w:szCs w:val="22"/>
        </w:rPr>
        <w:t> Justice Amy Coney </w:t>
      </w:r>
      <w:r w:rsidRPr="00B13343">
        <w:rPr>
          <w:rStyle w:val="normaltextrun"/>
          <w:rFonts w:ascii="Calibri" w:hAnsi="Calibri" w:cs="Calibri"/>
          <w:sz w:val="22"/>
          <w:szCs w:val="22"/>
          <w:u w:val="single"/>
        </w:rPr>
        <w:t>Barrett's methodological commitments and values will lead her to disagree with her new colleagues remains to be seen.</w:t>
      </w:r>
      <w:r w:rsidRPr="00B13343">
        <w:rPr>
          <w:rStyle w:val="eop"/>
          <w:rFonts w:ascii="Calibri" w:hAnsi="Calibri" w:cs="Calibri"/>
          <w:sz w:val="22"/>
          <w:szCs w:val="22"/>
        </w:rPr>
        <w:t> </w:t>
      </w:r>
    </w:p>
    <w:p w14:paraId="27B3E146"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u w:val="single"/>
        </w:rPr>
        <w:t>Thus, </w:t>
      </w:r>
      <w:r w:rsidRPr="00B13343">
        <w:rPr>
          <w:rStyle w:val="normaltextrun"/>
          <w:rFonts w:ascii="Calibri" w:hAnsi="Calibri" w:cs="Calibri"/>
          <w:b/>
          <w:bCs/>
          <w:sz w:val="22"/>
          <w:szCs w:val="22"/>
          <w:u w:val="single"/>
        </w:rPr>
        <w:t>Republican appointees do not comprise a monolithic bloc</w:t>
      </w:r>
      <w:r w:rsidRPr="00B13343">
        <w:rPr>
          <w:rStyle w:val="normaltextrun"/>
          <w:rFonts w:ascii="Calibri" w:hAnsi="Calibri" w:cs="Calibri"/>
          <w:sz w:val="22"/>
          <w:szCs w:val="22"/>
          <w:u w:val="single"/>
        </w:rPr>
        <w:t>.</w:t>
      </w:r>
      <w:r w:rsidRPr="00B13343">
        <w:rPr>
          <w:rStyle w:val="normaltextrun"/>
          <w:rFonts w:ascii="Calibri" w:hAnsi="Calibri" w:cs="Calibri"/>
          <w:sz w:val="22"/>
          <w:szCs w:val="22"/>
        </w:rPr>
        <w:t> 9Link to the text of the note </w:t>
      </w:r>
      <w:r w:rsidRPr="00B13343">
        <w:rPr>
          <w:rStyle w:val="normaltextrun"/>
          <w:rFonts w:ascii="Calibri" w:hAnsi="Calibri" w:cs="Calibri"/>
          <w:sz w:val="22"/>
          <w:szCs w:val="22"/>
          <w:u w:val="single"/>
        </w:rPr>
        <w:t>Consider the October 2018 Term, in which twenty cases were decided</w:t>
      </w:r>
      <w:r w:rsidRPr="00B13343">
        <w:rPr>
          <w:rStyle w:val="normaltextrun"/>
          <w:rFonts w:ascii="Calibri" w:hAnsi="Calibri" w:cs="Calibri"/>
          <w:sz w:val="22"/>
          <w:szCs w:val="22"/>
        </w:rPr>
        <w:t> by a </w:t>
      </w:r>
      <w:r w:rsidRPr="00B13343">
        <w:rPr>
          <w:rStyle w:val="normaltextrun"/>
          <w:rFonts w:ascii="Calibri" w:hAnsi="Calibri" w:cs="Calibri"/>
          <w:sz w:val="22"/>
          <w:szCs w:val="22"/>
          <w:u w:val="single"/>
        </w:rPr>
        <w:t>5-4</w:t>
      </w:r>
      <w:r w:rsidRPr="00B13343">
        <w:rPr>
          <w:rStyle w:val="normaltextrun"/>
          <w:rFonts w:ascii="Calibri" w:hAnsi="Calibri" w:cs="Calibri"/>
          <w:sz w:val="22"/>
          <w:szCs w:val="22"/>
        </w:rPr>
        <w:t> margin. Although the most common [*594] alignment pitted the five Republican appointees against the four Democratic ones, other combinations accounted for nearly twice as many cases. Indeed, there were slightly more 5-4 cases in which one Republican appointee joined his Democratic colleagues than in which the Republican appointees all voted together. 10Link to the text of the </w:t>
      </w:r>
      <w:r w:rsidRPr="00B13343">
        <w:rPr>
          <w:rStyle w:val="spellingerror"/>
          <w:rFonts w:ascii="Calibri" w:hAnsi="Calibri" w:cs="Calibri"/>
          <w:sz w:val="22"/>
          <w:szCs w:val="22"/>
        </w:rPr>
        <w:t>noteIn</w:t>
      </w:r>
      <w:r w:rsidRPr="00B13343">
        <w:rPr>
          <w:rStyle w:val="normaltextrun"/>
          <w:rFonts w:ascii="Calibri" w:hAnsi="Calibri" w:cs="Calibri"/>
          <w:sz w:val="22"/>
          <w:szCs w:val="22"/>
        </w:rPr>
        <w:t> the 2019 Term, the data suggest that traditional right/left divisions re-emerged as dominant, because the five Republican appointees made up the majority in ten of the fifteen 5-4 rulings. 11Link to the text of the </w:t>
      </w:r>
      <w:r w:rsidRPr="00B13343">
        <w:rPr>
          <w:rStyle w:val="spellingerror"/>
          <w:rFonts w:ascii="Calibri" w:hAnsi="Calibri" w:cs="Calibri"/>
          <w:sz w:val="22"/>
          <w:szCs w:val="22"/>
        </w:rPr>
        <w:t>noteHowever</w:t>
      </w:r>
      <w:r w:rsidRPr="00B13343">
        <w:rPr>
          <w:rStyle w:val="normaltextrun"/>
          <w:rFonts w:ascii="Calibri" w:hAnsi="Calibri" w:cs="Calibri"/>
          <w:sz w:val="22"/>
          <w:szCs w:val="22"/>
        </w:rPr>
        <w:t>, that figure is misleading, because </w:t>
      </w:r>
      <w:r w:rsidRPr="00B13343">
        <w:rPr>
          <w:rStyle w:val="normaltextrun"/>
          <w:rFonts w:ascii="Calibri" w:hAnsi="Calibri" w:cs="Calibri"/>
          <w:sz w:val="22"/>
          <w:szCs w:val="22"/>
          <w:u w:val="single"/>
        </w:rPr>
        <w:t>in three of the Court's most important cases of the Term--involving anti-LGBT discrimination and subpoenas to the President--more than one Republican appointee joined the</w:t>
      </w:r>
      <w:r w:rsidRPr="00B13343">
        <w:rPr>
          <w:rStyle w:val="normaltextrun"/>
          <w:rFonts w:ascii="Calibri" w:hAnsi="Calibri" w:cs="Calibri"/>
          <w:sz w:val="22"/>
          <w:szCs w:val="22"/>
        </w:rPr>
        <w:t> four </w:t>
      </w:r>
      <w:r w:rsidRPr="00B13343">
        <w:rPr>
          <w:rStyle w:val="normaltextrun"/>
          <w:rFonts w:ascii="Calibri" w:hAnsi="Calibri" w:cs="Calibri"/>
          <w:sz w:val="22"/>
          <w:szCs w:val="22"/>
          <w:u w:val="single"/>
        </w:rPr>
        <w:t>Democratic appointees, resulting in 6-3 and 7-2 splits.</w:t>
      </w:r>
      <w:r w:rsidRPr="00B13343">
        <w:rPr>
          <w:rStyle w:val="normaltextrun"/>
          <w:rFonts w:ascii="Calibri" w:hAnsi="Calibri" w:cs="Calibri"/>
          <w:sz w:val="22"/>
          <w:szCs w:val="22"/>
        </w:rPr>
        <w:t> 12Link to the text of the </w:t>
      </w:r>
      <w:r w:rsidRPr="00B13343">
        <w:rPr>
          <w:rStyle w:val="spellingerror"/>
          <w:rFonts w:ascii="Calibri" w:hAnsi="Calibri" w:cs="Calibri"/>
          <w:sz w:val="22"/>
          <w:szCs w:val="22"/>
        </w:rPr>
        <w:t>noteHence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the most recent Term confirms rather than undermines the conclusion that the Court's Republican appointees are often divided</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Cleavages no doubt exist among Republican appointees to the lower courts as well.</w:t>
      </w:r>
      <w:r w:rsidRPr="00B13343">
        <w:rPr>
          <w:rStyle w:val="eop"/>
          <w:rFonts w:ascii="Calibri" w:hAnsi="Calibri" w:cs="Calibri"/>
          <w:sz w:val="22"/>
          <w:szCs w:val="22"/>
        </w:rPr>
        <w:t> </w:t>
      </w:r>
    </w:p>
    <w:p w14:paraId="3AD610F9"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b/>
          <w:bCs/>
          <w:sz w:val="22"/>
          <w:szCs w:val="22"/>
          <w:u w:val="single"/>
        </w:rPr>
        <w:t>Yet to date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we see </w:t>
      </w:r>
      <w:r w:rsidRPr="00B13343">
        <w:rPr>
          <w:rStyle w:val="normaltextrun"/>
          <w:rFonts w:ascii="Calibri" w:hAnsi="Calibri" w:cs="Calibri"/>
          <w:b/>
          <w:bCs/>
          <w:sz w:val="22"/>
          <w:szCs w:val="22"/>
          <w:u w:val="single"/>
        </w:rPr>
        <w:t>scant evidence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of what </w:t>
      </w:r>
      <w:r w:rsidRPr="00B13343">
        <w:rPr>
          <w:rStyle w:val="normaltextrun"/>
          <w:rFonts w:ascii="Calibri" w:hAnsi="Calibri" w:cs="Calibri"/>
          <w:b/>
          <w:bCs/>
          <w:sz w:val="22"/>
          <w:szCs w:val="22"/>
          <w:u w:val="single"/>
        </w:rPr>
        <w:t>ought</w:t>
      </w:r>
      <w:r w:rsidRPr="00B13343">
        <w:rPr>
          <w:rStyle w:val="normaltextrun"/>
          <w:rFonts w:ascii="Calibri" w:hAnsi="Calibri" w:cs="Calibri"/>
          <w:sz w:val="22"/>
          <w:szCs w:val="22"/>
          <w:u w:val="single"/>
        </w:rPr>
        <w:t> to be a </w:t>
      </w:r>
      <w:r w:rsidRPr="00B13343">
        <w:rPr>
          <w:rStyle w:val="normaltextrun"/>
          <w:rFonts w:ascii="Calibri" w:hAnsi="Calibri" w:cs="Calibri"/>
          <w:b/>
          <w:bCs/>
          <w:sz w:val="22"/>
          <w:szCs w:val="22"/>
          <w:u w:val="single"/>
        </w:rPr>
        <w:t>fundamental intra-conservative division-</w:t>
      </w:r>
      <w:r w:rsidRPr="00B13343">
        <w:rPr>
          <w:rStyle w:val="normaltextrun"/>
          <w:rFonts w:ascii="Calibri" w:hAnsi="Calibri" w:cs="Calibri"/>
          <w:sz w:val="22"/>
          <w:szCs w:val="22"/>
          <w:u w:val="single"/>
        </w:rPr>
        <w:t>-between </w:t>
      </w:r>
      <w:r w:rsidRPr="00B13343">
        <w:rPr>
          <w:rStyle w:val="normaltextrun"/>
          <w:rFonts w:ascii="Calibri" w:hAnsi="Calibri" w:cs="Calibri"/>
          <w:b/>
          <w:bCs/>
          <w:sz w:val="22"/>
          <w:szCs w:val="22"/>
          <w:u w:val="single"/>
        </w:rPr>
        <w:t>jurists who subscribe to the law-and-economics movement</w:t>
      </w:r>
      <w:r w:rsidRPr="00B13343">
        <w:rPr>
          <w:rStyle w:val="normaltextrun"/>
          <w:rFonts w:ascii="Calibri" w:hAnsi="Calibri" w:cs="Calibri"/>
          <w:sz w:val="22"/>
          <w:szCs w:val="22"/>
        </w:rPr>
        <w:t> (L&amp;E) </w:t>
      </w:r>
      <w:r w:rsidRPr="00B13343">
        <w:rPr>
          <w:rStyle w:val="normaltextrun"/>
          <w:rFonts w:ascii="Calibri" w:hAnsi="Calibri" w:cs="Calibri"/>
          <w:sz w:val="22"/>
          <w:szCs w:val="22"/>
          <w:u w:val="single"/>
        </w:rPr>
        <w:t>and </w:t>
      </w:r>
      <w:r w:rsidRPr="00B13343">
        <w:rPr>
          <w:rStyle w:val="normaltextrun"/>
          <w:rFonts w:ascii="Calibri" w:hAnsi="Calibri" w:cs="Calibri"/>
          <w:b/>
          <w:bCs/>
          <w:sz w:val="22"/>
          <w:szCs w:val="22"/>
          <w:u w:val="single"/>
        </w:rPr>
        <w:t>those who brand themselves originalists</w:t>
      </w:r>
      <w:r w:rsidRPr="00B13343">
        <w:rPr>
          <w:rStyle w:val="normaltextrun"/>
          <w:rFonts w:ascii="Calibri" w:hAnsi="Calibri" w:cs="Calibri"/>
          <w:sz w:val="22"/>
          <w:szCs w:val="22"/>
        </w:rPr>
        <w:t> in constitutional interpretation </w:t>
      </w:r>
      <w:r w:rsidRPr="00B13343">
        <w:rPr>
          <w:rStyle w:val="normaltextrun"/>
          <w:rFonts w:ascii="Calibri" w:hAnsi="Calibri" w:cs="Calibri"/>
          <w:b/>
          <w:bCs/>
          <w:sz w:val="22"/>
          <w:szCs w:val="22"/>
          <w:u w:val="single"/>
        </w:rPr>
        <w:t>and textualists in statutory interpretation</w:t>
      </w:r>
      <w:r w:rsidRPr="00B13343">
        <w:rPr>
          <w:rStyle w:val="normaltextrun"/>
          <w:rFonts w:ascii="Calibri" w:hAnsi="Calibri" w:cs="Calibri"/>
          <w:sz w:val="22"/>
          <w:szCs w:val="22"/>
        </w:rPr>
        <w:t> (O&amp;T). </w:t>
      </w:r>
      <w:r w:rsidRPr="00B13343">
        <w:rPr>
          <w:rStyle w:val="normaltextrun"/>
          <w:rFonts w:ascii="Calibri" w:hAnsi="Calibri" w:cs="Calibri"/>
          <w:sz w:val="22"/>
          <w:szCs w:val="22"/>
          <w:u w:val="single"/>
        </w:rPr>
        <w:t>The </w:t>
      </w:r>
      <w:r w:rsidRPr="00B13343">
        <w:rPr>
          <w:rStyle w:val="normaltextrun"/>
          <w:rFonts w:ascii="Calibri" w:hAnsi="Calibri" w:cs="Calibri"/>
          <w:b/>
          <w:bCs/>
          <w:sz w:val="22"/>
          <w:szCs w:val="22"/>
          <w:u w:val="single"/>
        </w:rPr>
        <w:t>absence of much conflict</w:t>
      </w:r>
      <w:r w:rsidRPr="00B13343">
        <w:rPr>
          <w:rStyle w:val="normaltextrun"/>
          <w:rFonts w:ascii="Calibri" w:hAnsi="Calibri" w:cs="Calibri"/>
          <w:sz w:val="22"/>
          <w:szCs w:val="22"/>
          <w:u w:val="single"/>
        </w:rPr>
        <w:t> is surprising, because the two approaches are </w:t>
      </w:r>
      <w:r w:rsidRPr="00B13343">
        <w:rPr>
          <w:rStyle w:val="normaltextrun"/>
          <w:rFonts w:ascii="Calibri" w:hAnsi="Calibri" w:cs="Calibri"/>
          <w:b/>
          <w:bCs/>
          <w:sz w:val="22"/>
          <w:szCs w:val="22"/>
          <w:u w:val="single"/>
        </w:rPr>
        <w:t>at best orthogonal</w:t>
      </w:r>
      <w:r w:rsidRPr="00B13343">
        <w:rPr>
          <w:rStyle w:val="normaltextrun"/>
          <w:rFonts w:ascii="Calibri" w:hAnsi="Calibri" w:cs="Calibri"/>
          <w:sz w:val="22"/>
          <w:szCs w:val="22"/>
          <w:u w:val="single"/>
        </w:rPr>
        <w:t> and </w:t>
      </w:r>
      <w:r w:rsidRPr="00B13343">
        <w:rPr>
          <w:rStyle w:val="normaltextrun"/>
          <w:rFonts w:ascii="Calibri" w:hAnsi="Calibri" w:cs="Calibri"/>
          <w:b/>
          <w:bCs/>
          <w:sz w:val="22"/>
          <w:szCs w:val="22"/>
          <w:u w:val="single"/>
        </w:rPr>
        <w:t>should</w:t>
      </w:r>
      <w:r w:rsidRPr="00B13343">
        <w:rPr>
          <w:rStyle w:val="normaltextrun"/>
          <w:rFonts w:ascii="Calibri" w:hAnsi="Calibri" w:cs="Calibri"/>
          <w:sz w:val="22"/>
          <w:szCs w:val="22"/>
          <w:u w:val="single"/>
        </w:rPr>
        <w:t> </w:t>
      </w:r>
      <w:r w:rsidRPr="00B13343">
        <w:rPr>
          <w:rStyle w:val="normaltextrun"/>
          <w:rFonts w:ascii="Calibri" w:hAnsi="Calibri" w:cs="Calibri"/>
          <w:b/>
          <w:bCs/>
          <w:sz w:val="22"/>
          <w:szCs w:val="22"/>
          <w:u w:val="single"/>
        </w:rPr>
        <w:t>frequently lead to different results</w:t>
      </w:r>
      <w:r w:rsidRPr="00B13343">
        <w:rPr>
          <w:rStyle w:val="normaltextrun"/>
          <w:rFonts w:ascii="Calibri" w:hAnsi="Calibri" w:cs="Calibri"/>
          <w:sz w:val="22"/>
          <w:szCs w:val="22"/>
        </w:rPr>
        <w:t>. Faced with legal uncertainty, the L&amp;E judge asks what legal rule will best promote economic efficiency. 13Link to the text of the </w:t>
      </w:r>
      <w:r w:rsidRPr="00B13343">
        <w:rPr>
          <w:rStyle w:val="spellingerror"/>
          <w:rFonts w:ascii="Calibri" w:hAnsi="Calibri" w:cs="Calibri"/>
          <w:sz w:val="22"/>
          <w:szCs w:val="22"/>
        </w:rPr>
        <w:t>noteBy</w:t>
      </w:r>
      <w:r w:rsidRPr="00B13343">
        <w:rPr>
          <w:rStyle w:val="normaltextrun"/>
          <w:rFonts w:ascii="Calibri" w:hAnsi="Calibri" w:cs="Calibri"/>
          <w:sz w:val="22"/>
          <w:szCs w:val="22"/>
        </w:rPr>
        <w:t> contrast, the O&amp;T judge will consult dictionaries, corpora, and other sources to discern the original public meaning [*595] of the relevant legal text. 14Link to the text of the note </w:t>
      </w:r>
      <w:r w:rsidRPr="00B13343">
        <w:rPr>
          <w:rStyle w:val="normaltextrun"/>
          <w:rFonts w:ascii="Calibri" w:hAnsi="Calibri" w:cs="Calibri"/>
          <w:sz w:val="22"/>
          <w:szCs w:val="22"/>
          <w:u w:val="single"/>
        </w:rPr>
        <w:t>Based on their </w:t>
      </w:r>
      <w:r w:rsidRPr="00B13343">
        <w:rPr>
          <w:rStyle w:val="normaltextrun"/>
          <w:rFonts w:ascii="Calibri" w:hAnsi="Calibri" w:cs="Calibri"/>
          <w:b/>
          <w:bCs/>
          <w:sz w:val="22"/>
          <w:szCs w:val="22"/>
          <w:u w:val="single"/>
        </w:rPr>
        <w:t>underlying theoretical commitments</w:t>
      </w:r>
      <w:r w:rsidRPr="00B13343">
        <w:rPr>
          <w:rStyle w:val="normaltextrun"/>
          <w:rFonts w:ascii="Calibri" w:hAnsi="Calibri" w:cs="Calibri"/>
          <w:sz w:val="22"/>
          <w:szCs w:val="22"/>
          <w:u w:val="single"/>
        </w:rPr>
        <w:t>, there is </w:t>
      </w:r>
      <w:r w:rsidRPr="00B13343">
        <w:rPr>
          <w:rStyle w:val="normaltextrun"/>
          <w:rFonts w:ascii="Calibri" w:hAnsi="Calibri" w:cs="Calibri"/>
          <w:b/>
          <w:bCs/>
          <w:sz w:val="22"/>
          <w:szCs w:val="22"/>
          <w:u w:val="single"/>
        </w:rPr>
        <w:t>no</w:t>
      </w:r>
      <w:r w:rsidRPr="00B13343">
        <w:rPr>
          <w:rStyle w:val="normaltextrun"/>
          <w:rFonts w:ascii="Calibri" w:hAnsi="Calibri" w:cs="Calibri"/>
          <w:sz w:val="22"/>
          <w:szCs w:val="22"/>
          <w:u w:val="single"/>
        </w:rPr>
        <w:t> reason to think that these approaches should </w:t>
      </w:r>
      <w:r w:rsidRPr="00B13343">
        <w:rPr>
          <w:rStyle w:val="normaltextrun"/>
          <w:rFonts w:ascii="Calibri" w:hAnsi="Calibri" w:cs="Calibri"/>
          <w:b/>
          <w:bCs/>
          <w:sz w:val="22"/>
          <w:szCs w:val="22"/>
          <w:u w:val="single"/>
        </w:rPr>
        <w:t>consistently point to the same result</w:t>
      </w:r>
      <w:r w:rsidRPr="00B13343">
        <w:rPr>
          <w:rStyle w:val="normaltextrun"/>
          <w:rFonts w:ascii="Calibri" w:hAnsi="Calibri" w:cs="Calibri"/>
          <w:sz w:val="22"/>
          <w:szCs w:val="22"/>
          <w:u w:val="single"/>
        </w:rPr>
        <w:t>.</w:t>
      </w:r>
      <w:r w:rsidRPr="00B13343">
        <w:rPr>
          <w:rStyle w:val="eop"/>
          <w:rFonts w:ascii="Calibri" w:hAnsi="Calibri" w:cs="Calibri"/>
          <w:sz w:val="22"/>
          <w:szCs w:val="22"/>
        </w:rPr>
        <w:t> </w:t>
      </w:r>
    </w:p>
    <w:p w14:paraId="4155F26E"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To be sure, courts sometimes acknowledge a conflict. Consider Tennessee Valley Authority v. Hill (TVA v. Hill), 15Link to the text of the </w:t>
      </w:r>
      <w:r w:rsidRPr="00B13343">
        <w:rPr>
          <w:rStyle w:val="spellingerror"/>
          <w:rFonts w:ascii="Calibri" w:hAnsi="Calibri" w:cs="Calibri"/>
          <w:sz w:val="22"/>
          <w:szCs w:val="22"/>
        </w:rPr>
        <w:t>notewhich</w:t>
      </w:r>
      <w:r w:rsidRPr="00B13343">
        <w:rPr>
          <w:rStyle w:val="normaltextrun"/>
          <w:rFonts w:ascii="Calibri" w:hAnsi="Calibri" w:cs="Calibri"/>
          <w:sz w:val="22"/>
          <w:szCs w:val="22"/>
        </w:rPr>
        <w:t> just barely predates the rise to prominence of both L&amp;E and O&amp;T. There the Supreme Court held that the Endangered Species Act required the halting of mostly-completed construction of a multimillion-dollar dam in order to preserve habitat for a then-recently-discovered species of fish, the snail darter. 16Link to the text of the </w:t>
      </w:r>
      <w:r w:rsidRPr="00B13343">
        <w:rPr>
          <w:rStyle w:val="spellingerror"/>
          <w:rFonts w:ascii="Calibri" w:hAnsi="Calibri" w:cs="Calibri"/>
          <w:sz w:val="22"/>
          <w:szCs w:val="22"/>
        </w:rPr>
        <w:t>noteChief</w:t>
      </w:r>
      <w:r w:rsidRPr="00B13343">
        <w:rPr>
          <w:rStyle w:val="normaltextrun"/>
          <w:rFonts w:ascii="Calibri" w:hAnsi="Calibri" w:cs="Calibri"/>
          <w:sz w:val="22"/>
          <w:szCs w:val="22"/>
        </w:rPr>
        <w:t> Justice Warren Burger's opinion for the Court sounded themes that we would now associate with textualism, as he overrode the L&amp;E-style objection that halting the dam's construction so late in the game would cost substantially more than justified by the sum of the resulting benefits, and that therefore Congress ought to be presumed not to have intended that result. He wrote:</w:t>
      </w:r>
      <w:r w:rsidRPr="00B13343">
        <w:rPr>
          <w:rStyle w:val="eop"/>
          <w:rFonts w:ascii="Calibri" w:hAnsi="Calibri" w:cs="Calibri"/>
          <w:sz w:val="22"/>
          <w:szCs w:val="22"/>
        </w:rPr>
        <w:t> </w:t>
      </w:r>
    </w:p>
    <w:p w14:paraId="194234DD"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It may seem curious to some that the survival of a relatively small number of three-inch fish among all the countless millions of species extant would require the permanent halting of a virtually completed dam for which Congress has expended more than $ 100 million. The paradox is not minimized by the fact that Congress continued to appropriate large sums of public money for the project, even after congressional Appropriations Committees were apprised of its apparent impact upon the survival of the snail darter. We conclude, however, that the explicit provisions of the Endangered Species Act require precisely that result. 17Link to the text of the note</w:t>
      </w:r>
      <w:r w:rsidRPr="00B13343">
        <w:rPr>
          <w:rStyle w:val="eop"/>
          <w:rFonts w:ascii="Calibri" w:hAnsi="Calibri" w:cs="Calibri"/>
          <w:sz w:val="22"/>
          <w:szCs w:val="22"/>
        </w:rPr>
        <w:t> </w:t>
      </w:r>
    </w:p>
    <w:p w14:paraId="1BF2C007"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The dissent by Justice Lewis Powell followed the path typically taken by L&amp;E-friendly jurists, acknowledging that if the statutory language were truly unambiguous, he would have no [*596] choice but to follow it, but then finding ambiguity and resolving it in a way that avoided wasting resources. 18Link to the text of the note</w:t>
      </w:r>
      <w:r w:rsidRPr="00B13343">
        <w:rPr>
          <w:rStyle w:val="eop"/>
          <w:rFonts w:ascii="Calibri" w:hAnsi="Calibri" w:cs="Calibri"/>
          <w:sz w:val="22"/>
          <w:szCs w:val="22"/>
        </w:rPr>
        <w:t> </w:t>
      </w:r>
    </w:p>
    <w:p w14:paraId="4ABD99CB"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Cases like TVA v. Hill ought to be common, but they are in fact very rare. Instead, just as the Republican Party coalition of social conservatives and economic libertarians has remained remarkably stable since President Richard Nixon's southern strategy realigned the parties, 19Link to the text of the </w:t>
      </w:r>
      <w:r w:rsidRPr="00B13343">
        <w:rPr>
          <w:rStyle w:val="spellingerror"/>
          <w:rFonts w:ascii="Calibri" w:hAnsi="Calibri" w:cs="Calibri"/>
          <w:sz w:val="22"/>
          <w:szCs w:val="22"/>
        </w:rPr>
        <w:t>noteso</w:t>
      </w:r>
      <w:r w:rsidRPr="00B13343">
        <w:rPr>
          <w:rStyle w:val="normaltextrun"/>
          <w:rFonts w:ascii="Calibri" w:hAnsi="Calibri" w:cs="Calibri"/>
          <w:sz w:val="22"/>
          <w:szCs w:val="22"/>
        </w:rPr>
        <w:t> too, for decades the L&amp;E and O&amp;T branches of conservative judicial ideology have coexisted.</w:t>
      </w:r>
      <w:r w:rsidRPr="00B13343">
        <w:rPr>
          <w:rStyle w:val="eop"/>
          <w:rFonts w:ascii="Calibri" w:hAnsi="Calibri" w:cs="Calibri"/>
          <w:sz w:val="22"/>
          <w:szCs w:val="22"/>
        </w:rPr>
        <w:t> </w:t>
      </w:r>
    </w:p>
    <w:p w14:paraId="66C1E50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b/>
          <w:bCs/>
          <w:sz w:val="22"/>
          <w:szCs w:val="22"/>
          <w:u w:val="single"/>
        </w:rPr>
        <w:t>Political compromise and horse trading</w:t>
      </w:r>
      <w:r w:rsidRPr="00B13343">
        <w:rPr>
          <w:rStyle w:val="normaltextrun"/>
          <w:rFonts w:ascii="Calibri" w:hAnsi="Calibri" w:cs="Calibri"/>
          <w:sz w:val="22"/>
          <w:szCs w:val="22"/>
          <w:u w:val="single"/>
        </w:rPr>
        <w:t>--in which social conservatives get fiery speeches and judges who are supposed to overturn, or at least limit, Roe v. Wade</w:t>
      </w:r>
      <w:r w:rsidRPr="00B13343">
        <w:rPr>
          <w:rStyle w:val="normaltextrun"/>
          <w:rFonts w:ascii="Calibri" w:hAnsi="Calibri" w:cs="Calibri"/>
          <w:sz w:val="22"/>
          <w:szCs w:val="22"/>
        </w:rPr>
        <w:t> 20Link to the text of the note </w:t>
      </w:r>
      <w:r w:rsidRPr="00B13343">
        <w:rPr>
          <w:rStyle w:val="normaltextrun"/>
          <w:rFonts w:ascii="Calibri" w:hAnsi="Calibri" w:cs="Calibri"/>
          <w:sz w:val="22"/>
          <w:szCs w:val="22"/>
          <w:u w:val="single"/>
        </w:rPr>
        <w:t>while economic libertarians get deregulation and tax cuts--</w:t>
      </w:r>
      <w:r w:rsidRPr="00B13343">
        <w:rPr>
          <w:rStyle w:val="normaltextrun"/>
          <w:rFonts w:ascii="Calibri" w:hAnsi="Calibri" w:cs="Calibri"/>
          <w:b/>
          <w:bCs/>
          <w:sz w:val="22"/>
          <w:szCs w:val="22"/>
          <w:u w:val="single"/>
        </w:rPr>
        <w:t>mediate the intra-Republican ideological conflict</w:t>
      </w:r>
      <w:r w:rsidRPr="00B13343">
        <w:rPr>
          <w:rStyle w:val="normaltextrun"/>
          <w:rFonts w:ascii="Calibri" w:hAnsi="Calibri" w:cs="Calibri"/>
          <w:sz w:val="22"/>
          <w:szCs w:val="22"/>
        </w:rPr>
        <w:t> between social conservatives and economic libertarians in the political realm. </w:t>
      </w:r>
      <w:r w:rsidRPr="00B13343">
        <w:rPr>
          <w:rStyle w:val="normaltextrun"/>
          <w:rFonts w:ascii="Calibri" w:hAnsi="Calibri" w:cs="Calibri"/>
          <w:sz w:val="22"/>
          <w:szCs w:val="22"/>
          <w:u w:val="single"/>
        </w:rPr>
        <w:t>By what mechanisms do legal elites reconcile or suppress the substantial potential conflict between L&amp;E and O&amp;T? The answer is not immediately apparent</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Indeed, it is </w:t>
      </w:r>
      <w:r w:rsidRPr="00B13343">
        <w:rPr>
          <w:rStyle w:val="normaltextrun"/>
          <w:rFonts w:ascii="Calibri" w:hAnsi="Calibri" w:cs="Calibri"/>
          <w:b/>
          <w:bCs/>
          <w:sz w:val="22"/>
          <w:szCs w:val="22"/>
          <w:u w:val="single"/>
        </w:rPr>
        <w:t>not even clear</w:t>
      </w:r>
      <w:r w:rsidRPr="00B13343">
        <w:rPr>
          <w:rStyle w:val="normaltextrun"/>
          <w:rFonts w:ascii="Calibri" w:hAnsi="Calibri" w:cs="Calibri"/>
          <w:sz w:val="22"/>
          <w:szCs w:val="22"/>
          <w:u w:val="single"/>
        </w:rPr>
        <w:t> that </w:t>
      </w:r>
      <w:r w:rsidRPr="00B13343">
        <w:rPr>
          <w:rStyle w:val="normaltextrun"/>
          <w:rFonts w:ascii="Calibri" w:hAnsi="Calibri" w:cs="Calibri"/>
          <w:sz w:val="22"/>
          <w:szCs w:val="22"/>
        </w:rPr>
        <w:t>key actors--whether </w:t>
      </w:r>
      <w:r w:rsidRPr="00B13343">
        <w:rPr>
          <w:rStyle w:val="normaltextrun"/>
          <w:rFonts w:ascii="Calibri" w:hAnsi="Calibri" w:cs="Calibri"/>
          <w:b/>
          <w:bCs/>
          <w:sz w:val="22"/>
          <w:szCs w:val="22"/>
          <w:u w:val="single"/>
        </w:rPr>
        <w:t>conservative jurists</w:t>
      </w:r>
      <w:r w:rsidRPr="00B13343">
        <w:rPr>
          <w:rStyle w:val="normaltextrun"/>
          <w:rFonts w:ascii="Calibri" w:hAnsi="Calibri" w:cs="Calibri"/>
          <w:sz w:val="22"/>
          <w:szCs w:val="22"/>
        </w:rPr>
        <w:t> and scholars </w:t>
      </w:r>
      <w:r w:rsidRPr="00B13343">
        <w:rPr>
          <w:rStyle w:val="normaltextrun"/>
          <w:rFonts w:ascii="Calibri" w:hAnsi="Calibri" w:cs="Calibri"/>
          <w:sz w:val="22"/>
          <w:szCs w:val="22"/>
          <w:u w:val="single"/>
        </w:rPr>
        <w:t>themselves</w:t>
      </w:r>
      <w:r w:rsidRPr="00B13343">
        <w:rPr>
          <w:rStyle w:val="normaltextrun"/>
          <w:rFonts w:ascii="Calibri" w:hAnsi="Calibri" w:cs="Calibri"/>
          <w:sz w:val="22"/>
          <w:szCs w:val="22"/>
        </w:rPr>
        <w:t> or (to a lesser extent) their critics--</w:t>
      </w:r>
      <w:r w:rsidRPr="00B13343">
        <w:rPr>
          <w:rStyle w:val="normaltextrun"/>
          <w:rFonts w:ascii="Calibri" w:hAnsi="Calibri" w:cs="Calibri"/>
          <w:b/>
          <w:bCs/>
          <w:sz w:val="22"/>
          <w:szCs w:val="22"/>
          <w:u w:val="single"/>
        </w:rPr>
        <w:t>recognize</w:t>
      </w:r>
      <w:r w:rsidRPr="00B13343">
        <w:rPr>
          <w:rStyle w:val="normaltextrun"/>
          <w:rFonts w:ascii="Calibri" w:hAnsi="Calibri" w:cs="Calibri"/>
          <w:sz w:val="22"/>
          <w:szCs w:val="22"/>
          <w:u w:val="single"/>
        </w:rPr>
        <w:t> the tension's existence</w:t>
      </w:r>
      <w:r w:rsidRPr="00B13343">
        <w:rPr>
          <w:rStyle w:val="normaltextrun"/>
          <w:rFonts w:ascii="Calibri" w:hAnsi="Calibri" w:cs="Calibri"/>
          <w:sz w:val="22"/>
          <w:szCs w:val="22"/>
        </w:rPr>
        <w:t>.</w:t>
      </w:r>
      <w:r w:rsidRPr="00B13343">
        <w:rPr>
          <w:rStyle w:val="eop"/>
          <w:rFonts w:ascii="Calibri" w:hAnsi="Calibri" w:cs="Calibri"/>
          <w:sz w:val="22"/>
          <w:szCs w:val="22"/>
        </w:rPr>
        <w:t> </w:t>
      </w:r>
    </w:p>
    <w:p w14:paraId="377B0C3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This Article argues that </w:t>
      </w:r>
      <w:r w:rsidRPr="00B13343">
        <w:rPr>
          <w:rStyle w:val="normaltextrun"/>
          <w:rFonts w:ascii="Calibri" w:hAnsi="Calibri" w:cs="Calibri"/>
          <w:b/>
          <w:bCs/>
          <w:sz w:val="22"/>
          <w:szCs w:val="22"/>
          <w:u w:val="single"/>
        </w:rPr>
        <w:t>we have witnessed substantially less direct conflict</w:t>
      </w:r>
      <w:r w:rsidRPr="00B13343">
        <w:rPr>
          <w:rStyle w:val="normaltextrun"/>
          <w:rFonts w:ascii="Calibri" w:hAnsi="Calibri" w:cs="Calibri"/>
          <w:sz w:val="22"/>
          <w:szCs w:val="22"/>
        </w:rPr>
        <w:t> between L&amp;E and O&amp;T </w:t>
      </w:r>
      <w:r w:rsidRPr="00B13343">
        <w:rPr>
          <w:rStyle w:val="normaltextrun"/>
          <w:rFonts w:ascii="Calibri" w:hAnsi="Calibri" w:cs="Calibri"/>
          <w:sz w:val="22"/>
          <w:szCs w:val="22"/>
          <w:u w:val="single"/>
        </w:rPr>
        <w:t>than one would expect </w:t>
      </w:r>
      <w:r w:rsidRPr="00B13343">
        <w:rPr>
          <w:rStyle w:val="normaltextrun"/>
          <w:rFonts w:ascii="Calibri" w:hAnsi="Calibri" w:cs="Calibri"/>
          <w:b/>
          <w:bCs/>
          <w:sz w:val="22"/>
          <w:szCs w:val="22"/>
          <w:u w:val="single"/>
        </w:rPr>
        <w:t>because</w:t>
      </w:r>
      <w:r w:rsidRPr="00B13343">
        <w:rPr>
          <w:rStyle w:val="normaltextrun"/>
          <w:rFonts w:ascii="Calibri" w:hAnsi="Calibri" w:cs="Calibri"/>
          <w:sz w:val="22"/>
          <w:szCs w:val="22"/>
        </w:rPr>
        <w:t>, </w:t>
      </w:r>
      <w:r w:rsidRPr="00B13343">
        <w:rPr>
          <w:rStyle w:val="normaltextrun"/>
          <w:rFonts w:ascii="Calibri" w:hAnsi="Calibri" w:cs="Calibri"/>
          <w:b/>
          <w:bCs/>
          <w:sz w:val="22"/>
          <w:szCs w:val="22"/>
          <w:u w:val="single"/>
        </w:rPr>
        <w:t>despite their different foundations</w:t>
      </w:r>
      <w:r w:rsidRPr="00B13343">
        <w:rPr>
          <w:rStyle w:val="normaltextrun"/>
          <w:rFonts w:ascii="Calibri" w:hAnsi="Calibri" w:cs="Calibri"/>
          <w:sz w:val="22"/>
          <w:szCs w:val="22"/>
        </w:rPr>
        <w:t>, the two </w:t>
      </w:r>
      <w:r w:rsidRPr="00B13343">
        <w:rPr>
          <w:rStyle w:val="normaltextrun"/>
          <w:rFonts w:ascii="Calibri" w:hAnsi="Calibri" w:cs="Calibri"/>
          <w:b/>
          <w:bCs/>
          <w:sz w:val="22"/>
          <w:szCs w:val="22"/>
          <w:u w:val="single"/>
        </w:rPr>
        <w:t>approaches</w:t>
      </w:r>
      <w:r w:rsidRPr="00B13343">
        <w:rPr>
          <w:rStyle w:val="normaltextrun"/>
          <w:rFonts w:ascii="Calibri" w:hAnsi="Calibri" w:cs="Calibri"/>
          <w:sz w:val="22"/>
          <w:szCs w:val="22"/>
        </w:rPr>
        <w:t> closely resemble each other in a way that </w:t>
      </w:r>
      <w:r w:rsidRPr="00B13343">
        <w:rPr>
          <w:rStyle w:val="normaltextrun"/>
          <w:rFonts w:ascii="Calibri" w:hAnsi="Calibri" w:cs="Calibri"/>
          <w:b/>
          <w:bCs/>
          <w:sz w:val="22"/>
          <w:szCs w:val="22"/>
          <w:u w:val="single"/>
        </w:rPr>
        <w:t>permit</w:t>
      </w:r>
      <w:r w:rsidRPr="00B13343">
        <w:rPr>
          <w:rStyle w:val="normaltextrun"/>
          <w:rFonts w:ascii="Calibri" w:hAnsi="Calibri" w:cs="Calibri"/>
          <w:sz w:val="22"/>
          <w:szCs w:val="22"/>
        </w:rPr>
        <w:t>s </w:t>
      </w:r>
      <w:r w:rsidRPr="00B13343">
        <w:rPr>
          <w:rStyle w:val="normaltextrun"/>
          <w:rFonts w:ascii="Calibri" w:hAnsi="Calibri" w:cs="Calibri"/>
          <w:b/>
          <w:bCs/>
          <w:sz w:val="22"/>
          <w:szCs w:val="22"/>
          <w:u w:val="single"/>
        </w:rPr>
        <w:t>conservative jurists</w:t>
      </w:r>
      <w:r w:rsidRPr="00B13343">
        <w:rPr>
          <w:rStyle w:val="normaltextrun"/>
          <w:rFonts w:ascii="Calibri" w:hAnsi="Calibri" w:cs="Calibri"/>
          <w:sz w:val="22"/>
          <w:szCs w:val="22"/>
        </w:rPr>
        <w:t> </w:t>
      </w:r>
      <w:r w:rsidRPr="00B13343">
        <w:rPr>
          <w:rStyle w:val="normaltextrun"/>
          <w:rFonts w:ascii="Calibri" w:hAnsi="Calibri" w:cs="Calibri"/>
          <w:b/>
          <w:bCs/>
          <w:sz w:val="22"/>
          <w:szCs w:val="22"/>
          <w:u w:val="single"/>
        </w:rPr>
        <w:t>to make</w:t>
      </w:r>
      <w:r w:rsidRPr="00B13343">
        <w:rPr>
          <w:rStyle w:val="normaltextrun"/>
          <w:rFonts w:ascii="Calibri" w:hAnsi="Calibri" w:cs="Calibri"/>
          <w:sz w:val="22"/>
          <w:szCs w:val="22"/>
        </w:rPr>
        <w:t> all-things-considered and </w:t>
      </w:r>
      <w:r w:rsidRPr="00B13343">
        <w:rPr>
          <w:rStyle w:val="normaltextrun"/>
          <w:rFonts w:ascii="Calibri" w:hAnsi="Calibri" w:cs="Calibri"/>
          <w:b/>
          <w:bCs/>
          <w:sz w:val="22"/>
          <w:szCs w:val="22"/>
          <w:u w:val="single"/>
        </w:rPr>
        <w:t>ideologically laden value choices</w:t>
      </w:r>
      <w:r w:rsidRPr="00B13343">
        <w:rPr>
          <w:rStyle w:val="normaltextrun"/>
          <w:rFonts w:ascii="Calibri" w:hAnsi="Calibri" w:cs="Calibri"/>
          <w:sz w:val="22"/>
          <w:szCs w:val="22"/>
        </w:rPr>
        <w:t> </w:t>
      </w:r>
      <w:r w:rsidRPr="00B13343">
        <w:rPr>
          <w:rStyle w:val="normaltextrun"/>
          <w:rFonts w:ascii="Calibri" w:hAnsi="Calibri" w:cs="Calibri"/>
          <w:b/>
          <w:bCs/>
          <w:sz w:val="22"/>
          <w:szCs w:val="22"/>
          <w:u w:val="single"/>
        </w:rPr>
        <w:t>and then</w:t>
      </w:r>
      <w:r w:rsidRPr="00B13343">
        <w:rPr>
          <w:rStyle w:val="normaltextrun"/>
          <w:rFonts w:ascii="Calibri" w:hAnsi="Calibri" w:cs="Calibri"/>
          <w:sz w:val="22"/>
          <w:szCs w:val="22"/>
        </w:rPr>
        <w:t> use L&amp;E, O&amp;T, or both to </w:t>
      </w:r>
      <w:r w:rsidRPr="00B13343">
        <w:rPr>
          <w:rStyle w:val="normaltextrun"/>
          <w:rFonts w:ascii="Calibri" w:hAnsi="Calibri" w:cs="Calibri"/>
          <w:b/>
          <w:bCs/>
          <w:sz w:val="22"/>
          <w:szCs w:val="22"/>
          <w:u w:val="single"/>
        </w:rPr>
        <w:t>offer post hoc rationalizations</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for those choices.</w:t>
      </w:r>
      <w:r w:rsidRPr="00B13343">
        <w:rPr>
          <w:rStyle w:val="eop"/>
          <w:rFonts w:ascii="Calibri" w:hAnsi="Calibri" w:cs="Calibri"/>
          <w:sz w:val="22"/>
          <w:szCs w:val="22"/>
        </w:rPr>
        <w:t> </w:t>
      </w:r>
    </w:p>
    <w:p w14:paraId="068F6974"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O&amp;T is legal formalism. L&amp;E is economic formalism. They are very different, which is why we tell a tale of two formalisms, rather than one formalism in two manifestations. 21Link to the text of the </w:t>
      </w:r>
      <w:r w:rsidRPr="00B13343">
        <w:rPr>
          <w:rStyle w:val="spellingerror"/>
          <w:rFonts w:ascii="Calibri" w:hAnsi="Calibri" w:cs="Calibri"/>
          <w:sz w:val="22"/>
          <w:szCs w:val="22"/>
        </w:rPr>
        <w:t>noteNonetheless</w:t>
      </w:r>
      <w:r w:rsidRPr="00B13343">
        <w:rPr>
          <w:rStyle w:val="normaltextrun"/>
          <w:rFonts w:ascii="Calibri" w:hAnsi="Calibri" w:cs="Calibri"/>
          <w:sz w:val="22"/>
          <w:szCs w:val="22"/>
        </w:rPr>
        <w:t>, [*597] both </w:t>
      </w:r>
      <w:r w:rsidRPr="00B13343">
        <w:rPr>
          <w:rStyle w:val="normaltextrun"/>
          <w:rFonts w:ascii="Calibri" w:hAnsi="Calibri" w:cs="Calibri"/>
          <w:sz w:val="22"/>
          <w:szCs w:val="22"/>
          <w:u w:val="single"/>
        </w:rPr>
        <w:t>brands of </w:t>
      </w:r>
      <w:r w:rsidRPr="00B13343">
        <w:rPr>
          <w:rStyle w:val="normaltextrun"/>
          <w:rFonts w:ascii="Calibri" w:hAnsi="Calibri" w:cs="Calibri"/>
          <w:b/>
          <w:bCs/>
          <w:sz w:val="22"/>
          <w:szCs w:val="22"/>
          <w:u w:val="single"/>
        </w:rPr>
        <w:t>formalism</w:t>
      </w:r>
      <w:r w:rsidRPr="00B13343">
        <w:rPr>
          <w:rStyle w:val="normaltextrun"/>
          <w:rFonts w:ascii="Calibri" w:hAnsi="Calibri" w:cs="Calibri"/>
          <w:sz w:val="22"/>
          <w:szCs w:val="22"/>
        </w:rPr>
        <w:t> </w:t>
      </w:r>
      <w:r w:rsidRPr="00B13343">
        <w:rPr>
          <w:rStyle w:val="normaltextrun"/>
          <w:rFonts w:ascii="Calibri" w:hAnsi="Calibri" w:cs="Calibri"/>
          <w:b/>
          <w:bCs/>
          <w:sz w:val="22"/>
          <w:szCs w:val="22"/>
          <w:u w:val="single"/>
        </w:rPr>
        <w:t>purport</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to be positive rather than normative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objective, and apolitical, </w:t>
      </w:r>
      <w:r w:rsidRPr="00B13343">
        <w:rPr>
          <w:rStyle w:val="normaltextrun"/>
          <w:rFonts w:ascii="Calibri" w:hAnsi="Calibri" w:cs="Calibri"/>
          <w:b/>
          <w:bCs/>
          <w:sz w:val="22"/>
          <w:szCs w:val="22"/>
          <w:u w:val="single"/>
        </w:rPr>
        <w:t>but</w:t>
      </w:r>
      <w:r w:rsidRPr="00B13343">
        <w:rPr>
          <w:rStyle w:val="normaltextrun"/>
          <w:rFonts w:ascii="Calibri" w:hAnsi="Calibri" w:cs="Calibri"/>
          <w:sz w:val="22"/>
          <w:szCs w:val="22"/>
          <w:u w:val="single"/>
        </w:rPr>
        <w:t> </w:t>
      </w:r>
      <w:r w:rsidRPr="00B13343">
        <w:rPr>
          <w:rStyle w:val="normaltextrun"/>
          <w:rFonts w:ascii="Calibri" w:hAnsi="Calibri" w:cs="Calibri"/>
          <w:b/>
          <w:bCs/>
          <w:sz w:val="22"/>
          <w:szCs w:val="22"/>
          <w:u w:val="single"/>
        </w:rPr>
        <w:t>both are in fact highly under-determined and thus open to manipulation</w:t>
      </w:r>
      <w:r w:rsidRPr="00B13343">
        <w:rPr>
          <w:rStyle w:val="normaltextrun"/>
          <w:rFonts w:ascii="Calibri" w:hAnsi="Calibri" w:cs="Calibri"/>
          <w:sz w:val="22"/>
          <w:szCs w:val="22"/>
        </w:rPr>
        <w:t> </w:t>
      </w:r>
      <w:r w:rsidRPr="00B13343">
        <w:rPr>
          <w:rStyle w:val="normaltextrun"/>
          <w:rFonts w:ascii="Calibri" w:hAnsi="Calibri" w:cs="Calibri"/>
          <w:b/>
          <w:bCs/>
          <w:sz w:val="22"/>
          <w:szCs w:val="22"/>
          <w:u w:val="single"/>
        </w:rPr>
        <w:t>in a way that makes them normative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subjective, and ideologically value-laden.</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A </w:t>
      </w:r>
      <w:r w:rsidRPr="00B13343">
        <w:rPr>
          <w:rStyle w:val="normaltextrun"/>
          <w:rFonts w:ascii="Calibri" w:hAnsi="Calibri" w:cs="Calibri"/>
          <w:b/>
          <w:bCs/>
          <w:sz w:val="22"/>
          <w:szCs w:val="22"/>
          <w:u w:val="single"/>
        </w:rPr>
        <w:t>conservative judge can and typically will reach the same result</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using either</w:t>
      </w:r>
      <w:r w:rsidRPr="00B13343">
        <w:rPr>
          <w:rStyle w:val="normaltextrun"/>
          <w:rFonts w:ascii="Calibri" w:hAnsi="Calibri" w:cs="Calibri"/>
          <w:sz w:val="22"/>
          <w:szCs w:val="22"/>
        </w:rPr>
        <w:t> L&amp;E or O&amp;T, </w:t>
      </w:r>
      <w:r w:rsidRPr="00B13343">
        <w:rPr>
          <w:rStyle w:val="normaltextrun"/>
          <w:rFonts w:ascii="Calibri" w:hAnsi="Calibri" w:cs="Calibri"/>
          <w:sz w:val="22"/>
          <w:szCs w:val="22"/>
          <w:u w:val="single"/>
        </w:rPr>
        <w:t>because L&amp;E and O&amp;T function as mechanisms for </w:t>
      </w:r>
      <w:r w:rsidRPr="00B13343">
        <w:rPr>
          <w:rStyle w:val="normaltextrun"/>
          <w:rFonts w:ascii="Calibri" w:hAnsi="Calibri" w:cs="Calibri"/>
          <w:b/>
          <w:bCs/>
          <w:sz w:val="22"/>
          <w:szCs w:val="22"/>
          <w:u w:val="single"/>
        </w:rPr>
        <w:t>rationalizing</w:t>
      </w:r>
      <w:r w:rsidRPr="00B13343">
        <w:rPr>
          <w:rStyle w:val="normaltextrun"/>
          <w:rFonts w:ascii="Calibri" w:hAnsi="Calibri" w:cs="Calibri"/>
          <w:sz w:val="22"/>
          <w:szCs w:val="22"/>
          <w:u w:val="single"/>
        </w:rPr>
        <w:t> results </w:t>
      </w:r>
      <w:r w:rsidRPr="00B13343">
        <w:rPr>
          <w:rStyle w:val="normaltextrun"/>
          <w:rFonts w:ascii="Calibri" w:hAnsi="Calibri" w:cs="Calibri"/>
          <w:b/>
          <w:bCs/>
          <w:sz w:val="22"/>
          <w:szCs w:val="22"/>
          <w:u w:val="single"/>
        </w:rPr>
        <w:t>reached on other, unstated and normative, grounds.</w:t>
      </w:r>
      <w:r w:rsidRPr="00B13343">
        <w:rPr>
          <w:rStyle w:val="eop"/>
          <w:rFonts w:ascii="Calibri" w:hAnsi="Calibri" w:cs="Calibri"/>
          <w:sz w:val="22"/>
          <w:szCs w:val="22"/>
        </w:rPr>
        <w:t> </w:t>
      </w:r>
    </w:p>
    <w:p w14:paraId="46CD3CB7"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Readers of law journals will likely find our claim about legal formalism familiar, even cliched. After all, since at least the early twentieth century, legal realists and their heirs have sought to debunk legal formalism. We can assure our readers that we will not simply recapitulate (or even cite much of) the vast literature that critiques legal formalism.</w:t>
      </w:r>
      <w:r w:rsidRPr="00B13343">
        <w:rPr>
          <w:rStyle w:val="eop"/>
          <w:rFonts w:ascii="Calibri" w:hAnsi="Calibri" w:cs="Calibri"/>
          <w:sz w:val="8"/>
          <w:szCs w:val="8"/>
        </w:rPr>
        <w:t> </w:t>
      </w:r>
    </w:p>
    <w:p w14:paraId="4A9F0D73"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Readers might also think they know what we will say to critique L&amp;E--that it undervalues distributional concerns, difficult-to-measure diffuse harms (like negative environmental externalities), and other so-called "soft" variables. We agree with that line of criticism, but our critique goes deeper. We do not simply contend, for example, that practitioners of L&amp;E trade off too much equity for efficiency. Our argument--which is not original to us but largely unknown even among professional economists and virtually completely unknown among lawyers, judges, and legal scholars--is that the very idea of efficiency is empty without a highly contestable set of value judgments.</w:t>
      </w:r>
      <w:r w:rsidRPr="00B13343">
        <w:rPr>
          <w:rStyle w:val="eop"/>
          <w:rFonts w:ascii="Calibri" w:hAnsi="Calibri" w:cs="Calibri"/>
          <w:sz w:val="8"/>
          <w:szCs w:val="8"/>
        </w:rPr>
        <w:t> </w:t>
      </w:r>
    </w:p>
    <w:p w14:paraId="52D3CDDE"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Skeptical readers might believe they have a reasonably workable understanding of efficiency. If you want to move a gallon of water from a spigot to your garden, you will think it less efficient to do so by filling a leaky bucket than by filling a bucket that does not leak. 22Link to the text of the </w:t>
      </w:r>
      <w:r w:rsidRPr="00B13343">
        <w:rPr>
          <w:rStyle w:val="spellingerror"/>
          <w:rFonts w:ascii="Calibri" w:hAnsi="Calibri" w:cs="Calibri"/>
          <w:sz w:val="8"/>
          <w:szCs w:val="8"/>
        </w:rPr>
        <w:t>noteIsn't</w:t>
      </w:r>
      <w:r w:rsidRPr="00B13343">
        <w:rPr>
          <w:rStyle w:val="normaltextrun"/>
          <w:rFonts w:ascii="Calibri" w:hAnsi="Calibri" w:cs="Calibri"/>
          <w:sz w:val="8"/>
          <w:szCs w:val="8"/>
        </w:rPr>
        <w:t> that roughly all </w:t>
      </w:r>
      <w:r w:rsidRPr="00B13343">
        <w:rPr>
          <w:rStyle w:val="contextualspellingandgrammarerror"/>
          <w:rFonts w:ascii="Calibri" w:hAnsi="Calibri" w:cs="Calibri"/>
          <w:sz w:val="8"/>
          <w:szCs w:val="8"/>
        </w:rPr>
        <w:t>that economists</w:t>
      </w:r>
      <w:r w:rsidRPr="00B13343">
        <w:rPr>
          <w:rStyle w:val="normaltextrun"/>
          <w:rFonts w:ascii="Calibri" w:hAnsi="Calibri" w:cs="Calibri"/>
          <w:sz w:val="8"/>
          <w:szCs w:val="8"/>
        </w:rPr>
        <w:t> mean when they say that some legal rule is more efficient than some other rule--that it results in less waste? Perhaps, but if so, the word "waste" hides more than it illuminates.</w:t>
      </w:r>
      <w:r w:rsidRPr="00B13343">
        <w:rPr>
          <w:rStyle w:val="eop"/>
          <w:rFonts w:ascii="Calibri" w:hAnsi="Calibri" w:cs="Calibri"/>
          <w:sz w:val="8"/>
          <w:szCs w:val="8"/>
        </w:rPr>
        <w:t> </w:t>
      </w:r>
    </w:p>
    <w:p w14:paraId="228D965E"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[*598] Suppose that the framers of a new constitution are trying to decide whether the government must prove a person's guilt beyond a reasonable doubt in order to obtain a criminal conviction. Let us imagine that the alternative is the clear-and-convincing evidence standard. An economist at the constitutional convention cites a study showing that going from clear-and-convincing to beyond a reasonable doubt will increase the number of guilty people who are acquitted by more than the resulting decrease in the number of convictions of innocent people it will prevent. Thus, the economist says, the rule is not cost-justified. It is inefficient.</w:t>
      </w:r>
      <w:r w:rsidRPr="00B13343">
        <w:rPr>
          <w:rStyle w:val="eop"/>
          <w:rFonts w:ascii="Calibri" w:hAnsi="Calibri" w:cs="Calibri"/>
          <w:sz w:val="8"/>
          <w:szCs w:val="8"/>
        </w:rPr>
        <w:t> </w:t>
      </w:r>
    </w:p>
    <w:p w14:paraId="2CCE4A06"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Is the </w:t>
      </w:r>
      <w:r w:rsidRPr="00B13343">
        <w:rPr>
          <w:rStyle w:val="contextualspellingandgrammarerror"/>
          <w:rFonts w:ascii="Calibri" w:hAnsi="Calibri" w:cs="Calibri"/>
          <w:sz w:val="8"/>
          <w:szCs w:val="8"/>
        </w:rPr>
        <w:t>economist</w:t>
      </w:r>
      <w:r w:rsidRPr="00B13343">
        <w:rPr>
          <w:rStyle w:val="normaltextrun"/>
          <w:rFonts w:ascii="Calibri" w:hAnsi="Calibri" w:cs="Calibri"/>
          <w:sz w:val="8"/>
          <w:szCs w:val="8"/>
        </w:rPr>
        <w:t> right? The answer depends on the relative weights that the constitution writers place on avoiding acquittals of the guilty versus avoiding convictions of the innocent. Those who agree with the adage that it is better for ten guilty to go free than for one innocent to be convicted will reject the economist's conclusion so long as the ratio of wrongful convictions avoided to unjustified acquittals is at least one-tenth.</w:t>
      </w:r>
      <w:r w:rsidRPr="00B13343">
        <w:rPr>
          <w:rStyle w:val="eop"/>
          <w:rFonts w:ascii="Calibri" w:hAnsi="Calibri" w:cs="Calibri"/>
          <w:sz w:val="8"/>
          <w:szCs w:val="8"/>
        </w:rPr>
        <w:t> </w:t>
      </w:r>
    </w:p>
    <w:p w14:paraId="00FA92AA"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In response to our example, one might object that the civil libertarians are making a conscious choice to adopt the inefficient rule, but we think that objection simply confuses the issue. Whether the rule is efficient or inefficient in the first place depends on what counts as waste. That might be easy to answer if the choice is between two buckets, one with and one without a hole in it, so that the leak dissipates a valuable resource for no countervailing benefit. But few choices in life or law look like that. Typically, various rules, standards, and procedures will come with packages of costs and benefits. Indeed, whether a particular outcome counts as a cost or benefit will itself often be contentious.</w:t>
      </w:r>
      <w:r w:rsidRPr="00B13343">
        <w:rPr>
          <w:rStyle w:val="eop"/>
          <w:rFonts w:ascii="Calibri" w:hAnsi="Calibri" w:cs="Calibri"/>
          <w:sz w:val="8"/>
          <w:szCs w:val="8"/>
        </w:rPr>
        <w:t> </w:t>
      </w:r>
    </w:p>
    <w:p w14:paraId="27D9260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8"/>
          <w:szCs w:val="8"/>
        </w:rPr>
        <w:t>We hope we have said enough so far to overcome the initial skepticism of readers who, based on everyday usage of the term "efficiency" or what they learned in an introductory economics course, think that efficiency is positive, objective, and apolitical. Part I develops and expands the critique of the concept of efficiency on which neoclassical economics, and thus L&amp;E, rests. We show how these approaches rely on the false assumption that there exist natural baselines against which market "distortions" can be gauged and thus efficiency can be judged.</w:t>
      </w:r>
      <w:r w:rsidRPr="00B13343">
        <w:rPr>
          <w:rStyle w:val="eop"/>
          <w:rFonts w:ascii="Calibri" w:hAnsi="Calibri" w:cs="Calibri"/>
          <w:sz w:val="8"/>
          <w:szCs w:val="8"/>
        </w:rPr>
        <w:t> </w:t>
      </w:r>
    </w:p>
    <w:p w14:paraId="5093A837"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Part II critiques legal formalism. Unlike L&amp;E, which is indeterminate to its core, O&amp;T could, in principle, provide determinate answers, but we explain how O&amp;T evolved in recent decades to become indeterminate in practice. The </w:t>
      </w:r>
      <w:r w:rsidRPr="00B13343">
        <w:rPr>
          <w:rStyle w:val="normaltextrun"/>
          <w:rFonts w:ascii="Calibri" w:hAnsi="Calibri" w:cs="Calibri"/>
          <w:b/>
          <w:bCs/>
          <w:sz w:val="22"/>
          <w:szCs w:val="22"/>
          <w:u w:val="single"/>
        </w:rPr>
        <w:t>differences</w:t>
      </w:r>
      <w:r w:rsidRPr="00B13343">
        <w:rPr>
          <w:rStyle w:val="normaltextrun"/>
          <w:rFonts w:ascii="Calibri" w:hAnsi="Calibri" w:cs="Calibri"/>
          <w:sz w:val="22"/>
          <w:szCs w:val="22"/>
        </w:rPr>
        <w:t> [*599] </w:t>
      </w:r>
      <w:r w:rsidRPr="00B13343">
        <w:rPr>
          <w:rStyle w:val="normaltextrun"/>
          <w:rFonts w:ascii="Calibri" w:hAnsi="Calibri" w:cs="Calibri"/>
          <w:b/>
          <w:bCs/>
          <w:sz w:val="22"/>
          <w:szCs w:val="22"/>
          <w:u w:val="single"/>
        </w:rPr>
        <w:t>in principle</w:t>
      </w:r>
      <w:r w:rsidRPr="00B13343">
        <w:rPr>
          <w:rStyle w:val="normaltextrun"/>
          <w:rFonts w:ascii="Calibri" w:hAnsi="Calibri" w:cs="Calibri"/>
          <w:sz w:val="22"/>
          <w:szCs w:val="22"/>
        </w:rPr>
        <w:t> between L&amp;E and O&amp;T </w:t>
      </w:r>
      <w:r w:rsidRPr="00B13343">
        <w:rPr>
          <w:rStyle w:val="normaltextrun"/>
          <w:rFonts w:ascii="Calibri" w:hAnsi="Calibri" w:cs="Calibri"/>
          <w:sz w:val="22"/>
          <w:szCs w:val="22"/>
          <w:u w:val="single"/>
        </w:rPr>
        <w:t>end up being </w:t>
      </w:r>
      <w:r w:rsidRPr="00B13343">
        <w:rPr>
          <w:rStyle w:val="normaltextrun"/>
          <w:rFonts w:ascii="Calibri" w:hAnsi="Calibri" w:cs="Calibri"/>
          <w:b/>
          <w:bCs/>
          <w:sz w:val="22"/>
          <w:szCs w:val="22"/>
          <w:u w:val="single"/>
        </w:rPr>
        <w:t>much</w:t>
      </w:r>
      <w:r w:rsidRPr="00B13343">
        <w:rPr>
          <w:rStyle w:val="normaltextrun"/>
          <w:rFonts w:ascii="Calibri" w:hAnsi="Calibri" w:cs="Calibri"/>
          <w:sz w:val="22"/>
          <w:szCs w:val="22"/>
          <w:u w:val="single"/>
        </w:rPr>
        <w:t> </w:t>
      </w:r>
      <w:r w:rsidRPr="00B13343">
        <w:rPr>
          <w:rStyle w:val="normaltextrun"/>
          <w:rFonts w:ascii="Calibri" w:hAnsi="Calibri" w:cs="Calibri"/>
          <w:b/>
          <w:bCs/>
          <w:sz w:val="22"/>
          <w:szCs w:val="22"/>
          <w:u w:val="single"/>
        </w:rPr>
        <w:t>less important</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than</w:t>
      </w:r>
      <w:r w:rsidRPr="00B13343">
        <w:rPr>
          <w:rStyle w:val="normaltextrun"/>
          <w:rFonts w:ascii="Calibri" w:hAnsi="Calibri" w:cs="Calibri"/>
          <w:sz w:val="22"/>
          <w:szCs w:val="22"/>
        </w:rPr>
        <w:t> the similarities in how they operate in practice--to obscure </w:t>
      </w:r>
      <w:r w:rsidRPr="00B13343">
        <w:rPr>
          <w:rStyle w:val="normaltextrun"/>
          <w:rFonts w:ascii="Calibri" w:hAnsi="Calibri" w:cs="Calibri"/>
          <w:b/>
          <w:bCs/>
          <w:sz w:val="22"/>
          <w:szCs w:val="22"/>
          <w:u w:val="single"/>
        </w:rPr>
        <w:t>value judgments</w:t>
      </w:r>
      <w:r w:rsidRPr="00B13343">
        <w:rPr>
          <w:rStyle w:val="normaltextrun"/>
          <w:rFonts w:ascii="Calibri" w:hAnsi="Calibri" w:cs="Calibri"/>
          <w:sz w:val="22"/>
          <w:szCs w:val="22"/>
        </w:rPr>
        <w:t> behind a mask of objectivity and determinacy.</w:t>
      </w:r>
      <w:r w:rsidRPr="00B13343">
        <w:rPr>
          <w:rStyle w:val="eop"/>
          <w:rFonts w:ascii="Calibri" w:hAnsi="Calibri" w:cs="Calibri"/>
          <w:sz w:val="22"/>
          <w:szCs w:val="22"/>
        </w:rPr>
        <w:t> </w:t>
      </w:r>
    </w:p>
    <w:p w14:paraId="4BA91FA2" w14:textId="77777777" w:rsidR="00B13343" w:rsidRPr="00B13343" w:rsidRDefault="00B13343" w:rsidP="00B13343">
      <w:pPr>
        <w:pStyle w:val="paragraph"/>
        <w:spacing w:before="0" w:beforeAutospacing="0" w:after="0" w:afterAutospacing="0"/>
        <w:rPr>
          <w:rFonts w:ascii="Segoe UI" w:hAnsi="Segoe UI" w:cs="Segoe UI"/>
          <w:sz w:val="18"/>
          <w:szCs w:val="18"/>
        </w:rPr>
      </w:pPr>
      <w:r w:rsidRPr="00B13343">
        <w:rPr>
          <w:rStyle w:val="normaltextrun"/>
          <w:rFonts w:ascii="Calibri" w:hAnsi="Calibri" w:cs="Calibri"/>
          <w:sz w:val="22"/>
          <w:szCs w:val="22"/>
        </w:rPr>
        <w:t>Part III illustrates our thesis in action by examining how leading </w:t>
      </w:r>
      <w:r w:rsidRPr="00B13343">
        <w:rPr>
          <w:rStyle w:val="normaltextrun"/>
          <w:rFonts w:ascii="Calibri" w:hAnsi="Calibri" w:cs="Calibri"/>
          <w:sz w:val="22"/>
          <w:szCs w:val="22"/>
          <w:u w:val="single"/>
        </w:rPr>
        <w:t>scholars and judges</w:t>
      </w:r>
      <w:r w:rsidRPr="00B13343">
        <w:rPr>
          <w:rStyle w:val="normaltextrun"/>
          <w:rFonts w:ascii="Calibri" w:hAnsi="Calibri" w:cs="Calibri"/>
          <w:sz w:val="22"/>
          <w:szCs w:val="22"/>
        </w:rPr>
        <w:t> who bridge the L&amp;E and O&amp;T movements have sought to </w:t>
      </w:r>
      <w:r w:rsidRPr="00B13343">
        <w:rPr>
          <w:rStyle w:val="normaltextrun"/>
          <w:rFonts w:ascii="Calibri" w:hAnsi="Calibri" w:cs="Calibri"/>
          <w:b/>
          <w:bCs/>
          <w:sz w:val="22"/>
          <w:szCs w:val="22"/>
          <w:u w:val="single"/>
        </w:rPr>
        <w:t>reconcile</w:t>
      </w:r>
      <w:r w:rsidRPr="00B13343">
        <w:rPr>
          <w:rStyle w:val="normaltextrun"/>
          <w:rFonts w:ascii="Calibri" w:hAnsi="Calibri" w:cs="Calibri"/>
          <w:sz w:val="22"/>
          <w:szCs w:val="22"/>
        </w:rPr>
        <w:t> </w:t>
      </w:r>
      <w:r w:rsidRPr="00B13343">
        <w:rPr>
          <w:rStyle w:val="normaltextrun"/>
          <w:rFonts w:ascii="Calibri" w:hAnsi="Calibri" w:cs="Calibri"/>
          <w:sz w:val="22"/>
          <w:szCs w:val="22"/>
          <w:u w:val="single"/>
        </w:rPr>
        <w:t>the </w:t>
      </w:r>
      <w:r w:rsidRPr="00B13343">
        <w:rPr>
          <w:rStyle w:val="normaltextrun"/>
          <w:rFonts w:ascii="Calibri" w:hAnsi="Calibri" w:cs="Calibri"/>
          <w:b/>
          <w:bCs/>
          <w:sz w:val="22"/>
          <w:szCs w:val="22"/>
          <w:u w:val="single"/>
        </w:rPr>
        <w:t>different</w:t>
      </w:r>
      <w:r w:rsidRPr="00B13343">
        <w:rPr>
          <w:rStyle w:val="normaltextrun"/>
          <w:rFonts w:ascii="Calibri" w:hAnsi="Calibri" w:cs="Calibri"/>
          <w:sz w:val="22"/>
          <w:szCs w:val="22"/>
        </w:rPr>
        <w:t> sorts of </w:t>
      </w:r>
      <w:r w:rsidRPr="00B13343">
        <w:rPr>
          <w:rStyle w:val="normaltextrun"/>
          <w:rFonts w:ascii="Calibri" w:hAnsi="Calibri" w:cs="Calibri"/>
          <w:b/>
          <w:bCs/>
          <w:sz w:val="22"/>
          <w:szCs w:val="22"/>
          <w:u w:val="single"/>
        </w:rPr>
        <w:t>results</w:t>
      </w:r>
      <w:r w:rsidRPr="00B13343">
        <w:rPr>
          <w:rStyle w:val="normaltextrun"/>
          <w:rFonts w:ascii="Calibri" w:hAnsi="Calibri" w:cs="Calibri"/>
          <w:sz w:val="22"/>
          <w:szCs w:val="22"/>
          <w:u w:val="single"/>
        </w:rPr>
        <w:t> to which</w:t>
      </w:r>
      <w:r w:rsidRPr="00B13343">
        <w:rPr>
          <w:rStyle w:val="normaltextrun"/>
          <w:rFonts w:ascii="Calibri" w:hAnsi="Calibri" w:cs="Calibri"/>
          <w:sz w:val="22"/>
          <w:szCs w:val="22"/>
        </w:rPr>
        <w:t> the </w:t>
      </w:r>
      <w:r w:rsidRPr="00B13343">
        <w:rPr>
          <w:rStyle w:val="normaltextrun"/>
          <w:rFonts w:ascii="Calibri" w:hAnsi="Calibri" w:cs="Calibri"/>
          <w:sz w:val="22"/>
          <w:szCs w:val="22"/>
          <w:u w:val="single"/>
        </w:rPr>
        <w:t>two approaches </w:t>
      </w:r>
      <w:r w:rsidRPr="00B13343">
        <w:rPr>
          <w:rStyle w:val="normaltextrun"/>
          <w:rFonts w:ascii="Calibri" w:hAnsi="Calibri" w:cs="Calibri"/>
          <w:b/>
          <w:bCs/>
          <w:sz w:val="22"/>
          <w:szCs w:val="22"/>
          <w:u w:val="single"/>
        </w:rPr>
        <w:t>should</w:t>
      </w:r>
      <w:r w:rsidRPr="00B13343">
        <w:rPr>
          <w:rStyle w:val="normaltextrun"/>
          <w:rFonts w:ascii="Calibri" w:hAnsi="Calibri" w:cs="Calibri"/>
          <w:sz w:val="22"/>
          <w:szCs w:val="22"/>
          <w:u w:val="single"/>
        </w:rPr>
        <w:t> routinely lead </w:t>
      </w:r>
      <w:r w:rsidRPr="00B13343">
        <w:rPr>
          <w:rStyle w:val="normaltextrun"/>
          <w:rFonts w:ascii="Calibri" w:hAnsi="Calibri" w:cs="Calibri"/>
          <w:b/>
          <w:bCs/>
          <w:sz w:val="22"/>
          <w:szCs w:val="22"/>
          <w:u w:val="single"/>
        </w:rPr>
        <w:t>if</w:t>
      </w:r>
      <w:r w:rsidRPr="00B13343">
        <w:rPr>
          <w:rStyle w:val="normaltextrun"/>
          <w:rFonts w:ascii="Calibri" w:hAnsi="Calibri" w:cs="Calibri"/>
          <w:sz w:val="22"/>
          <w:szCs w:val="22"/>
          <w:u w:val="single"/>
        </w:rPr>
        <w:t> their claims to objectivity and determinacy were </w:t>
      </w:r>
      <w:r w:rsidRPr="00B13343">
        <w:rPr>
          <w:rStyle w:val="normaltextrun"/>
          <w:rFonts w:ascii="Calibri" w:hAnsi="Calibri" w:cs="Calibri"/>
          <w:b/>
          <w:bCs/>
          <w:sz w:val="22"/>
          <w:szCs w:val="22"/>
          <w:u w:val="single"/>
        </w:rPr>
        <w:t>valid</w:t>
      </w:r>
      <w:r w:rsidRPr="00B13343">
        <w:rPr>
          <w:rStyle w:val="normaltextrun"/>
          <w:rFonts w:ascii="Calibri" w:hAnsi="Calibri" w:cs="Calibri"/>
          <w:sz w:val="22"/>
          <w:szCs w:val="22"/>
        </w:rPr>
        <w:t>. We show how these </w:t>
      </w:r>
      <w:r w:rsidRPr="00B13343">
        <w:rPr>
          <w:rStyle w:val="normaltextrun"/>
          <w:rFonts w:ascii="Calibri" w:hAnsi="Calibri" w:cs="Calibri"/>
          <w:sz w:val="22"/>
          <w:szCs w:val="22"/>
          <w:u w:val="single"/>
        </w:rPr>
        <w:t>leading scholars and judges </w:t>
      </w:r>
      <w:r w:rsidRPr="00B13343">
        <w:rPr>
          <w:rStyle w:val="normaltextrun"/>
          <w:rFonts w:ascii="Calibri" w:hAnsi="Calibri" w:cs="Calibri"/>
          <w:b/>
          <w:bCs/>
          <w:sz w:val="22"/>
          <w:szCs w:val="22"/>
          <w:u w:val="single"/>
        </w:rPr>
        <w:t>use</w:t>
      </w:r>
      <w:r w:rsidRPr="00B13343">
        <w:rPr>
          <w:rStyle w:val="normaltextrun"/>
          <w:rFonts w:ascii="Calibri" w:hAnsi="Calibri" w:cs="Calibri"/>
          <w:sz w:val="22"/>
          <w:szCs w:val="22"/>
          <w:u w:val="single"/>
        </w:rPr>
        <w:t> the </w:t>
      </w:r>
      <w:r w:rsidRPr="00B13343">
        <w:rPr>
          <w:rStyle w:val="normaltextrun"/>
          <w:rFonts w:ascii="Calibri" w:hAnsi="Calibri" w:cs="Calibri"/>
          <w:b/>
          <w:bCs/>
          <w:sz w:val="22"/>
          <w:szCs w:val="22"/>
          <w:u w:val="single"/>
        </w:rPr>
        <w:t>very substantial wiggle room</w:t>
      </w:r>
      <w:r w:rsidRPr="00B13343">
        <w:rPr>
          <w:rStyle w:val="normaltextrun"/>
          <w:rFonts w:ascii="Calibri" w:hAnsi="Calibri" w:cs="Calibri"/>
          <w:sz w:val="22"/>
          <w:szCs w:val="22"/>
        </w:rPr>
        <w:t> that L&amp;E and O&amp;T provide </w:t>
      </w:r>
      <w:r w:rsidRPr="00B13343">
        <w:rPr>
          <w:rStyle w:val="normaltextrun"/>
          <w:rFonts w:ascii="Calibri" w:hAnsi="Calibri" w:cs="Calibri"/>
          <w:sz w:val="22"/>
          <w:szCs w:val="22"/>
          <w:u w:val="single"/>
        </w:rPr>
        <w:t>in order to </w:t>
      </w:r>
      <w:r w:rsidRPr="00B13343">
        <w:rPr>
          <w:rStyle w:val="normaltextrun"/>
          <w:rFonts w:ascii="Calibri" w:hAnsi="Calibri" w:cs="Calibri"/>
          <w:b/>
          <w:bCs/>
          <w:sz w:val="22"/>
          <w:szCs w:val="22"/>
          <w:u w:val="single"/>
        </w:rPr>
        <w:t>suppress</w:t>
      </w:r>
      <w:r w:rsidRPr="00B13343">
        <w:rPr>
          <w:rStyle w:val="normaltextrun"/>
          <w:rFonts w:ascii="Calibri" w:hAnsi="Calibri" w:cs="Calibri"/>
          <w:sz w:val="22"/>
          <w:szCs w:val="22"/>
          <w:u w:val="single"/>
        </w:rPr>
        <w:t> contradictions and </w:t>
      </w:r>
      <w:r w:rsidRPr="00B13343">
        <w:rPr>
          <w:rStyle w:val="normaltextrun"/>
          <w:rFonts w:ascii="Calibri" w:hAnsi="Calibri" w:cs="Calibri"/>
          <w:b/>
          <w:bCs/>
          <w:sz w:val="22"/>
          <w:szCs w:val="22"/>
          <w:u w:val="single"/>
        </w:rPr>
        <w:t>disguise</w:t>
      </w:r>
      <w:r w:rsidRPr="00B13343">
        <w:rPr>
          <w:rStyle w:val="normaltextrun"/>
          <w:rFonts w:ascii="Calibri" w:hAnsi="Calibri" w:cs="Calibri"/>
          <w:sz w:val="22"/>
          <w:szCs w:val="22"/>
          <w:u w:val="single"/>
        </w:rPr>
        <w:t> value choices.</w:t>
      </w:r>
      <w:r w:rsidRPr="00B13343">
        <w:rPr>
          <w:rStyle w:val="eop"/>
          <w:rFonts w:ascii="Calibri" w:hAnsi="Calibri" w:cs="Calibri"/>
          <w:sz w:val="22"/>
          <w:szCs w:val="22"/>
        </w:rPr>
        <w:t> </w:t>
      </w:r>
    </w:p>
    <w:p w14:paraId="322F5D53"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eop"/>
          <w:rFonts w:ascii="Calibri" w:hAnsi="Calibri" w:cs="Calibri"/>
          <w:sz w:val="22"/>
          <w:szCs w:val="22"/>
        </w:rPr>
        <w:t> </w:t>
      </w:r>
    </w:p>
    <w:p w14:paraId="5E1BF9F7" w14:textId="77777777" w:rsidR="00B13343" w:rsidRPr="00B13343" w:rsidRDefault="00B13343" w:rsidP="00B13343">
      <w:pPr>
        <w:pStyle w:val="NormalWeb"/>
        <w:shd w:val="clear" w:color="auto" w:fill="FFFFFF" w:themeFill="background1"/>
        <w:spacing w:before="0" w:beforeAutospacing="0" w:after="240" w:afterAutospacing="0"/>
        <w:textAlignment w:val="baseline"/>
        <w:rPr>
          <w:rFonts w:asciiTheme="minorHAnsi" w:hAnsiTheme="minorHAnsi" w:cstheme="minorBidi"/>
          <w:b/>
          <w:bCs/>
          <w:color w:val="000000"/>
          <w:sz w:val="28"/>
          <w:szCs w:val="28"/>
        </w:rPr>
      </w:pPr>
      <w:r w:rsidRPr="00B13343">
        <w:rPr>
          <w:rFonts w:asciiTheme="minorHAnsi" w:hAnsiTheme="minorHAnsi" w:cstheme="minorBidi"/>
          <w:b/>
          <w:bCs/>
          <w:color w:val="000000" w:themeColor="text1"/>
          <w:sz w:val="28"/>
          <w:szCs w:val="28"/>
        </w:rPr>
        <w:t>No Spillover, justices are selective textualists and don’t care about precedent – Laundry list of rulings thump.</w:t>
      </w:r>
    </w:p>
    <w:p w14:paraId="72515723" w14:textId="77777777" w:rsidR="00B13343" w:rsidRPr="00B13343" w:rsidRDefault="00B13343" w:rsidP="00B13343">
      <w:pPr>
        <w:pStyle w:val="NormalWeb"/>
        <w:shd w:val="clear" w:color="auto" w:fill="FFFFFF"/>
        <w:spacing w:before="0" w:beforeAutospacing="0" w:after="240" w:afterAutospacing="0"/>
        <w:textAlignment w:val="baseline"/>
        <w:rPr>
          <w:rFonts w:ascii="Arial" w:hAnsi="Arial" w:cs="Arial"/>
          <w:color w:val="0C0C0C"/>
          <w:sz w:val="22"/>
          <w:szCs w:val="22"/>
          <w:bdr w:val="none" w:sz="0" w:space="0" w:color="auto" w:frame="1"/>
          <w:shd w:val="clear" w:color="auto" w:fill="FFFFFF"/>
        </w:rPr>
      </w:pPr>
      <w:r w:rsidRPr="00B13343">
        <w:rPr>
          <w:rFonts w:asciiTheme="minorHAnsi" w:hAnsiTheme="minorHAnsi" w:cstheme="minorHAnsi"/>
          <w:b/>
          <w:bCs/>
          <w:color w:val="000000"/>
          <w:sz w:val="28"/>
          <w:szCs w:val="28"/>
        </w:rPr>
        <w:t xml:space="preserve">Gans 21. </w:t>
      </w:r>
      <w:r w:rsidRPr="00B13343">
        <w:rPr>
          <w:rFonts w:ascii="Arial" w:hAnsi="Arial" w:cs="Arial"/>
          <w:color w:val="0C0C0C"/>
          <w:sz w:val="22"/>
          <w:szCs w:val="22"/>
          <w:bdr w:val="none" w:sz="0" w:space="0" w:color="auto" w:frame="1"/>
          <w:shd w:val="clear" w:color="auto" w:fill="FFFFFF"/>
        </w:rPr>
        <w:t xml:space="preserve">David H. Gans is the director of the Human Rights, Civil Rights &amp; Citizenship Program at the Constitutional Accountability Center. </w:t>
      </w:r>
    </w:p>
    <w:p w14:paraId="3588D4D3" w14:textId="77777777" w:rsidR="00B13343" w:rsidRPr="00B13343" w:rsidRDefault="00B13343" w:rsidP="00B13343">
      <w:pPr>
        <w:pStyle w:val="NormalWeb"/>
        <w:shd w:val="clear" w:color="auto" w:fill="FFFFFF"/>
        <w:spacing w:before="225" w:beforeAutospacing="0" w:after="330" w:afterAutospacing="0" w:line="315" w:lineRule="atLeast"/>
        <w:textAlignment w:val="baseline"/>
        <w:rPr>
          <w:rFonts w:ascii="Calibri" w:hAnsi="Calibri" w:cs="Calibri"/>
          <w:color w:val="0C0C0C"/>
          <w:sz w:val="22"/>
          <w:szCs w:val="22"/>
        </w:rPr>
      </w:pPr>
      <w:r w:rsidRPr="00B13343">
        <w:rPr>
          <w:rFonts w:ascii="Calibri" w:hAnsi="Calibri" w:cs="Calibri"/>
          <w:color w:val="0C0C0C"/>
          <w:sz w:val="28"/>
          <w:szCs w:val="28"/>
          <w:u w:val="single"/>
        </w:rPr>
        <w:t>The</w:t>
      </w:r>
      <w:r w:rsidRPr="00B13343">
        <w:rPr>
          <w:rFonts w:ascii="Calibri" w:hAnsi="Calibri" w:cs="Calibri"/>
          <w:color w:val="0C0C0C"/>
          <w:sz w:val="22"/>
          <w:szCs w:val="22"/>
        </w:rPr>
        <w:t xml:space="preserve"> Roberts </w:t>
      </w:r>
      <w:r w:rsidRPr="00B13343">
        <w:rPr>
          <w:rFonts w:ascii="Calibri" w:hAnsi="Calibri" w:cs="Calibri"/>
          <w:color w:val="0C0C0C"/>
          <w:sz w:val="28"/>
          <w:szCs w:val="28"/>
          <w:u w:val="single"/>
        </w:rPr>
        <w:t>court continues to issue rulings that harm our democracy</w:t>
      </w:r>
      <w:r w:rsidRPr="00B13343">
        <w:rPr>
          <w:rFonts w:ascii="Calibri" w:hAnsi="Calibri" w:cs="Calibri"/>
          <w:color w:val="0C0C0C"/>
          <w:sz w:val="22"/>
          <w:szCs w:val="22"/>
        </w:rPr>
        <w:t>. On Thursday, it once again struck a savage blow to our nation’s best frontline defense against racial voter suppression. </w:t>
      </w:r>
    </w:p>
    <w:p w14:paraId="5D5966E9"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The Voting Rights Act — </w:t>
      </w:r>
      <w:hyperlink r:id="rId68" w:history="1">
        <w:r w:rsidRPr="00B13343">
          <w:rPr>
            <w:rStyle w:val="Hyperlink"/>
            <w:rFonts w:eastAsiaTheme="majorEastAsia" w:cs="Calibri"/>
            <w:bCs/>
            <w:color w:val="818995"/>
            <w:sz w:val="22"/>
            <w:szCs w:val="22"/>
            <w:bdr w:val="none" w:sz="0" w:space="0" w:color="auto" w:frame="1"/>
          </w:rPr>
          <w:t>the crown jewel of the civil rights movement</w:t>
        </w:r>
      </w:hyperlink>
      <w:r w:rsidRPr="00B13343">
        <w:rPr>
          <w:rFonts w:ascii="Calibri" w:hAnsi="Calibri" w:cs="Calibri"/>
          <w:color w:val="0C0C0C"/>
          <w:sz w:val="22"/>
          <w:szCs w:val="22"/>
        </w:rPr>
        <w:t> that John Lewis and so many other freedom fighters fought and bled for — established two powerful weapons to ensure that the constitutional right to vote would be enjoyed equally by all regardless of race: It required jurisdictions with a long history of voting discrimination to seek preapproval for new voting changes, and it established the results test, a broad nationwide prohibition on state electoral regulations — a prohibition that targets discriminatory results, not merely discriminatory intent.</w:t>
      </w:r>
    </w:p>
    <w:p w14:paraId="49CDE4B1"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Eight years ago</w:t>
      </w:r>
      <w:r w:rsidRPr="00B13343">
        <w:rPr>
          <w:rFonts w:ascii="Calibri" w:hAnsi="Calibri" w:cs="Calibri"/>
          <w:color w:val="0C0C0C"/>
          <w:sz w:val="28"/>
          <w:szCs w:val="28"/>
          <w:u w:val="single"/>
        </w:rPr>
        <w:t>,</w:t>
      </w:r>
      <w:r w:rsidRPr="00B13343">
        <w:rPr>
          <w:rStyle w:val="Emphasis"/>
          <w:color w:val="0C0C0C"/>
          <w:sz w:val="28"/>
          <w:szCs w:val="28"/>
          <w:bdr w:val="none" w:sz="0" w:space="0" w:color="auto" w:frame="1"/>
        </w:rPr>
        <w:t> </w:t>
      </w:r>
      <w:hyperlink r:id="rId69" w:history="1">
        <w:r w:rsidRPr="00B13343">
          <w:rPr>
            <w:rStyle w:val="Hyperlink"/>
            <w:rFonts w:eastAsiaTheme="majorEastAsia" w:cs="Calibri"/>
            <w:bCs/>
            <w:color w:val="818995"/>
            <w:sz w:val="28"/>
            <w:szCs w:val="28"/>
            <w:bdr w:val="none" w:sz="0" w:space="0" w:color="auto" w:frame="1"/>
          </w:rPr>
          <w:t>Shelby County v. Holder</w:t>
        </w:r>
      </w:hyperlink>
      <w:r w:rsidRPr="00B13343">
        <w:rPr>
          <w:rStyle w:val="Emphasis"/>
          <w:color w:val="0C0C0C"/>
          <w:szCs w:val="22"/>
          <w:bdr w:val="none" w:sz="0" w:space="0" w:color="auto" w:frame="1"/>
        </w:rPr>
        <w:t> </w:t>
      </w:r>
      <w:r w:rsidRPr="00B13343">
        <w:rPr>
          <w:rFonts w:ascii="Calibri" w:hAnsi="Calibri" w:cs="Calibri"/>
          <w:color w:val="0C0C0C"/>
          <w:sz w:val="22"/>
          <w:szCs w:val="22"/>
        </w:rPr>
        <w:t>nullified the preclearance requirement by </w:t>
      </w:r>
      <w:hyperlink r:id="rId70" w:history="1">
        <w:r w:rsidRPr="00B13343">
          <w:rPr>
            <w:rStyle w:val="Hyperlink"/>
            <w:rFonts w:eastAsiaTheme="majorEastAsia" w:cs="Calibri"/>
            <w:bCs/>
            <w:color w:val="818995"/>
            <w:sz w:val="28"/>
            <w:szCs w:val="28"/>
            <w:bdr w:val="none" w:sz="0" w:space="0" w:color="auto" w:frame="1"/>
          </w:rPr>
          <w:t>ignor</w:t>
        </w:r>
        <w:r w:rsidRPr="00B13343">
          <w:rPr>
            <w:rStyle w:val="Hyperlink"/>
            <w:rFonts w:eastAsiaTheme="majorEastAsia" w:cs="Calibri"/>
            <w:bCs/>
            <w:color w:val="818995"/>
            <w:sz w:val="22"/>
            <w:szCs w:val="22"/>
            <w:bdr w:val="none" w:sz="0" w:space="0" w:color="auto" w:frame="1"/>
          </w:rPr>
          <w:t xml:space="preserve">ing </w:t>
        </w:r>
        <w:r w:rsidRPr="00B13343">
          <w:rPr>
            <w:rStyle w:val="Hyperlink"/>
            <w:rFonts w:eastAsiaTheme="majorEastAsia" w:cs="Calibri"/>
            <w:bCs/>
            <w:color w:val="818995"/>
            <w:sz w:val="28"/>
            <w:szCs w:val="28"/>
            <w:bdr w:val="none" w:sz="0" w:space="0" w:color="auto" w:frame="1"/>
          </w:rPr>
          <w:t>the text and history of Congress’</w:t>
        </w:r>
        <w:r w:rsidRPr="00B13343">
          <w:rPr>
            <w:rStyle w:val="Hyperlink"/>
            <w:rFonts w:eastAsiaTheme="majorEastAsia" w:cs="Calibri"/>
            <w:bCs/>
            <w:color w:val="818995"/>
            <w:sz w:val="22"/>
            <w:szCs w:val="22"/>
            <w:bdr w:val="none" w:sz="0" w:space="0" w:color="auto" w:frame="1"/>
          </w:rPr>
          <w:t xml:space="preserve"> explicit </w:t>
        </w:r>
        <w:r w:rsidRPr="00B13343">
          <w:rPr>
            <w:rStyle w:val="Hyperlink"/>
            <w:rFonts w:eastAsiaTheme="majorEastAsia" w:cs="Calibri"/>
            <w:bCs/>
            <w:color w:val="818995"/>
            <w:sz w:val="28"/>
            <w:szCs w:val="28"/>
            <w:bdr w:val="none" w:sz="0" w:space="0" w:color="auto" w:frame="1"/>
          </w:rPr>
          <w:t>power to enforce the 15th Amendment</w:t>
        </w:r>
        <w:r w:rsidRPr="00B13343">
          <w:rPr>
            <w:rStyle w:val="Hyperlink"/>
            <w:rFonts w:eastAsiaTheme="majorEastAsia" w:cs="Calibri"/>
            <w:bCs/>
            <w:color w:val="818995"/>
            <w:sz w:val="22"/>
            <w:szCs w:val="22"/>
            <w:bdr w:val="none" w:sz="0" w:space="0" w:color="auto" w:frame="1"/>
          </w:rPr>
          <w:t>’s promise of racial equality at the polls</w:t>
        </w:r>
      </w:hyperlink>
      <w:r w:rsidRPr="00B13343">
        <w:rPr>
          <w:rFonts w:ascii="Calibri" w:hAnsi="Calibri" w:cs="Calibri"/>
          <w:color w:val="0C0C0C"/>
          <w:sz w:val="22"/>
          <w:szCs w:val="22"/>
        </w:rPr>
        <w:t>, practicing a selective form of originalism. Thursday’s ruling in </w:t>
      </w:r>
      <w:r w:rsidRPr="00B13343">
        <w:rPr>
          <w:rStyle w:val="Emphasis"/>
          <w:color w:val="0C0C0C"/>
          <w:szCs w:val="22"/>
          <w:bdr w:val="none" w:sz="0" w:space="0" w:color="auto" w:frame="1"/>
        </w:rPr>
        <w:t>Brnovich v. Democratic National Committee</w:t>
      </w:r>
      <w:r w:rsidRPr="00B13343">
        <w:rPr>
          <w:rFonts w:ascii="Calibri" w:hAnsi="Calibri" w:cs="Calibri"/>
          <w:color w:val="0C0C0C"/>
          <w:sz w:val="22"/>
          <w:szCs w:val="22"/>
        </w:rPr>
        <w:t> guts the results test by construing away its </w:t>
      </w:r>
      <w:hyperlink r:id="rId71" w:history="1">
        <w:r w:rsidRPr="00B13343">
          <w:rPr>
            <w:rStyle w:val="Hyperlink"/>
            <w:rFonts w:eastAsiaTheme="majorEastAsia" w:cs="Calibri"/>
            <w:bCs/>
            <w:color w:val="818995"/>
            <w:sz w:val="22"/>
            <w:szCs w:val="22"/>
            <w:bdr w:val="none" w:sz="0" w:space="0" w:color="auto" w:frame="1"/>
          </w:rPr>
          <w:t>central mandate of equal voting opportunity</w:t>
        </w:r>
      </w:hyperlink>
      <w:r w:rsidRPr="00B13343">
        <w:rPr>
          <w:rFonts w:ascii="Calibri" w:hAnsi="Calibri" w:cs="Calibri"/>
          <w:color w:val="0C0C0C"/>
          <w:sz w:val="22"/>
          <w:szCs w:val="22"/>
        </w:rPr>
        <w:t xml:space="preserve">. Between these two rulings, </w:t>
      </w:r>
      <w:r w:rsidRPr="00B13343">
        <w:rPr>
          <w:rFonts w:ascii="Calibri" w:hAnsi="Calibri" w:cs="Calibri"/>
          <w:color w:val="0C0C0C"/>
          <w:sz w:val="28"/>
          <w:szCs w:val="28"/>
          <w:u w:val="single"/>
        </w:rPr>
        <w:t>the</w:t>
      </w:r>
      <w:r w:rsidRPr="00B13343">
        <w:rPr>
          <w:rFonts w:ascii="Calibri" w:hAnsi="Calibri" w:cs="Calibri"/>
          <w:color w:val="0C0C0C"/>
          <w:sz w:val="22"/>
          <w:szCs w:val="22"/>
        </w:rPr>
        <w:t xml:space="preserve"> Supreme </w:t>
      </w:r>
      <w:r w:rsidRPr="00B13343">
        <w:rPr>
          <w:rFonts w:ascii="Calibri" w:hAnsi="Calibri" w:cs="Calibri"/>
          <w:color w:val="0C0C0C"/>
          <w:sz w:val="28"/>
          <w:szCs w:val="28"/>
          <w:u w:val="single"/>
        </w:rPr>
        <w:t>Court has converted the landmark statute that enforces the Constitution’s promise of</w:t>
      </w:r>
      <w:r w:rsidRPr="00B13343">
        <w:rPr>
          <w:rFonts w:ascii="Calibri" w:hAnsi="Calibri" w:cs="Calibri"/>
          <w:color w:val="0C0C0C"/>
          <w:sz w:val="22"/>
          <w:szCs w:val="22"/>
        </w:rPr>
        <w:t xml:space="preserve"> a vibrant, </w:t>
      </w:r>
      <w:r w:rsidRPr="00B13343">
        <w:rPr>
          <w:rFonts w:ascii="Calibri" w:hAnsi="Calibri" w:cs="Calibri"/>
          <w:color w:val="0C0C0C"/>
          <w:sz w:val="28"/>
          <w:szCs w:val="28"/>
          <w:u w:val="single"/>
        </w:rPr>
        <w:t>multiracial democracy</w:t>
      </w:r>
      <w:r w:rsidRPr="00B13343">
        <w:rPr>
          <w:rFonts w:ascii="Calibri" w:hAnsi="Calibri" w:cs="Calibri"/>
          <w:color w:val="0C0C0C"/>
          <w:sz w:val="22"/>
          <w:szCs w:val="22"/>
        </w:rPr>
        <w:t xml:space="preserve"> into little more than </w:t>
      </w:r>
      <w:r w:rsidRPr="00B13343">
        <w:rPr>
          <w:rFonts w:ascii="Calibri" w:hAnsi="Calibri" w:cs="Calibri"/>
          <w:color w:val="0C0C0C"/>
          <w:sz w:val="28"/>
          <w:szCs w:val="28"/>
          <w:u w:val="single"/>
        </w:rPr>
        <w:t>a historical relic that sanctions</w:t>
      </w:r>
      <w:r w:rsidRPr="00B13343">
        <w:rPr>
          <w:rFonts w:ascii="Calibri" w:hAnsi="Calibri" w:cs="Calibri"/>
          <w:color w:val="0C0C0C"/>
          <w:sz w:val="22"/>
          <w:szCs w:val="22"/>
        </w:rPr>
        <w:t xml:space="preserve"> modern forms of </w:t>
      </w:r>
      <w:r w:rsidRPr="00B13343">
        <w:rPr>
          <w:rFonts w:ascii="Calibri" w:hAnsi="Calibri" w:cs="Calibri"/>
          <w:color w:val="0C0C0C"/>
          <w:sz w:val="28"/>
          <w:szCs w:val="28"/>
          <w:u w:val="single"/>
        </w:rPr>
        <w:t>voter suppression</w:t>
      </w:r>
      <w:r w:rsidRPr="00B13343">
        <w:rPr>
          <w:rFonts w:ascii="Calibri" w:hAnsi="Calibri" w:cs="Calibri"/>
          <w:color w:val="0C0C0C"/>
          <w:sz w:val="22"/>
          <w:szCs w:val="22"/>
        </w:rPr>
        <w:t>. </w:t>
      </w:r>
      <w:r w:rsidRPr="00B13343">
        <w:rPr>
          <w:rStyle w:val="Emphasis"/>
          <w:color w:val="0C0C0C"/>
          <w:szCs w:val="22"/>
          <w:bdr w:val="none" w:sz="0" w:space="0" w:color="auto" w:frame="1"/>
        </w:rPr>
        <w:t>Brnovich</w:t>
      </w:r>
      <w:r w:rsidRPr="00B13343">
        <w:rPr>
          <w:rFonts w:ascii="Calibri" w:hAnsi="Calibri" w:cs="Calibri"/>
          <w:color w:val="0C0C0C"/>
          <w:sz w:val="22"/>
          <w:szCs w:val="22"/>
        </w:rPr>
        <w:t> is yet another reminder that </w:t>
      </w:r>
      <w:hyperlink r:id="rId72" w:history="1">
        <w:r w:rsidRPr="00B13343">
          <w:rPr>
            <w:rStyle w:val="Hyperlink"/>
            <w:rFonts w:eastAsiaTheme="majorEastAsia" w:cs="Calibri"/>
            <w:bCs/>
            <w:color w:val="818995"/>
            <w:sz w:val="22"/>
            <w:szCs w:val="22"/>
            <w:bdr w:val="none" w:sz="0" w:space="0" w:color="auto" w:frame="1"/>
          </w:rPr>
          <w:t>rewriting the rules of our democracy to make it harder to vote is one of the central legacies of the Roberts court</w:t>
        </w:r>
      </w:hyperlink>
      <w:r w:rsidRPr="00B13343">
        <w:rPr>
          <w:rFonts w:ascii="Calibri" w:hAnsi="Calibri" w:cs="Calibri"/>
          <w:color w:val="0C0C0C"/>
          <w:sz w:val="22"/>
          <w:szCs w:val="22"/>
        </w:rPr>
        <w:t>.</w:t>
      </w:r>
    </w:p>
    <w:p w14:paraId="7ACB314A"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Section 2 of the Voting Rights Act is known as the results test because it prohibits any state electoral regulation that “</w:t>
      </w:r>
      <w:hyperlink r:id="rId73" w:history="1">
        <w:r w:rsidRPr="00B13343">
          <w:rPr>
            <w:rStyle w:val="Hyperlink"/>
            <w:rFonts w:eastAsiaTheme="majorEastAsia" w:cs="Calibri"/>
            <w:bCs/>
            <w:color w:val="818995"/>
            <w:sz w:val="22"/>
            <w:szCs w:val="22"/>
            <w:bdr w:val="none" w:sz="0" w:space="0" w:color="auto" w:frame="1"/>
          </w:rPr>
          <w:t>results in a denial or abridgement of the right of any citizen of the United States to vote on account of race</w:t>
        </w:r>
      </w:hyperlink>
      <w:r w:rsidRPr="00B13343">
        <w:rPr>
          <w:rFonts w:ascii="Calibri" w:hAnsi="Calibri" w:cs="Calibri"/>
          <w:color w:val="0C0C0C"/>
          <w:sz w:val="22"/>
          <w:szCs w:val="22"/>
        </w:rPr>
        <w:t>.” Justice Samuel Alito’s majority opinion studiously ignores this language. Instead, Alito relies exclusively on the part of Section 2 that explains how a violation of the results test is established. That section establishes liability where “the political processes . . . are not equally open to participation” to citizens of color “in that its members have less opportunity than other members of the electorate to participate in the political process and to elect representatives of their choice.” Alito’s opinion for the court insists that “equal openness” is the “touchstone” under Section 2 and slights the statute’s explicit requirement that voters of color not be saddled with “less opportunity” than other voters. He insists that “equality of opportunity” is not a “separate requirement” under the act. It is enough, he suggests, if the political processes are equally open to voters of color. The majority’s tortured, highly selective textualism turns a blind eye to virtually all of Section 2’s key safeguards of voter equality.     </w:t>
      </w:r>
    </w:p>
    <w:p w14:paraId="602EDFAA"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Alito’s majority opinion devises a series of factors to guide lower courts, all of which, in essence, are tools to be utilized to throw voters out of court. If a law simply imposes what Alito calls the usual burdens of voting, it cannot be challenged. If a law conforms to standard practice existing in 1982, when the results test was added to the Voting Rights Act, it most likely cannot be challenged. If a voting rule imposes only small disparities for voters of color, it cannot be challenged. If a voting rule challenged as discriminatory is offset by other voting opportunities, it cannot be challenged. If a voting rule serves legitimate government interests, it most likely cannot be challenged. As Alito writes, “[r]ules that are supported by strong state interests are less likely to violate §2.” Alito gives special deference to the prevention of electoral fraud, calling it a “strong and entirely legitimate state interest” that can “undermine public confidence in the fairness of elections and the perceived legitimacy of the announced outcome.” The majority defers to state efforts to prevent fraud, ignoring the long history of fraud as a pretext for racial discrimination and the possibility that </w:t>
      </w:r>
      <w:hyperlink r:id="rId74" w:history="1">
        <w:r w:rsidRPr="00B13343">
          <w:rPr>
            <w:rStyle w:val="Hyperlink"/>
            <w:rFonts w:eastAsiaTheme="majorEastAsia" w:cs="Calibri"/>
            <w:bCs/>
            <w:color w:val="818995"/>
            <w:sz w:val="22"/>
            <w:szCs w:val="22"/>
            <w:bdr w:val="none" w:sz="0" w:space="0" w:color="auto" w:frame="1"/>
          </w:rPr>
          <w:t>lies about voter fraud</w:t>
        </w:r>
      </w:hyperlink>
      <w:r w:rsidRPr="00B13343">
        <w:rPr>
          <w:rFonts w:ascii="Calibri" w:hAnsi="Calibri" w:cs="Calibri"/>
          <w:color w:val="0C0C0C"/>
          <w:sz w:val="22"/>
          <w:szCs w:val="22"/>
        </w:rPr>
        <w:t> might be used, as they were in the 2020 elections, to undermine the legitimacy of the vote.</w:t>
      </w:r>
    </w:p>
    <w:p w14:paraId="0147594C"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The factors laid out in </w:t>
      </w:r>
      <w:r w:rsidRPr="00B13343">
        <w:rPr>
          <w:rStyle w:val="Emphasis"/>
          <w:color w:val="0C0C0C"/>
          <w:szCs w:val="22"/>
          <w:bdr w:val="none" w:sz="0" w:space="0" w:color="auto" w:frame="1"/>
        </w:rPr>
        <w:t>Brnovich</w:t>
      </w:r>
      <w:r w:rsidRPr="00B13343">
        <w:rPr>
          <w:rFonts w:ascii="Calibri" w:hAnsi="Calibri" w:cs="Calibri"/>
          <w:color w:val="0C0C0C"/>
          <w:sz w:val="22"/>
          <w:szCs w:val="22"/>
        </w:rPr>
        <w:t> find no footing in the text and history of the Voting Rights Act or in any relevant canon of statutory interpretation. The majority opinion, as Justice Elena Kagan’s brilliant and searing dissent put it, “is mostly a law-free zone.” Rather, what does most of the work is the majority’s faulty view of federalism. The majority insists that the Voting Rights Act must be interpreted to give states broad leeway to regulate the electoral process. Alito’s opinion rejects the notion that courts applying the results test should closely scrutinize laws that disproportionately disenfranchise voters of color. “Demanding such a tight fit would have the effect of invalidating a great many neutral voting regulations with long pedigrees that are reasonable means of pursuing legitimate interests. It would also transfer much of the authority to regulate election procedures from the States to the federal courts.” Rather than enforcing the Voting Rights Act’s mandate of equality of opportunity, the majority defers to the states, largely giving them license to ignore the act’s promise of a vibrant, multi-racial democracy open to all regardless of race.  </w:t>
      </w:r>
    </w:p>
    <w:p w14:paraId="2939789A" w14:textId="77777777" w:rsidR="00B13343" w:rsidRPr="00B13343" w:rsidRDefault="00B13343" w:rsidP="00B13343">
      <w:pPr>
        <w:pStyle w:val="NormalWeb"/>
        <w:shd w:val="clear" w:color="auto" w:fill="FFFFFF"/>
        <w:spacing w:before="225" w:beforeAutospacing="0" w:after="330" w:afterAutospacing="0" w:line="315" w:lineRule="atLeast"/>
        <w:textAlignment w:val="baseline"/>
        <w:rPr>
          <w:rFonts w:ascii="Calibri" w:hAnsi="Calibri" w:cs="Calibri"/>
          <w:color w:val="0C0C0C"/>
          <w:sz w:val="22"/>
          <w:szCs w:val="22"/>
        </w:rPr>
      </w:pPr>
      <w:r w:rsidRPr="00B13343">
        <w:rPr>
          <w:rFonts w:ascii="Calibri" w:hAnsi="Calibri" w:cs="Calibri"/>
          <w:color w:val="0C0C0C"/>
          <w:sz w:val="22"/>
          <w:szCs w:val="22"/>
        </w:rPr>
        <w:t>The majority’s view of federalism is chilling and amnesiac. The whole point of the Voting Rights Act — and the 15th Amendment, which it enforces — was to redress a long history of state-sponsored racial discrimination that treated citizens of color as second-class citizens and denied them one of our most cherished rights: the right to vote. The 15th Amendment transformed the Constitution by empowering Congress to enact prophylactic measures, such as those contained in the Voting Rights Act, to stamp out arbitrary roadblocks inhibiting full participation in our democracy by citizens of color. The majority’s hands-off approach turns both the Constitution and the Voting Rights Act on its head.</w:t>
      </w:r>
    </w:p>
    <w:p w14:paraId="1CD46412" w14:textId="77777777" w:rsidR="00B13343" w:rsidRPr="00B13343" w:rsidRDefault="00B13343" w:rsidP="00B13343">
      <w:pPr>
        <w:pStyle w:val="NormalWeb"/>
        <w:shd w:val="clear" w:color="auto" w:fill="FFFFFF"/>
        <w:spacing w:before="0" w:beforeAutospacing="0" w:after="0" w:afterAutospacing="0" w:line="315" w:lineRule="atLeast"/>
        <w:textAlignment w:val="baseline"/>
        <w:rPr>
          <w:rFonts w:ascii="Calibri" w:hAnsi="Calibri" w:cs="Calibri"/>
          <w:color w:val="0C0C0C"/>
          <w:sz w:val="22"/>
          <w:szCs w:val="22"/>
        </w:rPr>
      </w:pPr>
      <w:r w:rsidRPr="00B13343">
        <w:rPr>
          <w:rFonts w:ascii="Calibri" w:hAnsi="Calibri" w:cs="Calibri"/>
          <w:color w:val="0C0C0C"/>
          <w:sz w:val="28"/>
          <w:szCs w:val="28"/>
          <w:u w:val="single"/>
        </w:rPr>
        <w:t>We have a deeply conservative</w:t>
      </w:r>
      <w:r w:rsidRPr="00B13343">
        <w:rPr>
          <w:rFonts w:ascii="Calibri" w:hAnsi="Calibri" w:cs="Calibri"/>
          <w:color w:val="0C0C0C"/>
          <w:sz w:val="22"/>
          <w:szCs w:val="22"/>
        </w:rPr>
        <w:t xml:space="preserve"> Supreme </w:t>
      </w:r>
      <w:r w:rsidRPr="00B13343">
        <w:rPr>
          <w:rFonts w:ascii="Calibri" w:hAnsi="Calibri" w:cs="Calibri"/>
          <w:color w:val="0C0C0C"/>
          <w:sz w:val="28"/>
          <w:szCs w:val="28"/>
          <w:u w:val="single"/>
        </w:rPr>
        <w:t>Court that claims to follow text and history</w:t>
      </w:r>
      <w:r w:rsidRPr="00B13343">
        <w:rPr>
          <w:rFonts w:ascii="Calibri" w:hAnsi="Calibri" w:cs="Calibri"/>
          <w:color w:val="0C0C0C"/>
        </w:rPr>
        <w:t xml:space="preserve"> where they lead</w:t>
      </w:r>
      <w:r w:rsidRPr="00B13343">
        <w:rPr>
          <w:rFonts w:ascii="Calibri" w:hAnsi="Calibri" w:cs="Calibri"/>
          <w:color w:val="0C0C0C"/>
          <w:sz w:val="22"/>
          <w:szCs w:val="22"/>
        </w:rPr>
        <w:t xml:space="preserve">, both </w:t>
      </w:r>
      <w:r w:rsidRPr="00B13343">
        <w:rPr>
          <w:rFonts w:ascii="Calibri" w:hAnsi="Calibri" w:cs="Calibri"/>
          <w:color w:val="0C0C0C"/>
          <w:sz w:val="28"/>
          <w:szCs w:val="28"/>
          <w:u w:val="single"/>
        </w:rPr>
        <w:t>in matters of</w:t>
      </w:r>
      <w:r w:rsidRPr="00B13343">
        <w:rPr>
          <w:rFonts w:ascii="Calibri" w:hAnsi="Calibri" w:cs="Calibri"/>
          <w:color w:val="0C0C0C"/>
          <w:sz w:val="22"/>
          <w:szCs w:val="22"/>
        </w:rPr>
        <w:t xml:space="preserve"> constitutional and statutory </w:t>
      </w:r>
      <w:r w:rsidRPr="00B13343">
        <w:rPr>
          <w:rFonts w:ascii="Calibri" w:hAnsi="Calibri" w:cs="Calibri"/>
          <w:color w:val="0C0C0C"/>
          <w:sz w:val="28"/>
          <w:szCs w:val="28"/>
          <w:u w:val="single"/>
        </w:rPr>
        <w:t>interpretation</w:t>
      </w:r>
      <w:r w:rsidRPr="00B13343">
        <w:rPr>
          <w:rFonts w:ascii="Calibri" w:hAnsi="Calibri" w:cs="Calibri"/>
          <w:color w:val="0C0C0C"/>
          <w:sz w:val="22"/>
          <w:szCs w:val="22"/>
        </w:rPr>
        <w:t>. </w:t>
      </w:r>
      <w:r w:rsidRPr="00B13343">
        <w:rPr>
          <w:rStyle w:val="Emphasis"/>
          <w:color w:val="0C0C0C"/>
          <w:szCs w:val="22"/>
          <w:bdr w:val="none" w:sz="0" w:space="0" w:color="auto" w:frame="1"/>
        </w:rPr>
        <w:t>Shelby County </w:t>
      </w:r>
      <w:r w:rsidRPr="00B13343">
        <w:rPr>
          <w:rFonts w:ascii="Calibri" w:hAnsi="Calibri" w:cs="Calibri"/>
          <w:color w:val="0C0C0C"/>
          <w:sz w:val="22"/>
          <w:szCs w:val="22"/>
        </w:rPr>
        <w:t>and </w:t>
      </w:r>
      <w:r w:rsidRPr="00B13343">
        <w:rPr>
          <w:rStyle w:val="Emphasis"/>
          <w:color w:val="0C0C0C"/>
          <w:szCs w:val="22"/>
          <w:bdr w:val="none" w:sz="0" w:space="0" w:color="auto" w:frame="1"/>
        </w:rPr>
        <w:t>Brnovich </w:t>
      </w:r>
      <w:r w:rsidRPr="00B13343">
        <w:rPr>
          <w:rFonts w:ascii="Calibri" w:hAnsi="Calibri" w:cs="Calibri"/>
          <w:color w:val="0C0C0C"/>
          <w:sz w:val="22"/>
          <w:szCs w:val="22"/>
        </w:rPr>
        <w:t xml:space="preserve">show how often those promises are bankrupt. </w:t>
      </w:r>
      <w:r w:rsidRPr="00B13343">
        <w:rPr>
          <w:rFonts w:ascii="Calibri" w:hAnsi="Calibri" w:cs="Calibri"/>
          <w:color w:val="0C0C0C"/>
          <w:sz w:val="28"/>
          <w:szCs w:val="28"/>
          <w:u w:val="single"/>
        </w:rPr>
        <w:t>The Roberts court is willing to bend the law in any way it can</w:t>
      </w:r>
      <w:r w:rsidRPr="00B13343">
        <w:rPr>
          <w:rFonts w:ascii="Calibri" w:hAnsi="Calibri" w:cs="Calibri"/>
          <w:color w:val="0C0C0C"/>
          <w:sz w:val="22"/>
          <w:szCs w:val="22"/>
        </w:rPr>
        <w:t xml:space="preserve"> to make the right to vote a second-class right and roll back our Constitution’s promise of a democracy open to all.</w:t>
      </w:r>
    </w:p>
    <w:p w14:paraId="1B0FC764" w14:textId="77777777" w:rsidR="00B13343" w:rsidRPr="00B13343" w:rsidRDefault="00B13343" w:rsidP="00B13343">
      <w:pPr>
        <w:pStyle w:val="NormalWeb"/>
        <w:shd w:val="clear" w:color="auto" w:fill="FFFFFF"/>
        <w:spacing w:before="0" w:beforeAutospacing="0" w:after="240" w:afterAutospacing="0"/>
        <w:textAlignment w:val="baseline"/>
        <w:rPr>
          <w:rFonts w:asciiTheme="minorHAnsi" w:hAnsiTheme="minorHAnsi" w:cstheme="minorHAnsi"/>
          <w:b/>
          <w:bCs/>
          <w:color w:val="000000"/>
          <w:sz w:val="28"/>
          <w:szCs w:val="28"/>
        </w:rPr>
      </w:pPr>
    </w:p>
    <w:p w14:paraId="4761160A" w14:textId="77777777" w:rsidR="00B13343" w:rsidRPr="00B13343" w:rsidRDefault="00B13343" w:rsidP="00B13343">
      <w:pPr>
        <w:pStyle w:val="Heading4"/>
        <w:rPr>
          <w:sz w:val="28"/>
        </w:rPr>
      </w:pPr>
      <w:r w:rsidRPr="00B13343">
        <w:rPr>
          <w:sz w:val="28"/>
        </w:rPr>
        <w:t>No Spillover -- Amy Coney Barrett is a textualist – follows Scalia</w:t>
      </w:r>
    </w:p>
    <w:p w14:paraId="7297637F" w14:textId="77777777" w:rsidR="00B13343" w:rsidRPr="00B13343" w:rsidRDefault="00B13343" w:rsidP="00B13343">
      <w:pPr>
        <w:pStyle w:val="NoSpacing"/>
      </w:pPr>
      <w:r w:rsidRPr="00B13343">
        <w:rPr>
          <w:rStyle w:val="Style13ptBold"/>
          <w:sz w:val="28"/>
        </w:rPr>
        <w:t>Saksa 20.</w:t>
      </w:r>
      <w:r w:rsidRPr="00B13343">
        <w:rPr>
          <w:rFonts w:cstheme="minorHAnsi"/>
          <w:b/>
          <w:color w:val="000000"/>
        </w:rPr>
        <w:t xml:space="preserve"> </w:t>
      </w:r>
      <w:r w:rsidRPr="00B13343">
        <w:t>Jim Saksa is a legal reporter for Roll Call. Roll Call, “Barrett, with Scalia as model, may be a moderate on regulation.” rollcall.com/2020/10/08/barrett-with-scalia-as-model-may-be-a-moderate-on-regulation/</w:t>
      </w:r>
    </w:p>
    <w:p w14:paraId="34D0E9D6"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sz w:val="28"/>
          <w:szCs w:val="28"/>
          <w:u w:val="single"/>
        </w:rPr>
        <w:t>Barrett says she’ll model herself after</w:t>
      </w:r>
      <w:r w:rsidRPr="00B13343">
        <w:rPr>
          <w:rFonts w:eastAsia="Times New Roman"/>
          <w:color w:val="333333"/>
        </w:rPr>
        <w:t xml:space="preserve"> the late Justice Antonin </w:t>
      </w:r>
      <w:r w:rsidRPr="00B13343">
        <w:rPr>
          <w:rFonts w:eastAsia="Times New Roman"/>
          <w:color w:val="333333"/>
          <w:sz w:val="28"/>
          <w:szCs w:val="28"/>
          <w:u w:val="single"/>
        </w:rPr>
        <w:t>Scalia</w:t>
      </w:r>
      <w:r w:rsidRPr="00B13343">
        <w:rPr>
          <w:rFonts w:eastAsia="Times New Roman"/>
          <w:color w:val="333333"/>
        </w:rPr>
        <w:t>, for whom she clerked.</w:t>
      </w:r>
    </w:p>
    <w:p w14:paraId="4DA78365" w14:textId="77777777" w:rsidR="00B13343" w:rsidRPr="00B13343" w:rsidRDefault="00B13343" w:rsidP="00B13343">
      <w:pPr>
        <w:pStyle w:val="NormalWeb"/>
        <w:shd w:val="clear" w:color="auto" w:fill="FFFFFF"/>
        <w:textAlignment w:val="baseline"/>
        <w:rPr>
          <w:rFonts w:ascii="Georgia" w:hAnsi="Georgia"/>
          <w:color w:val="333333"/>
          <w:sz w:val="32"/>
          <w:szCs w:val="32"/>
        </w:rPr>
      </w:pPr>
      <w:r w:rsidRPr="00B13343">
        <w:rPr>
          <w:rFonts w:ascii="Calibri" w:hAnsi="Calibri" w:cs="Calibri"/>
          <w:color w:val="333333"/>
          <w:sz w:val="22"/>
          <w:szCs w:val="22"/>
        </w:rPr>
        <w:t>“</w:t>
      </w:r>
      <w:r w:rsidRPr="00B13343">
        <w:rPr>
          <w:rFonts w:ascii="Calibri" w:hAnsi="Calibri" w:cs="Calibri"/>
          <w:color w:val="333333"/>
          <w:sz w:val="28"/>
          <w:szCs w:val="28"/>
          <w:u w:val="single"/>
        </w:rPr>
        <w:t>His judicial philosophy is mine too: A judge must apply the law as written,” she said</w:t>
      </w:r>
      <w:r w:rsidRPr="00B13343">
        <w:rPr>
          <w:rFonts w:ascii="Calibri" w:hAnsi="Calibri" w:cs="Calibri"/>
          <w:color w:val="333333"/>
          <w:sz w:val="22"/>
          <w:szCs w:val="22"/>
        </w:rPr>
        <w:t xml:space="preserve"> at her nomination announcement. “Judges are not policymakers, and they must be resolute in setting aside any policy views they might hold.”</w:t>
      </w:r>
      <w:r w:rsidRPr="00B13343">
        <w:rPr>
          <w:rFonts w:ascii="Georgia" w:hAnsi="Georgia"/>
          <w:color w:val="333333"/>
          <w:sz w:val="32"/>
          <w:szCs w:val="32"/>
        </w:rPr>
        <w:t xml:space="preserve"> </w:t>
      </w:r>
    </w:p>
    <w:p w14:paraId="2E688C90" w14:textId="77777777" w:rsidR="00B13343" w:rsidRPr="00B13343" w:rsidRDefault="00B13343" w:rsidP="00B13343">
      <w:pPr>
        <w:pStyle w:val="NormalWeb"/>
        <w:shd w:val="clear" w:color="auto" w:fill="FFFFFF"/>
        <w:textAlignment w:val="baseline"/>
        <w:rPr>
          <w:rFonts w:ascii="Calibri" w:hAnsi="Calibri" w:cs="Calibri"/>
          <w:color w:val="333333"/>
          <w:sz w:val="22"/>
          <w:szCs w:val="22"/>
        </w:rPr>
      </w:pPr>
      <w:r w:rsidRPr="00B13343">
        <w:rPr>
          <w:rFonts w:ascii="Calibri" w:hAnsi="Calibri" w:cs="Calibri"/>
          <w:color w:val="333333"/>
          <w:sz w:val="22"/>
          <w:szCs w:val="22"/>
        </w:rPr>
        <w:t>But Barrett isn’t the first Republican nominee to invoke Scalia’s jurisprudence — Neil Gorsuch did as well. But since joining the court, Gorsuch has emulated the more aggressive originalism of Clarence Thomas than Scalia’s. Originalists generally decide a statute or executive action’s constitutionality by looking to the original public meaning of the article in question.</w:t>
      </w:r>
    </w:p>
    <w:p w14:paraId="7BE5461A"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Thomas, and now Gorsuch, have been more willing to rip up settled precedent than Scalia was. “I’m an originalist,” Scalia once said. “I am not a nut.”</w:t>
      </w:r>
    </w:p>
    <w:p w14:paraId="25BF52D3"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It’s unclear whether Barrett would hew closely to Scalia’s trunk of originalism once on the court, or branch out like Gorsuch, but she has given a lot of thought to the question of when jurists — particularly originalists — should set aside precedent. In a 2013 Texas Law Review article, she argued that the Supreme Court recognizes a “weak” presumption of stare decisis — precedent — on constitutional issues, compared to more binding versions for common law and statutory opinions.</w:t>
      </w:r>
    </w:p>
    <w:p w14:paraId="37D93A66"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But she accepted the idea of “superprecedents” that “no justice would overrule, even if she disagrees with the interpretive premises from which the precedent proceeds,” suggesting she might be willing to leave alone the decades of court opinions comprising administrative law.</w:t>
      </w:r>
    </w:p>
    <w:p w14:paraId="23A23B6A"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sz w:val="28"/>
          <w:szCs w:val="28"/>
          <w:u w:val="single"/>
        </w:rPr>
        <w:t>Scalia was a fan of</w:t>
      </w:r>
      <w:r w:rsidRPr="00B13343">
        <w:rPr>
          <w:rFonts w:eastAsia="Times New Roman"/>
          <w:color w:val="333333"/>
        </w:rPr>
        <w:t xml:space="preserve"> both </w:t>
      </w:r>
      <w:r w:rsidRPr="00B13343">
        <w:rPr>
          <w:rFonts w:eastAsia="Times New Roman"/>
          <w:color w:val="333333"/>
          <w:sz w:val="28"/>
          <w:szCs w:val="28"/>
          <w:u w:val="single"/>
        </w:rPr>
        <w:t>Chevron deference</w:t>
      </w:r>
      <w:r w:rsidRPr="00B13343">
        <w:rPr>
          <w:rFonts w:eastAsia="Times New Roman"/>
          <w:color w:val="333333"/>
        </w:rPr>
        <w:t xml:space="preserve"> and a permissive view of non-delegation doctrine, </w:t>
      </w:r>
      <w:r w:rsidRPr="00B13343">
        <w:rPr>
          <w:rFonts w:eastAsia="Times New Roman"/>
          <w:color w:val="333333"/>
          <w:sz w:val="28"/>
          <w:szCs w:val="28"/>
          <w:u w:val="single"/>
        </w:rPr>
        <w:t>applying both</w:t>
      </w:r>
      <w:r w:rsidRPr="00B13343">
        <w:rPr>
          <w:rFonts w:eastAsia="Times New Roman"/>
          <w:color w:val="333333"/>
        </w:rPr>
        <w:t xml:space="preserve"> in cases </w:t>
      </w:r>
      <w:r w:rsidRPr="00B13343">
        <w:rPr>
          <w:rFonts w:eastAsia="Times New Roman"/>
          <w:color w:val="333333"/>
          <w:sz w:val="28"/>
          <w:szCs w:val="28"/>
          <w:u w:val="single"/>
        </w:rPr>
        <w:t>throughout his career.</w:t>
      </w:r>
    </w:p>
    <w:p w14:paraId="21CE1B9D"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w:t>
      </w:r>
      <w:r w:rsidRPr="00B13343">
        <w:rPr>
          <w:rFonts w:eastAsia="Times New Roman"/>
          <w:color w:val="333333"/>
          <w:sz w:val="28"/>
          <w:szCs w:val="28"/>
          <w:u w:val="single"/>
        </w:rPr>
        <w:t>In the long run Chevron will endure because it</w:t>
      </w:r>
      <w:r w:rsidRPr="00B13343">
        <w:rPr>
          <w:rFonts w:eastAsia="Times New Roman"/>
          <w:color w:val="333333"/>
        </w:rPr>
        <w:t xml:space="preserve"> more accurately </w:t>
      </w:r>
      <w:r w:rsidRPr="00B13343">
        <w:rPr>
          <w:rFonts w:eastAsia="Times New Roman"/>
          <w:color w:val="333333"/>
          <w:sz w:val="28"/>
          <w:szCs w:val="28"/>
          <w:u w:val="single"/>
        </w:rPr>
        <w:t>reflects the reality of government, and</w:t>
      </w:r>
      <w:r w:rsidRPr="00B13343">
        <w:rPr>
          <w:rFonts w:eastAsia="Times New Roman"/>
          <w:color w:val="333333"/>
        </w:rPr>
        <w:t xml:space="preserve"> thus </w:t>
      </w:r>
      <w:r w:rsidRPr="00B13343">
        <w:rPr>
          <w:rFonts w:eastAsia="Times New Roman"/>
          <w:color w:val="333333"/>
          <w:sz w:val="28"/>
          <w:szCs w:val="28"/>
          <w:u w:val="single"/>
        </w:rPr>
        <w:t>more adequately serves its needs</w:t>
      </w:r>
      <w:r w:rsidRPr="00B13343">
        <w:rPr>
          <w:rFonts w:eastAsia="Times New Roman"/>
          <w:color w:val="333333"/>
        </w:rPr>
        <w:t>,” he wrote in 1989.</w:t>
      </w:r>
    </w:p>
    <w:p w14:paraId="7B062229"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According to Shane, Scalia thought both concepts promoted qualities he prized in jurists: objectivity and humility.</w:t>
      </w:r>
    </w:p>
    <w:p w14:paraId="35596DB7"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r w:rsidRPr="00B13343">
        <w:rPr>
          <w:rFonts w:eastAsia="Times New Roman"/>
          <w:color w:val="333333"/>
        </w:rPr>
        <w:t>“If you tell me, as a judge, that I can set aside a statute because I think it is insufficiently specific — that it's delegation of authority is just too vaguely defined — then it is inevitable that statutes I don't like on policy grounds, they are going to look awfully general,” Shane said. “And statutes that I'm in favor of, they are going to look pretty darn specific.”</w:t>
      </w:r>
    </w:p>
    <w:p w14:paraId="42D2D1D5" w14:textId="77777777" w:rsidR="00B13343" w:rsidRPr="00B13343" w:rsidRDefault="00B13343" w:rsidP="00B13343">
      <w:pPr>
        <w:pStyle w:val="paragraph"/>
        <w:spacing w:before="0" w:beforeAutospacing="0" w:after="0" w:afterAutospacing="0"/>
        <w:textAlignment w:val="baseline"/>
        <w:rPr>
          <w:rFonts w:ascii="Segoe UI" w:hAnsi="Segoe UI" w:cs="Segoe UI"/>
          <w:b/>
          <w:bCs/>
          <w:sz w:val="18"/>
          <w:szCs w:val="18"/>
        </w:rPr>
      </w:pPr>
      <w:r w:rsidRPr="00B13343">
        <w:rPr>
          <w:rStyle w:val="normaltextrun"/>
          <w:rFonts w:ascii="Calibri" w:hAnsi="Calibri" w:cs="Calibri"/>
          <w:b/>
          <w:bCs/>
          <w:sz w:val="28"/>
          <w:szCs w:val="28"/>
        </w:rPr>
        <w:t>Admin State and EPA weak now</w:t>
      </w:r>
    </w:p>
    <w:p w14:paraId="2CC8B5BE" w14:textId="77777777" w:rsidR="00B13343" w:rsidRPr="00B13343" w:rsidRDefault="00B13343" w:rsidP="00B13343">
      <w:pPr>
        <w:pStyle w:val="paragraph"/>
        <w:spacing w:before="0" w:beforeAutospacing="0" w:after="0" w:afterAutospacing="0"/>
        <w:textAlignment w:val="baseline"/>
        <w:rPr>
          <w:rStyle w:val="normaltextrun"/>
          <w:rFonts w:ascii="Calibri" w:hAnsi="Calibri" w:cs="Calibri"/>
          <w:sz w:val="22"/>
          <w:szCs w:val="22"/>
        </w:rPr>
      </w:pPr>
      <w:r w:rsidRPr="00B13343">
        <w:rPr>
          <w:rStyle w:val="normaltextrun"/>
          <w:rFonts w:ascii="Calibri" w:hAnsi="Calibri" w:cs="Calibri"/>
          <w:b/>
          <w:bCs/>
          <w:sz w:val="28"/>
          <w:szCs w:val="28"/>
        </w:rPr>
        <w:t>Coursen 21</w:t>
      </w:r>
      <w:r w:rsidRPr="00B13343">
        <w:rPr>
          <w:rStyle w:val="normaltextrun"/>
          <w:rFonts w:ascii="Calibri" w:hAnsi="Calibri" w:cs="Calibri"/>
          <w:sz w:val="22"/>
          <w:szCs w:val="22"/>
        </w:rPr>
        <w:t> – David F. Coursen is an opinion contributor @ The Hill, “The terrible environmental costs of stagnant EPA funding”, The Hill, 5-24-2021, available online @ </w:t>
      </w:r>
      <w:hyperlink r:id="rId75" w:history="1">
        <w:r w:rsidRPr="00B13343">
          <w:rPr>
            <w:rStyle w:val="Hyperlink"/>
            <w:rFonts w:eastAsiaTheme="majorEastAsia" w:cs="Calibri"/>
            <w:sz w:val="22"/>
            <w:szCs w:val="22"/>
          </w:rPr>
          <w:t>https://thehill.com/opinion/energy-environment/555145-the-terrible-environmental-costs-of-stagnant-epa-funding</w:t>
        </w:r>
      </w:hyperlink>
    </w:p>
    <w:p w14:paraId="2AF0F9F0"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eop"/>
          <w:rFonts w:ascii="Calibri" w:hAnsi="Calibri" w:cs="Calibri"/>
          <w:sz w:val="22"/>
          <w:szCs w:val="22"/>
        </w:rPr>
        <w:t> </w:t>
      </w:r>
    </w:p>
    <w:p w14:paraId="79B143B3"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b/>
          <w:bCs/>
          <w:sz w:val="22"/>
          <w:szCs w:val="22"/>
          <w:shd w:val="clear" w:color="auto" w:fill="00FFFF"/>
        </w:rPr>
        <w:t>Two decades of stagnant funding</w:t>
      </w:r>
      <w:r w:rsidRPr="00B13343">
        <w:rPr>
          <w:rStyle w:val="normaltextrun"/>
          <w:rFonts w:ascii="Calibri" w:hAnsi="Calibri" w:cs="Calibri"/>
          <w:sz w:val="22"/>
          <w:szCs w:val="22"/>
        </w:rPr>
        <w:t> have </w:t>
      </w:r>
      <w:r w:rsidRPr="00B13343">
        <w:rPr>
          <w:rStyle w:val="normaltextrun"/>
          <w:rFonts w:ascii="Calibri" w:hAnsi="Calibri" w:cs="Calibri"/>
          <w:sz w:val="22"/>
          <w:szCs w:val="22"/>
          <w:shd w:val="clear" w:color="auto" w:fill="00FFFF"/>
        </w:rPr>
        <w:t>left</w:t>
      </w:r>
      <w:r w:rsidRPr="00B13343">
        <w:rPr>
          <w:rStyle w:val="normaltextrun"/>
          <w:rFonts w:ascii="Calibri" w:hAnsi="Calibri" w:cs="Calibri"/>
          <w:sz w:val="22"/>
          <w:szCs w:val="22"/>
        </w:rPr>
        <w:t> the Environmental Protection Agency (</w:t>
      </w:r>
      <w:r w:rsidRPr="00B13343">
        <w:rPr>
          <w:rStyle w:val="normaltextrun"/>
          <w:rFonts w:ascii="Calibri" w:hAnsi="Calibri" w:cs="Calibri"/>
          <w:sz w:val="22"/>
          <w:szCs w:val="22"/>
          <w:shd w:val="clear" w:color="auto" w:fill="00FFFF"/>
        </w:rPr>
        <w:t>EPA</w:t>
      </w:r>
      <w:r w:rsidRPr="00B13343">
        <w:rPr>
          <w:rStyle w:val="normaltextrun"/>
          <w:rFonts w:ascii="Calibri" w:hAnsi="Calibri" w:cs="Calibri"/>
          <w:sz w:val="22"/>
          <w:szCs w:val="22"/>
        </w:rPr>
        <w:t>) </w:t>
      </w:r>
      <w:r w:rsidRPr="00B13343">
        <w:rPr>
          <w:rStyle w:val="normaltextrun"/>
          <w:rFonts w:ascii="Calibri" w:hAnsi="Calibri" w:cs="Calibri"/>
          <w:b/>
          <w:bCs/>
          <w:sz w:val="22"/>
          <w:szCs w:val="22"/>
        </w:rPr>
        <w:t>without the resources</w:t>
      </w:r>
      <w:r w:rsidRPr="00B13343">
        <w:rPr>
          <w:rStyle w:val="normaltextrun"/>
          <w:rFonts w:ascii="Calibri" w:hAnsi="Calibri" w:cs="Calibri"/>
          <w:sz w:val="22"/>
          <w:szCs w:val="22"/>
        </w:rPr>
        <w:t> to take vital actions to protect human health and the environment</w:t>
      </w:r>
      <w:r w:rsidRPr="00B13343">
        <w:rPr>
          <w:rStyle w:val="normaltextrun"/>
          <w:rFonts w:ascii="Calibri" w:hAnsi="Calibri" w:cs="Calibri"/>
          <w:sz w:val="16"/>
          <w:szCs w:val="16"/>
        </w:rPr>
        <w:t>. </w:t>
      </w:r>
      <w:r w:rsidRPr="00B13343">
        <w:rPr>
          <w:rStyle w:val="eop"/>
          <w:rFonts w:ascii="Calibri" w:hAnsi="Calibri" w:cs="Calibri"/>
          <w:sz w:val="16"/>
          <w:szCs w:val="16"/>
        </w:rPr>
        <w:t> </w:t>
      </w:r>
    </w:p>
    <w:p w14:paraId="207F303A"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16"/>
          <w:szCs w:val="16"/>
        </w:rPr>
        <w:t>The </w:t>
      </w:r>
      <w:r w:rsidRPr="00B13343">
        <w:rPr>
          <w:rStyle w:val="normaltextrun"/>
          <w:rFonts w:ascii="Calibri" w:hAnsi="Calibri" w:cs="Calibri"/>
          <w:sz w:val="22"/>
          <w:szCs w:val="22"/>
        </w:rPr>
        <w:t>lack of adequate funding has </w:t>
      </w:r>
      <w:r w:rsidRPr="00B13343">
        <w:rPr>
          <w:rStyle w:val="normaltextrun"/>
          <w:rFonts w:ascii="Calibri" w:hAnsi="Calibri" w:cs="Calibri"/>
          <w:b/>
          <w:bCs/>
          <w:sz w:val="22"/>
          <w:szCs w:val="22"/>
          <w:shd w:val="clear" w:color="auto" w:fill="00FFFF"/>
        </w:rPr>
        <w:t>hamstrung</w:t>
      </w:r>
      <w:r w:rsidRPr="00B13343">
        <w:rPr>
          <w:rStyle w:val="normaltextrun"/>
          <w:rFonts w:ascii="Calibri" w:hAnsi="Calibri" w:cs="Calibri"/>
          <w:b/>
          <w:bCs/>
          <w:sz w:val="22"/>
          <w:szCs w:val="22"/>
        </w:rPr>
        <w:t> the agency’s ability </w:t>
      </w:r>
      <w:r w:rsidRPr="00B13343">
        <w:rPr>
          <w:rStyle w:val="normaltextrun"/>
          <w:rFonts w:ascii="Calibri" w:hAnsi="Calibri" w:cs="Calibri"/>
          <w:b/>
          <w:bCs/>
          <w:sz w:val="22"/>
          <w:szCs w:val="22"/>
          <w:shd w:val="clear" w:color="auto" w:fill="00FFFF"/>
        </w:rPr>
        <w:t>to clean up</w:t>
      </w:r>
      <w:r w:rsidRPr="00B13343">
        <w:rPr>
          <w:rStyle w:val="normaltextrun"/>
          <w:rFonts w:ascii="Calibri" w:hAnsi="Calibri" w:cs="Calibri"/>
          <w:b/>
          <w:bCs/>
          <w:sz w:val="22"/>
          <w:szCs w:val="22"/>
        </w:rPr>
        <w:t> hazardous </w:t>
      </w:r>
      <w:r w:rsidRPr="00B13343">
        <w:rPr>
          <w:rStyle w:val="normaltextrun"/>
          <w:rFonts w:ascii="Calibri" w:hAnsi="Calibri" w:cs="Calibri"/>
          <w:b/>
          <w:bCs/>
          <w:sz w:val="22"/>
          <w:szCs w:val="22"/>
          <w:shd w:val="clear" w:color="auto" w:fill="00FFFF"/>
        </w:rPr>
        <w:t>waste sites</w:t>
      </w:r>
      <w:r w:rsidRPr="00B13343">
        <w:rPr>
          <w:rStyle w:val="normaltextrun"/>
          <w:rFonts w:ascii="Calibri" w:hAnsi="Calibri" w:cs="Calibri"/>
          <w:sz w:val="22"/>
          <w:szCs w:val="22"/>
        </w:rPr>
        <w:t>, </w:t>
      </w:r>
      <w:r w:rsidRPr="00B13343">
        <w:rPr>
          <w:rStyle w:val="normaltextrun"/>
          <w:rFonts w:ascii="Calibri" w:hAnsi="Calibri" w:cs="Calibri"/>
          <w:sz w:val="22"/>
          <w:szCs w:val="22"/>
          <w:shd w:val="clear" w:color="auto" w:fill="00FFFF"/>
        </w:rPr>
        <w:t>enforce</w:t>
      </w:r>
      <w:r w:rsidRPr="00B13343">
        <w:rPr>
          <w:rStyle w:val="normaltextrun"/>
          <w:rFonts w:ascii="Calibri" w:hAnsi="Calibri" w:cs="Calibri"/>
          <w:sz w:val="22"/>
          <w:szCs w:val="22"/>
        </w:rPr>
        <w:t> its own </w:t>
      </w:r>
      <w:r w:rsidRPr="00B13343">
        <w:rPr>
          <w:rStyle w:val="normaltextrun"/>
          <w:rFonts w:ascii="Calibri" w:hAnsi="Calibri" w:cs="Calibri"/>
          <w:sz w:val="22"/>
          <w:szCs w:val="22"/>
          <w:shd w:val="clear" w:color="auto" w:fill="00FFFF"/>
        </w:rPr>
        <w:t>reg</w:t>
      </w:r>
      <w:r w:rsidRPr="00B13343">
        <w:rPr>
          <w:rStyle w:val="normaltextrun"/>
          <w:rFonts w:ascii="Calibri" w:hAnsi="Calibri" w:cs="Calibri"/>
          <w:sz w:val="22"/>
          <w:szCs w:val="22"/>
        </w:rPr>
        <w:t>ulation</w:t>
      </w:r>
      <w:r w:rsidRPr="00B13343">
        <w:rPr>
          <w:rStyle w:val="normaltextrun"/>
          <w:rFonts w:ascii="Calibri" w:hAnsi="Calibri" w:cs="Calibri"/>
          <w:sz w:val="22"/>
          <w:szCs w:val="22"/>
          <w:shd w:val="clear" w:color="auto" w:fill="00FFFF"/>
        </w:rPr>
        <w:t>s</w:t>
      </w:r>
      <w:r w:rsidRPr="00B13343">
        <w:rPr>
          <w:rStyle w:val="normaltextrun"/>
          <w:rFonts w:ascii="Calibri" w:hAnsi="Calibri" w:cs="Calibri"/>
          <w:sz w:val="22"/>
          <w:szCs w:val="22"/>
        </w:rPr>
        <w:t>, ensure indoor plumbing to people in rural areas</w:t>
      </w:r>
      <w:r w:rsidRPr="00B13343">
        <w:rPr>
          <w:rStyle w:val="normaltextrun"/>
          <w:rFonts w:ascii="Calibri" w:hAnsi="Calibri" w:cs="Calibri"/>
          <w:sz w:val="16"/>
          <w:szCs w:val="16"/>
        </w:rPr>
        <w:t>, </w:t>
      </w:r>
      <w:r w:rsidRPr="00B13343">
        <w:rPr>
          <w:rStyle w:val="normaltextrun"/>
          <w:rFonts w:ascii="Calibri" w:hAnsi="Calibri" w:cs="Calibri"/>
          <w:b/>
          <w:bCs/>
          <w:sz w:val="22"/>
          <w:szCs w:val="22"/>
        </w:rPr>
        <w:t>protect children from lead</w:t>
      </w:r>
      <w:r w:rsidRPr="00B13343">
        <w:rPr>
          <w:rStyle w:val="normaltextrun"/>
          <w:rFonts w:ascii="Calibri" w:hAnsi="Calibri" w:cs="Calibri"/>
          <w:sz w:val="22"/>
          <w:szCs w:val="22"/>
        </w:rPr>
        <w:t> </w:t>
      </w:r>
      <w:r w:rsidRPr="00B13343">
        <w:rPr>
          <w:rStyle w:val="normaltextrun"/>
          <w:rFonts w:ascii="Calibri" w:hAnsi="Calibri" w:cs="Calibri"/>
          <w:sz w:val="22"/>
          <w:szCs w:val="22"/>
          <w:shd w:val="clear" w:color="auto" w:fill="00FFFF"/>
        </w:rPr>
        <w:t>in</w:t>
      </w:r>
      <w:r w:rsidRPr="00B13343">
        <w:rPr>
          <w:rStyle w:val="normaltextrun"/>
          <w:rFonts w:ascii="Calibri" w:hAnsi="Calibri" w:cs="Calibri"/>
          <w:sz w:val="22"/>
          <w:szCs w:val="22"/>
        </w:rPr>
        <w:t> drinking </w:t>
      </w:r>
      <w:r w:rsidRPr="00B13343">
        <w:rPr>
          <w:rStyle w:val="normaltextrun"/>
          <w:rFonts w:ascii="Calibri" w:hAnsi="Calibri" w:cs="Calibri"/>
          <w:sz w:val="22"/>
          <w:szCs w:val="22"/>
          <w:shd w:val="clear" w:color="auto" w:fill="00FFFF"/>
        </w:rPr>
        <w:t>water</w:t>
      </w:r>
      <w:r w:rsidRPr="00B13343">
        <w:rPr>
          <w:rStyle w:val="normaltextrun"/>
          <w:rFonts w:ascii="Calibri" w:hAnsi="Calibri" w:cs="Calibri"/>
          <w:sz w:val="22"/>
          <w:szCs w:val="22"/>
        </w:rPr>
        <w:t> and advance environmental justice</w:t>
      </w:r>
      <w:r w:rsidRPr="00B13343">
        <w:rPr>
          <w:rStyle w:val="normaltextrun"/>
          <w:rFonts w:ascii="Calibri" w:hAnsi="Calibri" w:cs="Calibri"/>
          <w:sz w:val="16"/>
          <w:szCs w:val="16"/>
        </w:rPr>
        <w:t> for disadvantaged communities and reduce air pollution. The Biden administration has laid out an ambitious environmental agenda, but it can only be fully achieved if Congress is willing to foot the bill.  </w:t>
      </w:r>
      <w:r w:rsidRPr="00B13343">
        <w:rPr>
          <w:rStyle w:val="eop"/>
          <w:rFonts w:ascii="Calibri" w:hAnsi="Calibri" w:cs="Calibri"/>
          <w:sz w:val="16"/>
          <w:szCs w:val="16"/>
        </w:rPr>
        <w:t> </w:t>
      </w:r>
    </w:p>
    <w:p w14:paraId="4A69E0D5"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EPA’s shrinking capacity was not </w:t>
      </w:r>
      <w:r w:rsidRPr="00B13343">
        <w:rPr>
          <w:rStyle w:val="normaltextrun"/>
          <w:rFonts w:ascii="Calibri" w:hAnsi="Calibri" w:cs="Calibri"/>
          <w:sz w:val="22"/>
          <w:szCs w:val="22"/>
          <w:shd w:val="clear" w:color="auto" w:fill="00FFFF"/>
        </w:rPr>
        <w:t>caused by</w:t>
      </w:r>
      <w:r w:rsidRPr="00B13343">
        <w:rPr>
          <w:rStyle w:val="normaltextrun"/>
          <w:rFonts w:ascii="Calibri" w:hAnsi="Calibri" w:cs="Calibri"/>
          <w:sz w:val="22"/>
          <w:szCs w:val="22"/>
        </w:rPr>
        <w:t> draconian budget cuts, but by a </w:t>
      </w:r>
      <w:r w:rsidRPr="00B13343">
        <w:rPr>
          <w:rStyle w:val="normaltextrun"/>
          <w:rFonts w:ascii="Calibri" w:hAnsi="Calibri" w:cs="Calibri"/>
          <w:b/>
          <w:bCs/>
          <w:sz w:val="22"/>
          <w:szCs w:val="22"/>
        </w:rPr>
        <w:t>long history of </w:t>
      </w:r>
      <w:r w:rsidRPr="00B13343">
        <w:rPr>
          <w:rStyle w:val="normaltextrun"/>
          <w:rFonts w:ascii="Calibri" w:hAnsi="Calibri" w:cs="Calibri"/>
          <w:b/>
          <w:bCs/>
          <w:sz w:val="22"/>
          <w:szCs w:val="22"/>
          <w:shd w:val="clear" w:color="auto" w:fill="00FFFF"/>
        </w:rPr>
        <w:t>“level” funding</w:t>
      </w:r>
      <w:r w:rsidRPr="00B13343">
        <w:rPr>
          <w:rStyle w:val="normaltextrun"/>
          <w:rFonts w:ascii="Calibri" w:hAnsi="Calibri" w:cs="Calibri"/>
          <w:sz w:val="22"/>
          <w:szCs w:val="22"/>
        </w:rPr>
        <w:t>, with each annual budget much like the previous </w:t>
      </w:r>
      <w:r w:rsidRPr="00B13343">
        <w:rPr>
          <w:rStyle w:val="contextualspellingandgrammarerror"/>
          <w:rFonts w:ascii="Calibri" w:hAnsi="Calibri" w:cs="Calibri"/>
          <w:sz w:val="22"/>
          <w:szCs w:val="22"/>
          <w:u w:val="single"/>
        </w:rPr>
        <w:t>year’s</w:t>
      </w:r>
      <w:r w:rsidRPr="00B13343">
        <w:rPr>
          <w:rStyle w:val="normaltextrun"/>
          <w:rFonts w:ascii="Calibri" w:hAnsi="Calibri" w:cs="Calibri"/>
          <w:sz w:val="16"/>
          <w:szCs w:val="16"/>
        </w:rPr>
        <w:t>. </w:t>
      </w:r>
      <w:r w:rsidRPr="00B13343">
        <w:rPr>
          <w:rStyle w:val="normaltextrun"/>
          <w:rFonts w:ascii="Calibri" w:hAnsi="Calibri" w:cs="Calibri"/>
          <w:sz w:val="22"/>
          <w:szCs w:val="22"/>
        </w:rPr>
        <w:t>The </w:t>
      </w:r>
      <w:r w:rsidRPr="00B13343">
        <w:rPr>
          <w:rStyle w:val="normaltextrun"/>
          <w:rFonts w:ascii="Calibri" w:hAnsi="Calibri" w:cs="Calibri"/>
          <w:b/>
          <w:bCs/>
          <w:sz w:val="22"/>
          <w:szCs w:val="22"/>
          <w:shd w:val="clear" w:color="auto" w:fill="00FFFF"/>
        </w:rPr>
        <w:t>value of</w:t>
      </w:r>
      <w:r w:rsidRPr="00B13343">
        <w:rPr>
          <w:rStyle w:val="normaltextrun"/>
          <w:rFonts w:ascii="Calibri" w:hAnsi="Calibri" w:cs="Calibri"/>
          <w:b/>
          <w:bCs/>
          <w:sz w:val="22"/>
          <w:szCs w:val="22"/>
        </w:rPr>
        <w:t> the </w:t>
      </w:r>
      <w:r w:rsidRPr="00B13343">
        <w:rPr>
          <w:rStyle w:val="normaltextrun"/>
          <w:rFonts w:ascii="Calibri" w:hAnsi="Calibri" w:cs="Calibri"/>
          <w:b/>
          <w:bCs/>
          <w:sz w:val="22"/>
          <w:szCs w:val="22"/>
          <w:shd w:val="clear" w:color="auto" w:fill="00FFFF"/>
        </w:rPr>
        <w:t>dollars</w:t>
      </w:r>
      <w:r w:rsidRPr="00B13343">
        <w:rPr>
          <w:rStyle w:val="normaltextrun"/>
          <w:rFonts w:ascii="Calibri" w:hAnsi="Calibri" w:cs="Calibri"/>
          <w:b/>
          <w:bCs/>
          <w:sz w:val="22"/>
          <w:szCs w:val="22"/>
        </w:rPr>
        <w:t> </w:t>
      </w:r>
      <w:r w:rsidRPr="00B13343">
        <w:rPr>
          <w:rStyle w:val="normaltextrun"/>
          <w:rFonts w:ascii="Calibri" w:hAnsi="Calibri" w:cs="Calibri"/>
          <w:b/>
          <w:bCs/>
          <w:sz w:val="22"/>
          <w:szCs w:val="22"/>
          <w:shd w:val="clear" w:color="auto" w:fill="00FFFF"/>
        </w:rPr>
        <w:t>in</w:t>
      </w:r>
      <w:r w:rsidRPr="00B13343">
        <w:rPr>
          <w:rStyle w:val="normaltextrun"/>
          <w:rFonts w:ascii="Calibri" w:hAnsi="Calibri" w:cs="Calibri"/>
          <w:b/>
          <w:bCs/>
          <w:sz w:val="22"/>
          <w:szCs w:val="22"/>
        </w:rPr>
        <w:t> those </w:t>
      </w:r>
      <w:r w:rsidRPr="00B13343">
        <w:rPr>
          <w:rStyle w:val="normaltextrun"/>
          <w:rFonts w:ascii="Calibri" w:hAnsi="Calibri" w:cs="Calibri"/>
          <w:b/>
          <w:bCs/>
          <w:sz w:val="22"/>
          <w:szCs w:val="22"/>
          <w:shd w:val="clear" w:color="auto" w:fill="00FFFF"/>
        </w:rPr>
        <w:t>budgets</w:t>
      </w:r>
      <w:r w:rsidRPr="00B13343">
        <w:rPr>
          <w:rStyle w:val="normaltextrun"/>
          <w:rFonts w:ascii="Calibri" w:hAnsi="Calibri" w:cs="Calibri"/>
          <w:b/>
          <w:bCs/>
          <w:sz w:val="22"/>
          <w:szCs w:val="22"/>
        </w:rPr>
        <w:t> has continually </w:t>
      </w:r>
      <w:r w:rsidRPr="00B13343">
        <w:rPr>
          <w:rStyle w:val="normaltextrun"/>
          <w:rFonts w:ascii="Calibri" w:hAnsi="Calibri" w:cs="Calibri"/>
          <w:b/>
          <w:bCs/>
          <w:sz w:val="22"/>
          <w:szCs w:val="22"/>
          <w:shd w:val="clear" w:color="auto" w:fill="00FFFF"/>
        </w:rPr>
        <w:t>eroded</w:t>
      </w:r>
      <w:r w:rsidRPr="00B13343">
        <w:rPr>
          <w:rStyle w:val="normaltextrun"/>
          <w:rFonts w:ascii="Calibri" w:hAnsi="Calibri" w:cs="Calibri"/>
          <w:sz w:val="16"/>
          <w:szCs w:val="16"/>
        </w:rPr>
        <w:t>, and </w:t>
      </w:r>
      <w:r w:rsidRPr="00B13343">
        <w:rPr>
          <w:rStyle w:val="normaltextrun"/>
          <w:rFonts w:ascii="Calibri" w:hAnsi="Calibri" w:cs="Calibri"/>
          <w:sz w:val="22"/>
          <w:szCs w:val="22"/>
        </w:rPr>
        <w:t>over two decades the cumulative </w:t>
      </w:r>
      <w:r w:rsidRPr="00B13343">
        <w:rPr>
          <w:rStyle w:val="normaltextrun"/>
          <w:rFonts w:ascii="Calibri" w:hAnsi="Calibri" w:cs="Calibri"/>
          <w:b/>
          <w:bCs/>
          <w:sz w:val="22"/>
          <w:szCs w:val="22"/>
          <w:shd w:val="clear" w:color="auto" w:fill="00FFFF"/>
        </w:rPr>
        <w:t>effects</w:t>
      </w:r>
      <w:r w:rsidRPr="00B13343">
        <w:rPr>
          <w:rStyle w:val="normaltextrun"/>
          <w:rFonts w:ascii="Calibri" w:hAnsi="Calibri" w:cs="Calibri"/>
          <w:b/>
          <w:bCs/>
          <w:sz w:val="22"/>
          <w:szCs w:val="22"/>
        </w:rPr>
        <w:t> have </w:t>
      </w:r>
      <w:r w:rsidRPr="00B13343">
        <w:rPr>
          <w:rStyle w:val="normaltextrun"/>
          <w:rFonts w:ascii="Calibri" w:hAnsi="Calibri" w:cs="Calibri"/>
          <w:b/>
          <w:bCs/>
          <w:sz w:val="22"/>
          <w:szCs w:val="22"/>
          <w:shd w:val="clear" w:color="auto" w:fill="00FFFF"/>
        </w:rPr>
        <w:t>been devastating</w:t>
      </w:r>
      <w:r w:rsidRPr="00B13343">
        <w:rPr>
          <w:rStyle w:val="normaltextrun"/>
          <w:rFonts w:ascii="Calibri" w:hAnsi="Calibri" w:cs="Calibri"/>
          <w:sz w:val="16"/>
          <w:szCs w:val="16"/>
        </w:rPr>
        <w:t>. </w:t>
      </w:r>
      <w:r w:rsidRPr="00B13343">
        <w:rPr>
          <w:rStyle w:val="normaltextrun"/>
          <w:rFonts w:ascii="Calibri" w:hAnsi="Calibri" w:cs="Calibri"/>
          <w:sz w:val="22"/>
          <w:szCs w:val="22"/>
        </w:rPr>
        <w:t>In 1980, federal EPA spending, adjusted for inflation, was twice its current level</w:t>
      </w:r>
      <w:r w:rsidRPr="00B13343">
        <w:rPr>
          <w:rStyle w:val="normaltextrun"/>
          <w:rFonts w:ascii="Calibri" w:hAnsi="Calibri" w:cs="Calibri"/>
          <w:sz w:val="16"/>
          <w:szCs w:val="16"/>
        </w:rPr>
        <w:t>, and in 2004 the EPA budget was 45 percent higher than it is today, </w:t>
      </w:r>
      <w:r w:rsidRPr="00B13343">
        <w:rPr>
          <w:rStyle w:val="eop"/>
          <w:rFonts w:ascii="Calibri" w:hAnsi="Calibri" w:cs="Calibri"/>
          <w:sz w:val="16"/>
          <w:szCs w:val="16"/>
        </w:rPr>
        <w:t> </w:t>
      </w:r>
    </w:p>
    <w:p w14:paraId="5AE33B52"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Some of the starkest effects of limited EPA funding are in the Superfund hazardous waste cleanup program</w:t>
      </w:r>
      <w:r w:rsidRPr="00B13343">
        <w:rPr>
          <w:rStyle w:val="normaltextrun"/>
          <w:rFonts w:ascii="Calibri" w:hAnsi="Calibri" w:cs="Calibri"/>
          <w:sz w:val="16"/>
          <w:szCs w:val="16"/>
        </w:rPr>
        <w:t>. Originally funded by a dedicated tax on polluters, </w:t>
      </w:r>
      <w:r w:rsidRPr="00B13343">
        <w:rPr>
          <w:rStyle w:val="normaltextrun"/>
          <w:rFonts w:ascii="Calibri" w:hAnsi="Calibri" w:cs="Calibri"/>
          <w:sz w:val="22"/>
          <w:szCs w:val="22"/>
        </w:rPr>
        <w:t>the Superfund program now depends on annual </w:t>
      </w:r>
      <w:r w:rsidRPr="00B13343">
        <w:rPr>
          <w:rStyle w:val="normaltextrun"/>
          <w:rFonts w:ascii="Calibri" w:hAnsi="Calibri" w:cs="Calibri"/>
          <w:sz w:val="22"/>
          <w:szCs w:val="22"/>
          <w:shd w:val="clear" w:color="auto" w:fill="00FFFF"/>
        </w:rPr>
        <w:t>appropriations</w:t>
      </w:r>
      <w:r w:rsidRPr="00B13343">
        <w:rPr>
          <w:rStyle w:val="normaltextrun"/>
          <w:rFonts w:ascii="Calibri" w:hAnsi="Calibri" w:cs="Calibri"/>
          <w:sz w:val="22"/>
          <w:szCs w:val="22"/>
        </w:rPr>
        <w:t> that have been </w:t>
      </w:r>
      <w:r w:rsidRPr="00B13343">
        <w:rPr>
          <w:rStyle w:val="normaltextrun"/>
          <w:rFonts w:ascii="Calibri" w:hAnsi="Calibri" w:cs="Calibri"/>
          <w:b/>
          <w:bCs/>
          <w:sz w:val="22"/>
          <w:szCs w:val="22"/>
          <w:shd w:val="clear" w:color="auto" w:fill="00FFFF"/>
        </w:rPr>
        <w:t>cut</w:t>
      </w:r>
      <w:r w:rsidRPr="00B13343">
        <w:rPr>
          <w:rStyle w:val="normaltextrun"/>
          <w:rFonts w:ascii="Calibri" w:hAnsi="Calibri" w:cs="Calibri"/>
          <w:b/>
          <w:bCs/>
          <w:sz w:val="22"/>
          <w:szCs w:val="22"/>
        </w:rPr>
        <w:t> nearly </w:t>
      </w:r>
      <w:r w:rsidRPr="00B13343">
        <w:rPr>
          <w:rStyle w:val="normaltextrun"/>
          <w:rFonts w:ascii="Calibri" w:hAnsi="Calibri" w:cs="Calibri"/>
          <w:b/>
          <w:bCs/>
          <w:sz w:val="22"/>
          <w:szCs w:val="22"/>
          <w:shd w:val="clear" w:color="auto" w:fill="00FFFF"/>
        </w:rPr>
        <w:t>in half</w:t>
      </w:r>
      <w:r w:rsidRPr="00B13343">
        <w:rPr>
          <w:rStyle w:val="normaltextrun"/>
          <w:rFonts w:ascii="Calibri" w:hAnsi="Calibri" w:cs="Calibri"/>
          <w:sz w:val="22"/>
          <w:szCs w:val="22"/>
        </w:rPr>
        <w:t> over the last two decades.</w:t>
      </w:r>
      <w:r w:rsidRPr="00B13343">
        <w:rPr>
          <w:rStyle w:val="normaltextrun"/>
          <w:rFonts w:ascii="Calibri" w:hAnsi="Calibri" w:cs="Calibri"/>
          <w:sz w:val="16"/>
          <w:szCs w:val="16"/>
        </w:rPr>
        <w:t> Forty years after the program’s creation </w:t>
      </w:r>
      <w:r w:rsidRPr="00B13343">
        <w:rPr>
          <w:rStyle w:val="normaltextrun"/>
          <w:rFonts w:ascii="Calibri" w:hAnsi="Calibri" w:cs="Calibri"/>
          <w:b/>
          <w:bCs/>
          <w:sz w:val="22"/>
          <w:szCs w:val="22"/>
        </w:rPr>
        <w:t>1,370 </w:t>
      </w:r>
      <w:r w:rsidRPr="00B13343">
        <w:rPr>
          <w:rStyle w:val="normaltextrun"/>
          <w:rFonts w:ascii="Calibri" w:hAnsi="Calibri" w:cs="Calibri"/>
          <w:b/>
          <w:bCs/>
          <w:sz w:val="22"/>
          <w:szCs w:val="22"/>
          <w:shd w:val="clear" w:color="auto" w:fill="00FFFF"/>
        </w:rPr>
        <w:t>priority sites</w:t>
      </w:r>
      <w:r w:rsidRPr="00B13343">
        <w:rPr>
          <w:rStyle w:val="normaltextrun"/>
          <w:rFonts w:ascii="Calibri" w:hAnsi="Calibri" w:cs="Calibri"/>
          <w:b/>
          <w:bCs/>
          <w:sz w:val="22"/>
          <w:szCs w:val="22"/>
        </w:rPr>
        <w:t> still </w:t>
      </w:r>
      <w:r w:rsidRPr="00B13343">
        <w:rPr>
          <w:rStyle w:val="normaltextrun"/>
          <w:rFonts w:ascii="Calibri" w:hAnsi="Calibri" w:cs="Calibri"/>
          <w:b/>
          <w:bCs/>
          <w:sz w:val="22"/>
          <w:szCs w:val="22"/>
          <w:shd w:val="clear" w:color="auto" w:fill="00FFFF"/>
        </w:rPr>
        <w:t>need cleanups</w:t>
      </w:r>
      <w:r w:rsidRPr="00B13343">
        <w:rPr>
          <w:rStyle w:val="normaltextrun"/>
          <w:rFonts w:ascii="Calibri" w:hAnsi="Calibri" w:cs="Calibri"/>
          <w:sz w:val="22"/>
          <w:szCs w:val="22"/>
        </w:rPr>
        <w:t>, with 34 sites awaiting EPA funding to start work</w:t>
      </w:r>
      <w:r w:rsidRPr="00B13343">
        <w:rPr>
          <w:rStyle w:val="normaltextrun"/>
          <w:rFonts w:ascii="Calibri" w:hAnsi="Calibri" w:cs="Calibri"/>
          <w:sz w:val="16"/>
          <w:szCs w:val="16"/>
        </w:rPr>
        <w:t>. </w:t>
      </w:r>
      <w:r w:rsidRPr="00B13343">
        <w:rPr>
          <w:rStyle w:val="normaltextrun"/>
          <w:rFonts w:ascii="Calibri" w:hAnsi="Calibri" w:cs="Calibri"/>
          <w:sz w:val="22"/>
          <w:szCs w:val="22"/>
        </w:rPr>
        <w:t>Human exposure is not under control at 127 sites</w:t>
      </w:r>
      <w:r w:rsidRPr="00B13343">
        <w:rPr>
          <w:rStyle w:val="normaltextrun"/>
          <w:rFonts w:ascii="Calibri" w:hAnsi="Calibri" w:cs="Calibri"/>
          <w:sz w:val="16"/>
          <w:szCs w:val="16"/>
        </w:rPr>
        <w:t>, and </w:t>
      </w:r>
      <w:r w:rsidRPr="00B13343">
        <w:rPr>
          <w:rStyle w:val="normaltextrun"/>
          <w:rFonts w:ascii="Calibri" w:hAnsi="Calibri" w:cs="Calibri"/>
          <w:sz w:val="22"/>
          <w:szCs w:val="22"/>
        </w:rPr>
        <w:t>there is insufficient data to determine if exposure is controlled at another 138</w:t>
      </w:r>
      <w:r w:rsidRPr="00B13343">
        <w:rPr>
          <w:rStyle w:val="normaltextrun"/>
          <w:rFonts w:ascii="Calibri" w:hAnsi="Calibri" w:cs="Calibri"/>
          <w:sz w:val="16"/>
          <w:szCs w:val="16"/>
        </w:rPr>
        <w:t>. The burden of pollution from those sites falls on those living nearby and </w:t>
      </w:r>
      <w:r w:rsidRPr="00B13343">
        <w:rPr>
          <w:rStyle w:val="normaltextrun"/>
          <w:rFonts w:ascii="Calibri" w:hAnsi="Calibri" w:cs="Calibri"/>
          <w:sz w:val="22"/>
          <w:szCs w:val="22"/>
        </w:rPr>
        <w:t>EPA has classified nearly 50 percent of the population within both one and three miles of a Superfund site as “minority.” </w:t>
      </w:r>
      <w:r w:rsidRPr="00B13343">
        <w:rPr>
          <w:rStyle w:val="eop"/>
          <w:rFonts w:ascii="Calibri" w:hAnsi="Calibri" w:cs="Calibri"/>
          <w:sz w:val="22"/>
          <w:szCs w:val="22"/>
        </w:rPr>
        <w:t> </w:t>
      </w:r>
    </w:p>
    <w:p w14:paraId="5A67A0DD"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shd w:val="clear" w:color="auto" w:fill="00FFFF"/>
        </w:rPr>
        <w:t>Inadequate resources</w:t>
      </w:r>
      <w:r w:rsidRPr="00B13343">
        <w:rPr>
          <w:rStyle w:val="normaltextrun"/>
          <w:rFonts w:ascii="Calibri" w:hAnsi="Calibri" w:cs="Calibri"/>
          <w:sz w:val="22"/>
          <w:szCs w:val="22"/>
        </w:rPr>
        <w:t> have </w:t>
      </w:r>
      <w:r w:rsidRPr="00B13343">
        <w:rPr>
          <w:rStyle w:val="normaltextrun"/>
          <w:rFonts w:ascii="Calibri" w:hAnsi="Calibri" w:cs="Calibri"/>
          <w:sz w:val="22"/>
          <w:szCs w:val="22"/>
          <w:shd w:val="clear" w:color="auto" w:fill="00FFFF"/>
        </w:rPr>
        <w:t>forced EPA</w:t>
      </w:r>
      <w:r w:rsidRPr="00B13343">
        <w:rPr>
          <w:rStyle w:val="normaltextrun"/>
          <w:rFonts w:ascii="Calibri" w:hAnsi="Calibri" w:cs="Calibri"/>
          <w:sz w:val="22"/>
          <w:szCs w:val="22"/>
        </w:rPr>
        <w:t> </w:t>
      </w:r>
      <w:r w:rsidRPr="00B13343">
        <w:rPr>
          <w:rStyle w:val="normaltextrun"/>
          <w:rFonts w:ascii="Calibri" w:hAnsi="Calibri" w:cs="Calibri"/>
          <w:sz w:val="22"/>
          <w:szCs w:val="22"/>
          <w:shd w:val="clear" w:color="auto" w:fill="00FFFF"/>
        </w:rPr>
        <w:t>to</w:t>
      </w:r>
      <w:r w:rsidRPr="00B13343">
        <w:rPr>
          <w:rStyle w:val="normaltextrun"/>
          <w:rFonts w:ascii="Calibri" w:hAnsi="Calibri" w:cs="Calibri"/>
          <w:sz w:val="22"/>
          <w:szCs w:val="22"/>
        </w:rPr>
        <w:t> </w:t>
      </w:r>
      <w:r w:rsidRPr="00B13343">
        <w:rPr>
          <w:rStyle w:val="normaltextrun"/>
          <w:rFonts w:ascii="Calibri" w:hAnsi="Calibri" w:cs="Calibri"/>
          <w:b/>
          <w:bCs/>
          <w:sz w:val="22"/>
          <w:szCs w:val="22"/>
          <w:shd w:val="clear" w:color="auto" w:fill="00FFFF"/>
        </w:rPr>
        <w:t>cut back on enforcement</w:t>
      </w:r>
      <w:r w:rsidRPr="00B13343">
        <w:rPr>
          <w:rStyle w:val="normaltextrun"/>
          <w:rFonts w:ascii="Calibri" w:hAnsi="Calibri" w:cs="Calibri"/>
          <w:b/>
          <w:bCs/>
          <w:sz w:val="22"/>
          <w:szCs w:val="22"/>
        </w:rPr>
        <w:t> activities</w:t>
      </w:r>
      <w:r w:rsidRPr="00B13343">
        <w:rPr>
          <w:rStyle w:val="normaltextrun"/>
          <w:rFonts w:ascii="Calibri" w:hAnsi="Calibri" w:cs="Calibri"/>
          <w:sz w:val="22"/>
          <w:szCs w:val="22"/>
        </w:rPr>
        <w:t>,</w:t>
      </w:r>
      <w:r w:rsidRPr="00B13343">
        <w:rPr>
          <w:rStyle w:val="normaltextrun"/>
          <w:rFonts w:ascii="Calibri" w:hAnsi="Calibri" w:cs="Calibri"/>
          <w:sz w:val="16"/>
          <w:szCs w:val="16"/>
        </w:rPr>
        <w:t> </w:t>
      </w:r>
      <w:r w:rsidRPr="00B13343">
        <w:rPr>
          <w:rStyle w:val="normaltextrun"/>
          <w:rFonts w:ascii="Calibri" w:hAnsi="Calibri" w:cs="Calibri"/>
          <w:b/>
          <w:bCs/>
          <w:sz w:val="22"/>
          <w:szCs w:val="22"/>
          <w:shd w:val="clear" w:color="auto" w:fill="00FFFF"/>
        </w:rPr>
        <w:t>despite</w:t>
      </w:r>
      <w:r w:rsidRPr="00B13343">
        <w:rPr>
          <w:rStyle w:val="normaltextrun"/>
          <w:rFonts w:ascii="Calibri" w:hAnsi="Calibri" w:cs="Calibri"/>
          <w:b/>
          <w:bCs/>
          <w:sz w:val="22"/>
          <w:szCs w:val="22"/>
        </w:rPr>
        <w:t> evidence of widespread </w:t>
      </w:r>
      <w:r w:rsidRPr="00B13343">
        <w:rPr>
          <w:rStyle w:val="normaltextrun"/>
          <w:rFonts w:ascii="Calibri" w:hAnsi="Calibri" w:cs="Calibri"/>
          <w:b/>
          <w:bCs/>
          <w:sz w:val="22"/>
          <w:szCs w:val="22"/>
          <w:shd w:val="clear" w:color="auto" w:fill="00FFFF"/>
        </w:rPr>
        <w:t>non-compliance</w:t>
      </w:r>
      <w:r w:rsidRPr="00B13343">
        <w:rPr>
          <w:rStyle w:val="normaltextrun"/>
          <w:rFonts w:ascii="Calibri" w:hAnsi="Calibri" w:cs="Calibri"/>
          <w:sz w:val="16"/>
          <w:szCs w:val="16"/>
        </w:rPr>
        <w:t> with environmental requirements at many types of regulated facilities, and higher compliance rates at facilities with the biggest health impacts. </w:t>
      </w:r>
      <w:r w:rsidRPr="00B13343">
        <w:rPr>
          <w:rStyle w:val="normaltextrun"/>
          <w:rFonts w:ascii="Calibri" w:hAnsi="Calibri" w:cs="Calibri"/>
          <w:sz w:val="22"/>
          <w:szCs w:val="22"/>
        </w:rPr>
        <w:t>Worse, a handful of egregious polluters causes an enormous </w:t>
      </w:r>
      <w:r w:rsidRPr="00B13343">
        <w:rPr>
          <w:rStyle w:val="normaltextrun"/>
          <w:rFonts w:ascii="Calibri" w:hAnsi="Calibri" w:cs="Calibri"/>
          <w:sz w:val="22"/>
          <w:szCs w:val="22"/>
          <w:shd w:val="clear" w:color="auto" w:fill="00FFFF"/>
        </w:rPr>
        <w:t>share of pollution</w:t>
      </w:r>
      <w:r w:rsidRPr="00B13343">
        <w:rPr>
          <w:rStyle w:val="normaltextrun"/>
          <w:rFonts w:ascii="Calibri" w:hAnsi="Calibri" w:cs="Calibri"/>
          <w:sz w:val="16"/>
          <w:szCs w:val="16"/>
        </w:rPr>
        <w:t>, often </w:t>
      </w:r>
      <w:r w:rsidRPr="00B13343">
        <w:rPr>
          <w:rStyle w:val="normaltextrun"/>
          <w:rFonts w:ascii="Calibri" w:hAnsi="Calibri" w:cs="Calibri"/>
          <w:sz w:val="22"/>
          <w:szCs w:val="22"/>
          <w:shd w:val="clear" w:color="auto" w:fill="00FFFF"/>
        </w:rPr>
        <w:t>from facilities near</w:t>
      </w:r>
      <w:r w:rsidRPr="00B13343">
        <w:rPr>
          <w:rStyle w:val="normaltextrun"/>
          <w:rFonts w:ascii="Calibri" w:hAnsi="Calibri" w:cs="Calibri"/>
          <w:sz w:val="22"/>
          <w:szCs w:val="22"/>
        </w:rPr>
        <w:t> </w:t>
      </w:r>
      <w:r w:rsidRPr="00B13343">
        <w:rPr>
          <w:rStyle w:val="normaltextrun"/>
          <w:rFonts w:ascii="Calibri" w:hAnsi="Calibri" w:cs="Calibri"/>
          <w:sz w:val="22"/>
          <w:szCs w:val="22"/>
          <w:shd w:val="clear" w:color="auto" w:fill="00FFFF"/>
        </w:rPr>
        <w:t>marginalized communities</w:t>
      </w:r>
      <w:r w:rsidRPr="00B13343">
        <w:rPr>
          <w:rStyle w:val="normaltextrun"/>
          <w:rFonts w:ascii="Calibri" w:hAnsi="Calibri" w:cs="Calibri"/>
          <w:sz w:val="22"/>
          <w:szCs w:val="22"/>
        </w:rPr>
        <w:t> of color and </w:t>
      </w:r>
      <w:r w:rsidRPr="00B13343">
        <w:rPr>
          <w:rStyle w:val="normaltextrun"/>
          <w:rFonts w:ascii="Calibri" w:hAnsi="Calibri" w:cs="Calibri"/>
          <w:b/>
          <w:bCs/>
          <w:sz w:val="22"/>
          <w:szCs w:val="22"/>
        </w:rPr>
        <w:t>low-income and indigenous communities</w:t>
      </w:r>
      <w:r w:rsidRPr="00B13343">
        <w:rPr>
          <w:rStyle w:val="normaltextrun"/>
          <w:rFonts w:ascii="Calibri" w:hAnsi="Calibri" w:cs="Calibri"/>
          <w:sz w:val="16"/>
          <w:szCs w:val="16"/>
        </w:rPr>
        <w:t>. </w:t>
      </w:r>
      <w:r w:rsidRPr="00B13343">
        <w:rPr>
          <w:rStyle w:val="normaltextrun"/>
          <w:rFonts w:ascii="Calibri" w:hAnsi="Calibri" w:cs="Calibri"/>
          <w:sz w:val="22"/>
          <w:szCs w:val="22"/>
        </w:rPr>
        <w:t>Reduced enforcement often leaves those communities unprotected, effectively </w:t>
      </w:r>
      <w:r w:rsidRPr="00B13343">
        <w:rPr>
          <w:rStyle w:val="normaltextrun"/>
          <w:rFonts w:ascii="Calibri" w:hAnsi="Calibri" w:cs="Calibri"/>
          <w:b/>
          <w:bCs/>
          <w:sz w:val="22"/>
          <w:szCs w:val="22"/>
          <w:shd w:val="clear" w:color="auto" w:fill="00FFFF"/>
        </w:rPr>
        <w:t>reducing them to sacrifice zones</w:t>
      </w:r>
      <w:r w:rsidRPr="00B13343">
        <w:rPr>
          <w:rStyle w:val="normaltextrun"/>
          <w:rFonts w:ascii="Calibri" w:hAnsi="Calibri" w:cs="Calibri"/>
          <w:sz w:val="22"/>
          <w:szCs w:val="22"/>
        </w:rPr>
        <w:t>.</w:t>
      </w:r>
      <w:r w:rsidRPr="00B13343">
        <w:rPr>
          <w:rStyle w:val="eop"/>
          <w:rFonts w:ascii="Calibri" w:hAnsi="Calibri" w:cs="Calibri"/>
          <w:sz w:val="22"/>
          <w:szCs w:val="22"/>
        </w:rPr>
        <w:t> </w:t>
      </w:r>
    </w:p>
    <w:p w14:paraId="54932396" w14:textId="77777777" w:rsidR="00B13343" w:rsidRPr="00B13343" w:rsidRDefault="00B13343" w:rsidP="00B13343">
      <w:pPr>
        <w:pStyle w:val="paragraph"/>
        <w:spacing w:before="0" w:beforeAutospacing="0" w:after="0" w:afterAutospacing="0"/>
        <w:textAlignment w:val="baseline"/>
        <w:rPr>
          <w:rFonts w:ascii="Segoe UI" w:hAnsi="Segoe UI" w:cs="Segoe UI"/>
          <w:sz w:val="18"/>
          <w:szCs w:val="18"/>
        </w:rPr>
      </w:pPr>
      <w:r w:rsidRPr="00B13343">
        <w:rPr>
          <w:rStyle w:val="normaltextrun"/>
          <w:rFonts w:ascii="Calibri" w:hAnsi="Calibri" w:cs="Calibri"/>
          <w:sz w:val="22"/>
          <w:szCs w:val="22"/>
        </w:rPr>
        <w:t>A recent EPA Inspector General (</w:t>
      </w:r>
      <w:r w:rsidRPr="00B13343">
        <w:rPr>
          <w:rStyle w:val="normaltextrun"/>
          <w:rFonts w:ascii="Calibri" w:hAnsi="Calibri" w:cs="Calibri"/>
          <w:sz w:val="22"/>
          <w:szCs w:val="22"/>
          <w:shd w:val="clear" w:color="auto" w:fill="00FFFF"/>
        </w:rPr>
        <w:t>IG) report found</w:t>
      </w:r>
      <w:r w:rsidRPr="00B13343">
        <w:rPr>
          <w:rStyle w:val="normaltextrun"/>
          <w:rFonts w:ascii="Calibri" w:hAnsi="Calibri" w:cs="Calibri"/>
          <w:sz w:val="22"/>
          <w:szCs w:val="22"/>
        </w:rPr>
        <w:t> </w:t>
      </w:r>
      <w:r w:rsidRPr="00B13343">
        <w:rPr>
          <w:rStyle w:val="normaltextrun"/>
          <w:rFonts w:ascii="Calibri" w:hAnsi="Calibri" w:cs="Calibri"/>
          <w:b/>
          <w:bCs/>
          <w:sz w:val="22"/>
          <w:szCs w:val="22"/>
          <w:shd w:val="clear" w:color="auto" w:fill="00FFFF"/>
        </w:rPr>
        <w:t>declining</w:t>
      </w:r>
      <w:r w:rsidRPr="00B13343">
        <w:rPr>
          <w:rStyle w:val="normaltextrun"/>
          <w:rFonts w:ascii="Calibri" w:hAnsi="Calibri" w:cs="Calibri"/>
          <w:b/>
          <w:bCs/>
          <w:sz w:val="22"/>
          <w:szCs w:val="22"/>
        </w:rPr>
        <w:t> EPA </w:t>
      </w:r>
      <w:r w:rsidRPr="00B13343">
        <w:rPr>
          <w:rStyle w:val="normaltextrun"/>
          <w:rFonts w:ascii="Calibri" w:hAnsi="Calibri" w:cs="Calibri"/>
          <w:b/>
          <w:bCs/>
          <w:sz w:val="22"/>
          <w:szCs w:val="22"/>
          <w:shd w:val="clear" w:color="auto" w:fill="00FFFF"/>
        </w:rPr>
        <w:t>enforcement</w:t>
      </w:r>
      <w:r w:rsidRPr="00B13343">
        <w:rPr>
          <w:rStyle w:val="normaltextrun"/>
          <w:rFonts w:ascii="Calibri" w:hAnsi="Calibri" w:cs="Calibri"/>
          <w:b/>
          <w:bCs/>
          <w:sz w:val="22"/>
          <w:szCs w:val="22"/>
        </w:rPr>
        <w:t> activities </w:t>
      </w:r>
      <w:r w:rsidRPr="00B13343">
        <w:rPr>
          <w:rStyle w:val="normaltextrun"/>
          <w:rFonts w:ascii="Calibri" w:hAnsi="Calibri" w:cs="Calibri"/>
          <w:b/>
          <w:bCs/>
          <w:sz w:val="22"/>
          <w:szCs w:val="22"/>
          <w:shd w:val="clear" w:color="auto" w:fill="00FFFF"/>
        </w:rPr>
        <w:t>over</w:t>
      </w:r>
      <w:r w:rsidRPr="00B13343">
        <w:rPr>
          <w:rStyle w:val="normaltextrun"/>
          <w:rFonts w:ascii="Calibri" w:hAnsi="Calibri" w:cs="Calibri"/>
          <w:b/>
          <w:bCs/>
          <w:sz w:val="22"/>
          <w:szCs w:val="22"/>
        </w:rPr>
        <w:t> more than </w:t>
      </w:r>
      <w:r w:rsidRPr="00B13343">
        <w:rPr>
          <w:rStyle w:val="normaltextrun"/>
          <w:rFonts w:ascii="Calibri" w:hAnsi="Calibri" w:cs="Calibri"/>
          <w:b/>
          <w:bCs/>
          <w:sz w:val="22"/>
          <w:szCs w:val="22"/>
          <w:shd w:val="clear" w:color="auto" w:fill="00FFFF"/>
        </w:rPr>
        <w:t>a decade</w:t>
      </w:r>
      <w:r w:rsidRPr="00B13343">
        <w:rPr>
          <w:rStyle w:val="normaltextrun"/>
          <w:rFonts w:ascii="Calibri" w:hAnsi="Calibri" w:cs="Calibri"/>
          <w:sz w:val="22"/>
          <w:szCs w:val="22"/>
        </w:rPr>
        <w:t>, increasing the risks from unaddressed violations and undetected pollutants</w:t>
      </w:r>
      <w:r w:rsidRPr="00B13343">
        <w:rPr>
          <w:rStyle w:val="normaltextrun"/>
          <w:rFonts w:ascii="Calibri" w:hAnsi="Calibri" w:cs="Calibri"/>
          <w:sz w:val="16"/>
          <w:szCs w:val="16"/>
        </w:rPr>
        <w:t>. Not surprisingly, the report concluded that a </w:t>
      </w:r>
      <w:r w:rsidRPr="00B13343">
        <w:rPr>
          <w:rStyle w:val="normaltextrun"/>
          <w:rFonts w:ascii="Calibri" w:hAnsi="Calibri" w:cs="Calibri"/>
          <w:b/>
          <w:bCs/>
          <w:sz w:val="22"/>
          <w:szCs w:val="22"/>
        </w:rPr>
        <w:t>lack of enforcement</w:t>
      </w:r>
      <w:r w:rsidRPr="00B13343">
        <w:rPr>
          <w:rStyle w:val="normaltextrun"/>
          <w:rFonts w:ascii="Calibri" w:hAnsi="Calibri" w:cs="Calibri"/>
          <w:sz w:val="22"/>
          <w:szCs w:val="22"/>
        </w:rPr>
        <w:t> resources was the “primary” reason</w:t>
      </w:r>
      <w:r w:rsidRPr="00B13343">
        <w:rPr>
          <w:rStyle w:val="normaltextrun"/>
          <w:rFonts w:ascii="Calibri" w:hAnsi="Calibri" w:cs="Calibri"/>
          <w:sz w:val="16"/>
          <w:szCs w:val="16"/>
        </w:rPr>
        <w:t> for the declines.</w:t>
      </w:r>
      <w:r w:rsidRPr="00B13343">
        <w:rPr>
          <w:rStyle w:val="eop"/>
          <w:rFonts w:ascii="Calibri" w:hAnsi="Calibri" w:cs="Calibri"/>
          <w:sz w:val="16"/>
          <w:szCs w:val="16"/>
        </w:rPr>
        <w:t> </w:t>
      </w:r>
    </w:p>
    <w:p w14:paraId="2BC92183" w14:textId="77777777" w:rsidR="00B13343" w:rsidRPr="00B13343" w:rsidRDefault="00B13343" w:rsidP="00B13343">
      <w:pPr>
        <w:shd w:val="clear" w:color="auto" w:fill="FFFFFF"/>
        <w:spacing w:before="100" w:beforeAutospacing="1" w:after="100" w:afterAutospacing="1"/>
        <w:textAlignment w:val="baseline"/>
        <w:rPr>
          <w:rFonts w:eastAsia="Times New Roman"/>
          <w:color w:val="333333"/>
        </w:rPr>
      </w:pPr>
    </w:p>
    <w:p w14:paraId="22B29B6C" w14:textId="77777777" w:rsidR="00B13343" w:rsidRPr="00B13343" w:rsidRDefault="00B13343" w:rsidP="00B13343"/>
    <w:p w14:paraId="0558217B" w14:textId="044A00A7" w:rsidR="003433B9" w:rsidRPr="00B13343" w:rsidRDefault="003433B9" w:rsidP="003433B9">
      <w:pPr>
        <w:pStyle w:val="Heading2"/>
        <w:rPr>
          <w:szCs w:val="28"/>
        </w:rPr>
      </w:pPr>
      <w:r w:rsidRPr="00B13343">
        <w:rPr>
          <w:szCs w:val="28"/>
        </w:rPr>
        <w:t xml:space="preserve">DA – Federalism </w:t>
      </w:r>
    </w:p>
    <w:p w14:paraId="21092994" w14:textId="77777777" w:rsidR="003433B9" w:rsidRPr="00B13343" w:rsidRDefault="003433B9" w:rsidP="003433B9">
      <w:pPr>
        <w:pStyle w:val="Heading3"/>
      </w:pPr>
      <w:r w:rsidRPr="00B13343">
        <w:t>2AC AT: Federalism DA</w:t>
      </w:r>
    </w:p>
    <w:p w14:paraId="778CC796" w14:textId="77777777" w:rsidR="003433B9" w:rsidRPr="00B13343" w:rsidRDefault="003433B9" w:rsidP="003433B9">
      <w:r w:rsidRPr="00B13343">
        <w:t>Xx = cards to add; EXCEPT for the K of federalism, none of the cards are strictly necessary, and each of them can also be in 1AR if you want</w:t>
      </w:r>
    </w:p>
    <w:p w14:paraId="6ED1C7DD" w14:textId="77777777" w:rsidR="003433B9" w:rsidRPr="00B13343" w:rsidRDefault="003433B9" w:rsidP="003433B9"/>
    <w:p w14:paraId="00ED6B97"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Invoking federalism to justify rejection of strong federal administrative state-building is a centuries-old conservative trick – Links to all the 1AC’s antidomination offense</w:t>
      </w:r>
    </w:p>
    <w:p w14:paraId="2F452E8A" w14:textId="77777777" w:rsidR="003433B9" w:rsidRPr="00B13343" w:rsidRDefault="003433B9" w:rsidP="003433B9">
      <w:pPr>
        <w:pStyle w:val="NoSpacing"/>
      </w:pPr>
      <w:r w:rsidRPr="00B13343">
        <w:rPr>
          <w:rStyle w:val="Style13ptBold"/>
          <w:sz w:val="28"/>
        </w:rPr>
        <w:t>Miller 21</w:t>
      </w:r>
      <w:r w:rsidRPr="00B13343">
        <w:t xml:space="preserve"> - professor of political science at Rutgers University</w:t>
      </w:r>
    </w:p>
    <w:p w14:paraId="0C171DD5" w14:textId="77777777" w:rsidR="003433B9" w:rsidRPr="00B13343" w:rsidRDefault="003433B9" w:rsidP="003433B9">
      <w:r w:rsidRPr="00B13343">
        <w:t>Lisa L. Miller. 2021-1-12. Racialized Anti-Statism and the Failure of the American State. The Journal of Race, Ethnicity, and Politics, 6(1), 120-143. Cambridge University Press. doi:10.1017/rep.2020.41</w:t>
      </w:r>
    </w:p>
    <w:p w14:paraId="6DE02E1C" w14:textId="77777777" w:rsidR="003433B9" w:rsidRPr="00B13343" w:rsidRDefault="003433B9" w:rsidP="003433B9">
      <w:r w:rsidRPr="00B13343">
        <w:t xml:space="preserve">If the question is “how did we get here?” my answer is that state-building is exceptionally difficult when super-majorities are required, which is, in effect, how our highly fragmented system functions. This is due, in part, to the simple realities of fragmentation, but, crucially, it is also </w:t>
      </w:r>
      <w:r w:rsidRPr="00B13343">
        <w:rPr>
          <w:u w:val="single"/>
        </w:rPr>
        <w:t>a function of their exploitation and reification by intense racial/economic orders.</w:t>
      </w:r>
      <w:r w:rsidRPr="00B13343">
        <w:t xml:space="preserve"> Under these conditions, the passage of any major social policies over the past 40 years starts to look remarkable. I have offered a framework for understanding the </w:t>
      </w:r>
      <w:r w:rsidRPr="00B13343">
        <w:rPr>
          <w:u w:val="single"/>
        </w:rPr>
        <w:t>contemporary failures of the American state by examining the intersection of racialized anti-statism and institutional frag- mentation.</w:t>
      </w:r>
      <w:r w:rsidRPr="00B13343">
        <w:t xml:space="preserve"> In doing so, I suggest that we gain a clearer picture of how powerful economic interests have long benefited from this system and how racial attitudes have helped to construct and maintain our veto-laden politics. The political </w:t>
      </w:r>
      <w:r w:rsidRPr="002302CC">
        <w:rPr>
          <w:highlight w:val="green"/>
          <w:u w:val="single"/>
        </w:rPr>
        <w:t>battles over</w:t>
      </w:r>
      <w:r w:rsidRPr="00B13343">
        <w:t xml:space="preserve"> the </w:t>
      </w:r>
      <w:r w:rsidRPr="002302CC">
        <w:rPr>
          <w:highlight w:val="green"/>
          <w:u w:val="single"/>
        </w:rPr>
        <w:t>scope of national power</w:t>
      </w:r>
      <w:r w:rsidRPr="00B13343">
        <w:rPr>
          <w:u w:val="single"/>
        </w:rPr>
        <w:t xml:space="preserve"> and</w:t>
      </w:r>
      <w:r w:rsidRPr="00B13343">
        <w:t xml:space="preserve"> over </w:t>
      </w:r>
      <w:r w:rsidRPr="00B13343">
        <w:rPr>
          <w:u w:val="single"/>
        </w:rPr>
        <w:t xml:space="preserve">jur- isdictional control between the national and subnational governments </w:t>
      </w:r>
      <w:r w:rsidRPr="00B13343">
        <w:t xml:space="preserve">on every major social issue </w:t>
      </w:r>
      <w:r w:rsidRPr="002302CC">
        <w:rPr>
          <w:highlight w:val="green"/>
          <w:u w:val="single"/>
        </w:rPr>
        <w:t>are</w:t>
      </w:r>
      <w:r w:rsidRPr="00B13343">
        <w:t xml:space="preserve"> not </w:t>
      </w:r>
      <w:r w:rsidRPr="002302CC">
        <w:rPr>
          <w:b/>
          <w:bCs/>
          <w:highlight w:val="green"/>
          <w:u w:val="single"/>
        </w:rPr>
        <w:t>inevitable</w:t>
      </w:r>
      <w:r w:rsidRPr="00B13343">
        <w:t xml:space="preserve">. They are a function of political strategy and those strategies have roots in two sources: ante-bellum racial ideology and anti-regulatory economic interests. </w:t>
      </w:r>
      <w:r w:rsidRPr="00B13343">
        <w:rPr>
          <w:u w:val="single"/>
        </w:rPr>
        <w:t>The key strategic value of institutional fragmentation is that one need not win over political majorities in order to enjoy political successes.</w:t>
      </w:r>
      <w:r w:rsidRPr="00B13343">
        <w:t xml:space="preserve"> As opponents of </w:t>
      </w:r>
      <w:r w:rsidRPr="00B13343">
        <w:rPr>
          <w:u w:val="single"/>
        </w:rPr>
        <w:t>state-building converged within the Republican party over the past 50 years</w:t>
      </w:r>
      <w:r w:rsidRPr="00B13343">
        <w:t xml:space="preserve">, whether motivated by corporate or racial power, </w:t>
      </w:r>
      <w:r w:rsidRPr="00B13343">
        <w:rPr>
          <w:u w:val="single"/>
        </w:rPr>
        <w:t xml:space="preserve">the party’s dominant strategy has been to </w:t>
      </w:r>
      <w:r w:rsidRPr="002302CC">
        <w:rPr>
          <w:highlight w:val="green"/>
          <w:u w:val="single"/>
        </w:rPr>
        <w:t>exploit as many features of the highly fragmented political system as possible</w:t>
      </w:r>
      <w:r w:rsidRPr="002302CC">
        <w:rPr>
          <w:highlight w:val="green"/>
        </w:rPr>
        <w:t xml:space="preserve">, </w:t>
      </w:r>
      <w:r w:rsidRPr="002302CC">
        <w:rPr>
          <w:highlight w:val="green"/>
          <w:u w:val="single"/>
        </w:rPr>
        <w:t>and draw upon centuries-old anti-statist rhetoric to do so</w:t>
      </w:r>
      <w:r w:rsidRPr="00B13343">
        <w:rPr>
          <w:u w:val="single"/>
        </w:rPr>
        <w:t>.</w:t>
      </w:r>
      <w:r w:rsidRPr="00B13343">
        <w:t xml:space="preserve"> This </w:t>
      </w:r>
      <w:r w:rsidRPr="002302CC">
        <w:rPr>
          <w:highlight w:val="green"/>
          <w:u w:val="single"/>
        </w:rPr>
        <w:t>strategy</w:t>
      </w:r>
      <w:r w:rsidRPr="00B13343">
        <w:t xml:space="preserve"> has </w:t>
      </w:r>
      <w:r w:rsidRPr="002302CC">
        <w:rPr>
          <w:highlight w:val="green"/>
          <w:u w:val="single"/>
        </w:rPr>
        <w:t>involved block- ing national policy efforts</w:t>
      </w:r>
      <w:r w:rsidRPr="00B13343">
        <w:t xml:space="preserve"> </w:t>
      </w:r>
      <w:r w:rsidRPr="002302CC">
        <w:rPr>
          <w:highlight w:val="green"/>
          <w:u w:val="single"/>
        </w:rPr>
        <w:t>while</w:t>
      </w:r>
      <w:r w:rsidRPr="00B13343">
        <w:t xml:space="preserve"> simultaneously </w:t>
      </w:r>
      <w:r w:rsidRPr="002302CC">
        <w:rPr>
          <w:highlight w:val="green"/>
          <w:u w:val="single"/>
        </w:rPr>
        <w:t>seeking control of state</w:t>
      </w:r>
      <w:r w:rsidRPr="00B13343">
        <w:rPr>
          <w:u w:val="single"/>
        </w:rPr>
        <w:t xml:space="preserve"> governments to enact policies that directly benefit economic elites and undermine the strength of non-white electorates</w:t>
      </w:r>
      <w:r w:rsidRPr="00B13343">
        <w:t xml:space="preserve">. Of the eight presidential elections since the Reagan presidency (1988–2016) Republicans have won the popular vote only twice (1988 and 2004). But the Electoral College, persistent gerrymandering efforts at the state level (itself a function of fed- eralism), and the deeply malapportioned Senate have allowed them to control at least one of the three branches for all but two of the 30 years since (both President Clinton and President Obama’s first two years were unified Democratic governments). As Hosang and Lowndes (2019) powerfully illustrate, this convergence has not only slowed and even reversed civil rights advancements, it has led to stagnant or declining life outcomes for Americans of every background. It is possible that the COVID-19 pandemic and its devastating economic consequences will create a substantial shift in the white electorate, away from the politics of resentment, exclusion, and opposition to modern state development. As this essay has illustrated, however, in order for sub- stantial change to occur, that shift will need to be dramatic. Even if the Biden–Harris ticket manages to win a majority of white voters for the first time since 1964, veto points will still facilitate the disproportionate influence of white racial and corporate economic powers. But now for the good news. Paying attention to institutional fragmenta- tion also suggests that there is substantially more common ground among Americans of all backgrounds than a singular focus on racial attitudes and identities suggests. It also shows that </w:t>
      </w:r>
      <w:r w:rsidRPr="002302CC">
        <w:rPr>
          <w:b/>
          <w:bCs/>
          <w:highlight w:val="green"/>
          <w:u w:val="single"/>
        </w:rPr>
        <w:t>fragmentation can be overcome</w:t>
      </w:r>
      <w:r w:rsidRPr="00B13343">
        <w:t xml:space="preserve"> and that calling attention to the true purposes of its most frequent defenders might gain political traction. </w:t>
      </w:r>
      <w:r w:rsidRPr="00B13343">
        <w:rPr>
          <w:u w:val="single"/>
        </w:rPr>
        <w:t>This approach</w:t>
      </w:r>
      <w:r w:rsidRPr="00B13343">
        <w:t xml:space="preserve"> can also </w:t>
      </w:r>
      <w:r w:rsidRPr="00B13343">
        <w:rPr>
          <w:u w:val="single"/>
        </w:rPr>
        <w:t>reconcile</w:t>
      </w:r>
      <w:r w:rsidRPr="00B13343">
        <w:t xml:space="preserve"> the very real and </w:t>
      </w:r>
      <w:r w:rsidRPr="00B13343">
        <w:rPr>
          <w:u w:val="single"/>
        </w:rPr>
        <w:t>persistent white racial resentment</w:t>
      </w:r>
      <w:r w:rsidRPr="00B13343">
        <w:t xml:space="preserve"> that scholars have consistently identified, and </w:t>
      </w:r>
      <w:r w:rsidRPr="00B13343">
        <w:rPr>
          <w:u w:val="single"/>
        </w:rPr>
        <w:t>that has</w:t>
      </w:r>
      <w:r w:rsidRPr="00B13343">
        <w:t xml:space="preserve"> </w:t>
      </w:r>
      <w:r w:rsidRPr="00B13343">
        <w:rPr>
          <w:u w:val="single"/>
        </w:rPr>
        <w:t>undermined state-building and social policy for- mation</w:t>
      </w:r>
      <w:r w:rsidRPr="00B13343">
        <w:t>, with the simultaneous fact that large majorities of Americans, including white Americans, would actually prefer considerably more state-building than they get. Consistent with this claim is recent work that identifies whites who are racial sympathizers or low-racial identifiers and, therefore, “ripe for closer scrutiny” (Chudy, Piston, and Shipper 2019; Perez 2020).</w:t>
      </w:r>
    </w:p>
    <w:p w14:paraId="4C55D36E" w14:textId="77777777" w:rsidR="003433B9" w:rsidRPr="00B13343" w:rsidRDefault="003433B9" w:rsidP="003433B9">
      <w:r w:rsidRPr="00B13343">
        <w:t xml:space="preserve">Understanding that the majority of </w:t>
      </w:r>
      <w:r w:rsidRPr="00B13343">
        <w:rPr>
          <w:u w:val="single"/>
        </w:rPr>
        <w:t>Americans</w:t>
      </w:r>
      <w:r w:rsidRPr="00B13343">
        <w:t xml:space="preserve">, including a non-trivial portion of the white electorate, </w:t>
      </w:r>
      <w:r w:rsidRPr="00B13343">
        <w:rPr>
          <w:u w:val="single"/>
        </w:rPr>
        <w:t xml:space="preserve">are not dedicated to subverting state- building that benefits non-whites is crucial in a country with </w:t>
      </w:r>
      <w:r w:rsidRPr="00B13343">
        <w:t>such</w:t>
      </w:r>
      <w:r w:rsidRPr="00B13343">
        <w:rPr>
          <w:u w:val="single"/>
        </w:rPr>
        <w:t xml:space="preserve"> </w:t>
      </w:r>
      <w:r w:rsidRPr="002302CC">
        <w:rPr>
          <w:b/>
          <w:bCs/>
          <w:highlight w:val="green"/>
          <w:u w:val="single"/>
        </w:rPr>
        <w:t>frag- mented institutions</w:t>
      </w:r>
      <w:r w:rsidRPr="002302CC">
        <w:rPr>
          <w:highlight w:val="green"/>
          <w:u w:val="single"/>
        </w:rPr>
        <w:t xml:space="preserve"> and a </w:t>
      </w:r>
      <w:r w:rsidRPr="002302CC">
        <w:rPr>
          <w:b/>
          <w:bCs/>
          <w:highlight w:val="green"/>
          <w:u w:val="single"/>
        </w:rPr>
        <w:t>long</w:t>
      </w:r>
      <w:r w:rsidRPr="00B13343">
        <w:rPr>
          <w:b/>
          <w:bCs/>
          <w:u w:val="single"/>
        </w:rPr>
        <w:t xml:space="preserve"> </w:t>
      </w:r>
      <w:r w:rsidRPr="00B13343">
        <w:t>track</w:t>
      </w:r>
      <w:r w:rsidRPr="00B13343">
        <w:rPr>
          <w:b/>
          <w:bCs/>
          <w:u w:val="single"/>
        </w:rPr>
        <w:t xml:space="preserve"> </w:t>
      </w:r>
      <w:r w:rsidRPr="002302CC">
        <w:rPr>
          <w:b/>
          <w:bCs/>
          <w:highlight w:val="green"/>
          <w:u w:val="single"/>
        </w:rPr>
        <w:t>record of racial and economic hier- archies</w:t>
      </w:r>
      <w:r w:rsidRPr="00B13343">
        <w:rPr>
          <w:u w:val="single"/>
        </w:rPr>
        <w:t xml:space="preserve"> exploiting them to maintain power. </w:t>
      </w:r>
      <w:r w:rsidRPr="00B13343">
        <w:t xml:space="preserve">Moreover, as I have tried to illustrate, though there are undoubtedly some immoveable features of our structural system (e.g., presidentialism), </w:t>
      </w:r>
      <w:r w:rsidRPr="00B13343">
        <w:rPr>
          <w:u w:val="single"/>
        </w:rPr>
        <w:t>fragmentation is not static or inevitable</w:t>
      </w:r>
      <w:r w:rsidRPr="00B13343">
        <w:t xml:space="preserve">. Moves </w:t>
      </w:r>
      <w:r w:rsidRPr="00B13343">
        <w:rPr>
          <w:u w:val="single"/>
        </w:rPr>
        <w:t>towards</w:t>
      </w:r>
      <w:r w:rsidRPr="00B13343">
        <w:t xml:space="preserve"> greater accountability, </w:t>
      </w:r>
      <w:r w:rsidRPr="002302CC">
        <w:rPr>
          <w:highlight w:val="green"/>
          <w:u w:val="single"/>
        </w:rPr>
        <w:t>more consolidated and forward-thinking governance</w:t>
      </w:r>
      <w:r w:rsidRPr="00B13343">
        <w:t xml:space="preserve">, and a </w:t>
      </w:r>
      <w:r w:rsidRPr="002302CC">
        <w:rPr>
          <w:b/>
          <w:bCs/>
          <w:highlight w:val="green"/>
          <w:u w:val="single"/>
        </w:rPr>
        <w:t>renewed focus</w:t>
      </w:r>
      <w:r w:rsidRPr="002302CC">
        <w:rPr>
          <w:highlight w:val="green"/>
          <w:u w:val="single"/>
        </w:rPr>
        <w:t xml:space="preserve"> on productive state</w:t>
      </w:r>
      <w:r w:rsidRPr="00B13343">
        <w:rPr>
          <w:u w:val="single"/>
        </w:rPr>
        <w:t xml:space="preserve"> action</w:t>
      </w:r>
      <w:r w:rsidRPr="00B13343">
        <w:t xml:space="preserve"> that benefits all Americans have had success in the past. If we are to move out of the realm of the least successful state among rich democ- racies, we will need to remember that it can be—and has been—done before.</w:t>
      </w:r>
    </w:p>
    <w:p w14:paraId="139D10BC" w14:textId="77777777" w:rsidR="003433B9" w:rsidRPr="00B13343" w:rsidRDefault="003433B9" w:rsidP="003433B9"/>
    <w:p w14:paraId="0B97B3BF"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 xml:space="preserve">TURN – Runaway warming and ecosystem collapse are structurally inevitable because of oligarchic capture of all levels of government – Only antidomination solves, by ensuring the government adopts only those policies which further substantive equality rather than ones that promote profit for a few over a livable world for most </w:t>
      </w:r>
    </w:p>
    <w:p w14:paraId="55D769BF"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 xml:space="preserve">Squo solves- infrastructure is going to be passed anyways- that already triggers their link.  </w:t>
      </w:r>
    </w:p>
    <w:p w14:paraId="4400A98A"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Nonunique – Tons of thumpers to federalism – COVID, Trump, other EPA actions both generally and against CAFOs – Either it’s inevitable OR proves it’s resilient.</w:t>
      </w:r>
    </w:p>
    <w:p w14:paraId="6874F536" w14:textId="77777777" w:rsidR="003433B9" w:rsidRPr="00B13343" w:rsidRDefault="003433B9" w:rsidP="003433B9">
      <w:pPr>
        <w:pStyle w:val="Heading4"/>
        <w:rPr>
          <w:sz w:val="28"/>
        </w:rPr>
      </w:pPr>
      <w:r w:rsidRPr="00B13343">
        <w:rPr>
          <w:sz w:val="28"/>
        </w:rPr>
        <w:t xml:space="preserve">COVID </w:t>
      </w:r>
      <w:r w:rsidRPr="00B13343">
        <w:rPr>
          <w:sz w:val="28"/>
          <w:u w:val="single"/>
        </w:rPr>
        <w:t>thumps</w:t>
      </w:r>
      <w:r w:rsidRPr="00B13343">
        <w:rPr>
          <w:sz w:val="28"/>
        </w:rPr>
        <w:t xml:space="preserve"> — federalism is </w:t>
      </w:r>
      <w:r w:rsidRPr="00B13343">
        <w:rPr>
          <w:sz w:val="28"/>
          <w:u w:val="single"/>
        </w:rPr>
        <w:t>already broken</w:t>
      </w:r>
      <w:r w:rsidRPr="00B13343">
        <w:rPr>
          <w:sz w:val="28"/>
        </w:rPr>
        <w:t xml:space="preserve">. </w:t>
      </w:r>
    </w:p>
    <w:p w14:paraId="69F00FE7" w14:textId="77777777" w:rsidR="003433B9" w:rsidRPr="00B13343" w:rsidRDefault="003433B9" w:rsidP="003433B9">
      <w:r w:rsidRPr="00B13343">
        <w:rPr>
          <w:rStyle w:val="Style13ptBold"/>
          <w:sz w:val="28"/>
        </w:rPr>
        <w:t>Kettl 20</w:t>
      </w:r>
      <w:r w:rsidRPr="00B13343">
        <w:t xml:space="preserve"> — Donald F. Kettl, Sid Richardson Professor at the Lyndon B. Johnson School of Public Affairs at the University of Texas at Austin, nonresident senior fellow at the Volcker Alliance, the Brookings Institution and the Partnership for Public Service, former dean in the School of Public Policy at the University of Maryland, recipient of the American Political Science Association’s John Gaus Award, the Warner W. Stockberger Achievement Award of the International Public Management Association for Human Resources, and the Donald C. Stone Award of the American Society for Public Administration, holds a Ph.D., M.Phil., and M.A. in Political Science from Yale University, 2020 (“States Divided: The Implications of American Federalism for Covid-19,” University of Texas at Austin, No Date, Available Online at </w:t>
      </w:r>
      <w:hyperlink r:id="rId76" w:history="1">
        <w:r w:rsidRPr="00B13343">
          <w:rPr>
            <w:rStyle w:val="Hyperlink"/>
          </w:rPr>
          <w:t>https://onlinelibrary.wiley.com/doi/pdf/10.1111/puar.13243</w:t>
        </w:r>
      </w:hyperlink>
      <w:r w:rsidRPr="00B13343">
        <w:t>, Accessed 07-15-2021, Jackson Hightower)</w:t>
      </w:r>
    </w:p>
    <w:p w14:paraId="399EF15A" w14:textId="77777777" w:rsidR="003433B9" w:rsidRPr="00B13343" w:rsidRDefault="003433B9" w:rsidP="003433B9">
      <w:r w:rsidRPr="00B13343">
        <w:rPr>
          <w:rStyle w:val="StyleUnderline"/>
        </w:rPr>
        <w:t xml:space="preserve">The </w:t>
      </w:r>
      <w:r w:rsidRPr="002302CC">
        <w:rPr>
          <w:rStyle w:val="StyleUnderline"/>
          <w:highlight w:val="green"/>
        </w:rPr>
        <w:t>COVID-19 outbreak was</w:t>
      </w:r>
      <w:r w:rsidRPr="00B13343">
        <w:rPr>
          <w:rStyle w:val="StyleUnderline"/>
        </w:rPr>
        <w:t xml:space="preserve">, by any measure, </w:t>
      </w:r>
      <w:r w:rsidRPr="002302CC">
        <w:rPr>
          <w:rStyle w:val="StyleUnderline"/>
          <w:highlight w:val="green"/>
        </w:rPr>
        <w:t>one of the most challenging public policy problems in American history</w:t>
      </w:r>
      <w:r w:rsidRPr="00B13343">
        <w:rPr>
          <w:rStyle w:val="StyleUnderline"/>
        </w:rPr>
        <w:t>—and indeed one of the most complex that modern governments anywhere have faced</w:t>
      </w:r>
      <w:r w:rsidRPr="00B13343">
        <w:t xml:space="preserve">. But amid the global challenges, </w:t>
      </w:r>
      <w:r w:rsidRPr="00B13343">
        <w:rPr>
          <w:rStyle w:val="StyleUnderline"/>
        </w:rPr>
        <w:t xml:space="preserve">the </w:t>
      </w:r>
      <w:r w:rsidRPr="002302CC">
        <w:rPr>
          <w:rStyle w:val="StyleUnderline"/>
          <w:highlight w:val="green"/>
        </w:rPr>
        <w:t>U</w:t>
      </w:r>
      <w:r w:rsidRPr="00B13343">
        <w:t xml:space="preserve">nited </w:t>
      </w:r>
      <w:r w:rsidRPr="002302CC">
        <w:rPr>
          <w:rStyle w:val="StyleUnderline"/>
          <w:highlight w:val="green"/>
        </w:rPr>
        <w:t>S</w:t>
      </w:r>
      <w:r w:rsidRPr="00B13343">
        <w:t xml:space="preserve">tates </w:t>
      </w:r>
      <w:r w:rsidRPr="002302CC">
        <w:rPr>
          <w:rStyle w:val="StyleUnderline"/>
          <w:highlight w:val="green"/>
        </w:rPr>
        <w:t xml:space="preserve">stands apart because of the </w:t>
      </w:r>
      <w:r w:rsidRPr="002302CC">
        <w:rPr>
          <w:rStyle w:val="Emphasis"/>
          <w:highlight w:val="green"/>
        </w:rPr>
        <w:t>highly devolved</w:t>
      </w:r>
      <w:r w:rsidRPr="002302CC">
        <w:rPr>
          <w:highlight w:val="green"/>
        </w:rPr>
        <w:t xml:space="preserve"> </w:t>
      </w:r>
      <w:r w:rsidRPr="002302CC">
        <w:rPr>
          <w:rStyle w:val="StyleUnderline"/>
          <w:highlight w:val="green"/>
        </w:rPr>
        <w:t>nature of its response</w:t>
      </w:r>
      <w:r w:rsidRPr="00B13343">
        <w:rPr>
          <w:rStyle w:val="StyleUnderline"/>
        </w:rPr>
        <w:t>. Although COVID-19 became a clearly national problem, the country did not meet it with a national response.</w:t>
      </w:r>
      <w:r w:rsidRPr="00B13343">
        <w:t xml:space="preserve"> Indeed, the Washington Post’s editorial board argued that creating a robust national testing system was “a uniquely federal responsibility,” a strategy that should have been “a Manhattan Project for the pandemic age.” </w:t>
      </w:r>
      <w:r w:rsidRPr="00B13343">
        <w:rPr>
          <w:rStyle w:val="StyleUnderline"/>
        </w:rPr>
        <w:t>Instead, President Trump “left the job to governors, and the nation is staggering under the consequences”</w:t>
      </w:r>
      <w:r w:rsidRPr="00B13343">
        <w:t xml:space="preserve"> (Washington Post 2020). For the success that the governors did have, the president took credit. He tweeted, “Remember this, every Governor who has sky high approval on their handling of the Coronavirus, and I am happy for them all, could in no way have gotten those numbers, or had that success, without me and the Federal Governments help. From Ventilators to Testing, we made it happen!” (Trump 2020b).</w:t>
      </w:r>
    </w:p>
    <w:p w14:paraId="219DDAC5" w14:textId="77777777" w:rsidR="003433B9" w:rsidRPr="00B13343" w:rsidRDefault="003433B9" w:rsidP="003433B9">
      <w:r w:rsidRPr="002302CC">
        <w:rPr>
          <w:rStyle w:val="StyleUnderline"/>
          <w:highlight w:val="green"/>
        </w:rPr>
        <w:t>The nation’s strategy was built on a</w:t>
      </w:r>
      <w:r w:rsidRPr="002302CC">
        <w:rPr>
          <w:highlight w:val="green"/>
        </w:rPr>
        <w:t xml:space="preserve"> </w:t>
      </w:r>
      <w:r w:rsidRPr="002302CC">
        <w:rPr>
          <w:rStyle w:val="Emphasis"/>
          <w:highlight w:val="green"/>
        </w:rPr>
        <w:t>wobbly</w:t>
      </w:r>
      <w:r w:rsidRPr="002302CC">
        <w:rPr>
          <w:highlight w:val="green"/>
        </w:rPr>
        <w:t xml:space="preserve"> </w:t>
      </w:r>
      <w:r w:rsidRPr="002302CC">
        <w:rPr>
          <w:rStyle w:val="StyleUnderline"/>
          <w:highlight w:val="green"/>
        </w:rPr>
        <w:t>foundation</w:t>
      </w:r>
      <w:r w:rsidRPr="00B13343">
        <w:rPr>
          <w:rStyle w:val="StyleUnderline"/>
        </w:rPr>
        <w:t>, riven by great tensions of federal versus state power, and then with the states pulling in different directions.</w:t>
      </w:r>
      <w:r w:rsidRPr="00B13343">
        <w:t xml:space="preserve"> The state reactions, in turn, matched the different policy strategies of the states in many other policy areas as well. </w:t>
      </w:r>
      <w:r w:rsidRPr="00B13343">
        <w:rPr>
          <w:rStyle w:val="StyleUnderline"/>
        </w:rPr>
        <w:t xml:space="preserve">It is one thing to rely on “laboratories of democracy” to experiment with policy initiatives and determine which ones deserve wider adoption. But it is quite another for the nation’s response to a truly national problem to vary so greatly. The American response to COVID-19 underlines a growing truth about American public policy: The </w:t>
      </w:r>
      <w:r w:rsidRPr="002302CC">
        <w:rPr>
          <w:rStyle w:val="StyleUnderline"/>
          <w:highlight w:val="green"/>
        </w:rPr>
        <w:t>U</w:t>
      </w:r>
      <w:r w:rsidRPr="00B13343">
        <w:rPr>
          <w:rStyle w:val="StyleUnderline"/>
        </w:rPr>
        <w:t xml:space="preserve">nited </w:t>
      </w:r>
      <w:r w:rsidRPr="002302CC">
        <w:rPr>
          <w:rStyle w:val="StyleUnderline"/>
          <w:highlight w:val="green"/>
        </w:rPr>
        <w:t>S</w:t>
      </w:r>
      <w:r w:rsidRPr="00B13343">
        <w:rPr>
          <w:rStyle w:val="StyleUnderline"/>
        </w:rPr>
        <w:t xml:space="preserve">tates </w:t>
      </w:r>
      <w:r w:rsidRPr="002302CC">
        <w:rPr>
          <w:rStyle w:val="StyleUnderline"/>
          <w:highlight w:val="green"/>
        </w:rPr>
        <w:t xml:space="preserve">is a country with states moving in different directions, and these different directions have </w:t>
      </w:r>
      <w:r w:rsidRPr="002302CC">
        <w:rPr>
          <w:rStyle w:val="Emphasis"/>
          <w:highlight w:val="green"/>
        </w:rPr>
        <w:t>grave consequences</w:t>
      </w:r>
      <w:r w:rsidRPr="002302CC">
        <w:rPr>
          <w:rStyle w:val="StyleUnderline"/>
          <w:highlight w:val="green"/>
        </w:rPr>
        <w:t xml:space="preserve"> for the wellbeing of Americans</w:t>
      </w:r>
      <w:r w:rsidRPr="00B13343">
        <w:rPr>
          <w:rStyle w:val="StyleUnderline"/>
        </w:rPr>
        <w:t xml:space="preserve">. The nation faced fundamental choices at the start of the pandemic: first, whether the federal government would lead on issues that were truly national in scope, but instead it pushed responsibility to the states; and then whether the states would seize the punctuation of the equilibrium to create a new governance regime, but instead they slid back into long-established and increasingly disparate patterns. At the core, </w:t>
      </w:r>
      <w:r w:rsidRPr="002302CC">
        <w:rPr>
          <w:rStyle w:val="Emphasis"/>
          <w:highlight w:val="green"/>
        </w:rPr>
        <w:t>this is the price of American federalism</w:t>
      </w:r>
      <w:r w:rsidRPr="00B13343">
        <w:t>. The virus frames the question of whether that price is simply too high to pay when faced with the biggest policy challenges of the 21st century.</w:t>
      </w:r>
    </w:p>
    <w:p w14:paraId="3FDE7F93" w14:textId="77777777" w:rsidR="003433B9" w:rsidRPr="00B13343" w:rsidRDefault="003433B9" w:rsidP="003433B9">
      <w:r w:rsidRPr="00B13343">
        <w:t>Is this price the inevitable result of James Madison’s strategy in 1787 to balance federal and state power, to nudge the Constitution toward ratification? The long history of American democracy is, in fact, one where the original compromise has fed division as well as experimentation in the laboratories of democracy. But in COVID-19, that grand compromise exacted a big price, with a federal government unwilling to act to frame a genuine national policy, with states going down different roads, and where the entire creaky system was too slow to act on a problem that paid no attention to state boundaries and that moved faster than government’s ability to keep up. Alexander Hamilton had framed an alternative vision, of a robust federal government powerful enough to push forward national policies to attack national problems. That, indeed, was the approach advanced with great success in the first weeks by Germany’s Angela Merkel, who took on her own state governments (Kupferschmidt and Vogel 2020). Even in Germany, tensions between the central government and the states began rising, although the national government was not shy about forcefully crafting a robust national policy, calling out the states for reopening too quickly, and for protecting the strong results that the country won in the important early weeks of the very long campaign against the virus.</w:t>
      </w:r>
    </w:p>
    <w:p w14:paraId="55D0F33B" w14:textId="77777777" w:rsidR="003433B9" w:rsidRPr="00B13343" w:rsidRDefault="003433B9" w:rsidP="003433B9">
      <w:r w:rsidRPr="00B13343">
        <w:t xml:space="preserve">The insidious complexity of the virus quickly demonstrated that the first decisions made by government officials were only the initial salvos in a far longer war that was to test the systems of government around the world. But </w:t>
      </w:r>
      <w:r w:rsidRPr="002302CC">
        <w:rPr>
          <w:rStyle w:val="StyleUnderline"/>
          <w:highlight w:val="green"/>
        </w:rPr>
        <w:t xml:space="preserve">it is impossible to escape the conclusion that the United States faced the virus with a system of governance that was </w:t>
      </w:r>
      <w:r w:rsidRPr="002302CC">
        <w:rPr>
          <w:rStyle w:val="Emphasis"/>
          <w:highlight w:val="green"/>
        </w:rPr>
        <w:t>not up to the job</w:t>
      </w:r>
      <w:r w:rsidRPr="00B13343">
        <w:t>, in part because the initial outcomes were less positive than in other federal systems and because the treatment of citizens varied so greatly across the country. And the widely—sometimes wildly— varying responses of its governance meant that citizens suffered more than they needed to—and that they suffered more in some places than others.</w:t>
      </w:r>
    </w:p>
    <w:p w14:paraId="4C100D8D" w14:textId="77777777" w:rsidR="003433B9" w:rsidRPr="00B13343" w:rsidRDefault="003433B9" w:rsidP="003433B9">
      <w:r w:rsidRPr="00B13343">
        <w:rPr>
          <w:rStyle w:val="StyleUnderline"/>
        </w:rPr>
        <w:t xml:space="preserve">Decisions about COVID-19 followed the broader strategies already in place: for the federal government to pass the buck to the states, and for the states to go their own ways, often in different directions. </w:t>
      </w:r>
      <w:r w:rsidRPr="002302CC">
        <w:rPr>
          <w:rStyle w:val="StyleUnderline"/>
          <w:highlight w:val="green"/>
        </w:rPr>
        <w:t xml:space="preserve">The result was a system of </w:t>
      </w:r>
      <w:r w:rsidRPr="002302CC">
        <w:rPr>
          <w:rStyle w:val="Emphasis"/>
          <w:highlight w:val="green"/>
        </w:rPr>
        <w:t>states divided</w:t>
      </w:r>
      <w:r w:rsidRPr="00B13343">
        <w:rPr>
          <w:rStyle w:val="StyleUnderline"/>
        </w:rPr>
        <w:t>, with deep and enduring implications for Americans and the pursuit of “equal protection of the laws,”</w:t>
      </w:r>
      <w:r w:rsidRPr="00B13343">
        <w:t xml:space="preserve"> as the Fourteenth Amendment to the Constitution so elegantly puts it.</w:t>
      </w:r>
    </w:p>
    <w:p w14:paraId="1EE4C260"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No link – Plan doesn’t increase federal authority at all – CAFO water pollution is already subject to federal jurisdiction</w:t>
      </w:r>
    </w:p>
    <w:p w14:paraId="4901A2C8"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 xml:space="preserve">No link – The plan doesn’t change the Supreme Court’s federalism jurisprudence – If it were true that the federal government doing literally ANYTHING flips SCOTUS doctrine then that should be inevitable. </w:t>
      </w:r>
    </w:p>
    <w:p w14:paraId="5ECEBE8D"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 xml:space="preserve">Their evidence doesn’t even mention CAFOs or anything that the aff is talking about. Make them prove a specific link or they’re just advocating for no fed action, EVER. </w:t>
      </w:r>
    </w:p>
    <w:p w14:paraId="3C7116A4"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No internal link – Half the states say climate change isn’t real, and even liberal states are a drop in the bucket</w:t>
      </w:r>
      <w:r w:rsidRPr="00B13343">
        <w:rPr>
          <w:sz w:val="28"/>
        </w:rPr>
        <w:sym w:font="Wingdings" w:char="F0E0"/>
      </w:r>
      <w:r w:rsidRPr="00B13343">
        <w:rPr>
          <w:sz w:val="28"/>
        </w:rPr>
        <w:t xml:space="preserve"> they can’t solve </w:t>
      </w:r>
    </w:p>
    <w:p w14:paraId="597E6F3D" w14:textId="77777777" w:rsidR="003433B9" w:rsidRPr="00B13343" w:rsidRDefault="003433B9" w:rsidP="003433B9"/>
    <w:p w14:paraId="627E52F2" w14:textId="77777777" w:rsidR="003433B9" w:rsidRPr="00B13343" w:rsidRDefault="003433B9" w:rsidP="003433B9">
      <w:r w:rsidRPr="00B13343">
        <w:t xml:space="preserve">Xx – </w:t>
      </w:r>
      <w:r w:rsidRPr="00B13343">
        <w:rPr>
          <w:i/>
          <w:iCs/>
        </w:rPr>
        <w:t xml:space="preserve">Possibly </w:t>
      </w:r>
      <w:r w:rsidRPr="00B13343">
        <w:t>a card that the states don’t solve warming</w:t>
      </w:r>
    </w:p>
    <w:p w14:paraId="2340FB50" w14:textId="77777777" w:rsidR="003433B9" w:rsidRPr="00B13343" w:rsidRDefault="003433B9" w:rsidP="003433B9">
      <w:pPr>
        <w:pStyle w:val="Heading4"/>
        <w:numPr>
          <w:ilvl w:val="0"/>
          <w:numId w:val="17"/>
        </w:numPr>
        <w:tabs>
          <w:tab w:val="num" w:pos="0"/>
          <w:tab w:val="num" w:pos="360"/>
        </w:tabs>
        <w:ind w:left="0" w:firstLine="0"/>
        <w:rPr>
          <w:sz w:val="28"/>
        </w:rPr>
      </w:pPr>
      <w:r w:rsidRPr="00B13343">
        <w:rPr>
          <w:sz w:val="28"/>
        </w:rPr>
        <w:t xml:space="preserve">Link turn – Aff promotes </w:t>
      </w:r>
      <w:r w:rsidRPr="00B13343">
        <w:rPr>
          <w:sz w:val="28"/>
          <w:u w:val="single"/>
        </w:rPr>
        <w:t>greater</w:t>
      </w:r>
      <w:r w:rsidRPr="00B13343">
        <w:rPr>
          <w:sz w:val="28"/>
        </w:rPr>
        <w:t xml:space="preserve"> fed-state cooperation – The Clean Water Act is a paradigmatic example of fed-state bargaining and cooperative enforcement</w:t>
      </w:r>
    </w:p>
    <w:p w14:paraId="0EF5E709" w14:textId="77777777" w:rsidR="003433B9" w:rsidRPr="00B13343" w:rsidRDefault="003433B9" w:rsidP="003433B9">
      <w:r w:rsidRPr="00B13343">
        <w:t>Xx – Short card, if time</w:t>
      </w:r>
    </w:p>
    <w:p w14:paraId="0AACF5E0" w14:textId="3D582725" w:rsidR="003433B9" w:rsidRDefault="00BF147A" w:rsidP="00BF147A">
      <w:pPr>
        <w:pStyle w:val="Heading3"/>
      </w:pPr>
      <w:r>
        <w:t xml:space="preserve">AT Congress </w:t>
      </w:r>
    </w:p>
    <w:p w14:paraId="038C6E6B" w14:textId="77777777" w:rsidR="00BF147A" w:rsidRPr="00061BF0" w:rsidRDefault="00BF147A" w:rsidP="00BF147A">
      <w:pPr>
        <w:pStyle w:val="Heading4"/>
      </w:pPr>
      <w:r w:rsidRPr="00061BF0">
        <w:t xml:space="preserve">Congress fails to and lacks authority to properly allocate and regulate commerce; only a dichotomy between congressional and federal powers can benefit overall economic liberty - </w:t>
      </w:r>
      <w:r w:rsidRPr="00061BF0">
        <w:rPr>
          <w:rFonts w:ascii="TKKXIF+Times-Italic" w:hAnsi="TKKXIF+Times-Italic" w:cs="TKKXIF+Times-Italic"/>
        </w:rPr>
        <w:t>Lochner-era proves</w:t>
      </w:r>
      <w:r>
        <w:rPr>
          <w:rFonts w:ascii="TKKXIF+Times-Italic" w:hAnsi="TKKXIF+Times-Italic" w:cs="TKKXIF+Times-Italic"/>
        </w:rPr>
        <w:t>.</w:t>
      </w:r>
    </w:p>
    <w:p w14:paraId="3D74B7BE" w14:textId="77777777" w:rsidR="00BF147A" w:rsidRPr="00090DA5" w:rsidRDefault="00BF147A" w:rsidP="00BF147A">
      <w:pPr>
        <w:rPr>
          <w:rStyle w:val="Style13ptBold"/>
        </w:rPr>
      </w:pPr>
      <w:r w:rsidRPr="00090DA5">
        <w:rPr>
          <w:rStyle w:val="Style13ptBold"/>
        </w:rPr>
        <w:t>Lindsay, 18</w:t>
      </w:r>
    </w:p>
    <w:p w14:paraId="41B9C8B1" w14:textId="77777777" w:rsidR="00BF147A" w:rsidRPr="00090DA5" w:rsidRDefault="00BF147A" w:rsidP="00BF147A">
      <w:pPr>
        <w:rPr>
          <w:rFonts w:ascii="Arial" w:hAnsi="Arial" w:cs="Arial"/>
          <w:sz w:val="25"/>
          <w:szCs w:val="25"/>
        </w:rPr>
      </w:pPr>
      <w:r>
        <w:rPr>
          <w:rStyle w:val="markedcontent"/>
          <w:rFonts w:ascii="Arial" w:hAnsi="Arial" w:cs="Arial"/>
          <w:sz w:val="25"/>
          <w:szCs w:val="25"/>
        </w:rPr>
        <w:t xml:space="preserve">Matthew J. Lindsay, Federalism and Phantom Economic Rights in NFIB v. Sebelius, 82 U. Cin.L. Rev.687 (2018) Available at: </w:t>
      </w:r>
      <w:hyperlink r:id="rId77" w:history="1">
        <w:r w:rsidRPr="0028399D">
          <w:rPr>
            <w:rStyle w:val="Hyperlink"/>
            <w:rFonts w:ascii="Arial" w:hAnsi="Arial" w:cs="Arial"/>
            <w:sz w:val="25"/>
            <w:szCs w:val="25"/>
          </w:rPr>
          <w:t>https://scholarship.law.uc.edu/uclr/vol82/iss3/1</w:t>
        </w:r>
      </w:hyperlink>
    </w:p>
    <w:p w14:paraId="0F5511E2" w14:textId="77777777" w:rsidR="00BF147A" w:rsidRPr="00944F6B" w:rsidRDefault="00BF147A" w:rsidP="00BF147A">
      <w:pPr>
        <w:rPr>
          <w:sz w:val="18"/>
          <w:szCs w:val="18"/>
        </w:rPr>
      </w:pPr>
      <w:r>
        <w:rPr>
          <w:sz w:val="23"/>
          <w:szCs w:val="23"/>
        </w:rPr>
        <w:t xml:space="preserve">Few predicted that the constitutional fate of the Patient </w:t>
      </w:r>
      <w:r w:rsidRPr="004C2DB1">
        <w:rPr>
          <w:sz w:val="23"/>
          <w:szCs w:val="23"/>
        </w:rPr>
        <w:t xml:space="preserve">Protection and Affordable Care Act </w:t>
      </w:r>
      <w:r w:rsidRPr="004C2DB1">
        <w:rPr>
          <w:rFonts w:ascii="KXEWFY+Times-Bold" w:hAnsi="KXEWFY+Times-Bold" w:cs="KXEWFY+Times-Bold"/>
          <w:bCs/>
          <w:sz w:val="23"/>
          <w:szCs w:val="23"/>
        </w:rPr>
        <w:t xml:space="preserve">(ACA) </w:t>
      </w:r>
      <w:r w:rsidRPr="004C2DB1">
        <w:rPr>
          <w:sz w:val="23"/>
          <w:szCs w:val="23"/>
        </w:rPr>
        <w:t xml:space="preserve">would turn on Congress' power to lay and collect taxes.' Yet in </w:t>
      </w:r>
      <w:r w:rsidRPr="004C2DB1">
        <w:rPr>
          <w:rFonts w:ascii="TOXVWC+Times-Italic" w:hAnsi="TOXVWC+Times-Italic" w:cs="TOXVWC+Times-Italic"/>
          <w:i/>
          <w:iCs/>
          <w:sz w:val="23"/>
          <w:szCs w:val="23"/>
        </w:rPr>
        <w:t xml:space="preserve">NFIB v. Sebelius, </w:t>
      </w:r>
      <w:r w:rsidRPr="004C2DB1">
        <w:rPr>
          <w:sz w:val="23"/>
          <w:szCs w:val="23"/>
        </w:rPr>
        <w:t xml:space="preserve">the Supreme Court upheld the centerpiece of the Act-the minimum coverage provision (MCP), commonly known as the "individual mandate"-as a tax under the General Welfare Clause of Article </w:t>
      </w:r>
      <w:r w:rsidRPr="004C2DB1">
        <w:rPr>
          <w:rFonts w:ascii="KXEWFY+Times-Bold" w:hAnsi="KXEWFY+Times-Bold" w:cs="KXEWFY+Times-Bold"/>
          <w:bCs/>
          <w:sz w:val="23"/>
          <w:szCs w:val="23"/>
        </w:rPr>
        <w:t xml:space="preserve">I. </w:t>
      </w:r>
      <w:r w:rsidRPr="004C2DB1">
        <w:rPr>
          <w:sz w:val="23"/>
          <w:szCs w:val="23"/>
        </w:rPr>
        <w:t>The unexpected constitutional basis of the Court's holding,</w:t>
      </w:r>
      <w:r w:rsidRPr="004C2DB1">
        <w:rPr>
          <w:sz w:val="13"/>
          <w:szCs w:val="13"/>
        </w:rPr>
        <w:t xml:space="preserve"> </w:t>
      </w:r>
      <w:r w:rsidRPr="004C2DB1">
        <w:rPr>
          <w:sz w:val="23"/>
          <w:szCs w:val="23"/>
        </w:rPr>
        <w:t xml:space="preserve">along with its dramatic political implications, have deflected attention from what may prove to be the decision's more constitutionally consequential feature: that </w:t>
      </w:r>
      <w:r w:rsidRPr="004C2DB1">
        <w:rPr>
          <w:sz w:val="23"/>
          <w:szCs w:val="23"/>
          <w:u w:val="single"/>
        </w:rPr>
        <w:t>a majority of the Court</w:t>
      </w:r>
      <w:r w:rsidRPr="004C2DB1">
        <w:rPr>
          <w:sz w:val="18"/>
          <w:szCs w:val="18"/>
          <w:u w:val="single"/>
        </w:rPr>
        <w:t xml:space="preserve"> </w:t>
      </w:r>
      <w:r w:rsidRPr="004C2DB1">
        <w:rPr>
          <w:sz w:val="23"/>
          <w:szCs w:val="23"/>
          <w:u w:val="single"/>
        </w:rPr>
        <w:t xml:space="preserve">agreed that Congress </w:t>
      </w:r>
      <w:r w:rsidRPr="004C2DB1">
        <w:rPr>
          <w:b/>
          <w:sz w:val="23"/>
          <w:szCs w:val="23"/>
          <w:u w:val="single"/>
        </w:rPr>
        <w:t>lacked authority</w:t>
      </w:r>
      <w:r w:rsidRPr="004C2DB1">
        <w:rPr>
          <w:sz w:val="23"/>
          <w:szCs w:val="23"/>
          <w:u w:val="single"/>
        </w:rPr>
        <w:t xml:space="preserve"> under the Commerce Clause to penalize people who decline to purchase health insurance</w:t>
      </w:r>
      <w:r w:rsidRPr="004C2DB1">
        <w:rPr>
          <w:sz w:val="23"/>
          <w:szCs w:val="23"/>
        </w:rPr>
        <w:t>.</w:t>
      </w:r>
      <w:r w:rsidRPr="004C2DB1">
        <w:rPr>
          <w:sz w:val="16"/>
          <w:szCs w:val="16"/>
        </w:rPr>
        <w:t xml:space="preserve"> </w:t>
      </w:r>
      <w:r w:rsidRPr="004C2DB1">
        <w:rPr>
          <w:sz w:val="23"/>
          <w:szCs w:val="23"/>
        </w:rPr>
        <w:t xml:space="preserve">Specifically, </w:t>
      </w:r>
      <w:r w:rsidRPr="004C2DB1">
        <w:rPr>
          <w:sz w:val="23"/>
          <w:szCs w:val="23"/>
          <w:u w:val="single"/>
        </w:rPr>
        <w:t>Chief Justice Roberts</w:t>
      </w:r>
      <w:r w:rsidRPr="004C2DB1">
        <w:rPr>
          <w:sz w:val="23"/>
          <w:szCs w:val="23"/>
        </w:rPr>
        <w:t xml:space="preserve"> </w:t>
      </w:r>
      <w:r w:rsidRPr="004C2DB1">
        <w:rPr>
          <w:sz w:val="23"/>
          <w:szCs w:val="23"/>
          <w:u w:val="single"/>
        </w:rPr>
        <w:t>and the four joint dissenters</w:t>
      </w:r>
      <w:r w:rsidRPr="004C2DB1">
        <w:rPr>
          <w:sz w:val="18"/>
          <w:szCs w:val="18"/>
        </w:rPr>
        <w:t xml:space="preserve"> </w:t>
      </w:r>
      <w:r w:rsidRPr="004C2DB1">
        <w:rPr>
          <w:sz w:val="23"/>
          <w:szCs w:val="23"/>
          <w:u w:val="single"/>
        </w:rPr>
        <w:t xml:space="preserve">endorsed the novel limiting principle advanced </w:t>
      </w:r>
      <w:r w:rsidRPr="004C2DB1">
        <w:rPr>
          <w:rFonts w:ascii="GWDNOQ+Times-Bold" w:hAnsi="GWDNOQ+Times-Bold" w:cs="GWDNOQ+Times-Bold"/>
          <w:bCs/>
          <w:sz w:val="23"/>
          <w:szCs w:val="23"/>
          <w:u w:val="single"/>
        </w:rPr>
        <w:t xml:space="preserve">by </w:t>
      </w:r>
      <w:r w:rsidRPr="004C2DB1">
        <w:rPr>
          <w:sz w:val="23"/>
          <w:szCs w:val="23"/>
          <w:u w:val="single"/>
        </w:rPr>
        <w:t xml:space="preserve">the Act's challengers, distinguishing between economic "activity," which Congress can regulate, and "inactivity," which it </w:t>
      </w:r>
      <w:r w:rsidRPr="004C2DB1">
        <w:rPr>
          <w:b/>
          <w:sz w:val="23"/>
          <w:szCs w:val="23"/>
          <w:u w:val="single"/>
        </w:rPr>
        <w:t>cannot</w:t>
      </w:r>
      <w:r w:rsidRPr="004C2DB1">
        <w:rPr>
          <w:sz w:val="23"/>
          <w:szCs w:val="23"/>
        </w:rPr>
        <w:t xml:space="preserve">. Because the commerce power extends only to "existing commercial activity," and because the uninsured were "inactive" in the market for health care, they reasoned, </w:t>
      </w:r>
      <w:r w:rsidRPr="004C2DB1">
        <w:rPr>
          <w:sz w:val="23"/>
          <w:szCs w:val="23"/>
          <w:u w:val="single"/>
        </w:rPr>
        <w:t>Congress could not compel the uninsured to purchase health insurance on the ground that their failure to do so affects interstate commerce</w:t>
      </w:r>
      <w:r w:rsidRPr="004C2DB1">
        <w:rPr>
          <w:sz w:val="23"/>
          <w:szCs w:val="23"/>
        </w:rPr>
        <w:t>. The five Justices that rejected the government's commerce rationale went</w:t>
      </w:r>
      <w:r>
        <w:rPr>
          <w:sz w:val="23"/>
          <w:szCs w:val="23"/>
        </w:rPr>
        <w:t xml:space="preserve"> to considerable lengths to emphasize that </w:t>
      </w:r>
      <w:r w:rsidRPr="00CC26F0">
        <w:rPr>
          <w:sz w:val="23"/>
          <w:szCs w:val="23"/>
          <w:u w:val="single"/>
        </w:rPr>
        <w:t xml:space="preserve">the activity/inactivity distinction was an intrinsic constraint on congressional authority </w:t>
      </w:r>
      <w:r>
        <w:rPr>
          <w:sz w:val="23"/>
          <w:szCs w:val="23"/>
        </w:rPr>
        <w:t xml:space="preserve">anchored in the text of </w:t>
      </w:r>
      <w:r w:rsidRPr="00944F6B">
        <w:rPr>
          <w:sz w:val="23"/>
          <w:szCs w:val="23"/>
        </w:rPr>
        <w:t>Article I and the structural constitutional value of federalism, rather than an "affirmative" prohibition rooted in an individual right. Indeed, Chief Justice Roberts opened his opinion with a civics lesson on the nature and limits of federal authority. "[R]ather than granting general authority to perform all the conceivable functions of government, the Constitution lists, or enumerates, the Federal Government's powers,"</w:t>
      </w:r>
      <w:r>
        <w:rPr>
          <w:sz w:val="18"/>
          <w:szCs w:val="18"/>
        </w:rPr>
        <w:t xml:space="preserve"> </w:t>
      </w:r>
      <w:r w:rsidRPr="00944F6B">
        <w:rPr>
          <w:sz w:val="23"/>
          <w:szCs w:val="23"/>
        </w:rPr>
        <w:t xml:space="preserve">he explained. That constitutional enumeration was "also a limitation of power, because '[t]he enumeration presupposes something not enumerated."' At stake in that limitation, first and foremost, was the principle of dual sovereignty. In order to stave off federal encroachment on the sovereignty of the states, </w:t>
      </w:r>
      <w:r w:rsidRPr="00944F6B">
        <w:rPr>
          <w:sz w:val="23"/>
          <w:szCs w:val="23"/>
          <w:u w:val="single"/>
        </w:rPr>
        <w:t xml:space="preserve">the Chief Justice counseled, the commerce power "must be read carefully to avoid creating a general federal authority </w:t>
      </w:r>
      <w:r w:rsidRPr="004C2DB1">
        <w:rPr>
          <w:b/>
          <w:sz w:val="23"/>
          <w:szCs w:val="23"/>
          <w:u w:val="single"/>
        </w:rPr>
        <w:t>akin to the police</w:t>
      </w:r>
      <w:r w:rsidRPr="00944F6B">
        <w:rPr>
          <w:sz w:val="23"/>
          <w:szCs w:val="23"/>
          <w:u w:val="single"/>
        </w:rPr>
        <w:t xml:space="preserve"> </w:t>
      </w:r>
      <w:r w:rsidRPr="004C2DB1">
        <w:rPr>
          <w:b/>
          <w:sz w:val="23"/>
          <w:szCs w:val="23"/>
          <w:u w:val="single"/>
        </w:rPr>
        <w:t>power</w:t>
      </w:r>
      <w:r w:rsidRPr="00944F6B">
        <w:rPr>
          <w:sz w:val="23"/>
          <w:szCs w:val="23"/>
          <w:u w:val="single"/>
        </w:rPr>
        <w:t>."</w:t>
      </w:r>
      <w:r w:rsidRPr="00944F6B">
        <w:rPr>
          <w:sz w:val="23"/>
          <w:szCs w:val="23"/>
        </w:rPr>
        <w:t xml:space="preserve"> </w:t>
      </w:r>
    </w:p>
    <w:p w14:paraId="4D9BCDF0" w14:textId="77777777" w:rsidR="00BF147A" w:rsidRPr="00944F6B" w:rsidRDefault="00BF147A" w:rsidP="00BF147A">
      <w:pPr>
        <w:rPr>
          <w:sz w:val="23"/>
          <w:szCs w:val="23"/>
        </w:rPr>
      </w:pPr>
      <w:r w:rsidRPr="00944F6B">
        <w:rPr>
          <w:sz w:val="23"/>
          <w:szCs w:val="23"/>
          <w:u w:val="single"/>
        </w:rPr>
        <w:t>This framing raises a fundamental</w:t>
      </w:r>
      <w:r w:rsidRPr="00944F6B">
        <w:rPr>
          <w:sz w:val="23"/>
          <w:szCs w:val="23"/>
        </w:rPr>
        <w:t xml:space="preserve"> and ultimately </w:t>
      </w:r>
      <w:r w:rsidRPr="00944F6B">
        <w:rPr>
          <w:sz w:val="23"/>
          <w:szCs w:val="23"/>
          <w:u w:val="single"/>
        </w:rPr>
        <w:t>perplexing question about the logical connection between the activity/inactivity distinction</w:t>
      </w:r>
      <w:r w:rsidRPr="00944F6B">
        <w:rPr>
          <w:sz w:val="23"/>
          <w:szCs w:val="23"/>
        </w:rPr>
        <w:t xml:space="preserve"> and the structural constitutional value of federalism. Specifically, </w:t>
      </w:r>
      <w:r w:rsidRPr="004C2DB1">
        <w:rPr>
          <w:b/>
          <w:sz w:val="23"/>
          <w:szCs w:val="23"/>
          <w:u w:val="single"/>
        </w:rPr>
        <w:t>how does exempting from Congress' commerce power</w:t>
      </w:r>
      <w:r w:rsidRPr="00944F6B">
        <w:rPr>
          <w:sz w:val="23"/>
          <w:szCs w:val="23"/>
          <w:u w:val="single"/>
        </w:rPr>
        <w:t xml:space="preserve"> individuals who might plausibly be characterized as "inactive</w:t>
      </w:r>
      <w:r w:rsidRPr="00944F6B">
        <w:rPr>
          <w:sz w:val="23"/>
          <w:szCs w:val="23"/>
        </w:rPr>
        <w:t xml:space="preserve">" in the regulated commercial market </w:t>
      </w:r>
      <w:r w:rsidRPr="004C2DB1">
        <w:rPr>
          <w:b/>
          <w:sz w:val="23"/>
          <w:szCs w:val="23"/>
          <w:u w:val="single"/>
        </w:rPr>
        <w:t>serve the proper allocation of authority between the states and the federal government?</w:t>
      </w:r>
      <w:r w:rsidRPr="00944F6B">
        <w:rPr>
          <w:sz w:val="23"/>
          <w:szCs w:val="23"/>
          <w:u w:val="single"/>
        </w:rPr>
        <w:t xml:space="preserve"> Neither the Chief Justice nor the joint dissenters provide a </w:t>
      </w:r>
      <w:r w:rsidRPr="004C2DB1">
        <w:rPr>
          <w:b/>
          <w:sz w:val="23"/>
          <w:szCs w:val="23"/>
          <w:u w:val="single"/>
        </w:rPr>
        <w:t>satisfactory answer</w:t>
      </w:r>
      <w:r w:rsidRPr="004C2DB1">
        <w:rPr>
          <w:b/>
          <w:sz w:val="23"/>
          <w:szCs w:val="23"/>
        </w:rPr>
        <w:t>.</w:t>
      </w:r>
      <w:r w:rsidRPr="00944F6B">
        <w:rPr>
          <w:sz w:val="23"/>
          <w:szCs w:val="23"/>
        </w:rPr>
        <w:t xml:space="preserve"> </w:t>
      </w:r>
      <w:r w:rsidRPr="00944F6B">
        <w:rPr>
          <w:sz w:val="23"/>
          <w:szCs w:val="23"/>
          <w:u w:val="single"/>
        </w:rPr>
        <w:t xml:space="preserve">The incongruity between the specific limiting principle endorsed </w:t>
      </w:r>
      <w:r w:rsidRPr="00944F6B">
        <w:rPr>
          <w:rFonts w:ascii="NNEFPK+Times-Bold" w:hAnsi="NNEFPK+Times-Bold" w:cs="NNEFPK+Times-Bold"/>
          <w:bCs/>
          <w:sz w:val="23"/>
          <w:szCs w:val="23"/>
          <w:u w:val="single"/>
        </w:rPr>
        <w:t xml:space="preserve">by </w:t>
      </w:r>
      <w:r w:rsidRPr="00944F6B">
        <w:rPr>
          <w:sz w:val="23"/>
          <w:szCs w:val="23"/>
          <w:u w:val="single"/>
        </w:rPr>
        <w:t>the Justices and the structural constitutional value that their opinions purport to serve</w:t>
      </w:r>
      <w:r w:rsidRPr="00944F6B">
        <w:rPr>
          <w:sz w:val="23"/>
          <w:szCs w:val="23"/>
        </w:rPr>
        <w:t xml:space="preserve"> </w:t>
      </w:r>
      <w:r w:rsidRPr="00944F6B">
        <w:rPr>
          <w:sz w:val="23"/>
          <w:szCs w:val="23"/>
          <w:u w:val="single"/>
        </w:rPr>
        <w:t>begs the question of whether other, unacknowledged values are at play</w:t>
      </w:r>
      <w:r w:rsidRPr="00944F6B">
        <w:rPr>
          <w:sz w:val="23"/>
          <w:szCs w:val="23"/>
        </w:rPr>
        <w:t xml:space="preserve">. This Article argues that, </w:t>
      </w:r>
      <w:r w:rsidRPr="00944F6B">
        <w:rPr>
          <w:sz w:val="23"/>
          <w:szCs w:val="23"/>
          <w:u w:val="single"/>
        </w:rPr>
        <w:t xml:space="preserve">notwithstanding the Chief Justice and joint dissenters' insistence to the contrary, the activity/inactivity distinction is animated less </w:t>
      </w:r>
      <w:r w:rsidRPr="00944F6B">
        <w:rPr>
          <w:rFonts w:ascii="NNEFPK+Times-Bold" w:hAnsi="NNEFPK+Times-Bold" w:cs="NNEFPK+Times-Bold"/>
          <w:bCs/>
          <w:sz w:val="23"/>
          <w:szCs w:val="23"/>
          <w:u w:val="single"/>
        </w:rPr>
        <w:t xml:space="preserve">by </w:t>
      </w:r>
      <w:r w:rsidRPr="00944F6B">
        <w:rPr>
          <w:sz w:val="23"/>
          <w:szCs w:val="23"/>
          <w:u w:val="single"/>
        </w:rPr>
        <w:t xml:space="preserve">concerns about </w:t>
      </w:r>
      <w:r w:rsidRPr="004C2DB1">
        <w:rPr>
          <w:b/>
          <w:sz w:val="23"/>
          <w:szCs w:val="23"/>
          <w:u w:val="single"/>
        </w:rPr>
        <w:t>constitutional structure</w:t>
      </w:r>
      <w:r w:rsidRPr="00944F6B">
        <w:rPr>
          <w:sz w:val="23"/>
          <w:szCs w:val="23"/>
          <w:u w:val="single"/>
        </w:rPr>
        <w:t xml:space="preserve"> than concerns about </w:t>
      </w:r>
      <w:r w:rsidRPr="004C2DB1">
        <w:rPr>
          <w:b/>
          <w:sz w:val="23"/>
          <w:szCs w:val="23"/>
          <w:u w:val="single"/>
        </w:rPr>
        <w:t xml:space="preserve">individual </w:t>
      </w:r>
      <w:r w:rsidRPr="00944F6B">
        <w:rPr>
          <w:sz w:val="23"/>
          <w:szCs w:val="23"/>
          <w:u w:val="single"/>
        </w:rPr>
        <w:t>economic liberty</w:t>
      </w:r>
      <w:r w:rsidRPr="00944F6B">
        <w:rPr>
          <w:sz w:val="23"/>
          <w:szCs w:val="23"/>
        </w:rPr>
        <w:t xml:space="preserve">. Specifically, even in the absence of a formal constitutional economic "right" to serve as a doctrinal vehicle, the Justices' defense of economic liberty operates much as the substantive due process right to "liberty of contract" did during the </w:t>
      </w:r>
      <w:r w:rsidRPr="00944F6B">
        <w:rPr>
          <w:rFonts w:ascii="TDERJW+Times-Italic" w:hAnsi="TDERJW+Times-Italic" w:cs="TDERJW+Times-Italic"/>
          <w:i/>
          <w:iCs/>
          <w:sz w:val="23"/>
          <w:szCs w:val="23"/>
        </w:rPr>
        <w:t xml:space="preserve">Lochner </w:t>
      </w:r>
      <w:r w:rsidRPr="00944F6B">
        <w:rPr>
          <w:sz w:val="23"/>
          <w:szCs w:val="23"/>
        </w:rPr>
        <w:t>era-as a trigger for heightened scrutiny of legislative means and ends, through which the majority narrowed the intrinsic scope of the commerce power.</w:t>
      </w:r>
    </w:p>
    <w:p w14:paraId="6D384AEC" w14:textId="77777777" w:rsidR="00BF147A" w:rsidRPr="004C2DB1" w:rsidRDefault="00BF147A" w:rsidP="00BF147A">
      <w:pPr>
        <w:rPr>
          <w:sz w:val="13"/>
          <w:szCs w:val="13"/>
          <w:u w:val="single"/>
        </w:rPr>
      </w:pPr>
      <w:r w:rsidRPr="00944F6B">
        <w:rPr>
          <w:sz w:val="23"/>
          <w:szCs w:val="23"/>
        </w:rPr>
        <w:t xml:space="preserve">This Article is hardly the first to suggest that </w:t>
      </w:r>
      <w:r w:rsidRPr="00944F6B">
        <w:rPr>
          <w:sz w:val="23"/>
          <w:szCs w:val="23"/>
          <w:u w:val="single"/>
        </w:rPr>
        <w:t xml:space="preserve">the activity/inactivity distinction </w:t>
      </w:r>
      <w:r w:rsidRPr="00944F6B">
        <w:rPr>
          <w:rFonts w:ascii="JLTGIO+Helvetica" w:hAnsi="JLTGIO+Helvetica" w:cs="JLTGIO+Helvetica"/>
          <w:sz w:val="18"/>
          <w:szCs w:val="18"/>
          <w:u w:val="single"/>
        </w:rPr>
        <w:t xml:space="preserve">"' </w:t>
      </w:r>
      <w:r w:rsidRPr="00944F6B">
        <w:rPr>
          <w:sz w:val="23"/>
          <w:szCs w:val="23"/>
          <w:u w:val="single"/>
        </w:rPr>
        <w:t>seems more redolent of Due Process Clause arguments' than any principled enumerated powers analysis</w:t>
      </w:r>
      <w:r w:rsidRPr="00944F6B">
        <w:rPr>
          <w:sz w:val="23"/>
          <w:szCs w:val="23"/>
        </w:rPr>
        <w:t xml:space="preserve">,"" as the </w:t>
      </w:r>
      <w:r w:rsidRPr="00944F6B">
        <w:rPr>
          <w:rFonts w:ascii="NNEFPK+Times-Bold" w:hAnsi="NNEFPK+Times-Bold" w:cs="NNEFPK+Times-Bold"/>
          <w:bCs/>
          <w:sz w:val="23"/>
          <w:szCs w:val="23"/>
        </w:rPr>
        <w:t xml:space="preserve">U.S. </w:t>
      </w:r>
      <w:r w:rsidRPr="00944F6B">
        <w:rPr>
          <w:sz w:val="23"/>
          <w:szCs w:val="23"/>
        </w:rPr>
        <w:t>Government argued in its brief to the Court.</w:t>
      </w:r>
      <w:r w:rsidRPr="00944F6B">
        <w:rPr>
          <w:sz w:val="13"/>
          <w:szCs w:val="13"/>
        </w:rPr>
        <w:t xml:space="preserve"> </w:t>
      </w:r>
      <w:r w:rsidRPr="00944F6B">
        <w:rPr>
          <w:sz w:val="23"/>
          <w:szCs w:val="23"/>
        </w:rPr>
        <w:t xml:space="preserve">Scholarly critics noted </w:t>
      </w:r>
      <w:r w:rsidRPr="00944F6B">
        <w:rPr>
          <w:sz w:val="23"/>
          <w:szCs w:val="23"/>
          <w:u w:val="single"/>
        </w:rPr>
        <w:t xml:space="preserve">throughout the </w:t>
      </w:r>
      <w:r w:rsidRPr="00944F6B">
        <w:rPr>
          <w:rFonts w:ascii="EYVNBJ+Times-Bold" w:hAnsi="EYVNBJ+Times-Bold" w:cs="EYVNBJ+Times-Bold"/>
          <w:bCs/>
          <w:sz w:val="23"/>
          <w:szCs w:val="23"/>
          <w:u w:val="single"/>
        </w:rPr>
        <w:t xml:space="preserve">ACA </w:t>
      </w:r>
      <w:r w:rsidRPr="00944F6B">
        <w:rPr>
          <w:sz w:val="23"/>
          <w:szCs w:val="23"/>
          <w:u w:val="single"/>
        </w:rPr>
        <w:t>litigation that the principle "sound[s] in notions of personal liberty rather than state autonomy</w:t>
      </w:r>
      <w:r w:rsidRPr="00944F6B">
        <w:rPr>
          <w:sz w:val="23"/>
          <w:szCs w:val="23"/>
        </w:rPr>
        <w:t xml:space="preserve">," </w:t>
      </w:r>
      <w:r w:rsidRPr="00944F6B">
        <w:rPr>
          <w:sz w:val="23"/>
          <w:szCs w:val="23"/>
          <w:u w:val="single"/>
        </w:rPr>
        <w:t xml:space="preserve">and identified a "fundamental mismatch" between the challengers' evident concern with protecting individual liberty and the </w:t>
      </w:r>
      <w:r w:rsidRPr="008651E2">
        <w:rPr>
          <w:b/>
          <w:sz w:val="23"/>
          <w:szCs w:val="23"/>
          <w:u w:val="single"/>
        </w:rPr>
        <w:t>federalism-based limiting</w:t>
      </w:r>
      <w:r w:rsidRPr="00944F6B">
        <w:rPr>
          <w:sz w:val="23"/>
          <w:szCs w:val="23"/>
          <w:u w:val="single"/>
        </w:rPr>
        <w:t xml:space="preserve"> principle they were advocating.</w:t>
      </w:r>
      <w:r w:rsidRPr="00944F6B">
        <w:rPr>
          <w:sz w:val="13"/>
          <w:szCs w:val="13"/>
        </w:rPr>
        <w:t xml:space="preserve"> </w:t>
      </w:r>
      <w:r w:rsidRPr="00944F6B">
        <w:rPr>
          <w:sz w:val="23"/>
          <w:szCs w:val="23"/>
        </w:rPr>
        <w:t xml:space="preserve">This Article argues that, in both the </w:t>
      </w:r>
      <w:r w:rsidRPr="00944F6B">
        <w:rPr>
          <w:rFonts w:ascii="TKKXIF+Times-Italic" w:hAnsi="TKKXIF+Times-Italic" w:cs="TKKXIF+Times-Italic"/>
          <w:i/>
          <w:iCs/>
          <w:sz w:val="23"/>
          <w:szCs w:val="23"/>
        </w:rPr>
        <w:t>Lochner-</w:t>
      </w:r>
      <w:r w:rsidRPr="00944F6B">
        <w:rPr>
          <w:sz w:val="23"/>
          <w:szCs w:val="23"/>
        </w:rPr>
        <w:t xml:space="preserve">era substantive due process cases and in </w:t>
      </w:r>
      <w:r w:rsidRPr="00944F6B">
        <w:rPr>
          <w:rFonts w:ascii="TKKXIF+Times-Italic" w:hAnsi="TKKXIF+Times-Italic" w:cs="TKKXIF+Times-Italic"/>
          <w:i/>
          <w:iCs/>
          <w:sz w:val="23"/>
          <w:szCs w:val="23"/>
        </w:rPr>
        <w:t xml:space="preserve">NFIB v. Sebelius, </w:t>
      </w:r>
      <w:r w:rsidRPr="00944F6B">
        <w:rPr>
          <w:rFonts w:ascii="TKKXIF+Times-Italic" w:hAnsi="TKKXIF+Times-Italic" w:cs="TKKXIF+Times-Italic"/>
          <w:i/>
          <w:iCs/>
          <w:sz w:val="23"/>
          <w:szCs w:val="23"/>
          <w:u w:val="single"/>
        </w:rPr>
        <w:t xml:space="preserve">the </w:t>
      </w:r>
      <w:r w:rsidRPr="00944F6B">
        <w:rPr>
          <w:sz w:val="23"/>
          <w:szCs w:val="23"/>
          <w:u w:val="single"/>
        </w:rPr>
        <w:t xml:space="preserve">relationship between the Court's defense of individual economic liberty and its </w:t>
      </w:r>
      <w:r w:rsidRPr="00090DA5">
        <w:rPr>
          <w:b/>
          <w:sz w:val="23"/>
          <w:szCs w:val="23"/>
          <w:u w:val="single"/>
        </w:rPr>
        <w:t>enforcement of limits</w:t>
      </w:r>
      <w:r w:rsidRPr="00944F6B">
        <w:rPr>
          <w:sz w:val="23"/>
          <w:szCs w:val="23"/>
          <w:u w:val="single"/>
        </w:rPr>
        <w:t xml:space="preserve"> </w:t>
      </w:r>
      <w:r w:rsidRPr="00944F6B">
        <w:rPr>
          <w:sz w:val="23"/>
          <w:szCs w:val="23"/>
        </w:rPr>
        <w:t xml:space="preserve">on legislative authority that are intrinsic to the authority itself, </w:t>
      </w:r>
      <w:r w:rsidRPr="00944F6B">
        <w:rPr>
          <w:sz w:val="23"/>
          <w:szCs w:val="23"/>
          <w:u w:val="single"/>
        </w:rPr>
        <w:t>is more nuanced than is generally acknowledged</w:t>
      </w:r>
      <w:r w:rsidRPr="00944F6B">
        <w:rPr>
          <w:sz w:val="23"/>
          <w:szCs w:val="23"/>
        </w:rPr>
        <w:t xml:space="preserve">. Existing </w:t>
      </w:r>
      <w:r w:rsidRPr="00944F6B">
        <w:rPr>
          <w:sz w:val="23"/>
          <w:szCs w:val="23"/>
          <w:u w:val="single"/>
        </w:rPr>
        <w:t xml:space="preserve">scholarship tends to invoke </w:t>
      </w:r>
      <w:r w:rsidRPr="00944F6B">
        <w:rPr>
          <w:rFonts w:ascii="TKKXIF+Times-Italic" w:hAnsi="TKKXIF+Times-Italic" w:cs="TKKXIF+Times-Italic"/>
          <w:i/>
          <w:iCs/>
          <w:sz w:val="23"/>
          <w:szCs w:val="23"/>
          <w:u w:val="single"/>
        </w:rPr>
        <w:t xml:space="preserve">Lochner </w:t>
      </w:r>
      <w:r w:rsidRPr="00944F6B">
        <w:rPr>
          <w:sz w:val="23"/>
          <w:szCs w:val="23"/>
          <w:u w:val="single"/>
        </w:rPr>
        <w:t>as a convenient rhetorical touchstone</w:t>
      </w:r>
      <w:r w:rsidRPr="00944F6B">
        <w:rPr>
          <w:sz w:val="23"/>
          <w:szCs w:val="23"/>
        </w:rPr>
        <w:t xml:space="preserve">, </w:t>
      </w:r>
      <w:r w:rsidRPr="00944F6B">
        <w:rPr>
          <w:sz w:val="23"/>
          <w:szCs w:val="23"/>
          <w:u w:val="single"/>
        </w:rPr>
        <w:t xml:space="preserve">to lend an air of illicitness </w:t>
      </w:r>
      <w:r w:rsidRPr="00944F6B">
        <w:rPr>
          <w:sz w:val="23"/>
          <w:szCs w:val="23"/>
        </w:rPr>
        <w:t xml:space="preserve">or subterfuge to the constitutional liberty interest smuggled </w:t>
      </w:r>
      <w:r w:rsidRPr="00944F6B">
        <w:rPr>
          <w:sz w:val="23"/>
          <w:szCs w:val="23"/>
          <w:u w:val="single"/>
        </w:rPr>
        <w:t>into the Court's Commerce Clause jurisprudence</w:t>
      </w:r>
      <w:r w:rsidRPr="00944F6B">
        <w:rPr>
          <w:sz w:val="23"/>
          <w:szCs w:val="23"/>
        </w:rPr>
        <w:t xml:space="preserve">. On this reading, </w:t>
      </w:r>
      <w:r w:rsidRPr="00944F6B">
        <w:rPr>
          <w:sz w:val="23"/>
          <w:szCs w:val="23"/>
          <w:u w:val="single"/>
        </w:rPr>
        <w:t>the activity/inactivity distinction operates</w:t>
      </w:r>
      <w:r w:rsidRPr="00944F6B">
        <w:rPr>
          <w:sz w:val="23"/>
          <w:szCs w:val="23"/>
        </w:rPr>
        <w:t xml:space="preserve">, like the right to "liberty of contract" during the </w:t>
      </w:r>
      <w:r w:rsidRPr="00944F6B">
        <w:rPr>
          <w:rFonts w:ascii="TKKXIF+Times-Italic" w:hAnsi="TKKXIF+Times-Italic" w:cs="TKKXIF+Times-Italic"/>
          <w:i/>
          <w:iCs/>
          <w:sz w:val="23"/>
          <w:szCs w:val="23"/>
        </w:rPr>
        <w:t xml:space="preserve">Lochner </w:t>
      </w:r>
      <w:r w:rsidRPr="00944F6B">
        <w:rPr>
          <w:sz w:val="23"/>
          <w:szCs w:val="23"/>
        </w:rPr>
        <w:t xml:space="preserve">era, as an anti-compulsion principle that erects </w:t>
      </w:r>
      <w:r w:rsidRPr="00944F6B">
        <w:rPr>
          <w:sz w:val="23"/>
          <w:szCs w:val="23"/>
          <w:u w:val="single"/>
        </w:rPr>
        <w:t xml:space="preserve">within the otherwise broad domain of congressional authority a bastion of individual economic liberty that </w:t>
      </w:r>
      <w:r w:rsidRPr="00090DA5">
        <w:rPr>
          <w:b/>
          <w:sz w:val="23"/>
          <w:szCs w:val="23"/>
          <w:u w:val="single"/>
        </w:rPr>
        <w:t>Congress cannot breach</w:t>
      </w:r>
      <w:r w:rsidRPr="00944F6B">
        <w:rPr>
          <w:sz w:val="23"/>
          <w:szCs w:val="23"/>
          <w:u w:val="single"/>
        </w:rPr>
        <w:t>.</w:t>
      </w:r>
      <w:r w:rsidRPr="00944F6B">
        <w:rPr>
          <w:sz w:val="23"/>
          <w:szCs w:val="23"/>
        </w:rPr>
        <w:t xml:space="preserve"> And in fact, the Chief Justice and joint dissenters objected forcefully to the economic compulsion inherent in the individual mandate.' </w:t>
      </w:r>
      <w:r w:rsidRPr="00944F6B">
        <w:rPr>
          <w:sz w:val="23"/>
          <w:szCs w:val="23"/>
          <w:u w:val="single"/>
        </w:rPr>
        <w:t xml:space="preserve">This Article </w:t>
      </w:r>
      <w:r w:rsidRPr="00944F6B">
        <w:rPr>
          <w:sz w:val="23"/>
          <w:szCs w:val="23"/>
        </w:rPr>
        <w:t xml:space="preserve">instead </w:t>
      </w:r>
      <w:r w:rsidRPr="00944F6B">
        <w:rPr>
          <w:sz w:val="23"/>
          <w:szCs w:val="23"/>
          <w:u w:val="single"/>
        </w:rPr>
        <w:t xml:space="preserve">uses the </w:t>
      </w:r>
      <w:r w:rsidRPr="00090DA5">
        <w:rPr>
          <w:rFonts w:ascii="TKKXIF+Times-Italic" w:hAnsi="TKKXIF+Times-Italic" w:cs="TKKXIF+Times-Italic"/>
          <w:b/>
          <w:i/>
          <w:iCs/>
          <w:sz w:val="23"/>
          <w:szCs w:val="23"/>
          <w:u w:val="single"/>
        </w:rPr>
        <w:t>Lochner-era</w:t>
      </w:r>
      <w:r w:rsidRPr="00944F6B">
        <w:rPr>
          <w:rFonts w:ascii="TKKXIF+Times-Italic" w:hAnsi="TKKXIF+Times-Italic" w:cs="TKKXIF+Times-Italic"/>
          <w:i/>
          <w:iCs/>
          <w:sz w:val="23"/>
          <w:szCs w:val="23"/>
        </w:rPr>
        <w:t xml:space="preserve"> </w:t>
      </w:r>
      <w:r w:rsidRPr="00944F6B">
        <w:rPr>
          <w:sz w:val="23"/>
          <w:szCs w:val="23"/>
        </w:rPr>
        <w:t xml:space="preserve">substantive due process cases </w:t>
      </w:r>
      <w:r w:rsidRPr="00944F6B">
        <w:rPr>
          <w:sz w:val="23"/>
          <w:szCs w:val="23"/>
          <w:u w:val="single"/>
        </w:rPr>
        <w:t>to illustrate</w:t>
      </w:r>
      <w:r w:rsidRPr="00944F6B">
        <w:rPr>
          <w:sz w:val="23"/>
          <w:szCs w:val="23"/>
        </w:rPr>
        <w:t xml:space="preserve"> how constraints on </w:t>
      </w:r>
      <w:r w:rsidRPr="00944F6B">
        <w:rPr>
          <w:sz w:val="23"/>
          <w:szCs w:val="23"/>
          <w:u w:val="single"/>
        </w:rPr>
        <w:t>legislative authority</w:t>
      </w:r>
      <w:r w:rsidRPr="00944F6B">
        <w:rPr>
          <w:sz w:val="23"/>
          <w:szCs w:val="23"/>
        </w:rPr>
        <w:t xml:space="preserve"> that </w:t>
      </w:r>
      <w:r w:rsidRPr="00090DA5">
        <w:rPr>
          <w:b/>
          <w:sz w:val="23"/>
          <w:szCs w:val="23"/>
          <w:u w:val="single"/>
        </w:rPr>
        <w:t>are rooted in "fundamental" economic rights and constraints on legislative authority that are</w:t>
      </w:r>
      <w:r w:rsidRPr="00944F6B">
        <w:rPr>
          <w:sz w:val="23"/>
          <w:szCs w:val="23"/>
          <w:u w:val="single"/>
        </w:rPr>
        <w:t xml:space="preserve"> </w:t>
      </w:r>
      <w:r w:rsidRPr="00090DA5">
        <w:rPr>
          <w:b/>
          <w:sz w:val="23"/>
          <w:szCs w:val="23"/>
          <w:u w:val="single"/>
        </w:rPr>
        <w:t>rooted in federalism</w:t>
      </w:r>
      <w:r w:rsidRPr="00944F6B">
        <w:rPr>
          <w:sz w:val="23"/>
          <w:szCs w:val="23"/>
          <w:u w:val="single"/>
        </w:rPr>
        <w:t xml:space="preserve"> and the constitutional enumeration of powers necessarily operate in dynamic relationship to one another. </w:t>
      </w:r>
      <w:r w:rsidRPr="00944F6B">
        <w:rPr>
          <w:sz w:val="23"/>
          <w:szCs w:val="23"/>
        </w:rPr>
        <w:t xml:space="preserve">The </w:t>
      </w:r>
      <w:r w:rsidRPr="00944F6B">
        <w:rPr>
          <w:rFonts w:ascii="IDTECF+Times-Italic" w:hAnsi="IDTECF+Times-Italic" w:cs="IDTECF+Times-Italic"/>
          <w:i/>
          <w:iCs/>
          <w:sz w:val="23"/>
          <w:szCs w:val="23"/>
        </w:rPr>
        <w:t xml:space="preserve">Lochner-era </w:t>
      </w:r>
      <w:r w:rsidRPr="00944F6B">
        <w:rPr>
          <w:sz w:val="23"/>
          <w:szCs w:val="23"/>
        </w:rPr>
        <w:t xml:space="preserve">cases thus serve as an exemplar of how </w:t>
      </w:r>
      <w:r w:rsidRPr="004C2DB1">
        <w:rPr>
          <w:sz w:val="23"/>
          <w:szCs w:val="23"/>
          <w:u w:val="single"/>
        </w:rPr>
        <w:t>the Court can adapt the scope of both state and federal authority to vindicate the value of economic liberty.</w:t>
      </w:r>
    </w:p>
    <w:p w14:paraId="239F3EAA" w14:textId="77777777" w:rsidR="00BF147A" w:rsidRPr="00944F6B" w:rsidRDefault="00BF147A" w:rsidP="00BF147A">
      <w:pPr>
        <w:rPr>
          <w:sz w:val="23"/>
          <w:szCs w:val="23"/>
        </w:rPr>
      </w:pPr>
      <w:r w:rsidRPr="00944F6B">
        <w:rPr>
          <w:sz w:val="23"/>
          <w:szCs w:val="23"/>
        </w:rPr>
        <w:t xml:space="preserve">Perhaps sensitive to the imputation of "Lochnerism,"s the Chief Justice and the joint dissenters emphatically denied that their reasoning was animated </w:t>
      </w:r>
      <w:r w:rsidRPr="00944F6B">
        <w:rPr>
          <w:rFonts w:ascii="HZOPBR+Times-Bold" w:hAnsi="HZOPBR+Times-Bold" w:cs="HZOPBR+Times-Bold"/>
          <w:bCs/>
          <w:sz w:val="23"/>
          <w:szCs w:val="23"/>
        </w:rPr>
        <w:t xml:space="preserve">by </w:t>
      </w:r>
      <w:r w:rsidRPr="00944F6B">
        <w:rPr>
          <w:sz w:val="23"/>
          <w:szCs w:val="23"/>
        </w:rPr>
        <w:t>a defense of any constitutional liberty interest.</w:t>
      </w:r>
      <w:r w:rsidRPr="00944F6B">
        <w:rPr>
          <w:sz w:val="18"/>
          <w:szCs w:val="18"/>
        </w:rPr>
        <w:t xml:space="preserve"> </w:t>
      </w:r>
      <w:r w:rsidRPr="00944F6B">
        <w:rPr>
          <w:sz w:val="23"/>
          <w:szCs w:val="23"/>
        </w:rPr>
        <w:t xml:space="preserve">In doing so, they drew a broad distinction between the "affirmative," "express prohibition[s] in the Bill of Rights or elsewhere," which, </w:t>
      </w:r>
      <w:r w:rsidRPr="00944F6B">
        <w:t xml:space="preserve">Roberts stressed, "come into play </w:t>
      </w:r>
      <w:r w:rsidRPr="00944F6B">
        <w:rPr>
          <w:rFonts w:ascii="PRDRXD+Helvetica-Bold" w:hAnsi="PRDRXD+Helvetica-Bold" w:cs="PRDRXD+Helvetica-Bold"/>
          <w:bCs/>
        </w:rPr>
        <w:t xml:space="preserve">. </w:t>
      </w:r>
      <w:r w:rsidRPr="00944F6B">
        <w:rPr>
          <w:rFonts w:ascii="HZOPBR+Times-Bold" w:hAnsi="HZOPBR+Times-Bold" w:cs="HZOPBR+Times-Bold"/>
          <w:bCs/>
        </w:rPr>
        <w:t xml:space="preserve">.. </w:t>
      </w:r>
      <w:r w:rsidRPr="00944F6B">
        <w:t xml:space="preserve">only where the Government </w:t>
      </w:r>
      <w:r w:rsidRPr="00944F6B">
        <w:rPr>
          <w:sz w:val="23"/>
          <w:szCs w:val="23"/>
        </w:rPr>
        <w:t>possesses authority to act in the first place,"'</w:t>
      </w:r>
      <w:r w:rsidRPr="00944F6B">
        <w:rPr>
          <w:sz w:val="16"/>
          <w:szCs w:val="16"/>
        </w:rPr>
        <w:t xml:space="preserve"> </w:t>
      </w:r>
      <w:r w:rsidRPr="00944F6B">
        <w:rPr>
          <w:sz w:val="23"/>
          <w:szCs w:val="23"/>
        </w:rPr>
        <w:t xml:space="preserve">and the federalism-based limits on legislative authority that inhere in the constitutional enumeration of powers. Whereas the </w:t>
      </w:r>
      <w:r w:rsidRPr="00944F6B">
        <w:rPr>
          <w:rFonts w:ascii="IDTECF+Times-Italic" w:hAnsi="IDTECF+Times-Italic" w:cs="IDTECF+Times-Italic"/>
          <w:i/>
          <w:iCs/>
          <w:sz w:val="23"/>
          <w:szCs w:val="23"/>
        </w:rPr>
        <w:t xml:space="preserve">Lochner </w:t>
      </w:r>
      <w:r w:rsidRPr="00944F6B">
        <w:rPr>
          <w:sz w:val="23"/>
          <w:szCs w:val="23"/>
        </w:rPr>
        <w:t xml:space="preserve">Court had marshaled the "substantive due process" right of "liberty of contract" to repel an otherwise plenary state police power, they insisted, </w:t>
      </w:r>
      <w:r w:rsidRPr="004C2DB1">
        <w:rPr>
          <w:sz w:val="23"/>
          <w:szCs w:val="23"/>
          <w:u w:val="single"/>
        </w:rPr>
        <w:t xml:space="preserve">the scope of the commerce power was defined </w:t>
      </w:r>
      <w:r w:rsidRPr="004C2DB1">
        <w:rPr>
          <w:rFonts w:ascii="HZOPBR+Times-Bold" w:hAnsi="HZOPBR+Times-Bold" w:cs="HZOPBR+Times-Bold"/>
          <w:bCs/>
          <w:sz w:val="23"/>
          <w:szCs w:val="23"/>
          <w:u w:val="single"/>
        </w:rPr>
        <w:t xml:space="preserve">by </w:t>
      </w:r>
      <w:r w:rsidRPr="004C2DB1">
        <w:rPr>
          <w:sz w:val="23"/>
          <w:szCs w:val="23"/>
          <w:u w:val="single"/>
        </w:rPr>
        <w:t xml:space="preserve">the meaning of the words "regulate" and "commerce," as they are used in Article </w:t>
      </w:r>
      <w:r w:rsidRPr="004C2DB1">
        <w:rPr>
          <w:rFonts w:ascii="HZOPBR+Times-Bold" w:hAnsi="HZOPBR+Times-Bold" w:cs="HZOPBR+Times-Bold"/>
          <w:bCs/>
          <w:sz w:val="23"/>
          <w:szCs w:val="23"/>
          <w:u w:val="single"/>
        </w:rPr>
        <w:t xml:space="preserve">I, </w:t>
      </w:r>
      <w:r w:rsidRPr="004C2DB1">
        <w:rPr>
          <w:sz w:val="23"/>
          <w:szCs w:val="23"/>
          <w:u w:val="single"/>
        </w:rPr>
        <w:t xml:space="preserve">Section </w:t>
      </w:r>
      <w:r w:rsidRPr="004C2DB1">
        <w:rPr>
          <w:rFonts w:ascii="HZOPBR+Times-Bold" w:hAnsi="HZOPBR+Times-Bold" w:cs="HZOPBR+Times-Bold"/>
          <w:bCs/>
          <w:sz w:val="23"/>
          <w:szCs w:val="23"/>
          <w:u w:val="single"/>
        </w:rPr>
        <w:t xml:space="preserve">8 </w:t>
      </w:r>
      <w:r w:rsidRPr="004C2DB1">
        <w:rPr>
          <w:sz w:val="23"/>
          <w:szCs w:val="23"/>
          <w:u w:val="single"/>
        </w:rPr>
        <w:t>of the Constitution</w:t>
      </w:r>
      <w:r w:rsidRPr="00944F6B">
        <w:rPr>
          <w:sz w:val="23"/>
          <w:szCs w:val="23"/>
        </w:rPr>
        <w:t xml:space="preserve">. In short, </w:t>
      </w:r>
      <w:r w:rsidRPr="00090DA5">
        <w:rPr>
          <w:b/>
          <w:sz w:val="23"/>
          <w:szCs w:val="23"/>
          <w:u w:val="single"/>
        </w:rPr>
        <w:t>constitutional economic rights were irrelevant to the MCP because Congress lacked authority under the Commerce Clause to regulate the uninsured "in the first place</w:t>
      </w:r>
      <w:r w:rsidRPr="004C2DB1">
        <w:rPr>
          <w:sz w:val="23"/>
          <w:szCs w:val="23"/>
          <w:u w:val="single"/>
        </w:rPr>
        <w:t>."</w:t>
      </w:r>
      <w:r w:rsidRPr="00944F6B">
        <w:rPr>
          <w:sz w:val="23"/>
          <w:szCs w:val="23"/>
        </w:rPr>
        <w:t xml:space="preserve"> This Article argues that </w:t>
      </w:r>
      <w:r w:rsidRPr="004C2DB1">
        <w:rPr>
          <w:sz w:val="23"/>
          <w:szCs w:val="23"/>
          <w:u w:val="single"/>
        </w:rPr>
        <w:t xml:space="preserve">the Chief Justice and joint dissenters' insistence on </w:t>
      </w:r>
      <w:r w:rsidRPr="00090DA5">
        <w:rPr>
          <w:b/>
          <w:sz w:val="23"/>
          <w:szCs w:val="23"/>
          <w:u w:val="single"/>
        </w:rPr>
        <w:t>a neat dichotomy</w:t>
      </w:r>
      <w:r w:rsidRPr="004C2DB1">
        <w:rPr>
          <w:sz w:val="23"/>
          <w:szCs w:val="23"/>
          <w:u w:val="single"/>
        </w:rPr>
        <w:t xml:space="preserve"> between structural and rights-based constraints on legislative authority is </w:t>
      </w:r>
      <w:r w:rsidRPr="00090DA5">
        <w:rPr>
          <w:b/>
          <w:sz w:val="23"/>
          <w:szCs w:val="23"/>
          <w:u w:val="single"/>
        </w:rPr>
        <w:t>illusory,</w:t>
      </w:r>
      <w:r w:rsidRPr="00944F6B">
        <w:rPr>
          <w:sz w:val="23"/>
          <w:szCs w:val="23"/>
        </w:rPr>
        <w:t xml:space="preserve"> and that </w:t>
      </w:r>
      <w:r w:rsidRPr="004C2DB1">
        <w:rPr>
          <w:sz w:val="23"/>
          <w:szCs w:val="23"/>
          <w:u w:val="single"/>
        </w:rPr>
        <w:t xml:space="preserve">adhering to that dichotomy impedes our understanding of the limiting principle endorsed </w:t>
      </w:r>
      <w:r w:rsidRPr="004C2DB1">
        <w:rPr>
          <w:rFonts w:ascii="QCELFP+Times-Bold" w:hAnsi="QCELFP+Times-Bold" w:cs="QCELFP+Times-Bold"/>
          <w:bCs/>
          <w:sz w:val="23"/>
          <w:szCs w:val="23"/>
          <w:u w:val="single"/>
        </w:rPr>
        <w:t xml:space="preserve">by </w:t>
      </w:r>
      <w:r w:rsidRPr="004C2DB1">
        <w:rPr>
          <w:sz w:val="23"/>
          <w:szCs w:val="23"/>
          <w:u w:val="single"/>
        </w:rPr>
        <w:t>a majority of the Court.</w:t>
      </w:r>
      <w:r w:rsidRPr="00944F6B">
        <w:rPr>
          <w:sz w:val="23"/>
          <w:szCs w:val="23"/>
        </w:rPr>
        <w:t xml:space="preserve"> It further argues that the Supreme Court's </w:t>
      </w:r>
      <w:r w:rsidRPr="00944F6B">
        <w:rPr>
          <w:rFonts w:ascii="QOZJQR+Times-Italic" w:hAnsi="QOZJQR+Times-Italic" w:cs="QOZJQR+Times-Italic"/>
          <w:i/>
          <w:iCs/>
          <w:sz w:val="23"/>
          <w:szCs w:val="23"/>
        </w:rPr>
        <w:t xml:space="preserve">Lochner-era </w:t>
      </w:r>
      <w:r w:rsidRPr="00944F6B">
        <w:rPr>
          <w:sz w:val="23"/>
          <w:szCs w:val="23"/>
        </w:rPr>
        <w:t xml:space="preserve">substantive due process cases shed valuable light on the majority's Commerce Clause analysis, but not necessarily in the way that the Act's defenders have suggested. When we step back from the remarkably durable mythology of "laissez-faire constitutionalism" that surrounds </w:t>
      </w:r>
      <w:r w:rsidRPr="00944F6B">
        <w:rPr>
          <w:rFonts w:ascii="QOZJQR+Times-Italic" w:hAnsi="QOZJQR+Times-Italic" w:cs="QOZJQR+Times-Italic"/>
          <w:i/>
          <w:iCs/>
          <w:sz w:val="23"/>
          <w:szCs w:val="23"/>
        </w:rPr>
        <w:t>Lochner,</w:t>
      </w:r>
      <w:r w:rsidRPr="00944F6B">
        <w:rPr>
          <w:rFonts w:ascii="QOZJQR+Times-Italic" w:hAnsi="QOZJQR+Times-Italic" w:cs="QOZJQR+Times-Italic"/>
          <w:i/>
          <w:iCs/>
          <w:sz w:val="18"/>
          <w:szCs w:val="18"/>
        </w:rPr>
        <w:t xml:space="preserve"> </w:t>
      </w:r>
      <w:r w:rsidRPr="00944F6B">
        <w:rPr>
          <w:sz w:val="23"/>
          <w:szCs w:val="23"/>
        </w:rPr>
        <w:t xml:space="preserve">and read the </w:t>
      </w:r>
      <w:r w:rsidRPr="00944F6B">
        <w:rPr>
          <w:rFonts w:ascii="QOZJQR+Times-Italic" w:hAnsi="QOZJQR+Times-Italic" w:cs="QOZJQR+Times-Italic"/>
          <w:i/>
          <w:iCs/>
          <w:sz w:val="23"/>
          <w:szCs w:val="23"/>
        </w:rPr>
        <w:t xml:space="preserve">Lochner-era </w:t>
      </w:r>
      <w:r w:rsidRPr="00944F6B">
        <w:rPr>
          <w:sz w:val="23"/>
          <w:szCs w:val="23"/>
        </w:rPr>
        <w:t xml:space="preserve">substantive due process cases on their own terms, we find that, </w:t>
      </w:r>
      <w:r w:rsidRPr="004C2DB1">
        <w:rPr>
          <w:sz w:val="23"/>
          <w:szCs w:val="23"/>
          <w:u w:val="single"/>
        </w:rPr>
        <w:t>while the Court did embed in the Fourteenth Amendment a novel and expansive value of individual economic liberty, it resembled little the constitutional trump against economic regulation that the slogan "liberty of contract" is often understood to imply</w:t>
      </w:r>
      <w:r w:rsidRPr="00944F6B">
        <w:rPr>
          <w:sz w:val="23"/>
          <w:szCs w:val="23"/>
        </w:rPr>
        <w:t xml:space="preserve">. The affirmative "right" at work in </w:t>
      </w:r>
      <w:r w:rsidRPr="00944F6B">
        <w:rPr>
          <w:rFonts w:ascii="QOZJQR+Times-Italic" w:hAnsi="QOZJQR+Times-Italic" w:cs="QOZJQR+Times-Italic"/>
          <w:i/>
          <w:iCs/>
          <w:sz w:val="23"/>
          <w:szCs w:val="23"/>
        </w:rPr>
        <w:t xml:space="preserve">Lochner </w:t>
      </w:r>
      <w:r w:rsidRPr="00944F6B">
        <w:rPr>
          <w:sz w:val="23"/>
          <w:szCs w:val="23"/>
        </w:rPr>
        <w:t xml:space="preserve">operated instead as a trigger for heightened judicial scrutiny of legislative means and ends. In this respect, the constitutional right to "liberty of contract" prefigured modem "fundamental rights" analysis. </w:t>
      </w:r>
      <w:r w:rsidRPr="004C2DB1">
        <w:rPr>
          <w:sz w:val="23"/>
          <w:szCs w:val="23"/>
          <w:u w:val="single"/>
        </w:rPr>
        <w:t xml:space="preserve">The statute at issue in </w:t>
      </w:r>
      <w:r w:rsidRPr="004C2DB1">
        <w:rPr>
          <w:rFonts w:ascii="QOZJQR+Times-Italic" w:hAnsi="QOZJQR+Times-Italic" w:cs="QOZJQR+Times-Italic"/>
          <w:i/>
          <w:iCs/>
          <w:sz w:val="23"/>
          <w:szCs w:val="23"/>
          <w:u w:val="single"/>
        </w:rPr>
        <w:t xml:space="preserve">Lochner-a </w:t>
      </w:r>
      <w:r w:rsidRPr="004C2DB1">
        <w:rPr>
          <w:sz w:val="23"/>
          <w:szCs w:val="23"/>
          <w:u w:val="single"/>
        </w:rPr>
        <w:t>maximum hours law for bakers-was</w:t>
      </w:r>
      <w:r w:rsidRPr="00944F6B">
        <w:rPr>
          <w:sz w:val="23"/>
          <w:szCs w:val="23"/>
        </w:rPr>
        <w:t xml:space="preserve"> ultimately </w:t>
      </w:r>
      <w:r w:rsidRPr="004C2DB1">
        <w:rPr>
          <w:sz w:val="23"/>
          <w:szCs w:val="23"/>
          <w:u w:val="single"/>
        </w:rPr>
        <w:t>invalid not</w:t>
      </w:r>
      <w:r w:rsidRPr="00944F6B">
        <w:rPr>
          <w:sz w:val="23"/>
          <w:szCs w:val="23"/>
        </w:rPr>
        <w:t xml:space="preserve"> simply </w:t>
      </w:r>
      <w:r w:rsidRPr="004C2DB1">
        <w:rPr>
          <w:sz w:val="23"/>
          <w:szCs w:val="23"/>
          <w:u w:val="single"/>
        </w:rPr>
        <w:t>because it interfered with a constitutional economic right,</w:t>
      </w:r>
      <w:r w:rsidRPr="00944F6B">
        <w:rPr>
          <w:sz w:val="23"/>
          <w:szCs w:val="23"/>
        </w:rPr>
        <w:t xml:space="preserve"> </w:t>
      </w:r>
      <w:r w:rsidRPr="004C2DB1">
        <w:rPr>
          <w:sz w:val="23"/>
          <w:szCs w:val="23"/>
          <w:u w:val="single"/>
        </w:rPr>
        <w:t>but because</w:t>
      </w:r>
      <w:r w:rsidRPr="00944F6B">
        <w:rPr>
          <w:sz w:val="23"/>
          <w:szCs w:val="23"/>
        </w:rPr>
        <w:t xml:space="preserve"> in so doing, </w:t>
      </w:r>
      <w:r w:rsidRPr="00090DA5">
        <w:rPr>
          <w:b/>
          <w:sz w:val="23"/>
          <w:szCs w:val="23"/>
          <w:u w:val="single"/>
        </w:rPr>
        <w:t>the Court</w:t>
      </w:r>
      <w:r w:rsidRPr="00944F6B">
        <w:rPr>
          <w:sz w:val="23"/>
          <w:szCs w:val="23"/>
        </w:rPr>
        <w:t xml:space="preserve"> concluded, it </w:t>
      </w:r>
      <w:r w:rsidRPr="00090DA5">
        <w:rPr>
          <w:b/>
          <w:sz w:val="23"/>
          <w:szCs w:val="23"/>
          <w:u w:val="single"/>
        </w:rPr>
        <w:t>failed to serve any of the legitimate ends of state police power-namely, the protection of the public health or general welfare</w:t>
      </w:r>
      <w:r w:rsidRPr="004C2DB1">
        <w:rPr>
          <w:sz w:val="23"/>
          <w:szCs w:val="23"/>
          <w:u w:val="single"/>
        </w:rPr>
        <w:t xml:space="preserve">. </w:t>
      </w:r>
      <w:r w:rsidRPr="00944F6B">
        <w:rPr>
          <w:sz w:val="23"/>
          <w:szCs w:val="23"/>
        </w:rPr>
        <w:t xml:space="preserve">The Fifth and Fourteenth Amendment "right" to individual economic liberty furnished a convenient jurisdictional hook for the Court's selectively aggressive scrutiny of the challenged legislative rationale. The </w:t>
      </w:r>
      <w:r w:rsidRPr="00944F6B">
        <w:rPr>
          <w:rFonts w:ascii="QOZJQR+Times-Italic" w:hAnsi="QOZJQR+Times-Italic" w:cs="QOZJQR+Times-Italic"/>
          <w:i/>
          <w:iCs/>
          <w:sz w:val="23"/>
          <w:szCs w:val="23"/>
        </w:rPr>
        <w:t xml:space="preserve">Lochner-era </w:t>
      </w:r>
      <w:r w:rsidRPr="00944F6B">
        <w:rPr>
          <w:sz w:val="23"/>
          <w:szCs w:val="23"/>
        </w:rPr>
        <w:t xml:space="preserve">Court thus defined the specific limits on legislative authority not, strictly speaking, according to the presumed demands of constitutional economic liberty, but rather according to the constitutive terms of both the state police power and federal commerce power-the meaning of "general welfare" or "public health," and of "interstate commerce," respectively. </w:t>
      </w:r>
      <w:r w:rsidRPr="004C2DB1">
        <w:rPr>
          <w:sz w:val="23"/>
          <w:szCs w:val="23"/>
          <w:u w:val="single"/>
        </w:rPr>
        <w:t xml:space="preserve">Reading </w:t>
      </w:r>
      <w:r w:rsidRPr="00090DA5">
        <w:rPr>
          <w:rFonts w:ascii="QOZJQR+Times-Italic" w:hAnsi="QOZJQR+Times-Italic" w:cs="QOZJQR+Times-Italic"/>
          <w:b/>
          <w:i/>
          <w:iCs/>
          <w:sz w:val="23"/>
          <w:szCs w:val="23"/>
          <w:u w:val="single"/>
        </w:rPr>
        <w:t>NFIB v. Sebelius</w:t>
      </w:r>
      <w:r w:rsidRPr="004C2DB1">
        <w:rPr>
          <w:rFonts w:ascii="QOZJQR+Times-Italic" w:hAnsi="QOZJQR+Times-Italic" w:cs="QOZJQR+Times-Italic"/>
          <w:i/>
          <w:iCs/>
          <w:sz w:val="23"/>
          <w:szCs w:val="23"/>
          <w:u w:val="single"/>
        </w:rPr>
        <w:t xml:space="preserve"> </w:t>
      </w:r>
      <w:r w:rsidRPr="004C2DB1">
        <w:rPr>
          <w:sz w:val="23"/>
          <w:szCs w:val="23"/>
          <w:u w:val="single"/>
        </w:rPr>
        <w:t xml:space="preserve">through this historical lens provides an important </w:t>
      </w:r>
      <w:r w:rsidRPr="00090DA5">
        <w:rPr>
          <w:b/>
          <w:sz w:val="23"/>
          <w:szCs w:val="23"/>
          <w:u w:val="single"/>
        </w:rPr>
        <w:t>alternative framework to the structure/rights dichotomy</w:t>
      </w:r>
      <w:r w:rsidRPr="004C2DB1">
        <w:rPr>
          <w:sz w:val="23"/>
          <w:szCs w:val="23"/>
          <w:u w:val="single"/>
        </w:rPr>
        <w:t xml:space="preserve"> advanced </w:t>
      </w:r>
      <w:r w:rsidRPr="004C2DB1">
        <w:rPr>
          <w:rFonts w:ascii="QCELFP+Times-Bold" w:hAnsi="QCELFP+Times-Bold" w:cs="QCELFP+Times-Bold"/>
          <w:bCs/>
          <w:sz w:val="23"/>
          <w:szCs w:val="23"/>
          <w:u w:val="single"/>
        </w:rPr>
        <w:t xml:space="preserve">by </w:t>
      </w:r>
      <w:r w:rsidRPr="004C2DB1">
        <w:rPr>
          <w:sz w:val="23"/>
          <w:szCs w:val="23"/>
          <w:u w:val="single"/>
        </w:rPr>
        <w:t xml:space="preserve">the Chief Justice and joint dissenters. That framework better equips us to recognize that the value of economic liberty infuses the majority's Commerce Clause analysis and, like the </w:t>
      </w:r>
      <w:r w:rsidRPr="004C2DB1">
        <w:rPr>
          <w:rFonts w:ascii="DWKYEH+Times-Italic" w:hAnsi="DWKYEH+Times-Italic" w:cs="DWKYEH+Times-Italic"/>
          <w:i/>
          <w:iCs/>
          <w:sz w:val="23"/>
          <w:szCs w:val="23"/>
          <w:u w:val="single"/>
        </w:rPr>
        <w:t xml:space="preserve">Lochner-era </w:t>
      </w:r>
      <w:r w:rsidRPr="004C2DB1">
        <w:rPr>
          <w:sz w:val="23"/>
          <w:szCs w:val="23"/>
          <w:u w:val="single"/>
        </w:rPr>
        <w:t>substantive due process cases, operates in dialogue with the constitutive, intrinsic terms of the commerce power</w:t>
      </w:r>
      <w:r w:rsidRPr="00944F6B">
        <w:rPr>
          <w:sz w:val="23"/>
          <w:szCs w:val="23"/>
        </w:rPr>
        <w:t>.</w:t>
      </w:r>
    </w:p>
    <w:p w14:paraId="2F33CE36" w14:textId="77777777" w:rsidR="00BF147A" w:rsidRPr="00944F6B" w:rsidRDefault="00BF147A" w:rsidP="00BF147A">
      <w:pPr>
        <w:rPr>
          <w:sz w:val="18"/>
          <w:szCs w:val="18"/>
        </w:rPr>
      </w:pPr>
      <w:r w:rsidRPr="00944F6B">
        <w:rPr>
          <w:sz w:val="23"/>
          <w:szCs w:val="23"/>
        </w:rPr>
        <w:t xml:space="preserve">Part II of this Article situates </w:t>
      </w:r>
      <w:r w:rsidRPr="004C2DB1">
        <w:rPr>
          <w:sz w:val="23"/>
          <w:szCs w:val="23"/>
          <w:u w:val="single"/>
        </w:rPr>
        <w:t>the activity/inactivity distinction within contemporary Commerce Clause jurisprudence in order to highlight its novelty as a structural constraint on the commerce power</w:t>
      </w:r>
      <w:r w:rsidRPr="00944F6B">
        <w:rPr>
          <w:sz w:val="23"/>
          <w:szCs w:val="23"/>
        </w:rPr>
        <w:t xml:space="preserve">. Part </w:t>
      </w:r>
      <w:r w:rsidRPr="00944F6B">
        <w:rPr>
          <w:rFonts w:ascii="LKUMWP+Times-Bold" w:hAnsi="LKUMWP+Times-Bold" w:cs="LKUMWP+Times-Bold"/>
          <w:bCs/>
          <w:sz w:val="23"/>
          <w:szCs w:val="23"/>
        </w:rPr>
        <w:t xml:space="preserve">III </w:t>
      </w:r>
      <w:r w:rsidRPr="00944F6B">
        <w:rPr>
          <w:sz w:val="23"/>
          <w:szCs w:val="23"/>
        </w:rPr>
        <w:t xml:space="preserve">traces the historical arc of the constitutional right to individual economic liberty, beginning with its doctrinal origins in Justices Stephen Field and Joseph Bradley's dissenting interpretations of the Fourteenth Amendment in the 1870s; to the Court's adoption of a substantive due process right to "liberty of contract" in </w:t>
      </w:r>
      <w:r w:rsidRPr="00944F6B">
        <w:rPr>
          <w:rFonts w:ascii="DWKYEH+Times-Italic" w:hAnsi="DWKYEH+Times-Italic" w:cs="DWKYEH+Times-Italic"/>
          <w:i/>
          <w:iCs/>
          <w:sz w:val="23"/>
          <w:szCs w:val="23"/>
        </w:rPr>
        <w:t>Lochner, Adair v. United States, and Adkins v. Children's Hospital;</w:t>
      </w:r>
      <w:r w:rsidRPr="00944F6B">
        <w:rPr>
          <w:rFonts w:ascii="DWKYEH+Times-Italic" w:hAnsi="DWKYEH+Times-Italic" w:cs="DWKYEH+Times-Italic"/>
          <w:i/>
          <w:iCs/>
          <w:sz w:val="18"/>
          <w:szCs w:val="18"/>
        </w:rPr>
        <w:t xml:space="preserve"> </w:t>
      </w:r>
      <w:r w:rsidRPr="00944F6B">
        <w:rPr>
          <w:sz w:val="23"/>
          <w:szCs w:val="23"/>
        </w:rPr>
        <w:t xml:space="preserve">and finally, to the New Deal Court's rejection of substantive due process and fundamental economic rights. Part </w:t>
      </w:r>
      <w:r w:rsidRPr="00944F6B">
        <w:rPr>
          <w:rFonts w:ascii="LKUMWP+Times-Bold" w:hAnsi="LKUMWP+Times-Bold" w:cs="LKUMWP+Times-Bold"/>
          <w:bCs/>
          <w:sz w:val="23"/>
          <w:szCs w:val="23"/>
        </w:rPr>
        <w:t xml:space="preserve">IV </w:t>
      </w:r>
      <w:r w:rsidRPr="00944F6B">
        <w:rPr>
          <w:sz w:val="23"/>
          <w:szCs w:val="23"/>
        </w:rPr>
        <w:t xml:space="preserve">then reads Chief Justice Roberts and the joint dissenters' Commerce Clause analyses in </w:t>
      </w:r>
      <w:r w:rsidRPr="00944F6B">
        <w:rPr>
          <w:rFonts w:ascii="DWKYEH+Times-Italic" w:hAnsi="DWKYEH+Times-Italic" w:cs="DWKYEH+Times-Italic"/>
          <w:i/>
          <w:iCs/>
          <w:sz w:val="23"/>
          <w:szCs w:val="23"/>
        </w:rPr>
        <w:t xml:space="preserve">NFIB v. Sebelius </w:t>
      </w:r>
      <w:r w:rsidRPr="00944F6B">
        <w:rPr>
          <w:sz w:val="23"/>
          <w:szCs w:val="23"/>
        </w:rPr>
        <w:t xml:space="preserve">through the lens of the </w:t>
      </w:r>
      <w:r w:rsidRPr="00944F6B">
        <w:rPr>
          <w:rFonts w:ascii="DWKYEH+Times-Italic" w:hAnsi="DWKYEH+Times-Italic" w:cs="DWKYEH+Times-Italic"/>
          <w:i/>
          <w:iCs/>
          <w:sz w:val="23"/>
          <w:szCs w:val="23"/>
        </w:rPr>
        <w:t xml:space="preserve">Lochner-era </w:t>
      </w:r>
      <w:r w:rsidRPr="00944F6B">
        <w:rPr>
          <w:sz w:val="23"/>
          <w:szCs w:val="23"/>
        </w:rPr>
        <w:t xml:space="preserve">cases. It argues that </w:t>
      </w:r>
      <w:r w:rsidRPr="004C2DB1">
        <w:rPr>
          <w:sz w:val="23"/>
          <w:szCs w:val="23"/>
          <w:u w:val="single"/>
        </w:rPr>
        <w:t xml:space="preserve">the value of individual economic liberty operates in their opinions much as the right to "liberty of contract" </w:t>
      </w:r>
      <w:r w:rsidRPr="00944F6B">
        <w:rPr>
          <w:sz w:val="23"/>
          <w:szCs w:val="23"/>
        </w:rPr>
        <w:t xml:space="preserve">did before the New Deal-as a trigger for heightened means/ends scrutiny, through which the Justices reinterpreted the intrinsic, constitutive terms of Congress' commerce power. </w:t>
      </w:r>
      <w:r w:rsidRPr="004C2DB1">
        <w:rPr>
          <w:sz w:val="23"/>
          <w:szCs w:val="23"/>
          <w:u w:val="single"/>
        </w:rPr>
        <w:t>Reading the activity/inactivity distinction not merely as a narrow prohibition on federal purchase mandates,</w:t>
      </w:r>
      <w:r w:rsidRPr="00944F6B">
        <w:rPr>
          <w:sz w:val="23"/>
          <w:szCs w:val="23"/>
        </w:rPr>
        <w:t xml:space="preserve"> </w:t>
      </w:r>
      <w:r w:rsidRPr="004C2DB1">
        <w:rPr>
          <w:sz w:val="23"/>
          <w:szCs w:val="23"/>
          <w:u w:val="single"/>
        </w:rPr>
        <w:t>but rather as an injunction against congressional interference with individual liberty,</w:t>
      </w:r>
      <w:r w:rsidRPr="00944F6B">
        <w:rPr>
          <w:sz w:val="23"/>
          <w:szCs w:val="23"/>
        </w:rPr>
        <w:t xml:space="preserve"> brings the potentially broader implications of the majority's Commerce Clause analysis into </w:t>
      </w:r>
      <w:r w:rsidRPr="00944F6B">
        <w:rPr>
          <w:rFonts w:ascii="LKUMWP+Times-Bold" w:hAnsi="LKUMWP+Times-Bold" w:cs="LKUMWP+Times-Bold"/>
          <w:bCs/>
          <w:sz w:val="23"/>
          <w:szCs w:val="23"/>
        </w:rPr>
        <w:t xml:space="preserve">focus. </w:t>
      </w:r>
    </w:p>
    <w:p w14:paraId="717AA7E9" w14:textId="77777777" w:rsidR="00BF147A" w:rsidRDefault="00BF147A" w:rsidP="00BF147A">
      <w:pPr>
        <w:rPr>
          <w:sz w:val="23"/>
          <w:szCs w:val="23"/>
        </w:rPr>
      </w:pPr>
      <w:r w:rsidRPr="00944F6B">
        <w:rPr>
          <w:sz w:val="23"/>
          <w:szCs w:val="23"/>
        </w:rPr>
        <w:t xml:space="preserve">This Part situates the activity/inactivity distinction within existing Commerce Clause jurisprudence. Subpart </w:t>
      </w:r>
      <w:r w:rsidRPr="00944F6B">
        <w:rPr>
          <w:rFonts w:ascii="LKUMWP+Times-Bold" w:hAnsi="LKUMWP+Times-Bold" w:cs="LKUMWP+Times-Bold"/>
          <w:bCs/>
          <w:sz w:val="23"/>
          <w:szCs w:val="23"/>
        </w:rPr>
        <w:t xml:space="preserve">A </w:t>
      </w:r>
      <w:r w:rsidRPr="00944F6B">
        <w:rPr>
          <w:sz w:val="23"/>
          <w:szCs w:val="23"/>
        </w:rPr>
        <w:t xml:space="preserve">provides a brief overview of the commerce power since the New Deal, highlighting two key features. First, even under the "New Federalism" of the past two decades, </w:t>
      </w:r>
      <w:r w:rsidRPr="004C2DB1">
        <w:rPr>
          <w:sz w:val="23"/>
          <w:szCs w:val="23"/>
          <w:u w:val="single"/>
        </w:rPr>
        <w:t xml:space="preserve">regulations enacted under the Commerce Clause continue to enjoy a </w:t>
      </w:r>
      <w:r w:rsidRPr="00090DA5">
        <w:rPr>
          <w:b/>
          <w:sz w:val="23"/>
          <w:szCs w:val="23"/>
          <w:u w:val="single"/>
        </w:rPr>
        <w:t>presumption of constitutionality</w:t>
      </w:r>
      <w:r w:rsidRPr="004C2DB1">
        <w:rPr>
          <w:sz w:val="23"/>
          <w:szCs w:val="23"/>
          <w:u w:val="single"/>
        </w:rPr>
        <w:t>, and will be upheld so long as they bear a rational relationship to a constitutionally permissible end.</w:t>
      </w:r>
      <w:r w:rsidRPr="00944F6B">
        <w:rPr>
          <w:sz w:val="23"/>
          <w:szCs w:val="23"/>
        </w:rPr>
        <w:t xml:space="preserve"> </w:t>
      </w:r>
      <w:r w:rsidRPr="004C2DB1">
        <w:rPr>
          <w:sz w:val="23"/>
          <w:szCs w:val="23"/>
          <w:u w:val="single"/>
        </w:rPr>
        <w:t xml:space="preserve">Second, to the extent that the Rehnquist and Roberts </w:t>
      </w:r>
      <w:r w:rsidRPr="00090DA5">
        <w:rPr>
          <w:b/>
          <w:sz w:val="23"/>
          <w:szCs w:val="23"/>
          <w:u w:val="single"/>
        </w:rPr>
        <w:t xml:space="preserve">Courts </w:t>
      </w:r>
      <w:r w:rsidRPr="004C2DB1">
        <w:rPr>
          <w:sz w:val="23"/>
          <w:szCs w:val="23"/>
          <w:u w:val="single"/>
        </w:rPr>
        <w:t xml:space="preserve">have reinvigorated the Court's role in enforcing limits on Congress' commerce authority, their efforts have </w:t>
      </w:r>
      <w:r w:rsidRPr="00090DA5">
        <w:rPr>
          <w:b/>
          <w:sz w:val="23"/>
          <w:szCs w:val="23"/>
          <w:u w:val="single"/>
        </w:rPr>
        <w:t xml:space="preserve">centered on two discrete types of regulation: </w:t>
      </w:r>
      <w:r w:rsidRPr="00090DA5">
        <w:rPr>
          <w:sz w:val="23"/>
          <w:szCs w:val="23"/>
          <w:u w:val="single"/>
        </w:rPr>
        <w:t>those targeting activities deemed to be "</w:t>
      </w:r>
      <w:r w:rsidRPr="00090DA5">
        <w:rPr>
          <w:b/>
          <w:sz w:val="23"/>
          <w:szCs w:val="23"/>
          <w:u w:val="single"/>
        </w:rPr>
        <w:t>noneconomic</w:t>
      </w:r>
      <w:r w:rsidRPr="00090DA5">
        <w:rPr>
          <w:sz w:val="23"/>
          <w:szCs w:val="23"/>
          <w:u w:val="single"/>
        </w:rPr>
        <w:t>"; and those seeking to coerce, or "</w:t>
      </w:r>
      <w:r w:rsidRPr="00090DA5">
        <w:rPr>
          <w:b/>
          <w:sz w:val="23"/>
          <w:szCs w:val="23"/>
          <w:u w:val="single"/>
        </w:rPr>
        <w:t>commandeer</w:t>
      </w:r>
      <w:r w:rsidRPr="00090DA5">
        <w:rPr>
          <w:sz w:val="23"/>
          <w:szCs w:val="23"/>
          <w:u w:val="single"/>
        </w:rPr>
        <w:t xml:space="preserve">," state officials into </w:t>
      </w:r>
      <w:r w:rsidRPr="00090DA5">
        <w:rPr>
          <w:b/>
          <w:sz w:val="23"/>
          <w:szCs w:val="23"/>
          <w:u w:val="single"/>
        </w:rPr>
        <w:t>implementing a federal regulatory scheme</w:t>
      </w:r>
      <w:r w:rsidRPr="004C2DB1">
        <w:rPr>
          <w:sz w:val="23"/>
          <w:szCs w:val="23"/>
          <w:u w:val="single"/>
        </w:rPr>
        <w:t>.</w:t>
      </w:r>
      <w:r w:rsidRPr="00944F6B">
        <w:rPr>
          <w:sz w:val="23"/>
          <w:szCs w:val="23"/>
        </w:rPr>
        <w:t xml:space="preserve"> Subpart B then considers the doctrinal novelty of the activity/inactivity distinction, and</w:t>
      </w:r>
      <w:r>
        <w:rPr>
          <w:sz w:val="23"/>
          <w:szCs w:val="23"/>
        </w:rPr>
        <w:t xml:space="preserve"> reviews the Justices' insistence that it operates as an intrinsic constraint on congressional authority that is anchored in the text of Article </w:t>
      </w:r>
      <w:r>
        <w:rPr>
          <w:rFonts w:ascii="GJOAQQ+Times-Bold" w:hAnsi="GJOAQQ+Times-Bold" w:cs="GJOAQQ+Times-Bold"/>
          <w:b/>
          <w:bCs/>
          <w:sz w:val="23"/>
          <w:szCs w:val="23"/>
        </w:rPr>
        <w:t xml:space="preserve">I </w:t>
      </w:r>
      <w:r>
        <w:rPr>
          <w:sz w:val="23"/>
          <w:szCs w:val="23"/>
        </w:rPr>
        <w:t>and the structural constitutional value of federalism, rather than an extrinsic, "affirmative" prohibition rooted in a constitutional liberty interest.</w:t>
      </w:r>
    </w:p>
    <w:p w14:paraId="09887BA0" w14:textId="77777777" w:rsidR="00BF147A" w:rsidRDefault="00BF147A" w:rsidP="00BF147A"/>
    <w:p w14:paraId="53FB64D8" w14:textId="77777777" w:rsidR="00BF147A" w:rsidRPr="00164DF9" w:rsidRDefault="00BF147A" w:rsidP="00BF147A">
      <w:pPr>
        <w:rPr>
          <w:rStyle w:val="Style13ptBold"/>
          <w:color w:val="BFBFBF" w:themeColor="background1" w:themeShade="BF"/>
        </w:rPr>
      </w:pPr>
      <w:r w:rsidRPr="00164DF9">
        <w:rPr>
          <w:rStyle w:val="Style13ptBold"/>
          <w:color w:val="BFBFBF" w:themeColor="background1" w:themeShade="BF"/>
        </w:rPr>
        <w:t>Fleming 14</w:t>
      </w:r>
    </w:p>
    <w:p w14:paraId="6E588364" w14:textId="77777777" w:rsidR="00BF147A" w:rsidRPr="00164DF9" w:rsidRDefault="00BF147A" w:rsidP="00BF147A">
      <w:pPr>
        <w:rPr>
          <w:color w:val="BFBFBF" w:themeColor="background1" w:themeShade="BF"/>
        </w:rPr>
      </w:pPr>
      <w:r w:rsidRPr="00164DF9">
        <w:rPr>
          <w:color w:val="BFBFBF" w:themeColor="background1" w:themeShade="BF"/>
        </w:rPr>
        <w:t>Fleming, James E., and Jacob T Levy. Federalism and Subsidiarity : NOMOS LV . New York, NY: New York University Press, 2014. Web.</w:t>
      </w:r>
    </w:p>
    <w:p w14:paraId="54B573C3" w14:textId="77777777" w:rsidR="00BF147A" w:rsidRPr="00164DF9" w:rsidRDefault="00BF147A" w:rsidP="00BF147A">
      <w:pPr>
        <w:rPr>
          <w:color w:val="BFBFBF" w:themeColor="background1" w:themeShade="BF"/>
        </w:rPr>
      </w:pPr>
      <w:r w:rsidRPr="00164DF9">
        <w:rPr>
          <w:color w:val="BFBFBF" w:themeColor="background1" w:themeShade="BF"/>
        </w:rPr>
        <w:t>http://ebookcentral.proquest.com/lib/georgetown/detail.action?docID=1695993</w:t>
      </w:r>
    </w:p>
    <w:p w14:paraId="5026D0FD" w14:textId="77777777" w:rsidR="00BF147A" w:rsidRPr="00164DF9" w:rsidRDefault="00BF147A" w:rsidP="00BF147A">
      <w:pPr>
        <w:autoSpaceDE w:val="0"/>
        <w:autoSpaceDN w:val="0"/>
        <w:adjustRightInd w:val="0"/>
        <w:spacing w:after="0" w:line="240" w:lineRule="auto"/>
        <w:rPr>
          <w:rFonts w:ascii="NewBaskerville-Roman" w:hAnsi="NewBaskerville-Roman" w:cs="NewBaskerville-Roman"/>
          <w:color w:val="BFBFBF" w:themeColor="background1" w:themeShade="BF"/>
          <w:sz w:val="20"/>
          <w:szCs w:val="20"/>
        </w:rPr>
      </w:pPr>
      <w:r w:rsidRPr="00164DF9">
        <w:rPr>
          <w:rFonts w:ascii="NewBaskerville-Roman" w:hAnsi="NewBaskerville-Roman" w:cs="NewBaskerville-Roman"/>
          <w:color w:val="BFBFBF" w:themeColor="background1" w:themeShade="BF"/>
          <w:sz w:val="20"/>
          <w:szCs w:val="20"/>
        </w:rPr>
        <w:t>It may seem strange that, more than sixty years after Edward Corwin famously lamented “The Passing of Dual Federalism,”</w:t>
      </w:r>
      <w:r w:rsidRPr="00164DF9">
        <w:rPr>
          <w:rFonts w:ascii="NewBaskerville-Roman" w:hAnsi="NewBaskerville-Roman" w:cs="NewBaskerville-Roman"/>
          <w:color w:val="BFBFBF" w:themeColor="background1" w:themeShade="BF"/>
          <w:sz w:val="12"/>
          <w:szCs w:val="12"/>
        </w:rPr>
        <w:t xml:space="preserve">1 </w:t>
      </w:r>
      <w:r w:rsidRPr="00164DF9">
        <w:rPr>
          <w:rFonts w:ascii="NewBaskerville-Roman" w:hAnsi="NewBaskerville-Roman" w:cs="NewBaskerville-Roman"/>
          <w:color w:val="BFBFBF" w:themeColor="background1" w:themeShade="BF"/>
          <w:sz w:val="20"/>
          <w:szCs w:val="20"/>
        </w:rPr>
        <w:t xml:space="preserve">this essay is part of a panel organized under the title “Against Dual Federalism.” </w:t>
      </w:r>
      <w:r w:rsidRPr="00164DF9">
        <w:rPr>
          <w:rFonts w:ascii="NewBaskerville-Roman" w:hAnsi="NewBaskerville-Roman" w:cs="NewBaskerville-Roman"/>
          <w:color w:val="BFBFBF" w:themeColor="background1" w:themeShade="BF"/>
          <w:sz w:val="20"/>
          <w:szCs w:val="20"/>
          <w:u w:val="single"/>
        </w:rPr>
        <w:t>Accusations that the Court was trying to revive federalism were commonplace in the early years of the Rehnquist Court’s “federalist revival.” I</w:t>
      </w:r>
      <w:r w:rsidRPr="00164DF9">
        <w:rPr>
          <w:rFonts w:ascii="NewBaskerville-Roman" w:hAnsi="NewBaskerville-Roman" w:cs="NewBaskerville-Roman"/>
          <w:color w:val="BFBFBF" w:themeColor="background1" w:themeShade="BF"/>
          <w:sz w:val="20"/>
          <w:szCs w:val="20"/>
        </w:rPr>
        <w:t xml:space="preserve"> argued more than a decade ago that these charges were misplaced, and that the actual doctrines that the Court was articulating in cases like </w:t>
      </w:r>
      <w:r w:rsidRPr="00164DF9">
        <w:rPr>
          <w:rFonts w:ascii="NewBaskerville-Italic" w:hAnsi="NewBaskerville-Italic" w:cs="NewBaskerville-Italic"/>
          <w:i/>
          <w:iCs/>
          <w:color w:val="BFBFBF" w:themeColor="background1" w:themeShade="BF"/>
          <w:sz w:val="20"/>
          <w:szCs w:val="20"/>
        </w:rPr>
        <w:t xml:space="preserve">United States v. Lopez </w:t>
      </w:r>
      <w:r w:rsidRPr="00164DF9">
        <w:rPr>
          <w:rFonts w:ascii="NewBaskerville-Roman" w:hAnsi="NewBaskerville-Roman" w:cs="NewBaskerville-Roman"/>
          <w:color w:val="BFBFBF" w:themeColor="background1" w:themeShade="BF"/>
          <w:sz w:val="12"/>
          <w:szCs w:val="12"/>
        </w:rPr>
        <w:t xml:space="preserve">2 </w:t>
      </w:r>
      <w:r w:rsidRPr="00164DF9">
        <w:rPr>
          <w:rFonts w:ascii="NewBaskerville-Roman" w:hAnsi="NewBaskerville-Roman" w:cs="NewBaskerville-Roman"/>
          <w:color w:val="BFBFBF" w:themeColor="background1" w:themeShade="BF"/>
          <w:sz w:val="20"/>
          <w:szCs w:val="20"/>
        </w:rPr>
        <w:t xml:space="preserve">and </w:t>
      </w:r>
      <w:r w:rsidRPr="00164DF9">
        <w:rPr>
          <w:rFonts w:ascii="NewBaskerville-Italic" w:hAnsi="NewBaskerville-Italic" w:cs="NewBaskerville-Italic"/>
          <w:i/>
          <w:iCs/>
          <w:color w:val="BFBFBF" w:themeColor="background1" w:themeShade="BF"/>
          <w:sz w:val="20"/>
          <w:szCs w:val="20"/>
        </w:rPr>
        <w:t xml:space="preserve">Printz v. United States </w:t>
      </w:r>
      <w:r w:rsidRPr="00164DF9">
        <w:rPr>
          <w:rFonts w:ascii="NewBaskerville-Roman" w:hAnsi="NewBaskerville-Roman" w:cs="NewBaskerville-Roman"/>
          <w:color w:val="BFBFBF" w:themeColor="background1" w:themeShade="BF"/>
          <w:sz w:val="12"/>
          <w:szCs w:val="12"/>
        </w:rPr>
        <w:t xml:space="preserve">3 </w:t>
      </w:r>
      <w:r w:rsidRPr="00164DF9">
        <w:rPr>
          <w:rFonts w:ascii="NewBaskerville-Roman" w:hAnsi="NewBaskerville-Roman" w:cs="NewBaskerville-Roman"/>
          <w:color w:val="BFBFBF" w:themeColor="background1" w:themeShade="BF"/>
          <w:sz w:val="20"/>
          <w:szCs w:val="20"/>
        </w:rPr>
        <w:t>could not really fit into the rubric of dual federalism.</w:t>
      </w:r>
      <w:r w:rsidRPr="00164DF9">
        <w:rPr>
          <w:rFonts w:ascii="NewBaskerville-Roman" w:hAnsi="NewBaskerville-Roman" w:cs="NewBaskerville-Roman"/>
          <w:color w:val="BFBFBF" w:themeColor="background1" w:themeShade="BF"/>
          <w:sz w:val="12"/>
          <w:szCs w:val="12"/>
        </w:rPr>
        <w:t xml:space="preserve">4 </w:t>
      </w:r>
      <w:r w:rsidRPr="00164DF9">
        <w:rPr>
          <w:rFonts w:ascii="NewBaskerville-Roman" w:hAnsi="NewBaskerville-Roman" w:cs="NewBaskerville-Roman"/>
          <w:color w:val="BFBFBF" w:themeColor="background1" w:themeShade="BF"/>
          <w:sz w:val="20"/>
          <w:szCs w:val="20"/>
        </w:rPr>
        <w:t xml:space="preserve">It is not that I’m surprised to fi nd that my counsel has not been universally heeded; I have, after all, two teenage children. </w:t>
      </w:r>
    </w:p>
    <w:p w14:paraId="7C2C48E2" w14:textId="77777777" w:rsidR="00BF147A" w:rsidRPr="00164DF9" w:rsidRDefault="00BF147A" w:rsidP="00BF147A">
      <w:pPr>
        <w:autoSpaceDE w:val="0"/>
        <w:autoSpaceDN w:val="0"/>
        <w:adjustRightInd w:val="0"/>
        <w:spacing w:after="0" w:line="240" w:lineRule="auto"/>
        <w:rPr>
          <w:rFonts w:ascii="NewBaskerville-Roman" w:hAnsi="NewBaskerville-Roman" w:cs="NewBaskerville-Roman"/>
          <w:color w:val="BFBFBF" w:themeColor="background1" w:themeShade="BF"/>
          <w:sz w:val="20"/>
          <w:szCs w:val="20"/>
        </w:rPr>
      </w:pPr>
      <w:r w:rsidRPr="00164DF9">
        <w:rPr>
          <w:rFonts w:ascii="NewBaskerville-Roman" w:hAnsi="NewBaskerville-Roman" w:cs="NewBaskerville-Roman"/>
          <w:color w:val="BFBFBF" w:themeColor="background1" w:themeShade="BF"/>
          <w:sz w:val="20"/>
          <w:szCs w:val="20"/>
        </w:rPr>
        <w:t>But I would think that by now the Court has made clear that it does not mean to impose particularly signifi cant limits on the Commerce Clause,</w:t>
      </w:r>
      <w:r w:rsidRPr="00164DF9">
        <w:rPr>
          <w:rFonts w:ascii="NewBaskerville-Roman" w:hAnsi="NewBaskerville-Roman" w:cs="NewBaskerville-Roman"/>
          <w:color w:val="BFBFBF" w:themeColor="background1" w:themeShade="BF"/>
          <w:sz w:val="12"/>
          <w:szCs w:val="12"/>
        </w:rPr>
        <w:t xml:space="preserve">5 </w:t>
      </w:r>
      <w:r w:rsidRPr="00164DF9">
        <w:rPr>
          <w:rFonts w:ascii="NewBaskerville-Roman" w:hAnsi="NewBaskerville-Roman" w:cs="NewBaskerville-Roman"/>
          <w:color w:val="BFBFBF" w:themeColor="background1" w:themeShade="BF"/>
          <w:sz w:val="20"/>
          <w:szCs w:val="20"/>
        </w:rPr>
        <w:t xml:space="preserve">much less to bring back the entire dual federalist regime. </w:t>
      </w:r>
      <w:r w:rsidRPr="00164DF9">
        <w:rPr>
          <w:rFonts w:ascii="NewBaskerville-Roman" w:hAnsi="NewBaskerville-Roman" w:cs="NewBaskerville-Roman"/>
          <w:color w:val="BFBFBF" w:themeColor="background1" w:themeShade="BF"/>
          <w:sz w:val="20"/>
          <w:szCs w:val="20"/>
          <w:u w:val="single"/>
        </w:rPr>
        <w:t xml:space="preserve">Dual federalism remains hardly less dead </w:t>
      </w:r>
      <w:r w:rsidRPr="00164DF9">
        <w:rPr>
          <w:rFonts w:ascii="NewBaskerville-Roman" w:hAnsi="NewBaskerville-Roman" w:cs="NewBaskerville-Roman"/>
          <w:color w:val="BFBFBF" w:themeColor="background1" w:themeShade="BF"/>
          <w:sz w:val="20"/>
          <w:szCs w:val="20"/>
        </w:rPr>
        <w:t xml:space="preserve">than it was the day after the Court decided </w:t>
      </w:r>
      <w:r w:rsidRPr="00164DF9">
        <w:rPr>
          <w:rFonts w:ascii="NewBaskerville-Italic" w:hAnsi="NewBaskerville-Italic" w:cs="NewBaskerville-Italic"/>
          <w:i/>
          <w:iCs/>
          <w:color w:val="BFBFBF" w:themeColor="background1" w:themeShade="BF"/>
          <w:sz w:val="20"/>
          <w:szCs w:val="20"/>
        </w:rPr>
        <w:t xml:space="preserve">Wickard v. Filburn </w:t>
      </w:r>
      <w:r w:rsidRPr="00164DF9">
        <w:rPr>
          <w:rFonts w:ascii="NewBaskerville-Roman" w:hAnsi="NewBaskerville-Roman" w:cs="NewBaskerville-Roman"/>
          <w:color w:val="BFBFBF" w:themeColor="background1" w:themeShade="BF"/>
          <w:sz w:val="12"/>
          <w:szCs w:val="12"/>
        </w:rPr>
        <w:t>6</w:t>
      </w:r>
      <w:r w:rsidRPr="00164DF9">
        <w:rPr>
          <w:rFonts w:ascii="NewBaskerville-Roman" w:hAnsi="NewBaskerville-Roman" w:cs="NewBaskerville-Roman"/>
          <w:color w:val="BFBFBF" w:themeColor="background1" w:themeShade="BF"/>
          <w:sz w:val="20"/>
          <w:szCs w:val="20"/>
        </w:rPr>
        <w:t>—a case that the Rehnquist Court repeatedly went out of its way to reaffirm and that the Roberts Court has not questioned.</w:t>
      </w:r>
    </w:p>
    <w:p w14:paraId="49F4F12C" w14:textId="77777777" w:rsidR="00BF147A" w:rsidRPr="00164DF9" w:rsidRDefault="00BF147A" w:rsidP="00BF147A">
      <w:pPr>
        <w:autoSpaceDE w:val="0"/>
        <w:autoSpaceDN w:val="0"/>
        <w:adjustRightInd w:val="0"/>
        <w:spacing w:after="0" w:line="240" w:lineRule="auto"/>
        <w:rPr>
          <w:rFonts w:ascii="NewBaskerville-Roman" w:hAnsi="NewBaskerville-Roman" w:cs="NewBaskerville-Roman"/>
          <w:color w:val="BFBFBF" w:themeColor="background1" w:themeShade="BF"/>
          <w:sz w:val="20"/>
          <w:szCs w:val="20"/>
        </w:rPr>
      </w:pPr>
      <w:r w:rsidRPr="00164DF9">
        <w:rPr>
          <w:rFonts w:ascii="NewBaskerville-Roman" w:hAnsi="NewBaskerville-Roman" w:cs="NewBaskerville-Roman"/>
          <w:color w:val="BFBFBF" w:themeColor="background1" w:themeShade="BF"/>
          <w:sz w:val="20"/>
          <w:szCs w:val="20"/>
        </w:rPr>
        <w:t xml:space="preserve">Part of the problem is that not everyone means the same thing by “dual federalism.” </w:t>
      </w:r>
      <w:r w:rsidRPr="00164DF9">
        <w:rPr>
          <w:rFonts w:ascii="NewBaskerville-Roman" w:hAnsi="NewBaskerville-Roman" w:cs="NewBaskerville-Roman"/>
          <w:color w:val="BFBFBF" w:themeColor="background1" w:themeShade="BF"/>
          <w:sz w:val="20"/>
          <w:szCs w:val="20"/>
          <w:u w:val="single"/>
        </w:rPr>
        <w:t>The legal literature on federalism uses the term to describe a particular model of allocating functions between the national government and the states, characterized by an attempt to defi ne separate and exclusive spheres for national and state action.</w:t>
      </w:r>
      <w:r w:rsidRPr="00164DF9">
        <w:rPr>
          <w:rFonts w:ascii="NewBaskerville-Roman" w:hAnsi="NewBaskerville-Roman" w:cs="NewBaskerville-Roman"/>
          <w:color w:val="BFBFBF" w:themeColor="background1" w:themeShade="BF"/>
          <w:sz w:val="12"/>
          <w:szCs w:val="12"/>
          <w:u w:val="single"/>
        </w:rPr>
        <w:t>7</w:t>
      </w:r>
      <w:r w:rsidRPr="00164DF9">
        <w:rPr>
          <w:rFonts w:ascii="NewBaskerville-Roman" w:hAnsi="NewBaskerville-Roman" w:cs="NewBaskerville-Roman"/>
          <w:color w:val="BFBFBF" w:themeColor="background1" w:themeShade="BF"/>
          <w:sz w:val="12"/>
          <w:szCs w:val="12"/>
        </w:rPr>
        <w:t xml:space="preserve"> </w:t>
      </w:r>
      <w:r w:rsidRPr="00164DF9">
        <w:rPr>
          <w:rFonts w:ascii="NewBaskerville-Roman" w:hAnsi="NewBaskerville-Roman" w:cs="NewBaskerville-Roman"/>
          <w:color w:val="BFBFBF" w:themeColor="background1" w:themeShade="BF"/>
          <w:sz w:val="20"/>
          <w:szCs w:val="20"/>
          <w:u w:val="single"/>
        </w:rPr>
        <w:t>That model</w:t>
      </w:r>
      <w:r w:rsidRPr="00164DF9">
        <w:rPr>
          <w:rFonts w:ascii="NewBaskerville-Roman" w:hAnsi="NewBaskerville-Roman" w:cs="NewBaskerville-Roman"/>
          <w:color w:val="BFBFBF" w:themeColor="background1" w:themeShade="BF"/>
          <w:sz w:val="20"/>
          <w:szCs w:val="20"/>
        </w:rPr>
        <w:t xml:space="preserve">, I shall argue, </w:t>
      </w:r>
      <w:r w:rsidRPr="00164DF9">
        <w:rPr>
          <w:rFonts w:ascii="NewBaskerville-Roman" w:hAnsi="NewBaskerville-Roman" w:cs="NewBaskerville-Roman"/>
          <w:color w:val="BFBFBF" w:themeColor="background1" w:themeShade="BF"/>
          <w:sz w:val="20"/>
          <w:szCs w:val="20"/>
          <w:u w:val="single"/>
        </w:rPr>
        <w:t>is largely dead</w:t>
      </w:r>
      <w:r w:rsidRPr="00164DF9">
        <w:rPr>
          <w:rFonts w:ascii="NewBaskerville-Roman" w:hAnsi="NewBaskerville-Roman" w:cs="NewBaskerville-Roman"/>
          <w:color w:val="BFBFBF" w:themeColor="background1" w:themeShade="BF"/>
          <w:sz w:val="20"/>
          <w:szCs w:val="20"/>
        </w:rPr>
        <w:t xml:space="preserve"> insofar as it operates as a check on national action</w:t>
      </w:r>
      <w:r w:rsidRPr="00164DF9">
        <w:rPr>
          <w:rFonts w:ascii="NewBaskerville-Roman" w:hAnsi="NewBaskerville-Roman" w:cs="NewBaskerville-Roman"/>
          <w:color w:val="BFBFBF" w:themeColor="background1" w:themeShade="BF"/>
          <w:sz w:val="20"/>
          <w:szCs w:val="20"/>
          <w:u w:val="single"/>
        </w:rPr>
        <w:t>; it survives</w:t>
      </w:r>
      <w:r w:rsidRPr="00164DF9">
        <w:rPr>
          <w:rFonts w:ascii="NewBaskerville-Roman" w:hAnsi="NewBaskerville-Roman" w:cs="NewBaskerville-Roman"/>
          <w:color w:val="BFBFBF" w:themeColor="background1" w:themeShade="BF"/>
          <w:sz w:val="20"/>
          <w:szCs w:val="20"/>
        </w:rPr>
        <w:t xml:space="preserve">, in a somewhat softer form, </w:t>
      </w:r>
      <w:r w:rsidRPr="00164DF9">
        <w:rPr>
          <w:rFonts w:ascii="NewBaskerville-Roman" w:hAnsi="NewBaskerville-Roman" w:cs="NewBaskerville-Roman"/>
          <w:color w:val="BFBFBF" w:themeColor="background1" w:themeShade="BF"/>
          <w:sz w:val="20"/>
          <w:szCs w:val="20"/>
          <w:u w:val="single"/>
        </w:rPr>
        <w:t xml:space="preserve">as a check on </w:t>
      </w:r>
      <w:r w:rsidRPr="00164DF9">
        <w:rPr>
          <w:rFonts w:ascii="NewBaskerville-Italic" w:hAnsi="NewBaskerville-Italic" w:cs="NewBaskerville-Italic"/>
          <w:i/>
          <w:iCs/>
          <w:color w:val="BFBFBF" w:themeColor="background1" w:themeShade="BF"/>
          <w:sz w:val="20"/>
          <w:szCs w:val="20"/>
          <w:u w:val="single"/>
        </w:rPr>
        <w:t xml:space="preserve">state </w:t>
      </w:r>
      <w:r w:rsidRPr="00164DF9">
        <w:rPr>
          <w:rFonts w:ascii="NewBaskerville-Roman" w:hAnsi="NewBaskerville-Roman" w:cs="NewBaskerville-Roman"/>
          <w:color w:val="BFBFBF" w:themeColor="background1" w:themeShade="BF"/>
          <w:sz w:val="20"/>
          <w:szCs w:val="20"/>
          <w:u w:val="single"/>
        </w:rPr>
        <w:t>action</w:t>
      </w:r>
      <w:r w:rsidRPr="00164DF9">
        <w:rPr>
          <w:rFonts w:ascii="NewBaskerville-Roman" w:hAnsi="NewBaskerville-Roman" w:cs="NewBaskerville-Roman"/>
          <w:color w:val="BFBFBF" w:themeColor="background1" w:themeShade="BF"/>
          <w:sz w:val="20"/>
          <w:szCs w:val="20"/>
        </w:rPr>
        <w:t xml:space="preserve">. But the latter aspect — dual federalism as a way of protecting </w:t>
      </w:r>
      <w:r w:rsidRPr="00164DF9">
        <w:rPr>
          <w:rFonts w:ascii="NewBaskerville-Italic" w:hAnsi="NewBaskerville-Italic" w:cs="NewBaskerville-Italic"/>
          <w:i/>
          <w:iCs/>
          <w:color w:val="BFBFBF" w:themeColor="background1" w:themeShade="BF"/>
          <w:sz w:val="20"/>
          <w:szCs w:val="20"/>
        </w:rPr>
        <w:t xml:space="preserve">national </w:t>
      </w:r>
      <w:r w:rsidRPr="00164DF9">
        <w:rPr>
          <w:rFonts w:ascii="NewBaskerville-Roman" w:hAnsi="NewBaskerville-Roman" w:cs="NewBaskerville-Roman"/>
          <w:color w:val="BFBFBF" w:themeColor="background1" w:themeShade="BF"/>
          <w:sz w:val="20"/>
          <w:szCs w:val="20"/>
        </w:rPr>
        <w:t xml:space="preserve">authority from incursions by the states —is not what generally concerns dual federalism’s critics. Those critics frequently equate “dual federalism” with </w:t>
      </w:r>
      <w:r w:rsidRPr="00164DF9">
        <w:rPr>
          <w:rFonts w:ascii="NewBaskerville-Italic" w:hAnsi="NewBaskerville-Italic" w:cs="NewBaskerville-Italic"/>
          <w:i/>
          <w:iCs/>
          <w:color w:val="BFBFBF" w:themeColor="background1" w:themeShade="BF"/>
          <w:sz w:val="20"/>
          <w:szCs w:val="20"/>
        </w:rPr>
        <w:t xml:space="preserve">any </w:t>
      </w:r>
      <w:r w:rsidRPr="00164DF9">
        <w:rPr>
          <w:rFonts w:ascii="NewBaskerville-Roman" w:hAnsi="NewBaskerville-Roman" w:cs="NewBaskerville-Roman"/>
          <w:color w:val="BFBFBF" w:themeColor="background1" w:themeShade="BF"/>
          <w:sz w:val="20"/>
          <w:szCs w:val="20"/>
        </w:rPr>
        <w:t>effort to impose constitutional federalism – based limitations on national authority. In the essay to which this commentary responds, for example, Sotirios Barber contrasts dual federalism with “Marshallian federalism,” which he takes to be equivalent to the managerial “decentralization” model long advocated by Malcolm Feeley and Edward Rubin.</w:t>
      </w:r>
      <w:r w:rsidRPr="00164DF9">
        <w:rPr>
          <w:rFonts w:ascii="NewBaskerville-Roman" w:hAnsi="NewBaskerville-Roman" w:cs="NewBaskerville-Roman"/>
          <w:color w:val="BFBFBF" w:themeColor="background1" w:themeShade="BF"/>
          <w:sz w:val="12"/>
          <w:szCs w:val="12"/>
        </w:rPr>
        <w:t xml:space="preserve">8 </w:t>
      </w:r>
      <w:r w:rsidRPr="00164DF9">
        <w:rPr>
          <w:rFonts w:ascii="NewBaskerville-Roman" w:hAnsi="NewBaskerville-Roman" w:cs="NewBaskerville-Roman"/>
          <w:color w:val="BFBFBF" w:themeColor="background1" w:themeShade="BF"/>
          <w:sz w:val="20"/>
          <w:szCs w:val="20"/>
        </w:rPr>
        <w:t xml:space="preserve">This sort of position objects not only to a “separate spheres” model but to </w:t>
      </w:r>
      <w:r w:rsidRPr="00164DF9">
        <w:rPr>
          <w:rFonts w:ascii="NewBaskerville-Italic" w:hAnsi="NewBaskerville-Italic" w:cs="NewBaskerville-Italic"/>
          <w:i/>
          <w:iCs/>
          <w:color w:val="BFBFBF" w:themeColor="background1" w:themeShade="BF"/>
          <w:sz w:val="20"/>
          <w:szCs w:val="20"/>
        </w:rPr>
        <w:t xml:space="preserve">any </w:t>
      </w:r>
      <w:r w:rsidRPr="00164DF9">
        <w:rPr>
          <w:rFonts w:ascii="NewBaskerville-Roman" w:hAnsi="NewBaskerville-Roman" w:cs="NewBaskerville-Roman"/>
          <w:color w:val="BFBFBF" w:themeColor="background1" w:themeShade="BF"/>
          <w:sz w:val="20"/>
          <w:szCs w:val="20"/>
        </w:rPr>
        <w:t xml:space="preserve">model of federalism featuring guarantees of state autonomy that are constitutionally entrenched. Confl ating concepts in this way, however, tends not only to confuse discussion but also to obscure the reasons that some approaches to federalism fail while others have more staying power. This essay considers two ways in which notions of dual federalism persist. The fi rst is the tendency of commentators to insist that the Supreme Court is bent on reviving strict dual federalist limits on national power, even when what the Court actually says and does makes rather clear that it is not. This persistence, in other words, is in the minds of the Court’s critics —including Professor Barber, in his essay for this book. The second mode of persistence, however, </w:t>
      </w:r>
      <w:r w:rsidRPr="00164DF9">
        <w:rPr>
          <w:rFonts w:ascii="NewBaskerville-Italic" w:hAnsi="NewBaskerville-Italic" w:cs="NewBaskerville-Italic"/>
          <w:i/>
          <w:iCs/>
          <w:color w:val="BFBFBF" w:themeColor="background1" w:themeShade="BF"/>
          <w:sz w:val="20"/>
          <w:szCs w:val="20"/>
        </w:rPr>
        <w:t xml:space="preserve">is </w:t>
      </w:r>
      <w:r w:rsidRPr="00164DF9">
        <w:rPr>
          <w:rFonts w:ascii="NewBaskerville-Roman" w:hAnsi="NewBaskerville-Roman" w:cs="NewBaskerville-Roman"/>
          <w:color w:val="BFBFBF" w:themeColor="background1" w:themeShade="BF"/>
          <w:sz w:val="20"/>
          <w:szCs w:val="20"/>
        </w:rPr>
        <w:t xml:space="preserve">refl ected in the Court’s rhetoric and doctrine. That is the use of dual federalist notions to limit </w:t>
      </w:r>
      <w:r w:rsidRPr="00164DF9">
        <w:rPr>
          <w:rFonts w:ascii="NewBaskerville-Italic" w:hAnsi="NewBaskerville-Italic" w:cs="NewBaskerville-Italic"/>
          <w:i/>
          <w:iCs/>
          <w:color w:val="BFBFBF" w:themeColor="background1" w:themeShade="BF"/>
          <w:sz w:val="20"/>
          <w:szCs w:val="20"/>
        </w:rPr>
        <w:t xml:space="preserve">state </w:t>
      </w:r>
      <w:r w:rsidRPr="00164DF9">
        <w:rPr>
          <w:rFonts w:ascii="NewBaskerville-Roman" w:hAnsi="NewBaskerville-Roman" w:cs="NewBaskerville-Roman"/>
          <w:color w:val="BFBFBF" w:themeColor="background1" w:themeShade="BF"/>
          <w:sz w:val="20"/>
          <w:szCs w:val="20"/>
        </w:rPr>
        <w:t xml:space="preserve">power, by defi ning distinct and exclusive spheres of </w:t>
      </w:r>
      <w:r w:rsidRPr="00164DF9">
        <w:rPr>
          <w:rFonts w:ascii="NewBaskerville-Italic" w:hAnsi="NewBaskerville-Italic" w:cs="NewBaskerville-Italic"/>
          <w:i/>
          <w:iCs/>
          <w:color w:val="BFBFBF" w:themeColor="background1" w:themeShade="BF"/>
          <w:sz w:val="20"/>
          <w:szCs w:val="20"/>
        </w:rPr>
        <w:t xml:space="preserve">national </w:t>
      </w:r>
      <w:r w:rsidRPr="00164DF9">
        <w:rPr>
          <w:rFonts w:ascii="NewBaskerville-Roman" w:hAnsi="NewBaskerville-Roman" w:cs="NewBaskerville-Roman"/>
          <w:color w:val="BFBFBF" w:themeColor="background1" w:themeShade="BF"/>
          <w:sz w:val="20"/>
          <w:szCs w:val="20"/>
        </w:rPr>
        <w:t>regulatory</w:t>
      </w:r>
      <w:r w:rsidRPr="00164DF9">
        <w:rPr>
          <w:rFonts w:ascii="NewBaskerville-Italic" w:hAnsi="NewBaskerville-Italic" w:cs="NewBaskerville-Italic"/>
          <w:i/>
          <w:iCs/>
          <w:color w:val="BFBFBF" w:themeColor="background1" w:themeShade="BF"/>
          <w:sz w:val="20"/>
          <w:szCs w:val="20"/>
        </w:rPr>
        <w:t xml:space="preserve"> </w:t>
      </w:r>
      <w:r w:rsidRPr="00164DF9">
        <w:rPr>
          <w:rFonts w:ascii="NewBaskerville-Roman" w:hAnsi="NewBaskerville-Roman" w:cs="NewBaskerville-Roman"/>
          <w:color w:val="BFBFBF" w:themeColor="background1" w:themeShade="BF"/>
          <w:sz w:val="20"/>
          <w:szCs w:val="20"/>
        </w:rPr>
        <w:t xml:space="preserve">activity. In preemption cases, for example, courts have found state law more readily preempted when it intrudes on a sphere of uniquely national concern, such as foreign relations or immigration. I contend that the Court’s critics are right to condemn dual federalism, but wrong to think that the Court has revived dual federalist limits on national power. Properly defi ned, “dual federalism” connotes separate and exclusive spheres of state and federal authority; it thus exists in contrast to other models of federalism, such as “cooperative” federalism, “collective action” federalism, and “process” </w:t>
      </w:r>
      <w:r w:rsidRPr="00164DF9">
        <w:rPr>
          <w:rFonts w:asciiTheme="minorHAnsi" w:hAnsiTheme="minorHAnsi" w:cs="NewBaskerville-Roman"/>
          <w:color w:val="BFBFBF" w:themeColor="background1" w:themeShade="BF"/>
        </w:rPr>
        <w:t>federalism. All of these models may rely on principles</w:t>
      </w:r>
      <w:r w:rsidRPr="00164DF9">
        <w:rPr>
          <w:rFonts w:ascii="NewBaskerville-Roman" w:hAnsi="NewBaskerville-Roman" w:cs="NewBaskerville-Roman"/>
          <w:color w:val="BFBFBF" w:themeColor="background1" w:themeShade="BF"/>
          <w:sz w:val="20"/>
          <w:szCs w:val="20"/>
        </w:rPr>
        <w:t xml:space="preserve"> </w:t>
      </w:r>
      <w:r w:rsidRPr="00164DF9">
        <w:rPr>
          <w:rFonts w:asciiTheme="minorHAnsi" w:hAnsiTheme="minorHAnsi" w:cs="NewBaskerville-Roman"/>
          <w:color w:val="BFBFBF" w:themeColor="background1" w:themeShade="BF"/>
        </w:rPr>
        <w:t xml:space="preserve">of dual </w:t>
      </w:r>
      <w:r w:rsidRPr="00164DF9">
        <w:rPr>
          <w:rFonts w:asciiTheme="minorHAnsi" w:hAnsiTheme="minorHAnsi" w:cs="NewBaskerville-Italic"/>
          <w:i/>
          <w:iCs/>
          <w:color w:val="BFBFBF" w:themeColor="background1" w:themeShade="BF"/>
        </w:rPr>
        <w:t>sovereignty</w:t>
      </w:r>
      <w:r w:rsidRPr="00164DF9">
        <w:rPr>
          <w:rFonts w:asciiTheme="minorHAnsi" w:hAnsiTheme="minorHAnsi" w:cs="NewBaskerville-Roman"/>
          <w:color w:val="BFBFBF" w:themeColor="background1" w:themeShade="BF"/>
        </w:rPr>
        <w:t>—that is, the broader notion that guarantees</w:t>
      </w:r>
      <w:r w:rsidRPr="00164DF9">
        <w:rPr>
          <w:rFonts w:ascii="NewBaskerville-Roman" w:hAnsi="NewBaskerville-Roman" w:cs="NewBaskerville-Roman"/>
          <w:color w:val="BFBFBF" w:themeColor="background1" w:themeShade="BF"/>
          <w:sz w:val="20"/>
          <w:szCs w:val="20"/>
        </w:rPr>
        <w:t xml:space="preserve"> </w:t>
      </w:r>
      <w:r w:rsidRPr="00164DF9">
        <w:rPr>
          <w:rFonts w:asciiTheme="minorHAnsi" w:hAnsiTheme="minorHAnsi" w:cs="NewBaskerville-Roman"/>
          <w:color w:val="BFBFBF" w:themeColor="background1" w:themeShade="BF"/>
        </w:rPr>
        <w:t>of state autonomy vis-à-vis the center should be constitutionally entrenched. While the Rehnquist and Roberts Courts have revived</w:t>
      </w:r>
      <w:r w:rsidRPr="00164DF9">
        <w:rPr>
          <w:rFonts w:ascii="NewBaskerville-Roman" w:hAnsi="NewBaskerville-Roman" w:cs="NewBaskerville-Roman"/>
          <w:color w:val="BFBFBF" w:themeColor="background1" w:themeShade="BF"/>
          <w:sz w:val="20"/>
          <w:szCs w:val="20"/>
        </w:rPr>
        <w:t xml:space="preserve"> </w:t>
      </w:r>
      <w:r w:rsidRPr="00164DF9">
        <w:rPr>
          <w:rFonts w:asciiTheme="minorHAnsi" w:hAnsiTheme="minorHAnsi" w:cs="NewBaskerville-Roman"/>
          <w:color w:val="BFBFBF" w:themeColor="background1" w:themeShade="BF"/>
        </w:rPr>
        <w:t>this broader principle, they have not attempted to defi ne a separate</w:t>
      </w:r>
      <w:r w:rsidRPr="00164DF9">
        <w:rPr>
          <w:rFonts w:ascii="NewBaskerville-Roman" w:hAnsi="NewBaskerville-Roman" w:cs="NewBaskerville-Roman"/>
          <w:color w:val="BFBFBF" w:themeColor="background1" w:themeShade="BF"/>
          <w:sz w:val="20"/>
          <w:szCs w:val="20"/>
        </w:rPr>
        <w:t xml:space="preserve"> </w:t>
      </w:r>
      <w:r w:rsidRPr="00164DF9">
        <w:rPr>
          <w:rFonts w:asciiTheme="minorHAnsi" w:hAnsiTheme="minorHAnsi" w:cs="NewBaskerville-Roman"/>
          <w:color w:val="BFBFBF" w:themeColor="background1" w:themeShade="BF"/>
        </w:rPr>
        <w:t>sphere of state authority that the national government cannot enter.</w:t>
      </w:r>
    </w:p>
    <w:p w14:paraId="54D5148D" w14:textId="77777777" w:rsidR="00BF147A" w:rsidRPr="00164DF9" w:rsidRDefault="00BF147A" w:rsidP="00BF147A">
      <w:pPr>
        <w:rPr>
          <w:color w:val="BFBFBF" w:themeColor="background1" w:themeShade="BF"/>
        </w:rPr>
      </w:pPr>
      <w:r w:rsidRPr="00164DF9">
        <w:rPr>
          <w:color w:val="BFBFBF" w:themeColor="background1" w:themeShade="BF"/>
        </w:rPr>
        <w:t xml:space="preserve">Dual federalism died in the middle of the twentieth century because the Court found itself unable to draw determinate lines to defi ne the exclusive sphere of state authority into which national power might not enter. That problem applies equally, however, to attempts to defi ne and police an exclusive sphere of </w:t>
      </w:r>
      <w:r w:rsidRPr="00164DF9">
        <w:rPr>
          <w:rFonts w:cs="NewBaskerville-Italic"/>
          <w:i/>
          <w:iCs/>
          <w:color w:val="BFBFBF" w:themeColor="background1" w:themeShade="BF"/>
        </w:rPr>
        <w:t xml:space="preserve">national </w:t>
      </w:r>
      <w:r w:rsidRPr="00164DF9">
        <w:rPr>
          <w:color w:val="BFBFBF" w:themeColor="background1" w:themeShade="BF"/>
        </w:rPr>
        <w:t xml:space="preserve">authority; it thus plagues the contemporary cases in which courts have sought to keep states out of “uniquely federal” fi elds like foreign affairs, national banking, or immigration. But the linedrawing problem is </w:t>
      </w:r>
      <w:r w:rsidRPr="00164DF9">
        <w:rPr>
          <w:rFonts w:cs="NewBaskerville-Italic"/>
          <w:i/>
          <w:iCs/>
          <w:color w:val="BFBFBF" w:themeColor="background1" w:themeShade="BF"/>
        </w:rPr>
        <w:t xml:space="preserve">not </w:t>
      </w:r>
      <w:r w:rsidRPr="00164DF9">
        <w:rPr>
          <w:color w:val="BFBFBF" w:themeColor="background1" w:themeShade="BF"/>
        </w:rPr>
        <w:t>inherent in all efforts to protect other forms of state sovereignty; I thus reject Professor Barber’s more general critique of dual sovereignty in all its forms. If we are to keep faith with our constitutional commitments, then federalism is not optional. As Jenna Bednar and William Eskridge have written, “[c]onstitutional law must make some sense of federalism.”9</w:t>
      </w:r>
    </w:p>
    <w:p w14:paraId="0D8250D3" w14:textId="77777777" w:rsidR="00BF147A" w:rsidRDefault="00BF147A" w:rsidP="00BF147A"/>
    <w:p w14:paraId="5B635BD5" w14:textId="77777777" w:rsidR="00BF147A" w:rsidRPr="00B52B63" w:rsidRDefault="00BF147A" w:rsidP="00BF147A">
      <w:pPr>
        <w:pStyle w:val="Heading4"/>
      </w:pPr>
      <w:r>
        <w:t>Federalism preserves state and government sovereignty; federal arrangements are entrenched and difficult to change – history proves it was an optimal duality of desired systems.</w:t>
      </w:r>
    </w:p>
    <w:p w14:paraId="0DC6E887" w14:textId="77777777" w:rsidR="00BF147A" w:rsidRPr="00B52B63" w:rsidRDefault="00BF147A" w:rsidP="00BF147A">
      <w:pPr>
        <w:rPr>
          <w:rStyle w:val="Style13ptBold"/>
        </w:rPr>
      </w:pPr>
      <w:r w:rsidRPr="00B52B63">
        <w:rPr>
          <w:rStyle w:val="Style13ptBold"/>
        </w:rPr>
        <w:t>Fleming 14</w:t>
      </w:r>
    </w:p>
    <w:p w14:paraId="22D336F8" w14:textId="77777777" w:rsidR="00BF147A" w:rsidRDefault="00BF147A" w:rsidP="00BF147A">
      <w:r w:rsidRPr="00B52B63">
        <w:t>Fleming, James E., and Jacob T Levy. Federalism and Subsidiarity : NOMOS LV . New York, NY: New York University Press, 2014. Web.</w:t>
      </w:r>
    </w:p>
    <w:p w14:paraId="1BF09D37" w14:textId="77777777" w:rsidR="00BF147A" w:rsidRPr="00B52B63" w:rsidRDefault="00BF147A" w:rsidP="00BF147A">
      <w:r>
        <w:t>http://ebookcentral.proquest.com/lib/georgetown/detail.action?docID=1695993</w:t>
      </w:r>
    </w:p>
    <w:p w14:paraId="78CC07A4" w14:textId="77777777" w:rsidR="00BF147A" w:rsidRPr="00DE3A60" w:rsidRDefault="00BF147A" w:rsidP="00BF147A">
      <w:pPr>
        <w:autoSpaceDE w:val="0"/>
        <w:autoSpaceDN w:val="0"/>
        <w:adjustRightInd w:val="0"/>
        <w:spacing w:after="0" w:line="240" w:lineRule="auto"/>
        <w:rPr>
          <w:rFonts w:asciiTheme="minorHAnsi" w:hAnsiTheme="minorHAnsi" w:cs="NewBaskerville-Roman"/>
        </w:rPr>
      </w:pPr>
      <w:r w:rsidRPr="00DE3A60">
        <w:rPr>
          <w:rFonts w:asciiTheme="minorHAnsi" w:hAnsiTheme="minorHAnsi" w:cs="NewBaskerville-Roman"/>
        </w:rPr>
        <w:t xml:space="preserve">Alpheus </w:t>
      </w:r>
      <w:r w:rsidRPr="002F578B">
        <w:rPr>
          <w:rFonts w:asciiTheme="minorHAnsi" w:hAnsiTheme="minorHAnsi" w:cs="NewBaskerville-Roman"/>
          <w:u w:val="single"/>
        </w:rPr>
        <w:t>Mason described “</w:t>
      </w:r>
      <w:r w:rsidRPr="008E4C6B">
        <w:rPr>
          <w:rFonts w:asciiTheme="minorHAnsi" w:hAnsiTheme="minorHAnsi" w:cs="NewBaskerville-Roman"/>
          <w:b/>
          <w:u w:val="single"/>
        </w:rPr>
        <w:t>dual federalism</w:t>
      </w:r>
      <w:r w:rsidRPr="002F578B">
        <w:rPr>
          <w:rFonts w:asciiTheme="minorHAnsi" w:hAnsiTheme="minorHAnsi" w:cs="NewBaskerville-Roman"/>
          <w:u w:val="single"/>
        </w:rPr>
        <w:t>” as contemplating “</w:t>
      </w:r>
      <w:r w:rsidRPr="008E4C6B">
        <w:rPr>
          <w:rFonts w:asciiTheme="minorHAnsi" w:hAnsiTheme="minorHAnsi" w:cs="NewBaskerville-Roman"/>
          <w:b/>
          <w:u w:val="single"/>
        </w:rPr>
        <w:t>two mutually exclusive, reciprocally limiting fi elds of power</w:t>
      </w:r>
      <w:r w:rsidRPr="002F578B">
        <w:rPr>
          <w:rFonts w:asciiTheme="minorHAnsi" w:hAnsiTheme="minorHAnsi" w:cs="NewBaskerville-Roman"/>
          <w:u w:val="single"/>
        </w:rPr>
        <w:t xml:space="preserve"> —</w:t>
      </w:r>
      <w:r w:rsidRPr="002F578B">
        <w:rPr>
          <w:rFonts w:asciiTheme="minorHAnsi" w:hAnsiTheme="minorHAnsi" w:cs="NewBaskerville-Roman"/>
        </w:rPr>
        <w:t>that of the national government and of the States</w:t>
      </w:r>
      <w:r w:rsidRPr="002F578B">
        <w:rPr>
          <w:rFonts w:asciiTheme="minorHAnsi" w:hAnsiTheme="minorHAnsi" w:cs="NewBaskerville-Roman"/>
          <w:u w:val="single"/>
        </w:rPr>
        <w:t>.</w:t>
      </w:r>
      <w:r w:rsidRPr="00DE3A60">
        <w:rPr>
          <w:rFonts w:asciiTheme="minorHAnsi" w:hAnsiTheme="minorHAnsi" w:cs="NewBaskerville-Roman"/>
        </w:rPr>
        <w:t xml:space="preserve"> </w:t>
      </w:r>
      <w:r w:rsidRPr="002F578B">
        <w:rPr>
          <w:rFonts w:asciiTheme="minorHAnsi" w:hAnsiTheme="minorHAnsi" w:cs="NewBaskerville-Roman"/>
          <w:u w:val="single"/>
        </w:rPr>
        <w:t>The two authorities confront each other as equals across a precise constitutional line, defi ning their respective jurisdictions</w:t>
      </w:r>
      <w:r w:rsidRPr="00DE3A60">
        <w:rPr>
          <w:rFonts w:asciiTheme="minorHAnsi" w:hAnsiTheme="minorHAnsi" w:cs="NewBaskerville-Roman"/>
        </w:rPr>
        <w:t>.”10 In his famous essay,</w:t>
      </w:r>
      <w:r>
        <w:rPr>
          <w:rFonts w:asciiTheme="minorHAnsi" w:hAnsiTheme="minorHAnsi" w:cs="NewBaskerville-Roman"/>
        </w:rPr>
        <w:t xml:space="preserve"> </w:t>
      </w:r>
      <w:r w:rsidRPr="00DE3A60">
        <w:rPr>
          <w:rFonts w:asciiTheme="minorHAnsi" w:hAnsiTheme="minorHAnsi" w:cs="NewBaskerville-Roman"/>
        </w:rPr>
        <w:t xml:space="preserve">Edward Corwin said that </w:t>
      </w:r>
      <w:r w:rsidRPr="002F578B">
        <w:rPr>
          <w:rFonts w:asciiTheme="minorHAnsi" w:hAnsiTheme="minorHAnsi" w:cs="NewBaskerville-Roman"/>
          <w:u w:val="single"/>
        </w:rPr>
        <w:t>dual federalism entailed four “postulates</w:t>
      </w:r>
      <w:r w:rsidRPr="00DE3A60">
        <w:rPr>
          <w:rFonts w:asciiTheme="minorHAnsi" w:hAnsiTheme="minorHAnsi" w:cs="NewBaskerville-Roman"/>
        </w:rPr>
        <w:t>”</w:t>
      </w:r>
      <w:r w:rsidRPr="002F578B">
        <w:rPr>
          <w:rFonts w:asciiTheme="minorHAnsi" w:hAnsiTheme="minorHAnsi" w:cs="NewBaskerville-Roman"/>
          <w:u w:val="single"/>
        </w:rPr>
        <w:t xml:space="preserve">: [1.] The national government is one of enumerated powers only; 2. Also the purposes which it may constitutionally promote are few; 3. Within their respective spheres the two centers of government are </w:t>
      </w:r>
      <w:r w:rsidRPr="008E4C6B">
        <w:rPr>
          <w:rFonts w:asciiTheme="minorHAnsi" w:hAnsiTheme="minorHAnsi" w:cs="NewBaskerville-Roman"/>
          <w:b/>
          <w:u w:val="single"/>
        </w:rPr>
        <w:t>“sovereign” and hence “equal”;</w:t>
      </w:r>
      <w:r w:rsidRPr="002F578B">
        <w:rPr>
          <w:rFonts w:asciiTheme="minorHAnsi" w:hAnsiTheme="minorHAnsi" w:cs="NewBaskerville-Roman"/>
          <w:u w:val="single"/>
        </w:rPr>
        <w:t xml:space="preserve"> 4. The relation of the two centers with each other is one of tension rather than collaboration</w:t>
      </w:r>
      <w:r w:rsidRPr="00DE3A60">
        <w:rPr>
          <w:rFonts w:asciiTheme="minorHAnsi" w:hAnsiTheme="minorHAnsi" w:cs="NewBaskerville-Roman"/>
        </w:rPr>
        <w:t>.</w:t>
      </w:r>
      <w:r>
        <w:rPr>
          <w:rFonts w:asciiTheme="minorHAnsi" w:hAnsiTheme="minorHAnsi" w:cs="NewBaskerville-Roman"/>
        </w:rPr>
        <w:t xml:space="preserve"> </w:t>
      </w:r>
      <w:r w:rsidRPr="00DE3A60">
        <w:rPr>
          <w:rFonts w:asciiTheme="minorHAnsi" w:hAnsiTheme="minorHAnsi" w:cs="NewBaskerville-Roman"/>
        </w:rPr>
        <w:t>Although Professor Corwin’s postulates are somewhat more elaborate</w:t>
      </w:r>
      <w:r>
        <w:rPr>
          <w:rFonts w:asciiTheme="minorHAnsi" w:hAnsiTheme="minorHAnsi" w:cs="NewBaskerville-Roman"/>
        </w:rPr>
        <w:t xml:space="preserve"> </w:t>
      </w:r>
      <w:r w:rsidRPr="00DE3A60">
        <w:rPr>
          <w:rFonts w:asciiTheme="minorHAnsi" w:hAnsiTheme="minorHAnsi" w:cs="NewBaskerville-Roman"/>
        </w:rPr>
        <w:t xml:space="preserve">than Mason’s definition, both statements share a commontheme: Article I’s limits on Congress’s powers </w:t>
      </w:r>
      <w:r>
        <w:rPr>
          <w:rFonts w:asciiTheme="minorHAnsi" w:hAnsiTheme="minorHAnsi" w:cs="NewBaskerville-Roman"/>
        </w:rPr>
        <w:t xml:space="preserve"> </w:t>
      </w:r>
      <w:r w:rsidRPr="00DE3A60">
        <w:rPr>
          <w:rFonts w:asciiTheme="minorHAnsi" w:hAnsiTheme="minorHAnsi" w:cs="NewBaskerville-Roman"/>
        </w:rPr>
        <w:t>and purposes (postulates</w:t>
      </w:r>
      <w:r>
        <w:rPr>
          <w:rFonts w:asciiTheme="minorHAnsi" w:hAnsiTheme="minorHAnsi" w:cs="NewBaskerville-Roman"/>
        </w:rPr>
        <w:t xml:space="preserve"> </w:t>
      </w:r>
      <w:r w:rsidRPr="00DE3A60">
        <w:rPr>
          <w:rFonts w:asciiTheme="minorHAnsi" w:hAnsiTheme="minorHAnsi" w:cs="NewBaskerville-Roman"/>
        </w:rPr>
        <w:t>1 and 2) define separate “spheres” of sovereignty for the</w:t>
      </w:r>
      <w:r>
        <w:rPr>
          <w:rFonts w:asciiTheme="minorHAnsi" w:hAnsiTheme="minorHAnsi" w:cs="NewBaskerville-Roman"/>
        </w:rPr>
        <w:t xml:space="preserve"> </w:t>
      </w:r>
      <w:r w:rsidRPr="00DE3A60">
        <w:rPr>
          <w:rFonts w:asciiTheme="minorHAnsi" w:hAnsiTheme="minorHAnsi" w:cs="NewBaskerville-Roman"/>
        </w:rPr>
        <w:t>federal and state governments (postulate 3), neither of which permits</w:t>
      </w:r>
      <w:r>
        <w:rPr>
          <w:rFonts w:asciiTheme="minorHAnsi" w:hAnsiTheme="minorHAnsi" w:cs="NewBaskerville-Roman"/>
        </w:rPr>
        <w:t xml:space="preserve"> </w:t>
      </w:r>
      <w:r w:rsidRPr="00DE3A60">
        <w:rPr>
          <w:rFonts w:asciiTheme="minorHAnsi" w:hAnsiTheme="minorHAnsi" w:cs="NewBaskerville-Roman"/>
        </w:rPr>
        <w:t>intrusion or activity by the other level of government (postulate</w:t>
      </w:r>
      <w:r>
        <w:rPr>
          <w:rFonts w:asciiTheme="minorHAnsi" w:hAnsiTheme="minorHAnsi" w:cs="NewBaskerville-Roman"/>
        </w:rPr>
        <w:t xml:space="preserve"> </w:t>
      </w:r>
      <w:r w:rsidRPr="00DE3A60">
        <w:rPr>
          <w:rFonts w:asciiTheme="minorHAnsi" w:hAnsiTheme="minorHAnsi" w:cs="NewBaskerville-Roman"/>
        </w:rPr>
        <w:t>4). It is this notion of separate “spheres” or “enclaves” that has</w:t>
      </w:r>
      <w:r>
        <w:rPr>
          <w:rFonts w:asciiTheme="minorHAnsi" w:hAnsiTheme="minorHAnsi" w:cs="NewBaskerville-Roman"/>
        </w:rPr>
        <w:t xml:space="preserve"> </w:t>
      </w:r>
      <w:r w:rsidRPr="00DE3A60">
        <w:rPr>
          <w:rFonts w:asciiTheme="minorHAnsi" w:hAnsiTheme="minorHAnsi" w:cs="NewBaskerville-Roman"/>
        </w:rPr>
        <w:t>set dual federalism apart from other approaches to federalism for</w:t>
      </w:r>
      <w:r>
        <w:rPr>
          <w:rFonts w:asciiTheme="minorHAnsi" w:hAnsiTheme="minorHAnsi" w:cs="NewBaskerville-Roman"/>
        </w:rPr>
        <w:t xml:space="preserve"> </w:t>
      </w:r>
      <w:r w:rsidRPr="00DE3A60">
        <w:rPr>
          <w:rFonts w:asciiTheme="minorHAnsi" w:hAnsiTheme="minorHAnsi" w:cs="NewBaskerville-Roman"/>
        </w:rPr>
        <w:t>later generations of commentators.12</w:t>
      </w:r>
    </w:p>
    <w:p w14:paraId="464E156A" w14:textId="77777777" w:rsidR="00BF147A" w:rsidRPr="00DE3A60" w:rsidRDefault="00BF147A" w:rsidP="00BF147A">
      <w:pPr>
        <w:autoSpaceDE w:val="0"/>
        <w:autoSpaceDN w:val="0"/>
        <w:adjustRightInd w:val="0"/>
        <w:spacing w:after="0" w:line="240" w:lineRule="auto"/>
        <w:rPr>
          <w:rFonts w:asciiTheme="minorHAnsi" w:hAnsiTheme="minorHAnsi" w:cs="NewBaskerville-Roman"/>
        </w:rPr>
      </w:pPr>
      <w:r w:rsidRPr="00DE3A60">
        <w:rPr>
          <w:rFonts w:asciiTheme="minorHAnsi" w:hAnsiTheme="minorHAnsi" w:cs="NewBaskerville-Roman"/>
        </w:rPr>
        <w:t xml:space="preserve">I want to distinguish dual federalism from dual </w:t>
      </w:r>
      <w:r w:rsidRPr="00DE3A60">
        <w:rPr>
          <w:rFonts w:asciiTheme="minorHAnsi" w:hAnsiTheme="minorHAnsi" w:cs="NewBaskerville-Italic"/>
          <w:i/>
          <w:iCs/>
        </w:rPr>
        <w:t>sovereignty</w:t>
      </w:r>
      <w:r w:rsidRPr="00DE3A60">
        <w:rPr>
          <w:rFonts w:asciiTheme="minorHAnsi" w:hAnsiTheme="minorHAnsi" w:cs="NewBaskerville-Roman"/>
        </w:rPr>
        <w:t>, although</w:t>
      </w:r>
      <w:r>
        <w:rPr>
          <w:rFonts w:asciiTheme="minorHAnsi" w:hAnsiTheme="minorHAnsi" w:cs="NewBaskerville-Roman"/>
        </w:rPr>
        <w:t xml:space="preserve"> </w:t>
      </w:r>
      <w:r w:rsidRPr="00DE3A60">
        <w:rPr>
          <w:rFonts w:asciiTheme="minorHAnsi" w:hAnsiTheme="minorHAnsi" w:cs="NewBaskerville-Roman"/>
        </w:rPr>
        <w:t>I acknowledge that the two terms are often used interchangeably.</w:t>
      </w:r>
      <w:r>
        <w:rPr>
          <w:rFonts w:asciiTheme="minorHAnsi" w:hAnsiTheme="minorHAnsi" w:cs="NewBaskerville-Roman"/>
        </w:rPr>
        <w:t xml:space="preserve"> </w:t>
      </w:r>
      <w:r w:rsidRPr="00DE3A60">
        <w:rPr>
          <w:rFonts w:asciiTheme="minorHAnsi" w:hAnsiTheme="minorHAnsi" w:cs="NewBaskerville-Roman"/>
        </w:rPr>
        <w:t xml:space="preserve">While </w:t>
      </w:r>
      <w:r w:rsidRPr="002F578B">
        <w:rPr>
          <w:rFonts w:asciiTheme="minorHAnsi" w:hAnsiTheme="minorHAnsi" w:cs="NewBaskerville-Roman"/>
          <w:u w:val="single"/>
        </w:rPr>
        <w:t>dual federalism refers to a particular relationship between national and state authorities</w:t>
      </w:r>
      <w:r w:rsidRPr="00DE3A60">
        <w:rPr>
          <w:rFonts w:asciiTheme="minorHAnsi" w:hAnsiTheme="minorHAnsi" w:cs="NewBaskerville-Roman"/>
        </w:rPr>
        <w:t xml:space="preserve">, </w:t>
      </w:r>
      <w:r w:rsidRPr="002F578B">
        <w:rPr>
          <w:rFonts w:asciiTheme="minorHAnsi" w:hAnsiTheme="minorHAnsi" w:cs="NewBaskerville-Roman"/>
          <w:u w:val="single"/>
        </w:rPr>
        <w:t xml:space="preserve">I use “dual sovereignty” more generally to describe the Federalists’ </w:t>
      </w:r>
      <w:r w:rsidRPr="008E4C6B">
        <w:rPr>
          <w:rFonts w:asciiTheme="minorHAnsi" w:hAnsiTheme="minorHAnsi" w:cs="NewBaskerville-Roman"/>
          <w:b/>
          <w:u w:val="single"/>
        </w:rPr>
        <w:t>great innovation</w:t>
      </w:r>
      <w:r w:rsidRPr="002F578B">
        <w:rPr>
          <w:rFonts w:asciiTheme="minorHAnsi" w:hAnsiTheme="minorHAnsi" w:cs="NewBaskerville-Roman"/>
          <w:u w:val="single"/>
        </w:rPr>
        <w:t xml:space="preserve"> in political theory,</w:t>
      </w:r>
      <w:r w:rsidRPr="00DE3A60">
        <w:rPr>
          <w:rFonts w:asciiTheme="minorHAnsi" w:hAnsiTheme="minorHAnsi" w:cs="NewBaskerville-Roman"/>
        </w:rPr>
        <w:t xml:space="preserve"> which accommodated the separate authority of</w:t>
      </w:r>
      <w:r>
        <w:rPr>
          <w:rFonts w:asciiTheme="minorHAnsi" w:hAnsiTheme="minorHAnsi" w:cs="NewBaskerville-Roman"/>
        </w:rPr>
        <w:t xml:space="preserve"> </w:t>
      </w:r>
      <w:r w:rsidRPr="00DE3A60">
        <w:rPr>
          <w:rFonts w:asciiTheme="minorHAnsi" w:hAnsiTheme="minorHAnsi" w:cs="NewBaskerville-Roman"/>
        </w:rPr>
        <w:t>the states to classical political theory’s requirement of a single “sovereign”</w:t>
      </w:r>
      <w:r>
        <w:rPr>
          <w:rFonts w:asciiTheme="minorHAnsi" w:hAnsiTheme="minorHAnsi" w:cs="NewBaskerville-Roman"/>
        </w:rPr>
        <w:t xml:space="preserve"> </w:t>
      </w:r>
      <w:r w:rsidRPr="00DE3A60">
        <w:rPr>
          <w:rFonts w:asciiTheme="minorHAnsi" w:hAnsiTheme="minorHAnsi" w:cs="NewBaskerville-Roman"/>
        </w:rPr>
        <w:t>in every polity by lodging that ultimate sovereignty in the</w:t>
      </w:r>
      <w:r>
        <w:rPr>
          <w:rFonts w:asciiTheme="minorHAnsi" w:hAnsiTheme="minorHAnsi" w:cs="NewBaskerville-Roman"/>
        </w:rPr>
        <w:t xml:space="preserve"> </w:t>
      </w:r>
      <w:r w:rsidRPr="00DE3A60">
        <w:rPr>
          <w:rFonts w:asciiTheme="minorHAnsi" w:hAnsiTheme="minorHAnsi" w:cs="NewBaskerville-Roman"/>
        </w:rPr>
        <w:t>American people.13 As Justice Souter has explained, “[T]he People</w:t>
      </w:r>
      <w:r>
        <w:rPr>
          <w:rFonts w:asciiTheme="minorHAnsi" w:hAnsiTheme="minorHAnsi" w:cs="NewBaskerville-Roman"/>
        </w:rPr>
        <w:t xml:space="preserve"> </w:t>
      </w:r>
      <w:r w:rsidRPr="00DE3A60">
        <w:rPr>
          <w:rFonts w:asciiTheme="minorHAnsi" w:hAnsiTheme="minorHAnsi" w:cs="NewBaskerville-Roman"/>
        </w:rPr>
        <w:t>possessing this plenary bundle of specific powers were free to</w:t>
      </w:r>
      <w:r>
        <w:rPr>
          <w:rFonts w:asciiTheme="minorHAnsi" w:hAnsiTheme="minorHAnsi" w:cs="NewBaskerville-Roman"/>
        </w:rPr>
        <w:t xml:space="preserve"> </w:t>
      </w:r>
      <w:r w:rsidRPr="00DE3A60">
        <w:rPr>
          <w:rFonts w:asciiTheme="minorHAnsi" w:hAnsiTheme="minorHAnsi" w:cs="NewBaskerville-Roman"/>
        </w:rPr>
        <w:t>parcel them out to different governments and different branches</w:t>
      </w:r>
      <w:r>
        <w:rPr>
          <w:rFonts w:asciiTheme="minorHAnsi" w:hAnsiTheme="minorHAnsi" w:cs="NewBaskerville-Roman"/>
        </w:rPr>
        <w:t xml:space="preserve"> </w:t>
      </w:r>
      <w:r w:rsidRPr="00DE3A60">
        <w:rPr>
          <w:rFonts w:asciiTheme="minorHAnsi" w:hAnsiTheme="minorHAnsi" w:cs="NewBaskerville-Roman"/>
        </w:rPr>
        <w:t xml:space="preserve">of the same government as they saw fi t.”14 </w:t>
      </w:r>
      <w:r w:rsidRPr="00C223C1">
        <w:rPr>
          <w:rFonts w:asciiTheme="minorHAnsi" w:hAnsiTheme="minorHAnsi" w:cs="NewBaskerville-Roman"/>
          <w:u w:val="single"/>
        </w:rPr>
        <w:t xml:space="preserve">Dual sovereignty </w:t>
      </w:r>
      <w:r w:rsidRPr="00DE3A60">
        <w:rPr>
          <w:rFonts w:asciiTheme="minorHAnsi" w:hAnsiTheme="minorHAnsi" w:cs="NewBaskerville-Roman"/>
        </w:rPr>
        <w:t xml:space="preserve">thus </w:t>
      </w:r>
      <w:r>
        <w:rPr>
          <w:rFonts w:asciiTheme="minorHAnsi" w:hAnsiTheme="minorHAnsi" w:cs="NewBaskerville-Roman"/>
        </w:rPr>
        <w:t xml:space="preserve"> </w:t>
      </w:r>
      <w:r w:rsidRPr="00C223C1">
        <w:rPr>
          <w:rFonts w:asciiTheme="minorHAnsi" w:hAnsiTheme="minorHAnsi" w:cs="NewBaskerville-Roman"/>
          <w:u w:val="single"/>
        </w:rPr>
        <w:t>means that the federal and state governments are “</w:t>
      </w:r>
      <w:r w:rsidRPr="008E4C6B">
        <w:rPr>
          <w:rFonts w:asciiTheme="minorHAnsi" w:hAnsiTheme="minorHAnsi" w:cs="NewBaskerville-Roman"/>
          <w:b/>
          <w:u w:val="single"/>
        </w:rPr>
        <w:t>each sovereign,</w:t>
      </w:r>
      <w:r w:rsidRPr="00C223C1">
        <w:rPr>
          <w:rFonts w:asciiTheme="minorHAnsi" w:hAnsiTheme="minorHAnsi" w:cs="NewBaskerville-Roman"/>
          <w:u w:val="single"/>
        </w:rPr>
        <w:t xml:space="preserve"> with respect to the objects committed to it, and neither sovereign with respect to the objects committed to the other.”</w:t>
      </w:r>
      <w:r w:rsidRPr="00DE3A60">
        <w:rPr>
          <w:rFonts w:asciiTheme="minorHAnsi" w:hAnsiTheme="minorHAnsi" w:cs="NewBaskerville-Roman"/>
        </w:rPr>
        <w:t>15</w:t>
      </w:r>
      <w:r>
        <w:rPr>
          <w:rFonts w:asciiTheme="minorHAnsi" w:hAnsiTheme="minorHAnsi" w:cs="NewBaskerville-Roman"/>
        </w:rPr>
        <w:t xml:space="preserve"> </w:t>
      </w:r>
      <w:r w:rsidRPr="00DE3A60">
        <w:rPr>
          <w:rFonts w:asciiTheme="minorHAnsi" w:hAnsiTheme="minorHAnsi" w:cs="NewBaskerville-Roman"/>
        </w:rPr>
        <w:t>There is, of course, much disagreement about the precise meaning</w:t>
      </w:r>
      <w:r>
        <w:rPr>
          <w:rFonts w:asciiTheme="minorHAnsi" w:hAnsiTheme="minorHAnsi" w:cs="NewBaskerville-Roman"/>
        </w:rPr>
        <w:t xml:space="preserve"> </w:t>
      </w:r>
      <w:r w:rsidRPr="00DE3A60">
        <w:rPr>
          <w:rFonts w:asciiTheme="minorHAnsi" w:hAnsiTheme="minorHAnsi" w:cs="NewBaskerville-Roman"/>
        </w:rPr>
        <w:t>of what Robert Cover and Alex Aleinikoff called “the lawyer’s</w:t>
      </w:r>
      <w:r>
        <w:rPr>
          <w:rFonts w:asciiTheme="minorHAnsi" w:hAnsiTheme="minorHAnsi" w:cs="NewBaskerville-Roman"/>
        </w:rPr>
        <w:t xml:space="preserve"> </w:t>
      </w:r>
      <w:r w:rsidRPr="00DE3A60">
        <w:rPr>
          <w:rFonts w:asciiTheme="minorHAnsi" w:hAnsiTheme="minorHAnsi" w:cs="NewBaskerville-Roman"/>
        </w:rPr>
        <w:t xml:space="preserve">disease of sovereignty.”16 In our constitutional system, </w:t>
      </w:r>
      <w:r w:rsidRPr="00C223C1">
        <w:rPr>
          <w:rFonts w:asciiTheme="minorHAnsi" w:hAnsiTheme="minorHAnsi" w:cs="NewBaskerville-Roman"/>
        </w:rPr>
        <w:t>neither the national government nor the states possess the sort of unquestionable ultimate authority that the European theorists of the seventeenth and eighteenth centuries meant by “sovereignty.”</w:t>
      </w:r>
      <w:r w:rsidRPr="00DE3A60">
        <w:rPr>
          <w:rFonts w:asciiTheme="minorHAnsi" w:hAnsiTheme="minorHAnsi" w:cs="NewBaskerville-Roman"/>
        </w:rPr>
        <w:t xml:space="preserve">17 </w:t>
      </w:r>
      <w:r w:rsidRPr="00C223C1">
        <w:rPr>
          <w:rFonts w:asciiTheme="minorHAnsi" w:hAnsiTheme="minorHAnsi" w:cs="NewBaskerville-Roman"/>
          <w:u w:val="single"/>
        </w:rPr>
        <w:t>The Federalists thus used “dual sovereignty” as something of a debating point, co-opting the rhetoric of their opponents</w:t>
      </w:r>
      <w:r w:rsidRPr="00DE3A60">
        <w:rPr>
          <w:rFonts w:asciiTheme="minorHAnsi" w:hAnsiTheme="minorHAnsi" w:cs="NewBaskerville-Roman"/>
        </w:rPr>
        <w:t xml:space="preserve"> while advocating</w:t>
      </w:r>
      <w:r>
        <w:rPr>
          <w:rFonts w:asciiTheme="minorHAnsi" w:hAnsiTheme="minorHAnsi" w:cs="NewBaskerville-Roman"/>
        </w:rPr>
        <w:t xml:space="preserve"> </w:t>
      </w:r>
      <w:r w:rsidRPr="00DE3A60">
        <w:rPr>
          <w:rFonts w:asciiTheme="minorHAnsi" w:hAnsiTheme="minorHAnsi" w:cs="NewBaskerville-Roman"/>
        </w:rPr>
        <w:t>something completely different from the traditional unitary</w:t>
      </w:r>
      <w:r>
        <w:rPr>
          <w:rFonts w:asciiTheme="minorHAnsi" w:hAnsiTheme="minorHAnsi" w:cs="NewBaskerville-Roman"/>
        </w:rPr>
        <w:t xml:space="preserve"> </w:t>
      </w:r>
      <w:r w:rsidRPr="00DE3A60">
        <w:rPr>
          <w:rFonts w:asciiTheme="minorHAnsi" w:hAnsiTheme="minorHAnsi" w:cs="NewBaskerville-Roman"/>
        </w:rPr>
        <w:t>authority of the king in Parliament.18 And “sovereignty” is an even</w:t>
      </w:r>
      <w:r>
        <w:rPr>
          <w:rFonts w:asciiTheme="minorHAnsi" w:hAnsiTheme="minorHAnsi" w:cs="NewBaskerville-Roman"/>
        </w:rPr>
        <w:t xml:space="preserve"> </w:t>
      </w:r>
      <w:r w:rsidRPr="00DE3A60">
        <w:rPr>
          <w:rFonts w:asciiTheme="minorHAnsi" w:hAnsiTheme="minorHAnsi" w:cs="NewBaskerville-Roman"/>
        </w:rPr>
        <w:t>more contested term in our</w:t>
      </w:r>
      <w:r>
        <w:rPr>
          <w:rFonts w:asciiTheme="minorHAnsi" w:hAnsiTheme="minorHAnsi" w:cs="NewBaskerville-Roman"/>
        </w:rPr>
        <w:t xml:space="preserve"> </w:t>
      </w:r>
      <w:r w:rsidRPr="00DE3A60">
        <w:rPr>
          <w:rFonts w:asciiTheme="minorHAnsi" w:hAnsiTheme="minorHAnsi" w:cs="NewBaskerville-Roman"/>
        </w:rPr>
        <w:t>contemporary political environment,</w:t>
      </w:r>
      <w:r>
        <w:rPr>
          <w:rFonts w:asciiTheme="minorHAnsi" w:hAnsiTheme="minorHAnsi" w:cs="NewBaskerville-Roman"/>
        </w:rPr>
        <w:t xml:space="preserve"> </w:t>
      </w:r>
      <w:r w:rsidRPr="00DE3A60">
        <w:rPr>
          <w:rFonts w:asciiTheme="minorHAnsi" w:hAnsiTheme="minorHAnsi" w:cs="NewBaskerville-Roman"/>
        </w:rPr>
        <w:t>constantly under threat from policy concerns that disrespect territorial</w:t>
      </w:r>
      <w:r>
        <w:rPr>
          <w:rFonts w:asciiTheme="minorHAnsi" w:hAnsiTheme="minorHAnsi" w:cs="NewBaskerville-Roman"/>
        </w:rPr>
        <w:t xml:space="preserve"> </w:t>
      </w:r>
      <w:r w:rsidRPr="00DE3A60">
        <w:rPr>
          <w:rFonts w:asciiTheme="minorHAnsi" w:hAnsiTheme="minorHAnsi" w:cs="NewBaskerville-Roman"/>
        </w:rPr>
        <w:t>boundaries, broad conceptions of</w:t>
      </w:r>
      <w:r>
        <w:rPr>
          <w:rFonts w:asciiTheme="minorHAnsi" w:hAnsiTheme="minorHAnsi" w:cs="NewBaskerville-Roman"/>
        </w:rPr>
        <w:t xml:space="preserve"> </w:t>
      </w:r>
      <w:r w:rsidRPr="00DE3A60">
        <w:rPr>
          <w:rFonts w:asciiTheme="minorHAnsi" w:hAnsiTheme="minorHAnsi" w:cs="NewBaskerville-Roman"/>
        </w:rPr>
        <w:t>individual rights against</w:t>
      </w:r>
      <w:r>
        <w:rPr>
          <w:rFonts w:asciiTheme="minorHAnsi" w:hAnsiTheme="minorHAnsi" w:cs="NewBaskerville-Roman"/>
        </w:rPr>
        <w:t xml:space="preserve"> </w:t>
      </w:r>
      <w:r w:rsidRPr="00DE3A60">
        <w:rPr>
          <w:rFonts w:asciiTheme="minorHAnsi" w:hAnsiTheme="minorHAnsi" w:cs="NewBaskerville-Roman"/>
        </w:rPr>
        <w:t xml:space="preserve">government, </w:t>
      </w:r>
      <w:r w:rsidRPr="00C223C1">
        <w:rPr>
          <w:rFonts w:asciiTheme="minorHAnsi" w:hAnsiTheme="minorHAnsi" w:cs="NewBaskerville-Roman"/>
          <w:u w:val="single"/>
        </w:rPr>
        <w:t>the proliferation of international law and institutions, and the rise of complex intergovernmental institutional arrangements</w:t>
      </w:r>
      <w:r>
        <w:rPr>
          <w:rFonts w:asciiTheme="minorHAnsi" w:hAnsiTheme="minorHAnsi" w:cs="NewBaskerville-Roman"/>
        </w:rPr>
        <w:t xml:space="preserve"> </w:t>
      </w:r>
      <w:r w:rsidRPr="00DE3A60">
        <w:rPr>
          <w:rFonts w:asciiTheme="minorHAnsi" w:hAnsiTheme="minorHAnsi" w:cs="NewBaskerville-Roman"/>
        </w:rPr>
        <w:t xml:space="preserve">that </w:t>
      </w:r>
      <w:r w:rsidRPr="008E4C6B">
        <w:rPr>
          <w:rFonts w:asciiTheme="minorHAnsi" w:hAnsiTheme="minorHAnsi" w:cs="NewBaskerville-Roman"/>
          <w:b/>
          <w:u w:val="single"/>
        </w:rPr>
        <w:t>blur</w:t>
      </w:r>
      <w:r w:rsidRPr="00C223C1">
        <w:rPr>
          <w:rFonts w:asciiTheme="minorHAnsi" w:hAnsiTheme="minorHAnsi" w:cs="NewBaskerville-Roman"/>
          <w:u w:val="single"/>
        </w:rPr>
        <w:t xml:space="preserve"> traditional jurisdictional lines</w:t>
      </w:r>
      <w:r w:rsidRPr="00DE3A60">
        <w:rPr>
          <w:rFonts w:asciiTheme="minorHAnsi" w:hAnsiTheme="minorHAnsi" w:cs="NewBaskerville-Roman"/>
        </w:rPr>
        <w:t>.19</w:t>
      </w:r>
    </w:p>
    <w:p w14:paraId="3C9860A5" w14:textId="77777777" w:rsidR="00BF147A" w:rsidRPr="00DE3A60" w:rsidRDefault="00BF147A" w:rsidP="00BF147A">
      <w:pPr>
        <w:autoSpaceDE w:val="0"/>
        <w:autoSpaceDN w:val="0"/>
        <w:adjustRightInd w:val="0"/>
        <w:spacing w:after="0" w:line="240" w:lineRule="auto"/>
        <w:rPr>
          <w:rFonts w:asciiTheme="minorHAnsi" w:hAnsiTheme="minorHAnsi" w:cs="NewBaskerville-Roman"/>
        </w:rPr>
      </w:pPr>
      <w:r w:rsidRPr="00DE3A60">
        <w:rPr>
          <w:rFonts w:asciiTheme="minorHAnsi" w:hAnsiTheme="minorHAnsi" w:cs="NewBaskerville-Roman"/>
        </w:rPr>
        <w:t>Nonetheless, “</w:t>
      </w:r>
      <w:r w:rsidRPr="00C223C1">
        <w:rPr>
          <w:rFonts w:asciiTheme="minorHAnsi" w:hAnsiTheme="minorHAnsi" w:cs="NewBaskerville-Roman"/>
          <w:u w:val="single"/>
        </w:rPr>
        <w:t>dual sovereignty”</w:t>
      </w:r>
      <w:r w:rsidRPr="00DE3A60">
        <w:rPr>
          <w:rFonts w:asciiTheme="minorHAnsi" w:hAnsiTheme="minorHAnsi" w:cs="NewBaskerville-Roman"/>
        </w:rPr>
        <w:t xml:space="preserve"> </w:t>
      </w:r>
      <w:r w:rsidRPr="00C223C1">
        <w:rPr>
          <w:rFonts w:asciiTheme="minorHAnsi" w:hAnsiTheme="minorHAnsi" w:cs="NewBaskerville-Roman"/>
          <w:u w:val="single"/>
        </w:rPr>
        <w:t>does capture an important truth</w:t>
      </w:r>
      <w:r>
        <w:rPr>
          <w:rFonts w:asciiTheme="minorHAnsi" w:hAnsiTheme="minorHAnsi" w:cs="NewBaskerville-Roman"/>
        </w:rPr>
        <w:t xml:space="preserve"> </w:t>
      </w:r>
      <w:r w:rsidRPr="00DE3A60">
        <w:rPr>
          <w:rFonts w:asciiTheme="minorHAnsi" w:hAnsiTheme="minorHAnsi" w:cs="NewBaskerville-Roman"/>
        </w:rPr>
        <w:t xml:space="preserve">about American federalism: </w:t>
      </w:r>
      <w:r w:rsidRPr="00C223C1">
        <w:rPr>
          <w:rFonts w:asciiTheme="minorHAnsi" w:hAnsiTheme="minorHAnsi" w:cs="NewBaskerville-Roman"/>
          <w:u w:val="single"/>
        </w:rPr>
        <w:t xml:space="preserve">although nonfederal regimes may make the political choice to decentralize certain functions, </w:t>
      </w:r>
      <w:r w:rsidRPr="008E4C6B">
        <w:rPr>
          <w:rFonts w:asciiTheme="minorHAnsi" w:hAnsiTheme="minorHAnsi" w:cs="NewBaskerville-Roman"/>
          <w:b/>
          <w:u w:val="single"/>
        </w:rPr>
        <w:t>the“sovereignty” of the states and the federal government</w:t>
      </w:r>
      <w:r w:rsidRPr="00C223C1">
        <w:rPr>
          <w:rFonts w:asciiTheme="minorHAnsi" w:hAnsiTheme="minorHAnsi" w:cs="NewBaskerville-Roman"/>
          <w:u w:val="single"/>
        </w:rPr>
        <w:t xml:space="preserve"> means that at least some elements of the American allocation of authority </w:t>
      </w:r>
      <w:r w:rsidRPr="008E4C6B">
        <w:rPr>
          <w:rFonts w:asciiTheme="minorHAnsi" w:hAnsiTheme="minorHAnsi" w:cs="NewBaskerville-Roman"/>
          <w:b/>
          <w:u w:val="single"/>
        </w:rPr>
        <w:t>are enforceable as a matter of legal right</w:t>
      </w:r>
      <w:r w:rsidRPr="00C223C1">
        <w:rPr>
          <w:rFonts w:asciiTheme="minorHAnsi" w:hAnsiTheme="minorHAnsi" w:cs="NewBaskerville-Roman"/>
          <w:u w:val="single"/>
        </w:rPr>
        <w:t>.</w:t>
      </w:r>
      <w:r w:rsidRPr="00DE3A60">
        <w:rPr>
          <w:rFonts w:asciiTheme="minorHAnsi" w:hAnsiTheme="minorHAnsi" w:cs="NewBaskerville-Roman"/>
        </w:rPr>
        <w:t xml:space="preserve"> </w:t>
      </w:r>
      <w:r w:rsidRPr="00C223C1">
        <w:rPr>
          <w:rFonts w:asciiTheme="minorHAnsi" w:hAnsiTheme="minorHAnsi" w:cs="NewBaskerville-Roman"/>
          <w:u w:val="single"/>
        </w:rPr>
        <w:t>This</w:t>
      </w:r>
      <w:r w:rsidRPr="00DE3A60">
        <w:rPr>
          <w:rFonts w:asciiTheme="minorHAnsi" w:hAnsiTheme="minorHAnsi" w:cs="NewBaskerville-Roman"/>
        </w:rPr>
        <w:t>, for Edward Rubin and</w:t>
      </w:r>
      <w:r>
        <w:rPr>
          <w:rFonts w:asciiTheme="minorHAnsi" w:hAnsiTheme="minorHAnsi" w:cs="NewBaskerville-Roman"/>
        </w:rPr>
        <w:t xml:space="preserve"> </w:t>
      </w:r>
      <w:r w:rsidRPr="00DE3A60">
        <w:rPr>
          <w:rFonts w:asciiTheme="minorHAnsi" w:hAnsiTheme="minorHAnsi" w:cs="NewBaskerville-Roman"/>
        </w:rPr>
        <w:t>Malcolm Feeley</w:t>
      </w:r>
      <w:r w:rsidRPr="00C223C1">
        <w:rPr>
          <w:rFonts w:asciiTheme="minorHAnsi" w:hAnsiTheme="minorHAnsi" w:cs="NewBaskerville-Roman"/>
          <w:u w:val="single"/>
        </w:rPr>
        <w:t>, is the key</w:t>
      </w:r>
      <w:r w:rsidRPr="00DE3A60">
        <w:rPr>
          <w:rFonts w:asciiTheme="minorHAnsi" w:hAnsiTheme="minorHAnsi" w:cs="NewBaskerville-Roman"/>
        </w:rPr>
        <w:t xml:space="preserve"> distinction </w:t>
      </w:r>
      <w:r w:rsidRPr="00C223C1">
        <w:rPr>
          <w:rFonts w:asciiTheme="minorHAnsi" w:hAnsiTheme="minorHAnsi" w:cs="NewBaskerville-Roman"/>
          <w:u w:val="single"/>
        </w:rPr>
        <w:t>between “federalism” and “decentralization</w:t>
      </w:r>
      <w:r w:rsidRPr="00DE3A60">
        <w:rPr>
          <w:rFonts w:asciiTheme="minorHAnsi" w:hAnsiTheme="minorHAnsi" w:cs="NewBaskerville-Roman"/>
        </w:rPr>
        <w:t>.”20 What “dual sovereignty” means in practice is</w:t>
      </w:r>
      <w:r>
        <w:rPr>
          <w:rFonts w:asciiTheme="minorHAnsi" w:hAnsiTheme="minorHAnsi" w:cs="NewBaskerville-Roman"/>
        </w:rPr>
        <w:t xml:space="preserve"> </w:t>
      </w:r>
      <w:r w:rsidRPr="00DE3A60">
        <w:rPr>
          <w:rFonts w:asciiTheme="minorHAnsi" w:hAnsiTheme="minorHAnsi" w:cs="NewBaskerville-Roman"/>
        </w:rPr>
        <w:t xml:space="preserve">that </w:t>
      </w:r>
      <w:r w:rsidRPr="00C223C1">
        <w:rPr>
          <w:rFonts w:asciiTheme="minorHAnsi" w:hAnsiTheme="minorHAnsi" w:cs="NewBaskerville-Roman"/>
          <w:u w:val="single"/>
        </w:rPr>
        <w:t xml:space="preserve">the </w:t>
      </w:r>
      <w:r w:rsidRPr="008E4C6B">
        <w:rPr>
          <w:rFonts w:asciiTheme="minorHAnsi" w:hAnsiTheme="minorHAnsi" w:cs="NewBaskerville-Roman"/>
          <w:b/>
          <w:u w:val="single"/>
        </w:rPr>
        <w:t xml:space="preserve">federal arrangement is constitutionally </w:t>
      </w:r>
      <w:r w:rsidRPr="008E4C6B">
        <w:rPr>
          <w:rFonts w:asciiTheme="minorHAnsi" w:hAnsiTheme="minorHAnsi" w:cs="NewBaskerville-Italic"/>
          <w:b/>
          <w:i/>
          <w:iCs/>
          <w:u w:val="single"/>
        </w:rPr>
        <w:t>entrenched</w:t>
      </w:r>
      <w:r w:rsidRPr="00DE3A60">
        <w:rPr>
          <w:rFonts w:asciiTheme="minorHAnsi" w:hAnsiTheme="minorHAnsi" w:cs="NewBaskerville-Roman"/>
        </w:rPr>
        <w:t>—that is,</w:t>
      </w:r>
      <w:r w:rsidRPr="00C223C1">
        <w:rPr>
          <w:rFonts w:asciiTheme="minorHAnsi" w:hAnsiTheme="minorHAnsi" w:cs="NewBaskerville-Roman"/>
          <w:u w:val="single"/>
        </w:rPr>
        <w:t xml:space="preserve"> it cannot be changed without constitutional amendment, which is </w:t>
      </w:r>
      <w:r w:rsidRPr="00DE3A60">
        <w:rPr>
          <w:rFonts w:asciiTheme="minorHAnsi" w:hAnsiTheme="minorHAnsi" w:cs="NewBaskerville-Roman"/>
        </w:rPr>
        <w:t xml:space="preserve">of course </w:t>
      </w:r>
      <w:r w:rsidRPr="008E4C6B">
        <w:rPr>
          <w:rFonts w:asciiTheme="minorHAnsi" w:hAnsiTheme="minorHAnsi" w:cs="NewBaskerville-Roman"/>
          <w:b/>
          <w:u w:val="single"/>
        </w:rPr>
        <w:t>very difficult</w:t>
      </w:r>
      <w:r w:rsidRPr="00C223C1">
        <w:rPr>
          <w:rFonts w:asciiTheme="minorHAnsi" w:hAnsiTheme="minorHAnsi" w:cs="NewBaskerville-Roman"/>
          <w:u w:val="single"/>
        </w:rPr>
        <w:t xml:space="preserve"> to do</w:t>
      </w:r>
      <w:r w:rsidRPr="00DE3A60">
        <w:rPr>
          <w:rFonts w:asciiTheme="minorHAnsi" w:hAnsiTheme="minorHAnsi" w:cs="NewBaskerville-Roman"/>
        </w:rPr>
        <w:t>.21</w:t>
      </w:r>
    </w:p>
    <w:p w14:paraId="3CC06B50" w14:textId="77777777" w:rsidR="00BF147A" w:rsidRPr="00C223C1" w:rsidRDefault="00BF147A" w:rsidP="00BF147A">
      <w:pPr>
        <w:autoSpaceDE w:val="0"/>
        <w:autoSpaceDN w:val="0"/>
        <w:adjustRightInd w:val="0"/>
        <w:spacing w:after="0" w:line="240" w:lineRule="auto"/>
        <w:rPr>
          <w:rFonts w:asciiTheme="minorHAnsi" w:hAnsiTheme="minorHAnsi" w:cs="NewBaskerville-Roman"/>
          <w:u w:val="single"/>
        </w:rPr>
      </w:pPr>
      <w:r w:rsidRPr="00DE3A60">
        <w:rPr>
          <w:rFonts w:asciiTheme="minorHAnsi" w:hAnsiTheme="minorHAnsi" w:cs="NewBaskerville-Roman"/>
        </w:rPr>
        <w:t xml:space="preserve">This element of entrenchment is critical to a wide range of definitions of federalism in both law and political science. Jenna </w:t>
      </w:r>
      <w:r w:rsidRPr="00C223C1">
        <w:rPr>
          <w:rFonts w:asciiTheme="minorHAnsi" w:hAnsiTheme="minorHAnsi" w:cs="NewBaskerville-Roman"/>
          <w:u w:val="single"/>
        </w:rPr>
        <w:t>Bednar</w:t>
      </w:r>
      <w:r w:rsidRPr="00DE3A60">
        <w:rPr>
          <w:rFonts w:asciiTheme="minorHAnsi" w:hAnsiTheme="minorHAnsi" w:cs="NewBaskerville-Roman"/>
        </w:rPr>
        <w:t>,</w:t>
      </w:r>
      <w:r>
        <w:rPr>
          <w:rFonts w:asciiTheme="minorHAnsi" w:hAnsiTheme="minorHAnsi" w:cs="NewBaskerville-Roman"/>
        </w:rPr>
        <w:t xml:space="preserve"> </w:t>
      </w:r>
      <w:r w:rsidRPr="00DE3A60">
        <w:rPr>
          <w:rFonts w:asciiTheme="minorHAnsi" w:hAnsiTheme="minorHAnsi" w:cs="NewBaskerville-Roman"/>
        </w:rPr>
        <w:t xml:space="preserve">for example, </w:t>
      </w:r>
      <w:r w:rsidRPr="00C223C1">
        <w:rPr>
          <w:rFonts w:asciiTheme="minorHAnsi" w:hAnsiTheme="minorHAnsi" w:cs="NewBaskerville-Roman"/>
        </w:rPr>
        <w:t>defi nes a federal system as one meeting “three structural criteria” —geopolitical division according territory to each state unit, independent electoral bases of authority for state and national governments, and “policy sovereignty” for each level of government over some issues.</w:t>
      </w:r>
      <w:r w:rsidRPr="00DE3A60">
        <w:rPr>
          <w:rFonts w:asciiTheme="minorHAnsi" w:hAnsiTheme="minorHAnsi" w:cs="NewBaskerville-Roman"/>
        </w:rPr>
        <w:t>22</w:t>
      </w:r>
      <w:r>
        <w:rPr>
          <w:rFonts w:asciiTheme="minorHAnsi" w:hAnsiTheme="minorHAnsi" w:cs="NewBaskerville-Roman"/>
        </w:rPr>
        <w:t xml:space="preserve"> </w:t>
      </w:r>
      <w:r w:rsidRPr="00DE3A60">
        <w:rPr>
          <w:rFonts w:asciiTheme="minorHAnsi" w:hAnsiTheme="minorHAnsi" w:cs="NewBaskerville-Roman"/>
        </w:rPr>
        <w:t xml:space="preserve">Importantly, she </w:t>
      </w:r>
      <w:r w:rsidRPr="00C223C1">
        <w:rPr>
          <w:rFonts w:asciiTheme="minorHAnsi" w:hAnsiTheme="minorHAnsi" w:cs="NewBaskerville-Roman"/>
          <w:u w:val="single"/>
        </w:rPr>
        <w:t>presumes that each</w:t>
      </w:r>
      <w:r w:rsidRPr="00DE3A60">
        <w:rPr>
          <w:rFonts w:asciiTheme="minorHAnsi" w:hAnsiTheme="minorHAnsi" w:cs="NewBaskerville-Roman"/>
        </w:rPr>
        <w:t xml:space="preserve"> </w:t>
      </w:r>
      <w:r w:rsidRPr="00C223C1">
        <w:rPr>
          <w:rFonts w:asciiTheme="minorHAnsi" w:hAnsiTheme="minorHAnsi" w:cs="NewBaskerville-Roman"/>
          <w:u w:val="single"/>
        </w:rPr>
        <w:t>of these structural characteristics must be constitutionally entrenched.</w:t>
      </w:r>
      <w:r w:rsidRPr="00DE3A60">
        <w:rPr>
          <w:rFonts w:asciiTheme="minorHAnsi" w:hAnsiTheme="minorHAnsi" w:cs="NewBaskerville-Roman"/>
        </w:rPr>
        <w:t xml:space="preserve">23 And </w:t>
      </w:r>
      <w:r w:rsidRPr="00C223C1">
        <w:rPr>
          <w:rFonts w:asciiTheme="minorHAnsi" w:hAnsiTheme="minorHAnsi" w:cs="NewBaskerville-Roman"/>
          <w:u w:val="single"/>
        </w:rPr>
        <w:t>the Supreme Court</w:t>
      </w:r>
      <w:r w:rsidRPr="00DE3A60">
        <w:rPr>
          <w:rFonts w:asciiTheme="minorHAnsi" w:hAnsiTheme="minorHAnsi" w:cs="NewBaskerville-Roman"/>
        </w:rPr>
        <w:t xml:space="preserve">, of course, </w:t>
      </w:r>
      <w:r w:rsidRPr="00C223C1">
        <w:rPr>
          <w:rFonts w:asciiTheme="minorHAnsi" w:hAnsiTheme="minorHAnsi" w:cs="NewBaskerville-Roman"/>
          <w:u w:val="single"/>
        </w:rPr>
        <w:t>has long maintained</w:t>
      </w:r>
    </w:p>
    <w:p w14:paraId="3CE1BFF1" w14:textId="77777777" w:rsidR="00BF147A" w:rsidRPr="00C223C1" w:rsidRDefault="00BF147A" w:rsidP="00BF147A">
      <w:pPr>
        <w:autoSpaceDE w:val="0"/>
        <w:autoSpaceDN w:val="0"/>
        <w:adjustRightInd w:val="0"/>
        <w:spacing w:after="0" w:line="240" w:lineRule="auto"/>
        <w:rPr>
          <w:rFonts w:asciiTheme="minorHAnsi" w:hAnsiTheme="minorHAnsi" w:cs="NewBaskerville-Roman"/>
          <w:u w:val="single"/>
        </w:rPr>
      </w:pPr>
      <w:r w:rsidRPr="00C223C1">
        <w:rPr>
          <w:rFonts w:asciiTheme="minorHAnsi" w:hAnsiTheme="minorHAnsi" w:cs="NewBaskerville-Roman"/>
          <w:u w:val="single"/>
        </w:rPr>
        <w:t>that “ ‘the preservation of the States, and the maintenance of their governments, are as much within the design and care of the Constitution as the preservation of the Union and the maintenance of the National government.</w:t>
      </w:r>
      <w:r w:rsidRPr="00DE3A60">
        <w:rPr>
          <w:rFonts w:asciiTheme="minorHAnsi" w:hAnsiTheme="minorHAnsi" w:cs="NewBaskerville-Roman"/>
        </w:rPr>
        <w:t xml:space="preserve"> </w:t>
      </w:r>
      <w:r w:rsidRPr="00C223C1">
        <w:rPr>
          <w:rFonts w:asciiTheme="minorHAnsi" w:hAnsiTheme="minorHAnsi" w:cs="NewBaskerville-Roman"/>
          <w:u w:val="single"/>
        </w:rPr>
        <w:t>The Constitution</w:t>
      </w:r>
      <w:r w:rsidRPr="00DE3A60">
        <w:rPr>
          <w:rFonts w:asciiTheme="minorHAnsi" w:hAnsiTheme="minorHAnsi" w:cs="NewBaskerville-Roman"/>
        </w:rPr>
        <w:t>, in all its</w:t>
      </w:r>
      <w:r>
        <w:rPr>
          <w:rFonts w:asciiTheme="minorHAnsi" w:hAnsiTheme="minorHAnsi" w:cs="NewBaskerville-Roman"/>
        </w:rPr>
        <w:t xml:space="preserve"> </w:t>
      </w:r>
      <w:r w:rsidRPr="00DE3A60">
        <w:rPr>
          <w:rFonts w:asciiTheme="minorHAnsi" w:hAnsiTheme="minorHAnsi" w:cs="NewBaskerville-Roman"/>
        </w:rPr>
        <w:t xml:space="preserve">provisions, </w:t>
      </w:r>
      <w:r w:rsidRPr="00C223C1">
        <w:rPr>
          <w:rFonts w:asciiTheme="minorHAnsi" w:hAnsiTheme="minorHAnsi" w:cs="NewBaskerville-Roman"/>
          <w:u w:val="single"/>
        </w:rPr>
        <w:t xml:space="preserve">looks to an </w:t>
      </w:r>
      <w:r w:rsidRPr="008E4C6B">
        <w:rPr>
          <w:rFonts w:asciiTheme="minorHAnsi" w:hAnsiTheme="minorHAnsi" w:cs="NewBaskerville-Roman"/>
          <w:b/>
          <w:u w:val="single"/>
        </w:rPr>
        <w:t>indestructible Union</w:t>
      </w:r>
      <w:r w:rsidRPr="00C223C1">
        <w:rPr>
          <w:rFonts w:asciiTheme="minorHAnsi" w:hAnsiTheme="minorHAnsi" w:cs="NewBaskerville-Roman"/>
          <w:u w:val="single"/>
        </w:rPr>
        <w:t>, composed of indestructible States.’ ”</w:t>
      </w:r>
    </w:p>
    <w:p w14:paraId="3B8D5F43" w14:textId="77777777" w:rsidR="00BF147A" w:rsidRPr="00F06028" w:rsidRDefault="00BF147A" w:rsidP="00BF147A">
      <w:pPr>
        <w:autoSpaceDE w:val="0"/>
        <w:autoSpaceDN w:val="0"/>
        <w:adjustRightInd w:val="0"/>
        <w:spacing w:after="0" w:line="240" w:lineRule="auto"/>
        <w:rPr>
          <w:rFonts w:asciiTheme="minorHAnsi" w:hAnsiTheme="minorHAnsi" w:cs="NewBaskerville-Roman"/>
        </w:rPr>
      </w:pPr>
      <w:r w:rsidRPr="00C223C1">
        <w:rPr>
          <w:rFonts w:asciiTheme="minorHAnsi" w:hAnsiTheme="minorHAnsi" w:cs="NewBaskerville-Roman"/>
          <w:u w:val="single"/>
        </w:rPr>
        <w:t>Much of our federalism</w:t>
      </w:r>
      <w:r w:rsidRPr="00DE3A60">
        <w:rPr>
          <w:rFonts w:asciiTheme="minorHAnsi" w:hAnsiTheme="minorHAnsi" w:cs="NewBaskerville-Roman"/>
        </w:rPr>
        <w:t>, of course</w:t>
      </w:r>
      <w:r w:rsidRPr="00C223C1">
        <w:rPr>
          <w:rFonts w:asciiTheme="minorHAnsi" w:hAnsiTheme="minorHAnsi" w:cs="NewBaskerville-Roman"/>
          <w:u w:val="single"/>
        </w:rPr>
        <w:t xml:space="preserve">, is </w:t>
      </w:r>
      <w:r w:rsidRPr="00C223C1">
        <w:rPr>
          <w:rFonts w:asciiTheme="minorHAnsi" w:hAnsiTheme="minorHAnsi" w:cs="NewBaskerville-Italic"/>
          <w:i/>
          <w:iCs/>
          <w:u w:val="single"/>
        </w:rPr>
        <w:t xml:space="preserve">not </w:t>
      </w:r>
      <w:r w:rsidRPr="00C223C1">
        <w:rPr>
          <w:rFonts w:asciiTheme="minorHAnsi" w:hAnsiTheme="minorHAnsi" w:cs="NewBaskerville-Roman"/>
          <w:u w:val="single"/>
        </w:rPr>
        <w:t>entrenched</w:t>
      </w:r>
      <w:r w:rsidRPr="00DE3A60">
        <w:rPr>
          <w:rFonts w:asciiTheme="minorHAnsi" w:hAnsiTheme="minorHAnsi" w:cs="NewBaskerville-Roman"/>
        </w:rPr>
        <w:t>. As I have</w:t>
      </w:r>
      <w:r>
        <w:rPr>
          <w:rFonts w:asciiTheme="minorHAnsi" w:hAnsiTheme="minorHAnsi" w:cs="NewBaskerville-Roman"/>
        </w:rPr>
        <w:t xml:space="preserve"> </w:t>
      </w:r>
      <w:r w:rsidRPr="00DE3A60">
        <w:rPr>
          <w:rFonts w:asciiTheme="minorHAnsi" w:hAnsiTheme="minorHAnsi" w:cs="NewBaskerville-Roman"/>
        </w:rPr>
        <w:t>argued elsewhere, in many ways the most practically important</w:t>
      </w:r>
      <w:r>
        <w:rPr>
          <w:rFonts w:asciiTheme="minorHAnsi" w:hAnsiTheme="minorHAnsi" w:cs="NewBaskerville-Roman"/>
        </w:rPr>
        <w:t xml:space="preserve"> </w:t>
      </w:r>
      <w:r w:rsidRPr="00DE3A60">
        <w:rPr>
          <w:rFonts w:asciiTheme="minorHAnsi" w:hAnsiTheme="minorHAnsi" w:cs="NewBaskerville-Roman"/>
        </w:rPr>
        <w:t>boundaries between national and state authority are set by federal statutes, agency regulations, or even</w:t>
      </w:r>
      <w:r>
        <w:rPr>
          <w:rFonts w:asciiTheme="minorHAnsi" w:hAnsiTheme="minorHAnsi" w:cs="NewBaskerville-Roman"/>
        </w:rPr>
        <w:t xml:space="preserve"> </w:t>
      </w:r>
      <w:r w:rsidRPr="00DE3A60">
        <w:rPr>
          <w:rFonts w:asciiTheme="minorHAnsi" w:hAnsiTheme="minorHAnsi" w:cs="NewBaskerville-Roman"/>
        </w:rPr>
        <w:t xml:space="preserve">defeasible judicial doctrines like the dormant Commerce Clause,25 and </w:t>
      </w:r>
      <w:r w:rsidRPr="00C223C1">
        <w:rPr>
          <w:rFonts w:asciiTheme="minorHAnsi" w:hAnsiTheme="minorHAnsi" w:cs="NewBaskerville-Roman"/>
        </w:rPr>
        <w:t xml:space="preserve">perhaps </w:t>
      </w:r>
      <w:r w:rsidRPr="00C223C1">
        <w:rPr>
          <w:rFonts w:asciiTheme="minorHAnsi" w:hAnsiTheme="minorHAnsi" w:cs="NewBaskerville-Roman"/>
          <w:u w:val="single"/>
        </w:rPr>
        <w:t xml:space="preserve">it would be better if we spent </w:t>
      </w:r>
      <w:r w:rsidRPr="008E4C6B">
        <w:rPr>
          <w:rFonts w:asciiTheme="minorHAnsi" w:hAnsiTheme="minorHAnsi" w:cs="NewBaskerville-Roman"/>
          <w:b/>
          <w:u w:val="single"/>
        </w:rPr>
        <w:t>more time talking about those arrangements</w:t>
      </w:r>
      <w:r w:rsidRPr="00C223C1">
        <w:rPr>
          <w:rFonts w:asciiTheme="minorHAnsi" w:hAnsiTheme="minorHAnsi" w:cs="NewBaskerville-Roman"/>
          <w:u w:val="single"/>
        </w:rPr>
        <w:t xml:space="preserve"> and less time arguing about sovereignty.</w:t>
      </w:r>
      <w:r w:rsidRPr="00DE3A60">
        <w:rPr>
          <w:rFonts w:asciiTheme="minorHAnsi" w:hAnsiTheme="minorHAnsi" w:cs="NewBaskerville-Roman"/>
        </w:rPr>
        <w:t>26 But as will be apparent, it</w:t>
      </w:r>
      <w:r>
        <w:rPr>
          <w:rFonts w:asciiTheme="minorHAnsi" w:hAnsiTheme="minorHAnsi" w:cs="NewBaskerville-Roman"/>
        </w:rPr>
        <w:t xml:space="preserve"> </w:t>
      </w:r>
      <w:r w:rsidRPr="00DE3A60">
        <w:rPr>
          <w:rFonts w:asciiTheme="minorHAnsi" w:hAnsiTheme="minorHAnsi" w:cs="NewBaskerville-Roman"/>
        </w:rPr>
        <w:t>remains an important point of division in debates about federalism</w:t>
      </w:r>
      <w:r>
        <w:rPr>
          <w:rFonts w:asciiTheme="minorHAnsi" w:hAnsiTheme="minorHAnsi" w:cs="NewBaskerville-Roman"/>
        </w:rPr>
        <w:t xml:space="preserve"> </w:t>
      </w:r>
      <w:r w:rsidRPr="00DE3A60">
        <w:rPr>
          <w:rFonts w:asciiTheme="minorHAnsi" w:hAnsiTheme="minorHAnsi" w:cs="NewBaskerville-Roman"/>
        </w:rPr>
        <w:t xml:space="preserve">whether </w:t>
      </w:r>
      <w:r w:rsidRPr="00DE3A60">
        <w:rPr>
          <w:rFonts w:asciiTheme="minorHAnsi" w:hAnsiTheme="minorHAnsi" w:cs="NewBaskerville-Italic"/>
          <w:i/>
          <w:iCs/>
        </w:rPr>
        <w:t xml:space="preserve">any </w:t>
      </w:r>
      <w:r w:rsidRPr="00DE3A60">
        <w:rPr>
          <w:rFonts w:asciiTheme="minorHAnsi" w:hAnsiTheme="minorHAnsi" w:cs="NewBaskerville-Roman"/>
        </w:rPr>
        <w:t>element of the federal arrangement is not subject</w:t>
      </w:r>
      <w:r>
        <w:rPr>
          <w:rFonts w:asciiTheme="minorHAnsi" w:hAnsiTheme="minorHAnsi" w:cs="NewBaskerville-Roman"/>
        </w:rPr>
        <w:t xml:space="preserve"> </w:t>
      </w:r>
      <w:r w:rsidRPr="00DE3A60">
        <w:rPr>
          <w:rFonts w:asciiTheme="minorHAnsi" w:hAnsiTheme="minorHAnsi" w:cs="NewBaskerville-Roman"/>
        </w:rPr>
        <w:t>to change through ordinary law.</w:t>
      </w:r>
    </w:p>
    <w:p w14:paraId="398C5798" w14:textId="77777777" w:rsidR="00BF147A" w:rsidRDefault="00BF147A" w:rsidP="00BF147A"/>
    <w:p w14:paraId="58093C48" w14:textId="77777777" w:rsidR="00BF147A" w:rsidRDefault="00BF147A" w:rsidP="00BF147A"/>
    <w:p w14:paraId="755A7CBB" w14:textId="77777777" w:rsidR="00BF147A" w:rsidRPr="00B55AD5" w:rsidRDefault="00BF147A" w:rsidP="00BF147A"/>
    <w:p w14:paraId="79E28EC7" w14:textId="77777777" w:rsidR="00BF147A" w:rsidRPr="00BF147A" w:rsidRDefault="00BF147A" w:rsidP="00BF147A"/>
    <w:p w14:paraId="53EE8725" w14:textId="7DA1A969" w:rsidR="003433B9" w:rsidRPr="00B13343" w:rsidRDefault="003433B9" w:rsidP="003433B9">
      <w:pPr>
        <w:pStyle w:val="Heading1"/>
      </w:pPr>
      <w:r w:rsidRPr="00B13343">
        <w:t>K</w:t>
      </w:r>
    </w:p>
    <w:p w14:paraId="3DED270B" w14:textId="64AA93F3" w:rsidR="003433B9" w:rsidRPr="00B13343" w:rsidRDefault="003433B9" w:rsidP="003433B9">
      <w:pPr>
        <w:pStyle w:val="Heading2"/>
        <w:rPr>
          <w:szCs w:val="28"/>
        </w:rPr>
      </w:pPr>
      <w:r w:rsidRPr="00B13343">
        <w:rPr>
          <w:szCs w:val="28"/>
        </w:rPr>
        <w:t xml:space="preserve">K – Deep Eco </w:t>
      </w:r>
    </w:p>
    <w:p w14:paraId="335B4EBD" w14:textId="77777777" w:rsidR="003433B9" w:rsidRPr="00B13343" w:rsidRDefault="003433B9" w:rsidP="003433B9"/>
    <w:p w14:paraId="78D22D91" w14:textId="5477AF07" w:rsidR="00BF147A" w:rsidRDefault="00BF147A" w:rsidP="00BF147A">
      <w:pPr>
        <w:pStyle w:val="Heading3"/>
      </w:pPr>
      <w:r>
        <w:t>2AC AT Deep Eco</w:t>
      </w:r>
    </w:p>
    <w:p w14:paraId="50E86F94" w14:textId="2B0EFB79" w:rsidR="003433B9" w:rsidRPr="00B13343" w:rsidRDefault="003433B9" w:rsidP="003433B9">
      <w:pPr>
        <w:pStyle w:val="Heading4"/>
        <w:numPr>
          <w:ilvl w:val="0"/>
          <w:numId w:val="12"/>
        </w:numPr>
        <w:rPr>
          <w:sz w:val="28"/>
        </w:rPr>
      </w:pPr>
      <w:r w:rsidRPr="00B13343">
        <w:rPr>
          <w:sz w:val="28"/>
        </w:rPr>
        <w:t xml:space="preserve">They have no link. Deep ecology and environmental regulation go hand in hand. Pragmatic policy is necessary for deep eco to reach its impacts. </w:t>
      </w:r>
    </w:p>
    <w:p w14:paraId="000D53D4" w14:textId="77777777" w:rsidR="003433B9" w:rsidRPr="00B13343" w:rsidRDefault="003433B9" w:rsidP="003433B9">
      <w:pPr>
        <w:pStyle w:val="Heading4"/>
        <w:numPr>
          <w:ilvl w:val="0"/>
          <w:numId w:val="12"/>
        </w:numPr>
        <w:rPr>
          <w:sz w:val="28"/>
        </w:rPr>
      </w:pPr>
      <w:r w:rsidRPr="00B13343">
        <w:rPr>
          <w:sz w:val="28"/>
        </w:rPr>
        <w:t>Our plan HELPS Deep ecology. Permitting CAFOs prevents much discharge which ends up saving ecosystems and biodiversity. The plan fundamentally functions upon nature’s intrinsic values</w:t>
      </w:r>
    </w:p>
    <w:p w14:paraId="1A5599B9" w14:textId="77777777" w:rsidR="003433B9" w:rsidRPr="00B13343" w:rsidRDefault="003433B9" w:rsidP="003433B9">
      <w:pPr>
        <w:pStyle w:val="Heading4"/>
        <w:numPr>
          <w:ilvl w:val="0"/>
          <w:numId w:val="12"/>
        </w:numPr>
        <w:rPr>
          <w:sz w:val="28"/>
        </w:rPr>
      </w:pPr>
      <w:r w:rsidRPr="00B13343">
        <w:rPr>
          <w:sz w:val="28"/>
        </w:rPr>
        <w:t>The case o/w. Our impact is extinction and theirs is death of nature. Extinction makes all environmental harms irreversible and permanent.</w:t>
      </w:r>
    </w:p>
    <w:p w14:paraId="60F72067" w14:textId="77777777" w:rsidR="003433B9" w:rsidRPr="00B13343" w:rsidRDefault="003433B9" w:rsidP="003433B9">
      <w:pPr>
        <w:pStyle w:val="Heading4"/>
        <w:numPr>
          <w:ilvl w:val="0"/>
          <w:numId w:val="12"/>
        </w:numPr>
        <w:rPr>
          <w:sz w:val="28"/>
        </w:rPr>
      </w:pPr>
      <w:r w:rsidRPr="00B13343">
        <w:rPr>
          <w:sz w:val="28"/>
        </w:rPr>
        <w:t>Case turns the K – embracing antidomination is necessary for deep ecology. Conservative courts that function upon elitist interests prevent deep ecology ideals and other libertarian forces. Any impact that the neg has gets even worse if you vote against us.</w:t>
      </w:r>
    </w:p>
    <w:p w14:paraId="03A300E2" w14:textId="77777777" w:rsidR="003433B9" w:rsidRPr="00B13343" w:rsidRDefault="003433B9" w:rsidP="003433B9"/>
    <w:p w14:paraId="1C258357" w14:textId="77777777" w:rsidR="003433B9" w:rsidRPr="00B13343" w:rsidRDefault="003433B9" w:rsidP="003433B9"/>
    <w:p w14:paraId="662C6E9B" w14:textId="53F6493E" w:rsidR="003433B9" w:rsidRPr="00B13343" w:rsidRDefault="003433B9" w:rsidP="00BF147A">
      <w:pPr>
        <w:pStyle w:val="Heading4"/>
        <w:numPr>
          <w:ilvl w:val="0"/>
          <w:numId w:val="12"/>
        </w:numPr>
        <w:rPr>
          <w:sz w:val="28"/>
        </w:rPr>
      </w:pPr>
      <w:r w:rsidRPr="00B13343">
        <w:rPr>
          <w:sz w:val="28"/>
        </w:rPr>
        <w:t xml:space="preserve">Deep ecological rhetoric results in human erasure that turns the kritik and sparks political backlash – it makes environmental action impossible unless centered around self-annihilation </w:t>
      </w:r>
    </w:p>
    <w:p w14:paraId="519C0D85" w14:textId="77777777" w:rsidR="003433B9" w:rsidRPr="00B13343" w:rsidRDefault="003433B9" w:rsidP="003433B9">
      <w:r w:rsidRPr="00B13343">
        <w:rPr>
          <w:rStyle w:val="Style13ptBold"/>
          <w:sz w:val="28"/>
        </w:rPr>
        <w:t>DiCaglio 15, (</w:t>
      </w:r>
      <w:r w:rsidRPr="00B13343">
        <w:t>Joshua DiCaglio</w:t>
      </w:r>
      <w:r w:rsidRPr="00B13343">
        <w:rPr>
          <w:rFonts w:ascii="Open Sans" w:hAnsi="Open Sans" w:cs="Open Sans"/>
          <w:color w:val="000000"/>
          <w:shd w:val="clear" w:color="auto" w:fill="FFFFFF"/>
        </w:rPr>
        <w:t xml:space="preserve"> </w:t>
      </w:r>
      <w:r w:rsidRPr="00B13343">
        <w:t>joined the English department in Fall 2016 after completing a Ph.D in English at Penn State. His work studies the intersection of rhetoric, science, and mysticism as intersecting modes of attempting to make sense of our modernized, globalized world), Ironic Ecology, </w:t>
      </w:r>
      <w:r w:rsidRPr="00B13343">
        <w:rPr>
          <w:i/>
          <w:iCs/>
        </w:rPr>
        <w:t>ISLE: Interdisciplinary Studies in Literature and Environment</w:t>
      </w:r>
      <w:r w:rsidRPr="00B13343">
        <w:t>, Volume 22, Issue 3, Summer 2015, Pages 447–465, </w:t>
      </w:r>
      <w:hyperlink r:id="rId78" w:history="1">
        <w:r w:rsidRPr="00B13343">
          <w:rPr>
            <w:rStyle w:val="Hyperlink"/>
          </w:rPr>
          <w:t>https://doi.org/10.1093/isle/isu106</w:t>
        </w:r>
      </w:hyperlink>
      <w:r w:rsidRPr="00B13343">
        <w:t xml:space="preserve"> //SDD</w:t>
      </w:r>
    </w:p>
    <w:p w14:paraId="6ABF7FA8" w14:textId="77777777" w:rsidR="003433B9" w:rsidRPr="00B13343" w:rsidRDefault="003433B9" w:rsidP="003433B9">
      <w:pPr>
        <w:rPr>
          <w:b/>
          <w:bCs/>
          <w:u w:val="single"/>
        </w:rPr>
      </w:pPr>
      <w:r w:rsidRPr="00B13343">
        <w:rPr>
          <w:u w:val="single"/>
        </w:rPr>
        <w:t>The need for a doubled ecological irony originates within historically situated critiques of anthropocentrism and calls for ecocentrism</w:t>
      </w:r>
      <w:r w:rsidRPr="00B13343">
        <w:rPr>
          <w:sz w:val="16"/>
        </w:rPr>
        <w:t xml:space="preserve">. These critiques originated in the attempt to deepen the conceptual implications of the early environmental and animal rights activism of the 1960s and 1970s. </w:t>
      </w:r>
      <w:r w:rsidRPr="00B13343">
        <w:rPr>
          <w:u w:val="single"/>
        </w:rPr>
        <w:t>This movement became what is known as “deep ecology</w:t>
      </w:r>
      <w:r w:rsidRPr="00B13343">
        <w:rPr>
          <w:sz w:val="16"/>
        </w:rPr>
        <w:t xml:space="preserve">.” Often citing the spiritual resonance of writers like Aldo Leopold and Rachel Carson,10 deep ecologists used the term ecocentrism (or biocentrism) to describe the transformative nature of ecological thinking. Originally, however, deep ecologists used the terms to emphasize both the displacement and dispersal of the human. </w:t>
      </w:r>
      <w:r w:rsidRPr="00B13343">
        <w:rPr>
          <w:u w:val="single"/>
        </w:rPr>
        <w:t>The critiques of anthropocentrism sought to undo visions of humans as “the crown of creation</w:t>
      </w:r>
      <w:r w:rsidRPr="00B13343">
        <w:rPr>
          <w:sz w:val="16"/>
        </w:rPr>
        <w:t xml:space="preserve">, the source of all value, the measure of all things” (Seed 243). </w:t>
      </w:r>
      <w:r w:rsidRPr="00B13343">
        <w:rPr>
          <w:u w:val="single"/>
        </w:rPr>
        <w:t>At the same time, deep ecologists frequently warned against the concept of a contained self</w:t>
      </w:r>
      <w:r w:rsidRPr="00B13343">
        <w:rPr>
          <w:sz w:val="16"/>
        </w:rPr>
        <w:t xml:space="preserve">: “the deep ecology sense of self requires . . . an identification which goes beyond humanity to include the nonhuman world” (Devall and Sessions 67). Hence </w:t>
      </w:r>
      <w:r w:rsidRPr="00B13343">
        <w:rPr>
          <w:u w:val="single"/>
        </w:rPr>
        <w:t xml:space="preserve">their emphasis on “ecological consciousness” designated </w:t>
      </w:r>
      <w:r w:rsidRPr="00B13343">
        <w:rPr>
          <w:b/>
          <w:bCs/>
          <w:u w:val="single"/>
        </w:rPr>
        <w:t>the full realization of displacement and dispersal of the human</w:t>
      </w:r>
      <w:r w:rsidRPr="00B13343">
        <w:rPr>
          <w:sz w:val="16"/>
        </w:rPr>
        <w:t>. It resulted in an ethical sensibility informed by an ecological consciousness as we realize that “</w:t>
      </w:r>
      <w:r w:rsidRPr="00B13343">
        <w:rPr>
          <w:u w:val="single"/>
        </w:rPr>
        <w:t>no one is saved until we are all saved”</w:t>
      </w:r>
      <w:r w:rsidRPr="00B13343">
        <w:rPr>
          <w:sz w:val="16"/>
        </w:rPr>
        <w:t xml:space="preserve"> (Devall and Sessions 67). In subsequent years, however, </w:t>
      </w:r>
      <w:r w:rsidRPr="00B13343">
        <w:rPr>
          <w:u w:val="single"/>
        </w:rPr>
        <w:t>deep ecology's rhetoric resulted in a skewed view of its project</w:t>
      </w:r>
      <w:r w:rsidRPr="00B13343">
        <w:rPr>
          <w:sz w:val="16"/>
        </w:rPr>
        <w:t xml:space="preserve">. This confusion created the need for the new layer of critique found in Gessner's irony. By the turn of the new century, the spiritual resonances of deep ecology became associated with the overly somber, jeremiad tone that Gessner is responding to. At the same time, </w:t>
      </w:r>
      <w:r w:rsidRPr="00B13343">
        <w:rPr>
          <w:u w:val="single"/>
        </w:rPr>
        <w:t>the core critiques of deep ecology became associated only with a strictly displacing critique of anthropocentrism</w:t>
      </w:r>
      <w:r w:rsidRPr="00B13343">
        <w:rPr>
          <w:sz w:val="16"/>
        </w:rPr>
        <w:t xml:space="preserve">; the </w:t>
      </w:r>
      <w:r w:rsidRPr="00B13343">
        <w:rPr>
          <w:u w:val="single"/>
        </w:rPr>
        <w:t>conceptually more difficult implication of a dispersal of the human was ignored</w:t>
      </w:r>
      <w:r w:rsidRPr="00B13343">
        <w:rPr>
          <w:sz w:val="16"/>
        </w:rPr>
        <w:t>. Hence, in Michael Bennett's assessment, “</w:t>
      </w:r>
      <w:r w:rsidRPr="00B13343">
        <w:rPr>
          <w:u w:val="single"/>
        </w:rPr>
        <w:t>the primary gospel of Deep Ecology is that we must abandon andocentric11 planning and develop a biocentric understanding of the environment, an understanding which is to be gained by existing in harmony with unspoiled nature</w:t>
      </w:r>
      <w:r w:rsidRPr="00B13343">
        <w:rPr>
          <w:sz w:val="16"/>
        </w:rPr>
        <w:t xml:space="preserve">” (32, emphasis mine). Bennett uses this characterization to suggest that </w:t>
      </w:r>
      <w:r w:rsidRPr="00B13343">
        <w:rPr>
          <w:b/>
          <w:bCs/>
          <w:u w:val="single"/>
        </w:rPr>
        <w:t>deep ecologists ignore the reality of human life,</w:t>
      </w:r>
      <w:r w:rsidRPr="00B13343">
        <w:rPr>
          <w:sz w:val="16"/>
        </w:rPr>
        <w:t xml:space="preserve"> as emblemized by </w:t>
      </w:r>
      <w:r w:rsidRPr="00B13343">
        <w:rPr>
          <w:u w:val="single"/>
        </w:rPr>
        <w:t>their lack of focus on city-life</w:t>
      </w:r>
      <w:r w:rsidRPr="00B13343">
        <w:rPr>
          <w:sz w:val="16"/>
        </w:rPr>
        <w:t xml:space="preserve">. Indeed, </w:t>
      </w:r>
      <w:r w:rsidRPr="00B13343">
        <w:rPr>
          <w:b/>
          <w:bCs/>
          <w:u w:val="single"/>
        </w:rPr>
        <w:t xml:space="preserve">deep ecology's </w:t>
      </w:r>
      <w:r w:rsidRPr="002302CC">
        <w:rPr>
          <w:b/>
          <w:bCs/>
          <w:highlight w:val="green"/>
          <w:u w:val="single"/>
        </w:rPr>
        <w:t>emphasis on preserving “wilderness”</w:t>
      </w:r>
      <w:r w:rsidRPr="00B13343">
        <w:rPr>
          <w:b/>
          <w:bCs/>
          <w:u w:val="single"/>
        </w:rPr>
        <w:t xml:space="preserve"> areas rhetorically </w:t>
      </w:r>
      <w:r w:rsidRPr="002302CC">
        <w:rPr>
          <w:b/>
          <w:bCs/>
          <w:highlight w:val="green"/>
          <w:u w:val="single"/>
        </w:rPr>
        <w:t>emphasizes the separation between humans and nature.</w:t>
      </w:r>
      <w:r w:rsidRPr="002302CC">
        <w:rPr>
          <w:sz w:val="16"/>
          <w:highlight w:val="green"/>
        </w:rPr>
        <w:t>1</w:t>
      </w:r>
      <w:r w:rsidRPr="00B13343">
        <w:rPr>
          <w:sz w:val="16"/>
        </w:rPr>
        <w:t xml:space="preserve">2 Thus, between the original manifestos of deep ecology (of the 1970s and 1980s) and Bennett's formulation (published in 2001), deep ecology's emphasis on personal transformation within these wilderness areas conceptually subsumed 452 ISLE Downloaded from https://academic.oup.com/isle/article/22/3/447/2357529 by guest on 14 July 2021 the larger social and political implications originally implied by their critique of human self-containment.13 </w:t>
      </w:r>
      <w:r w:rsidRPr="00B13343">
        <w:rPr>
          <w:u w:val="single"/>
        </w:rPr>
        <w:t>The rhetoric of deep ecology further invites this misinterpretation through its use of spatialized language</w:t>
      </w:r>
      <w:r w:rsidRPr="00B13343">
        <w:rPr>
          <w:sz w:val="16"/>
        </w:rPr>
        <w:t xml:space="preserve">. Both anthropocentrism and ecocentrism—as well as the process of decentering that moves from one to the other—imagines a conceptual space where the entity called “human” becomes situated in a new relation to the entity called “nature.” </w:t>
      </w:r>
      <w:r w:rsidRPr="00B13343">
        <w:rPr>
          <w:u w:val="single"/>
        </w:rPr>
        <w:t>Although deep ecologists do not view these entities as separate self-contained wholes</w:t>
      </w:r>
      <w:r w:rsidRPr="00B13343">
        <w:rPr>
          <w:sz w:val="16"/>
        </w:rPr>
        <w:t xml:space="preserve"> (humans are part of nature), this </w:t>
      </w:r>
      <w:r w:rsidRPr="00B13343">
        <w:rPr>
          <w:u w:val="single"/>
        </w:rPr>
        <w:t>nuance gets lost in the terminology</w:t>
      </w:r>
      <w:r w:rsidRPr="00B13343">
        <w:rPr>
          <w:sz w:val="16"/>
        </w:rPr>
        <w:t xml:space="preserve">. </w:t>
      </w:r>
      <w:r w:rsidRPr="00B13343">
        <w:rPr>
          <w:u w:val="single"/>
        </w:rPr>
        <w:t>The language of anthropocentrism and ecocentrism frequently uses the terms “human” and “nature” in a way that seems to place them in opposition</w:t>
      </w:r>
      <w:r w:rsidRPr="00B13343">
        <w:rPr>
          <w:sz w:val="16"/>
        </w:rPr>
        <w:t xml:space="preserve">. In other words, in articulating ecocentrism deep </w:t>
      </w:r>
      <w:r w:rsidRPr="00B13343">
        <w:rPr>
          <w:u w:val="single"/>
        </w:rPr>
        <w:t>ecologists seemed to posit</w:t>
      </w:r>
      <w:r w:rsidRPr="00B13343">
        <w:rPr>
          <w:sz w:val="16"/>
        </w:rPr>
        <w:t>, as in the definition cited above, a “</w:t>
      </w:r>
      <w:r w:rsidRPr="002302CC">
        <w:rPr>
          <w:highlight w:val="green"/>
          <w:u w:val="single"/>
        </w:rPr>
        <w:t xml:space="preserve">nature rather than human” </w:t>
      </w:r>
      <w:r w:rsidRPr="002302CC">
        <w:rPr>
          <w:b/>
          <w:bCs/>
          <w:highlight w:val="green"/>
          <w:u w:val="single"/>
        </w:rPr>
        <w:t>as if the two are diametrically opposed to each other</w:t>
      </w:r>
      <w:r w:rsidRPr="00B13343">
        <w:rPr>
          <w:sz w:val="16"/>
        </w:rPr>
        <w:t xml:space="preserve">. </w:t>
      </w:r>
      <w:r w:rsidRPr="00B13343">
        <w:rPr>
          <w:u w:val="single"/>
        </w:rPr>
        <w:t>Combined with the emphasis on wilderness as a literally separate place</w:t>
      </w:r>
      <w:r w:rsidRPr="00B13343">
        <w:rPr>
          <w:sz w:val="16"/>
        </w:rPr>
        <w:t xml:space="preserve">, these </w:t>
      </w:r>
      <w:r w:rsidRPr="00B13343">
        <w:rPr>
          <w:u w:val="single"/>
        </w:rPr>
        <w:t>spatialized metaphors appear as wholly negative spatial displacements</w:t>
      </w:r>
      <w:r w:rsidRPr="00B13343">
        <w:rPr>
          <w:sz w:val="16"/>
        </w:rPr>
        <w:t xml:space="preserve">. The desire for ecocentrism becomes the conceptual analog to the desire for wilderness: ecocentrism becomes a place minimally tainted by humans.14 Alarmed by the growing effects of pollution and the destruction of wildlife areas, </w:t>
      </w:r>
      <w:r w:rsidRPr="00B13343">
        <w:rPr>
          <w:u w:val="single"/>
        </w:rPr>
        <w:t>environmental rhetoric has fixated on this displacement of the human</w:t>
      </w:r>
      <w:r w:rsidRPr="00B13343">
        <w:rPr>
          <w:sz w:val="16"/>
        </w:rPr>
        <w:t>. To adopt an ecocentric view came to mean adopting a degree of misanthropy</w:t>
      </w:r>
      <w:r w:rsidRPr="00B13343">
        <w:rPr>
          <w:u w:val="single"/>
        </w:rPr>
        <w:t>, lamenting the hubris of humankind, and attempting to erase its impact</w:t>
      </w:r>
      <w:r w:rsidRPr="00B13343">
        <w:rPr>
          <w:sz w:val="16"/>
        </w:rPr>
        <w:t xml:space="preserve">. Critiques of anthropocentrism became a process of removing the human wherever it was found.15 Thus, </w:t>
      </w:r>
      <w:r w:rsidRPr="002302CC">
        <w:rPr>
          <w:b/>
          <w:bCs/>
          <w:highlight w:val="green"/>
          <w:u w:val="single"/>
        </w:rPr>
        <w:t>deep eco</w:t>
      </w:r>
      <w:r w:rsidRPr="00B13343">
        <w:rPr>
          <w:b/>
          <w:bCs/>
          <w:u w:val="single"/>
        </w:rPr>
        <w:t xml:space="preserve">logy's attempt to create a unifying vision of ecology </w:t>
      </w:r>
      <w:r w:rsidRPr="002302CC">
        <w:rPr>
          <w:b/>
          <w:bCs/>
          <w:highlight w:val="green"/>
          <w:u w:val="single"/>
        </w:rPr>
        <w:t>became</w:t>
      </w:r>
      <w:r w:rsidRPr="00B13343">
        <w:rPr>
          <w:b/>
          <w:bCs/>
          <w:u w:val="single"/>
        </w:rPr>
        <w:t xml:space="preserve"> </w:t>
      </w:r>
      <w:r w:rsidRPr="002302CC">
        <w:rPr>
          <w:b/>
          <w:bCs/>
          <w:highlight w:val="green"/>
          <w:u w:val="single"/>
        </w:rPr>
        <w:t>fixed in a rhetoric of erasure</w:t>
      </w:r>
      <w:r w:rsidRPr="00B13343">
        <w:rPr>
          <w:b/>
          <w:bCs/>
          <w:u w:val="single"/>
        </w:rPr>
        <w:t xml:space="preserve">. </w:t>
      </w:r>
      <w:r w:rsidRPr="00B13343">
        <w:rPr>
          <w:sz w:val="16"/>
        </w:rPr>
        <w:t xml:space="preserve">Unfortunately, </w:t>
      </w:r>
      <w:r w:rsidRPr="00B13343">
        <w:rPr>
          <w:b/>
          <w:bCs/>
          <w:u w:val="single"/>
        </w:rPr>
        <w:t xml:space="preserve">the rhetoric of erasure has served as a source of </w:t>
      </w:r>
      <w:r w:rsidRPr="002302CC">
        <w:rPr>
          <w:b/>
          <w:bCs/>
          <w:highlight w:val="green"/>
          <w:u w:val="single"/>
        </w:rPr>
        <w:t>political resistance</w:t>
      </w:r>
      <w:r w:rsidRPr="002302CC">
        <w:rPr>
          <w:sz w:val="16"/>
          <w:highlight w:val="green"/>
        </w:rPr>
        <w:t xml:space="preserve"> </w:t>
      </w:r>
      <w:r w:rsidRPr="002302CC">
        <w:rPr>
          <w:b/>
          <w:bCs/>
          <w:highlight w:val="green"/>
          <w:u w:val="single"/>
        </w:rPr>
        <w:t>to environmental action</w:t>
      </w:r>
      <w:r w:rsidRPr="00B13343">
        <w:rPr>
          <w:sz w:val="16"/>
        </w:rPr>
        <w:t xml:space="preserve">. For example, Ted Nordhaus and Michael Shellenberger, whose work provides the context for Gessner's Manifesto, call for the “death of environmentalism” for this form of rhetoric: “Environmentalism has saddled us with the albatross we call the politics of limits, which seeks to constrain human ambition, aspiration, and power rather than unleash and direct them. In focusing attention so exclusively on the nonhuman worlds that have been lost rather than the astonishing human world that has been created, environmentalists have felt more resentment than gratitude for the efforts of those who came before us” (17). </w:t>
      </w:r>
      <w:r w:rsidRPr="00B13343">
        <w:rPr>
          <w:u w:val="single"/>
        </w:rPr>
        <w:t>Within environmental politics</w:t>
      </w:r>
      <w:r w:rsidRPr="00B13343">
        <w:rPr>
          <w:sz w:val="16"/>
        </w:rPr>
        <w:t>—as well as how these politics translate into personal, local action (via recycling, conservation, etc.)—</w:t>
      </w:r>
      <w:r w:rsidRPr="00B13343">
        <w:rPr>
          <w:b/>
          <w:bCs/>
          <w:u w:val="single"/>
        </w:rPr>
        <w:t xml:space="preserve">the </w:t>
      </w:r>
      <w:r w:rsidRPr="002302CC">
        <w:rPr>
          <w:b/>
          <w:bCs/>
          <w:highlight w:val="green"/>
          <w:u w:val="single"/>
        </w:rPr>
        <w:t>decentering critiques</w:t>
      </w:r>
      <w:r w:rsidRPr="00B13343">
        <w:rPr>
          <w:b/>
          <w:bCs/>
          <w:u w:val="single"/>
        </w:rPr>
        <w:t xml:space="preserve"> thus </w:t>
      </w:r>
      <w:r w:rsidRPr="002302CC">
        <w:rPr>
          <w:b/>
          <w:bCs/>
          <w:highlight w:val="green"/>
          <w:u w:val="single"/>
        </w:rPr>
        <w:t>leave no place for people to act</w:t>
      </w:r>
      <w:r w:rsidRPr="00B13343">
        <w:rPr>
          <w:b/>
          <w:bCs/>
          <w:u w:val="single"/>
        </w:rPr>
        <w:t xml:space="preserve"> from</w:t>
      </w:r>
      <w:r w:rsidRPr="00B13343">
        <w:rPr>
          <w:sz w:val="16"/>
        </w:rPr>
        <w:t xml:space="preserve">. </w:t>
      </w:r>
      <w:r w:rsidRPr="00B13343">
        <w:rPr>
          <w:u w:val="single"/>
        </w:rPr>
        <w:t xml:space="preserve">When we erase what is perceived as a unified category “human,” </w:t>
      </w:r>
      <w:r w:rsidRPr="00B13343">
        <w:rPr>
          <w:b/>
          <w:bCs/>
          <w:u w:val="single"/>
        </w:rPr>
        <w:t>then all environmental action must come through some form of self-annihilation.</w:t>
      </w:r>
    </w:p>
    <w:p w14:paraId="4F912FCA" w14:textId="77777777" w:rsidR="003433B9" w:rsidRPr="00B13343" w:rsidRDefault="003433B9" w:rsidP="003433B9">
      <w:pPr>
        <w:rPr>
          <w:u w:val="single"/>
        </w:rPr>
      </w:pPr>
    </w:p>
    <w:p w14:paraId="0FE33778" w14:textId="77777777" w:rsidR="003433B9" w:rsidRPr="00B13343" w:rsidRDefault="003433B9" w:rsidP="00BF147A">
      <w:pPr>
        <w:pStyle w:val="Heading4"/>
        <w:numPr>
          <w:ilvl w:val="0"/>
          <w:numId w:val="12"/>
        </w:numPr>
        <w:tabs>
          <w:tab w:val="num" w:pos="360"/>
        </w:tabs>
        <w:ind w:left="0" w:firstLine="0"/>
        <w:rPr>
          <w:sz w:val="28"/>
        </w:rPr>
      </w:pPr>
      <w:r w:rsidRPr="00B13343">
        <w:rPr>
          <w:sz w:val="28"/>
        </w:rPr>
        <w:t>Deep Ecology is elitist and justifies the elimination of third world countries</w:t>
      </w:r>
    </w:p>
    <w:p w14:paraId="1AD3BD54" w14:textId="77777777" w:rsidR="003433B9" w:rsidRPr="00B13343" w:rsidRDefault="003433B9" w:rsidP="003433B9">
      <w:r w:rsidRPr="00B13343">
        <w:rPr>
          <w:rStyle w:val="Style13ptBold"/>
          <w:sz w:val="28"/>
        </w:rPr>
        <w:t xml:space="preserve">Fakur and Mookerjee 6/21, </w:t>
      </w:r>
      <w:r w:rsidRPr="00B13343">
        <w:t>(Mohammad Ali Fakur is Freelance Researcher and Human Rights Activist from Afghanistan. He completed his Bachelor of Laws (LL.B) from Gawharshad University, Kabul, Afghanistan and Master of Laws (LL.M) in Human Rights from the National Law School of India University;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 June 21st 2021, BiLD Law Journal, “An Ecofeminist and Third World Critique of Deep Ecology,” http://bildbd.com/index.php/blj/article/view/21 //SDD</w:t>
      </w:r>
    </w:p>
    <w:p w14:paraId="481304F9" w14:textId="77777777" w:rsidR="003433B9" w:rsidRPr="00B13343" w:rsidRDefault="003433B9" w:rsidP="003433B9">
      <w:pPr>
        <w:rPr>
          <w:sz w:val="16"/>
        </w:rPr>
      </w:pPr>
      <w:r w:rsidRPr="002302CC">
        <w:rPr>
          <w:highlight w:val="green"/>
          <w:u w:val="single"/>
        </w:rPr>
        <w:t>Deep ecology</w:t>
      </w:r>
      <w:r w:rsidRPr="00B13343">
        <w:rPr>
          <w:u w:val="single"/>
        </w:rPr>
        <w:t xml:space="preserve"> has been attacked by different thinkers and activists of various schools of thought like social ecology, liberal democracy and ecofeminism</w:t>
      </w:r>
      <w:r w:rsidRPr="00B13343">
        <w:rPr>
          <w:sz w:val="16"/>
        </w:rPr>
        <w:t xml:space="preserve">. Murray Bookchin, a social ecologist for instance, </w:t>
      </w:r>
      <w:r w:rsidRPr="00B13343">
        <w:rPr>
          <w:u w:val="single"/>
        </w:rPr>
        <w:t>accused deep ecolo</w:t>
      </w:r>
      <w:r w:rsidRPr="00B13343">
        <w:rPr>
          <w:sz w:val="16"/>
        </w:rPr>
        <w:t>g</w:t>
      </w:r>
      <w:r w:rsidRPr="00B13343">
        <w:rPr>
          <w:u w:val="single"/>
        </w:rPr>
        <w:t>y</w:t>
      </w:r>
      <w:r w:rsidRPr="00B13343">
        <w:rPr>
          <w:sz w:val="16"/>
        </w:rPr>
        <w:t xml:space="preserve"> and Earth First! (a vanguard activist) </w:t>
      </w:r>
      <w:r w:rsidRPr="00B13343">
        <w:rPr>
          <w:b/>
          <w:bCs/>
          <w:u w:val="single"/>
        </w:rPr>
        <w:t xml:space="preserve">of being </w:t>
      </w:r>
      <w:r w:rsidRPr="002302CC">
        <w:rPr>
          <w:b/>
          <w:bCs/>
          <w:highlight w:val="green"/>
          <w:u w:val="single"/>
        </w:rPr>
        <w:t>incoherent</w:t>
      </w:r>
      <w:r w:rsidRPr="00B13343">
        <w:rPr>
          <w:b/>
          <w:bCs/>
          <w:u w:val="single"/>
        </w:rPr>
        <w:t xml:space="preserve"> intellectually, </w:t>
      </w:r>
      <w:r w:rsidRPr="002302CC">
        <w:rPr>
          <w:b/>
          <w:bCs/>
          <w:highlight w:val="green"/>
          <w:u w:val="single"/>
        </w:rPr>
        <w:t>ignorant of the socio-economic factors that contribute to environmental crises</w:t>
      </w:r>
      <w:r w:rsidRPr="00B13343">
        <w:rPr>
          <w:sz w:val="16"/>
        </w:rPr>
        <w:t xml:space="preserve">. He also criticized the founder to ‗Earth First!‘ </w:t>
      </w:r>
      <w:r w:rsidRPr="00B13343">
        <w:rPr>
          <w:u w:val="single"/>
        </w:rPr>
        <w:t>for recommending that mass starvation a solution to the crisis of human population and environmental deterioration</w:t>
      </w:r>
      <w:r w:rsidRPr="00B13343">
        <w:rPr>
          <w:sz w:val="16"/>
        </w:rPr>
        <w:t xml:space="preserve">.39 One of the voices that had been less represented, hence, less heard of comes from outside the Western world.40 Apart from the labels attributed to deep ecologists such as sexist, misanthropists, fascists and racists, </w:t>
      </w:r>
      <w:r w:rsidRPr="00B13343">
        <w:rPr>
          <w:u w:val="single"/>
        </w:rPr>
        <w:t xml:space="preserve">the critics of third-world </w:t>
      </w:r>
      <w:r w:rsidRPr="002302CC">
        <w:rPr>
          <w:highlight w:val="green"/>
          <w:u w:val="single"/>
        </w:rPr>
        <w:t>countries accused deep ecology of being ‗elitists</w:t>
      </w:r>
      <w:r w:rsidRPr="00B13343">
        <w:rPr>
          <w:sz w:val="16"/>
        </w:rPr>
        <w:t xml:space="preserve">‘ – for </w:t>
      </w:r>
      <w:r w:rsidRPr="00B13343">
        <w:rPr>
          <w:u w:val="single"/>
        </w:rPr>
        <w:t xml:space="preserve">they </w:t>
      </w:r>
      <w:r w:rsidRPr="002302CC">
        <w:rPr>
          <w:highlight w:val="green"/>
          <w:u w:val="single"/>
        </w:rPr>
        <w:t>attempt to preserve wilderness only to be used by</w:t>
      </w:r>
      <w:r w:rsidRPr="00B13343">
        <w:rPr>
          <w:u w:val="single"/>
        </w:rPr>
        <w:t xml:space="preserve"> </w:t>
      </w:r>
      <w:r w:rsidRPr="002302CC">
        <w:rPr>
          <w:highlight w:val="green"/>
          <w:u w:val="single"/>
        </w:rPr>
        <w:t>certain</w:t>
      </w:r>
      <w:r w:rsidRPr="00B13343">
        <w:rPr>
          <w:u w:val="single"/>
        </w:rPr>
        <w:t xml:space="preserve"> sections of </w:t>
      </w:r>
      <w:r w:rsidRPr="002302CC">
        <w:rPr>
          <w:highlight w:val="green"/>
          <w:u w:val="single"/>
        </w:rPr>
        <w:t>economically and socio-politically well-off people</w:t>
      </w:r>
      <w:r w:rsidRPr="00B13343">
        <w:rPr>
          <w:sz w:val="16"/>
        </w:rPr>
        <w:t xml:space="preserve">. Further, these </w:t>
      </w:r>
      <w:r w:rsidRPr="00B13343">
        <w:rPr>
          <w:u w:val="single"/>
        </w:rPr>
        <w:t xml:space="preserve">critics have accused </w:t>
      </w:r>
      <w:r w:rsidRPr="002302CC">
        <w:rPr>
          <w:highlight w:val="green"/>
          <w:u w:val="single"/>
        </w:rPr>
        <w:t>deep ecology</w:t>
      </w:r>
      <w:r w:rsidRPr="00B13343">
        <w:rPr>
          <w:u w:val="single"/>
        </w:rPr>
        <w:t xml:space="preserve"> of </w:t>
      </w:r>
      <w:r w:rsidRPr="002302CC">
        <w:rPr>
          <w:highlight w:val="green"/>
          <w:u w:val="single"/>
        </w:rPr>
        <w:t>mainstreaming</w:t>
      </w:r>
      <w:r w:rsidRPr="00B13343">
        <w:rPr>
          <w:u w:val="single"/>
        </w:rPr>
        <w:t xml:space="preserve"> western cultural </w:t>
      </w:r>
      <w:r w:rsidRPr="002302CC">
        <w:rPr>
          <w:highlight w:val="green"/>
          <w:u w:val="single"/>
        </w:rPr>
        <w:t>imperialism</w:t>
      </w:r>
      <w:r w:rsidRPr="00B13343">
        <w:rPr>
          <w:u w:val="single"/>
        </w:rPr>
        <w:t xml:space="preserve"> which aims to secure its own variety of conservation</w:t>
      </w:r>
      <w:r w:rsidRPr="00B13343">
        <w:rPr>
          <w:sz w:val="16"/>
        </w:rPr>
        <w:t xml:space="preserve">, </w:t>
      </w:r>
      <w:r w:rsidRPr="00B13343">
        <w:rPr>
          <w:b/>
          <w:bCs/>
          <w:u w:val="single"/>
        </w:rPr>
        <w:t>which may not be suitable for countries outside the Western world.</w:t>
      </w:r>
      <w:r w:rsidRPr="00B13343">
        <w:rPr>
          <w:sz w:val="16"/>
        </w:rPr>
        <w:t xml:space="preserve"> Ramachandra Guha, in his own words, offers a view of a ‗sympathetic outsider‘ and his critique of deep ecology is historical and sociological, rather than philosophical in nature.41 His perception towards deep ecology is very much linked to issues raised by cultural relativists. He contends that </w:t>
      </w:r>
      <w:r w:rsidRPr="00B13343">
        <w:rPr>
          <w:u w:val="single"/>
        </w:rPr>
        <w:t>deep ecology is uniquely American</w:t>
      </w:r>
      <w:r w:rsidRPr="00B13343">
        <w:rPr>
          <w:sz w:val="16"/>
        </w:rPr>
        <w:t xml:space="preserve">– a country which Guha regards to be similar to India in terms of ecological diversity, but significantly dissimilar in cultural and social history and its social and political goals are not quite the same as in countries like West Germany and India. Further, </w:t>
      </w:r>
      <w:r w:rsidRPr="00B13343">
        <w:rPr>
          <w:b/>
          <w:bCs/>
          <w:u w:val="single"/>
        </w:rPr>
        <w:t>the consequences of putting deep ecology in practice worldwide could be very grave</w:t>
      </w:r>
      <w:r w:rsidRPr="00B13343">
        <w:rPr>
          <w:sz w:val="16"/>
        </w:rPr>
        <w:t xml:space="preserve">.42 </w:t>
      </w:r>
      <w:r w:rsidRPr="00B13343">
        <w:rPr>
          <w:u w:val="single"/>
        </w:rPr>
        <w:t>The focus of the deep ecologists on the wilderness area approach to prevent environmental degradation, Guha argues, is ‗positively harmful‘ when applied to the Third World</w:t>
      </w:r>
      <w:r w:rsidRPr="00B13343">
        <w:rPr>
          <w:sz w:val="16"/>
        </w:rPr>
        <w:t xml:space="preserve">. Drawing the Indian example Guha points out that India has been home to a vast agrarian population who have, historically maintained, a fine balance in human relationship with nature. </w:t>
      </w:r>
      <w:r w:rsidRPr="00B13343">
        <w:rPr>
          <w:b/>
          <w:bCs/>
          <w:u w:val="single"/>
        </w:rPr>
        <w:t>It has however been the influx of western ideas that tends to alienate these people from their homelands in order to protect wilderness</w:t>
      </w:r>
      <w:r w:rsidRPr="00B13343">
        <w:rPr>
          <w:sz w:val="16"/>
        </w:rPr>
        <w:t xml:space="preserve">, that have caused the direct transfer of resources from the poor to the rich.43 He later on discusses that the focus on preservation of wilderness and restoration of degraded areas, excludes the other important issues associated with environmental issues. </w:t>
      </w:r>
      <w:r w:rsidRPr="00B13343">
        <w:rPr>
          <w:u w:val="single"/>
        </w:rPr>
        <w:t>He criticizes the efforts of certain deep ecologists using Eastern traditions to found an authentic lineage for their philosophy</w:t>
      </w:r>
      <w:r w:rsidRPr="00B13343">
        <w:rPr>
          <w:sz w:val="16"/>
        </w:rPr>
        <w:t xml:space="preserve">. He regards the same as </w:t>
      </w:r>
      <w:r w:rsidRPr="00B13343">
        <w:rPr>
          <w:u w:val="single"/>
        </w:rPr>
        <w:t>an exaggerated effort to keep the deep ecological theories universal.</w:t>
      </w:r>
      <w:r w:rsidRPr="00B13343">
        <w:rPr>
          <w:sz w:val="16"/>
        </w:rPr>
        <w:t xml:space="preserve"> He concludes by regarding deep ecology as nothing but a radical trend within the wilderness preservation movement.44 This criticism is of particular significance in light of </w:t>
      </w:r>
      <w:r w:rsidRPr="00B13343">
        <w:rPr>
          <w:u w:val="single"/>
        </w:rPr>
        <w:t>the recent judgment of the Indian Supreme Court wherein the question of which sort of conservation</w:t>
      </w:r>
      <w:r w:rsidRPr="00B13343">
        <w:rPr>
          <w:sz w:val="16"/>
        </w:rPr>
        <w:t xml:space="preserve">– the western model of human exclusion, or the rather Indianized version, which Guha argues for– </w:t>
      </w:r>
      <w:r w:rsidRPr="00B13343">
        <w:rPr>
          <w:u w:val="single"/>
        </w:rPr>
        <w:t>should be preferred in the Indian context, became a part of academic discourse came to the forefront once again</w:t>
      </w:r>
      <w:r w:rsidRPr="00B13343">
        <w:rPr>
          <w:sz w:val="16"/>
        </w:rPr>
        <w:t>.45</w:t>
      </w:r>
    </w:p>
    <w:p w14:paraId="1CB2ACE9" w14:textId="77777777" w:rsidR="003433B9" w:rsidRPr="00B13343" w:rsidRDefault="003433B9" w:rsidP="003433B9"/>
    <w:p w14:paraId="0DA02211" w14:textId="77777777" w:rsidR="003433B9" w:rsidRPr="00B13343" w:rsidRDefault="003433B9" w:rsidP="003433B9"/>
    <w:p w14:paraId="7D1ACA9F" w14:textId="77777777" w:rsidR="003433B9" w:rsidRPr="00B13343" w:rsidRDefault="003433B9" w:rsidP="003433B9"/>
    <w:p w14:paraId="07DC2BB4" w14:textId="3767E17B" w:rsidR="003433B9" w:rsidRPr="00B13343" w:rsidRDefault="00BF147A" w:rsidP="00BF147A">
      <w:pPr>
        <w:pStyle w:val="Heading4"/>
        <w:numPr>
          <w:ilvl w:val="0"/>
          <w:numId w:val="12"/>
        </w:numPr>
        <w:rPr>
          <w:sz w:val="28"/>
        </w:rPr>
      </w:pPr>
      <w:r>
        <w:rPr>
          <w:sz w:val="28"/>
        </w:rPr>
        <w:t>We</w:t>
      </w:r>
      <w:r w:rsidR="003433B9" w:rsidRPr="00B13343">
        <w:rPr>
          <w:sz w:val="28"/>
        </w:rPr>
        <w:t xml:space="preserve"> are deep Eco </w:t>
      </w:r>
    </w:p>
    <w:p w14:paraId="24854846" w14:textId="77777777" w:rsidR="003433B9" w:rsidRPr="00B13343" w:rsidRDefault="003433B9" w:rsidP="003433B9">
      <w:pPr>
        <w:rPr>
          <w:rStyle w:val="Style13ptBold"/>
          <w:sz w:val="28"/>
        </w:rPr>
      </w:pPr>
      <w:r w:rsidRPr="00B13343">
        <w:rPr>
          <w:rStyle w:val="Style13ptBold"/>
          <w:sz w:val="28"/>
        </w:rPr>
        <w:t xml:space="preserve">Apply the top level args here </w:t>
      </w:r>
    </w:p>
    <w:p w14:paraId="28325B88" w14:textId="77777777" w:rsidR="003433B9" w:rsidRPr="00B13343" w:rsidRDefault="003433B9" w:rsidP="003433B9">
      <w:pPr>
        <w:rPr>
          <w:rStyle w:val="Style13ptBold"/>
          <w:sz w:val="28"/>
        </w:rPr>
      </w:pPr>
      <w:r w:rsidRPr="00B13343">
        <w:rPr>
          <w:rStyle w:val="Style13ptBold"/>
          <w:sz w:val="28"/>
        </w:rPr>
        <w:t xml:space="preserve">The neg is doing the aff but they just use a bunch of fancy words - its fundamentally the same thing </w:t>
      </w:r>
    </w:p>
    <w:p w14:paraId="2EEE296E" w14:textId="77777777" w:rsidR="003433B9" w:rsidRPr="00B13343" w:rsidRDefault="003433B9" w:rsidP="00BF147A">
      <w:pPr>
        <w:pStyle w:val="Heading4"/>
        <w:numPr>
          <w:ilvl w:val="0"/>
          <w:numId w:val="12"/>
        </w:numPr>
        <w:tabs>
          <w:tab w:val="num" w:pos="360"/>
        </w:tabs>
        <w:ind w:left="0" w:firstLine="0"/>
        <w:rPr>
          <w:sz w:val="28"/>
        </w:rPr>
      </w:pPr>
      <w:r w:rsidRPr="00B13343">
        <w:rPr>
          <w:sz w:val="28"/>
        </w:rPr>
        <w:t xml:space="preserve">perm do both </w:t>
      </w:r>
    </w:p>
    <w:p w14:paraId="01B81D35" w14:textId="77777777" w:rsidR="003433B9" w:rsidRPr="00B13343" w:rsidRDefault="003433B9" w:rsidP="003433B9">
      <w:pPr>
        <w:pStyle w:val="Heading4"/>
        <w:rPr>
          <w:sz w:val="28"/>
        </w:rPr>
      </w:pPr>
      <w:r w:rsidRPr="00B13343">
        <w:rPr>
          <w:sz w:val="28"/>
        </w:rPr>
        <w:t>solves the K by including epistemological shifts AND actually gets stuff done to make material change now</w:t>
      </w:r>
    </w:p>
    <w:p w14:paraId="0F452F3B" w14:textId="77777777" w:rsidR="003433B9" w:rsidRPr="00B13343" w:rsidRDefault="003433B9" w:rsidP="00BF147A">
      <w:pPr>
        <w:pStyle w:val="Heading4"/>
        <w:numPr>
          <w:ilvl w:val="0"/>
          <w:numId w:val="12"/>
        </w:numPr>
        <w:tabs>
          <w:tab w:val="num" w:pos="360"/>
        </w:tabs>
        <w:ind w:left="0" w:firstLine="0"/>
        <w:rPr>
          <w:sz w:val="28"/>
        </w:rPr>
      </w:pPr>
      <w:r w:rsidRPr="00B13343">
        <w:rPr>
          <w:sz w:val="28"/>
        </w:rPr>
        <w:t xml:space="preserve">This is a timeframe question </w:t>
      </w:r>
    </w:p>
    <w:p w14:paraId="6C31AE05" w14:textId="77777777" w:rsidR="003433B9" w:rsidRPr="00B13343" w:rsidRDefault="003433B9" w:rsidP="003433B9">
      <w:pPr>
        <w:rPr>
          <w:rStyle w:val="Style13ptBold"/>
          <w:sz w:val="28"/>
        </w:rPr>
      </w:pPr>
      <w:r w:rsidRPr="00B13343">
        <w:rPr>
          <w:rStyle w:val="Style13ptBold"/>
          <w:sz w:val="28"/>
        </w:rPr>
        <w:t>extinction impacts are teetering over the edge. we can’t wait self-reflecting.</w:t>
      </w:r>
    </w:p>
    <w:p w14:paraId="48EDE084" w14:textId="77777777" w:rsidR="003433B9" w:rsidRPr="00B13343" w:rsidRDefault="003433B9" w:rsidP="003433B9"/>
    <w:p w14:paraId="68CAF49A" w14:textId="77777777" w:rsidR="003433B9" w:rsidRPr="00B13343" w:rsidRDefault="003433B9" w:rsidP="00BF147A">
      <w:pPr>
        <w:pStyle w:val="Heading4"/>
        <w:numPr>
          <w:ilvl w:val="0"/>
          <w:numId w:val="12"/>
        </w:numPr>
        <w:rPr>
          <w:sz w:val="28"/>
        </w:rPr>
      </w:pPr>
      <w:r w:rsidRPr="00B13343">
        <w:rPr>
          <w:sz w:val="28"/>
        </w:rPr>
        <w:t xml:space="preserve">Deep ecology alone FAILS – absent a practical policy approach, mindsets are meaningless – the perm solves net better </w:t>
      </w:r>
    </w:p>
    <w:p w14:paraId="4D16B12E" w14:textId="77777777" w:rsidR="003433B9" w:rsidRPr="00B13343" w:rsidRDefault="003433B9" w:rsidP="003433B9">
      <w:r w:rsidRPr="00B13343">
        <w:rPr>
          <w:rStyle w:val="Style13ptBold"/>
          <w:sz w:val="28"/>
        </w:rPr>
        <w:t xml:space="preserve">Klammer and McNamara 19, </w:t>
      </w:r>
      <w:r w:rsidRPr="00B13343">
        <w:t xml:space="preserve">(Cary L. Klemmer USC Suzanne Dworak-Peck School of Social Work, University of Southern California; Kathleen A. McNamara U.S. Air Force, Nellis Air Force Base, NV, USA) “Deep Ecology and Ecofeminism: Social Work to Address Global Environmental Crisis,” Journal of Women and Social Work, December 13 2019, </w:t>
      </w:r>
      <w:hyperlink r:id="rId79" w:history="1">
        <w:r w:rsidRPr="00B13343">
          <w:rPr>
            <w:rStyle w:val="Hyperlink"/>
          </w:rPr>
          <w:t>https://journals.sagepub.com/doi/abs/10.1177/0886109919894650</w:t>
        </w:r>
      </w:hyperlink>
      <w:r w:rsidRPr="00B13343">
        <w:t xml:space="preserve"> //SDD</w:t>
      </w:r>
    </w:p>
    <w:p w14:paraId="7A980780" w14:textId="77777777" w:rsidR="003433B9" w:rsidRPr="00B13343" w:rsidRDefault="003433B9" w:rsidP="003433B9">
      <w:pPr>
        <w:rPr>
          <w:u w:val="single"/>
        </w:rPr>
      </w:pPr>
      <w:r w:rsidRPr="00B13343">
        <w:rPr>
          <w:u w:val="single"/>
        </w:rPr>
        <w:t xml:space="preserve">Deep ecological and ecofeminist theory and associated interventions described above provide a critical and thorough voice; however, they are limited as they are not “evidence-based.” </w:t>
      </w:r>
      <w:r w:rsidRPr="00B13343">
        <w:rPr>
          <w:sz w:val="16"/>
        </w:rPr>
        <w:t>Alston (2013), after elaborating on the value of ecofeminist theorizing to provide guidance on gendersensitive social work in an era of environmental crisis concedes, “</w:t>
      </w:r>
      <w:r w:rsidRPr="002302CC">
        <w:rPr>
          <w:b/>
          <w:bCs/>
          <w:highlight w:val="green"/>
          <w:u w:val="single"/>
        </w:rPr>
        <w:t>we require multiple and layered practice theories and interventions</w:t>
      </w:r>
      <w:r w:rsidRPr="00B13343">
        <w:rPr>
          <w:b/>
          <w:bCs/>
          <w:u w:val="single"/>
        </w:rPr>
        <w:t xml:space="preserve"> based on sound research in order to be critical players and advocates in the environmental and climate disaster policy and practice space</w:t>
      </w:r>
      <w:r w:rsidRPr="00B13343">
        <w:rPr>
          <w:sz w:val="16"/>
        </w:rPr>
        <w:t xml:space="preserve">” (p. 219). </w:t>
      </w:r>
      <w:r w:rsidRPr="00B13343">
        <w:rPr>
          <w:u w:val="single"/>
        </w:rPr>
        <w:t xml:space="preserve">Deep ecology has been widely criticized for its celebration of the spiritual, which comes, for some, at the expense of the practical </w:t>
      </w:r>
      <w:r w:rsidRPr="00B13343">
        <w:rPr>
          <w:sz w:val="16"/>
        </w:rPr>
        <w:t xml:space="preserve">(Ungar, 2002). </w:t>
      </w:r>
      <w:r w:rsidRPr="00B13343">
        <w:rPr>
          <w:u w:val="single"/>
        </w:rPr>
        <w:t xml:space="preserve">It can be argued that </w:t>
      </w:r>
      <w:r w:rsidRPr="002302CC">
        <w:rPr>
          <w:highlight w:val="green"/>
          <w:u w:val="single"/>
        </w:rPr>
        <w:t>deep eco</w:t>
      </w:r>
      <w:r w:rsidRPr="00B13343">
        <w:rPr>
          <w:u w:val="single"/>
        </w:rPr>
        <w:t xml:space="preserve">logy and ecofeminism </w:t>
      </w:r>
      <w:r w:rsidRPr="002302CC">
        <w:rPr>
          <w:highlight w:val="green"/>
          <w:u w:val="single"/>
        </w:rPr>
        <w:t>are ways</w:t>
      </w:r>
      <w:r w:rsidRPr="00B13343">
        <w:rPr>
          <w:u w:val="single"/>
        </w:rPr>
        <w:t xml:space="preserve"> </w:t>
      </w:r>
      <w:r w:rsidRPr="002302CC">
        <w:rPr>
          <w:highlight w:val="green"/>
          <w:u w:val="single"/>
        </w:rPr>
        <w:t xml:space="preserve">of thinking, </w:t>
      </w:r>
      <w:r w:rsidRPr="002302CC">
        <w:rPr>
          <w:b/>
          <w:bCs/>
          <w:highlight w:val="green"/>
          <w:u w:val="single"/>
        </w:rPr>
        <w:t>not way</w:t>
      </w:r>
      <w:r w:rsidRPr="00B13343">
        <w:rPr>
          <w:b/>
          <w:bCs/>
          <w:u w:val="single"/>
        </w:rPr>
        <w:t xml:space="preserve">s </w:t>
      </w:r>
      <w:r w:rsidRPr="002302CC">
        <w:rPr>
          <w:b/>
          <w:bCs/>
          <w:highlight w:val="green"/>
          <w:u w:val="single"/>
        </w:rPr>
        <w:t>of doing</w:t>
      </w:r>
      <w:r w:rsidRPr="002302CC">
        <w:rPr>
          <w:b/>
          <w:bCs/>
          <w:sz w:val="16"/>
          <w:highlight w:val="green"/>
        </w:rPr>
        <w:t>,</w:t>
      </w:r>
      <w:r w:rsidRPr="00B13343">
        <w:rPr>
          <w:sz w:val="16"/>
        </w:rPr>
        <w:t xml:space="preserve"> which invite social workers to question the dominant paradigms 8 Affilia: Journal of Women and Social Work XX(X) with which they have been socialized, not only in the profession but also in the society as well. </w:t>
      </w:r>
      <w:r w:rsidRPr="00B13343">
        <w:rPr>
          <w:u w:val="single"/>
        </w:rPr>
        <w:t>Having been steeped in an anthropocentric worldview, social workers understandably focus their skills on addressing existential crises facing their clients, patients, and community members</w:t>
      </w:r>
      <w:r w:rsidRPr="00B13343">
        <w:rPr>
          <w:sz w:val="16"/>
        </w:rPr>
        <w:t xml:space="preserve">. Similarly, when faced with environmental crises, we understandably tend to situate our responses from an anthropocentric stance.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B13343">
        <w:rPr>
          <w:u w:val="single"/>
        </w:rPr>
        <w:t>literature on the deep ecological and ecofeminist movements in social work is indeed theoretical, conceptual, and, at times, strongly anti-positivist</w:t>
      </w:r>
      <w:r w:rsidRPr="00B13343">
        <w:rPr>
          <w:sz w:val="16"/>
        </w:rPr>
        <w:t xml:space="preserve"> (Besthorn &amp; McMillen, 2002). </w:t>
      </w:r>
      <w:r w:rsidRPr="00B13343">
        <w:rPr>
          <w:u w:val="single"/>
        </w:rPr>
        <w:t xml:space="preserve">The deep ecological and ecofeminist movement has made explicit a disdain for a reliance on existing methods of scientific inquiry, </w:t>
      </w:r>
      <w:r w:rsidRPr="00B13343">
        <w:rPr>
          <w:sz w:val="16"/>
        </w:rPr>
        <w:t xml:space="preserve">which are in part believed to be the cause of current environmental crisis. Thus, </w:t>
      </w:r>
      <w:r w:rsidRPr="00B13343">
        <w:rPr>
          <w:u w:val="single"/>
        </w:rPr>
        <w:t>it may seem that ecofeminist and deep ecological practice is an uneasy fit with current trends to operationalize social work based in scientific evidence</w:t>
      </w:r>
      <w:r w:rsidRPr="00B13343">
        <w:rPr>
          <w:sz w:val="16"/>
        </w:rPr>
        <w:t>.</w:t>
      </w:r>
      <w:r w:rsidRPr="00B13343">
        <w:rPr>
          <w:b/>
          <w:bCs/>
          <w:u w:val="single"/>
        </w:rPr>
        <w:t xml:space="preserve"> However, ecofeminist and </w:t>
      </w:r>
      <w:r w:rsidRPr="002302CC">
        <w:rPr>
          <w:b/>
          <w:bCs/>
          <w:highlight w:val="green"/>
          <w:u w:val="single"/>
        </w:rPr>
        <w:t>deep</w:t>
      </w:r>
      <w:r w:rsidRPr="00B13343">
        <w:rPr>
          <w:b/>
          <w:bCs/>
          <w:u w:val="single"/>
        </w:rPr>
        <w:t xml:space="preserve"> </w:t>
      </w:r>
      <w:r w:rsidRPr="002302CC">
        <w:rPr>
          <w:b/>
          <w:bCs/>
          <w:highlight w:val="green"/>
          <w:u w:val="single"/>
        </w:rPr>
        <w:t>eco</w:t>
      </w:r>
      <w:r w:rsidRPr="00B13343">
        <w:rPr>
          <w:b/>
          <w:bCs/>
          <w:u w:val="single"/>
        </w:rPr>
        <w:t xml:space="preserve">logical </w:t>
      </w:r>
      <w:r w:rsidRPr="002302CC">
        <w:rPr>
          <w:b/>
          <w:bCs/>
          <w:highlight w:val="green"/>
          <w:u w:val="single"/>
        </w:rPr>
        <w:t>tenants and practices can be aligned with traditional paradigms to broaden the impact of scientific inquiry</w:t>
      </w:r>
      <w:r w:rsidRPr="00B13343">
        <w:rPr>
          <w:sz w:val="16"/>
        </w:rPr>
        <w:t xml:space="preserve"> and to develop evidence-based practices attentive to social and ecological justice. For example, scholar Deboleena Roy (2008) offers a “feminist practice of research agenda choice” (p. 154, emphasis in original) which does not seek to dismantle typical scientific inquiry “but rather to provide the feminist scientist with the necessary tools to produce interruptions or positive disruptions in the processes of scientific knowledge making” (p. 154). Thus, </w:t>
      </w:r>
      <w:r w:rsidRPr="00B13343">
        <w:rPr>
          <w:u w:val="single"/>
        </w:rPr>
        <w:t>through centering ecofeminist ethics as a starting point in social work research and intervention, the ecological spiritual movement and its ideas can be applied to existing modalities of professional practice</w:t>
      </w:r>
    </w:p>
    <w:p w14:paraId="7349B267" w14:textId="77777777" w:rsidR="003433B9" w:rsidRPr="00B13343" w:rsidRDefault="003433B9" w:rsidP="003433B9"/>
    <w:p w14:paraId="6D4E0A08" w14:textId="4133BB19" w:rsidR="003433B9" w:rsidRPr="00B13343" w:rsidRDefault="003433B9" w:rsidP="00BF147A">
      <w:pPr>
        <w:pStyle w:val="Heading4"/>
        <w:numPr>
          <w:ilvl w:val="0"/>
          <w:numId w:val="12"/>
        </w:numPr>
        <w:rPr>
          <w:sz w:val="28"/>
        </w:rPr>
      </w:pPr>
      <w:r w:rsidRPr="00B13343">
        <w:rPr>
          <w:sz w:val="28"/>
        </w:rPr>
        <w:t>The alternative fails to solve the climate crisis and relies heavily on utopic values. Waiting for a consciousness to be developed, assuming everyone would act the same once enlightened, and that a mindset shift would ever occur are far-fetched and unrealistic.</w:t>
      </w:r>
    </w:p>
    <w:p w14:paraId="65E3D568" w14:textId="77777777" w:rsidR="003433B9" w:rsidRPr="00B13343" w:rsidRDefault="003433B9" w:rsidP="003433B9">
      <w:pPr>
        <w:spacing w:after="0" w:line="240" w:lineRule="auto"/>
        <w:rPr>
          <w:rStyle w:val="Style13ptBold"/>
          <w:rFonts w:ascii="Times New Roman" w:eastAsia="Times New Roman" w:hAnsi="Times New Roman" w:cs="Times New Roman"/>
          <w:b w:val="0"/>
          <w:sz w:val="24"/>
        </w:rPr>
      </w:pPr>
      <w:r w:rsidRPr="00B13343">
        <w:rPr>
          <w:rStyle w:val="Style13ptBold"/>
          <w:sz w:val="28"/>
        </w:rPr>
        <w:t xml:space="preserve">Tiili 15 – </w:t>
      </w:r>
      <w:r w:rsidRPr="00B13343">
        <w:t xml:space="preserve">(Kristin, MA Philosophy from University of Oslo and Polar Law candidate @ University of Akureyri. “Naessian deep ecology, political action and the climate crisis”, University of Oslo, Sprin 2015) </w:t>
      </w:r>
      <w:hyperlink r:id="rId80" w:history="1">
        <w:r w:rsidRPr="00B13343">
          <w:rPr>
            <w:rStyle w:val="Hyperlink"/>
          </w:rPr>
          <w:t>https://www.duo.uio.no/bitstream/handle/10852/46071/Tiili-Master-thesis.pdf?sequence=1&amp;isAllowed=y</w:t>
        </w:r>
      </w:hyperlink>
      <w:r w:rsidRPr="00B13343">
        <w:t xml:space="preserve">  //sj</w:t>
      </w:r>
    </w:p>
    <w:p w14:paraId="707EE466" w14:textId="77777777" w:rsidR="003433B9" w:rsidRPr="00B13343" w:rsidRDefault="003433B9" w:rsidP="003433B9">
      <w:pPr>
        <w:rPr>
          <w:sz w:val="16"/>
        </w:rPr>
      </w:pPr>
      <w:r w:rsidRPr="00B13343">
        <w:rPr>
          <w:sz w:val="16"/>
        </w:rPr>
        <w:t xml:space="preserve">After having read Ecology, Community and Lifestyle one is left with a feeling resembling a kind of Hobbesian pessimism towards people due to the complete lack of faith in human beings in their current state. The only solution to the global crisis is the enormous change we are told we have to undergo in order to solve anything of substance and become good enough persons. </w:t>
      </w:r>
      <w:r w:rsidRPr="00B13343">
        <w:rPr>
          <w:rStyle w:val="StyleUnderline"/>
        </w:rPr>
        <w:t>Though Naess presents solutions such as change in policy and our economic structure, nothing will yield results unless a change in consciousness is realised. Hence, his whole thesis rests on that change. There are three problems with this idea</w:t>
      </w:r>
      <w:r w:rsidRPr="00B13343">
        <w:rPr>
          <w:sz w:val="16"/>
        </w:rPr>
        <w:t xml:space="preserve">, and I will present them one by one: </w:t>
      </w:r>
      <w:r w:rsidRPr="00B13343">
        <w:rPr>
          <w:rStyle w:val="StyleUnderline"/>
        </w:rPr>
        <w:t>(</w:t>
      </w:r>
      <w:r w:rsidRPr="00B13343">
        <w:rPr>
          <w:rStyle w:val="Emphasis"/>
        </w:rPr>
        <w:t xml:space="preserve">a) </w:t>
      </w:r>
      <w:r w:rsidRPr="002302CC">
        <w:rPr>
          <w:rStyle w:val="Emphasis"/>
          <w:highlight w:val="green"/>
        </w:rPr>
        <w:t>We do not have time to wait while a new consciousness is realised by enough people</w:t>
      </w:r>
      <w:r w:rsidRPr="00B13343">
        <w:rPr>
          <w:rStyle w:val="Emphasis"/>
        </w:rPr>
        <w:t xml:space="preserve">. b) </w:t>
      </w:r>
      <w:r w:rsidRPr="002302CC">
        <w:rPr>
          <w:rStyle w:val="Emphasis"/>
          <w:highlight w:val="green"/>
        </w:rPr>
        <w:t>Even if</w:t>
      </w:r>
      <w:r w:rsidRPr="00B13343">
        <w:rPr>
          <w:rStyle w:val="Emphasis"/>
        </w:rPr>
        <w:t xml:space="preserve"> a change in consciousness is </w:t>
      </w:r>
      <w:r w:rsidRPr="002302CC">
        <w:rPr>
          <w:rStyle w:val="Emphasis"/>
          <w:highlight w:val="green"/>
        </w:rPr>
        <w:t>realised</w:t>
      </w:r>
      <w:r w:rsidRPr="00B13343">
        <w:rPr>
          <w:rStyle w:val="Emphasis"/>
        </w:rPr>
        <w:t xml:space="preserve">, this </w:t>
      </w:r>
      <w:r w:rsidRPr="002302CC">
        <w:rPr>
          <w:rStyle w:val="Emphasis"/>
          <w:highlight w:val="green"/>
        </w:rPr>
        <w:t>does not</w:t>
      </w:r>
      <w:r w:rsidRPr="00B13343">
        <w:rPr>
          <w:rStyle w:val="Emphasis"/>
        </w:rPr>
        <w:t xml:space="preserve"> automatically </w:t>
      </w:r>
      <w:r w:rsidRPr="002302CC">
        <w:rPr>
          <w:rStyle w:val="Emphasis"/>
          <w:highlight w:val="green"/>
        </w:rPr>
        <w:t>mean that people will act</w:t>
      </w:r>
      <w:r w:rsidRPr="00B13343">
        <w:rPr>
          <w:rStyle w:val="Emphasis"/>
        </w:rPr>
        <w:t xml:space="preserve"> towards other living beings</w:t>
      </w:r>
      <w:r w:rsidRPr="00B13343">
        <w:rPr>
          <w:sz w:val="16"/>
        </w:rPr>
        <w:t xml:space="preserve"> and nature </w:t>
      </w:r>
      <w:r w:rsidRPr="00B13343">
        <w:rPr>
          <w:rStyle w:val="StyleUnderline"/>
        </w:rPr>
        <w:t>as Naess automatically thinks they will</w:t>
      </w:r>
      <w:r w:rsidRPr="00B13343">
        <w:rPr>
          <w:sz w:val="16"/>
        </w:rPr>
        <w:t xml:space="preserve">. This is the claim about moral intellectualism that I will develop further later on. </w:t>
      </w:r>
      <w:r w:rsidRPr="00B13343">
        <w:rPr>
          <w:rStyle w:val="Emphasis"/>
        </w:rPr>
        <w:t xml:space="preserve">(c) </w:t>
      </w:r>
      <w:r w:rsidRPr="002302CC">
        <w:rPr>
          <w:rStyle w:val="Emphasis"/>
          <w:highlight w:val="green"/>
        </w:rPr>
        <w:t>A change in consciousness might not occur</w:t>
      </w:r>
      <w:r w:rsidRPr="00B13343">
        <w:rPr>
          <w:rStyle w:val="StyleUnderline"/>
        </w:rPr>
        <w:t xml:space="preserve"> at all. </w:t>
      </w:r>
      <w:r w:rsidRPr="00B13343">
        <w:rPr>
          <w:sz w:val="16"/>
        </w:rPr>
        <w:t xml:space="preserve">Point (a) </w:t>
      </w:r>
      <w:r w:rsidRPr="00B13343">
        <w:rPr>
          <w:rStyle w:val="StyleUnderline"/>
        </w:rPr>
        <w:t xml:space="preserve">we do not have time to wait </w:t>
      </w:r>
      <w:r w:rsidRPr="00B13343">
        <w:rPr>
          <w:sz w:val="16"/>
        </w:rPr>
        <w:t xml:space="preserve">while a new consciousness is realised by enough people, is an evident challenge that makes it difficult to wholeheartedly embrace Naess‘ solution of a change in consciousness. </w:t>
      </w:r>
      <w:r w:rsidRPr="00B13343">
        <w:rPr>
          <w:rStyle w:val="StyleUnderline"/>
        </w:rPr>
        <w:t>The reason is that we have to act now and we cannot wait for enough individuals to reach a different level of consciousness.</w:t>
      </w:r>
      <w:r w:rsidRPr="00B13343">
        <w:rPr>
          <w:sz w:val="16"/>
        </w:rPr>
        <w:t xml:space="preserve">120 It somehow feels like unreservedly embracing an idea I might have of what I would do if I won a billion pounds. Sure, I can dream and make plans, but I would never base my everyday life on the idea of having all that money, and what I would or could do with it. Yet somehow, this is what Naess is supposedly doing; </w:t>
      </w:r>
      <w:r w:rsidRPr="00B13343">
        <w:rPr>
          <w:rStyle w:val="StyleUnderline"/>
        </w:rPr>
        <w:t>he is basing his whole theory on a hope that may or may not happen sometime in the future.</w:t>
      </w:r>
      <w:r w:rsidRPr="00B13343">
        <w:rPr>
          <w:sz w:val="16"/>
        </w:rPr>
        <w:t xml:space="preserve"> </w:t>
      </w:r>
      <w:r w:rsidRPr="00B13343">
        <w:rPr>
          <w:rStyle w:val="StyleUnderline"/>
        </w:rPr>
        <w:t xml:space="preserve">Though he appears to be certain that a change </w:t>
      </w:r>
      <w:r w:rsidRPr="00B13343">
        <w:rPr>
          <w:sz w:val="16"/>
        </w:rPr>
        <w:t xml:space="preserve">in </w:t>
      </w:r>
      <w:r w:rsidRPr="00B13343">
        <w:rPr>
          <w:rStyle w:val="StyleUnderline"/>
        </w:rPr>
        <w:t>consciousness will become a reality</w:t>
      </w:r>
      <w:r w:rsidRPr="00B13343">
        <w:rPr>
          <w:sz w:val="16"/>
        </w:rPr>
        <w:t xml:space="preserve"> at some point, </w:t>
      </w:r>
      <w:r w:rsidRPr="00B13343">
        <w:rPr>
          <w:rStyle w:val="StyleUnderline"/>
        </w:rPr>
        <w:t>history tells us otherwise</w:t>
      </w:r>
      <w:r w:rsidRPr="00B13343">
        <w:rPr>
          <w:sz w:val="16"/>
        </w:rPr>
        <w:t xml:space="preserve">. Humans have changed in many ways since the dawn of man, but not all that much in terms of compassion for others, human and nonhuman, showing humility towards nature and not exploiting what we can with the tools we have. Never before has the human race exploited so much of the Earth as we are currently doing, and this is simply because we now have the technology to do so. For most individuals this is progress, and then asking the majority of people to take what would feel like several steps back into some dark age, is comparable to asking someone to live now as if they had a billion pounds when they do not – and have no idea of they will ever realise the dream. </w:t>
      </w:r>
      <w:r w:rsidRPr="00B13343">
        <w:rPr>
          <w:rStyle w:val="Emphasis"/>
        </w:rPr>
        <w:t>We cannot live today merely on the hopes of what tomorrow might bring;</w:t>
      </w:r>
      <w:r w:rsidRPr="00B13343">
        <w:rPr>
          <w:rStyle w:val="StyleUnderline"/>
        </w:rPr>
        <w:t xml:space="preserve"> we also have to make decisions based on where we are today and what assets we have right now</w:t>
      </w:r>
      <w:r w:rsidRPr="00B13343">
        <w:rPr>
          <w:sz w:val="16"/>
        </w:rPr>
        <w:t xml:space="preserve">. Tomorrow will certainly come, but it may not come in the form we hoped, and it might not bring with it what we had hoped for. </w:t>
      </w:r>
      <w:r w:rsidRPr="00B13343">
        <w:rPr>
          <w:rStyle w:val="StyleUnderline"/>
        </w:rPr>
        <w:t>Having hopes, dreams and aspirations is of importance, but it is utopian to base one‘s entire life on those</w:t>
      </w:r>
      <w:r w:rsidRPr="00B13343">
        <w:rPr>
          <w:sz w:val="16"/>
        </w:rPr>
        <w:t xml:space="preserve"> same hopes, dreams and aspirations. The situation unfolding itself on this planet in this very moment, is one where most are not willing to give up their standard of living in exchange for what Naess deems quality of life. This is the truth that we have to start working from when we attempt to find solutions for the environmental crisis. </w:t>
      </w:r>
      <w:r w:rsidRPr="00B13343">
        <w:rPr>
          <w:rStyle w:val="StyleUnderline"/>
        </w:rPr>
        <w:t xml:space="preserve">One can be optimistic about changing people‘s attitudes towards the environment and the climate crisis, but </w:t>
      </w:r>
      <w:r w:rsidRPr="00B13343">
        <w:rPr>
          <w:rStyle w:val="Emphasis"/>
        </w:rPr>
        <w:t>a change in consciousness is too unconvincing</w:t>
      </w:r>
      <w:r w:rsidRPr="00B13343">
        <w:rPr>
          <w:rStyle w:val="StyleUnderline"/>
        </w:rPr>
        <w:t xml:space="preserve">. </w:t>
      </w:r>
      <w:r w:rsidRPr="00B13343">
        <w:rPr>
          <w:sz w:val="16"/>
        </w:rPr>
        <w:t xml:space="preserve">As an opposing argument Naess could surely state that with the aid of self-realisation, we could ensure that the future will be as we wish it to be. And by </w:t>
      </w:r>
      <w:r w:rsidRPr="00B13343">
        <w:rPr>
          <w:rStyle w:val="StyleUnderline"/>
        </w:rPr>
        <w:t xml:space="preserve">spreading the </w:t>
      </w:r>
      <w:r w:rsidRPr="002302CC">
        <w:rPr>
          <w:rStyle w:val="StyleUnderline"/>
          <w:highlight w:val="green"/>
        </w:rPr>
        <w:t xml:space="preserve">idea of </w:t>
      </w:r>
      <w:r w:rsidRPr="002302CC">
        <w:rPr>
          <w:rStyle w:val="Emphasis"/>
          <w:highlight w:val="green"/>
        </w:rPr>
        <w:t>selfrealisation</w:t>
      </w:r>
      <w:r w:rsidRPr="00B13343">
        <w:rPr>
          <w:rStyle w:val="StyleUnderline"/>
        </w:rPr>
        <w:t xml:space="preserve"> through the deep ecology movement</w:t>
      </w:r>
      <w:r w:rsidRPr="00B13343">
        <w:rPr>
          <w:sz w:val="16"/>
        </w:rPr>
        <w:t xml:space="preserve">, enough people might be reached and thus it </w:t>
      </w:r>
      <w:r w:rsidRPr="00B13343">
        <w:rPr>
          <w:rStyle w:val="Emphasis"/>
        </w:rPr>
        <w:t xml:space="preserve">would </w:t>
      </w:r>
      <w:r w:rsidRPr="002302CC">
        <w:rPr>
          <w:rStyle w:val="Emphasis"/>
          <w:highlight w:val="green"/>
        </w:rPr>
        <w:t>take more time than we have – in order to remedy the climate crisis</w:t>
      </w:r>
      <w:r w:rsidRPr="00B13343">
        <w:rPr>
          <w:sz w:val="16"/>
        </w:rPr>
        <w:t xml:space="preserve">. Naess could also argue that he himself is an example of another level of consciousness being plausible because he embraced it. Furthermore, he might argue that if a change in consciousness is realizable not too far into the future, deep ecology offers sufficient solutions through the platform that will enable us to act also while we ‗wait‘ for enough people to change. But, first of all, </w:t>
      </w:r>
      <w:r w:rsidRPr="00B13343">
        <w:rPr>
          <w:rStyle w:val="StyleUnderline"/>
        </w:rPr>
        <w:t>how can we rely on self-realisation and that enough people will embrace the idea</w:t>
      </w:r>
      <w:r w:rsidRPr="00B13343">
        <w:rPr>
          <w:sz w:val="16"/>
        </w:rPr>
        <w:t xml:space="preserve">? For more than two thousand years the philosophy of Siddharta Gautama has been available to us, and not many (compared to how many we are on this planet) have embraced his idea of enlightenment. In some ways enlightenment, as taught by the Buddha, can be likened to Naess‘ idea of self-realisation. However, most people appear not to be interested in embracing either philosophies, whether spread by the deep ecology movement or by H.H. the 14th Dalai Lama. Many do embrace these ideas, but not enough. Surely, Naess himself is a good example of someone who has taken on board the ideas of Buddhism and deep ecology, but even he cannot follow through as we saw in point 1 above. Consequently, it is easy to draw the conclusion that for most of us, it simply is too improbable to take such ideas seriously. </w:t>
      </w:r>
      <w:r w:rsidRPr="00B13343">
        <w:rPr>
          <w:rStyle w:val="StyleUnderline"/>
        </w:rPr>
        <w:t xml:space="preserve">Though deep ecology offers some solutions that might be implementable now, they are too heavily intertwined with the idea of self-realisation and a change in consciousness for them to be taken too seriously as deep ecology now stands. </w:t>
      </w:r>
      <w:r w:rsidRPr="00B13343">
        <w:rPr>
          <w:sz w:val="16"/>
        </w:rPr>
        <w:t xml:space="preserve">Naess places great importance on political action and policymaking and he argues that the deep ecology movement and ecological movements in general cannot evade political engagement.121 I agree with this, but on the other hand, it seems futile to base political action and policymaking on hopes and dreams without having some sense of how things actually are at the moment. If we were to take political action based on a level of consciousness that is not realized, it is plausible to think that not much would get done as people would not follow or even might not understand. We cannot hope to act from a place we have yet to reach. Politics, perhaps more than anything, has to deal with status quo and slowly aim at working toward the desired goal.122 (b) </w:t>
      </w:r>
      <w:r w:rsidRPr="00B13343">
        <w:rPr>
          <w:rStyle w:val="Emphasis"/>
        </w:rPr>
        <w:t>A change in consciousness does not guarantee a change in action.</w:t>
      </w:r>
      <w:r w:rsidRPr="00B13343">
        <w:rPr>
          <w:rStyle w:val="StyleUnderline"/>
        </w:rPr>
        <w:t xml:space="preserve"> </w:t>
      </w:r>
      <w:r w:rsidRPr="00B13343">
        <w:rPr>
          <w:sz w:val="16"/>
        </w:rPr>
        <w:t xml:space="preserve">Naess takes it for granted that when a change is consciousness is realized, everyone will feel a connection with nature and treat it as it was part of our own bodies.123 However, as shown above, </w:t>
      </w:r>
      <w:r w:rsidRPr="00B13343">
        <w:rPr>
          <w:rStyle w:val="StyleUnderline"/>
        </w:rPr>
        <w:t xml:space="preserve">this necessary link between theory and action that Naess envisions, is not even realised by himself </w:t>
      </w:r>
      <w:r w:rsidRPr="00B13343">
        <w:rPr>
          <w:sz w:val="16"/>
        </w:rPr>
        <w:t xml:space="preserve">as we saw above. Not only because action is more difficult than theory, as seen in Naess‘ case, but also because most people do not embrace the theory Naess passionately advocates. In Naess‘ own words, the ―change of consciousness […] of a transition to a more egalitarian attitude to life and the unfolding of life on Earth‖ 124 is the way forward. However, this is Naess‘ assumption, but it does not necessarily follow that it would actually be as he envisions, even if enough people experienced a change in consciousness. </w:t>
      </w:r>
      <w:r w:rsidRPr="00B13343">
        <w:rPr>
          <w:rStyle w:val="StyleUnderline"/>
        </w:rPr>
        <w:t>Though Naess fails in his own love in action some times</w:t>
      </w:r>
      <w:r w:rsidRPr="00B13343">
        <w:rPr>
          <w:sz w:val="16"/>
        </w:rPr>
        <w:t xml:space="preserve">, this does not mean that he fails at all times, and his consciousness towards nature is likely unlike that of most people. </w:t>
      </w:r>
      <w:r w:rsidRPr="00B13343">
        <w:rPr>
          <w:rStyle w:val="StyleUnderline"/>
        </w:rPr>
        <w:t>If the majority came to think and act like Naess, it is credible to conclude that more nature would be left untouched</w:t>
      </w:r>
      <w:r w:rsidRPr="00B13343">
        <w:rPr>
          <w:sz w:val="16"/>
        </w:rPr>
        <w:t xml:space="preserve">. </w:t>
      </w:r>
      <w:r w:rsidRPr="00B13343">
        <w:rPr>
          <w:rStyle w:val="StyleUnderline"/>
        </w:rPr>
        <w:t xml:space="preserve">However, it is uncertain whether most people would act </w:t>
      </w:r>
      <w:r w:rsidRPr="00B13343">
        <w:rPr>
          <w:sz w:val="16"/>
        </w:rPr>
        <w:t xml:space="preserve">and think </w:t>
      </w:r>
      <w:r w:rsidRPr="00B13343">
        <w:rPr>
          <w:rStyle w:val="StyleUnderline"/>
        </w:rPr>
        <w:t>as Naess even if they did have a sort of awakening</w:t>
      </w:r>
      <w:r w:rsidRPr="00B13343">
        <w:rPr>
          <w:sz w:val="16"/>
        </w:rPr>
        <w:t xml:space="preserve">. </w:t>
      </w:r>
      <w:r w:rsidRPr="00B13343">
        <w:rPr>
          <w:rStyle w:val="StyleUnderline"/>
        </w:rPr>
        <w:t xml:space="preserve">It is </w:t>
      </w:r>
      <w:r w:rsidRPr="00B13343">
        <w:rPr>
          <w:sz w:val="16"/>
        </w:rPr>
        <w:t xml:space="preserve">also </w:t>
      </w:r>
      <w:r w:rsidRPr="00B13343">
        <w:rPr>
          <w:rStyle w:val="StyleUnderline"/>
        </w:rPr>
        <w:t xml:space="preserve">possible to spend hours </w:t>
      </w:r>
      <w:r w:rsidRPr="00B13343">
        <w:rPr>
          <w:sz w:val="16"/>
        </w:rPr>
        <w:t xml:space="preserve">on end </w:t>
      </w:r>
      <w:r w:rsidRPr="00B13343">
        <w:rPr>
          <w:rStyle w:val="StyleUnderline"/>
        </w:rPr>
        <w:t>in nature without becoming ecocentric</w:t>
      </w:r>
      <w:r w:rsidRPr="00B13343">
        <w:rPr>
          <w:sz w:val="16"/>
        </w:rPr>
        <w:t xml:space="preserve"> and/or see nature in a more spiritual light. Timber workers for example, spend hours on end in the forest, but they see the forest as a kind of store where they can get their timber. Most of them probably have great respect for nature, but that does not necessarily mean that they will want to leave the trees and not utilise them for building houses for instance. </w:t>
      </w:r>
      <w:r w:rsidRPr="00B13343">
        <w:rPr>
          <w:rStyle w:val="Emphasis"/>
        </w:rPr>
        <w:t>Spending time in nature does not necessarily lead to the same result for all the individuals</w:t>
      </w:r>
      <w:r w:rsidRPr="00B13343">
        <w:rPr>
          <w:rStyle w:val="StyleUnderline"/>
        </w:rPr>
        <w:t xml:space="preserve">. </w:t>
      </w:r>
      <w:r w:rsidRPr="00B13343">
        <w:rPr>
          <w:sz w:val="16"/>
        </w:rPr>
        <w:t xml:space="preserve">Hence, </w:t>
      </w:r>
      <w:r w:rsidRPr="00B13343">
        <w:rPr>
          <w:rStyle w:val="StyleUnderline"/>
        </w:rPr>
        <w:t>we cannot simply assume that everyone who spends much time outdoors will come to the same conclusions</w:t>
      </w:r>
      <w:r w:rsidRPr="00B13343">
        <w:rPr>
          <w:sz w:val="16"/>
        </w:rPr>
        <w:t xml:space="preserve"> as Naess does. Consequently, deep ecology makes a great error relying on a change in consciousness to be part of the solution to the global crisis. Having the ideals seem good for end goals, but perhaps dividing the end goal into smaller bits that are a little more fathomable for the general individual might be a good idea. And in regards to Naess, I think he would have benefitted from smaller and more approachable goals, because it would have made deep ecology more applicable as it would have been more practical and tangible for the average person. Going from being an average person to transforming oneself into a self-realised person of perfection who lives in togetherness with nature, might be a little daunting unless there are stages one can go through that makes it appear more reachable. That is, if one has any interest in starting the process at all. If not, any amount of smaller goals might not do the trick. Furthermore</w:t>
      </w:r>
      <w:r w:rsidRPr="00B13343">
        <w:rPr>
          <w:rStyle w:val="StyleUnderline"/>
        </w:rPr>
        <w:t xml:space="preserve">, in our western society today, most people spend the majority of their time indoors </w:t>
      </w:r>
      <w:r w:rsidRPr="00B13343">
        <w:rPr>
          <w:sz w:val="16"/>
        </w:rPr>
        <w:t>or within the limits of cities</w:t>
      </w:r>
      <w:r w:rsidRPr="00B13343">
        <w:rPr>
          <w:rStyle w:val="StyleUnderline"/>
        </w:rPr>
        <w:t xml:space="preserve">, and not in nature </w:t>
      </w:r>
      <w:r w:rsidRPr="00B13343">
        <w:rPr>
          <w:sz w:val="16"/>
        </w:rPr>
        <w:t xml:space="preserve">(this is a prerequisite for change in deep ecology as we saw earlier). At the most some people spend the occasional hour in a park located within the city boarders or by a river running through it. </w:t>
      </w:r>
      <w:r w:rsidRPr="00B13343">
        <w:rPr>
          <w:rStyle w:val="StyleUnderline"/>
        </w:rPr>
        <w:t>How we are supposed to get people to spend time in nature is not discussed in Ecology,</w:t>
      </w:r>
      <w:r w:rsidRPr="00B13343">
        <w:rPr>
          <w:sz w:val="16"/>
        </w:rPr>
        <w:t xml:space="preserve"> Community and Lifestyle. </w:t>
      </w:r>
      <w:r w:rsidRPr="00B13343">
        <w:rPr>
          <w:rStyle w:val="StyleUnderline"/>
        </w:rPr>
        <w:t xml:space="preserve">And frankly, it does not seem plausible to pass laws </w:t>
      </w:r>
      <w:r w:rsidRPr="00B13343">
        <w:rPr>
          <w:sz w:val="16"/>
        </w:rPr>
        <w:t xml:space="preserve">and create policies </w:t>
      </w:r>
      <w:r w:rsidRPr="00B13343">
        <w:rPr>
          <w:rStyle w:val="StyleUnderline"/>
        </w:rPr>
        <w:t xml:space="preserve">that force persons to spend a certain amount of their time in nature </w:t>
      </w:r>
      <w:r w:rsidRPr="00B13343">
        <w:rPr>
          <w:sz w:val="16"/>
        </w:rPr>
        <w:t xml:space="preserve">each day or each week. It is difficult to even imagine a sort of government who would spend time on such issues. Perhaps Naess envisions, along the lines with his ideal ecophilosopher, that society will be like the utopian civilization depicted in William Morris‘ novel News from Nowhere. 125 In this utopian story there is no more democracy, money or any difference in status between anyone. It is a true egalitarian society where everyone has their tasks and everything is shared among everyone. In the novel this change comes about after a major disaster in the world that destroys nearly everything and everyone. The remaining people build a new and better society.126 Whether such a society is possible at all is difficult to say, but I think we can conclude that it is not possible currently. Naess places tremendous faith in the deep ecological movement, and that a sufficient amount of supporters with an ecocentric worldview will be part of it. From the 2007 IPCC report to the 2013 report they (scientists) found things to have become worryingly more severe during those six years than was expected.127 </w:t>
      </w:r>
      <w:r w:rsidRPr="00B13343">
        <w:rPr>
          <w:rStyle w:val="StyleUnderline"/>
        </w:rPr>
        <w:t xml:space="preserve">Since the situation keeps worsening at such a rate, </w:t>
      </w:r>
      <w:r w:rsidRPr="00B13343">
        <w:rPr>
          <w:rStyle w:val="Emphasis"/>
        </w:rPr>
        <w:t>we do not have time to allow sub-organisations of deep ecology to spread the information in order for enough people to change their view of nature</w:t>
      </w:r>
      <w:r w:rsidRPr="00B13343">
        <w:rPr>
          <w:sz w:val="16"/>
        </w:rPr>
        <w:t xml:space="preserve">. As we know, for Naess a change in consciousness is essential, and he claims that without a ―change in consciousness, the ecological movement is experienced as a never-ending list of reminders.‖128 The apparent lack of consciousness a la Naess, is plausibly part of the reason why deep ecology in some ways do come across as a never-ending list of reminders. (c) </w:t>
      </w:r>
      <w:r w:rsidRPr="00B13343">
        <w:rPr>
          <w:rStyle w:val="Emphasis"/>
        </w:rPr>
        <w:t>A change in consciousness might not occur at all.</w:t>
      </w:r>
      <w:r w:rsidRPr="00B13343">
        <w:rPr>
          <w:rStyle w:val="StyleUnderline"/>
        </w:rPr>
        <w:t xml:space="preserve"> </w:t>
      </w:r>
      <w:r w:rsidRPr="00B13343">
        <w:rPr>
          <w:sz w:val="16"/>
        </w:rPr>
        <w:t xml:space="preserve">This is a problem because </w:t>
      </w:r>
      <w:r w:rsidRPr="00B13343">
        <w:rPr>
          <w:rStyle w:val="StyleUnderline"/>
        </w:rPr>
        <w:t xml:space="preserve">if an entire theory relies on a change in consciousness to happen, then </w:t>
      </w:r>
      <w:r w:rsidRPr="00B13343">
        <w:rPr>
          <w:rStyle w:val="Emphasis"/>
        </w:rPr>
        <w:t>what if that change does not take place</w:t>
      </w:r>
      <w:r w:rsidRPr="00B13343">
        <w:rPr>
          <w:rStyle w:val="StyleUnderline"/>
        </w:rPr>
        <w:t>?</w:t>
      </w:r>
      <w:r w:rsidRPr="00B13343">
        <w:rPr>
          <w:sz w:val="16"/>
        </w:rPr>
        <w:t xml:space="preserve"> It seems in that case the thesis will crumble and fall to the ground. With the assumption that a change in consciousness will take place in a foreseeable future, </w:t>
      </w:r>
      <w:r w:rsidRPr="00B13343">
        <w:rPr>
          <w:rStyle w:val="StyleUnderline"/>
        </w:rPr>
        <w:t>Naess supposes that when that change has occurred, everyone will</w:t>
      </w:r>
      <w:r w:rsidRPr="00B13343">
        <w:rPr>
          <w:sz w:val="16"/>
        </w:rPr>
        <w:t xml:space="preserve"> </w:t>
      </w:r>
      <w:r w:rsidRPr="00B13343">
        <w:rPr>
          <w:rStyle w:val="StyleUnderline"/>
        </w:rPr>
        <w:t>awaken‘ and experience togetherness with nature. However, this is quite unlikely.</w:t>
      </w:r>
      <w:r w:rsidRPr="00B13343">
        <w:rPr>
          <w:sz w:val="16"/>
        </w:rPr>
        <w:t xml:space="preserve"> The way in which people view and thus act towards nature, have generally been divided into four types: stewardship, imperialism, romanticism and utilitarianism.129 Those who see themselves as stewards of nature generally hold a perspective of human privilege in the hierarchy of nature. It is our responsibility to take care of nature as the stewards of the Earth. The imperialist view is a view much like the stewardship, but they have a stronger connection with the Christian and Jewish traditions for human superiority on this planet. Human beings have a God-given right to control all living beings and ecosystems as we please, because we are at the top. Though a romantic might view nature in an anthropocentric way like the stewards and imperialists, they see nature as most beautiful in its untouched, pure state. The final view, the utilitarian, regards the most important thing in life to be happiness.130 Naess is clearly a romantic in regards to nature and his relationship with it. And he appears to assume that everyone will wake up with a romantic view towards nature when they have gone through their awakening change in consciousness</w:t>
      </w:r>
      <w:r w:rsidRPr="00B13343">
        <w:rPr>
          <w:rStyle w:val="Emphasis"/>
        </w:rPr>
        <w:t>. By maintaining that the solution is a change in consciousness</w:t>
      </w:r>
      <w:r w:rsidRPr="00B13343">
        <w:rPr>
          <w:rStyle w:val="StyleUnderline"/>
        </w:rPr>
        <w:t xml:space="preserve">, </w:t>
      </w:r>
      <w:r w:rsidRPr="00B13343">
        <w:rPr>
          <w:rStyle w:val="Emphasis"/>
        </w:rPr>
        <w:t>deep ecology removes itself from being part of the solution to the crisis</w:t>
      </w:r>
      <w:r w:rsidRPr="00B13343">
        <w:rPr>
          <w:rStyle w:val="StyleUnderline"/>
        </w:rPr>
        <w:t xml:space="preserve">. What </w:t>
      </w:r>
      <w:r w:rsidRPr="00B13343">
        <w:rPr>
          <w:rStyle w:val="Emphasis"/>
        </w:rPr>
        <w:t>we need</w:t>
      </w:r>
      <w:r w:rsidRPr="00B13343">
        <w:rPr>
          <w:rStyle w:val="StyleUnderline"/>
        </w:rPr>
        <w:t xml:space="preserve"> is </w:t>
      </w:r>
      <w:r w:rsidRPr="00B13343">
        <w:rPr>
          <w:rStyle w:val="Emphasis"/>
        </w:rPr>
        <w:t>proposed resolutions</w:t>
      </w:r>
      <w:r w:rsidRPr="00B13343">
        <w:rPr>
          <w:rStyle w:val="StyleUnderline"/>
        </w:rPr>
        <w:t xml:space="preserve"> we can make use of today, and </w:t>
      </w:r>
      <w:r w:rsidRPr="00B13343">
        <w:rPr>
          <w:rStyle w:val="Emphasis"/>
        </w:rPr>
        <w:t>not something that might occur if the change in consciousness happens to take place</w:t>
      </w:r>
      <w:r w:rsidRPr="00B13343">
        <w:rPr>
          <w:sz w:val="16"/>
        </w:rPr>
        <w:t>. Naess argues that currently, humans are too anthropocentric and need to go through a change in consciousness that will take us from a human-centred focus to a nature-centred focus. He argues that changes in the system of our way of life are futile without the change in consciousness, and therefore that has to be taken seriously. We do need direct action in the form appeals, humanitarianism and information in addition, but without a change in consciousness Naess does not think sufficient change can be made in order to rectify the crisis.131 Thus, short-term goals are useful only when a change is consciousness is taken into consideration and worked towards through self-realisation.</w:t>
      </w:r>
    </w:p>
    <w:p w14:paraId="4F0D134A" w14:textId="77777777" w:rsidR="003433B9" w:rsidRPr="00B13343" w:rsidRDefault="003433B9" w:rsidP="003433B9"/>
    <w:p w14:paraId="43A9F000" w14:textId="77777777" w:rsidR="003433B9" w:rsidRPr="00B13343" w:rsidRDefault="003433B9" w:rsidP="00BF147A">
      <w:pPr>
        <w:pStyle w:val="Heading4"/>
        <w:numPr>
          <w:ilvl w:val="0"/>
          <w:numId w:val="12"/>
        </w:numPr>
        <w:tabs>
          <w:tab w:val="num" w:pos="360"/>
        </w:tabs>
        <w:ind w:left="0" w:firstLine="0"/>
        <w:rPr>
          <w:sz w:val="28"/>
        </w:rPr>
      </w:pPr>
      <w:r w:rsidRPr="00B13343">
        <w:rPr>
          <w:sz w:val="28"/>
        </w:rPr>
        <w:t>Deep Ecology criticisms are useless—no concrete plan of action or coherent vision for the alt</w:t>
      </w:r>
    </w:p>
    <w:p w14:paraId="6968FBFA" w14:textId="77777777" w:rsidR="003433B9" w:rsidRPr="00B13343" w:rsidRDefault="003433B9" w:rsidP="003433B9">
      <w:r w:rsidRPr="00B13343">
        <w:rPr>
          <w:rStyle w:val="Style13ptBold"/>
          <w:sz w:val="28"/>
        </w:rPr>
        <w:t>Hastings, 18</w:t>
      </w:r>
      <w:r w:rsidRPr="00B13343">
        <w:t xml:space="preserve"> (Taylor, MA candidate, “Missed Opportunity: The Strategic and Rhetorical Miscalculations of Deep Ecology,” Masters thesis submitted to the University of Montana, 2018) </w:t>
      </w:r>
      <w:hyperlink r:id="rId81" w:history="1">
        <w:r w:rsidRPr="00B13343">
          <w:rPr>
            <w:rStyle w:val="Hyperlink"/>
          </w:rPr>
          <w:t>https://scholarworks.umt.edu/etd/11171/</w:t>
        </w:r>
      </w:hyperlink>
      <w:r w:rsidRPr="00B13343">
        <w:t xml:space="preserve"> //cb</w:t>
      </w:r>
    </w:p>
    <w:p w14:paraId="7B9786B3" w14:textId="77777777" w:rsidR="003433B9" w:rsidRPr="00B13343" w:rsidRDefault="003433B9" w:rsidP="003433B9">
      <w:pPr>
        <w:rPr>
          <w:sz w:val="16"/>
          <w:szCs w:val="16"/>
        </w:rPr>
      </w:pPr>
      <w:r w:rsidRPr="00B13343">
        <w:rPr>
          <w:sz w:val="16"/>
          <w:szCs w:val="16"/>
        </w:rPr>
        <w:t>Another Perspective</w:t>
      </w:r>
    </w:p>
    <w:p w14:paraId="7F177BE8" w14:textId="77777777" w:rsidR="003433B9" w:rsidRPr="00B13343" w:rsidRDefault="003433B9" w:rsidP="003433B9">
      <w:pPr>
        <w:rPr>
          <w:u w:val="single"/>
        </w:rPr>
      </w:pPr>
      <w:r w:rsidRPr="00B13343">
        <w:rPr>
          <w:sz w:val="16"/>
        </w:rPr>
        <w:t xml:space="preserve">Twelve years after Deep Ecology was formally introduced to ecocritical thinkers, </w:t>
      </w:r>
      <w:r w:rsidRPr="00B13343">
        <w:rPr>
          <w:rStyle w:val="StyleUnderline"/>
        </w:rPr>
        <w:t>Jack Turner</w:t>
      </w:r>
      <w:r w:rsidRPr="00B13343">
        <w:rPr>
          <w:sz w:val="16"/>
        </w:rPr>
        <w:t xml:space="preserve">, in his book: The Abstract Wild, </w:t>
      </w:r>
      <w:r w:rsidRPr="00B13343">
        <w:rPr>
          <w:rStyle w:val="StyleUnderline"/>
        </w:rPr>
        <w:t>moved beyond any sort of philosophical charge against Deep Ecology, and engaged how ineffective the theory is in practice</w:t>
      </w:r>
      <w:r w:rsidRPr="00B13343">
        <w:rPr>
          <w:sz w:val="16"/>
        </w:rPr>
        <w:t xml:space="preserve">: “Effective protests are grounded in an alternative vision. Unfortunately, </w:t>
      </w:r>
      <w:r w:rsidRPr="00B13343">
        <w:rPr>
          <w:rStyle w:val="StyleUnderline"/>
        </w:rPr>
        <w:t xml:space="preserve">we have no coherent vision of an alternative to our present maladies. </w:t>
      </w:r>
      <w:r w:rsidRPr="002302CC">
        <w:rPr>
          <w:rStyle w:val="StyleUnderline"/>
          <w:highlight w:val="green"/>
        </w:rPr>
        <w:t xml:space="preserve">Deep ecology </w:t>
      </w:r>
      <w:r w:rsidRPr="002302CC">
        <w:rPr>
          <w:rStyle w:val="Emphasis"/>
          <w:highlight w:val="green"/>
        </w:rPr>
        <w:t>does not</w:t>
      </w:r>
      <w:r w:rsidRPr="00B13343">
        <w:rPr>
          <w:sz w:val="16"/>
        </w:rPr>
        <w:t xml:space="preserve">, as yet, </w:t>
      </w:r>
      <w:r w:rsidRPr="002302CC">
        <w:rPr>
          <w:rStyle w:val="Emphasis"/>
          <w:highlight w:val="green"/>
        </w:rPr>
        <w:t>offer</w:t>
      </w:r>
      <w:r w:rsidRPr="00B13343">
        <w:rPr>
          <w:rStyle w:val="Emphasis"/>
        </w:rPr>
        <w:t xml:space="preserve"> </w:t>
      </w:r>
      <w:r w:rsidRPr="002302CC">
        <w:rPr>
          <w:rStyle w:val="Emphasis"/>
          <w:highlight w:val="green"/>
        </w:rPr>
        <w:t>a</w:t>
      </w:r>
      <w:r w:rsidRPr="002302CC">
        <w:rPr>
          <w:rStyle w:val="StyleUnderline"/>
          <w:highlight w:val="green"/>
        </w:rPr>
        <w:t xml:space="preserve"> </w:t>
      </w:r>
      <w:r w:rsidRPr="002302CC">
        <w:rPr>
          <w:rStyle w:val="Emphasis"/>
          <w:highlight w:val="green"/>
        </w:rPr>
        <w:t>coherent vision</w:t>
      </w:r>
      <w:r w:rsidRPr="00B13343">
        <w:rPr>
          <w:sz w:val="16"/>
        </w:rPr>
        <w:t xml:space="preserve">” (23). </w:t>
      </w:r>
      <w:r w:rsidRPr="00B13343">
        <w:rPr>
          <w:rStyle w:val="StyleUnderline"/>
        </w:rPr>
        <w:t>Deep Ecology presented an alternative</w:t>
      </w:r>
      <w:r w:rsidRPr="00B13343">
        <w:rPr>
          <w:sz w:val="16"/>
        </w:rPr>
        <w:t xml:space="preserve"> vision, </w:t>
      </w:r>
      <w:r w:rsidRPr="00B13343">
        <w:rPr>
          <w:rStyle w:val="StyleUnderline"/>
        </w:rPr>
        <w:t xml:space="preserve">but the </w:t>
      </w:r>
      <w:r w:rsidRPr="002302CC">
        <w:rPr>
          <w:rStyle w:val="StyleUnderline"/>
          <w:highlight w:val="green"/>
        </w:rPr>
        <w:t>vision is so vague and ambiguous that it offered nothing to create effective protest or action</w:t>
      </w:r>
      <w:r w:rsidRPr="00B13343">
        <w:rPr>
          <w:sz w:val="16"/>
        </w:rPr>
        <w:t xml:space="preserve">. </w:t>
      </w:r>
      <w:r w:rsidRPr="00B13343">
        <w:rPr>
          <w:rStyle w:val="StyleUnderline"/>
        </w:rPr>
        <w:t>Deep Ecology is a “hodgepodge of lists, principles, declarations, quotations</w:t>
      </w:r>
      <w:r w:rsidRPr="00B13343">
        <w:rPr>
          <w:sz w:val="16"/>
        </w:rPr>
        <w:t xml:space="preserve">, clippings from every conceivable tradition, and tidbits of New Age kitsch” (23). The reason there is no clear message from Deep Ecology is because </w:t>
      </w:r>
      <w:r w:rsidRPr="00B13343">
        <w:rPr>
          <w:rStyle w:val="StyleUnderline"/>
        </w:rPr>
        <w:t>there are no clear proposals for change</w:t>
      </w:r>
      <w:r w:rsidRPr="00B13343">
        <w:rPr>
          <w:sz w:val="16"/>
        </w:rPr>
        <w:t xml:space="preserve">. Naess had many opportunities to propose tangible solutions, or utilize the solutions presented by other Deep Ecologists to catalyze the movement towards environmental change, but </w:t>
      </w:r>
      <w:r w:rsidRPr="00B13343">
        <w:rPr>
          <w:rStyle w:val="StyleUnderline"/>
        </w:rPr>
        <w:t>Naess only wanted to argue validity of his philosophical framework.</w:t>
      </w:r>
    </w:p>
    <w:p w14:paraId="42F96F4A" w14:textId="77777777" w:rsidR="003433B9" w:rsidRPr="00B13343" w:rsidRDefault="003433B9" w:rsidP="003433B9">
      <w:pPr>
        <w:rPr>
          <w:sz w:val="16"/>
        </w:rPr>
      </w:pPr>
      <w:r w:rsidRPr="00B13343">
        <w:rPr>
          <w:sz w:val="16"/>
        </w:rPr>
        <w:t xml:space="preserve">The </w:t>
      </w:r>
      <w:r w:rsidRPr="00B13343">
        <w:rPr>
          <w:rStyle w:val="StyleUnderline"/>
        </w:rPr>
        <w:t>philosophical landscape was filled with many Deep Ecological writers</w:t>
      </w:r>
      <w:r w:rsidRPr="00B13343">
        <w:rPr>
          <w:sz w:val="16"/>
        </w:rPr>
        <w:t xml:space="preserve"> and thinkers proposing unauthorized solutions, </w:t>
      </w:r>
      <w:r w:rsidRPr="00B13343">
        <w:rPr>
          <w:rStyle w:val="StyleUnderline"/>
        </w:rPr>
        <w:t>and the result was an ineffective and fractured movement</w:t>
      </w:r>
      <w:r w:rsidRPr="00B13343">
        <w:rPr>
          <w:sz w:val="16"/>
        </w:rPr>
        <w:t>: “The authors do not clearly say what they mean, they do not forcefully argue for what they believe, they do not create anything new” (Turner 23-4). Without a figure to properly exemplify Deep Ecology, the numerous ideas did little to spur change: “</w:t>
      </w:r>
      <w:r w:rsidRPr="00B13343">
        <w:rPr>
          <w:rStyle w:val="StyleUnderline"/>
        </w:rPr>
        <w:t xml:space="preserve">Presented as revolutionary tracts aimed at subverting Western civilization, these writings on deep ecology should embarrass us with their </w:t>
      </w:r>
      <w:r w:rsidRPr="00B13343">
        <w:rPr>
          <w:rStyle w:val="Emphasis"/>
        </w:rPr>
        <w:t>intellectual timidity</w:t>
      </w:r>
      <w:r w:rsidRPr="00B13343">
        <w:rPr>
          <w:rStyle w:val="StyleUnderline"/>
        </w:rPr>
        <w:t>”</w:t>
      </w:r>
      <w:r w:rsidRPr="00B13343">
        <w:rPr>
          <w:sz w:val="16"/>
        </w:rPr>
        <w:t xml:space="preserve"> (Turner 24). </w:t>
      </w:r>
      <w:r w:rsidRPr="00B13343">
        <w:rPr>
          <w:rStyle w:val="Emphasis"/>
        </w:rPr>
        <w:t xml:space="preserve">The </w:t>
      </w:r>
      <w:r w:rsidRPr="002302CC">
        <w:rPr>
          <w:rStyle w:val="Emphasis"/>
          <w:highlight w:val="green"/>
        </w:rPr>
        <w:t>theory is toothless</w:t>
      </w:r>
      <w:r w:rsidRPr="002302CC">
        <w:rPr>
          <w:rStyle w:val="StyleUnderline"/>
          <w:highlight w:val="green"/>
        </w:rPr>
        <w:t xml:space="preserve"> without real proposals</w:t>
      </w:r>
      <w:r w:rsidRPr="00B13343">
        <w:rPr>
          <w:sz w:val="16"/>
        </w:rPr>
        <w:t xml:space="preserve"> moving Deep Ecology towards real change.</w:t>
      </w:r>
    </w:p>
    <w:p w14:paraId="762F3508" w14:textId="77777777" w:rsidR="003433B9" w:rsidRPr="00B13343" w:rsidRDefault="003433B9" w:rsidP="003433B9">
      <w:pPr>
        <w:rPr>
          <w:rStyle w:val="StyleUnderline"/>
        </w:rPr>
      </w:pPr>
      <w:r w:rsidRPr="00B13343">
        <w:rPr>
          <w:rStyle w:val="StyleUnderline"/>
        </w:rPr>
        <w:t>Turner’s final thought</w:t>
      </w:r>
      <w:r w:rsidRPr="00B13343">
        <w:rPr>
          <w:sz w:val="16"/>
        </w:rPr>
        <w:t xml:space="preserve"> on Deep Ecology is the most damning to Naess’ development and engagement in fostering the theory: </w:t>
      </w:r>
      <w:r w:rsidRPr="00B13343">
        <w:rPr>
          <w:rStyle w:val="StyleUnderline"/>
        </w:rPr>
        <w:t>“</w:t>
      </w:r>
      <w:r w:rsidRPr="002302CC">
        <w:rPr>
          <w:rStyle w:val="StyleUnderline"/>
          <w:highlight w:val="green"/>
        </w:rPr>
        <w:t xml:space="preserve">Deep ecology is suspicious. </w:t>
      </w:r>
      <w:r w:rsidRPr="002302CC">
        <w:rPr>
          <w:rStyle w:val="Emphasis"/>
          <w:highlight w:val="green"/>
        </w:rPr>
        <w:t>It lacks passion</w:t>
      </w:r>
      <w:r w:rsidRPr="00B13343">
        <w:rPr>
          <w:rStyle w:val="StyleUnderline"/>
        </w:rPr>
        <w:t>, an absence that is acutely disturbing given our current state of affairs”</w:t>
      </w:r>
      <w:r w:rsidRPr="00B13343">
        <w:rPr>
          <w:sz w:val="16"/>
        </w:rPr>
        <w:t xml:space="preserve"> (24). </w:t>
      </w:r>
      <w:r w:rsidRPr="00B13343">
        <w:rPr>
          <w:rStyle w:val="StyleUnderline"/>
        </w:rPr>
        <w:t>To</w:t>
      </w:r>
      <w:r w:rsidRPr="00B13343">
        <w:rPr>
          <w:sz w:val="16"/>
        </w:rPr>
        <w:t xml:space="preserve"> empower a population to make difficult decisions, and </w:t>
      </w:r>
      <w:r w:rsidRPr="00B13343">
        <w:rPr>
          <w:rStyle w:val="StyleUnderline"/>
        </w:rPr>
        <w:t>truly make the changes necessary</w:t>
      </w:r>
      <w:r w:rsidRPr="00B13343">
        <w:rPr>
          <w:sz w:val="16"/>
        </w:rPr>
        <w:t xml:space="preserve"> to transition to an ecocentric world, </w:t>
      </w:r>
      <w:r w:rsidRPr="00B13343">
        <w:rPr>
          <w:rStyle w:val="StyleUnderline"/>
        </w:rPr>
        <w:t>is impossible without a concrete strategy for change</w:t>
      </w:r>
      <w:r w:rsidRPr="00B13343">
        <w:rPr>
          <w:sz w:val="16"/>
        </w:rPr>
        <w:t xml:space="preserve">, and thirty-four years after the introduction of Deep Ecology, due to issues with climate and population growth, making difficult decisions more important than ever. Deep Ecology’s philosophical framework is in no danger of being disturbed or degraded because of Naess, but </w:t>
      </w:r>
      <w:r w:rsidRPr="00B13343">
        <w:rPr>
          <w:rStyle w:val="StyleUnderline"/>
        </w:rPr>
        <w:t>what good is a theory proposing a dramatic reorientation of fundamental values if it doesn’t prompt one to action?</w:t>
      </w:r>
    </w:p>
    <w:p w14:paraId="0C127B3B" w14:textId="77777777" w:rsidR="003433B9" w:rsidRPr="00B13343" w:rsidRDefault="003433B9" w:rsidP="003433B9">
      <w:pPr>
        <w:rPr>
          <w:rStyle w:val="StyleUnderline"/>
        </w:rPr>
      </w:pPr>
      <w:r w:rsidRPr="00B13343">
        <w:rPr>
          <w:sz w:val="14"/>
        </w:rPr>
        <w:t xml:space="preserve">As I have demonstrated throughout Naess’ philosophy, </w:t>
      </w:r>
      <w:r w:rsidRPr="00B13343">
        <w:rPr>
          <w:rStyle w:val="StyleUnderline"/>
        </w:rPr>
        <w:t xml:space="preserve">there are two major reasons why Deep Ecology has been largely ineffective </w:t>
      </w:r>
      <w:r w:rsidRPr="00B13343">
        <w:rPr>
          <w:sz w:val="14"/>
        </w:rPr>
        <w:t xml:space="preserve">as a social movement. </w:t>
      </w:r>
      <w:r w:rsidRPr="00B13343">
        <w:rPr>
          <w:rStyle w:val="StyleUnderline"/>
        </w:rPr>
        <w:t xml:space="preserve">Naess’ </w:t>
      </w:r>
      <w:r w:rsidRPr="00B13343">
        <w:rPr>
          <w:rStyle w:val="Emphasis"/>
        </w:rPr>
        <w:t>rhetorical failure</w:t>
      </w:r>
      <w:r w:rsidRPr="00B13343">
        <w:rPr>
          <w:sz w:val="14"/>
        </w:rPr>
        <w:t xml:space="preserve"> is the first issue inhibiting Deep Ecology. Rhetorical theory going back to Cicero established three offices of oratory. James Burnette Eskridge describes Cicero’s three offices as (1) to instruct [docere]; (2) to please [delectare]; (3) to move [movere]; and their natural and legitimate spheres of action are in the regions, (1) of the intellect; (2) of the sensibilities; (3) of the will, respectively. To instruct is of the intellect, to arouse or soothe the emotions, to move the will is the orator’s part of the program in dealing with humanity. (16) Naess didn’t create Deep Ecology to simply add to an academic philosophical dialogue; Naess wanted to move humans to fundamentally change the way they engaged with the more-thanhuman world. </w:t>
      </w:r>
      <w:r w:rsidRPr="00B13343">
        <w:rPr>
          <w:rStyle w:val="StyleUnderline"/>
        </w:rPr>
        <w:t>Naess’ creation of Deep Ecology</w:t>
      </w:r>
      <w:r w:rsidRPr="00B13343">
        <w:rPr>
          <w:sz w:val="14"/>
        </w:rPr>
        <w:t xml:space="preserve">, and his philosophical framework gave a logical </w:t>
      </w:r>
      <w:r w:rsidRPr="00B13343">
        <w:rPr>
          <w:rStyle w:val="StyleUnderline"/>
        </w:rPr>
        <w:t>and instructive path</w:t>
      </w:r>
      <w:r w:rsidRPr="00B13343">
        <w:rPr>
          <w:sz w:val="14"/>
        </w:rPr>
        <w:t xml:space="preserve"> for Deep </w:t>
      </w:r>
      <w:r w:rsidRPr="00B13343">
        <w:rPr>
          <w:rStyle w:val="StyleUnderline"/>
        </w:rPr>
        <w:t>Ecologists to follow on their own journey towards a more ecocentric existence,</w:t>
      </w:r>
      <w:r w:rsidRPr="00B13343">
        <w:rPr>
          <w:sz w:val="14"/>
        </w:rPr>
        <w:t xml:space="preserve"> </w:t>
      </w:r>
      <w:r w:rsidRPr="00B13343">
        <w:rPr>
          <w:rStyle w:val="StyleUnderline"/>
        </w:rPr>
        <w:t>but any philosophy needs to be more than just instructive if the goal is to become a forceful social movement.</w:t>
      </w:r>
    </w:p>
    <w:p w14:paraId="3C0E3BB5" w14:textId="77777777" w:rsidR="003433B9" w:rsidRPr="00B13343" w:rsidRDefault="003433B9" w:rsidP="003433B9">
      <w:pPr>
        <w:rPr>
          <w:sz w:val="16"/>
        </w:rPr>
      </w:pPr>
      <w:r w:rsidRPr="00B13343">
        <w:rPr>
          <w:rStyle w:val="StyleUnderline"/>
        </w:rPr>
        <w:t>The second reason</w:t>
      </w:r>
      <w:r w:rsidRPr="00B13343">
        <w:rPr>
          <w:sz w:val="16"/>
        </w:rPr>
        <w:t xml:space="preserve"> Deep Ecology failed to coalesce as a social movement was because </w:t>
      </w:r>
      <w:r w:rsidRPr="00B13343">
        <w:rPr>
          <w:rStyle w:val="StyleUnderline"/>
        </w:rPr>
        <w:t>Naess’ tenets were incompatible in critical places</w:t>
      </w:r>
      <w:r w:rsidRPr="00B13343">
        <w:rPr>
          <w:sz w:val="16"/>
        </w:rPr>
        <w:t xml:space="preserve">. Respecting a pure intrinsic value theory in a system that also privileges a human’s right to satisfy vital needs, or </w:t>
      </w:r>
      <w:r w:rsidRPr="00B13343">
        <w:rPr>
          <w:rStyle w:val="StyleUnderline"/>
        </w:rPr>
        <w:t>the implementation of intrinsic value without explicitly dismantling human hierarchical social systems would be impossible.</w:t>
      </w:r>
      <w:r w:rsidRPr="00B13343">
        <w:rPr>
          <w:sz w:val="16"/>
        </w:rPr>
        <w:t xml:space="preserve"> Warwick Fox was one of the major proponents of Deep Ecology who worked to remove complications and incompatibilities of the theory in his book Toward a Transpersonal Ecology. Fox’s purpose in examining and dissecting the faults of Deep Ecology was to create a new ecophilosophy devoid of Deep Ecology’s rhetorical issues.</w:t>
      </w:r>
    </w:p>
    <w:p w14:paraId="09156E37" w14:textId="77777777" w:rsidR="003433B9" w:rsidRPr="00B13343" w:rsidRDefault="003433B9" w:rsidP="003433B9">
      <w:pPr>
        <w:rPr>
          <w:sz w:val="14"/>
        </w:rPr>
      </w:pPr>
      <w:r w:rsidRPr="00B13343">
        <w:rPr>
          <w:sz w:val="14"/>
        </w:rPr>
        <w:t xml:space="preserve">Fox described Naess as “the bearer of so many perspectives that it would simply be impossible for him to be able to maintain them all at the same time without cutting the odd logical corner or engaging in a bit of plain bluffing” (89). </w:t>
      </w:r>
      <w:r w:rsidRPr="00B13343">
        <w:rPr>
          <w:rStyle w:val="StyleUnderline"/>
        </w:rPr>
        <w:t>Not only did Naess cut logical corners</w:t>
      </w:r>
      <w:r w:rsidRPr="00B13343">
        <w:rPr>
          <w:sz w:val="14"/>
        </w:rPr>
        <w:t xml:space="preserve">, </w:t>
      </w:r>
      <w:r w:rsidRPr="00B13343">
        <w:rPr>
          <w:rStyle w:val="StyleUnderline"/>
        </w:rPr>
        <w:t>but Fox also addressed potential practical incompatibilities</w:t>
      </w:r>
      <w:r w:rsidRPr="00B13343">
        <w:rPr>
          <w:sz w:val="14"/>
        </w:rPr>
        <w:t xml:space="preserve"> with implementing Deep Ecological tenets since </w:t>
      </w:r>
      <w:r w:rsidRPr="00B13343">
        <w:rPr>
          <w:rStyle w:val="StyleUnderline"/>
        </w:rPr>
        <w:t>the “abundance of evidence</w:t>
      </w:r>
      <w:r w:rsidRPr="00B13343">
        <w:rPr>
          <w:sz w:val="14"/>
        </w:rPr>
        <w:t xml:space="preserve"> to </w:t>
      </w:r>
      <w:r w:rsidRPr="00B13343">
        <w:rPr>
          <w:rStyle w:val="StyleUnderline"/>
        </w:rPr>
        <w:t>suggest that people</w:t>
      </w:r>
      <w:r w:rsidRPr="00B13343">
        <w:rPr>
          <w:sz w:val="14"/>
        </w:rPr>
        <w:t xml:space="preserve"> </w:t>
      </w:r>
      <w:r w:rsidRPr="00B13343">
        <w:rPr>
          <w:rStyle w:val="StyleUnderline"/>
        </w:rPr>
        <w:t xml:space="preserve">do </w:t>
      </w:r>
      <w:r w:rsidRPr="00B13343">
        <w:rPr>
          <w:sz w:val="14"/>
        </w:rPr>
        <w:t xml:space="preserve">in fact </w:t>
      </w:r>
      <w:r w:rsidRPr="00B13343">
        <w:rPr>
          <w:rStyle w:val="StyleUnderline"/>
        </w:rPr>
        <w:t>draw upon basic philosophical and religious assumptions</w:t>
      </w:r>
      <w:r w:rsidRPr="00B13343">
        <w:rPr>
          <w:sz w:val="14"/>
        </w:rPr>
        <w:t xml:space="preserve"> [level 1] </w:t>
      </w:r>
      <w:r w:rsidRPr="00B13343">
        <w:rPr>
          <w:rStyle w:val="StyleUnderline"/>
        </w:rPr>
        <w:t>to justify both ecocentric and anthropocentric views”</w:t>
      </w:r>
      <w:r w:rsidRPr="00B13343">
        <w:rPr>
          <w:sz w:val="14"/>
        </w:rPr>
        <w:t xml:space="preserve"> (142). Naess wanted to be inclusive of a variety of viewpoints, but his strategy was not logically (or ecocentrically) coherent. </w:t>
      </w:r>
      <w:r w:rsidRPr="00B13343">
        <w:rPr>
          <w:rStyle w:val="StyleUnderline"/>
        </w:rPr>
        <w:t>It is impossible for a follower of Deep Ecology to fully respect intrinsic value and still prioritize “vital needs” in a fully compatible fashion</w:t>
      </w:r>
      <w:r w:rsidRPr="00B13343">
        <w:rPr>
          <w:sz w:val="14"/>
        </w:rPr>
        <w:t>. If a follower of Deep Ecology holds the ultimate religious premise to obey God, then the connotation, through interpretation of biblical text, would lead to that person privileging his/her own existence over other entities in the biosphere1 . One of Fox’s rhetorical proposals was to change from the dichotomy of shallow and deep ecology movements in favor of the “anthropocentric ecology movement and the ecocentric ecology movement” (144). Utilizing more explicit appeals to encourage the development of an ecocentric viewpoint is only one of the many issues Fox addressed in Transpersonal Ecology. Fox diagnosed, and logically worked through, many of Deep Ecology’s other issues in his book, but he was mainly interested in discussing philosophy and not the efficacy of Naess’ rhetoric in establishing a social movement towards change. A person who adheres to Deep Ecology cannot do so faithfully to all the tenets which leaves writers, theorists, and activists, conflicted since they are only able to exhibit some Deep Ecological tendencies in their work.</w:t>
      </w:r>
    </w:p>
    <w:p w14:paraId="1631F732" w14:textId="2E4DC49D" w:rsidR="003433B9" w:rsidRDefault="00BF147A" w:rsidP="00BF147A">
      <w:pPr>
        <w:pStyle w:val="Heading2"/>
      </w:pPr>
      <w:r>
        <w:t xml:space="preserve">K – Settler Colonialism </w:t>
      </w:r>
    </w:p>
    <w:p w14:paraId="222AB9B4" w14:textId="49289318" w:rsidR="00BF147A" w:rsidRDefault="00BF147A" w:rsidP="00BF147A">
      <w:pPr>
        <w:pStyle w:val="Heading3"/>
      </w:pPr>
      <w:r>
        <w:t>2AC AT Settler Colonialism</w:t>
      </w:r>
    </w:p>
    <w:p w14:paraId="5C22E6E3" w14:textId="77777777" w:rsidR="00BF147A" w:rsidRPr="007859B6" w:rsidRDefault="00BF147A" w:rsidP="00BF147A">
      <w:pPr>
        <w:pStyle w:val="Heading4"/>
        <w:rPr>
          <w:rStyle w:val="Style13ptBold"/>
        </w:rPr>
      </w:pPr>
      <w:r w:rsidRPr="007859B6">
        <w:t xml:space="preserve">Perm do </w:t>
      </w:r>
      <w:r w:rsidRPr="007859B6">
        <w:rPr>
          <w:u w:val="single"/>
        </w:rPr>
        <w:t>both</w:t>
      </w:r>
      <w:r w:rsidRPr="007859B6">
        <w:t xml:space="preserve"> –</w:t>
      </w:r>
      <w:r>
        <w:t>integrating a ‘third space’ of sovereignty by refusing to adhere to the binary of civil rights or anticolonialism allows for greater indigenous resistance- rejection of antidomination is key to reform through politics</w:t>
      </w:r>
    </w:p>
    <w:p w14:paraId="42006AA8" w14:textId="77777777" w:rsidR="00BF147A" w:rsidRPr="007859B6" w:rsidRDefault="00BF147A" w:rsidP="00BF147A">
      <w:pPr>
        <w:rPr>
          <w:b/>
          <w:bCs/>
          <w:sz w:val="16"/>
          <w:szCs w:val="16"/>
        </w:rPr>
      </w:pPr>
      <w:r w:rsidRPr="007859B6">
        <w:rPr>
          <w:rStyle w:val="Style13ptBold"/>
        </w:rPr>
        <w:t>Bruyneel 7</w:t>
      </w:r>
      <w:r w:rsidRPr="007859B6">
        <w:t xml:space="preserve"> </w:t>
      </w:r>
      <w:r w:rsidRPr="007859B6">
        <w:rPr>
          <w:sz w:val="16"/>
          <w:szCs w:val="16"/>
        </w:rPr>
        <w:t>(Kevin, Professor of Politics at Babson College, “The Third Space of Sovereignty: The Postcolonial Politics of U.S.-Indigenous Relations”, 2007, https://www.upress.umn.edu/book-division/books/the-third-space-of-sovereignty)</w:t>
      </w:r>
    </w:p>
    <w:p w14:paraId="250880DB" w14:textId="77777777" w:rsidR="00BF147A" w:rsidRPr="007859B6" w:rsidRDefault="00BF147A" w:rsidP="00BF147A">
      <w:pPr>
        <w:rPr>
          <w:sz w:val="16"/>
        </w:rPr>
      </w:pPr>
      <w:r w:rsidRPr="007859B6">
        <w:rPr>
          <w:sz w:val="16"/>
        </w:rPr>
        <w:t xml:space="preserve">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w:t>
      </w:r>
      <w:r w:rsidRPr="007859B6">
        <w:rPr>
          <w:rStyle w:val="StyleUnderline"/>
        </w:rPr>
        <w:t>This study</w:t>
      </w:r>
      <w:r w:rsidRPr="007859B6">
        <w:rPr>
          <w:sz w:val="16"/>
        </w:rPr>
        <w:t xml:space="preserve"> has </w:t>
      </w:r>
      <w:r w:rsidRPr="007859B6">
        <w:rPr>
          <w:rStyle w:val="StyleUnderline"/>
        </w:rPr>
        <w:t>demonstrated ways</w:t>
      </w:r>
      <w:r w:rsidRPr="007859B6">
        <w:rPr>
          <w:sz w:val="16"/>
        </w:rPr>
        <w:t xml:space="preserve"> in which </w:t>
      </w:r>
      <w:r w:rsidRPr="007859B6">
        <w:rPr>
          <w:rStyle w:val="StyleUnderline"/>
        </w:rPr>
        <w:t>the American settler-state</w:t>
      </w:r>
      <w:r w:rsidRPr="007859B6">
        <w:rPr>
          <w:sz w:val="16"/>
        </w:rPr>
        <w:t xml:space="preserve"> and nation have </w:t>
      </w:r>
      <w:r w:rsidRPr="007859B6">
        <w:rPr>
          <w:rStyle w:val="StyleUnderline"/>
        </w:rPr>
        <w:t>sought</w:t>
      </w:r>
      <w:r w:rsidRPr="007859B6">
        <w:rPr>
          <w:sz w:val="16"/>
        </w:rPr>
        <w:t xml:space="preserve">, often successfully, </w:t>
      </w:r>
      <w:r w:rsidRPr="007859B6">
        <w:rPr>
          <w:rStyle w:val="StyleUnderline"/>
        </w:rPr>
        <w:t>to impose</w:t>
      </w:r>
      <w:r w:rsidRPr="007859B6">
        <w:rPr>
          <w:sz w:val="16"/>
        </w:rPr>
        <w:t xml:space="preserve"> temporal and spatial </w:t>
      </w:r>
      <w:r w:rsidRPr="007859B6">
        <w:rPr>
          <w:rStyle w:val="StyleUnderline"/>
        </w:rPr>
        <w:t>limitations on indigenous political life</w:t>
      </w:r>
      <w:r w:rsidRPr="007859B6">
        <w:rPr>
          <w:sz w:val="16"/>
        </w:rPr>
        <w:t xml:space="preserve">. In resistance, </w:t>
      </w:r>
      <w:r w:rsidRPr="002302CC">
        <w:rPr>
          <w:rStyle w:val="StyleUnderline"/>
          <w:highlight w:val="green"/>
        </w:rPr>
        <w:t>indigenous</w:t>
      </w:r>
      <w:r w:rsidRPr="007859B6">
        <w:rPr>
          <w:rStyle w:val="StyleUnderline"/>
        </w:rPr>
        <w:t xml:space="preserve"> </w:t>
      </w:r>
      <w:r w:rsidRPr="002302CC">
        <w:rPr>
          <w:rStyle w:val="StyleUnderline"/>
          <w:highlight w:val="green"/>
        </w:rPr>
        <w:t>political actors speak</w:t>
      </w:r>
      <w:r w:rsidRPr="007859B6">
        <w:rPr>
          <w:sz w:val="16"/>
        </w:rPr>
        <w:t xml:space="preserve"> against and </w:t>
      </w:r>
      <w:r w:rsidRPr="002302CC">
        <w:rPr>
          <w:rStyle w:val="StyleUnderline"/>
          <w:highlight w:val="green"/>
        </w:rPr>
        <w:t>across</w:t>
      </w:r>
      <w:r w:rsidRPr="007859B6">
        <w:rPr>
          <w:sz w:val="16"/>
        </w:rPr>
        <w:t xml:space="preserve"> the </w:t>
      </w:r>
      <w:r w:rsidRPr="002302CC">
        <w:rPr>
          <w:rStyle w:val="StyleUnderline"/>
          <w:highlight w:val="green"/>
        </w:rPr>
        <w:t>boundaries of</w:t>
      </w:r>
      <w:r w:rsidRPr="007859B6">
        <w:rPr>
          <w:rStyle w:val="StyleUnderline"/>
        </w:rPr>
        <w:t xml:space="preserve"> </w:t>
      </w:r>
      <w:r w:rsidRPr="002302CC">
        <w:rPr>
          <w:rStyle w:val="StyleUnderline"/>
          <w:highlight w:val="green"/>
        </w:rPr>
        <w:t>colonial rule</w:t>
      </w:r>
      <w:r w:rsidRPr="007859B6">
        <w:rPr>
          <w:rStyle w:val="StyleUnderline"/>
        </w:rPr>
        <w:t xml:space="preserve"> </w:t>
      </w:r>
      <w:r w:rsidRPr="002302CC">
        <w:rPr>
          <w:rStyle w:val="StyleUnderline"/>
          <w:highlight w:val="green"/>
        </w:rPr>
        <w:t>by articulating</w:t>
      </w:r>
      <w:r w:rsidRPr="007859B6">
        <w:rPr>
          <w:sz w:val="16"/>
        </w:rPr>
        <w:t xml:space="preserve"> and fighting </w:t>
      </w:r>
      <w:r w:rsidRPr="007859B6">
        <w:rPr>
          <w:rStyle w:val="StyleUnderline"/>
        </w:rPr>
        <w:t xml:space="preserve">for a </w:t>
      </w:r>
      <w:r w:rsidRPr="002302CC">
        <w:rPr>
          <w:rStyle w:val="Emphasis"/>
          <w:highlight w:val="green"/>
        </w:rPr>
        <w:t>third space</w:t>
      </w:r>
      <w:r w:rsidRPr="007859B6">
        <w:rPr>
          <w:sz w:val="16"/>
        </w:rPr>
        <w:t xml:space="preserve">: a space </w:t>
      </w:r>
      <w:r w:rsidRPr="002302CC">
        <w:rPr>
          <w:rStyle w:val="Emphasis"/>
          <w:highlight w:val="green"/>
        </w:rPr>
        <w:t>of sovereignty</w:t>
      </w:r>
      <w:r w:rsidRPr="007859B6">
        <w:rPr>
          <w:sz w:val="16"/>
        </w:rPr>
        <w:t xml:space="preserve"> and/or citizenship that is </w:t>
      </w:r>
      <w:r w:rsidRPr="007859B6">
        <w:rPr>
          <w:rStyle w:val="StyleUnderline"/>
        </w:rPr>
        <w:t>inassimilable to the</w:t>
      </w:r>
      <w:r w:rsidRPr="007859B6">
        <w:rPr>
          <w:sz w:val="16"/>
        </w:rPr>
        <w:t xml:space="preserve"> modern liberal democratic </w:t>
      </w:r>
      <w:r w:rsidRPr="007859B6">
        <w:rPr>
          <w:rStyle w:val="StyleUnderline"/>
        </w:rPr>
        <w:t>settler-state</w:t>
      </w:r>
      <w:r w:rsidRPr="007859B6">
        <w:rPr>
          <w:sz w:val="16"/>
        </w:rPr>
        <w:t xml:space="preserve"> and nation. </w:t>
      </w:r>
      <w:r w:rsidRPr="007859B6">
        <w:rPr>
          <w:rStyle w:val="StyleUnderline"/>
        </w:rPr>
        <w:t xml:space="preserve">The </w:t>
      </w:r>
      <w:r w:rsidRPr="002302CC">
        <w:rPr>
          <w:rStyle w:val="StyleUnderline"/>
          <w:highlight w:val="green"/>
        </w:rPr>
        <w:t>settler polity</w:t>
      </w:r>
      <w:r w:rsidRPr="007859B6">
        <w:rPr>
          <w:rStyle w:val="StyleUnderline"/>
        </w:rPr>
        <w:t xml:space="preserve"> is</w:t>
      </w:r>
      <w:r w:rsidRPr="007859B6">
        <w:rPr>
          <w:sz w:val="16"/>
        </w:rPr>
        <w:t xml:space="preserve"> </w:t>
      </w:r>
      <w:r w:rsidRPr="002302CC">
        <w:rPr>
          <w:sz w:val="16"/>
          <w:highlight w:val="green"/>
        </w:rPr>
        <w:t xml:space="preserve">often </w:t>
      </w:r>
      <w:r w:rsidRPr="002302CC">
        <w:rPr>
          <w:rStyle w:val="StyleUnderline"/>
          <w:highlight w:val="green"/>
        </w:rPr>
        <w:t>deaf to the</w:t>
      </w:r>
      <w:r w:rsidRPr="007859B6">
        <w:rPr>
          <w:rStyle w:val="StyleUnderline"/>
        </w:rPr>
        <w:t xml:space="preserve"> indigenous </w:t>
      </w:r>
      <w:r w:rsidRPr="002302CC">
        <w:rPr>
          <w:rStyle w:val="StyleUnderline"/>
          <w:highlight w:val="green"/>
        </w:rPr>
        <w:t>claim for</w:t>
      </w:r>
      <w:r w:rsidRPr="007859B6">
        <w:rPr>
          <w:rStyle w:val="StyleUnderline"/>
        </w:rPr>
        <w:t xml:space="preserve"> a </w:t>
      </w:r>
      <w:r w:rsidRPr="002302CC">
        <w:rPr>
          <w:rStyle w:val="Emphasis"/>
          <w:highlight w:val="green"/>
        </w:rPr>
        <w:t>third space</w:t>
      </w:r>
      <w:r w:rsidRPr="007859B6">
        <w:rPr>
          <w:rStyle w:val="StyleUnderline"/>
        </w:rPr>
        <w:t xml:space="preserve"> </w:t>
      </w:r>
      <w:r w:rsidRPr="002302CC">
        <w:rPr>
          <w:rStyle w:val="StyleUnderline"/>
          <w:highlight w:val="green"/>
        </w:rPr>
        <w:t>because</w:t>
      </w:r>
      <w:r w:rsidRPr="007859B6">
        <w:rPr>
          <w:rStyle w:val="StyleUnderline"/>
        </w:rPr>
        <w:t xml:space="preserve"> this</w:t>
      </w:r>
      <w:r w:rsidRPr="007859B6">
        <w:rPr>
          <w:sz w:val="16"/>
        </w:rPr>
        <w:t xml:space="preserve"> claim </w:t>
      </w:r>
      <w:r w:rsidRPr="002302CC">
        <w:rPr>
          <w:rStyle w:val="StyleUnderline"/>
          <w:highlight w:val="green"/>
        </w:rPr>
        <w:t>refuses to accommodate</w:t>
      </w:r>
      <w:r w:rsidRPr="007859B6">
        <w:rPr>
          <w:sz w:val="16"/>
        </w:rPr>
        <w:t xml:space="preserve"> itself to the political choices framed by</w:t>
      </w:r>
      <w:r w:rsidRPr="007859B6">
        <w:rPr>
          <w:rStyle w:val="StyleUnderline"/>
        </w:rPr>
        <w:t xml:space="preserve"> the </w:t>
      </w:r>
      <w:r w:rsidRPr="002302CC">
        <w:rPr>
          <w:rStyle w:val="StyleUnderline"/>
          <w:highlight w:val="green"/>
        </w:rPr>
        <w:t>imperial binary</w:t>
      </w:r>
      <w:r w:rsidRPr="007859B6">
        <w:rPr>
          <w:rStyle w:val="StyleUnderline"/>
        </w:rPr>
        <w:t xml:space="preserve">: </w:t>
      </w:r>
      <w:r w:rsidRPr="002302CC">
        <w:rPr>
          <w:rStyle w:val="StyleUnderline"/>
          <w:highlight w:val="green"/>
        </w:rPr>
        <w:t>assimilation o</w:t>
      </w:r>
      <w:r w:rsidRPr="007859B6">
        <w:rPr>
          <w:rStyle w:val="StyleUnderline"/>
        </w:rPr>
        <w:t xml:space="preserve">r </w:t>
      </w:r>
      <w:r w:rsidRPr="002302CC">
        <w:rPr>
          <w:rStyle w:val="StyleUnderline"/>
          <w:highlight w:val="green"/>
        </w:rPr>
        <w:t>secession</w:t>
      </w:r>
      <w:r w:rsidRPr="007859B6">
        <w:rPr>
          <w:rStyle w:val="StyleUnderline"/>
        </w:rPr>
        <w:t>, inside or outside</w:t>
      </w:r>
      <w:r w:rsidRPr="007859B6">
        <w:rPr>
          <w:sz w:val="16"/>
        </w:rPr>
        <w:t xml:space="preserve">, modern or traditional, and so on. Looked at in this way, </w:t>
      </w:r>
      <w:r w:rsidRPr="007859B6">
        <w:rPr>
          <w:rStyle w:val="StyleUnderline"/>
        </w:rPr>
        <w:t xml:space="preserve">indigenous </w:t>
      </w:r>
      <w:r w:rsidRPr="002302CC">
        <w:rPr>
          <w:rStyle w:val="StyleUnderline"/>
          <w:highlight w:val="green"/>
        </w:rPr>
        <w:t>political resistance</w:t>
      </w:r>
      <w:r w:rsidRPr="007859B6">
        <w:rPr>
          <w:rStyle w:val="StyleUnderline"/>
        </w:rPr>
        <w:t xml:space="preserve"> is </w:t>
      </w:r>
      <w:r w:rsidRPr="002302CC">
        <w:rPr>
          <w:rStyle w:val="Emphasis"/>
          <w:highlight w:val="green"/>
        </w:rPr>
        <w:t>refusal of</w:t>
      </w:r>
      <w:r w:rsidRPr="007859B6">
        <w:rPr>
          <w:rStyle w:val="Emphasis"/>
        </w:rPr>
        <w:t xml:space="preserve"> a </w:t>
      </w:r>
      <w:r w:rsidRPr="002302CC">
        <w:rPr>
          <w:rStyle w:val="Emphasis"/>
          <w:highlight w:val="green"/>
        </w:rPr>
        <w:t>false choice</w:t>
      </w:r>
      <w:r w:rsidRPr="007859B6">
        <w:rPr>
          <w:sz w:val="16"/>
        </w:rPr>
        <w:t xml:space="preserve">. Among other things, this book has been an effort to expose to clearer light the presence and politics around the third space, defined by colonial impositions and postcolonial resistances. To conclude the book, I look at how </w:t>
      </w:r>
      <w:r w:rsidRPr="007859B6">
        <w:rPr>
          <w:rStyle w:val="StyleUnderline"/>
        </w:rPr>
        <w:t xml:space="preserve">the </w:t>
      </w:r>
      <w:r w:rsidRPr="002302CC">
        <w:rPr>
          <w:rStyle w:val="StyleUnderline"/>
          <w:highlight w:val="green"/>
        </w:rPr>
        <w:t>third space</w:t>
      </w:r>
      <w:r w:rsidRPr="007859B6">
        <w:rPr>
          <w:sz w:val="16"/>
        </w:rPr>
        <w:t xml:space="preserve"> concept </w:t>
      </w:r>
      <w:r w:rsidRPr="007859B6">
        <w:rPr>
          <w:rStyle w:val="StyleUnderline"/>
        </w:rPr>
        <w:t>could</w:t>
      </w:r>
      <w:r w:rsidRPr="007859B6">
        <w:rPr>
          <w:rStyle w:val="Emphasis"/>
        </w:rPr>
        <w:t xml:space="preserve"> </w:t>
      </w:r>
      <w:r w:rsidRPr="002302CC">
        <w:rPr>
          <w:rStyle w:val="Emphasis"/>
          <w:highlight w:val="green"/>
        </w:rPr>
        <w:t>positively reshape</w:t>
      </w:r>
      <w:r w:rsidRPr="007859B6">
        <w:rPr>
          <w:sz w:val="16"/>
        </w:rPr>
        <w:t xml:space="preserve"> the language and therefore </w:t>
      </w:r>
      <w:r w:rsidRPr="007859B6">
        <w:rPr>
          <w:rStyle w:val="StyleUnderline"/>
        </w:rPr>
        <w:t xml:space="preserve">the </w:t>
      </w:r>
      <w:r w:rsidRPr="002302CC">
        <w:rPr>
          <w:rStyle w:val="StyleUnderline"/>
          <w:highlight w:val="green"/>
        </w:rPr>
        <w:t>terms</w:t>
      </w:r>
      <w:r w:rsidRPr="007859B6">
        <w:rPr>
          <w:sz w:val="16"/>
        </w:rPr>
        <w:t xml:space="preserve"> of and possibilities </w:t>
      </w:r>
      <w:r w:rsidRPr="002302CC">
        <w:rPr>
          <w:rStyle w:val="StyleUnderline"/>
          <w:highlight w:val="green"/>
        </w:rPr>
        <w:t>for indigenous</w:t>
      </w:r>
      <w:r w:rsidRPr="007859B6">
        <w:rPr>
          <w:sz w:val="16"/>
        </w:rPr>
        <w:t xml:space="preserve">–settler - society </w:t>
      </w:r>
      <w:r w:rsidRPr="002302CC">
        <w:rPr>
          <w:rStyle w:val="StyleUnderline"/>
          <w:highlight w:val="green"/>
        </w:rPr>
        <w:t>relations in the future</w:t>
      </w:r>
      <w:r w:rsidRPr="007859B6">
        <w:rPr>
          <w:sz w:val="16"/>
        </w:rPr>
        <w:t>, and I also suggest its applicability to the wider political discourse and politics around sovereignty.</w:t>
      </w:r>
    </w:p>
    <w:p w14:paraId="52441285" w14:textId="77777777" w:rsidR="00BF147A" w:rsidRPr="007859B6" w:rsidRDefault="00BF147A" w:rsidP="00BF147A">
      <w:pPr>
        <w:rPr>
          <w:sz w:val="16"/>
        </w:rPr>
      </w:pPr>
      <w:r w:rsidRPr="007859B6">
        <w:rPr>
          <w:rStyle w:val="Emphasis"/>
        </w:rPr>
        <w:t>REFUSING THE FALSE CHOICE</w:t>
      </w:r>
      <w:r w:rsidRPr="007859B6">
        <w:rPr>
          <w:sz w:val="16"/>
        </w:rPr>
        <w:t>: SEEING THE THIRD SPACE</w:t>
      </w:r>
    </w:p>
    <w:p w14:paraId="188764AA" w14:textId="77777777" w:rsidR="00BF147A" w:rsidRPr="007859B6" w:rsidRDefault="00BF147A" w:rsidP="00BF147A">
      <w:pPr>
        <w:rPr>
          <w:sz w:val="16"/>
          <w:szCs w:val="16"/>
        </w:rPr>
      </w:pPr>
      <w:r w:rsidRPr="007859B6">
        <w:rPr>
          <w:sz w:val="16"/>
          <w:szCs w:val="16"/>
        </w:rPr>
        <w:t>In their introduction to the important collection Political Theory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rethought.”¹ While these descriptions flatten the complex views of each of these scholars, there is something worth drawing from the two approaches implied here. The first approach seeks to rethink governance from below by seeking to secure and “arrange” multiple nodes of sovereignty in a multilayered political system wherein settler and indigenous polities can coexist, overlap, and interweave jurisdictions. Th e second approach, by contrast, rethinks governance from above by arguing that the hegemonic “sovereign state,” and thus state sovereignty, is inherently incompatible, and in fact hostile, to the secured existence of indigenous political autonomy.</w:t>
      </w:r>
    </w:p>
    <w:p w14:paraId="1D2D9A43" w14:textId="77777777" w:rsidR="00BF147A" w:rsidRPr="007859B6" w:rsidRDefault="00BF147A" w:rsidP="00BF147A">
      <w:pPr>
        <w:rPr>
          <w:sz w:val="16"/>
        </w:rPr>
      </w:pPr>
      <w:r w:rsidRPr="007859B6">
        <w:rPr>
          <w:sz w:val="16"/>
        </w:rPr>
        <w:t xml:space="preserve">What I find compelling and significant here is the general direction in which these thinkers are going on this issue, which is to see and argue that the viability of political autonomy for indigenous tribes will not come through accommodation of the settler - state’s political system, boundaries, and culture. Rather, it will require some degree of meaningful change in the settler - society’s institutional organization and ideational approach and the concomitant solidification of a location and form of indigenous sovereignty that is self - determined and thus not dependent on the settler - society. Missing from these formulations, however, is a precise concept as well as a vocabulary that can pin down the alternatives represented in this “postcolonial arrangement” and/or “rethinking of the sovereign state.” I propose that </w:t>
      </w:r>
      <w:r w:rsidRPr="007859B6">
        <w:rPr>
          <w:rStyle w:val="StyleUnderline"/>
        </w:rPr>
        <w:t xml:space="preserve">the </w:t>
      </w:r>
      <w:r w:rsidRPr="007859B6">
        <w:rPr>
          <w:rStyle w:val="Emphasis"/>
        </w:rPr>
        <w:t>“</w:t>
      </w:r>
      <w:r w:rsidRPr="002302CC">
        <w:rPr>
          <w:rStyle w:val="Emphasis"/>
          <w:highlight w:val="green"/>
        </w:rPr>
        <w:t>third space</w:t>
      </w:r>
      <w:r w:rsidRPr="007859B6">
        <w:rPr>
          <w:rStyle w:val="Emphasis"/>
        </w:rPr>
        <w:t>”</w:t>
      </w:r>
      <w:r w:rsidRPr="007859B6">
        <w:rPr>
          <w:rStyle w:val="StyleUnderline"/>
        </w:rPr>
        <w:t xml:space="preserve"> may</w:t>
      </w:r>
      <w:r w:rsidRPr="007859B6">
        <w:rPr>
          <w:sz w:val="16"/>
        </w:rPr>
        <w:t xml:space="preserve"> well </w:t>
      </w:r>
      <w:r w:rsidRPr="002302CC">
        <w:rPr>
          <w:rStyle w:val="StyleUnderline"/>
          <w:highlight w:val="green"/>
        </w:rPr>
        <w:t>provide</w:t>
      </w:r>
      <w:r w:rsidRPr="007859B6">
        <w:rPr>
          <w:rStyle w:val="StyleUnderline"/>
        </w:rPr>
        <w:t xml:space="preserve"> the </w:t>
      </w:r>
      <w:r w:rsidRPr="002302CC">
        <w:rPr>
          <w:rStyle w:val="StyleUnderline"/>
          <w:highlight w:val="green"/>
        </w:rPr>
        <w:t>vocabulary that</w:t>
      </w:r>
      <w:r w:rsidRPr="007859B6">
        <w:rPr>
          <w:sz w:val="16"/>
        </w:rPr>
        <w:t xml:space="preserve"> both captures and </w:t>
      </w:r>
      <w:r w:rsidRPr="002302CC">
        <w:rPr>
          <w:rStyle w:val="StyleUnderline"/>
          <w:highlight w:val="green"/>
        </w:rPr>
        <w:t>helps</w:t>
      </w:r>
      <w:r w:rsidRPr="007859B6">
        <w:rPr>
          <w:sz w:val="16"/>
        </w:rPr>
        <w:t xml:space="preserve"> to </w:t>
      </w:r>
      <w:r w:rsidRPr="002302CC">
        <w:rPr>
          <w:rStyle w:val="StyleUnderline"/>
          <w:highlight w:val="green"/>
        </w:rPr>
        <w:t>constitute</w:t>
      </w:r>
      <w:r w:rsidRPr="007859B6">
        <w:rPr>
          <w:sz w:val="16"/>
        </w:rPr>
        <w:t xml:space="preserve"> a viable, increasingly sought - after location of </w:t>
      </w:r>
      <w:r w:rsidRPr="002302CC">
        <w:rPr>
          <w:rStyle w:val="StyleUnderline"/>
          <w:highlight w:val="green"/>
        </w:rPr>
        <w:t>indigenous</w:t>
      </w:r>
      <w:r w:rsidRPr="007859B6">
        <w:rPr>
          <w:sz w:val="16"/>
        </w:rPr>
        <w:t xml:space="preserve"> postcolonial </w:t>
      </w:r>
      <w:r w:rsidRPr="007859B6">
        <w:rPr>
          <w:rStyle w:val="StyleUnderline"/>
        </w:rPr>
        <w:t xml:space="preserve">political </w:t>
      </w:r>
      <w:r w:rsidRPr="002302CC">
        <w:rPr>
          <w:rStyle w:val="StyleUnderline"/>
          <w:highlight w:val="green"/>
        </w:rPr>
        <w:t>autonomy</w:t>
      </w:r>
      <w:r w:rsidRPr="007859B6">
        <w:rPr>
          <w:rStyle w:val="StyleUnderline"/>
        </w:rPr>
        <w:t xml:space="preserve"> that </w:t>
      </w:r>
      <w:r w:rsidRPr="002302CC">
        <w:rPr>
          <w:rStyle w:val="StyleUnderline"/>
          <w:highlight w:val="green"/>
        </w:rPr>
        <w:t>refuses</w:t>
      </w:r>
      <w:r w:rsidRPr="007859B6">
        <w:rPr>
          <w:sz w:val="16"/>
        </w:rPr>
        <w:t xml:space="preserve"> the </w:t>
      </w:r>
      <w:r w:rsidRPr="002302CC">
        <w:rPr>
          <w:rStyle w:val="StyleUnderline"/>
          <w:highlight w:val="green"/>
        </w:rPr>
        <w:t>choices</w:t>
      </w:r>
      <w:r w:rsidRPr="007859B6">
        <w:rPr>
          <w:rStyle w:val="StyleUnderline"/>
        </w:rPr>
        <w:t xml:space="preserve"> set out </w:t>
      </w:r>
      <w:r w:rsidRPr="002302CC">
        <w:rPr>
          <w:rStyle w:val="StyleUnderline"/>
          <w:highlight w:val="green"/>
        </w:rPr>
        <w:t>by</w:t>
      </w:r>
      <w:r w:rsidRPr="007859B6">
        <w:rPr>
          <w:sz w:val="16"/>
        </w:rPr>
        <w:t xml:space="preserve"> the </w:t>
      </w:r>
      <w:r w:rsidRPr="002302CC">
        <w:rPr>
          <w:rStyle w:val="StyleUnderline"/>
          <w:highlight w:val="green"/>
        </w:rPr>
        <w:t>settler-society</w:t>
      </w:r>
      <w:r w:rsidRPr="007859B6">
        <w:rPr>
          <w:sz w:val="16"/>
        </w:rPr>
        <w:t>. But cultivating this discourse and seeing its constitutive possibilities is easier said than done, so one of the first steps toward moving in this direction will involve refusing the false choice set out by the settler - state.</w:t>
      </w:r>
    </w:p>
    <w:p w14:paraId="7983C145" w14:textId="77777777" w:rsidR="00BF147A" w:rsidRPr="007859B6" w:rsidRDefault="00BF147A" w:rsidP="00BF147A">
      <w:pPr>
        <w:rPr>
          <w:sz w:val="16"/>
        </w:rPr>
      </w:pPr>
      <w:r w:rsidRPr="007859B6">
        <w:rPr>
          <w:sz w:val="16"/>
        </w:rPr>
        <w:t xml:space="preserve">In a 1998 Law Review article, Julie Cassidy set out and critiqued the terms of the false choice presented to those advocating sovereignty for indigenous nations and tribes: “Th e resolution relating to Aboriginal sovereignty is often mistakenly perceived as only involving two possibilities: (1) acknowledgement of Aboriginal sovereignty and the consequent de- struction of the “occupying” state’s sovereignty; or (2) continuation of the past denial of Aboriginal sovereignty. However, it is possible for both entities to enjoy concurrent sovereignty.”² </w:t>
      </w:r>
      <w:r w:rsidRPr="007859B6">
        <w:rPr>
          <w:rStyle w:val="StyleUnderline"/>
        </w:rPr>
        <w:t xml:space="preserve">The </w:t>
      </w:r>
      <w:r w:rsidRPr="002302CC">
        <w:rPr>
          <w:rStyle w:val="StyleUnderline"/>
          <w:highlight w:val="green"/>
        </w:rPr>
        <w:t>false choice</w:t>
      </w:r>
      <w:r w:rsidRPr="007859B6">
        <w:rPr>
          <w:sz w:val="16"/>
        </w:rPr>
        <w:t xml:space="preserve"> here </w:t>
      </w:r>
      <w:r w:rsidRPr="002302CC">
        <w:rPr>
          <w:rStyle w:val="StyleUnderline"/>
          <w:highlight w:val="green"/>
        </w:rPr>
        <w:t>is</w:t>
      </w:r>
      <w:r w:rsidRPr="007859B6">
        <w:rPr>
          <w:sz w:val="16"/>
        </w:rPr>
        <w:t xml:space="preserve"> that </w:t>
      </w:r>
      <w:r w:rsidRPr="007859B6">
        <w:rPr>
          <w:rStyle w:val="StyleUnderline"/>
        </w:rPr>
        <w:t xml:space="preserve">either indigenous </w:t>
      </w:r>
      <w:r w:rsidRPr="002302CC">
        <w:rPr>
          <w:rStyle w:val="StyleUnderline"/>
          <w:highlight w:val="green"/>
        </w:rPr>
        <w:t>tribes</w:t>
      </w:r>
      <w:r w:rsidRPr="007859B6">
        <w:rPr>
          <w:sz w:val="16"/>
        </w:rPr>
        <w:t xml:space="preserve"> and nations </w:t>
      </w:r>
      <w:r w:rsidRPr="002302CC">
        <w:rPr>
          <w:rStyle w:val="StyleUnderline"/>
          <w:highlight w:val="green"/>
        </w:rPr>
        <w:t>must be</w:t>
      </w:r>
      <w:r w:rsidRPr="007859B6">
        <w:rPr>
          <w:sz w:val="16"/>
        </w:rPr>
        <w:t xml:space="preserve">come </w:t>
      </w:r>
      <w:r w:rsidRPr="002302CC">
        <w:rPr>
          <w:rStyle w:val="StyleUnderline"/>
          <w:highlight w:val="green"/>
        </w:rPr>
        <w:t>sovereign states</w:t>
      </w:r>
      <w:r w:rsidRPr="007859B6">
        <w:rPr>
          <w:sz w:val="16"/>
        </w:rPr>
        <w:t xml:space="preserve">, thereby destroying the settler-states within which they reside, </w:t>
      </w:r>
      <w:r w:rsidRPr="002302CC">
        <w:rPr>
          <w:rStyle w:val="StyleUnderline"/>
          <w:highlight w:val="green"/>
        </w:rPr>
        <w:t>or</w:t>
      </w:r>
      <w:r w:rsidRPr="007859B6">
        <w:rPr>
          <w:sz w:val="16"/>
        </w:rPr>
        <w:t xml:space="preserve"> their </w:t>
      </w:r>
      <w:r w:rsidRPr="007859B6">
        <w:rPr>
          <w:rStyle w:val="StyleUnderline"/>
        </w:rPr>
        <w:t>citizens must accept</w:t>
      </w:r>
      <w:r w:rsidRPr="007859B6">
        <w:rPr>
          <w:sz w:val="16"/>
        </w:rPr>
        <w:t xml:space="preserve"> unambiguous </w:t>
      </w:r>
      <w:r w:rsidRPr="002302CC">
        <w:rPr>
          <w:rStyle w:val="StyleUnderline"/>
          <w:highlight w:val="green"/>
        </w:rPr>
        <w:t>inclusion in</w:t>
      </w:r>
      <w:r w:rsidRPr="007859B6">
        <w:rPr>
          <w:rStyle w:val="StyleUnderline"/>
        </w:rPr>
        <w:t xml:space="preserve"> the </w:t>
      </w:r>
      <w:r w:rsidRPr="002302CC">
        <w:rPr>
          <w:rStyle w:val="StyleUnderline"/>
          <w:highlight w:val="green"/>
        </w:rPr>
        <w:t>settler polity</w:t>
      </w:r>
      <w:r w:rsidRPr="007859B6">
        <w:rPr>
          <w:sz w:val="16"/>
        </w:rPr>
        <w:t xml:space="preserve">, thereby denying their collective claim to sovereignty. </w:t>
      </w:r>
      <w:r w:rsidRPr="007859B6">
        <w:rPr>
          <w:rStyle w:val="StyleUnderline"/>
        </w:rPr>
        <w:t>This false choice of</w:t>
      </w:r>
      <w:r w:rsidRPr="007859B6">
        <w:rPr>
          <w:sz w:val="16"/>
        </w:rPr>
        <w:t xml:space="preserve"> either </w:t>
      </w:r>
      <w:r w:rsidRPr="00C0609F">
        <w:rPr>
          <w:rStyle w:val="Emphasis"/>
        </w:rPr>
        <w:t>destruction or denial</w:t>
      </w:r>
      <w:r w:rsidRPr="007859B6">
        <w:rPr>
          <w:rStyle w:val="StyleUnderline"/>
        </w:rPr>
        <w:t xml:space="preserve"> is </w:t>
      </w:r>
      <w:r w:rsidRPr="002302CC">
        <w:rPr>
          <w:rStyle w:val="StyleUnderline"/>
          <w:highlight w:val="green"/>
        </w:rPr>
        <w:t>built on colon</w:t>
      </w:r>
      <w:r w:rsidRPr="007859B6">
        <w:rPr>
          <w:rStyle w:val="StyleUnderline"/>
        </w:rPr>
        <w:t>ialist</w:t>
      </w:r>
      <w:r w:rsidRPr="007859B6">
        <w:rPr>
          <w:sz w:val="16"/>
        </w:rPr>
        <w:t xml:space="preserve"> and statist </w:t>
      </w:r>
      <w:r w:rsidRPr="002302CC">
        <w:rPr>
          <w:rStyle w:val="StyleUnderline"/>
          <w:highlight w:val="green"/>
        </w:rPr>
        <w:t>presumption</w:t>
      </w:r>
      <w:r w:rsidRPr="007859B6">
        <w:rPr>
          <w:rStyle w:val="StyleUnderline"/>
        </w:rPr>
        <w:t>s</w:t>
      </w:r>
      <w:r w:rsidRPr="007859B6">
        <w:rPr>
          <w:sz w:val="16"/>
        </w:rPr>
        <w:t>.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w:t>
      </w:r>
    </w:p>
    <w:p w14:paraId="4E9A7877" w14:textId="77777777" w:rsidR="00BF147A" w:rsidRPr="007859B6" w:rsidRDefault="00BF147A" w:rsidP="00BF147A">
      <w:pPr>
        <w:rPr>
          <w:sz w:val="16"/>
        </w:rPr>
      </w:pPr>
      <w:r w:rsidRPr="007859B6">
        <w:rPr>
          <w:sz w:val="16"/>
        </w:rPr>
        <w:t xml:space="preserve">When articulated in tandem, </w:t>
      </w:r>
      <w:r w:rsidRPr="007859B6">
        <w:rPr>
          <w:rStyle w:val="StyleUnderline"/>
        </w:rPr>
        <w:t xml:space="preserve">these </w:t>
      </w:r>
      <w:r w:rsidRPr="002302CC">
        <w:rPr>
          <w:rStyle w:val="StyleUnderline"/>
          <w:highlight w:val="green"/>
        </w:rPr>
        <w:t>colonia</w:t>
      </w:r>
      <w:r w:rsidRPr="007859B6">
        <w:rPr>
          <w:rStyle w:val="StyleUnderline"/>
        </w:rPr>
        <w:t>l</w:t>
      </w:r>
      <w:r w:rsidRPr="007859B6">
        <w:rPr>
          <w:sz w:val="16"/>
        </w:rPr>
        <w:t xml:space="preserve"> - statist </w:t>
      </w:r>
      <w:r w:rsidRPr="002302CC">
        <w:rPr>
          <w:rStyle w:val="StyleUnderline"/>
          <w:highlight w:val="green"/>
        </w:rPr>
        <w:t>presumptions</w:t>
      </w:r>
      <w:r w:rsidRPr="007859B6">
        <w:rPr>
          <w:rStyle w:val="StyleUnderline"/>
        </w:rPr>
        <w:t xml:space="preserve"> form </w:t>
      </w:r>
      <w:r w:rsidRPr="002302CC">
        <w:rPr>
          <w:rStyle w:val="StyleUnderline"/>
          <w:highlight w:val="green"/>
        </w:rPr>
        <w:t>the foundation of</w:t>
      </w:r>
      <w:r w:rsidRPr="007859B6">
        <w:rPr>
          <w:sz w:val="16"/>
        </w:rPr>
        <w:t xml:space="preserve"> the imposition of </w:t>
      </w:r>
      <w:r w:rsidRPr="002302CC">
        <w:rPr>
          <w:rStyle w:val="StyleUnderline"/>
          <w:highlight w:val="green"/>
        </w:rPr>
        <w:t>colonial rule</w:t>
      </w:r>
      <w:r w:rsidRPr="007859B6">
        <w:rPr>
          <w:rStyle w:val="StyleUnderline"/>
        </w:rPr>
        <w:t xml:space="preserve"> over indigenous people</w:t>
      </w:r>
      <w:r w:rsidRPr="007859B6">
        <w:rPr>
          <w:sz w:val="16"/>
        </w:rPr>
        <w:t xml:space="preserve"> within liberal democratic settler - states such as the United States. </w:t>
      </w:r>
      <w:r w:rsidRPr="007859B6">
        <w:rPr>
          <w:rStyle w:val="StyleUnderline"/>
        </w:rPr>
        <w:t>We saw this</w:t>
      </w:r>
      <w:r w:rsidRPr="007859B6">
        <w:rPr>
          <w:sz w:val="16"/>
        </w:rPr>
        <w:t xml:space="preserve"> during and especially </w:t>
      </w:r>
      <w:r w:rsidRPr="007859B6">
        <w:rPr>
          <w:rStyle w:val="StyleUnderline"/>
        </w:rPr>
        <w:t>after the Civil War when,</w:t>
      </w:r>
      <w:r w:rsidRPr="007859B6">
        <w:rPr>
          <w:sz w:val="16"/>
        </w:rPr>
        <w:t xml:space="preserve"> in their own way, each of </w:t>
      </w:r>
      <w:r w:rsidRPr="007859B6">
        <w:rPr>
          <w:rStyle w:val="StyleUnderline"/>
        </w:rPr>
        <w:t>the three branches of the</w:t>
      </w:r>
      <w:r w:rsidRPr="007859B6">
        <w:rPr>
          <w:sz w:val="16"/>
        </w:rPr>
        <w:t xml:space="preserve"> American </w:t>
      </w:r>
      <w:r w:rsidRPr="007859B6">
        <w:rPr>
          <w:rStyle w:val="StyleUnderline"/>
        </w:rPr>
        <w:t>federal government sought to</w:t>
      </w:r>
      <w:r w:rsidRPr="007859B6">
        <w:rPr>
          <w:sz w:val="16"/>
        </w:rPr>
        <w:t xml:space="preserve"> clearly </w:t>
      </w:r>
      <w:r w:rsidRPr="007859B6">
        <w:rPr>
          <w:rStyle w:val="StyleUnderline"/>
        </w:rPr>
        <w:t>define</w:t>
      </w:r>
      <w:r w:rsidRPr="007859B6">
        <w:rPr>
          <w:sz w:val="16"/>
        </w:rPr>
        <w:t xml:space="preserve"> and secure </w:t>
      </w:r>
      <w:r w:rsidRPr="007859B6">
        <w:rPr>
          <w:rStyle w:val="StyleUnderline"/>
        </w:rPr>
        <w:t>the reunified boundaries of the American nation</w:t>
      </w:r>
      <w:r w:rsidRPr="007859B6">
        <w:rPr>
          <w:sz w:val="16"/>
        </w:rPr>
        <w:t xml:space="preserve"> - state </w:t>
      </w:r>
      <w:r w:rsidRPr="007859B6">
        <w:rPr>
          <w:rStyle w:val="StyleUnderline"/>
        </w:rPr>
        <w:t>by domesticating indigenous tribes</w:t>
      </w:r>
      <w:r w:rsidRPr="007859B6">
        <w:rPr>
          <w:sz w:val="16"/>
        </w:rPr>
        <w:t xml:space="preserve"> to them, which included ending the formal process of treaty - making and codifying U.S. plenary power. During the Progressive era, </w:t>
      </w:r>
      <w:r w:rsidRPr="007859B6">
        <w:rPr>
          <w:rStyle w:val="StyleUnderline"/>
        </w:rPr>
        <w:t>these colonial</w:t>
      </w:r>
      <w:r w:rsidRPr="007859B6">
        <w:rPr>
          <w:sz w:val="16"/>
        </w:rPr>
        <w:t xml:space="preserve"> - statist </w:t>
      </w:r>
      <w:r w:rsidRPr="007859B6">
        <w:rPr>
          <w:rStyle w:val="StyleUnderline"/>
        </w:rPr>
        <w:t>imperatives drove U.S. policies that sought to break up</w:t>
      </w:r>
      <w:r w:rsidRPr="007859B6">
        <w:rPr>
          <w:sz w:val="16"/>
        </w:rPr>
        <w:t xml:space="preserve"> what Teddy Roosevelt called the </w:t>
      </w:r>
      <w:r w:rsidRPr="007859B6">
        <w:rPr>
          <w:rStyle w:val="StyleUnderline"/>
        </w:rPr>
        <w:t>“tribal mass”</w:t>
      </w:r>
      <w:r w:rsidRPr="007859B6">
        <w:rPr>
          <w:sz w:val="16"/>
        </w:rPr>
        <w:t xml:space="preserve"> through various means, </w:t>
      </w:r>
      <w:r w:rsidRPr="007859B6">
        <w:rPr>
          <w:rStyle w:val="StyleUnderline"/>
        </w:rPr>
        <w:t>including allotment of indigenous territory, the</w:t>
      </w:r>
      <w:r w:rsidRPr="007859B6">
        <w:rPr>
          <w:sz w:val="16"/>
        </w:rPr>
        <w:t xml:space="preserve"> unilateral conferral or </w:t>
      </w:r>
      <w:r w:rsidRPr="007859B6">
        <w:rPr>
          <w:rStyle w:val="StyleUnderline"/>
        </w:rPr>
        <w:t>imposition of U.S. citizenship on people who were</w:t>
      </w:r>
      <w:r w:rsidRPr="007859B6">
        <w:rPr>
          <w:sz w:val="16"/>
        </w:rPr>
        <w:t xml:space="preserve"> already </w:t>
      </w:r>
      <w:r w:rsidRPr="007859B6">
        <w:rPr>
          <w:rStyle w:val="StyleUnderline"/>
        </w:rPr>
        <w:t>citizens of</w:t>
      </w:r>
      <w:r w:rsidRPr="007859B6">
        <w:rPr>
          <w:sz w:val="16"/>
        </w:rPr>
        <w:t xml:space="preserve">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 — for example, through the codification of U.S. plenary power — and/or something that threatened the destruction of U.S. state sovereignty, as expressed, for instance, by contemporary anti - tribalism. </w:t>
      </w:r>
      <w:r w:rsidRPr="002302CC">
        <w:rPr>
          <w:rStyle w:val="StyleUnderline"/>
          <w:highlight w:val="green"/>
        </w:rPr>
        <w:t>The</w:t>
      </w:r>
      <w:r w:rsidRPr="007859B6">
        <w:rPr>
          <w:rStyle w:val="StyleUnderline"/>
        </w:rPr>
        <w:t xml:space="preserve"> enduring </w:t>
      </w:r>
      <w:r w:rsidRPr="002302CC">
        <w:rPr>
          <w:rStyle w:val="StyleUnderline"/>
          <w:highlight w:val="green"/>
        </w:rPr>
        <w:t>presence of colonial</w:t>
      </w:r>
      <w:r w:rsidRPr="007859B6">
        <w:rPr>
          <w:rStyle w:val="StyleUnderline"/>
        </w:rPr>
        <w:t xml:space="preserve"> </w:t>
      </w:r>
      <w:r w:rsidRPr="002302CC">
        <w:rPr>
          <w:rStyle w:val="StyleUnderline"/>
          <w:highlight w:val="green"/>
        </w:rPr>
        <w:t>ambivalence</w:t>
      </w:r>
      <w:r w:rsidRPr="007859B6">
        <w:rPr>
          <w:sz w:val="16"/>
        </w:rPr>
        <w:t xml:space="preserve"> has </w:t>
      </w:r>
      <w:r w:rsidRPr="002302CC">
        <w:rPr>
          <w:rStyle w:val="StyleUnderline"/>
          <w:highlight w:val="green"/>
        </w:rPr>
        <w:t>maintained</w:t>
      </w:r>
      <w:r w:rsidRPr="007859B6">
        <w:rPr>
          <w:sz w:val="16"/>
        </w:rPr>
        <w:t xml:space="preserve"> the parameters of </w:t>
      </w:r>
      <w:r w:rsidRPr="007859B6">
        <w:rPr>
          <w:rStyle w:val="StyleUnderline"/>
        </w:rPr>
        <w:t xml:space="preserve">this </w:t>
      </w:r>
      <w:r w:rsidRPr="002302CC">
        <w:rPr>
          <w:rStyle w:val="StyleUnderline"/>
          <w:highlight w:val="green"/>
        </w:rPr>
        <w:t>false choice</w:t>
      </w:r>
      <w:r w:rsidRPr="007859B6">
        <w:rPr>
          <w:rStyle w:val="StyleUnderline"/>
        </w:rPr>
        <w:t>, putting</w:t>
      </w:r>
      <w:r w:rsidRPr="007859B6">
        <w:rPr>
          <w:sz w:val="16"/>
        </w:rPr>
        <w:t xml:space="preserve"> </w:t>
      </w:r>
      <w:r w:rsidRPr="007859B6">
        <w:rPr>
          <w:rStyle w:val="StyleUnderline"/>
        </w:rPr>
        <w:t>i</w:t>
      </w:r>
      <w:r w:rsidRPr="002302CC">
        <w:rPr>
          <w:rStyle w:val="StyleUnderline"/>
          <w:highlight w:val="green"/>
        </w:rPr>
        <w:t>ndigenous</w:t>
      </w:r>
      <w:r w:rsidRPr="007859B6">
        <w:rPr>
          <w:sz w:val="16"/>
        </w:rPr>
        <w:t xml:space="preserve"> sovereignty and </w:t>
      </w:r>
      <w:r w:rsidRPr="002302CC">
        <w:rPr>
          <w:rStyle w:val="StyleUnderline"/>
          <w:highlight w:val="green"/>
        </w:rPr>
        <w:t>political life in a</w:t>
      </w:r>
      <w:r w:rsidRPr="007859B6">
        <w:rPr>
          <w:sz w:val="16"/>
        </w:rPr>
        <w:t xml:space="preserve"> seemingly impossible </w:t>
      </w:r>
      <w:r w:rsidRPr="002302CC">
        <w:rPr>
          <w:rStyle w:val="StyleUnderline"/>
          <w:highlight w:val="green"/>
        </w:rPr>
        <w:t>colonial bind</w:t>
      </w:r>
      <w:r w:rsidRPr="007859B6">
        <w:rPr>
          <w:rStyle w:val="StyleUnderline"/>
        </w:rPr>
        <w:t xml:space="preserve"> that</w:t>
      </w:r>
      <w:r w:rsidRPr="007859B6">
        <w:rPr>
          <w:sz w:val="16"/>
        </w:rPr>
        <w:t xml:space="preserve"> has </w:t>
      </w:r>
      <w:r w:rsidRPr="00C0609F">
        <w:rPr>
          <w:rStyle w:val="StyleUnderline"/>
        </w:rPr>
        <w:t>positioned indigenous tribe</w:t>
      </w:r>
      <w:r w:rsidRPr="007859B6">
        <w:rPr>
          <w:rStyle w:val="StyleUnderline"/>
        </w:rPr>
        <w:t xml:space="preserve">s </w:t>
      </w:r>
      <w:r w:rsidRPr="00C0609F">
        <w:rPr>
          <w:rStyle w:val="StyleUnderline"/>
        </w:rPr>
        <w:t>as</w:t>
      </w:r>
      <w:r w:rsidRPr="007859B6">
        <w:rPr>
          <w:rStyle w:val="StyleUnderline"/>
        </w:rPr>
        <w:t xml:space="preserve"> “domestic to the U</w:t>
      </w:r>
      <w:r w:rsidRPr="007859B6">
        <w:rPr>
          <w:sz w:val="16"/>
        </w:rPr>
        <w:t xml:space="preserve">nited </w:t>
      </w:r>
      <w:r w:rsidRPr="007859B6">
        <w:rPr>
          <w:rStyle w:val="StyleUnderline"/>
        </w:rPr>
        <w:t>S</w:t>
      </w:r>
      <w:r w:rsidRPr="007859B6">
        <w:rPr>
          <w:sz w:val="16"/>
        </w:rPr>
        <w:t xml:space="preserve">tates </w:t>
      </w:r>
      <w:r w:rsidRPr="007859B6">
        <w:rPr>
          <w:rStyle w:val="StyleUnderline"/>
        </w:rPr>
        <w:t>in a foreign sense.”</w:t>
      </w:r>
      <w:r w:rsidRPr="007859B6">
        <w:rPr>
          <w:sz w:val="16"/>
        </w:rPr>
        <w:t xml:space="preserve"> In fact, this ambivalence has served to forestall the complete imposition of any particular thrust in the vacillating history of U.S. Indian policy. </w:t>
      </w:r>
      <w:r w:rsidRPr="007859B6">
        <w:rPr>
          <w:rStyle w:val="StyleUnderline"/>
        </w:rPr>
        <w:t>The ambivalence</w:t>
      </w:r>
      <w:r w:rsidRPr="007859B6">
        <w:rPr>
          <w:sz w:val="16"/>
        </w:rPr>
        <w:t xml:space="preserve"> inherent to the false choice is also, in part, a product of and </w:t>
      </w:r>
      <w:r w:rsidRPr="007859B6">
        <w:rPr>
          <w:rStyle w:val="StyleUnderline"/>
        </w:rPr>
        <w:t>opens room for</w:t>
      </w:r>
      <w:r w:rsidRPr="007859B6">
        <w:rPr>
          <w:sz w:val="16"/>
        </w:rPr>
        <w:t xml:space="preserve"> what I have referred to as </w:t>
      </w:r>
      <w:r w:rsidRPr="007859B6">
        <w:rPr>
          <w:rStyle w:val="StyleUnderline"/>
        </w:rPr>
        <w:t>indigenous postcolonial resistance</w:t>
      </w:r>
      <w:r w:rsidRPr="007859B6">
        <w:rPr>
          <w:sz w:val="16"/>
        </w:rPr>
        <w:t xml:space="preserve">. </w:t>
      </w:r>
      <w:r w:rsidRPr="007859B6">
        <w:rPr>
          <w:rStyle w:val="StyleUnderline"/>
        </w:rPr>
        <w:t>This</w:t>
      </w:r>
      <w:r w:rsidRPr="007859B6">
        <w:rPr>
          <w:sz w:val="16"/>
        </w:rPr>
        <w:t xml:space="preserve"> is a resistance that </w:t>
      </w:r>
      <w:r w:rsidRPr="007859B6">
        <w:rPr>
          <w:rStyle w:val="StyleUnderline"/>
        </w:rPr>
        <w:t>defies American colonial imperatives</w:t>
      </w:r>
      <w:r w:rsidRPr="007859B6">
        <w:rPr>
          <w:sz w:val="16"/>
        </w:rPr>
        <w:t xml:space="preserve"> and seeks to reframe the boundaries that purport to bind indigenous political life.</w:t>
      </w:r>
    </w:p>
    <w:p w14:paraId="170C4593" w14:textId="77777777" w:rsidR="00BF147A" w:rsidRPr="007859B6" w:rsidRDefault="00BF147A" w:rsidP="00BF147A">
      <w:pPr>
        <w:rPr>
          <w:sz w:val="16"/>
        </w:rPr>
      </w:pPr>
      <w:r w:rsidRPr="007859B6">
        <w:rPr>
          <w:sz w:val="16"/>
        </w:rPr>
        <w:t xml:space="preserve">Like the approaches offered by the scholars noted earlier, Julie Cassidy’s alternative of </w:t>
      </w:r>
      <w:r w:rsidRPr="007859B6">
        <w:rPr>
          <w:rStyle w:val="StyleUnderline"/>
        </w:rPr>
        <w:t>“</w:t>
      </w:r>
      <w:r w:rsidRPr="002302CC">
        <w:rPr>
          <w:rStyle w:val="StyleUnderline"/>
          <w:highlight w:val="green"/>
        </w:rPr>
        <w:t>concurrent sovereignty” refuses</w:t>
      </w:r>
      <w:r w:rsidRPr="007859B6">
        <w:rPr>
          <w:sz w:val="16"/>
        </w:rPr>
        <w:t xml:space="preserve"> the idea </w:t>
      </w:r>
      <w:r w:rsidRPr="007859B6">
        <w:rPr>
          <w:rStyle w:val="StyleUnderline"/>
        </w:rPr>
        <w:t>that the only options available result in</w:t>
      </w:r>
      <w:r w:rsidRPr="007859B6">
        <w:rPr>
          <w:sz w:val="16"/>
        </w:rPr>
        <w:t xml:space="preserve"> either the </w:t>
      </w:r>
      <w:r w:rsidRPr="002302CC">
        <w:rPr>
          <w:rStyle w:val="Emphasis"/>
          <w:highlight w:val="green"/>
        </w:rPr>
        <w:t>destruction</w:t>
      </w:r>
      <w:r w:rsidRPr="002302CC">
        <w:rPr>
          <w:rStyle w:val="StyleUnderline"/>
          <w:highlight w:val="green"/>
        </w:rPr>
        <w:t xml:space="preserve"> of</w:t>
      </w:r>
      <w:r w:rsidRPr="007859B6">
        <w:rPr>
          <w:rStyle w:val="StyleUnderline"/>
        </w:rPr>
        <w:t xml:space="preserve"> </w:t>
      </w:r>
      <w:r w:rsidRPr="002302CC">
        <w:rPr>
          <w:rStyle w:val="Emphasis"/>
          <w:highlight w:val="green"/>
        </w:rPr>
        <w:t>state sovereignty</w:t>
      </w:r>
      <w:r w:rsidRPr="007859B6">
        <w:rPr>
          <w:rStyle w:val="StyleUnderline"/>
        </w:rPr>
        <w:t xml:space="preserve"> </w:t>
      </w:r>
      <w:r w:rsidRPr="002302CC">
        <w:rPr>
          <w:rStyle w:val="StyleUnderline"/>
          <w:highlight w:val="green"/>
        </w:rPr>
        <w:t>or</w:t>
      </w:r>
      <w:r w:rsidRPr="007859B6">
        <w:rPr>
          <w:sz w:val="16"/>
        </w:rPr>
        <w:t xml:space="preserve"> the </w:t>
      </w:r>
      <w:r w:rsidRPr="002302CC">
        <w:rPr>
          <w:rStyle w:val="Emphasis"/>
          <w:highlight w:val="green"/>
        </w:rPr>
        <w:t>denial of indigenous</w:t>
      </w:r>
      <w:r w:rsidRPr="007859B6">
        <w:rPr>
          <w:rStyle w:val="Emphasis"/>
        </w:rPr>
        <w:t xml:space="preserve"> </w:t>
      </w:r>
      <w:r w:rsidRPr="002302CC">
        <w:rPr>
          <w:rStyle w:val="Emphasis"/>
          <w:highlight w:val="green"/>
        </w:rPr>
        <w:t>sovereignty</w:t>
      </w:r>
      <w:r w:rsidRPr="007859B6">
        <w:rPr>
          <w:sz w:val="16"/>
        </w:rPr>
        <w:t xml:space="preserve">. </w:t>
      </w:r>
      <w:r w:rsidRPr="007859B6">
        <w:rPr>
          <w:rStyle w:val="StyleUnderline"/>
        </w:rPr>
        <w:t>Her refusal echoes</w:t>
      </w:r>
      <w:r w:rsidRPr="007859B6">
        <w:rPr>
          <w:sz w:val="16"/>
        </w:rPr>
        <w:t xml:space="preserve"> the efforts of </w:t>
      </w:r>
      <w:r w:rsidRPr="007859B6">
        <w:rPr>
          <w:rStyle w:val="StyleUnderline"/>
        </w:rPr>
        <w:t>indigenous political</w:t>
      </w:r>
      <w:r w:rsidRPr="007859B6">
        <w:rPr>
          <w:sz w:val="16"/>
        </w:rPr>
        <w:t xml:space="preserve"> actors and </w:t>
      </w:r>
      <w:r w:rsidRPr="007859B6">
        <w:rPr>
          <w:rStyle w:val="StyleUnderline"/>
        </w:rPr>
        <w:t>movements</w:t>
      </w:r>
      <w:r w:rsidRPr="007859B6">
        <w:rPr>
          <w:sz w:val="16"/>
        </w:rPr>
        <w:t xml:space="preserve">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Rickard and his compatriots, among others, fought to refuse the imposition of U.S. citizenship and the rigid American political boundaries that they saw as inimical to citizenship in their own nations. Their eff orts amounted to a defense of the independent political life of those nations, and they resonate to this day in, among other things, the annual traditions enacted at the U.S.–Canadian border that symbolically and physically express an indigenous refusal to abide settler - state boundaries. In the 1960s and 1970s, the politics of indigenous refusal gained its greatest notoriety when </w:t>
      </w:r>
      <w:r w:rsidRPr="002302CC">
        <w:rPr>
          <w:sz w:val="16"/>
          <w:highlight w:val="green"/>
        </w:rPr>
        <w:t xml:space="preserve">the </w:t>
      </w:r>
      <w:r w:rsidRPr="002302CC">
        <w:rPr>
          <w:rStyle w:val="StyleUnderline"/>
          <w:highlight w:val="green"/>
        </w:rPr>
        <w:t>Red Power</w:t>
      </w:r>
      <w:r w:rsidRPr="007859B6">
        <w:rPr>
          <w:sz w:val="16"/>
        </w:rPr>
        <w:t xml:space="preserve"> movement </w:t>
      </w:r>
      <w:r w:rsidRPr="002302CC">
        <w:rPr>
          <w:rStyle w:val="StyleUnderline"/>
          <w:highlight w:val="green"/>
        </w:rPr>
        <w:t>refused</w:t>
      </w:r>
      <w:r w:rsidRPr="007859B6">
        <w:rPr>
          <w:rStyle w:val="StyleUnderline"/>
        </w:rPr>
        <w:t xml:space="preserve"> the </w:t>
      </w:r>
      <w:r w:rsidRPr="007859B6">
        <w:rPr>
          <w:rStyle w:val="Emphasis"/>
        </w:rPr>
        <w:t>false choice</w:t>
      </w:r>
      <w:r w:rsidRPr="007859B6">
        <w:rPr>
          <w:rStyle w:val="StyleUnderline"/>
        </w:rPr>
        <w:t xml:space="preserve"> of</w:t>
      </w:r>
      <w:r w:rsidRPr="007859B6">
        <w:rPr>
          <w:sz w:val="16"/>
        </w:rPr>
        <w:t xml:space="preserve"> either the </w:t>
      </w:r>
      <w:r w:rsidRPr="002302CC">
        <w:rPr>
          <w:rStyle w:val="StyleUnderline"/>
          <w:highlight w:val="green"/>
        </w:rPr>
        <w:t>assimilatory</w:t>
      </w:r>
      <w:r w:rsidRPr="007859B6">
        <w:rPr>
          <w:rStyle w:val="StyleUnderline"/>
        </w:rPr>
        <w:t xml:space="preserve"> aims of the civil rights movement </w:t>
      </w:r>
      <w:r w:rsidRPr="002302CC">
        <w:rPr>
          <w:rStyle w:val="StyleUnderline"/>
          <w:highlight w:val="green"/>
        </w:rPr>
        <w:t>or</w:t>
      </w:r>
      <w:r w:rsidRPr="007859B6">
        <w:rPr>
          <w:sz w:val="16"/>
        </w:rPr>
        <w:t xml:space="preserve"> the </w:t>
      </w:r>
      <w:r w:rsidRPr="002302CC">
        <w:rPr>
          <w:rStyle w:val="StyleUnderline"/>
          <w:highlight w:val="green"/>
        </w:rPr>
        <w:t>nationalist separatism of</w:t>
      </w:r>
      <w:r w:rsidRPr="007859B6">
        <w:rPr>
          <w:sz w:val="16"/>
        </w:rPr>
        <w:t xml:space="preserve"> third world </w:t>
      </w:r>
      <w:r w:rsidRPr="002302CC">
        <w:rPr>
          <w:rStyle w:val="StyleUnderline"/>
          <w:highlight w:val="green"/>
        </w:rPr>
        <w:t>anticolonialism</w:t>
      </w:r>
      <w:r w:rsidRPr="007859B6">
        <w:rPr>
          <w:sz w:val="16"/>
        </w:rPr>
        <w:t xml:space="preserve">. Instead, </w:t>
      </w:r>
      <w:r w:rsidRPr="007859B6">
        <w:rPr>
          <w:rStyle w:val="StyleUnderline"/>
        </w:rPr>
        <w:t>Red Power fought for</w:t>
      </w:r>
      <w:r w:rsidRPr="007859B6">
        <w:rPr>
          <w:sz w:val="16"/>
        </w:rPr>
        <w:t xml:space="preserve"> a right to </w:t>
      </w:r>
      <w:r w:rsidRPr="007859B6">
        <w:rPr>
          <w:rStyle w:val="StyleUnderline"/>
        </w:rPr>
        <w:t>self-determination as a proactive challenge to</w:t>
      </w:r>
      <w:r w:rsidRPr="007859B6">
        <w:rPr>
          <w:sz w:val="16"/>
        </w:rPr>
        <w:t xml:space="preserve"> and even </w:t>
      </w:r>
      <w:r w:rsidRPr="007859B6">
        <w:rPr>
          <w:rStyle w:val="StyleUnderline"/>
        </w:rPr>
        <w:t>“recolonization” of</w:t>
      </w:r>
      <w:r w:rsidRPr="007859B6">
        <w:rPr>
          <w:sz w:val="16"/>
        </w:rPr>
        <w:t xml:space="preserve"> American </w:t>
      </w:r>
      <w:r w:rsidRPr="007859B6">
        <w:rPr>
          <w:rStyle w:val="StyleUnderline"/>
        </w:rPr>
        <w:t>colonial boundaries</w:t>
      </w:r>
      <w:r w:rsidRPr="007859B6">
        <w:rPr>
          <w:sz w:val="16"/>
        </w:rPr>
        <w:t>, symbolized by the occupation of Alcatraz Island and by Vine Deloria’s notion of the modern “tribe as a nation ex- tending in time and occupying space.” Deloria’s vision was that of tribes whose identity and expression of sovereignty transcend the boundaries of colonial time — that feeling of being “unreal and ahistorical,” as he called it — and by so doing are better able to secure and expand the location of indigenous people in postcolonial space, across the boundaries of colonial rule.</w:t>
      </w:r>
    </w:p>
    <w:p w14:paraId="4CD5D1CC" w14:textId="77777777" w:rsidR="00BF147A" w:rsidRPr="007859B6" w:rsidRDefault="00BF147A" w:rsidP="00BF147A">
      <w:pPr>
        <w:rPr>
          <w:sz w:val="16"/>
        </w:rPr>
      </w:pPr>
      <w:r w:rsidRPr="007859B6">
        <w:rPr>
          <w:rStyle w:val="StyleUnderline"/>
        </w:rPr>
        <w:t xml:space="preserve">The </w:t>
      </w:r>
      <w:r w:rsidRPr="007859B6">
        <w:rPr>
          <w:rStyle w:val="Emphasis"/>
        </w:rPr>
        <w:t>political history</w:t>
      </w:r>
      <w:r w:rsidRPr="007859B6">
        <w:rPr>
          <w:rStyle w:val="StyleUnderline"/>
        </w:rPr>
        <w:t xml:space="preserve"> of indigenous</w:t>
      </w:r>
      <w:r w:rsidRPr="007859B6">
        <w:rPr>
          <w:sz w:val="16"/>
        </w:rPr>
        <w:t xml:space="preserve"> people’s </w:t>
      </w:r>
      <w:r w:rsidRPr="007859B6">
        <w:rPr>
          <w:rStyle w:val="StyleUnderline"/>
        </w:rPr>
        <w:t>refusals of the false choice set out for them indicate a persistent effort</w:t>
      </w:r>
      <w:r w:rsidRPr="007859B6">
        <w:rPr>
          <w:sz w:val="16"/>
        </w:rPr>
        <w:t xml:space="preserve"> both </w:t>
      </w:r>
      <w:r w:rsidRPr="007859B6">
        <w:rPr>
          <w:rStyle w:val="StyleUnderline"/>
        </w:rPr>
        <w:t>to self-determine</w:t>
      </w:r>
      <w:r w:rsidRPr="007859B6">
        <w:rPr>
          <w:sz w:val="16"/>
        </w:rPr>
        <w:t xml:space="preserve"> what </w:t>
      </w:r>
      <w:r w:rsidRPr="007859B6">
        <w:rPr>
          <w:rStyle w:val="StyleUnderline"/>
        </w:rPr>
        <w:t>sovereignty</w:t>
      </w:r>
      <w:r w:rsidRPr="007859B6">
        <w:rPr>
          <w:sz w:val="16"/>
        </w:rPr>
        <w:t xml:space="preserve"> means to them </w:t>
      </w:r>
      <w:r w:rsidRPr="007859B6">
        <w:rPr>
          <w:rStyle w:val="StyleUnderline"/>
        </w:rPr>
        <w:t>and to expose the uncertainty</w:t>
      </w:r>
      <w:r w:rsidRPr="007859B6">
        <w:rPr>
          <w:sz w:val="16"/>
        </w:rPr>
        <w:t xml:space="preserve"> and even impossibility </w:t>
      </w:r>
      <w:r w:rsidRPr="007859B6">
        <w:rPr>
          <w:rStyle w:val="StyleUnderline"/>
        </w:rPr>
        <w:t>of</w:t>
      </w:r>
      <w:r w:rsidRPr="007859B6">
        <w:rPr>
          <w:sz w:val="16"/>
        </w:rPr>
        <w:t xml:space="preserve"> U.S. </w:t>
      </w:r>
      <w:r w:rsidRPr="007859B6">
        <w:rPr>
          <w:rStyle w:val="StyleUnderline"/>
        </w:rPr>
        <w:t>sovereignty</w:t>
      </w:r>
      <w:r w:rsidRPr="007859B6">
        <w:rPr>
          <w:sz w:val="16"/>
        </w:rPr>
        <w:t xml:space="preserve"> as a totalizing claim to supreme, legitimate authority. In this regard, </w:t>
      </w:r>
      <w:r w:rsidRPr="007859B6">
        <w:rPr>
          <w:rStyle w:val="StyleUnderline"/>
        </w:rPr>
        <w:t>indigenous</w:t>
      </w:r>
      <w:r w:rsidRPr="007859B6">
        <w:rPr>
          <w:sz w:val="16"/>
        </w:rPr>
        <w:t xml:space="preserve"> and U.S. or settler </w:t>
      </w:r>
      <w:r w:rsidRPr="007859B6">
        <w:rPr>
          <w:rStyle w:val="StyleUnderline"/>
        </w:rPr>
        <w:t>claims to sovereignty face the challenge of dealing with</w:t>
      </w:r>
      <w:r w:rsidRPr="007859B6">
        <w:rPr>
          <w:sz w:val="16"/>
        </w:rPr>
        <w:t xml:space="preserve"> the </w:t>
      </w:r>
      <w:r w:rsidRPr="007859B6">
        <w:rPr>
          <w:rStyle w:val="StyleUnderline"/>
        </w:rPr>
        <w:t>instability of the term itself</w:t>
      </w:r>
      <w:r w:rsidRPr="007859B6">
        <w:rPr>
          <w:sz w:val="16"/>
        </w:rPr>
        <w:t xml:space="preserve">. Recall Roxanne Doty’s point, noted in chapter 1: “The social </w:t>
      </w:r>
      <w:r w:rsidRPr="002302CC">
        <w:rPr>
          <w:rStyle w:val="StyleUnderline"/>
          <w:highlight w:val="green"/>
        </w:rPr>
        <w:t>construction</w:t>
      </w:r>
      <w:r w:rsidRPr="007859B6">
        <w:rPr>
          <w:rStyle w:val="StyleUnderline"/>
        </w:rPr>
        <w:t xml:space="preserve"> </w:t>
      </w:r>
      <w:r w:rsidRPr="002302CC">
        <w:rPr>
          <w:rStyle w:val="StyleUnderline"/>
          <w:highlight w:val="green"/>
        </w:rPr>
        <w:t>of sovereignty</w:t>
      </w:r>
      <w:r w:rsidRPr="007859B6">
        <w:rPr>
          <w:rStyle w:val="StyleUnderline"/>
        </w:rPr>
        <w:t xml:space="preserve"> is</w:t>
      </w:r>
      <w:r w:rsidRPr="007859B6">
        <w:rPr>
          <w:sz w:val="16"/>
        </w:rPr>
        <w:t xml:space="preserve"> always in process, and is </w:t>
      </w:r>
      <w:r w:rsidRPr="007859B6">
        <w:rPr>
          <w:rStyle w:val="StyleUnderline"/>
        </w:rPr>
        <w:t xml:space="preserve">a </w:t>
      </w:r>
      <w:r w:rsidRPr="002302CC">
        <w:rPr>
          <w:rStyle w:val="StyleUnderline"/>
          <w:highlight w:val="green"/>
        </w:rPr>
        <w:t>never completed project</w:t>
      </w:r>
      <w:r w:rsidRPr="007859B6">
        <w:rPr>
          <w:sz w:val="16"/>
        </w:rPr>
        <w:t xml:space="preserve">.” This process can be seen in the political interchange between American colonial impositions, colonial ambivalence, and indigenous postcolonial resistance, which continually struggle over the precise meaning and purview of the political authority claimed by the settler-state and the many indigenous tribes. </w:t>
      </w:r>
      <w:r w:rsidRPr="007859B6">
        <w:rPr>
          <w:rStyle w:val="StyleUnderline"/>
        </w:rPr>
        <w:t>While</w:t>
      </w:r>
      <w:r w:rsidRPr="007859B6">
        <w:rPr>
          <w:sz w:val="16"/>
        </w:rPr>
        <w:t xml:space="preserve"> the </w:t>
      </w:r>
      <w:r w:rsidRPr="007859B6">
        <w:rPr>
          <w:rStyle w:val="StyleUnderline"/>
        </w:rPr>
        <w:t>America</w:t>
      </w:r>
      <w:r w:rsidRPr="007859B6">
        <w:rPr>
          <w:sz w:val="16"/>
        </w:rPr>
        <w:t xml:space="preserve">n perspective </w:t>
      </w:r>
      <w:r w:rsidRPr="007859B6">
        <w:rPr>
          <w:rStyle w:val="StyleUnderline"/>
        </w:rPr>
        <w:t>cleaves to a statist</w:t>
      </w:r>
      <w:r w:rsidRPr="007859B6">
        <w:rPr>
          <w:sz w:val="16"/>
        </w:rPr>
        <w:t xml:space="preserve"> notion of </w:t>
      </w:r>
      <w:r w:rsidRPr="007859B6">
        <w:rPr>
          <w:rStyle w:val="StyleUnderline"/>
        </w:rPr>
        <w:t xml:space="preserve">sovereignty as </w:t>
      </w:r>
      <w:r w:rsidRPr="007859B6">
        <w:rPr>
          <w:sz w:val="16"/>
        </w:rPr>
        <w:t xml:space="preserve">a source of </w:t>
      </w:r>
      <w:r w:rsidRPr="007859B6">
        <w:rPr>
          <w:rStyle w:val="StyleUnderline"/>
        </w:rPr>
        <w:t xml:space="preserve">domination, </w:t>
      </w:r>
      <w:r w:rsidRPr="002302CC">
        <w:rPr>
          <w:rStyle w:val="StyleUnderline"/>
          <w:highlight w:val="green"/>
        </w:rPr>
        <w:t>indigenous politics</w:t>
      </w:r>
      <w:r w:rsidRPr="007859B6">
        <w:rPr>
          <w:sz w:val="16"/>
        </w:rPr>
        <w:t xml:space="preserve"> in its many forms </w:t>
      </w:r>
      <w:r w:rsidRPr="002302CC">
        <w:rPr>
          <w:rStyle w:val="StyleUnderline"/>
          <w:highlight w:val="green"/>
        </w:rPr>
        <w:t>refuses</w:t>
      </w:r>
      <w:r w:rsidRPr="007859B6">
        <w:rPr>
          <w:rStyle w:val="StyleUnderline"/>
        </w:rPr>
        <w:t xml:space="preserve"> to be contained by</w:t>
      </w:r>
      <w:r w:rsidRPr="007859B6">
        <w:rPr>
          <w:sz w:val="16"/>
        </w:rPr>
        <w:t xml:space="preserve"> the limits of </w:t>
      </w:r>
      <w:r w:rsidRPr="002302CC">
        <w:rPr>
          <w:rStyle w:val="StyleUnderline"/>
          <w:highlight w:val="green"/>
        </w:rPr>
        <w:t>the boundaries of the settler-state</w:t>
      </w:r>
      <w:r w:rsidRPr="007859B6">
        <w:rPr>
          <w:sz w:val="16"/>
        </w:rPr>
        <w:t xml:space="preserve"> and the nation. These refusals demonstrate that indigenous political identity, agency, and autonomy reside in postcolonial time and space, always already across the temporal and spatial boundaries marked out by the settler - state and the colonialist political culture. By articulating this postcolonial fact, </w:t>
      </w:r>
      <w:r w:rsidRPr="007859B6">
        <w:rPr>
          <w:rStyle w:val="StyleUnderline"/>
        </w:rPr>
        <w:t>indigenous political actors</w:t>
      </w:r>
      <w:r w:rsidRPr="007859B6">
        <w:rPr>
          <w:sz w:val="16"/>
        </w:rPr>
        <w:t xml:space="preserve"> and institutions reveal that settler - state boundaries are just one way — a colonialist way — to map out a people’s relationship to time and space in North America, and they </w:t>
      </w:r>
      <w:r w:rsidRPr="007859B6">
        <w:rPr>
          <w:rStyle w:val="StyleUnderline"/>
        </w:rPr>
        <w:t xml:space="preserve">can offer </w:t>
      </w:r>
      <w:r w:rsidRPr="007859B6">
        <w:rPr>
          <w:rStyle w:val="Emphasis"/>
        </w:rPr>
        <w:t xml:space="preserve">the </w:t>
      </w:r>
      <w:r w:rsidRPr="002302CC">
        <w:rPr>
          <w:rStyle w:val="Emphasis"/>
          <w:highlight w:val="green"/>
        </w:rPr>
        <w:t>third space of sovereignty</w:t>
      </w:r>
      <w:r w:rsidRPr="007859B6">
        <w:rPr>
          <w:rStyle w:val="StyleUnderline"/>
        </w:rPr>
        <w:t xml:space="preserve"> as a </w:t>
      </w:r>
      <w:r w:rsidRPr="002302CC">
        <w:rPr>
          <w:rStyle w:val="StyleUnderline"/>
          <w:highlight w:val="green"/>
        </w:rPr>
        <w:t>politically</w:t>
      </w:r>
      <w:r w:rsidRPr="007859B6">
        <w:rPr>
          <w:sz w:val="16"/>
        </w:rPr>
        <w:t xml:space="preserve"> and discursively </w:t>
      </w:r>
      <w:r w:rsidRPr="002302CC">
        <w:rPr>
          <w:rStyle w:val="StyleUnderline"/>
          <w:highlight w:val="green"/>
        </w:rPr>
        <w:t>locatable alternative</w:t>
      </w:r>
      <w:r w:rsidRPr="007859B6">
        <w:rPr>
          <w:sz w:val="16"/>
        </w:rPr>
        <w:t>.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Indians.”³ The “imagining” of alternative “political geographies” is a fundamental part of the effort to see viable alternatives to the statist or colonialist conception of sovereignty. To be sure, this anti statist or anticolonial effort does not exist in a vacuum, relevant only to indigenous political concerns, but is connected to and possibly even constitutive of the effort to reimagine the role and meaning of sovereignty in the political world generally.</w:t>
      </w:r>
    </w:p>
    <w:p w14:paraId="41DE5E32" w14:textId="77777777" w:rsidR="00BF147A" w:rsidRDefault="00BF147A" w:rsidP="00BF147A">
      <w:pPr>
        <w:rPr>
          <w:u w:val="single"/>
        </w:rPr>
      </w:pPr>
    </w:p>
    <w:p w14:paraId="0AD06AE6" w14:textId="77777777" w:rsidR="00BF147A" w:rsidRDefault="00BF147A" w:rsidP="00BF147A">
      <w:pPr>
        <w:rPr>
          <w:rStyle w:val="Style13ptBold"/>
        </w:rPr>
      </w:pPr>
      <w:r>
        <w:rPr>
          <w:rStyle w:val="Style13ptBold"/>
        </w:rPr>
        <w:t>Perm- embrace antidomination, including but not limited to the CAFOs context, as a means of decolonizing water</w:t>
      </w:r>
    </w:p>
    <w:p w14:paraId="78A1BF03" w14:textId="77777777" w:rsidR="00BF147A" w:rsidRDefault="00BF147A" w:rsidP="00BF147A">
      <w:pPr>
        <w:pStyle w:val="Heading4"/>
      </w:pPr>
      <w:r>
        <w:t xml:space="preserve">solves best – Only addressing settler colonialism obscures the nature of American imperialism in economic practices – addressing antidomination is key to countering set col </w:t>
      </w:r>
    </w:p>
    <w:p w14:paraId="7029BE8A" w14:textId="77777777" w:rsidR="00BF147A" w:rsidRDefault="00BF147A" w:rsidP="00BF147A">
      <w:r w:rsidRPr="00787002">
        <w:rPr>
          <w:rStyle w:val="Style13ptBold"/>
        </w:rPr>
        <w:t>Rana 14</w:t>
      </w:r>
      <w:r>
        <w:t xml:space="preserve"> (Aziz Rana, professor of law at Cornell University and earned a Ph. D. in political science at Harvard. “Universalizing Settler Liberty,” </w:t>
      </w:r>
      <w:hyperlink r:id="rId82" w:history="1">
        <w:r w:rsidRPr="00BF6E1B">
          <w:rPr>
            <w:rStyle w:val="Hyperlink"/>
          </w:rPr>
          <w:t>https://www.jacobinmag.com/2014/08/the-legacies-of-settler-empire/</w:t>
        </w:r>
      </w:hyperlink>
      <w:r>
        <w:t>. 2014)</w:t>
      </w:r>
    </w:p>
    <w:p w14:paraId="0C7F9611" w14:textId="77777777" w:rsidR="00BF147A" w:rsidRDefault="00BF147A" w:rsidP="00BF147A">
      <w:r>
        <w:t xml:space="preserve">For me, the </w:t>
      </w:r>
      <w:r w:rsidRPr="00787002">
        <w:rPr>
          <w:rStyle w:val="Emphasis"/>
        </w:rPr>
        <w:t>creedal story</w:t>
      </w:r>
      <w:r>
        <w:t xml:space="preserve"> has three strong (and troubling) implications.</w:t>
      </w:r>
    </w:p>
    <w:p w14:paraId="15ACCD3D" w14:textId="77777777" w:rsidR="00BF147A" w:rsidRDefault="00BF147A" w:rsidP="00BF147A">
      <w:r>
        <w:t xml:space="preserve">First, it </w:t>
      </w:r>
      <w:r w:rsidRPr="00EF4285">
        <w:rPr>
          <w:rStyle w:val="StyleUnderline"/>
        </w:rPr>
        <w:t>transforms historical experiences of oppression into aberrational features of American life</w:t>
      </w:r>
      <w:r>
        <w:t xml:space="preserve">. Rather than telling us something essential about American institutions, </w:t>
      </w:r>
      <w:r w:rsidRPr="002302CC">
        <w:rPr>
          <w:rStyle w:val="StyleUnderline"/>
          <w:highlight w:val="green"/>
        </w:rPr>
        <w:t>slavery or native expropriation</w:t>
      </w:r>
      <w:r>
        <w:t xml:space="preserve"> are instead </w:t>
      </w:r>
      <w:r w:rsidRPr="002302CC">
        <w:rPr>
          <w:rStyle w:val="StyleUnderline"/>
          <w:highlight w:val="green"/>
        </w:rPr>
        <w:t>conceived</w:t>
      </w:r>
      <w:r>
        <w:t xml:space="preserve"> of </w:t>
      </w:r>
      <w:r w:rsidRPr="002302CC">
        <w:rPr>
          <w:rStyle w:val="StyleUnderline"/>
          <w:highlight w:val="green"/>
        </w:rPr>
        <w:t>as</w:t>
      </w:r>
      <w:r w:rsidRPr="00EF4285">
        <w:rPr>
          <w:rStyle w:val="StyleUnderline"/>
        </w:rPr>
        <w:t xml:space="preserve"> </w:t>
      </w:r>
      <w:r w:rsidRPr="002302CC">
        <w:rPr>
          <w:rStyle w:val="StyleUnderline"/>
          <w:highlight w:val="green"/>
        </w:rPr>
        <w:t>out of step with</w:t>
      </w:r>
      <w:r>
        <w:t xml:space="preserve"> the </w:t>
      </w:r>
      <w:r w:rsidRPr="00EF4285">
        <w:rPr>
          <w:rStyle w:val="StyleUnderline"/>
        </w:rPr>
        <w:t xml:space="preserve">inherent </w:t>
      </w:r>
      <w:r w:rsidRPr="002302CC">
        <w:rPr>
          <w:rStyle w:val="StyleUnderline"/>
          <w:highlight w:val="green"/>
        </w:rPr>
        <w:t>direction of American history</w:t>
      </w:r>
      <w:r>
        <w:t>. Their value to the present is to highlight the redemptive nature of collective experience, how far we have come and how close we are today to the promised land of liberal completion. In this way, even the history of slavery is a site of contemporary self-congratulation.</w:t>
      </w:r>
    </w:p>
    <w:p w14:paraId="214A6671" w14:textId="77777777" w:rsidR="00BF147A" w:rsidRDefault="00BF147A" w:rsidP="00BF147A">
      <w:r>
        <w:t xml:space="preserve">Second, the narrative </w:t>
      </w:r>
      <w:r w:rsidRPr="00EF4285">
        <w:rPr>
          <w:rStyle w:val="StyleUnderline"/>
        </w:rPr>
        <w:t xml:space="preserve">reads </w:t>
      </w:r>
      <w:r w:rsidRPr="002302CC">
        <w:rPr>
          <w:rStyle w:val="StyleUnderline"/>
          <w:highlight w:val="green"/>
        </w:rPr>
        <w:t>American founding</w:t>
      </w:r>
      <w:r w:rsidRPr="00EF4285">
        <w:rPr>
          <w:rStyle w:val="StyleUnderline"/>
        </w:rPr>
        <w:t xml:space="preserve"> as</w:t>
      </w:r>
      <w:r>
        <w:t xml:space="preserve"> an </w:t>
      </w:r>
      <w:r w:rsidRPr="002302CC">
        <w:rPr>
          <w:rStyle w:val="StyleUnderline"/>
          <w:highlight w:val="green"/>
        </w:rPr>
        <w:t>anti-imperial</w:t>
      </w:r>
      <w:r w:rsidRPr="00EF4285">
        <w:rPr>
          <w:rStyle w:val="StyleUnderline"/>
        </w:rPr>
        <w:t xml:space="preserve"> act</w:t>
      </w:r>
      <w:r>
        <w:t xml:space="preserve"> and the republic as the first post-colonial society. </w:t>
      </w:r>
      <w:r w:rsidRPr="00EF4285">
        <w:rPr>
          <w:rStyle w:val="StyleUnderline"/>
        </w:rPr>
        <w:t xml:space="preserve">As a result, it </w:t>
      </w:r>
      <w:r w:rsidRPr="002302CC">
        <w:rPr>
          <w:rStyle w:val="StyleUnderline"/>
          <w:highlight w:val="green"/>
        </w:rPr>
        <w:t>erases</w:t>
      </w:r>
      <w:r>
        <w:t xml:space="preserve"> the </w:t>
      </w:r>
      <w:r w:rsidRPr="002302CC">
        <w:rPr>
          <w:rStyle w:val="StyleUnderline"/>
          <w:highlight w:val="green"/>
        </w:rPr>
        <w:t>extent</w:t>
      </w:r>
      <w:r w:rsidRPr="00FD34F9">
        <w:t xml:space="preserve"> to </w:t>
      </w:r>
      <w:r w:rsidRPr="002302CC">
        <w:rPr>
          <w:rStyle w:val="StyleUnderline"/>
          <w:highlight w:val="green"/>
        </w:rPr>
        <w:t>which</w:t>
      </w:r>
      <w:r w:rsidRPr="00FD34F9">
        <w:t xml:space="preserve"> the </w:t>
      </w:r>
      <w:r w:rsidRPr="002302CC">
        <w:rPr>
          <w:rStyle w:val="StyleUnderline"/>
          <w:highlight w:val="green"/>
        </w:rPr>
        <w:t>republic was</w:t>
      </w:r>
      <w:r w:rsidRPr="00FD34F9">
        <w:t xml:space="preserve"> itself </w:t>
      </w:r>
      <w:r w:rsidRPr="002302CC">
        <w:rPr>
          <w:rStyle w:val="StyleUnderline"/>
          <w:highlight w:val="green"/>
        </w:rPr>
        <w:t>grounded in an imperial project of territorial conquest</w:t>
      </w:r>
      <w:r>
        <w:t xml:space="preserve"> and a colonial one of settler control over excluded populations.</w:t>
      </w:r>
    </w:p>
    <w:p w14:paraId="3E48C941" w14:textId="77777777" w:rsidR="00BF147A" w:rsidRDefault="00BF147A" w:rsidP="00BF147A">
      <w:r>
        <w:t xml:space="preserve">The </w:t>
      </w:r>
      <w:r w:rsidRPr="002302CC">
        <w:rPr>
          <w:rStyle w:val="StyleUnderline"/>
          <w:highlight w:val="green"/>
        </w:rPr>
        <w:t>result</w:t>
      </w:r>
      <w:r w:rsidRPr="00EF4285">
        <w:rPr>
          <w:rStyle w:val="StyleUnderline"/>
        </w:rPr>
        <w:t xml:space="preserve"> </w:t>
      </w:r>
      <w:r w:rsidRPr="002302CC">
        <w:rPr>
          <w:rStyle w:val="StyleUnderline"/>
          <w:highlight w:val="green"/>
        </w:rPr>
        <w:t>is</w:t>
      </w:r>
      <w:r>
        <w:t xml:space="preserve"> a </w:t>
      </w:r>
      <w:r w:rsidRPr="00EF4285">
        <w:rPr>
          <w:rStyle w:val="StyleUnderline"/>
        </w:rPr>
        <w:t xml:space="preserve">persistent </w:t>
      </w:r>
      <w:r w:rsidRPr="002302CC">
        <w:rPr>
          <w:rStyle w:val="StyleUnderline"/>
          <w:highlight w:val="green"/>
        </w:rPr>
        <w:t>view</w:t>
      </w:r>
      <w:r>
        <w:t xml:space="preserve"> in American life </w:t>
      </w:r>
      <w:r w:rsidRPr="002302CC">
        <w:rPr>
          <w:rStyle w:val="StyleUnderline"/>
          <w:highlight w:val="green"/>
        </w:rPr>
        <w:t>that</w:t>
      </w:r>
      <w:r>
        <w:t xml:space="preserve">, unlike European states, the </w:t>
      </w:r>
      <w:r w:rsidRPr="002302CC">
        <w:rPr>
          <w:rStyle w:val="StyleUnderline"/>
          <w:highlight w:val="green"/>
        </w:rPr>
        <w:t>application of US power</w:t>
      </w:r>
      <w:r>
        <w:t xml:space="preserve"> </w:t>
      </w:r>
      <w:r w:rsidRPr="00EF4285">
        <w:rPr>
          <w:rStyle w:val="StyleUnderline"/>
        </w:rPr>
        <w:t xml:space="preserve">is </w:t>
      </w:r>
      <w:r w:rsidRPr="002302CC">
        <w:rPr>
          <w:rStyle w:val="StyleUnderline"/>
          <w:highlight w:val="green"/>
        </w:rPr>
        <w:t>fundamentally non-imperial</w:t>
      </w:r>
      <w:r>
        <w:t>. As Gunnar Myrdal stated in the 1940s, Americans stands “warmheartedly against oppression in all the world.” Precisely because US founding commitments express the world community’s ideals, the projection of American power necessarily means the defense of liberal values against illiberal ones.</w:t>
      </w:r>
    </w:p>
    <w:p w14:paraId="095D920A" w14:textId="77777777" w:rsidR="00BF147A" w:rsidRDefault="00BF147A" w:rsidP="00BF147A">
      <w:r>
        <w:t xml:space="preserve">Third, and finally, the </w:t>
      </w:r>
      <w:r w:rsidRPr="00EF4285">
        <w:rPr>
          <w:rStyle w:val="StyleUnderline"/>
        </w:rPr>
        <w:t>narrative</w:t>
      </w:r>
      <w:r>
        <w:t xml:space="preserve"> also </w:t>
      </w:r>
      <w:r w:rsidRPr="002302CC">
        <w:rPr>
          <w:rStyle w:val="StyleUnderline"/>
          <w:highlight w:val="green"/>
        </w:rPr>
        <w:t>shapes</w:t>
      </w:r>
      <w:r>
        <w:t xml:space="preserve"> the </w:t>
      </w:r>
      <w:r w:rsidRPr="002302CC">
        <w:rPr>
          <w:rStyle w:val="StyleUnderline"/>
          <w:highlight w:val="green"/>
        </w:rPr>
        <w:t>politics</w:t>
      </w:r>
      <w:r w:rsidRPr="00EF4285">
        <w:rPr>
          <w:rStyle w:val="StyleUnderline"/>
        </w:rPr>
        <w:t xml:space="preserve"> of reform </w:t>
      </w:r>
      <w:r w:rsidRPr="002302CC">
        <w:rPr>
          <w:rStyle w:val="StyleUnderline"/>
          <w:highlight w:val="green"/>
        </w:rPr>
        <w:t>in American</w:t>
      </w:r>
      <w:r w:rsidRPr="00EF4285">
        <w:rPr>
          <w:rStyle w:val="StyleUnderline"/>
        </w:rPr>
        <w:t xml:space="preserve"> life</w:t>
      </w:r>
      <w:r>
        <w:t xml:space="preserve">. It </w:t>
      </w:r>
      <w:r w:rsidRPr="002302CC">
        <w:rPr>
          <w:rStyle w:val="StyleUnderline"/>
          <w:highlight w:val="green"/>
        </w:rPr>
        <w:t>provides</w:t>
      </w:r>
      <w:r>
        <w:t xml:space="preserve"> a powerful </w:t>
      </w:r>
      <w:r w:rsidRPr="002302CC">
        <w:rPr>
          <w:rStyle w:val="StyleUnderline"/>
          <w:highlight w:val="green"/>
        </w:rPr>
        <w:t>discourse</w:t>
      </w:r>
      <w:r w:rsidRPr="00EF4285">
        <w:rPr>
          <w:rStyle w:val="StyleUnderline"/>
        </w:rPr>
        <w:t xml:space="preserve"> for social change</w:t>
      </w:r>
      <w:r>
        <w:t xml:space="preserve">, but </w:t>
      </w:r>
      <w:r w:rsidRPr="002302CC">
        <w:rPr>
          <w:rStyle w:val="StyleUnderline"/>
          <w:highlight w:val="green"/>
        </w:rPr>
        <w:t>only to</w:t>
      </w:r>
      <w:r w:rsidRPr="00EF4285">
        <w:rPr>
          <w:rStyle w:val="StyleUnderline"/>
        </w:rPr>
        <w:t xml:space="preserve"> the </w:t>
      </w:r>
      <w:r w:rsidRPr="002302CC">
        <w:rPr>
          <w:rStyle w:val="StyleUnderline"/>
          <w:highlight w:val="green"/>
        </w:rPr>
        <w:t>extent</w:t>
      </w:r>
      <w:r w:rsidRPr="00EF4285">
        <w:rPr>
          <w:rStyle w:val="StyleUnderline"/>
        </w:rPr>
        <w:t xml:space="preserve"> </w:t>
      </w:r>
      <w:r w:rsidRPr="002302CC">
        <w:rPr>
          <w:rStyle w:val="StyleUnderline"/>
          <w:highlight w:val="green"/>
        </w:rPr>
        <w:t>that</w:t>
      </w:r>
      <w:r w:rsidRPr="00EF4285">
        <w:rPr>
          <w:rStyle w:val="StyleUnderline"/>
        </w:rPr>
        <w:t xml:space="preserve"> </w:t>
      </w:r>
      <w:r w:rsidRPr="002302CC">
        <w:rPr>
          <w:rStyle w:val="StyleUnderline"/>
          <w:highlight w:val="green"/>
        </w:rPr>
        <w:t>reform</w:t>
      </w:r>
      <w:r>
        <w:t xml:space="preserve"> projects </w:t>
      </w:r>
      <w:r w:rsidRPr="002302CC">
        <w:rPr>
          <w:rStyle w:val="StyleUnderline"/>
          <w:highlight w:val="green"/>
        </w:rPr>
        <w:t>take for granted</w:t>
      </w:r>
      <w:r w:rsidRPr="00EF4285">
        <w:rPr>
          <w:rStyle w:val="StyleUnderline"/>
        </w:rPr>
        <w:t xml:space="preserve"> this </w:t>
      </w:r>
      <w:r w:rsidRPr="002302CC">
        <w:rPr>
          <w:rStyle w:val="StyleUnderline"/>
          <w:highlight w:val="green"/>
        </w:rPr>
        <w:t>overarching frame</w:t>
      </w:r>
      <w:r>
        <w:t xml:space="preserve">. Such projects </w:t>
      </w:r>
      <w:r w:rsidRPr="00EF4285">
        <w:rPr>
          <w:rStyle w:val="StyleUnderline"/>
        </w:rPr>
        <w:t>must reproduce a story of liberal redemption</w:t>
      </w:r>
      <w:r>
        <w:t xml:space="preserve"> and understand change as efforts of liberal inclusion (i.e. the formal provision of equal and individual citizenship rights to members of marginalized communities, as well as meritocratic incorporation of some into elite professional circles).</w:t>
      </w:r>
    </w:p>
    <w:p w14:paraId="65B851C9" w14:textId="77777777" w:rsidR="00BF147A" w:rsidRDefault="00BF147A" w:rsidP="00BF147A">
      <w:r>
        <w:t xml:space="preserve">Above all, this creedal story </w:t>
      </w:r>
      <w:r w:rsidRPr="00787002">
        <w:rPr>
          <w:rStyle w:val="StyleUnderline"/>
        </w:rPr>
        <w:t xml:space="preserve">obscures the </w:t>
      </w:r>
      <w:r w:rsidRPr="00787002">
        <w:rPr>
          <w:rStyle w:val="Emphasis"/>
        </w:rPr>
        <w:t>nature of American power</w:t>
      </w:r>
      <w:r>
        <w:t xml:space="preserve"> — its constitutive basis </w:t>
      </w:r>
      <w:r w:rsidRPr="00787002">
        <w:rPr>
          <w:rStyle w:val="Emphasis"/>
        </w:rPr>
        <w:t>in imperial practices</w:t>
      </w:r>
      <w:r>
        <w:t xml:space="preserve"> and imagination — and the continuing structural hierarchies that mark internal collective life. It also critically </w:t>
      </w:r>
      <w:r w:rsidRPr="00787002">
        <w:rPr>
          <w:rStyle w:val="StyleUnderline"/>
        </w:rPr>
        <w:t>de-fangs reformist projects</w:t>
      </w:r>
      <w:r>
        <w:t xml:space="preserve">. Thus, I’m attracted to colonial narratives of the American experience for many of the reasons that they appealed to black radicals. For W.E.B. Du Bois, C.L.R. James, Stokely Carmichael, and others, liberal incorporation could not solve problems of race, because </w:t>
      </w:r>
      <w:r w:rsidRPr="00787002">
        <w:rPr>
          <w:rStyle w:val="StyleUnderline"/>
        </w:rPr>
        <w:t>race was not just a domestic issue of civic inclusion</w:t>
      </w:r>
      <w:r>
        <w:t>. It was the specifically American embodiment of a global problem of empire.</w:t>
      </w:r>
    </w:p>
    <w:p w14:paraId="6B268926" w14:textId="77777777" w:rsidR="00BF147A" w:rsidRDefault="00BF147A" w:rsidP="00BF147A">
      <w:pPr>
        <w:rPr>
          <w:rStyle w:val="StyleUnderline"/>
        </w:rPr>
      </w:pPr>
      <w:r>
        <w:t xml:space="preserve">Moreover, this </w:t>
      </w:r>
      <w:r w:rsidRPr="002302CC">
        <w:rPr>
          <w:rStyle w:val="Emphasis"/>
          <w:highlight w:val="green"/>
        </w:rPr>
        <w:t>wider problem</w:t>
      </w:r>
      <w:r>
        <w:t xml:space="preserve"> was centrally </w:t>
      </w:r>
      <w:r w:rsidRPr="002302CC">
        <w:rPr>
          <w:rStyle w:val="Emphasis"/>
          <w:highlight w:val="green"/>
        </w:rPr>
        <w:t>about</w:t>
      </w:r>
      <w:r>
        <w:t xml:space="preserve"> the </w:t>
      </w:r>
      <w:r w:rsidRPr="00787002">
        <w:rPr>
          <w:rStyle w:val="Emphasis"/>
        </w:rPr>
        <w:t xml:space="preserve">structural reproduction of </w:t>
      </w:r>
      <w:r w:rsidRPr="002302CC">
        <w:rPr>
          <w:rStyle w:val="Emphasis"/>
          <w:highlight w:val="green"/>
        </w:rPr>
        <w:t>global economic</w:t>
      </w:r>
      <w:r w:rsidRPr="00787002">
        <w:rPr>
          <w:rStyle w:val="Emphasis"/>
        </w:rPr>
        <w:t xml:space="preserve"> </w:t>
      </w:r>
      <w:r w:rsidRPr="002302CC">
        <w:rPr>
          <w:rStyle w:val="Emphasis"/>
          <w:highlight w:val="green"/>
        </w:rPr>
        <w:t>hierarchies</w:t>
      </w:r>
      <w:r>
        <w:t xml:space="preserve">. For this reason, </w:t>
      </w:r>
      <w:r w:rsidRPr="00787002">
        <w:rPr>
          <w:rStyle w:val="StyleUnderline"/>
        </w:rPr>
        <w:t>even if blacks</w:t>
      </w:r>
      <w:r>
        <w:t xml:space="preserve"> were </w:t>
      </w:r>
      <w:r w:rsidRPr="00787002">
        <w:rPr>
          <w:rStyle w:val="StyleUnderline"/>
        </w:rPr>
        <w:t>fully included as liberal citizens</w:t>
      </w:r>
      <w:r>
        <w:t xml:space="preserve">, this </w:t>
      </w:r>
      <w:r w:rsidRPr="00787002">
        <w:rPr>
          <w:rStyle w:val="Emphasis"/>
        </w:rPr>
        <w:t xml:space="preserve">would </w:t>
      </w:r>
      <w:r w:rsidRPr="002302CC">
        <w:rPr>
          <w:rStyle w:val="Emphasis"/>
          <w:highlight w:val="green"/>
        </w:rPr>
        <w:t>not alter</w:t>
      </w:r>
      <w:r w:rsidRPr="00787002">
        <w:rPr>
          <w:rStyle w:val="Emphasis"/>
        </w:rPr>
        <w:t xml:space="preserve"> how</w:t>
      </w:r>
      <w:r>
        <w:t xml:space="preserve"> the </w:t>
      </w:r>
      <w:r w:rsidRPr="002302CC">
        <w:rPr>
          <w:rStyle w:val="Emphasis"/>
          <w:highlight w:val="green"/>
        </w:rPr>
        <w:t>US</w:t>
      </w:r>
      <w:r w:rsidRPr="00787002">
        <w:rPr>
          <w:rStyle w:val="Emphasis"/>
        </w:rPr>
        <w:t xml:space="preserve"> was </w:t>
      </w:r>
      <w:r w:rsidRPr="002302CC">
        <w:rPr>
          <w:rStyle w:val="Emphasis"/>
          <w:highlight w:val="green"/>
        </w:rPr>
        <w:t>embedded in relations of capital and empire</w:t>
      </w:r>
      <w:r>
        <w:t xml:space="preserve">. It </w:t>
      </w:r>
      <w:r w:rsidRPr="002302CC">
        <w:rPr>
          <w:rStyle w:val="Emphasis"/>
          <w:highlight w:val="green"/>
        </w:rPr>
        <w:t>would not change</w:t>
      </w:r>
      <w:r>
        <w:t xml:space="preserve"> the </w:t>
      </w:r>
      <w:r w:rsidRPr="002302CC">
        <w:rPr>
          <w:rStyle w:val="Emphasis"/>
          <w:highlight w:val="green"/>
        </w:rPr>
        <w:t>structural effects</w:t>
      </w:r>
      <w:r>
        <w:t xml:space="preserve"> at home — </w:t>
      </w:r>
      <w:r w:rsidRPr="00787002">
        <w:rPr>
          <w:rStyle w:val="StyleUnderline"/>
        </w:rPr>
        <w:t>racially inflected economic exploitation</w:t>
      </w:r>
      <w:r>
        <w:t xml:space="preserve"> — or abroad. In a sense, </w:t>
      </w:r>
      <w:r w:rsidRPr="00787002">
        <w:rPr>
          <w:rStyle w:val="StyleUnderline"/>
        </w:rPr>
        <w:t xml:space="preserve">colonialism allowed black radicals and other groups to articulate both the global and class dimensions of </w:t>
      </w:r>
      <w:r w:rsidRPr="002302CC">
        <w:rPr>
          <w:rStyle w:val="StyleUnderline"/>
          <w:highlight w:val="green"/>
        </w:rPr>
        <w:t>America</w:t>
      </w:r>
      <w:r w:rsidRPr="00787002">
        <w:rPr>
          <w:rStyle w:val="StyleUnderline"/>
        </w:rPr>
        <w:t>n race relations.</w:t>
      </w:r>
    </w:p>
    <w:p w14:paraId="40685DAE" w14:textId="77777777" w:rsidR="00BF147A" w:rsidRPr="00A57CEF" w:rsidRDefault="00BF147A" w:rsidP="00BF147A">
      <w:r w:rsidRPr="00A57CEF">
        <w:t xml:space="preserve">Just as important, the colonialism frame allowed both black radicals and indigenous activists like Vine Deloria Jr to highlight the real harm to oppressed communities generated by traditional creedal narratives. These </w:t>
      </w:r>
      <w:r w:rsidRPr="00686B72">
        <w:rPr>
          <w:rStyle w:val="StyleUnderline"/>
        </w:rPr>
        <w:t>narratives compel outsider groups</w:t>
      </w:r>
      <w:r w:rsidRPr="00A57CEF">
        <w:t xml:space="preserve">, as a condition of any reform, </w:t>
      </w:r>
      <w:r w:rsidRPr="00686B72">
        <w:rPr>
          <w:rStyle w:val="StyleUnderline"/>
        </w:rPr>
        <w:t>to accept and repeat self-validating majority narratives</w:t>
      </w:r>
      <w:r w:rsidRPr="00A57CEF">
        <w:t xml:space="preserve"> (America is exceptional, inherently free and equal, its telos is liberal fulfillment, etc.).</w:t>
      </w:r>
    </w:p>
    <w:p w14:paraId="7EDEC52F" w14:textId="77777777" w:rsidR="00BF147A" w:rsidRPr="00A57CEF" w:rsidRDefault="00BF147A" w:rsidP="00BF147A">
      <w:r w:rsidRPr="00A57CEF">
        <w:t xml:space="preserve">It </w:t>
      </w:r>
      <w:r w:rsidRPr="002302CC">
        <w:rPr>
          <w:rStyle w:val="Emphasis"/>
          <w:highlight w:val="green"/>
        </w:rPr>
        <w:t>tells indigenous people</w:t>
      </w:r>
      <w:r w:rsidRPr="00686B72">
        <w:rPr>
          <w:rStyle w:val="Emphasis"/>
        </w:rPr>
        <w:t>s</w:t>
      </w:r>
      <w:r w:rsidRPr="00686B72">
        <w:rPr>
          <w:rStyle w:val="StyleUnderline"/>
        </w:rPr>
        <w:t xml:space="preserve"> in</w:t>
      </w:r>
      <w:r w:rsidRPr="00A57CEF">
        <w:t xml:space="preserve"> the </w:t>
      </w:r>
      <w:r w:rsidRPr="00686B72">
        <w:rPr>
          <w:rStyle w:val="StyleUnderline"/>
        </w:rPr>
        <w:t>U</w:t>
      </w:r>
      <w:r w:rsidRPr="00A57CEF">
        <w:t xml:space="preserve">nited States that, as a requirement of gaining minimal respect (not even actual sovereignty and political autonomy), one has first </w:t>
      </w:r>
      <w:r w:rsidRPr="002302CC">
        <w:rPr>
          <w:rStyle w:val="Emphasis"/>
          <w:highlight w:val="green"/>
        </w:rPr>
        <w:t>to</w:t>
      </w:r>
      <w:r w:rsidRPr="00686B72">
        <w:rPr>
          <w:rStyle w:val="Emphasis"/>
        </w:rPr>
        <w:t xml:space="preserve"> </w:t>
      </w:r>
      <w:r w:rsidRPr="002302CC">
        <w:rPr>
          <w:rStyle w:val="Emphasis"/>
          <w:highlight w:val="green"/>
        </w:rPr>
        <w:t>agree to</w:t>
      </w:r>
      <w:r w:rsidRPr="00686B72">
        <w:rPr>
          <w:rStyle w:val="StyleUnderline"/>
        </w:rPr>
        <w:t xml:space="preserve"> </w:t>
      </w:r>
      <w:r w:rsidRPr="002302CC">
        <w:rPr>
          <w:rStyle w:val="StyleUnderline"/>
          <w:highlight w:val="green"/>
        </w:rPr>
        <w:t>one’s</w:t>
      </w:r>
      <w:r w:rsidRPr="00686B72">
        <w:rPr>
          <w:rStyle w:val="StyleUnderline"/>
        </w:rPr>
        <w:t xml:space="preserve"> own </w:t>
      </w:r>
      <w:r w:rsidRPr="002302CC">
        <w:rPr>
          <w:rStyle w:val="Emphasis"/>
          <w:highlight w:val="green"/>
        </w:rPr>
        <w:t>expropriation</w:t>
      </w:r>
      <w:r w:rsidRPr="00686B72">
        <w:rPr>
          <w:rStyle w:val="Emphasis"/>
        </w:rPr>
        <w:t xml:space="preserve"> as</w:t>
      </w:r>
      <w:r w:rsidRPr="00686B72">
        <w:rPr>
          <w:rStyle w:val="StyleUnderline"/>
        </w:rPr>
        <w:t xml:space="preserve"> the </w:t>
      </w:r>
      <w:r w:rsidRPr="00686B72">
        <w:rPr>
          <w:rStyle w:val="Emphasis"/>
        </w:rPr>
        <w:t>natural order of things</w:t>
      </w:r>
      <w:r w:rsidRPr="00A57CEF">
        <w:t xml:space="preserve">. And similarly, it </w:t>
      </w:r>
      <w:r w:rsidRPr="00686B72">
        <w:rPr>
          <w:rStyle w:val="StyleUnderline"/>
        </w:rPr>
        <w:t>requires blacks to deny that their sustained experience of enslavement and subordination embodies an essential</w:t>
      </w:r>
      <w:r w:rsidRPr="00A57CEF">
        <w:t xml:space="preserve">, perhaps irredeemable, </w:t>
      </w:r>
      <w:r w:rsidRPr="00686B72">
        <w:rPr>
          <w:rStyle w:val="StyleUnderline"/>
        </w:rPr>
        <w:t>truth about the nation’s character</w:t>
      </w:r>
      <w:r w:rsidRPr="00A57CEF">
        <w:t>.</w:t>
      </w:r>
    </w:p>
    <w:p w14:paraId="433F8845" w14:textId="77777777" w:rsidR="00BF147A" w:rsidRPr="00A57CEF" w:rsidRDefault="00BF147A" w:rsidP="00BF147A">
      <w:r w:rsidRPr="00A57CEF">
        <w:t>By contrast, the colonialism language provided such activists a framework for confronting the majority society with a sense of that society’s own irredeemability and also for articulating their experiences of deep alienation. It further underscored why their natural allies in freedom struggles were not always or necessarily fellow (white) nationals but also colonized peoples abroad.</w:t>
      </w:r>
    </w:p>
    <w:p w14:paraId="775BA3FE" w14:textId="77777777" w:rsidR="00BF147A" w:rsidRPr="00686B72" w:rsidRDefault="00BF147A" w:rsidP="00BF147A">
      <w:pPr>
        <w:rPr>
          <w:sz w:val="16"/>
          <w:szCs w:val="16"/>
        </w:rPr>
      </w:pPr>
      <w:r w:rsidRPr="00686B72">
        <w:rPr>
          <w:sz w:val="16"/>
          <w:szCs w:val="16"/>
        </w:rPr>
        <w:t>NPS</w:t>
      </w:r>
    </w:p>
    <w:p w14:paraId="11AF3AD1" w14:textId="77777777" w:rsidR="00BF147A" w:rsidRPr="00686B72" w:rsidRDefault="00BF147A" w:rsidP="00BF147A">
      <w:pPr>
        <w:rPr>
          <w:sz w:val="16"/>
          <w:szCs w:val="16"/>
        </w:rPr>
      </w:pPr>
      <w:r w:rsidRPr="00686B72">
        <w:rPr>
          <w:sz w:val="16"/>
          <w:szCs w:val="16"/>
        </w:rPr>
        <w:t>You argue that the rise of administratively broad and interventionist federal power from the Progressive era to the New Deal marked a fundamental mutation of settler freedom: its internally animating democratic core is lost — even as its dominative orientation toward those external to, or deemed unfit for, membership within the national polity is effectively transferred from a national-territorial to a global scale.</w:t>
      </w:r>
    </w:p>
    <w:p w14:paraId="0A701B00" w14:textId="77777777" w:rsidR="00BF147A" w:rsidRPr="00686B72" w:rsidRDefault="00BF147A" w:rsidP="00BF147A">
      <w:pPr>
        <w:rPr>
          <w:sz w:val="16"/>
          <w:szCs w:val="16"/>
        </w:rPr>
      </w:pPr>
      <w:r w:rsidRPr="00686B72">
        <w:rPr>
          <w:sz w:val="16"/>
          <w:szCs w:val="16"/>
        </w:rPr>
        <w:t>The rise of the (albeit truncated) US welfare-state in this sense marks a paradoxical attrition of the egalitarian kernel of autonomous self-rule that defined settler freedom from its origin. It also goes hand in hand with greater formal inclusion of indigenous and racial others, a fact that enhances the state’s own legitimacy. Despite this, a potent settler animus is retained as a dimension of rancorous domestic politics, and also within the operations of ever more expansive US state violence around the world.</w:t>
      </w:r>
    </w:p>
    <w:p w14:paraId="09C895E3" w14:textId="77777777" w:rsidR="00BF147A" w:rsidRPr="00686B72" w:rsidRDefault="00BF147A" w:rsidP="00BF147A">
      <w:pPr>
        <w:rPr>
          <w:sz w:val="16"/>
          <w:szCs w:val="16"/>
        </w:rPr>
      </w:pPr>
      <w:r w:rsidRPr="00686B72">
        <w:rPr>
          <w:sz w:val="16"/>
          <w:szCs w:val="16"/>
        </w:rPr>
        <w:t>AR</w:t>
      </w:r>
    </w:p>
    <w:p w14:paraId="6F2AD27F" w14:textId="77777777" w:rsidR="00BF147A" w:rsidRPr="00A57CEF" w:rsidRDefault="00BF147A" w:rsidP="00BF147A">
      <w:r w:rsidRPr="00A57CEF">
        <w:t xml:space="preserve">You’re hitting on a central claim for me. I argue that for all the basic transformations in the US in the twentieth century — from the </w:t>
      </w:r>
      <w:r w:rsidRPr="00686B72">
        <w:rPr>
          <w:rStyle w:val="Emphasis"/>
        </w:rPr>
        <w:t>rise of</w:t>
      </w:r>
      <w:r w:rsidRPr="00A57CEF">
        <w:t xml:space="preserve"> the </w:t>
      </w:r>
      <w:r w:rsidRPr="00686B72">
        <w:rPr>
          <w:rStyle w:val="Emphasis"/>
        </w:rPr>
        <w:t>administrative state</w:t>
      </w:r>
      <w:r w:rsidRPr="00A57CEF">
        <w:t xml:space="preserve"> to civil rights successes — the </w:t>
      </w:r>
      <w:r w:rsidRPr="002302CC">
        <w:rPr>
          <w:highlight w:val="green"/>
        </w:rPr>
        <w:t>country’s</w:t>
      </w:r>
      <w:r w:rsidRPr="00A57CEF">
        <w:t xml:space="preserve"> </w:t>
      </w:r>
      <w:r w:rsidRPr="002302CC">
        <w:rPr>
          <w:highlight w:val="green"/>
        </w:rPr>
        <w:t>internal institutions</w:t>
      </w:r>
      <w:r w:rsidRPr="00A57CEF">
        <w:t xml:space="preserve"> and external practices </w:t>
      </w:r>
      <w:r w:rsidRPr="00686B72">
        <w:rPr>
          <w:rStyle w:val="Emphasis"/>
        </w:rPr>
        <w:t xml:space="preserve">have </w:t>
      </w:r>
      <w:r w:rsidRPr="002302CC">
        <w:rPr>
          <w:rStyle w:val="Emphasis"/>
          <w:highlight w:val="green"/>
        </w:rPr>
        <w:t>retained settler structures</w:t>
      </w:r>
      <w:r w:rsidRPr="00A57CEF">
        <w:t>. A key theme of my historical account involves the rejection of the idea that, even if settlerism oriented early American history, it has little to say about the present.</w:t>
      </w:r>
    </w:p>
    <w:p w14:paraId="58DA3258" w14:textId="77777777" w:rsidR="00BF147A" w:rsidRPr="00A57CEF" w:rsidRDefault="00BF147A" w:rsidP="00BF147A">
      <w:r w:rsidRPr="00A57CEF">
        <w:t xml:space="preserve">For many </w:t>
      </w:r>
      <w:r w:rsidRPr="007C3535">
        <w:rPr>
          <w:rStyle w:val="StyleUnderline"/>
        </w:rPr>
        <w:t>left-liberals</w:t>
      </w:r>
      <w:r w:rsidRPr="00A57CEF">
        <w:t xml:space="preserve">, a common move is to </w:t>
      </w:r>
      <w:r w:rsidRPr="007C3535">
        <w:rPr>
          <w:rStyle w:val="StyleUnderline"/>
        </w:rPr>
        <w:t>recognize</w:t>
      </w:r>
      <w:r w:rsidRPr="00A57CEF">
        <w:t xml:space="preserve"> the </w:t>
      </w:r>
      <w:r w:rsidRPr="007C3535">
        <w:rPr>
          <w:rStyle w:val="StyleUnderline"/>
        </w:rPr>
        <w:t>country’s oppressive roots</w:t>
      </w:r>
      <w:r w:rsidRPr="00A57CEF">
        <w:t xml:space="preserve">, but </w:t>
      </w:r>
      <w:r w:rsidRPr="007C3535">
        <w:rPr>
          <w:rStyle w:val="StyleUnderline"/>
        </w:rPr>
        <w:t>then</w:t>
      </w:r>
      <w:r w:rsidRPr="00A57CEF">
        <w:t xml:space="preserve"> to </w:t>
      </w:r>
      <w:r w:rsidRPr="007C3535">
        <w:rPr>
          <w:rStyle w:val="StyleUnderline"/>
        </w:rPr>
        <w:t>argue that through</w:t>
      </w:r>
      <w:r w:rsidRPr="00A57CEF">
        <w:t xml:space="preserve"> a combination of the </w:t>
      </w:r>
      <w:r w:rsidRPr="007C3535">
        <w:rPr>
          <w:rStyle w:val="StyleUnderline"/>
        </w:rPr>
        <w:t>New Deal</w:t>
      </w:r>
      <w:r w:rsidRPr="00A57CEF">
        <w:t xml:space="preserve"> in the 1930s </w:t>
      </w:r>
      <w:r w:rsidRPr="007C3535">
        <w:rPr>
          <w:rStyle w:val="StyleUnderline"/>
        </w:rPr>
        <w:t>and</w:t>
      </w:r>
      <w:r w:rsidRPr="00A57CEF">
        <w:t xml:space="preserve"> the so-called </w:t>
      </w:r>
      <w:r w:rsidRPr="007C3535">
        <w:rPr>
          <w:rStyle w:val="StyleUnderline"/>
        </w:rPr>
        <w:t>Second Reconstruction</w:t>
      </w:r>
      <w:r w:rsidRPr="00A57CEF">
        <w:t xml:space="preserve"> in the 1960s, the </w:t>
      </w:r>
      <w:r w:rsidRPr="007C3535">
        <w:rPr>
          <w:rStyle w:val="StyleUnderline"/>
        </w:rPr>
        <w:t>nation was in effect fundamentally transformed on free and equal grounds</w:t>
      </w:r>
      <w:r w:rsidRPr="00A57CEF">
        <w:t xml:space="preserve">. So they </w:t>
      </w:r>
      <w:r w:rsidRPr="002302CC">
        <w:rPr>
          <w:rStyle w:val="StyleUnderline"/>
          <w:highlight w:val="green"/>
        </w:rPr>
        <w:t>reject</w:t>
      </w:r>
      <w:r w:rsidRPr="00A57CEF">
        <w:t xml:space="preserve"> a </w:t>
      </w:r>
      <w:r w:rsidRPr="002302CC">
        <w:rPr>
          <w:rStyle w:val="StyleUnderline"/>
          <w:highlight w:val="green"/>
        </w:rPr>
        <w:t>conservative reading of</w:t>
      </w:r>
      <w:r w:rsidRPr="002302CC">
        <w:rPr>
          <w:highlight w:val="green"/>
        </w:rPr>
        <w:t xml:space="preserve"> the</w:t>
      </w:r>
      <w:r w:rsidRPr="00A57CEF">
        <w:t xml:space="preserve"> </w:t>
      </w:r>
      <w:r w:rsidRPr="002302CC">
        <w:rPr>
          <w:rStyle w:val="StyleUnderline"/>
          <w:highlight w:val="green"/>
        </w:rPr>
        <w:t>founding</w:t>
      </w:r>
      <w:r w:rsidRPr="007C3535">
        <w:rPr>
          <w:rStyle w:val="StyleUnderline"/>
        </w:rPr>
        <w:t xml:space="preserve"> as perfect and unmarred</w:t>
      </w:r>
      <w:r w:rsidRPr="00A57CEF">
        <w:t xml:space="preserve">, </w:t>
      </w:r>
      <w:r w:rsidRPr="002302CC">
        <w:rPr>
          <w:rStyle w:val="StyleUnderline"/>
          <w:highlight w:val="green"/>
        </w:rPr>
        <w:t>but</w:t>
      </w:r>
      <w:r w:rsidRPr="00A57CEF">
        <w:t xml:space="preserve"> nonetheless </w:t>
      </w:r>
      <w:r w:rsidRPr="002302CC">
        <w:rPr>
          <w:rStyle w:val="StyleUnderline"/>
          <w:highlight w:val="green"/>
        </w:rPr>
        <w:t>participate</w:t>
      </w:r>
      <w:r w:rsidRPr="007C3535">
        <w:rPr>
          <w:rStyle w:val="StyleUnderline"/>
        </w:rPr>
        <w:t xml:space="preserve"> </w:t>
      </w:r>
      <w:r w:rsidRPr="002302CC">
        <w:rPr>
          <w:rStyle w:val="StyleUnderline"/>
          <w:highlight w:val="green"/>
        </w:rPr>
        <w:t>in</w:t>
      </w:r>
      <w:r w:rsidRPr="00A57CEF">
        <w:t xml:space="preserve"> the overall </w:t>
      </w:r>
      <w:r w:rsidRPr="002302CC">
        <w:rPr>
          <w:rStyle w:val="StyleUnderline"/>
          <w:highlight w:val="green"/>
        </w:rPr>
        <w:t>creedal</w:t>
      </w:r>
      <w:r w:rsidRPr="007C3535">
        <w:rPr>
          <w:rStyle w:val="StyleUnderline"/>
        </w:rPr>
        <w:t xml:space="preserve"> story of </w:t>
      </w:r>
      <w:r w:rsidRPr="002302CC">
        <w:rPr>
          <w:rStyle w:val="StyleUnderline"/>
          <w:highlight w:val="green"/>
        </w:rPr>
        <w:t>self-fulfillment and</w:t>
      </w:r>
      <w:r w:rsidRPr="007C3535">
        <w:rPr>
          <w:rStyle w:val="StyleUnderline"/>
        </w:rPr>
        <w:t xml:space="preserve"> </w:t>
      </w:r>
      <w:r w:rsidRPr="002302CC">
        <w:rPr>
          <w:rStyle w:val="StyleUnderline"/>
          <w:highlight w:val="green"/>
        </w:rPr>
        <w:t>redemption</w:t>
      </w:r>
      <w:r w:rsidRPr="007C3535">
        <w:rPr>
          <w:rStyle w:val="StyleUnderline"/>
        </w:rPr>
        <w:t>.</w:t>
      </w:r>
    </w:p>
    <w:p w14:paraId="45CA3C80" w14:textId="77777777" w:rsidR="00BF147A" w:rsidRPr="00A57CEF" w:rsidRDefault="00BF147A" w:rsidP="00BF147A">
      <w:r w:rsidRPr="00A57CEF">
        <w:t xml:space="preserve">My view, </w:t>
      </w:r>
      <w:r w:rsidRPr="007C3535">
        <w:rPr>
          <w:rStyle w:val="Emphasis"/>
        </w:rPr>
        <w:t>by contrast</w:t>
      </w:r>
      <w:r w:rsidRPr="00A57CEF">
        <w:t xml:space="preserve">, is that </w:t>
      </w:r>
      <w:r w:rsidRPr="002302CC">
        <w:rPr>
          <w:rStyle w:val="StyleUnderline"/>
          <w:highlight w:val="green"/>
        </w:rPr>
        <w:t>creedal</w:t>
      </w:r>
      <w:r w:rsidRPr="00686B72">
        <w:rPr>
          <w:rStyle w:val="StyleUnderline"/>
        </w:rPr>
        <w:t xml:space="preserve"> </w:t>
      </w:r>
      <w:r w:rsidRPr="002302CC">
        <w:rPr>
          <w:rStyle w:val="StyleUnderline"/>
          <w:highlight w:val="green"/>
        </w:rPr>
        <w:t>arguments</w:t>
      </w:r>
      <w:r w:rsidRPr="00686B72">
        <w:rPr>
          <w:rStyle w:val="StyleUnderline"/>
        </w:rPr>
        <w:t xml:space="preserve"> gained prominence</w:t>
      </w:r>
      <w:r w:rsidRPr="00A57CEF">
        <w:t xml:space="preserve"> </w:t>
      </w:r>
      <w:r w:rsidRPr="00686B72">
        <w:rPr>
          <w:rStyle w:val="StyleUnderline"/>
        </w:rPr>
        <w:t>out of</w:t>
      </w:r>
      <w:r w:rsidRPr="00A57CEF">
        <w:t xml:space="preserve"> a </w:t>
      </w:r>
      <w:r w:rsidRPr="00686B72">
        <w:rPr>
          <w:rStyle w:val="StyleUnderline"/>
        </w:rPr>
        <w:t>sense of ideological uncertainty that enveloped</w:t>
      </w:r>
      <w:r w:rsidRPr="00A57CEF">
        <w:t xml:space="preserve"> the </w:t>
      </w:r>
      <w:r w:rsidRPr="00686B72">
        <w:rPr>
          <w:rStyle w:val="StyleUnderline"/>
        </w:rPr>
        <w:t>U</w:t>
      </w:r>
      <w:r w:rsidRPr="00A57CEF">
        <w:t xml:space="preserve">nited </w:t>
      </w:r>
      <w:r w:rsidRPr="00686B72">
        <w:rPr>
          <w:rStyle w:val="StyleUnderline"/>
        </w:rPr>
        <w:t>S</w:t>
      </w:r>
      <w:r w:rsidRPr="00A57CEF">
        <w:t xml:space="preserve">tates </w:t>
      </w:r>
      <w:r w:rsidRPr="00686B72">
        <w:rPr>
          <w:rStyle w:val="StyleUnderline"/>
        </w:rPr>
        <w:t>in</w:t>
      </w:r>
      <w:r w:rsidRPr="00A57CEF">
        <w:t xml:space="preserve"> the early </w:t>
      </w:r>
      <w:r w:rsidRPr="00686B72">
        <w:rPr>
          <w:rStyle w:val="StyleUnderline"/>
        </w:rPr>
        <w:t>twentieth century</w:t>
      </w:r>
      <w:r w:rsidRPr="00A57CEF">
        <w:t>. In particular, the closing of the frontier and the country’s emergence onto the global stage with the Spanish American War raised basic questions about the future of colonial settlement as well as the meaning of American power in the world.</w:t>
      </w:r>
    </w:p>
    <w:p w14:paraId="7A7FCEDE" w14:textId="77777777" w:rsidR="00BF147A" w:rsidRPr="00A57CEF" w:rsidRDefault="00BF147A" w:rsidP="00BF147A">
      <w:r w:rsidRPr="00A57CEF">
        <w:t xml:space="preserve">In this context, many </w:t>
      </w:r>
      <w:r w:rsidRPr="00686B72">
        <w:rPr>
          <w:rStyle w:val="StyleUnderline"/>
        </w:rPr>
        <w:t xml:space="preserve">American elites began to </w:t>
      </w:r>
      <w:r w:rsidRPr="002302CC">
        <w:rPr>
          <w:rStyle w:val="StyleUnderline"/>
          <w:highlight w:val="green"/>
        </w:rPr>
        <w:t>rally around</w:t>
      </w:r>
      <w:r w:rsidRPr="00A57CEF">
        <w:t xml:space="preserve"> a specific reading of </w:t>
      </w:r>
      <w:r w:rsidRPr="002302CC">
        <w:rPr>
          <w:rStyle w:val="StyleUnderline"/>
          <w:highlight w:val="green"/>
        </w:rPr>
        <w:t>American universalism</w:t>
      </w:r>
      <w:r w:rsidRPr="00A57CEF">
        <w:t xml:space="preserve"> as the defining characteristic of the community. This view separated European imperialism on the one hand from American global influence on the other, with the latter depicted as benign tutelage fundamentally in keeping with the basic interests of nonwhite peoples.</w:t>
      </w:r>
    </w:p>
    <w:p w14:paraId="143008B9" w14:textId="77777777" w:rsidR="00BF147A" w:rsidRPr="00A57CEF" w:rsidRDefault="00BF147A" w:rsidP="00BF147A">
      <w:r w:rsidRPr="00A57CEF">
        <w:t xml:space="preserve">Such </w:t>
      </w:r>
      <w:r w:rsidRPr="00686B72">
        <w:rPr>
          <w:rStyle w:val="StyleUnderline"/>
        </w:rPr>
        <w:t>civic arguments</w:t>
      </w:r>
      <w:r w:rsidRPr="00A57CEF">
        <w:t xml:space="preserve"> steadily </w:t>
      </w:r>
      <w:r w:rsidRPr="00686B72">
        <w:rPr>
          <w:rStyle w:val="StyleUnderline"/>
        </w:rPr>
        <w:t>reimagined</w:t>
      </w:r>
      <w:r w:rsidRPr="00A57CEF">
        <w:t xml:space="preserve"> the </w:t>
      </w:r>
      <w:r w:rsidRPr="00686B72">
        <w:rPr>
          <w:rStyle w:val="StyleUnderline"/>
        </w:rPr>
        <w:t>country in more inclusive terms</w:t>
      </w:r>
      <w:r w:rsidRPr="00A57CEF">
        <w:t xml:space="preserve">. </w:t>
      </w:r>
      <w:r w:rsidRPr="00686B72">
        <w:rPr>
          <w:rStyle w:val="StyleUnderline"/>
        </w:rPr>
        <w:t>But</w:t>
      </w:r>
      <w:r w:rsidRPr="00A57CEF">
        <w:t xml:space="preserve">, critically, they also </w:t>
      </w:r>
      <w:r w:rsidRPr="002302CC">
        <w:rPr>
          <w:rStyle w:val="Emphasis"/>
          <w:highlight w:val="green"/>
        </w:rPr>
        <w:t>provided</w:t>
      </w:r>
      <w:r w:rsidRPr="00A57CEF">
        <w:t xml:space="preserve"> an </w:t>
      </w:r>
      <w:r w:rsidRPr="002302CC">
        <w:rPr>
          <w:rStyle w:val="Emphasis"/>
          <w:highlight w:val="green"/>
        </w:rPr>
        <w:t>ideological framework</w:t>
      </w:r>
      <w:r w:rsidRPr="00686B72">
        <w:rPr>
          <w:rStyle w:val="Emphasis"/>
        </w:rPr>
        <w:t xml:space="preserve"> that allow</w:t>
      </w:r>
      <w:r w:rsidRPr="00A57CEF">
        <w:t>ed cla</w:t>
      </w:r>
      <w:r w:rsidRPr="00686B72">
        <w:rPr>
          <w:rStyle w:val="Emphasis"/>
        </w:rPr>
        <w:t>s</w:t>
      </w:r>
      <w:r w:rsidRPr="00A57CEF">
        <w:t xml:space="preserve">sically </w:t>
      </w:r>
      <w:r w:rsidRPr="002302CC">
        <w:rPr>
          <w:rStyle w:val="Emphasis"/>
          <w:highlight w:val="green"/>
        </w:rPr>
        <w:t>privileged American insiders</w:t>
      </w:r>
      <w:r w:rsidRPr="00686B72">
        <w:rPr>
          <w:rStyle w:val="Emphasis"/>
        </w:rPr>
        <w:t xml:space="preserve"> </w:t>
      </w:r>
      <w:r w:rsidRPr="002302CC">
        <w:rPr>
          <w:rStyle w:val="Emphasis"/>
          <w:highlight w:val="green"/>
        </w:rPr>
        <w:t>to preserve</w:t>
      </w:r>
      <w:r w:rsidRPr="00A57CEF">
        <w:t xml:space="preserve"> the basic </w:t>
      </w:r>
      <w:r w:rsidRPr="002302CC">
        <w:rPr>
          <w:rStyle w:val="Emphasis"/>
          <w:highlight w:val="green"/>
        </w:rPr>
        <w:t>institutional structures of</w:t>
      </w:r>
      <w:r w:rsidRPr="00A57CEF">
        <w:t xml:space="preserve"> the polity — those of an increasingly completed </w:t>
      </w:r>
      <w:r w:rsidRPr="002302CC">
        <w:rPr>
          <w:rStyle w:val="Emphasis"/>
          <w:highlight w:val="green"/>
        </w:rPr>
        <w:t>settler project</w:t>
      </w:r>
      <w:r w:rsidRPr="00A57CEF">
        <w:t xml:space="preserve"> — while at the same time asserting greater authority internationally.</w:t>
      </w:r>
    </w:p>
    <w:p w14:paraId="11CB4E3E" w14:textId="77777777" w:rsidR="00BF147A" w:rsidRPr="00A57CEF" w:rsidRDefault="00BF147A" w:rsidP="00BF147A">
      <w:r w:rsidRPr="00A57CEF">
        <w:t xml:space="preserve">As a result, although the country’s identity shifted from a settler to a civic nation, the </w:t>
      </w:r>
      <w:r w:rsidRPr="002302CC">
        <w:rPr>
          <w:rStyle w:val="Emphasis"/>
          <w:highlight w:val="green"/>
        </w:rPr>
        <w:t>roots persisted</w:t>
      </w:r>
      <w:r w:rsidRPr="00A57CEF">
        <w:t xml:space="preserve"> — </w:t>
      </w:r>
      <w:r w:rsidRPr="00686B72">
        <w:rPr>
          <w:rStyle w:val="StyleUnderline"/>
        </w:rPr>
        <w:t>Americans never</w:t>
      </w:r>
      <w:r w:rsidRPr="00A57CEF">
        <w:t xml:space="preserve"> properly </w:t>
      </w:r>
      <w:r w:rsidRPr="00686B72">
        <w:rPr>
          <w:rStyle w:val="StyleUnderline"/>
        </w:rPr>
        <w:t>confronted</w:t>
      </w:r>
      <w:r w:rsidRPr="00A57CEF">
        <w:t xml:space="preserve"> the </w:t>
      </w:r>
      <w:r w:rsidRPr="00686B72">
        <w:rPr>
          <w:rStyle w:val="StyleUnderline"/>
        </w:rPr>
        <w:t>country’s colonial infrastructure</w:t>
      </w:r>
      <w:r w:rsidRPr="00A57CEF">
        <w:t xml:space="preserve"> or its imperial legacies. To appreciate how the move to a creedal frame reconstituted but — crucially — also </w:t>
      </w:r>
      <w:r w:rsidRPr="00686B72">
        <w:rPr>
          <w:rStyle w:val="StyleUnderline"/>
        </w:rPr>
        <w:t>protected settler hierarchies</w:t>
      </w:r>
      <w:r w:rsidRPr="00A57CEF">
        <w:t>, one need only compare US domestic reforms to decolonization efforts in Asia and Africa.</w:t>
      </w:r>
    </w:p>
    <w:p w14:paraId="3F855A5E" w14:textId="77777777" w:rsidR="00BF147A" w:rsidRPr="00A57CEF" w:rsidRDefault="00BF147A" w:rsidP="00BF147A">
      <w:r w:rsidRPr="00A57CEF">
        <w:t xml:space="preserve">It is certainly true that, over the course of the twentieth century, oppressed groups within the US have been able to access greater legal protections. But these changes have occurred on ideological terms shaped by the dominant majority. Unlike colonized peoples abroad, </w:t>
      </w:r>
      <w:r w:rsidRPr="00686B72">
        <w:rPr>
          <w:rStyle w:val="Emphasis"/>
        </w:rPr>
        <w:t>blacks, American Indians, Mexicans, and others</w:t>
      </w:r>
      <w:r w:rsidRPr="00A57CEF">
        <w:t xml:space="preserve"> have </w:t>
      </w:r>
      <w:r w:rsidRPr="00686B72">
        <w:rPr>
          <w:rStyle w:val="Emphasis"/>
        </w:rPr>
        <w:t>never been able to impose within</w:t>
      </w:r>
      <w:r w:rsidRPr="00A57CEF">
        <w:t xml:space="preserve"> the </w:t>
      </w:r>
      <w:r w:rsidRPr="00686B72">
        <w:rPr>
          <w:rStyle w:val="Emphasis"/>
        </w:rPr>
        <w:t>U</w:t>
      </w:r>
      <w:r w:rsidRPr="00A57CEF">
        <w:t xml:space="preserve">nited </w:t>
      </w:r>
      <w:r w:rsidRPr="00686B72">
        <w:rPr>
          <w:rStyle w:val="Emphasis"/>
        </w:rPr>
        <w:t>S</w:t>
      </w:r>
      <w:r w:rsidRPr="00A57CEF">
        <w:t xml:space="preserve">tates an actual </w:t>
      </w:r>
      <w:r w:rsidRPr="00686B72">
        <w:rPr>
          <w:rStyle w:val="Emphasis"/>
        </w:rPr>
        <w:t>conscious moment of colonial accounting</w:t>
      </w:r>
      <w:r w:rsidRPr="00A57CEF">
        <w:t>.</w:t>
      </w:r>
    </w:p>
    <w:p w14:paraId="79E8AAAD" w14:textId="77777777" w:rsidR="00BF147A" w:rsidRPr="00A57CEF" w:rsidRDefault="00BF147A" w:rsidP="00BF147A">
      <w:r w:rsidRPr="00A57CEF">
        <w:t>There has been no symbolic raising of a new flag or writing of a new governing text, let alone imposition of the type of sustained policies — such as those of reparations, land return, meaningful sovereignty, and systematic resource redistribution — that defined actual decolonization efforts elsewhere.</w:t>
      </w:r>
    </w:p>
    <w:p w14:paraId="6DE8A994" w14:textId="77777777" w:rsidR="00BF147A" w:rsidRDefault="00BF147A" w:rsidP="00BF147A">
      <w:r w:rsidRPr="00A57CEF">
        <w:t xml:space="preserve">Instead, in the </w:t>
      </w:r>
      <w:r w:rsidRPr="002302CC">
        <w:rPr>
          <w:rStyle w:val="Emphasis"/>
          <w:highlight w:val="green"/>
        </w:rPr>
        <w:t>US</w:t>
      </w:r>
      <w:r w:rsidRPr="00A57CEF">
        <w:t xml:space="preserve"> the project of inclusion — as opposed to decolonization — has </w:t>
      </w:r>
      <w:r w:rsidRPr="002302CC">
        <w:rPr>
          <w:rStyle w:val="Emphasis"/>
          <w:highlight w:val="green"/>
        </w:rPr>
        <w:t>concentrated</w:t>
      </w:r>
      <w:r w:rsidRPr="00A57CEF">
        <w:t xml:space="preserve"> narrowly </w:t>
      </w:r>
      <w:r w:rsidRPr="002302CC">
        <w:rPr>
          <w:rStyle w:val="Emphasis"/>
          <w:highlight w:val="green"/>
        </w:rPr>
        <w:t>on</w:t>
      </w:r>
      <w:r w:rsidRPr="0032696F">
        <w:rPr>
          <w:rStyle w:val="Emphasis"/>
        </w:rPr>
        <w:t xml:space="preserve"> </w:t>
      </w:r>
      <w:r w:rsidRPr="002302CC">
        <w:rPr>
          <w:rStyle w:val="Emphasis"/>
          <w:highlight w:val="green"/>
        </w:rPr>
        <w:t>distributing</w:t>
      </w:r>
      <w:r w:rsidRPr="00A57CEF">
        <w:t xml:space="preserve"> more fairly the country’s few </w:t>
      </w:r>
      <w:r w:rsidRPr="0032696F">
        <w:rPr>
          <w:rStyle w:val="Emphasis"/>
        </w:rPr>
        <w:t xml:space="preserve">positions of </w:t>
      </w:r>
      <w:r w:rsidRPr="002302CC">
        <w:rPr>
          <w:rStyle w:val="Emphasis"/>
          <w:highlight w:val="green"/>
        </w:rPr>
        <w:t>corporate, professional, and governmental power</w:t>
      </w:r>
      <w:r w:rsidRPr="00A57CEF">
        <w:t xml:space="preserve">. The result, although clearly a move away from classic settler norms, has been </w:t>
      </w:r>
      <w:r w:rsidRPr="0032696F">
        <w:rPr>
          <w:rStyle w:val="StyleUnderline"/>
        </w:rPr>
        <w:t>mostly to broaden</w:t>
      </w:r>
      <w:r w:rsidRPr="00A57CEF">
        <w:t xml:space="preserve"> the </w:t>
      </w:r>
      <w:r w:rsidRPr="0032696F">
        <w:rPr>
          <w:rStyle w:val="StyleUnderline"/>
        </w:rPr>
        <w:t>composition of socially privileged groups at</w:t>
      </w:r>
      <w:r w:rsidRPr="00A57CEF">
        <w:t xml:space="preserve"> the </w:t>
      </w:r>
      <w:r w:rsidRPr="0032696F">
        <w:rPr>
          <w:rStyle w:val="StyleUnderline"/>
        </w:rPr>
        <w:t>top rather than to undermine privilege</w:t>
      </w:r>
      <w:r w:rsidRPr="00A57CEF">
        <w:t xml:space="preserve"> as such or to eliminate its racially inflected character.</w:t>
      </w:r>
    </w:p>
    <w:p w14:paraId="11BE80FD" w14:textId="77777777" w:rsidR="00BF147A" w:rsidRDefault="00BF147A" w:rsidP="00BF147A"/>
    <w:p w14:paraId="546724E1" w14:textId="77777777" w:rsidR="00BF147A" w:rsidRPr="007859B6" w:rsidRDefault="00BF147A" w:rsidP="00BF147A">
      <w:pPr>
        <w:pStyle w:val="Heading4"/>
      </w:pPr>
      <w:r>
        <w:t>A strong administrative state is key to countering set col and accessing antidomination</w:t>
      </w:r>
    </w:p>
    <w:p w14:paraId="13FEA3B5" w14:textId="77777777" w:rsidR="00BF147A" w:rsidRPr="007859B6" w:rsidRDefault="00BF147A" w:rsidP="00BF147A">
      <w:pPr>
        <w:rPr>
          <w:b/>
          <w:bCs/>
        </w:rPr>
      </w:pPr>
      <w:r w:rsidRPr="007859B6">
        <w:rPr>
          <w:b/>
          <w:bCs/>
          <w:sz w:val="28"/>
          <w:szCs w:val="28"/>
        </w:rPr>
        <w:t xml:space="preserve">Indigenous Corporate Training Inc. 17 </w:t>
      </w:r>
      <w:r w:rsidRPr="007859B6">
        <w:rPr>
          <w:sz w:val="18"/>
          <w:szCs w:val="18"/>
        </w:rPr>
        <w:t>(Indigenous Corporate Training Inc. 3/29/17 Since 2002, the mission of Indigenous Corporate Training Inc. has been to assist individuals, businesses, organizations and governments to develop respectful, effective, and informed Indigenous relations. We have a suite of great courses to choose from that will inform, develop and strengthen your understanding of Indigenous Peoples, and to work, consult, employ, and negotiate with Indigenous Peoples: Indigenous Awareness Indigenous Relations Working Effectively with Indigenous Peoples® Indigenous Consultation and Engagement Indigenous Employment: Recruitment &amp; Retention Working with the United Nations Declaration on the Rights of Indigenous Peoples. We offer a combination of training options for individuals and organizations including eLearning via our Indigenous Relations Academy www.indigenousrelationsacademy.com and Virtual Learning, Classroom Learning, as well as Private Learning for Organizations. Our training and free resources are designed to help people with a range of experience and diverse goals move beyond basic Indigenous awareness to developing practical skills and tools for working with Indigenous Peoples and communities everywhere. Our blog has many great free articles that can be accessed right now. www.ictinc.ca/blog Website http://www.ictinc.ca Industries Education Management Company size 1-10 employees Headquarters Port Coquitlam, British Columbia Type Privately Held Founded 2002 Specialities Indigenous relations training </w:t>
      </w:r>
      <w:hyperlink r:id="rId83" w:history="1">
        <w:r w:rsidRPr="007859B6">
          <w:rPr>
            <w:rStyle w:val="Hyperlink"/>
            <w:sz w:val="18"/>
            <w:szCs w:val="18"/>
          </w:rPr>
          <w:t>https://www.ictinc.ca/blog/a-brief-definition-of-decolonization-and-indigenization</w:t>
        </w:r>
      </w:hyperlink>
      <w:r w:rsidRPr="007859B6">
        <w:rPr>
          <w:sz w:val="18"/>
          <w:szCs w:val="18"/>
        </w:rPr>
        <w:t xml:space="preserve">   rs)</w:t>
      </w:r>
    </w:p>
    <w:p w14:paraId="2ADB13AC" w14:textId="77777777" w:rsidR="00BF147A" w:rsidRPr="007859B6" w:rsidRDefault="00BF147A" w:rsidP="00BF147A">
      <w:r w:rsidRPr="007859B6">
        <w:rPr>
          <w:u w:val="single"/>
        </w:rPr>
        <w:t>Ever since the release in 2015 of the Truth and Reconciliation Commission’s summary report on </w:t>
      </w:r>
      <w:hyperlink r:id="rId84" w:history="1">
        <w:r w:rsidRPr="007859B6">
          <w:rPr>
            <w:rStyle w:val="Hyperlink"/>
            <w:u w:val="single"/>
          </w:rPr>
          <w:t>residential schools</w:t>
        </w:r>
      </w:hyperlink>
      <w:r w:rsidRPr="007859B6">
        <w:rPr>
          <w:u w:val="single"/>
        </w:rPr>
        <w:t> there has been an awakening on the part of non-Indigenous Canadians to the harsh realities of the Indigenous experience in Canada</w:t>
      </w:r>
      <w:r w:rsidRPr="007859B6">
        <w:t>. The Commission’s </w:t>
      </w:r>
      <w:hyperlink r:id="rId85" w:history="1">
        <w:r w:rsidRPr="007859B6">
          <w:rPr>
            <w:rStyle w:val="Hyperlink"/>
          </w:rPr>
          <w:t>94 calls-to-action</w:t>
        </w:r>
      </w:hyperlink>
      <w:r w:rsidRPr="007859B6">
        <w:t xml:space="preserve"> (CTAs) have ignited organizations and institutions to examine their operations and identify ways to answer and implement applicable CTAs. These actions </w:t>
      </w:r>
      <w:r w:rsidRPr="007859B6">
        <w:rPr>
          <w:u w:val="single"/>
        </w:rPr>
        <w:t xml:space="preserve">and initiatives often lead to discussions on a broader context about decolonization and indigenization. </w:t>
      </w:r>
      <w:r w:rsidRPr="007859B6">
        <w:t>But, what do those terms mean? This article provides a very basic explanation of a very complex topic.</w:t>
      </w:r>
    </w:p>
    <w:p w14:paraId="318E7AD0" w14:textId="77777777" w:rsidR="00BF147A" w:rsidRPr="007859B6" w:rsidRDefault="00BF147A" w:rsidP="00BF147A">
      <w:r w:rsidRPr="007859B6">
        <w:t>Decolonization:</w:t>
      </w:r>
    </w:p>
    <w:p w14:paraId="420A426C" w14:textId="77777777" w:rsidR="00BF147A" w:rsidRPr="007859B6" w:rsidRDefault="00BF147A" w:rsidP="00BF147A">
      <w:pPr>
        <w:rPr>
          <w:u w:val="single"/>
        </w:rPr>
      </w:pPr>
      <w:r w:rsidRPr="007859B6">
        <w:rPr>
          <w:u w:val="single"/>
        </w:rPr>
        <w:t>Decolonization restores the Indigenous world view</w:t>
      </w:r>
    </w:p>
    <w:p w14:paraId="1EA3004E" w14:textId="77777777" w:rsidR="00BF147A" w:rsidRPr="007859B6" w:rsidRDefault="00BF147A" w:rsidP="00BF147A">
      <w:pPr>
        <w:rPr>
          <w:u w:val="single"/>
        </w:rPr>
      </w:pPr>
      <w:r w:rsidRPr="007859B6">
        <w:rPr>
          <w:u w:val="single"/>
        </w:rPr>
        <w:t>Decolonization restores culture and  traditional ways</w:t>
      </w:r>
    </w:p>
    <w:p w14:paraId="6E4F665B" w14:textId="77777777" w:rsidR="00BF147A" w:rsidRPr="007859B6" w:rsidRDefault="00BF147A" w:rsidP="00BF147A">
      <w:r w:rsidRPr="007859B6">
        <w:t>Decolonization replaces Western interpretations of history with Indigenous perspectives of history</w:t>
      </w:r>
    </w:p>
    <w:p w14:paraId="7716AFD6" w14:textId="77777777" w:rsidR="00BF147A" w:rsidRPr="007859B6" w:rsidRDefault="00BF147A" w:rsidP="00BF147A">
      <w:r w:rsidRPr="007859B6">
        <w:t>Decolonization is about shifting the way Indigenous Peoples view themselves and the way non-Indigenous people view Indigenous Peoples. Indigenous Peoples are reclaiming the family, community, </w:t>
      </w:r>
      <w:hyperlink r:id="rId86" w:tgtFrame="_blank" w:history="1">
        <w:r w:rsidRPr="007859B6">
          <w:rPr>
            <w:rStyle w:val="Hyperlink"/>
          </w:rPr>
          <w:t>culture</w:t>
        </w:r>
      </w:hyperlink>
      <w:r w:rsidRPr="007859B6">
        <w:t>, language, history and </w:t>
      </w:r>
      <w:hyperlink r:id="rId87" w:tgtFrame="_blank" w:history="1">
        <w:r w:rsidRPr="007859B6">
          <w:rPr>
            <w:rStyle w:val="Hyperlink"/>
          </w:rPr>
          <w:t>traditions</w:t>
        </w:r>
      </w:hyperlink>
      <w:r w:rsidRPr="007859B6">
        <w:t> that were taken from them under the </w:t>
      </w:r>
      <w:hyperlink r:id="rId88" w:history="1">
        <w:r w:rsidRPr="007859B6">
          <w:rPr>
            <w:rStyle w:val="Hyperlink"/>
          </w:rPr>
          <w:t>federal government policies</w:t>
        </w:r>
      </w:hyperlink>
      <w:r w:rsidRPr="007859B6">
        <w:t> designed for assimilation. Some communities are reclaiming control via self-government agreements, treaties, or other negotiated agreements. It’s about revealing, renewal and rediscovery.</w:t>
      </w:r>
    </w:p>
    <w:p w14:paraId="3C648B78" w14:textId="77777777" w:rsidR="00BF147A" w:rsidRPr="007859B6" w:rsidRDefault="00BF147A" w:rsidP="00BF147A">
      <w:r w:rsidRPr="007859B6">
        <w:t>For more on self-government, download our free ebook </w:t>
      </w:r>
      <w:hyperlink r:id="rId89" w:history="1">
        <w:r w:rsidRPr="007859B6">
          <w:rPr>
            <w:rStyle w:val="Hyperlink"/>
          </w:rPr>
          <w:t>An Overview of Indigenous Self-Government</w:t>
        </w:r>
      </w:hyperlink>
    </w:p>
    <w:p w14:paraId="784755A1" w14:textId="77777777" w:rsidR="00BF147A" w:rsidRDefault="00BF147A" w:rsidP="00BF147A">
      <w:pPr>
        <w:rPr>
          <w:sz w:val="24"/>
          <w:u w:val="single"/>
        </w:rPr>
      </w:pPr>
      <w:r w:rsidRPr="007859B6">
        <w:rPr>
          <w:u w:val="single"/>
        </w:rPr>
        <w:t>Decolonization requires non-Indigenous Canadians to recognize and accept the reality of Canada’s colonial history, accept how that history paralyzed Indigenous Peoples, and how it continues to subjugate Indigenous Peoples.</w:t>
      </w:r>
      <w:r w:rsidRPr="007859B6">
        <w:t xml:space="preserve"> </w:t>
      </w:r>
      <w:r w:rsidRPr="007859B6">
        <w:rPr>
          <w:sz w:val="24"/>
          <w:u w:val="single"/>
        </w:rPr>
        <w:t>Decolonization requires non-Indigenous individuals, governments, institutions and organizations to create the space and support for Indigenous Peoples to reclaim all that was taken from them</w:t>
      </w:r>
    </w:p>
    <w:p w14:paraId="63ACF5ED" w14:textId="77777777" w:rsidR="00BF147A" w:rsidRDefault="00BF147A" w:rsidP="00BF147A">
      <w:pPr>
        <w:pStyle w:val="ListParagraph"/>
        <w:numPr>
          <w:ilvl w:val="0"/>
          <w:numId w:val="27"/>
        </w:numPr>
        <w:rPr>
          <w:rStyle w:val="Style13ptBold"/>
        </w:rPr>
      </w:pPr>
      <w:r>
        <w:rPr>
          <w:rStyle w:val="Style13ptBold"/>
        </w:rPr>
        <w:t>This turns the K- it is vital that we focus on making anti-settler resistance effective since we are living in a settler dominated state</w:t>
      </w:r>
    </w:p>
    <w:p w14:paraId="7D63696C" w14:textId="77777777" w:rsidR="00BF147A" w:rsidRDefault="00BF147A" w:rsidP="00BF147A">
      <w:pPr>
        <w:pStyle w:val="ListParagraph"/>
        <w:numPr>
          <w:ilvl w:val="0"/>
          <w:numId w:val="27"/>
        </w:numPr>
        <w:rPr>
          <w:rStyle w:val="Style13ptBold"/>
        </w:rPr>
      </w:pPr>
      <w:r>
        <w:rPr>
          <w:rStyle w:val="Style13ptBold"/>
        </w:rPr>
        <w:t>The case turns and o/w the impacts to the K since</w:t>
      </w:r>
    </w:p>
    <w:p w14:paraId="69D05CC0" w14:textId="77777777" w:rsidR="00BF147A" w:rsidRDefault="00BF147A" w:rsidP="00BF147A">
      <w:pPr>
        <w:pStyle w:val="ListParagraph"/>
        <w:numPr>
          <w:ilvl w:val="1"/>
          <w:numId w:val="27"/>
        </w:numPr>
        <w:rPr>
          <w:rStyle w:val="Style13ptBold"/>
        </w:rPr>
      </w:pPr>
      <w:r>
        <w:rPr>
          <w:rStyle w:val="Style13ptBold"/>
        </w:rPr>
        <w:t xml:space="preserve">Climate change, political and social inequality and more all disproportionately affect minorities, especially natives. </w:t>
      </w:r>
    </w:p>
    <w:p w14:paraId="79833027" w14:textId="77777777" w:rsidR="00BF147A" w:rsidRPr="00FD34F9" w:rsidRDefault="00BF147A" w:rsidP="00BF147A">
      <w:pPr>
        <w:pStyle w:val="ListParagraph"/>
        <w:numPr>
          <w:ilvl w:val="1"/>
          <w:numId w:val="27"/>
        </w:numPr>
        <w:rPr>
          <w:rStyle w:val="Style13ptBold"/>
        </w:rPr>
      </w:pPr>
      <w:r>
        <w:rPr>
          <w:rStyle w:val="Style13ptBold"/>
        </w:rPr>
        <w:t>There is guaranteed ecological collapse and extinction</w:t>
      </w:r>
    </w:p>
    <w:p w14:paraId="38DB326B" w14:textId="77777777" w:rsidR="00BF147A" w:rsidRPr="007859B6" w:rsidRDefault="00BF147A" w:rsidP="00BF147A">
      <w:pPr>
        <w:pStyle w:val="Heading4"/>
      </w:pPr>
      <w:r w:rsidRPr="007859B6">
        <w:t xml:space="preserve">“Incommensurability” frames makes indigenous liberation </w:t>
      </w:r>
      <w:r w:rsidRPr="007859B6">
        <w:rPr>
          <w:u w:val="single"/>
        </w:rPr>
        <w:t>impossible</w:t>
      </w:r>
      <w:r w:rsidRPr="007859B6">
        <w:t xml:space="preserve"> by setting terms of victory as </w:t>
      </w:r>
      <w:r w:rsidRPr="007859B6">
        <w:rPr>
          <w:u w:val="single"/>
        </w:rPr>
        <w:t>all-or-nothing</w:t>
      </w:r>
      <w:r w:rsidRPr="007859B6">
        <w:t xml:space="preserve"> – ontology reifies acquiescence to subtler settler power</w:t>
      </w:r>
    </w:p>
    <w:p w14:paraId="4C29FC3A" w14:textId="77777777" w:rsidR="00BF147A" w:rsidRPr="007859B6" w:rsidRDefault="00BF147A" w:rsidP="00BF147A">
      <w:r w:rsidRPr="007859B6">
        <w:rPr>
          <w:rStyle w:val="Style13ptBold"/>
        </w:rPr>
        <w:t>Busbridge 18</w:t>
      </w:r>
      <w:r w:rsidRPr="007859B6">
        <w:rPr>
          <w:sz w:val="16"/>
          <w:szCs w:val="16"/>
        </w:rPr>
        <w:t>—Research Fellow at the Centre for Dialogue, La Trobe University (Rachel, “Israel-Palestine and the Settler Colonial ‘Turn’: From Interpretation to Decolonization,” Theory, Culture &amp; Society Vol 35, Issue 1, 2018, dml)</w:t>
      </w:r>
    </w:p>
    <w:p w14:paraId="01BE103F" w14:textId="77777777" w:rsidR="00BF147A" w:rsidRPr="007859B6" w:rsidRDefault="00BF147A" w:rsidP="00BF147A">
      <w:pPr>
        <w:rPr>
          <w:sz w:val="16"/>
        </w:rPr>
      </w:pPr>
      <w:r w:rsidRPr="007859B6">
        <w:rPr>
          <w:rStyle w:val="StyleUnderline"/>
        </w:rPr>
        <w:t xml:space="preserve">The </w:t>
      </w:r>
      <w:r w:rsidRPr="002302CC">
        <w:rPr>
          <w:rStyle w:val="StyleUnderline"/>
          <w:highlight w:val="green"/>
        </w:rPr>
        <w:t>prescription for decolonisation</w:t>
      </w:r>
      <w:r w:rsidRPr="007859B6">
        <w:rPr>
          <w:sz w:val="16"/>
        </w:rPr>
        <w:t xml:space="preserve">—that is, </w:t>
      </w:r>
      <w:r w:rsidRPr="002302CC">
        <w:rPr>
          <w:rStyle w:val="StyleUnderline"/>
          <w:highlight w:val="green"/>
        </w:rPr>
        <w:t>a normative project committed to the</w:t>
      </w:r>
      <w:r w:rsidRPr="007859B6">
        <w:rPr>
          <w:rStyle w:val="StyleUnderline"/>
        </w:rPr>
        <w:t xml:space="preserve"> </w:t>
      </w:r>
      <w:r w:rsidRPr="002302CC">
        <w:rPr>
          <w:rStyle w:val="Emphasis"/>
          <w:highlight w:val="green"/>
        </w:rPr>
        <w:t>liberation of the colonised</w:t>
      </w:r>
      <w:r w:rsidRPr="002302CC">
        <w:rPr>
          <w:rStyle w:val="StyleUnderline"/>
          <w:highlight w:val="green"/>
        </w:rPr>
        <w:t xml:space="preserve"> and</w:t>
      </w:r>
      <w:r w:rsidRPr="007859B6">
        <w:rPr>
          <w:rStyle w:val="StyleUnderline"/>
        </w:rPr>
        <w:t xml:space="preserve"> the </w:t>
      </w:r>
      <w:r w:rsidRPr="002302CC">
        <w:rPr>
          <w:rStyle w:val="Emphasis"/>
          <w:highlight w:val="green"/>
        </w:rPr>
        <w:t>overturning of colonial relationships of power</w:t>
      </w:r>
      <w:r w:rsidRPr="007859B6">
        <w:rPr>
          <w:sz w:val="16"/>
        </w:rPr>
        <w:t xml:space="preserve"> (Kohn &amp; McBride, 2011: 3)—</w:t>
      </w:r>
      <w:r w:rsidRPr="007859B6">
        <w:rPr>
          <w:rStyle w:val="StyleUnderline"/>
        </w:rPr>
        <w:t>is</w:t>
      </w:r>
      <w:r w:rsidRPr="007859B6">
        <w:rPr>
          <w:sz w:val="16"/>
        </w:rPr>
        <w:t xml:space="preserve"> indeed </w:t>
      </w:r>
      <w:r w:rsidRPr="007859B6">
        <w:rPr>
          <w:rStyle w:val="StyleUnderline"/>
        </w:rPr>
        <w:t xml:space="preserve">one of the </w:t>
      </w:r>
      <w:r w:rsidRPr="007859B6">
        <w:rPr>
          <w:rStyle w:val="Emphasis"/>
        </w:rPr>
        <w:t xml:space="preserve">most </w:t>
      </w:r>
      <w:r w:rsidRPr="002302CC">
        <w:rPr>
          <w:rStyle w:val="Emphasis"/>
          <w:highlight w:val="green"/>
        </w:rPr>
        <w:t>counterhegemonic implications</w:t>
      </w:r>
      <w:r w:rsidRPr="002302CC">
        <w:rPr>
          <w:rStyle w:val="StyleUnderline"/>
          <w:highlight w:val="green"/>
        </w:rPr>
        <w:t xml:space="preserve"> of</w:t>
      </w:r>
      <w:r w:rsidRPr="007859B6">
        <w:rPr>
          <w:rStyle w:val="StyleUnderline"/>
        </w:rPr>
        <w:t xml:space="preserve"> the </w:t>
      </w:r>
      <w:r w:rsidRPr="002302CC">
        <w:rPr>
          <w:rStyle w:val="StyleUnderline"/>
          <w:highlight w:val="green"/>
        </w:rPr>
        <w:t>settler colonial paradigm</w:t>
      </w:r>
      <w:r w:rsidRPr="007859B6">
        <w:rPr>
          <w:sz w:val="16"/>
        </w:rPr>
        <w:t xml:space="preserve"> as applied to IsraelPalestine, </w:t>
      </w:r>
      <w:r w:rsidRPr="002302CC">
        <w:rPr>
          <w:rStyle w:val="StyleUnderline"/>
          <w:highlight w:val="green"/>
        </w:rPr>
        <w:t>potentially shifting</w:t>
      </w:r>
      <w:r w:rsidRPr="007859B6">
        <w:rPr>
          <w:rStyle w:val="StyleUnderline"/>
        </w:rPr>
        <w:t xml:space="preserve"> it </w:t>
      </w:r>
      <w:r w:rsidRPr="002302CC">
        <w:rPr>
          <w:rStyle w:val="StyleUnderline"/>
          <w:highlight w:val="green"/>
        </w:rPr>
        <w:t>from a diagnostic</w:t>
      </w:r>
      <w:r w:rsidRPr="007859B6">
        <w:rPr>
          <w:rStyle w:val="StyleUnderline"/>
        </w:rPr>
        <w:t xml:space="preserve"> </w:t>
      </w:r>
      <w:r w:rsidRPr="002302CC">
        <w:rPr>
          <w:rStyle w:val="StyleUnderline"/>
          <w:highlight w:val="green"/>
        </w:rPr>
        <w:t>frame to a prognostic one</w:t>
      </w:r>
      <w:r w:rsidRPr="007859B6">
        <w:rPr>
          <w:rStyle w:val="StyleUnderline"/>
        </w:rPr>
        <w:t xml:space="preserve"> which offers a ‘proposed solution to the problem, or at least a plan of attack’</w:t>
      </w:r>
      <w:r w:rsidRPr="007859B6">
        <w:rPr>
          <w:sz w:val="16"/>
        </w:rPr>
        <w:t xml:space="preserve"> (Benford &amp; Snow, 2000: 616). </w:t>
      </w:r>
      <w:r w:rsidRPr="007859B6">
        <w:rPr>
          <w:rStyle w:val="StyleUnderline"/>
        </w:rPr>
        <w:t>What</w:t>
      </w:r>
      <w:r w:rsidRPr="007859B6">
        <w:rPr>
          <w:sz w:val="16"/>
        </w:rPr>
        <w:t xml:space="preserve">, however, </w:t>
      </w:r>
      <w:r w:rsidRPr="007859B6">
        <w:rPr>
          <w:rStyle w:val="StyleUnderline"/>
        </w:rPr>
        <w:t xml:space="preserve">does the settler colonial paradigm offer by way of </w:t>
      </w:r>
      <w:r w:rsidRPr="007859B6">
        <w:rPr>
          <w:rStyle w:val="Emphasis"/>
        </w:rPr>
        <w:t>envisioning decolonisation</w:t>
      </w:r>
      <w:r w:rsidRPr="007859B6">
        <w:rPr>
          <w:rStyle w:val="StyleUnderline"/>
        </w:rPr>
        <w:t>?</w:t>
      </w:r>
      <w:r w:rsidRPr="007859B6">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7859B6">
        <w:rPr>
          <w:rStyle w:val="StyleUnderline"/>
        </w:rPr>
        <w:t>there is</w:t>
      </w:r>
      <w:r w:rsidRPr="007859B6">
        <w:rPr>
          <w:sz w:val="16"/>
        </w:rPr>
        <w:t xml:space="preserve"> nevertheless </w:t>
      </w:r>
      <w:r w:rsidRPr="007859B6">
        <w:rPr>
          <w:rStyle w:val="StyleUnderline"/>
        </w:rPr>
        <w:t>a ‘</w:t>
      </w:r>
      <w:r w:rsidRPr="002302CC">
        <w:rPr>
          <w:rStyle w:val="Emphasis"/>
          <w:highlight w:val="green"/>
        </w:rPr>
        <w:t>narrative deficit</w:t>
      </w:r>
      <w:r w:rsidRPr="002302CC">
        <w:rPr>
          <w:rStyle w:val="StyleUnderline"/>
          <w:highlight w:val="green"/>
        </w:rPr>
        <w:t>’</w:t>
      </w:r>
      <w:r w:rsidRPr="007859B6">
        <w:rPr>
          <w:rStyle w:val="StyleUnderline"/>
        </w:rPr>
        <w:t xml:space="preserve"> when it </w:t>
      </w:r>
      <w:r w:rsidRPr="002302CC">
        <w:rPr>
          <w:rStyle w:val="StyleUnderline"/>
          <w:highlight w:val="green"/>
        </w:rPr>
        <w:t xml:space="preserve">comes to </w:t>
      </w:r>
      <w:r w:rsidRPr="002302CC">
        <w:rPr>
          <w:rStyle w:val="Emphasis"/>
          <w:highlight w:val="green"/>
        </w:rPr>
        <w:t>imagining</w:t>
      </w:r>
      <w:r w:rsidRPr="007859B6">
        <w:rPr>
          <w:rStyle w:val="Emphasis"/>
        </w:rPr>
        <w:t xml:space="preserve"> </w:t>
      </w:r>
      <w:r w:rsidRPr="002302CC">
        <w:rPr>
          <w:rStyle w:val="Emphasis"/>
          <w:highlight w:val="green"/>
        </w:rPr>
        <w:t>settler decolonisation</w:t>
      </w:r>
      <w:r w:rsidRPr="007859B6">
        <w:rPr>
          <w:sz w:val="16"/>
        </w:rPr>
        <w:t xml:space="preserve">. While Veracini (2007) relates this deficit to a matter of conceptualisation, it is apparent that </w:t>
      </w:r>
      <w:r w:rsidRPr="007859B6">
        <w:rPr>
          <w:rStyle w:val="StyleUnderline"/>
        </w:rPr>
        <w:t xml:space="preserve">the </w:t>
      </w:r>
      <w:r w:rsidRPr="002302CC">
        <w:rPr>
          <w:rStyle w:val="Emphasis"/>
          <w:highlight w:val="green"/>
        </w:rPr>
        <w:t>structural perspective</w:t>
      </w:r>
      <w:r w:rsidRPr="007859B6">
        <w:rPr>
          <w:rStyle w:val="StyleUnderline"/>
        </w:rPr>
        <w:t xml:space="preserve"> of the paradigm</w:t>
      </w:r>
      <w:r w:rsidRPr="007859B6">
        <w:rPr>
          <w:sz w:val="16"/>
        </w:rPr>
        <w:t xml:space="preserve"> in many ways </w:t>
      </w:r>
      <w:r w:rsidRPr="002302CC">
        <w:rPr>
          <w:rStyle w:val="Emphasis"/>
          <w:highlight w:val="green"/>
        </w:rPr>
        <w:t>closes down possibilities</w:t>
      </w:r>
      <w:r w:rsidRPr="007859B6">
        <w:rPr>
          <w:rStyle w:val="StyleUnderline"/>
        </w:rPr>
        <w:t xml:space="preserve"> of </w:t>
      </w:r>
      <w:r w:rsidRPr="002302CC">
        <w:rPr>
          <w:rStyle w:val="Emphasis"/>
          <w:highlight w:val="green"/>
        </w:rPr>
        <w:t>imagining the type of social</w:t>
      </w:r>
      <w:r w:rsidRPr="002302CC">
        <w:rPr>
          <w:rStyle w:val="StyleUnderline"/>
          <w:highlight w:val="green"/>
        </w:rPr>
        <w:t xml:space="preserve"> and </w:t>
      </w:r>
      <w:r w:rsidRPr="002302CC">
        <w:rPr>
          <w:rStyle w:val="Emphasis"/>
          <w:highlight w:val="green"/>
        </w:rPr>
        <w:t>political transformation</w:t>
      </w:r>
      <w:r w:rsidRPr="002302CC">
        <w:rPr>
          <w:rStyle w:val="StyleUnderline"/>
          <w:highlight w:val="green"/>
        </w:rPr>
        <w:t xml:space="preserve"> to</w:t>
      </w:r>
      <w:r w:rsidRPr="007859B6">
        <w:rPr>
          <w:rStyle w:val="StyleUnderline"/>
        </w:rPr>
        <w:t xml:space="preserve"> which </w:t>
      </w:r>
      <w:r w:rsidRPr="002302CC">
        <w:rPr>
          <w:rStyle w:val="StyleUnderline"/>
          <w:highlight w:val="green"/>
        </w:rPr>
        <w:t xml:space="preserve">the </w:t>
      </w:r>
      <w:r w:rsidRPr="002302CC">
        <w:rPr>
          <w:rStyle w:val="Emphasis"/>
          <w:highlight w:val="green"/>
        </w:rPr>
        <w:t>notion of</w:t>
      </w:r>
      <w:r w:rsidRPr="007859B6">
        <w:rPr>
          <w:rStyle w:val="Emphasis"/>
        </w:rPr>
        <w:t xml:space="preserve"> </w:t>
      </w:r>
      <w:r w:rsidRPr="002302CC">
        <w:rPr>
          <w:rStyle w:val="Emphasis"/>
          <w:highlight w:val="green"/>
        </w:rPr>
        <w:t>decolonisation aspires</w:t>
      </w:r>
      <w:r w:rsidRPr="007859B6">
        <w:rPr>
          <w:sz w:val="16"/>
        </w:rPr>
        <w:t xml:space="preserve">. In this regard, </w:t>
      </w:r>
      <w:r w:rsidRPr="007859B6">
        <w:rPr>
          <w:rStyle w:val="StyleUnderline"/>
        </w:rPr>
        <w:t xml:space="preserve">there is a </w:t>
      </w:r>
      <w:r w:rsidRPr="007859B6">
        <w:rPr>
          <w:rStyle w:val="Emphasis"/>
        </w:rPr>
        <w:t>worrying tendency</w:t>
      </w:r>
      <w:r w:rsidRPr="007859B6">
        <w:rPr>
          <w:sz w:val="16"/>
        </w:rPr>
        <w:t xml:space="preserve"> (</w:t>
      </w:r>
      <w:r w:rsidRPr="007859B6">
        <w:rPr>
          <w:rStyle w:val="StyleUnderline"/>
        </w:rPr>
        <w:t xml:space="preserve">if not </w:t>
      </w:r>
      <w:r w:rsidRPr="007859B6">
        <w:rPr>
          <w:rStyle w:val="Emphasis"/>
        </w:rPr>
        <w:t>tautological discrepancy</w:t>
      </w:r>
      <w:r w:rsidRPr="007859B6">
        <w:rPr>
          <w:sz w:val="16"/>
        </w:rPr>
        <w:t xml:space="preserve">) </w:t>
      </w:r>
      <w:r w:rsidRPr="007859B6">
        <w:rPr>
          <w:rStyle w:val="StyleUnderline"/>
        </w:rPr>
        <w:t xml:space="preserve">in settler colonial studies, where </w:t>
      </w:r>
      <w:r w:rsidRPr="002302CC">
        <w:rPr>
          <w:rStyle w:val="StyleUnderline"/>
          <w:highlight w:val="green"/>
        </w:rPr>
        <w:t xml:space="preserve">the </w:t>
      </w:r>
      <w:r w:rsidRPr="002302CC">
        <w:rPr>
          <w:rStyle w:val="Emphasis"/>
          <w:highlight w:val="green"/>
        </w:rPr>
        <w:t>only solution to settler</w:t>
      </w:r>
      <w:r w:rsidRPr="007859B6">
        <w:rPr>
          <w:rStyle w:val="Emphasis"/>
        </w:rPr>
        <w:t xml:space="preserve"> </w:t>
      </w:r>
      <w:r w:rsidRPr="002302CC">
        <w:rPr>
          <w:rStyle w:val="Emphasis"/>
          <w:highlight w:val="green"/>
        </w:rPr>
        <w:t>colonialism is decolonisation</w:t>
      </w:r>
      <w:r w:rsidRPr="007859B6">
        <w:rPr>
          <w:rStyle w:val="StyleUnderline"/>
        </w:rPr>
        <w:t xml:space="preserve">—which </w:t>
      </w:r>
      <w:r w:rsidRPr="002302CC">
        <w:rPr>
          <w:rStyle w:val="StyleUnderline"/>
          <w:highlight w:val="green"/>
        </w:rPr>
        <w:t>a faithful adherence to the paradigm</w:t>
      </w:r>
      <w:r w:rsidRPr="007859B6">
        <w:rPr>
          <w:rStyle w:val="StyleUnderline"/>
        </w:rPr>
        <w:t xml:space="preserve"> </w:t>
      </w:r>
      <w:r w:rsidRPr="007859B6">
        <w:rPr>
          <w:rStyle w:val="Emphasis"/>
        </w:rPr>
        <w:t xml:space="preserve">renders </w:t>
      </w:r>
      <w:r w:rsidRPr="002302CC">
        <w:rPr>
          <w:rStyle w:val="Emphasis"/>
          <w:highlight w:val="green"/>
        </w:rPr>
        <w:t>largely</w:t>
      </w:r>
      <w:r w:rsidRPr="007859B6">
        <w:rPr>
          <w:rStyle w:val="Emphasis"/>
        </w:rPr>
        <w:t xml:space="preserve"> unachievable</w:t>
      </w:r>
      <w:r w:rsidRPr="007859B6">
        <w:rPr>
          <w:rStyle w:val="StyleUnderline"/>
        </w:rPr>
        <w:t xml:space="preserve">, if not </w:t>
      </w:r>
      <w:r w:rsidRPr="002302CC">
        <w:rPr>
          <w:rStyle w:val="Emphasis"/>
          <w:highlight w:val="green"/>
        </w:rPr>
        <w:t>impossible</w:t>
      </w:r>
      <w:r w:rsidRPr="007859B6">
        <w:rPr>
          <w:sz w:val="16"/>
        </w:rPr>
        <w:t xml:space="preserve">. </w:t>
      </w:r>
    </w:p>
    <w:p w14:paraId="7381E5D3" w14:textId="77777777" w:rsidR="00BF147A" w:rsidRPr="007859B6" w:rsidRDefault="00BF147A" w:rsidP="00BF147A">
      <w:pPr>
        <w:rPr>
          <w:sz w:val="16"/>
        </w:rPr>
      </w:pPr>
      <w:r w:rsidRPr="007859B6">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2302CC">
        <w:rPr>
          <w:rStyle w:val="StyleUnderline"/>
          <w:highlight w:val="green"/>
        </w:rPr>
        <w:t>structuralism</w:t>
      </w:r>
      <w:r w:rsidRPr="007859B6">
        <w:rPr>
          <w:sz w:val="16"/>
        </w:rPr>
        <w:t xml:space="preserve"> of this account </w:t>
      </w:r>
      <w:r w:rsidRPr="002302CC">
        <w:rPr>
          <w:rStyle w:val="StyleUnderline"/>
          <w:highlight w:val="green"/>
        </w:rPr>
        <w:t xml:space="preserve">has </w:t>
      </w:r>
      <w:r w:rsidRPr="002302CC">
        <w:rPr>
          <w:rStyle w:val="Emphasis"/>
          <w:highlight w:val="green"/>
        </w:rPr>
        <w:t>immense power</w:t>
      </w:r>
      <w:r w:rsidRPr="007859B6">
        <w:rPr>
          <w:rStyle w:val="StyleUnderline"/>
        </w:rPr>
        <w:t xml:space="preserve"> as a means of mapping forms of injustice and indignity as well as strategies of resistance and refusal</w:t>
      </w:r>
      <w:r w:rsidRPr="007859B6">
        <w:rPr>
          <w:sz w:val="16"/>
        </w:rPr>
        <w:t xml:space="preserve">, and Wolfe is careful to show how transmutations of the logic of elimination are complex, variable, discontinuous and uneven. </w:t>
      </w:r>
      <w:r w:rsidRPr="007859B6">
        <w:rPr>
          <w:rStyle w:val="StyleUnderline"/>
        </w:rPr>
        <w:t xml:space="preserve">Yet, in seeking to </w:t>
      </w:r>
      <w:r w:rsidRPr="007859B6">
        <w:rPr>
          <w:rStyle w:val="Emphasis"/>
        </w:rPr>
        <w:t>elucidate the logic of elimination</w:t>
      </w:r>
      <w:r w:rsidRPr="007859B6">
        <w:rPr>
          <w:rStyle w:val="StyleUnderline"/>
        </w:rPr>
        <w:t xml:space="preserve"> as the </w:t>
      </w:r>
      <w:r w:rsidRPr="007859B6">
        <w:rPr>
          <w:rStyle w:val="Emphasis"/>
        </w:rPr>
        <w:t>overarching historical force</w:t>
      </w:r>
      <w:r w:rsidRPr="007859B6">
        <w:rPr>
          <w:rStyle w:val="StyleUnderline"/>
        </w:rPr>
        <w:t xml:space="preserve"> guiding settler-native relations </w:t>
      </w:r>
      <w:r w:rsidRPr="002302CC">
        <w:rPr>
          <w:rStyle w:val="StyleUnderline"/>
          <w:highlight w:val="green"/>
        </w:rPr>
        <w:t xml:space="preserve">there is an </w:t>
      </w:r>
      <w:r w:rsidRPr="002302CC">
        <w:rPr>
          <w:rStyle w:val="Emphasis"/>
          <w:highlight w:val="green"/>
        </w:rPr>
        <w:t>operational weakness</w:t>
      </w:r>
      <w:r w:rsidRPr="002302CC">
        <w:rPr>
          <w:rStyle w:val="StyleUnderline"/>
          <w:highlight w:val="green"/>
        </w:rPr>
        <w:t xml:space="preserve"> in</w:t>
      </w:r>
      <w:r w:rsidRPr="007859B6">
        <w:rPr>
          <w:rStyle w:val="StyleUnderline"/>
        </w:rPr>
        <w:t xml:space="preserve"> the </w:t>
      </w:r>
      <w:r w:rsidRPr="002302CC">
        <w:rPr>
          <w:rStyle w:val="StyleUnderline"/>
          <w:highlight w:val="green"/>
        </w:rPr>
        <w:t>theory</w:t>
      </w:r>
      <w:r w:rsidRPr="007859B6">
        <w:rPr>
          <w:rStyle w:val="StyleUnderline"/>
        </w:rPr>
        <w:t xml:space="preserve">, whereby such a </w:t>
      </w:r>
      <w:r w:rsidRPr="002302CC">
        <w:rPr>
          <w:rStyle w:val="StyleUnderline"/>
          <w:highlight w:val="green"/>
        </w:rPr>
        <w:t xml:space="preserve">logic is </w:t>
      </w:r>
      <w:r w:rsidRPr="002302CC">
        <w:rPr>
          <w:rStyle w:val="Emphasis"/>
          <w:highlight w:val="green"/>
        </w:rPr>
        <w:t>simply there</w:t>
      </w:r>
      <w:r w:rsidRPr="007859B6">
        <w:rPr>
          <w:rStyle w:val="StyleUnderline"/>
        </w:rPr>
        <w:t xml:space="preserve">, </w:t>
      </w:r>
      <w:r w:rsidRPr="002302CC">
        <w:rPr>
          <w:rStyle w:val="Emphasis"/>
          <w:highlight w:val="green"/>
        </w:rPr>
        <w:t>omnipresen</w:t>
      </w:r>
      <w:r w:rsidRPr="007859B6">
        <w:rPr>
          <w:rStyle w:val="Emphasis"/>
        </w:rPr>
        <w:t>t</w:t>
      </w:r>
      <w:r w:rsidRPr="007859B6">
        <w:rPr>
          <w:rStyle w:val="StyleUnderline"/>
        </w:rPr>
        <w:t xml:space="preserve"> and </w:t>
      </w:r>
      <w:r w:rsidRPr="007859B6">
        <w:rPr>
          <w:rStyle w:val="Emphasis"/>
        </w:rPr>
        <w:t>manifest</w:t>
      </w:r>
      <w:r w:rsidRPr="007859B6">
        <w:rPr>
          <w:rStyle w:val="StyleUnderline"/>
        </w:rPr>
        <w:t xml:space="preserve"> even </w:t>
      </w:r>
      <w:r w:rsidRPr="002302CC">
        <w:rPr>
          <w:rStyle w:val="StyleUnderline"/>
          <w:highlight w:val="green"/>
        </w:rPr>
        <w:t>when</w:t>
      </w:r>
      <w:r w:rsidRPr="007859B6">
        <w:rPr>
          <w:rStyle w:val="StyleUnderline"/>
        </w:rPr>
        <w:t xml:space="preserve"> (and perhaps especially when) </w:t>
      </w:r>
      <w:r w:rsidRPr="002302CC">
        <w:rPr>
          <w:rStyle w:val="StyleUnderline"/>
          <w:highlight w:val="green"/>
        </w:rPr>
        <w:t xml:space="preserve">it </w:t>
      </w:r>
      <w:r w:rsidRPr="002302CC">
        <w:rPr>
          <w:rStyle w:val="Emphasis"/>
          <w:highlight w:val="green"/>
        </w:rPr>
        <w:t>appears not to be</w:t>
      </w:r>
      <w:r w:rsidRPr="007859B6">
        <w:rPr>
          <w:rStyle w:val="StyleUnderline"/>
        </w:rPr>
        <w:t xml:space="preserve">; the settler colonial studies scholar need only </w:t>
      </w:r>
      <w:r w:rsidRPr="007859B6">
        <w:rPr>
          <w:rStyle w:val="Emphasis"/>
        </w:rPr>
        <w:t>read it into a situation</w:t>
      </w:r>
      <w:r w:rsidRPr="007859B6">
        <w:rPr>
          <w:rStyle w:val="StyleUnderline"/>
        </w:rPr>
        <w:t xml:space="preserve"> or </w:t>
      </w:r>
      <w:r w:rsidRPr="007859B6">
        <w:rPr>
          <w:rStyle w:val="Emphasis"/>
        </w:rPr>
        <w:t>context</w:t>
      </w:r>
      <w:r w:rsidRPr="007859B6">
        <w:rPr>
          <w:rStyle w:val="StyleUnderline"/>
        </w:rPr>
        <w:t>. It</w:t>
      </w:r>
      <w:r w:rsidRPr="007859B6">
        <w:rPr>
          <w:sz w:val="16"/>
        </w:rPr>
        <w:t xml:space="preserve"> thus </w:t>
      </w:r>
      <w:r w:rsidRPr="007859B6">
        <w:rPr>
          <w:rStyle w:val="Emphasis"/>
        </w:rPr>
        <w:t>hurtles from the past</w:t>
      </w:r>
      <w:r w:rsidRPr="007859B6">
        <w:rPr>
          <w:rStyle w:val="StyleUnderline"/>
        </w:rPr>
        <w:t xml:space="preserve"> to the </w:t>
      </w:r>
      <w:r w:rsidRPr="007859B6">
        <w:rPr>
          <w:rStyle w:val="Emphasis"/>
        </w:rPr>
        <w:t>present</w:t>
      </w:r>
      <w:r w:rsidRPr="007859B6">
        <w:rPr>
          <w:rStyle w:val="StyleUnderline"/>
        </w:rPr>
        <w:t xml:space="preserve"> into the </w:t>
      </w:r>
      <w:r w:rsidRPr="007859B6">
        <w:rPr>
          <w:rStyle w:val="Emphasis"/>
        </w:rPr>
        <w:t>future</w:t>
      </w:r>
      <w:r w:rsidRPr="007859B6">
        <w:rPr>
          <w:rStyle w:val="StyleUnderline"/>
        </w:rPr>
        <w:t xml:space="preserve">, never to be fully extinguished until the native is, or until history itself ends. </w:t>
      </w:r>
      <w:r w:rsidRPr="002302CC">
        <w:rPr>
          <w:rStyle w:val="StyleUnderline"/>
          <w:highlight w:val="green"/>
        </w:rPr>
        <w:t>There is</w:t>
      </w:r>
      <w:r w:rsidRPr="007859B6">
        <w:rPr>
          <w:rStyle w:val="StyleUnderline"/>
        </w:rPr>
        <w:t xml:space="preserve"> thus </w:t>
      </w:r>
      <w:r w:rsidRPr="002302CC">
        <w:rPr>
          <w:rStyle w:val="StyleUnderline"/>
          <w:highlight w:val="green"/>
        </w:rPr>
        <w:t xml:space="preserve">a </w:t>
      </w:r>
      <w:r w:rsidRPr="002302CC">
        <w:rPr>
          <w:rStyle w:val="Emphasis"/>
          <w:highlight w:val="green"/>
        </w:rPr>
        <w:t>powerful ontological</w:t>
      </w:r>
      <w:r w:rsidRPr="007859B6">
        <w:rPr>
          <w:sz w:val="16"/>
        </w:rPr>
        <w:t xml:space="preserve"> (if not metaphysical) </w:t>
      </w:r>
      <w:r w:rsidRPr="002302CC">
        <w:rPr>
          <w:rStyle w:val="Emphasis"/>
          <w:highlight w:val="green"/>
        </w:rPr>
        <w:t>dimension</w:t>
      </w:r>
      <w:r w:rsidRPr="007859B6">
        <w:rPr>
          <w:sz w:val="16"/>
        </w:rPr>
        <w:t xml:space="preserve"> to Wolfe’s account, </w:t>
      </w:r>
      <w:r w:rsidRPr="007859B6">
        <w:rPr>
          <w:rStyle w:val="StyleUnderline"/>
        </w:rPr>
        <w:t>where there is such thing as a ‘</w:t>
      </w:r>
      <w:r w:rsidRPr="007859B6">
        <w:rPr>
          <w:rStyle w:val="Emphasis"/>
        </w:rPr>
        <w:t>settler will</w:t>
      </w:r>
      <w:r w:rsidRPr="007859B6">
        <w:rPr>
          <w:rStyle w:val="StyleUnderline"/>
        </w:rPr>
        <w:t xml:space="preserve">’ that </w:t>
      </w:r>
      <w:r w:rsidRPr="007859B6">
        <w:rPr>
          <w:rStyle w:val="Emphasis"/>
        </w:rPr>
        <w:t>inherently desires the elimination of the native</w:t>
      </w:r>
      <w:r w:rsidRPr="007859B6">
        <w:rPr>
          <w:rStyle w:val="StyleUnderline"/>
        </w:rPr>
        <w:t xml:space="preserve"> and the distinction between the settler and native </w:t>
      </w:r>
      <w:r w:rsidRPr="007859B6">
        <w:rPr>
          <w:rStyle w:val="Emphasis"/>
        </w:rPr>
        <w:t>can only ever be categorical</w:t>
      </w:r>
      <w:r w:rsidRPr="007859B6">
        <w:rPr>
          <w:rStyle w:val="StyleUnderline"/>
        </w:rPr>
        <w:t>, founded as it is on the ‘primal binarism of the frontier’</w:t>
      </w:r>
      <w:r w:rsidRPr="007859B6">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2302CC">
        <w:rPr>
          <w:rStyle w:val="StyleUnderline"/>
          <w:highlight w:val="green"/>
        </w:rPr>
        <w:t>settler</w:t>
      </w:r>
      <w:r w:rsidRPr="007859B6">
        <w:rPr>
          <w:sz w:val="16"/>
        </w:rPr>
        <w:t xml:space="preserve">, who </w:t>
      </w:r>
      <w:r w:rsidRPr="002302CC">
        <w:rPr>
          <w:rStyle w:val="StyleUnderline"/>
          <w:highlight w:val="green"/>
        </w:rPr>
        <w:t>seeks</w:t>
      </w:r>
      <w:r w:rsidRPr="007859B6">
        <w:rPr>
          <w:rStyle w:val="StyleUnderline"/>
        </w:rPr>
        <w:t xml:space="preserve"> </w:t>
      </w:r>
      <w:r w:rsidRPr="002302CC">
        <w:rPr>
          <w:rStyle w:val="StyleUnderline"/>
          <w:highlight w:val="green"/>
        </w:rPr>
        <w:t>to</w:t>
      </w:r>
      <w:r w:rsidRPr="007859B6">
        <w:rPr>
          <w:rStyle w:val="StyleUnderline"/>
        </w:rPr>
        <w:t xml:space="preserve"> </w:t>
      </w:r>
      <w:r w:rsidRPr="002302CC">
        <w:rPr>
          <w:rStyle w:val="Emphasis"/>
          <w:highlight w:val="green"/>
        </w:rPr>
        <w:t>destroy</w:t>
      </w:r>
      <w:r w:rsidRPr="002302CC">
        <w:rPr>
          <w:rStyle w:val="StyleUnderline"/>
          <w:highlight w:val="green"/>
        </w:rPr>
        <w:t xml:space="preserve"> and </w:t>
      </w:r>
      <w:r w:rsidRPr="002302CC">
        <w:rPr>
          <w:rStyle w:val="Emphasis"/>
          <w:highlight w:val="green"/>
        </w:rPr>
        <w:t>replace the native</w:t>
      </w:r>
      <w:r w:rsidRPr="007859B6">
        <w:rPr>
          <w:rStyle w:val="StyleUnderline"/>
        </w:rPr>
        <w:t>, and native</w:t>
      </w:r>
      <w:r w:rsidRPr="007859B6">
        <w:rPr>
          <w:sz w:val="16"/>
        </w:rPr>
        <w:t xml:space="preserve">, who </w:t>
      </w:r>
      <w:r w:rsidRPr="007859B6">
        <w:rPr>
          <w:rStyle w:val="Emphasis"/>
        </w:rPr>
        <w:t>can only ever push back</w:t>
      </w:r>
      <w:r w:rsidRPr="007859B6">
        <w:rPr>
          <w:sz w:val="16"/>
        </w:rPr>
        <w:t xml:space="preserve">. Indeed, </w:t>
      </w:r>
      <w:r w:rsidRPr="007859B6">
        <w:rPr>
          <w:rStyle w:val="StyleUnderline"/>
        </w:rPr>
        <w:t>if the settler colonial paradigm views history in</w:t>
      </w:r>
      <w:r w:rsidRPr="007859B6">
        <w:rPr>
          <w:sz w:val="16"/>
        </w:rPr>
        <w:t xml:space="preserve"> similar </w:t>
      </w:r>
      <w:r w:rsidRPr="007859B6">
        <w:rPr>
          <w:rStyle w:val="StyleUnderline"/>
        </w:rPr>
        <w:t>teleological terms</w:t>
      </w:r>
      <w:r w:rsidRPr="007859B6">
        <w:rPr>
          <w:sz w:val="16"/>
        </w:rPr>
        <w:t xml:space="preserve"> to the Marxist framework, </w:t>
      </w:r>
      <w:r w:rsidRPr="007859B6">
        <w:rPr>
          <w:rStyle w:val="StyleUnderline"/>
        </w:rPr>
        <w:t xml:space="preserve">it </w:t>
      </w:r>
      <w:r w:rsidRPr="007859B6">
        <w:rPr>
          <w:rStyle w:val="Emphasis"/>
        </w:rPr>
        <w:t>does not offer</w:t>
      </w:r>
      <w:r w:rsidRPr="007859B6">
        <w:rPr>
          <w:rStyle w:val="StyleUnderline"/>
        </w:rPr>
        <w:t xml:space="preserve"> the same hopeful vision of a liberated future</w:t>
      </w:r>
      <w:r w:rsidRPr="007859B6">
        <w:rPr>
          <w:sz w:val="16"/>
        </w:rPr>
        <w:t xml:space="preserve">. After all, </w:t>
      </w:r>
      <w:r w:rsidRPr="007859B6">
        <w:rPr>
          <w:rStyle w:val="StyleUnderline"/>
        </w:rPr>
        <w:t xml:space="preserve">settler colonialism has </w:t>
      </w:r>
      <w:r w:rsidRPr="007859B6">
        <w:rPr>
          <w:rStyle w:val="Emphasis"/>
        </w:rPr>
        <w:t>only one story to tell</w:t>
      </w:r>
      <w:r w:rsidRPr="007859B6">
        <w:rPr>
          <w:rStyle w:val="StyleUnderline"/>
        </w:rPr>
        <w:t xml:space="preserve">—‘either </w:t>
      </w:r>
      <w:r w:rsidRPr="007859B6">
        <w:rPr>
          <w:rStyle w:val="Emphasis"/>
        </w:rPr>
        <w:t>total victory</w:t>
      </w:r>
      <w:r w:rsidRPr="007859B6">
        <w:rPr>
          <w:rStyle w:val="StyleUnderline"/>
        </w:rPr>
        <w:t xml:space="preserve"> or </w:t>
      </w:r>
      <w:r w:rsidRPr="007859B6">
        <w:rPr>
          <w:rStyle w:val="Emphasis"/>
        </w:rPr>
        <w:t>total failure</w:t>
      </w:r>
      <w:r w:rsidRPr="007859B6">
        <w:rPr>
          <w:rStyle w:val="StyleUnderline"/>
        </w:rPr>
        <w:t>’</w:t>
      </w:r>
      <w:r w:rsidRPr="007859B6">
        <w:rPr>
          <w:sz w:val="16"/>
        </w:rPr>
        <w:t xml:space="preserve"> (Veracini, 2007). </w:t>
      </w:r>
    </w:p>
    <w:p w14:paraId="595ABE8C" w14:textId="77777777" w:rsidR="00BF147A" w:rsidRPr="007859B6" w:rsidRDefault="00BF147A" w:rsidP="00BF147A">
      <w:pPr>
        <w:rPr>
          <w:sz w:val="16"/>
          <w:szCs w:val="16"/>
        </w:rPr>
      </w:pPr>
      <w:r w:rsidRPr="007859B6">
        <w:rPr>
          <w:sz w:val="16"/>
          <w:szCs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094CEB30" w14:textId="77777777" w:rsidR="00BF147A" w:rsidRPr="007859B6" w:rsidRDefault="00BF147A" w:rsidP="00BF147A">
      <w:pPr>
        <w:rPr>
          <w:sz w:val="16"/>
          <w:szCs w:val="16"/>
        </w:rPr>
      </w:pPr>
      <w:r w:rsidRPr="007859B6">
        <w:rPr>
          <w:sz w:val="16"/>
          <w:szCs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66E73A3F" w14:textId="77777777" w:rsidR="00BF147A" w:rsidRPr="007859B6" w:rsidRDefault="00BF147A" w:rsidP="00BF147A">
      <w:pPr>
        <w:rPr>
          <w:sz w:val="16"/>
        </w:rPr>
      </w:pPr>
      <w:r w:rsidRPr="007859B6">
        <w:rPr>
          <w:sz w:val="16"/>
        </w:rPr>
        <w:t xml:space="preserve">The ‘primal binarism of the frontier’ plays a particularly ambivalent role in Veracini’s (2011: 6) formulation, where </w:t>
      </w:r>
      <w:r w:rsidRPr="007859B6">
        <w:rPr>
          <w:rStyle w:val="StyleUnderline"/>
        </w:rPr>
        <w:t xml:space="preserve">the </w:t>
      </w:r>
      <w:r w:rsidRPr="002302CC">
        <w:rPr>
          <w:rStyle w:val="Emphasis"/>
          <w:highlight w:val="green"/>
        </w:rPr>
        <w:t>categorical distinction</w:t>
      </w:r>
      <w:r w:rsidRPr="002302CC">
        <w:rPr>
          <w:rStyle w:val="StyleUnderline"/>
          <w:highlight w:val="green"/>
        </w:rPr>
        <w:t xml:space="preserve"> between settler and native </w:t>
      </w:r>
      <w:r w:rsidRPr="002302CC">
        <w:rPr>
          <w:rStyle w:val="Emphasis"/>
          <w:highlight w:val="green"/>
        </w:rPr>
        <w:t>obstructs</w:t>
      </w:r>
      <w:r w:rsidRPr="002302CC">
        <w:rPr>
          <w:rStyle w:val="StyleUnderline"/>
          <w:highlight w:val="green"/>
        </w:rPr>
        <w:t xml:space="preserve"> the ‘possibility of a genuinely decolonised relationship</w:t>
      </w:r>
      <w:r w:rsidRPr="007859B6">
        <w:rPr>
          <w:rStyle w:val="StyleUnderline"/>
        </w:rPr>
        <w:t>’</w:t>
      </w:r>
      <w:r w:rsidRPr="007859B6">
        <w:rPr>
          <w:sz w:val="16"/>
        </w:rPr>
        <w:t xml:space="preserve"> (by virtue of its lopsidedness) </w:t>
      </w:r>
      <w:r w:rsidRPr="007859B6">
        <w:rPr>
          <w:rStyle w:val="StyleUnderline"/>
        </w:rPr>
        <w:t xml:space="preserve">yet is a </w:t>
      </w:r>
      <w:r w:rsidRPr="007859B6">
        <w:rPr>
          <w:rStyle w:val="Emphasis"/>
        </w:rPr>
        <w:t>necessary political strategy</w:t>
      </w:r>
      <w:r w:rsidRPr="007859B6">
        <w:rPr>
          <w:rStyle w:val="StyleUnderline"/>
        </w:rPr>
        <w:t xml:space="preserve"> to </w:t>
      </w:r>
      <w:r w:rsidRPr="007859B6">
        <w:rPr>
          <w:rStyle w:val="Emphasis"/>
        </w:rPr>
        <w:t>guard against the absorption</w:t>
      </w:r>
      <w:r w:rsidRPr="007859B6">
        <w:rPr>
          <w:rStyle w:val="StyleUnderline"/>
        </w:rPr>
        <w:t xml:space="preserve"> of Indigenous people into the settler fold, which would </w:t>
      </w:r>
      <w:r w:rsidRPr="007859B6">
        <w:rPr>
          <w:rStyle w:val="Emphasis"/>
        </w:rPr>
        <w:t>represent settler colonialism’s final victory</w:t>
      </w:r>
      <w:r w:rsidRPr="007859B6">
        <w:rPr>
          <w:sz w:val="16"/>
        </w:rPr>
        <w:t xml:space="preserve">. </w:t>
      </w:r>
      <w:r w:rsidRPr="007859B6">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7859B6">
        <w:rPr>
          <w:rStyle w:val="Emphasis"/>
        </w:rPr>
        <w:t>must aim to keep the settler-indigenous relationship going</w:t>
      </w:r>
      <w:r w:rsidRPr="007859B6">
        <w:rPr>
          <w:rStyle w:val="StyleUnderline"/>
        </w:rPr>
        <w:t>’</w:t>
      </w:r>
      <w:r w:rsidRPr="007859B6">
        <w:rPr>
          <w:sz w:val="16"/>
        </w:rPr>
        <w:t xml:space="preserve"> (2011: 7). In other words, </w:t>
      </w:r>
      <w:r w:rsidRPr="007859B6">
        <w:rPr>
          <w:rStyle w:val="StyleUnderline"/>
        </w:rPr>
        <w:t xml:space="preserve">the categorical distinction produced by the frontier </w:t>
      </w:r>
      <w:r w:rsidRPr="007859B6">
        <w:rPr>
          <w:rStyle w:val="Emphasis"/>
        </w:rPr>
        <w:t>must be maintained in order to struggle against its effects</w:t>
      </w:r>
      <w:r w:rsidRPr="007859B6">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4FB26A5D" w14:textId="77777777" w:rsidR="00BF147A" w:rsidRDefault="00BF147A" w:rsidP="00BF147A">
      <w:pPr>
        <w:rPr>
          <w:u w:val="single"/>
        </w:rPr>
      </w:pPr>
      <w:r w:rsidRPr="007859B6">
        <w:rPr>
          <w:sz w:val="16"/>
        </w:rPr>
        <w:t xml:space="preserve">Scholars have long reckoned with the ambivalence of the settler colonial situation, which is simultaneously colonial and postcolonial, colonising and decolonising (Curthoys, 1999: 288). </w:t>
      </w:r>
      <w:r w:rsidRPr="007859B6">
        <w:rPr>
          <w:rStyle w:val="StyleUnderline"/>
        </w:rPr>
        <w:t>Given the generally dreadful</w:t>
      </w:r>
      <w:r w:rsidRPr="007859B6">
        <w:rPr>
          <w:sz w:val="16"/>
        </w:rPr>
        <w:t xml:space="preserve"> Fourth World </w:t>
      </w:r>
      <w:r w:rsidRPr="007859B6">
        <w:rPr>
          <w:rStyle w:val="StyleUnderline"/>
        </w:rPr>
        <w:t>circumstances facing many Indigenous peoples</w:t>
      </w:r>
      <w:r w:rsidRPr="007859B6">
        <w:rPr>
          <w:sz w:val="16"/>
        </w:rPr>
        <w:t xml:space="preserve"> in settler societies, </w:t>
      </w:r>
      <w:r w:rsidRPr="007859B6">
        <w:rPr>
          <w:rStyle w:val="StyleUnderline"/>
        </w:rPr>
        <w:t xml:space="preserve">it </w:t>
      </w:r>
      <w:r w:rsidRPr="007859B6">
        <w:rPr>
          <w:rStyle w:val="Emphasis"/>
        </w:rPr>
        <w:t>could be argued</w:t>
      </w:r>
      <w:r w:rsidRPr="007859B6">
        <w:rPr>
          <w:rStyle w:val="StyleUnderline"/>
        </w:rPr>
        <w:t xml:space="preserve"> that there is good reason for</w:t>
      </w:r>
      <w:r w:rsidRPr="007859B6">
        <w:rPr>
          <w:sz w:val="16"/>
        </w:rPr>
        <w:t xml:space="preserve"> such </w:t>
      </w:r>
      <w:r w:rsidRPr="007859B6">
        <w:rPr>
          <w:rStyle w:val="Emphasis"/>
        </w:rPr>
        <w:t>pessimism</w:t>
      </w:r>
      <w:r w:rsidRPr="007859B6">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7859B6">
        <w:rPr>
          <w:rStyle w:val="Emphasis"/>
        </w:rPr>
        <w:t>Nonetheless</w:t>
      </w:r>
      <w:r w:rsidRPr="007859B6">
        <w:rPr>
          <w:rStyle w:val="StyleUnderline"/>
        </w:rPr>
        <w:t xml:space="preserve">, </w:t>
      </w:r>
      <w:r w:rsidRPr="002302CC">
        <w:rPr>
          <w:rStyle w:val="StyleUnderline"/>
          <w:highlight w:val="green"/>
        </w:rPr>
        <w:t xml:space="preserve">the </w:t>
      </w:r>
      <w:r w:rsidRPr="002302CC">
        <w:rPr>
          <w:rStyle w:val="Emphasis"/>
          <w:highlight w:val="green"/>
        </w:rPr>
        <w:t>fatalism</w:t>
      </w:r>
      <w:r w:rsidRPr="002302CC">
        <w:rPr>
          <w:rStyle w:val="StyleUnderline"/>
          <w:highlight w:val="green"/>
        </w:rPr>
        <w:t xml:space="preserve"> of the settler colonial paradigm</w:t>
      </w:r>
      <w:r w:rsidRPr="007859B6">
        <w:rPr>
          <w:sz w:val="16"/>
        </w:rPr>
        <w:t>—whereby decolonisation is by and large put beyond the realms of possibility—</w:t>
      </w:r>
      <w:r w:rsidRPr="002302CC">
        <w:rPr>
          <w:rStyle w:val="StyleUnderline"/>
          <w:highlight w:val="green"/>
        </w:rPr>
        <w:t>has</w:t>
      </w:r>
      <w:r w:rsidRPr="007859B6">
        <w:rPr>
          <w:sz w:val="16"/>
        </w:rPr>
        <w:t xml:space="preserve"> seen it </w:t>
      </w:r>
      <w:r w:rsidRPr="002302CC">
        <w:rPr>
          <w:rStyle w:val="StyleUnderline"/>
          <w:highlight w:val="green"/>
        </w:rPr>
        <w:t xml:space="preserve">come under </w:t>
      </w:r>
      <w:r w:rsidRPr="002302CC">
        <w:rPr>
          <w:rStyle w:val="Emphasis"/>
          <w:highlight w:val="green"/>
        </w:rPr>
        <w:t>considerable critique</w:t>
      </w:r>
      <w:r w:rsidRPr="002302CC">
        <w:rPr>
          <w:rStyle w:val="StyleUnderline"/>
          <w:highlight w:val="green"/>
        </w:rPr>
        <w:t xml:space="preserve"> for</w:t>
      </w:r>
      <w:r w:rsidRPr="007859B6">
        <w:rPr>
          <w:rStyle w:val="StyleUnderline"/>
        </w:rPr>
        <w:t xml:space="preserve"> </w:t>
      </w:r>
      <w:r w:rsidRPr="002302CC">
        <w:rPr>
          <w:rStyle w:val="Emphasis"/>
          <w:highlight w:val="green"/>
        </w:rPr>
        <w:t>reifying settler colonialism</w:t>
      </w:r>
      <w:r w:rsidRPr="007859B6">
        <w:rPr>
          <w:rStyle w:val="StyleUnderline"/>
        </w:rPr>
        <w:t xml:space="preserve"> as a transhistorical meta-structure where colonial relations of domination are </w:t>
      </w:r>
      <w:r w:rsidRPr="007859B6">
        <w:rPr>
          <w:rStyle w:val="Emphasis"/>
        </w:rPr>
        <w:t>inevitable</w:t>
      </w:r>
      <w:r w:rsidRPr="007859B6">
        <w:rPr>
          <w:sz w:val="16"/>
        </w:rPr>
        <w:t xml:space="preserve"> (Macoun &amp; Strakosch, 2013: 435; Snelgrove et al., 2014: 9). </w:t>
      </w:r>
      <w:r w:rsidRPr="007859B6">
        <w:rPr>
          <w:rStyle w:val="StyleUnderline"/>
        </w:rPr>
        <w:t>Not only does</w:t>
      </w:r>
      <w:r w:rsidRPr="007859B6">
        <w:rPr>
          <w:sz w:val="16"/>
        </w:rPr>
        <w:t xml:space="preserve"> Wolfe’s </w:t>
      </w:r>
      <w:r w:rsidRPr="002302CC">
        <w:rPr>
          <w:rStyle w:val="StyleUnderline"/>
          <w:highlight w:val="green"/>
        </w:rPr>
        <w:t xml:space="preserve">ontology </w:t>
      </w:r>
      <w:r w:rsidRPr="002302CC">
        <w:rPr>
          <w:rStyle w:val="Emphasis"/>
          <w:highlight w:val="green"/>
        </w:rPr>
        <w:t>erase contingency</w:t>
      </w:r>
      <w:r w:rsidRPr="002302CC">
        <w:rPr>
          <w:rStyle w:val="StyleUnderline"/>
          <w:highlight w:val="green"/>
        </w:rPr>
        <w:t xml:space="preserve">, </w:t>
      </w:r>
      <w:r w:rsidRPr="002302CC">
        <w:rPr>
          <w:rStyle w:val="Emphasis"/>
          <w:highlight w:val="green"/>
        </w:rPr>
        <w:t>heterogeneity</w:t>
      </w:r>
      <w:r w:rsidRPr="002302CC">
        <w:rPr>
          <w:rStyle w:val="StyleUnderline"/>
          <w:highlight w:val="green"/>
        </w:rPr>
        <w:t xml:space="preserve"> and (crucially) </w:t>
      </w:r>
      <w:r w:rsidRPr="002302CC">
        <w:rPr>
          <w:rStyle w:val="Emphasis"/>
          <w:highlight w:val="green"/>
        </w:rPr>
        <w:t>agency</w:t>
      </w:r>
      <w:r w:rsidRPr="007859B6">
        <w:rPr>
          <w:sz w:val="16"/>
        </w:rPr>
        <w:t xml:space="preserve"> (Merlan, 1997; Rowse, 2014), </w:t>
      </w:r>
      <w:r w:rsidRPr="007859B6">
        <w:rPr>
          <w:rStyle w:val="StyleUnderline"/>
        </w:rPr>
        <w:t xml:space="preserve">but </w:t>
      </w:r>
      <w:r w:rsidRPr="002302CC">
        <w:rPr>
          <w:rStyle w:val="StyleUnderline"/>
          <w:highlight w:val="green"/>
        </w:rPr>
        <w:t>its polarised framework effectively ‘</w:t>
      </w:r>
      <w:r w:rsidRPr="002302CC">
        <w:rPr>
          <w:rStyle w:val="Emphasis"/>
          <w:highlight w:val="green"/>
        </w:rPr>
        <w:t>puts politics to death</w:t>
      </w:r>
      <w:r w:rsidRPr="002302CC">
        <w:rPr>
          <w:rStyle w:val="StyleUnderline"/>
          <w:highlight w:val="green"/>
        </w:rPr>
        <w:t>’</w:t>
      </w:r>
      <w:r w:rsidRPr="007859B6">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7859B6">
        <w:rPr>
          <w:rStyle w:val="StyleUnderline"/>
        </w:rPr>
        <w:t xml:space="preserve">the </w:t>
      </w:r>
      <w:r w:rsidRPr="007859B6">
        <w:rPr>
          <w:rStyle w:val="Emphasis"/>
        </w:rPr>
        <w:t>totalising logic</w:t>
      </w:r>
      <w:r w:rsidRPr="007859B6">
        <w:rPr>
          <w:rStyle w:val="StyleUnderline"/>
        </w:rPr>
        <w:t xml:space="preserve"> of</w:t>
      </w:r>
      <w:r w:rsidRPr="007859B6">
        <w:rPr>
          <w:sz w:val="16"/>
        </w:rPr>
        <w:t xml:space="preserve"> Wolfe’s </w:t>
      </w:r>
      <w:r w:rsidRPr="007859B6">
        <w:rPr>
          <w:rStyle w:val="StyleUnderline"/>
        </w:rPr>
        <w:t xml:space="preserve">structure of invasion </w:t>
      </w:r>
      <w:r w:rsidRPr="007859B6">
        <w:rPr>
          <w:rStyle w:val="Emphasis"/>
        </w:rPr>
        <w:t>rests on a disciplinary gesture</w:t>
      </w:r>
      <w:r w:rsidRPr="007859B6">
        <w:rPr>
          <w:rStyle w:val="StyleUnderline"/>
        </w:rPr>
        <w:t xml:space="preserve"> where ‘</w:t>
      </w:r>
      <w:r w:rsidRPr="007859B6">
        <w:rPr>
          <w:rStyle w:val="Emphasis"/>
        </w:rPr>
        <w:t>any discussion</w:t>
      </w:r>
      <w:r w:rsidRPr="007859B6">
        <w:rPr>
          <w:rStyle w:val="StyleUnderline"/>
        </w:rPr>
        <w:t xml:space="preserve"> which </w:t>
      </w:r>
      <w:r w:rsidRPr="007859B6">
        <w:rPr>
          <w:rStyle w:val="Emphasis"/>
        </w:rPr>
        <w:t>does not insist</w:t>
      </w:r>
      <w:r w:rsidRPr="007859B6">
        <w:rPr>
          <w:rStyle w:val="StyleUnderline"/>
        </w:rPr>
        <w:t xml:space="preserve"> on the polarity of the [settler] colonial project’ is </w:t>
      </w:r>
      <w:r w:rsidRPr="007859B6">
        <w:rPr>
          <w:rStyle w:val="Emphasis"/>
        </w:rPr>
        <w:t>assimilationist</w:t>
      </w:r>
      <w:r w:rsidRPr="007859B6">
        <w:rPr>
          <w:rStyle w:val="StyleUnderline"/>
        </w:rPr>
        <w:t xml:space="preserve">, worse still, </w:t>
      </w:r>
      <w:r w:rsidRPr="007859B6">
        <w:rPr>
          <w:rStyle w:val="Emphasis"/>
        </w:rPr>
        <w:t>genocidal</w:t>
      </w:r>
      <w:r w:rsidRPr="007859B6">
        <w:rPr>
          <w:rStyle w:val="StyleUnderline"/>
        </w:rPr>
        <w:t xml:space="preserve"> in effect if not intent. </w:t>
      </w:r>
      <w:r w:rsidRPr="002302CC">
        <w:rPr>
          <w:rStyle w:val="Emphasis"/>
          <w:highlight w:val="green"/>
        </w:rPr>
        <w:t>Any attempt</w:t>
      </w:r>
      <w:r w:rsidRPr="002302CC">
        <w:rPr>
          <w:rStyle w:val="StyleUnderline"/>
          <w:highlight w:val="green"/>
        </w:rPr>
        <w:t xml:space="preserve"> to</w:t>
      </w:r>
      <w:r w:rsidRPr="007859B6">
        <w:rPr>
          <w:rStyle w:val="StyleUnderline"/>
        </w:rPr>
        <w:t xml:space="preserve"> ‘</w:t>
      </w:r>
      <w:r w:rsidRPr="002302CC">
        <w:rPr>
          <w:rStyle w:val="StyleUnderline"/>
          <w:highlight w:val="green"/>
        </w:rPr>
        <w:t xml:space="preserve">explore the </w:t>
      </w:r>
      <w:r w:rsidRPr="002302CC">
        <w:rPr>
          <w:rStyle w:val="Emphasis"/>
          <w:highlight w:val="green"/>
        </w:rPr>
        <w:t>dialogica</w:t>
      </w:r>
      <w:r w:rsidRPr="007859B6">
        <w:rPr>
          <w:rStyle w:val="Emphasis"/>
        </w:rPr>
        <w:t>l</w:t>
      </w:r>
      <w:r w:rsidRPr="007859B6">
        <w:rPr>
          <w:rStyle w:val="StyleUnderline"/>
        </w:rPr>
        <w:t xml:space="preserve"> or </w:t>
      </w:r>
      <w:r w:rsidRPr="007859B6">
        <w:rPr>
          <w:rStyle w:val="Emphasis"/>
        </w:rPr>
        <w:t xml:space="preserve">hybrid </w:t>
      </w:r>
      <w:r w:rsidRPr="002302CC">
        <w:rPr>
          <w:rStyle w:val="Emphasis"/>
          <w:highlight w:val="green"/>
        </w:rPr>
        <w:t>nature</w:t>
      </w:r>
      <w:r w:rsidRPr="002302CC">
        <w:rPr>
          <w:rStyle w:val="StyleUnderline"/>
          <w:highlight w:val="green"/>
        </w:rPr>
        <w:t xml:space="preserve"> of colonial subjectivity’</w:t>
      </w:r>
      <w:r w:rsidRPr="007859B6">
        <w:rPr>
          <w:rStyle w:val="StyleUnderline"/>
        </w:rPr>
        <w:t xml:space="preserve">—which would </w:t>
      </w:r>
      <w:r w:rsidRPr="002302CC">
        <w:rPr>
          <w:rStyle w:val="StyleUnderline"/>
          <w:highlight w:val="green"/>
        </w:rPr>
        <w:t>entail</w:t>
      </w:r>
      <w:r w:rsidRPr="007859B6">
        <w:rPr>
          <w:rStyle w:val="StyleUnderline"/>
        </w:rPr>
        <w:t xml:space="preserve"> </w:t>
      </w:r>
      <w:r w:rsidRPr="002302CC">
        <w:rPr>
          <w:rStyle w:val="Emphasis"/>
          <w:highlight w:val="green"/>
        </w:rPr>
        <w:t>working beyond the bounds of absolute polarity</w:t>
      </w:r>
      <w:r w:rsidRPr="007859B6">
        <w:rPr>
          <w:rStyle w:val="StyleUnderline"/>
        </w:rPr>
        <w:t xml:space="preserve">—is </w:t>
      </w:r>
      <w:r w:rsidRPr="007859B6">
        <w:rPr>
          <w:rStyle w:val="Emphasis"/>
        </w:rPr>
        <w:t>disciplined as complicit</w:t>
      </w:r>
      <w:r w:rsidRPr="007859B6">
        <w:rPr>
          <w:rStyle w:val="StyleUnderline"/>
        </w:rPr>
        <w:t xml:space="preserve"> in the settler colonial project itself, leaving ‘the </w:t>
      </w:r>
      <w:r w:rsidRPr="007859B6">
        <w:rPr>
          <w:rStyle w:val="Emphasis"/>
        </w:rPr>
        <w:t>only nonassimilationist position</w:t>
      </w:r>
      <w:r w:rsidRPr="007859B6">
        <w:rPr>
          <w:rStyle w:val="StyleUnderline"/>
        </w:rPr>
        <w:t xml:space="preserve"> one that </w:t>
      </w:r>
      <w:r w:rsidRPr="007859B6">
        <w:rPr>
          <w:rStyle w:val="Emphasis"/>
        </w:rPr>
        <w:t>adheres strictly</w:t>
      </w:r>
      <w:r w:rsidRPr="007859B6">
        <w:rPr>
          <w:rStyle w:val="StyleUnderline"/>
        </w:rPr>
        <w:t xml:space="preserve"> and </w:t>
      </w:r>
      <w:r w:rsidRPr="007859B6">
        <w:rPr>
          <w:rStyle w:val="Emphasis"/>
        </w:rPr>
        <w:t>solely</w:t>
      </w:r>
      <w:r w:rsidRPr="007859B6">
        <w:rPr>
          <w:rStyle w:val="StyleUnderline"/>
        </w:rPr>
        <w:t xml:space="preserve"> to a </w:t>
      </w:r>
      <w:r w:rsidRPr="007859B6">
        <w:rPr>
          <w:rStyle w:val="Emphasis"/>
        </w:rPr>
        <w:t>critique</w:t>
      </w:r>
      <w:r w:rsidRPr="007859B6">
        <w:rPr>
          <w:rStyle w:val="StyleUnderline"/>
        </w:rPr>
        <w:t xml:space="preserve"> of [settler] state discourse’. This gesture not only </w:t>
      </w:r>
      <w:r w:rsidRPr="002302CC">
        <w:rPr>
          <w:rStyle w:val="Emphasis"/>
          <w:highlight w:val="green"/>
        </w:rPr>
        <w:t>disallows the possibility of counter-publics</w:t>
      </w:r>
      <w:r w:rsidRPr="002302CC">
        <w:rPr>
          <w:rStyle w:val="StyleUnderline"/>
          <w:highlight w:val="green"/>
        </w:rPr>
        <w:t xml:space="preserve"> and </w:t>
      </w:r>
      <w:r w:rsidRPr="002302CC">
        <w:rPr>
          <w:rStyle w:val="Emphasis"/>
          <w:highlight w:val="green"/>
        </w:rPr>
        <w:t>strategic</w:t>
      </w:r>
      <w:r w:rsidRPr="007859B6">
        <w:rPr>
          <w:rStyle w:val="Emphasis"/>
        </w:rPr>
        <w:t xml:space="preserve"> </w:t>
      </w:r>
      <w:r w:rsidRPr="002302CC">
        <w:rPr>
          <w:rStyle w:val="Emphasis"/>
          <w:highlight w:val="green"/>
        </w:rPr>
        <w:t>alliances</w:t>
      </w:r>
      <w:r w:rsidRPr="007859B6">
        <w:rPr>
          <w:rStyle w:val="StyleUnderline"/>
        </w:rPr>
        <w:t xml:space="preserve"> (even limited ones), but also </w:t>
      </w:r>
      <w:r w:rsidRPr="002302CC">
        <w:rPr>
          <w:rStyle w:val="Emphasis"/>
          <w:highlight w:val="green"/>
        </w:rPr>
        <w:t>comes dangerously close</w:t>
      </w:r>
      <w:r w:rsidRPr="002302CC">
        <w:rPr>
          <w:rStyle w:val="StyleUnderline"/>
          <w:highlight w:val="green"/>
        </w:rPr>
        <w:t xml:space="preserve"> to ‘</w:t>
      </w:r>
      <w:r w:rsidRPr="002302CC">
        <w:rPr>
          <w:rStyle w:val="Emphasis"/>
          <w:highlight w:val="green"/>
        </w:rPr>
        <w:t>resistance as</w:t>
      </w:r>
      <w:r w:rsidRPr="007859B6">
        <w:rPr>
          <w:rStyle w:val="Emphasis"/>
        </w:rPr>
        <w:t xml:space="preserve"> </w:t>
      </w:r>
      <w:r w:rsidRPr="002302CC">
        <w:rPr>
          <w:rStyle w:val="Emphasis"/>
          <w:highlight w:val="green"/>
        </w:rPr>
        <w:t>acquiescence</w:t>
      </w:r>
      <w:r w:rsidRPr="002302CC">
        <w:rPr>
          <w:rStyle w:val="StyleUnderline"/>
          <w:highlight w:val="green"/>
        </w:rPr>
        <w:t>’</w:t>
      </w:r>
      <w:r w:rsidRPr="007859B6">
        <w:rPr>
          <w:rStyle w:val="StyleUnderline"/>
        </w:rPr>
        <w:t xml:space="preserve"> insofar as the settler colonial studies scholar may </w:t>
      </w:r>
      <w:r w:rsidRPr="007859B6">
        <w:rPr>
          <w:rStyle w:val="Emphasis"/>
        </w:rPr>
        <w:t>malign the structures set in play</w:t>
      </w:r>
      <w:r w:rsidRPr="007859B6">
        <w:rPr>
          <w:rStyle w:val="StyleUnderline"/>
        </w:rPr>
        <w:t xml:space="preserve"> by settler colonialism, but </w:t>
      </w:r>
      <w:r w:rsidRPr="007859B6">
        <w:rPr>
          <w:rStyle w:val="Emphasis"/>
        </w:rPr>
        <w:t>only from a safe distance unsullied by the messiness</w:t>
      </w:r>
      <w:r w:rsidRPr="007859B6">
        <w:rPr>
          <w:rStyle w:val="StyleUnderline"/>
        </w:rPr>
        <w:t xml:space="preserve"> of ambivalences and contradictions of settler and Native subjectivities and relations. </w:t>
      </w:r>
      <w:r w:rsidRPr="007859B6">
        <w:rPr>
          <w:rStyle w:val="Emphasis"/>
        </w:rPr>
        <w:t>Opposition</w:t>
      </w:r>
      <w:r w:rsidRPr="007859B6">
        <w:rPr>
          <w:rStyle w:val="StyleUnderline"/>
        </w:rPr>
        <w:t xml:space="preserve"> is thus left as our </w:t>
      </w:r>
      <w:r w:rsidRPr="007859B6">
        <w:rPr>
          <w:rStyle w:val="Emphasis"/>
        </w:rPr>
        <w:t>only option</w:t>
      </w:r>
      <w:r w:rsidRPr="007859B6">
        <w:rPr>
          <w:rStyle w:val="StyleUnderline"/>
        </w:rPr>
        <w:t>, but</w:t>
      </w:r>
      <w:r w:rsidRPr="007859B6">
        <w:rPr>
          <w:sz w:val="16"/>
        </w:rPr>
        <w:t xml:space="preserve">, as we know from critical anti-colonial and postcolonial scholarship, </w:t>
      </w:r>
      <w:r w:rsidRPr="007859B6">
        <w:rPr>
          <w:rStyle w:val="StyleUnderline"/>
        </w:rPr>
        <w:t>opposition</w:t>
      </w:r>
      <w:r w:rsidRPr="007859B6">
        <w:rPr>
          <w:sz w:val="16"/>
        </w:rPr>
        <w:t xml:space="preserve"> in itself </w:t>
      </w:r>
      <w:r w:rsidRPr="007859B6">
        <w:rPr>
          <w:rStyle w:val="StyleUnderline"/>
        </w:rPr>
        <w:t xml:space="preserve">is </w:t>
      </w:r>
      <w:r w:rsidRPr="007859B6">
        <w:rPr>
          <w:rStyle w:val="Emphasis"/>
        </w:rPr>
        <w:t>not decolonisation</w:t>
      </w:r>
    </w:p>
    <w:p w14:paraId="0AA745B5" w14:textId="77777777" w:rsidR="00BF147A" w:rsidRPr="007859B6" w:rsidRDefault="00BF147A" w:rsidP="00BF147A">
      <w:pPr>
        <w:pStyle w:val="Heading4"/>
      </w:pPr>
      <w:r w:rsidRPr="007859B6">
        <w:t xml:space="preserve">Turn –decolonization centered on </w:t>
      </w:r>
      <w:r w:rsidRPr="007859B6">
        <w:rPr>
          <w:u w:val="single"/>
        </w:rPr>
        <w:t>land</w:t>
      </w:r>
      <w:r w:rsidRPr="007859B6">
        <w:t xml:space="preserve"> return is untenable – they can’t settle territorial disputes </w:t>
      </w:r>
      <w:r w:rsidRPr="007859B6">
        <w:rPr>
          <w:u w:val="single"/>
        </w:rPr>
        <w:t>between</w:t>
      </w:r>
      <w:r w:rsidRPr="007859B6">
        <w:t xml:space="preserve"> native communities – intensifies colonial violence</w:t>
      </w:r>
    </w:p>
    <w:p w14:paraId="4E29F503" w14:textId="77777777" w:rsidR="00BF147A" w:rsidRPr="007859B6" w:rsidRDefault="00BF147A" w:rsidP="00BF147A">
      <w:r w:rsidRPr="007859B6">
        <w:rPr>
          <w:rStyle w:val="Style13ptBold"/>
        </w:rPr>
        <w:t>Gupta and Ferguson 92</w:t>
      </w:r>
      <w:r w:rsidRPr="007859B6">
        <w:t xml:space="preserve"> </w:t>
      </w:r>
      <w:r w:rsidRPr="007859B6">
        <w:rPr>
          <w:sz w:val="16"/>
          <w:szCs w:val="16"/>
        </w:rPr>
        <w:t>(Akhil Gupta – Department of Anthropology at Stanford, and James Ferguson – Department of Anthropology at UC Irvine, “Beyond ‘Culture’: Space, Identity, and the Politics of Difference,” Cultural Anthropology 7(1):6-23)</w:t>
      </w:r>
    </w:p>
    <w:p w14:paraId="3AA96023" w14:textId="77777777" w:rsidR="00BF147A" w:rsidRDefault="00BF147A" w:rsidP="00BF147A">
      <w:r w:rsidRPr="007859B6">
        <w:rPr>
          <w:rFonts w:asciiTheme="minorHAnsi" w:eastAsia="Calibri" w:hAnsiTheme="minorHAnsi" w:cs="Times New Roman"/>
          <w:sz w:val="16"/>
          <w:szCs w:val="20"/>
        </w:rPr>
        <w:t xml:space="preserve">Representations of space in the social sciences are remarkably dependent on images of break, rupture, and disjunction. </w:t>
      </w:r>
      <w:r w:rsidRPr="007859B6">
        <w:rPr>
          <w:rStyle w:val="StyleUnderline"/>
        </w:rPr>
        <w:t xml:space="preserve">The </w:t>
      </w:r>
      <w:r w:rsidRPr="002302CC">
        <w:rPr>
          <w:rStyle w:val="StyleUnderline"/>
          <w:highlight w:val="green"/>
        </w:rPr>
        <w:t>distinctiveness of</w:t>
      </w:r>
      <w:r w:rsidRPr="007859B6">
        <w:rPr>
          <w:sz w:val="16"/>
        </w:rPr>
        <w:t xml:space="preserve"> </w:t>
      </w:r>
      <w:r w:rsidRPr="002302CC">
        <w:rPr>
          <w:rStyle w:val="StyleUnderline"/>
          <w:highlight w:val="green"/>
        </w:rPr>
        <w:t>societies</w:t>
      </w:r>
      <w:r w:rsidRPr="007859B6">
        <w:rPr>
          <w:rFonts w:asciiTheme="minorHAnsi" w:eastAsia="Calibri" w:hAnsiTheme="minorHAnsi" w:cs="Times New Roman"/>
          <w:sz w:val="16"/>
          <w:szCs w:val="20"/>
        </w:rPr>
        <w:t xml:space="preserve">, nations, and </w:t>
      </w:r>
      <w:r w:rsidRPr="002302CC">
        <w:rPr>
          <w:rStyle w:val="StyleUnderline"/>
          <w:highlight w:val="green"/>
        </w:rPr>
        <w:t>cultures</w:t>
      </w:r>
      <w:r w:rsidRPr="007859B6">
        <w:rPr>
          <w:rStyle w:val="StyleUnderline"/>
        </w:rPr>
        <w:t xml:space="preserve"> is </w:t>
      </w:r>
      <w:r w:rsidRPr="002302CC">
        <w:rPr>
          <w:rStyle w:val="StyleUnderline"/>
          <w:highlight w:val="green"/>
        </w:rPr>
        <w:t>based upon</w:t>
      </w:r>
      <w:r w:rsidRPr="007859B6">
        <w:rPr>
          <w:rStyle w:val="StyleUnderline"/>
        </w:rPr>
        <w:t xml:space="preserve"> a</w:t>
      </w:r>
      <w:r w:rsidRPr="007859B6">
        <w:rPr>
          <w:sz w:val="16"/>
        </w:rPr>
        <w:t xml:space="preserve"> </w:t>
      </w:r>
      <w:r w:rsidRPr="007859B6">
        <w:rPr>
          <w:rStyle w:val="StyleUnderline"/>
        </w:rPr>
        <w:t>seemingly unproblematic</w:t>
      </w:r>
      <w:r w:rsidRPr="007859B6">
        <w:rPr>
          <w:sz w:val="16"/>
        </w:rPr>
        <w:t xml:space="preserve"> </w:t>
      </w:r>
      <w:r w:rsidRPr="002302CC">
        <w:rPr>
          <w:rStyle w:val="Emphasis"/>
          <w:highlight w:val="green"/>
        </w:rPr>
        <w:t>division of space</w:t>
      </w:r>
      <w:r w:rsidRPr="007859B6">
        <w:rPr>
          <w:sz w:val="16"/>
        </w:rPr>
        <w:t>,</w:t>
      </w:r>
      <w:r w:rsidRPr="007859B6">
        <w:rPr>
          <w:rFonts w:asciiTheme="minorHAnsi" w:eastAsia="Calibri" w:hAnsiTheme="minorHAnsi" w:cs="Times New Roman"/>
          <w:sz w:val="16"/>
          <w:szCs w:val="20"/>
        </w:rPr>
        <w:t xml:space="preserve"> on the fact that they occupy "naturally" </w:t>
      </w:r>
      <w:r w:rsidRPr="007859B6">
        <w:rPr>
          <w:sz w:val="16"/>
        </w:rPr>
        <w:t xml:space="preserve">discontinuous spaces. The premise of discontinuity forms the starting point </w:t>
      </w:r>
      <w:r w:rsidRPr="00A16BF6">
        <w:rPr>
          <w:rStyle w:val="StyleUnderline"/>
        </w:rPr>
        <w:t>from which</w:t>
      </w:r>
      <w:r w:rsidRPr="007859B6">
        <w:rPr>
          <w:rStyle w:val="StyleUnderline"/>
        </w:rPr>
        <w:t xml:space="preserve"> to theorize contact, </w:t>
      </w:r>
      <w:r w:rsidRPr="00A16BF6">
        <w:rPr>
          <w:rStyle w:val="StyleUnderline"/>
        </w:rPr>
        <w:t>conflict</w:t>
      </w:r>
      <w:r w:rsidRPr="007859B6">
        <w:rPr>
          <w:rStyle w:val="StyleUnderline"/>
        </w:rPr>
        <w:t xml:space="preserve">, and contradiction </w:t>
      </w:r>
      <w:r w:rsidRPr="00A16BF6">
        <w:rPr>
          <w:rStyle w:val="StyleUnderline"/>
        </w:rPr>
        <w:t>between</w:t>
      </w:r>
      <w:r w:rsidRPr="007859B6">
        <w:rPr>
          <w:rFonts w:asciiTheme="minorHAnsi" w:eastAsia="Calibri" w:hAnsiTheme="minorHAnsi" w:cs="Times New Roman"/>
          <w:sz w:val="16"/>
          <w:szCs w:val="20"/>
        </w:rPr>
        <w:t xml:space="preserve"> cultures and </w:t>
      </w:r>
      <w:r w:rsidRPr="002302CC">
        <w:rPr>
          <w:rStyle w:val="StyleUnderline"/>
          <w:highlight w:val="green"/>
        </w:rPr>
        <w:t>societies</w:t>
      </w:r>
      <w:r w:rsidRPr="007859B6">
        <w:rPr>
          <w:sz w:val="16"/>
        </w:rPr>
        <w:t>. For example, the representation of the world as a collection of "countries," as in most world maps, sees it as an inherently fragmented space, divided by different colors into diverse national societies,</w:t>
      </w:r>
      <w:r w:rsidRPr="007859B6">
        <w:rPr>
          <w:rStyle w:val="StyleUnderline"/>
        </w:rPr>
        <w:t xml:space="preserve"> each </w:t>
      </w:r>
      <w:r w:rsidRPr="007859B6">
        <w:rPr>
          <w:rStyle w:val="Emphasis"/>
        </w:rPr>
        <w:t>"</w:t>
      </w:r>
      <w:r w:rsidRPr="002302CC">
        <w:rPr>
          <w:rStyle w:val="Emphasis"/>
          <w:highlight w:val="green"/>
        </w:rPr>
        <w:t>rooted</w:t>
      </w:r>
      <w:r w:rsidRPr="007859B6">
        <w:rPr>
          <w:rStyle w:val="Emphasis"/>
        </w:rPr>
        <w:t>"</w:t>
      </w:r>
      <w:r w:rsidRPr="007859B6">
        <w:rPr>
          <w:rStyle w:val="StyleUnderline"/>
        </w:rPr>
        <w:t xml:space="preserve"> </w:t>
      </w:r>
      <w:r w:rsidRPr="002302CC">
        <w:rPr>
          <w:rStyle w:val="StyleUnderline"/>
          <w:highlight w:val="green"/>
        </w:rPr>
        <w:t xml:space="preserve">in its </w:t>
      </w:r>
      <w:r w:rsidRPr="002302CC">
        <w:rPr>
          <w:rStyle w:val="Emphasis"/>
          <w:highlight w:val="green"/>
        </w:rPr>
        <w:t>proper place</w:t>
      </w:r>
      <w:r w:rsidRPr="007859B6">
        <w:rPr>
          <w:rFonts w:asciiTheme="minorHAnsi" w:eastAsia="Calibri" w:hAnsiTheme="minorHAnsi" w:cs="Times New Roman"/>
          <w:sz w:val="16"/>
          <w:szCs w:val="20"/>
        </w:rPr>
        <w:t xml:space="preserve"> (cf. Malkki, this issue). It is so taken for granted that each country embodies its own distinctive culture and society that the terms "society" and "culture" are routinely simply appended to the names of nation-states, as when a tourist visits India to understand "Indian culture" and "Indian society," or Thailand to experience "Thai culture," or the United States to get a whiff of "American culture." Of course, the geographical territories that cultures and societies are believed to map onto do not have to be nations. We do, for example, have ideas about culture-areas that overlap several nation-states, or of multicultural nations. </w:t>
      </w:r>
      <w:r w:rsidRPr="007859B6">
        <w:rPr>
          <w:rFonts w:asciiTheme="minorHAnsi" w:eastAsia="Calibri" w:hAnsiTheme="minorHAnsi"/>
          <w:sz w:val="16"/>
          <w:szCs w:val="20"/>
        </w:rPr>
        <w:t>On a smaller scale, perhaps, are our disciplinary assumptions about the association of culturally unitary groups (tribes or peoples) with "their" territories</w:t>
      </w:r>
      <w:r w:rsidRPr="007859B6">
        <w:rPr>
          <w:rFonts w:asciiTheme="minorHAnsi" w:eastAsia="Calibri" w:hAnsiTheme="minorHAnsi" w:cs="Times New Roman"/>
          <w:sz w:val="16"/>
          <w:szCs w:val="20"/>
        </w:rPr>
        <w:t xml:space="preserve">: thus, "the Nuer" live in "Nuerland" and so forth. The clearest illustration of this kind of thinking are the classic "ethnographic maps" that purported to display the spatial distribution of peoples, tribes, and cultures. But in all these cases, </w:t>
      </w:r>
      <w:r w:rsidRPr="002302CC">
        <w:rPr>
          <w:rStyle w:val="StyleUnderline"/>
          <w:highlight w:val="green"/>
        </w:rPr>
        <w:t>space</w:t>
      </w:r>
      <w:r w:rsidRPr="007859B6">
        <w:rPr>
          <w:rFonts w:asciiTheme="minorHAnsi" w:eastAsia="Calibri" w:hAnsiTheme="minorHAnsi" w:cs="Times New Roman"/>
          <w:sz w:val="16"/>
          <w:szCs w:val="20"/>
        </w:rPr>
        <w:t xml:space="preserve"> itself </w:t>
      </w:r>
      <w:r w:rsidRPr="002302CC">
        <w:rPr>
          <w:rStyle w:val="StyleUnderline"/>
          <w:highlight w:val="green"/>
        </w:rPr>
        <w:t>becomes</w:t>
      </w:r>
      <w:r w:rsidRPr="007859B6">
        <w:rPr>
          <w:rStyle w:val="StyleUnderline"/>
        </w:rPr>
        <w:t xml:space="preserve"> a</w:t>
      </w:r>
      <w:r w:rsidRPr="007859B6">
        <w:rPr>
          <w:sz w:val="16"/>
        </w:rPr>
        <w:t xml:space="preserve"> kind of </w:t>
      </w:r>
      <w:r w:rsidRPr="002302CC">
        <w:rPr>
          <w:rStyle w:val="StyleUnderline"/>
          <w:highlight w:val="green"/>
        </w:rPr>
        <w:t>neutral</w:t>
      </w:r>
      <w:r w:rsidRPr="007859B6">
        <w:rPr>
          <w:rStyle w:val="StyleUnderline"/>
        </w:rPr>
        <w:t xml:space="preserve"> </w:t>
      </w:r>
      <w:r w:rsidRPr="002302CC">
        <w:rPr>
          <w:rStyle w:val="StyleUnderline"/>
          <w:highlight w:val="green"/>
        </w:rPr>
        <w:t>grid</w:t>
      </w:r>
      <w:r w:rsidRPr="007859B6">
        <w:rPr>
          <w:rStyle w:val="StyleUnderline"/>
        </w:rPr>
        <w:t xml:space="preserve"> </w:t>
      </w:r>
      <w:r w:rsidRPr="002302CC">
        <w:rPr>
          <w:rStyle w:val="StyleUnderline"/>
          <w:highlight w:val="green"/>
        </w:rPr>
        <w:t>on</w:t>
      </w:r>
      <w:r w:rsidRPr="007859B6">
        <w:rPr>
          <w:rStyle w:val="StyleUnderline"/>
        </w:rPr>
        <w:t xml:space="preserve"> which cultural difference, </w:t>
      </w:r>
      <w:r w:rsidRPr="002302CC">
        <w:rPr>
          <w:rStyle w:val="StyleUnderline"/>
          <w:highlight w:val="green"/>
        </w:rPr>
        <w:t>historical</w:t>
      </w:r>
      <w:r w:rsidRPr="007859B6">
        <w:rPr>
          <w:rStyle w:val="StyleUnderline"/>
        </w:rPr>
        <w:t xml:space="preserve"> </w:t>
      </w:r>
      <w:r w:rsidRPr="002302CC">
        <w:rPr>
          <w:rStyle w:val="StyleUnderline"/>
          <w:highlight w:val="green"/>
        </w:rPr>
        <w:t>memory</w:t>
      </w:r>
      <w:r w:rsidRPr="007859B6">
        <w:rPr>
          <w:rStyle w:val="StyleUnderline"/>
        </w:rPr>
        <w:t>, and societal organization are inscribed</w:t>
      </w:r>
      <w:r w:rsidRPr="007859B6">
        <w:rPr>
          <w:rFonts w:asciiTheme="minorHAnsi" w:eastAsia="Calibri" w:hAnsiTheme="minorHAnsi" w:cs="Times New Roman"/>
          <w:sz w:val="16"/>
          <w:szCs w:val="20"/>
        </w:rPr>
        <w:t xml:space="preserve">. It is in this way that space functions as a central organizing principle in the social sciences at the same time that it disappears from analytical purview. </w:t>
      </w:r>
      <w:r w:rsidRPr="007859B6">
        <w:rPr>
          <w:rStyle w:val="StyleUnderline"/>
        </w:rPr>
        <w:t>This</w:t>
      </w:r>
      <w:r w:rsidRPr="007859B6">
        <w:rPr>
          <w:rFonts w:asciiTheme="minorHAnsi" w:eastAsia="Calibri" w:hAnsiTheme="minorHAnsi" w:cs="Times New Roman"/>
          <w:sz w:val="16"/>
          <w:szCs w:val="20"/>
        </w:rPr>
        <w:t xml:space="preserve"> assumed isomorphism of space, place, and culture </w:t>
      </w:r>
      <w:r w:rsidRPr="007859B6">
        <w:rPr>
          <w:rStyle w:val="StyleUnderline"/>
        </w:rPr>
        <w:t>results in</w:t>
      </w:r>
      <w:r w:rsidRPr="007859B6">
        <w:rPr>
          <w:sz w:val="16"/>
        </w:rPr>
        <w:t xml:space="preserve"> </w:t>
      </w:r>
      <w:r w:rsidRPr="007859B6">
        <w:rPr>
          <w:rFonts w:asciiTheme="minorHAnsi" w:eastAsia="Calibri" w:hAnsiTheme="minorHAnsi" w:cs="Times New Roman"/>
          <w:sz w:val="16"/>
          <w:szCs w:val="20"/>
        </w:rPr>
        <w:t xml:space="preserve">some </w:t>
      </w:r>
      <w:r w:rsidRPr="007859B6">
        <w:rPr>
          <w:rStyle w:val="Emphasis"/>
        </w:rPr>
        <w:t>significant problems</w:t>
      </w:r>
      <w:r w:rsidRPr="007859B6">
        <w:rPr>
          <w:rFonts w:asciiTheme="minorHAnsi" w:eastAsia="Calibri" w:hAnsiTheme="minorHAnsi" w:cs="Times New Roman"/>
          <w:sz w:val="16"/>
          <w:szCs w:val="20"/>
        </w:rPr>
        <w:t xml:space="preserve">. First, </w:t>
      </w:r>
      <w:r w:rsidRPr="002302CC">
        <w:rPr>
          <w:rStyle w:val="StyleUnderline"/>
          <w:highlight w:val="green"/>
        </w:rPr>
        <w:t>there</w:t>
      </w:r>
      <w:r w:rsidRPr="007859B6">
        <w:rPr>
          <w:rStyle w:val="StyleUnderline"/>
        </w:rPr>
        <w:t xml:space="preserve"> </w:t>
      </w:r>
      <w:r w:rsidRPr="002302CC">
        <w:rPr>
          <w:rStyle w:val="StyleUnderline"/>
          <w:highlight w:val="green"/>
        </w:rPr>
        <w:t>is</w:t>
      </w:r>
      <w:r w:rsidRPr="007859B6">
        <w:rPr>
          <w:rStyle w:val="StyleUnderline"/>
        </w:rPr>
        <w:t xml:space="preserve"> the </w:t>
      </w:r>
      <w:r w:rsidRPr="002302CC">
        <w:rPr>
          <w:rStyle w:val="StyleUnderline"/>
          <w:highlight w:val="green"/>
        </w:rPr>
        <w:t>issue</w:t>
      </w:r>
      <w:r w:rsidRPr="007859B6">
        <w:rPr>
          <w:rStyle w:val="StyleUnderline"/>
        </w:rPr>
        <w:t xml:space="preserve"> </w:t>
      </w:r>
      <w:r w:rsidRPr="002302CC">
        <w:rPr>
          <w:rStyle w:val="StyleUnderline"/>
          <w:highlight w:val="green"/>
        </w:rPr>
        <w:t>of</w:t>
      </w:r>
      <w:r w:rsidRPr="007859B6">
        <w:rPr>
          <w:rStyle w:val="StyleUnderline"/>
        </w:rPr>
        <w:t xml:space="preserve"> those </w:t>
      </w:r>
      <w:r w:rsidRPr="002302CC">
        <w:rPr>
          <w:rStyle w:val="StyleUnderline"/>
          <w:highlight w:val="green"/>
        </w:rPr>
        <w:t xml:space="preserve">who </w:t>
      </w:r>
      <w:r w:rsidRPr="002302CC">
        <w:rPr>
          <w:rStyle w:val="Emphasis"/>
          <w:highlight w:val="green"/>
        </w:rPr>
        <w:t>inhabit the</w:t>
      </w:r>
      <w:r w:rsidRPr="007859B6">
        <w:rPr>
          <w:rStyle w:val="Emphasis"/>
        </w:rPr>
        <w:t xml:space="preserve"> </w:t>
      </w:r>
      <w:r w:rsidRPr="002302CC">
        <w:rPr>
          <w:rStyle w:val="Emphasis"/>
          <w:highlight w:val="green"/>
        </w:rPr>
        <w:t>border</w:t>
      </w:r>
      <w:r w:rsidRPr="007859B6">
        <w:rPr>
          <w:rFonts w:asciiTheme="minorHAnsi" w:eastAsia="Calibri" w:hAnsiTheme="minorHAnsi" w:cs="Times New Roman"/>
          <w:sz w:val="16"/>
          <w:szCs w:val="20"/>
        </w:rPr>
        <w:t xml:space="preserve">, that "narrow strip along steep edges" (Anzaldua 1987:3)of national boundaries. </w:t>
      </w:r>
      <w:r w:rsidRPr="007859B6">
        <w:rPr>
          <w:rStyle w:val="StyleUnderline"/>
        </w:rPr>
        <w:t xml:space="preserve">The </w:t>
      </w:r>
      <w:r w:rsidRPr="002302CC">
        <w:rPr>
          <w:rStyle w:val="StyleUnderline"/>
          <w:highlight w:val="green"/>
        </w:rPr>
        <w:t>fiction of cultures</w:t>
      </w:r>
      <w:r w:rsidRPr="007859B6">
        <w:rPr>
          <w:rStyle w:val="StyleUnderline"/>
        </w:rPr>
        <w:t xml:space="preserve"> as</w:t>
      </w:r>
      <w:r w:rsidRPr="007859B6">
        <w:rPr>
          <w:sz w:val="16"/>
        </w:rPr>
        <w:t xml:space="preserve"> discrete, object-like phenomena occupying </w:t>
      </w:r>
      <w:r w:rsidRPr="002302CC">
        <w:rPr>
          <w:rStyle w:val="Emphasis"/>
          <w:highlight w:val="green"/>
        </w:rPr>
        <w:t>discrete</w:t>
      </w:r>
      <w:r w:rsidRPr="002302CC">
        <w:rPr>
          <w:rStyle w:val="StyleUnderline"/>
          <w:highlight w:val="green"/>
        </w:rPr>
        <w:t xml:space="preserve"> spaces</w:t>
      </w:r>
      <w:r w:rsidRPr="007859B6">
        <w:rPr>
          <w:rStyle w:val="StyleUnderline"/>
        </w:rPr>
        <w:t xml:space="preserve"> becomes </w:t>
      </w:r>
      <w:r w:rsidRPr="002302CC">
        <w:rPr>
          <w:rStyle w:val="StyleUnderline"/>
          <w:highlight w:val="green"/>
        </w:rPr>
        <w:t>implausible for</w:t>
      </w:r>
      <w:r w:rsidRPr="007859B6">
        <w:rPr>
          <w:sz w:val="16"/>
        </w:rPr>
        <w:t xml:space="preserve"> those who inhabit </w:t>
      </w:r>
      <w:r w:rsidRPr="007859B6">
        <w:rPr>
          <w:rStyle w:val="StyleUnderline"/>
        </w:rPr>
        <w:t xml:space="preserve">the </w:t>
      </w:r>
      <w:r w:rsidRPr="002302CC">
        <w:rPr>
          <w:rStyle w:val="Emphasis"/>
          <w:highlight w:val="green"/>
        </w:rPr>
        <w:t>borderlands</w:t>
      </w:r>
      <w:r w:rsidRPr="007859B6">
        <w:rPr>
          <w:rFonts w:asciiTheme="minorHAnsi" w:eastAsia="Calibri" w:hAnsiTheme="minorHAnsi" w:cs="Times New Roman"/>
          <w:sz w:val="16"/>
          <w:szCs w:val="20"/>
        </w:rPr>
        <w:t xml:space="preserve">. Related to border inhabitants are those who live a life of border crossings-migrant workers, nomads, and members of the transnational business and professional elite. What is "the culture" of farm workers who spend </w:t>
      </w:r>
      <w:r w:rsidRPr="007859B6">
        <w:rPr>
          <w:sz w:val="16"/>
        </w:rPr>
        <w:t>half a year in Mexico and half a year in the United States? Finally, there are those who cross borders more or less permanently- immigrants, refugees, exiles, and expatriates. In their case, the</w:t>
      </w:r>
      <w:r w:rsidRPr="007859B6">
        <w:rPr>
          <w:rFonts w:asciiTheme="minorHAnsi" w:eastAsia="Calibri" w:hAnsiTheme="minorHAnsi" w:cs="Times New Roman"/>
          <w:sz w:val="16"/>
          <w:szCs w:val="20"/>
        </w:rPr>
        <w:t xml:space="preserve"> disjuncture of place and culture is especially clear: Khmer refugees in the United States take "Khmer culture" with them in the same complicated way that Indian immigrants in England transport "Indian culture" to their new homeland. A second set of problems raised by </w:t>
      </w:r>
      <w:r w:rsidRPr="007859B6">
        <w:rPr>
          <w:rStyle w:val="StyleUnderline"/>
        </w:rPr>
        <w:t>the implicit mapping of cultures onto places</w:t>
      </w:r>
      <w:r w:rsidRPr="007859B6">
        <w:rPr>
          <w:rFonts w:asciiTheme="minorHAnsi" w:eastAsia="Calibri" w:hAnsiTheme="minorHAnsi" w:cs="Times New Roman"/>
          <w:sz w:val="16"/>
          <w:szCs w:val="20"/>
        </w:rPr>
        <w:t xml:space="preserve"> is to </w:t>
      </w:r>
      <w:r w:rsidRPr="007859B6">
        <w:rPr>
          <w:rStyle w:val="StyleUnderline"/>
        </w:rPr>
        <w:t>account for cultural differences</w:t>
      </w:r>
      <w:r w:rsidRPr="007859B6">
        <w:rPr>
          <w:rFonts w:asciiTheme="minorHAnsi" w:eastAsia="Calibri" w:hAnsiTheme="minorHAnsi" w:cs="Times New Roman"/>
          <w:sz w:val="16"/>
          <w:szCs w:val="20"/>
        </w:rPr>
        <w:t xml:space="preserve"> within a locality. "Multiculturalism" is both a feeble acknowledgment of the fact that cultures have lost their moorings in definite places and an attempt to </w:t>
      </w:r>
      <w:r w:rsidRPr="007859B6">
        <w:rPr>
          <w:rStyle w:val="Emphasis"/>
        </w:rPr>
        <w:t>subsume</w:t>
      </w:r>
      <w:r w:rsidRPr="007859B6">
        <w:rPr>
          <w:rFonts w:asciiTheme="minorHAnsi" w:eastAsia="Calibri" w:hAnsiTheme="minorHAnsi" w:cs="Times New Roman"/>
          <w:sz w:val="16"/>
          <w:szCs w:val="20"/>
        </w:rPr>
        <w:t xml:space="preserve"> this </w:t>
      </w:r>
      <w:r w:rsidRPr="007859B6">
        <w:rPr>
          <w:rStyle w:val="Emphasis"/>
        </w:rPr>
        <w:t>plurality</w:t>
      </w:r>
      <w:r w:rsidRPr="007859B6">
        <w:rPr>
          <w:rFonts w:asciiTheme="minorHAnsi" w:eastAsia="Calibri" w:hAnsiTheme="minorHAnsi" w:cs="Times New Roman"/>
          <w:sz w:val="16"/>
          <w:szCs w:val="20"/>
        </w:rPr>
        <w:t xml:space="preserve"> of cultures </w:t>
      </w:r>
      <w:r w:rsidRPr="007859B6">
        <w:rPr>
          <w:rStyle w:val="StyleUnderline"/>
        </w:rPr>
        <w:t>within the framework of</w:t>
      </w:r>
      <w:r w:rsidRPr="007859B6">
        <w:rPr>
          <w:rFonts w:asciiTheme="minorHAnsi" w:eastAsia="Calibri" w:hAnsiTheme="minorHAnsi" w:cs="Times New Roman"/>
          <w:sz w:val="16"/>
          <w:szCs w:val="20"/>
        </w:rPr>
        <w:t xml:space="preserve"> a </w:t>
      </w:r>
      <w:r w:rsidRPr="007859B6">
        <w:rPr>
          <w:rStyle w:val="Emphasis"/>
        </w:rPr>
        <w:t>national identity</w:t>
      </w:r>
      <w:r w:rsidRPr="007859B6">
        <w:rPr>
          <w:rFonts w:asciiTheme="minorHAnsi" w:eastAsia="Calibri" w:hAnsiTheme="minorHAnsi" w:cs="Times New Roman"/>
          <w:sz w:val="16"/>
          <w:szCs w:val="20"/>
        </w:rPr>
        <w:t xml:space="preserve">. Similarly, </w:t>
      </w:r>
      <w:r w:rsidRPr="007859B6">
        <w:rPr>
          <w:sz w:val="16"/>
        </w:rPr>
        <w:t>the idea of "subcultures" attempts to preserve the idea of distinct "cultures" while acknowledging the relation of different cultures to a dominant culture within the same geographical</w:t>
      </w:r>
      <w:r w:rsidRPr="007859B6">
        <w:rPr>
          <w:rFonts w:asciiTheme="minorHAnsi" w:eastAsia="Calibri" w:hAnsiTheme="minorHAnsi" w:cs="Times New Roman"/>
          <w:sz w:val="16"/>
          <w:szCs w:val="20"/>
        </w:rPr>
        <w:t xml:space="preserve"> and territorial space. </w:t>
      </w:r>
      <w:r w:rsidRPr="007859B6">
        <w:rPr>
          <w:sz w:val="16"/>
        </w:rPr>
        <w:t>Conventional accounts of ethnicity, even when used to describe cultural differences in settings where people from different regions live side by side, rely on an unproblematic link between identity and place.' Although such</w:t>
      </w:r>
      <w:r w:rsidRPr="007859B6">
        <w:rPr>
          <w:rFonts w:asciiTheme="minorHAnsi" w:eastAsia="Calibri" w:hAnsiTheme="minorHAnsi" w:cs="Times New Roman"/>
          <w:sz w:val="16"/>
          <w:szCs w:val="20"/>
        </w:rPr>
        <w:t xml:space="preserve"> concepts are suggestive because they endeavor to stretch the naturalized association of culture with place, they fail to interrogate this assumption in a truly fundamental manner. We need to ask how to deal with cultural difference while abandoning received ideas of (localized) culture. Third, there is the important question of postcoloniality. To which places do the hybrid cultures of postcoloniality belong? Does </w:t>
      </w:r>
      <w:r w:rsidRPr="007859B6">
        <w:rPr>
          <w:rStyle w:val="StyleUnderline"/>
        </w:rPr>
        <w:t xml:space="preserve">the </w:t>
      </w:r>
      <w:r w:rsidRPr="002302CC">
        <w:rPr>
          <w:rStyle w:val="StyleUnderline"/>
          <w:highlight w:val="green"/>
        </w:rPr>
        <w:t>colonial encounter</w:t>
      </w:r>
      <w:r w:rsidRPr="007859B6">
        <w:rPr>
          <w:rFonts w:asciiTheme="minorHAnsi" w:eastAsia="Calibri" w:hAnsiTheme="minorHAnsi" w:cs="Times New Roman"/>
          <w:sz w:val="16"/>
          <w:szCs w:val="20"/>
        </w:rPr>
        <w:t xml:space="preserve"> create a "new culture" in both the colonized and colonizing country, or does it </w:t>
      </w:r>
      <w:r w:rsidRPr="002302CC">
        <w:rPr>
          <w:rStyle w:val="Emphasis"/>
          <w:highlight w:val="green"/>
        </w:rPr>
        <w:t>destabilize</w:t>
      </w:r>
      <w:r w:rsidRPr="007859B6">
        <w:rPr>
          <w:rStyle w:val="Emphasis"/>
        </w:rPr>
        <w:t xml:space="preserve"> the notion that </w:t>
      </w:r>
      <w:r w:rsidRPr="002302CC">
        <w:rPr>
          <w:rStyle w:val="Emphasis"/>
          <w:highlight w:val="green"/>
        </w:rPr>
        <w:t>nations and cultures</w:t>
      </w:r>
      <w:r w:rsidRPr="007859B6">
        <w:rPr>
          <w:rStyle w:val="Emphasis"/>
        </w:rPr>
        <w:t xml:space="preserve"> are isomorphic</w:t>
      </w:r>
      <w:r w:rsidRPr="007859B6">
        <w:rPr>
          <w:sz w:val="16"/>
        </w:rPr>
        <w:t xml:space="preserve">? </w:t>
      </w:r>
      <w:r w:rsidRPr="007859B6">
        <w:rPr>
          <w:rFonts w:asciiTheme="minorHAnsi" w:eastAsia="Calibri" w:hAnsiTheme="minorHAnsi" w:cs="Times New Roman"/>
          <w:sz w:val="16"/>
          <w:szCs w:val="20"/>
        </w:rPr>
        <w:t xml:space="preserve">As discussed below, </w:t>
      </w:r>
      <w:r w:rsidRPr="007859B6">
        <w:rPr>
          <w:rStyle w:val="StyleUnderline"/>
        </w:rPr>
        <w:t>postcoloniality</w:t>
      </w:r>
      <w:r w:rsidRPr="007859B6">
        <w:rPr>
          <w:rFonts w:asciiTheme="minorHAnsi" w:eastAsia="Calibri" w:hAnsiTheme="minorHAnsi" w:cs="Times New Roman"/>
          <w:sz w:val="16"/>
          <w:szCs w:val="20"/>
        </w:rPr>
        <w:t xml:space="preserve"> further </w:t>
      </w:r>
      <w:r w:rsidRPr="007859B6">
        <w:rPr>
          <w:rStyle w:val="StyleUnderline"/>
        </w:rPr>
        <w:t>problematizes the relationship between space and culture</w:t>
      </w:r>
      <w:r w:rsidRPr="007859B6">
        <w:rPr>
          <w:rFonts w:asciiTheme="minorHAnsi" w:eastAsia="Calibri" w:hAnsiTheme="minorHAnsi" w:cs="Times New Roman"/>
          <w:sz w:val="16"/>
          <w:szCs w:val="20"/>
        </w:rPr>
        <w:t xml:space="preserve">. Last, and most important, challenging the ruptured landscape of independent nations and autonomous cultures raises the question of understanding social change and cultural transformation as situated within interconnected spaces. The presumption that spaces are autonomous has enabled the power of topography to conceal successfully the topography of power. The inherently fragmented space assumed in the definition of anthropology as the study of cultures (in the plural) may have been one of the reasons behind the long-standing failure to write anthropology's history as the biography of imperialism. For </w:t>
      </w:r>
      <w:r w:rsidRPr="007859B6">
        <w:rPr>
          <w:rStyle w:val="StyleUnderline"/>
        </w:rPr>
        <w:t xml:space="preserve">if one begins with the premise that </w:t>
      </w:r>
      <w:r w:rsidRPr="002302CC">
        <w:rPr>
          <w:rStyle w:val="StyleUnderline"/>
          <w:highlight w:val="green"/>
        </w:rPr>
        <w:t xml:space="preserve">spaces </w:t>
      </w:r>
      <w:r w:rsidRPr="00A16BF6">
        <w:rPr>
          <w:rStyle w:val="StyleUnderline"/>
        </w:rPr>
        <w:t>have</w:t>
      </w:r>
      <w:r w:rsidRPr="007859B6">
        <w:rPr>
          <w:rStyle w:val="StyleUnderline"/>
        </w:rPr>
        <w:t xml:space="preserve"> always </w:t>
      </w:r>
      <w:r w:rsidRPr="00A16BF6">
        <w:rPr>
          <w:rStyle w:val="StyleUnderline"/>
        </w:rPr>
        <w:t>been</w:t>
      </w:r>
      <w:r w:rsidRPr="007859B6">
        <w:rPr>
          <w:rStyle w:val="StyleUnderline"/>
        </w:rPr>
        <w:t xml:space="preserve"> </w:t>
      </w:r>
      <w:r w:rsidRPr="002302CC">
        <w:rPr>
          <w:rStyle w:val="StyleUnderline"/>
          <w:highlight w:val="green"/>
        </w:rPr>
        <w:t>hierarchically</w:t>
      </w:r>
      <w:r w:rsidRPr="007859B6">
        <w:rPr>
          <w:rStyle w:val="StyleUnderline"/>
        </w:rPr>
        <w:t xml:space="preserve"> </w:t>
      </w:r>
      <w:r w:rsidRPr="002302CC">
        <w:rPr>
          <w:rStyle w:val="StyleUnderline"/>
          <w:highlight w:val="green"/>
        </w:rPr>
        <w:t>interconnected</w:t>
      </w:r>
      <w:r w:rsidRPr="007859B6">
        <w:rPr>
          <w:sz w:val="16"/>
        </w:rPr>
        <w:t xml:space="preserve">, instead of naturally disconnected, </w:t>
      </w:r>
      <w:r w:rsidRPr="002302CC">
        <w:rPr>
          <w:rStyle w:val="StyleUnderline"/>
          <w:highlight w:val="green"/>
        </w:rPr>
        <w:t>then</w:t>
      </w:r>
      <w:r w:rsidRPr="007859B6">
        <w:rPr>
          <w:sz w:val="16"/>
        </w:rPr>
        <w:t xml:space="preserve"> cultural and </w:t>
      </w:r>
      <w:r w:rsidRPr="007859B6">
        <w:rPr>
          <w:rStyle w:val="StyleUnderline"/>
        </w:rPr>
        <w:t xml:space="preserve">social </w:t>
      </w:r>
      <w:r w:rsidRPr="002302CC">
        <w:rPr>
          <w:rStyle w:val="StyleUnderline"/>
          <w:highlight w:val="green"/>
        </w:rPr>
        <w:t>change</w:t>
      </w:r>
      <w:r w:rsidRPr="007859B6">
        <w:rPr>
          <w:rStyle w:val="StyleUnderline"/>
        </w:rPr>
        <w:t xml:space="preserve"> </w:t>
      </w:r>
      <w:r w:rsidRPr="002302CC">
        <w:rPr>
          <w:rStyle w:val="StyleUnderline"/>
          <w:highlight w:val="green"/>
        </w:rPr>
        <w:t>becomes</w:t>
      </w:r>
      <w:r w:rsidRPr="007859B6">
        <w:rPr>
          <w:rStyle w:val="StyleUnderline"/>
        </w:rPr>
        <w:t xml:space="preserve"> not </w:t>
      </w:r>
      <w:r w:rsidRPr="002302CC">
        <w:rPr>
          <w:rStyle w:val="StyleUnderline"/>
          <w:highlight w:val="green"/>
        </w:rPr>
        <w:t>a matter of</w:t>
      </w:r>
      <w:r w:rsidRPr="007859B6">
        <w:rPr>
          <w:rStyle w:val="StyleUnderline"/>
        </w:rPr>
        <w:t xml:space="preserve"> cultural</w:t>
      </w:r>
      <w:r w:rsidRPr="007859B6">
        <w:rPr>
          <w:rFonts w:asciiTheme="minorHAnsi" w:eastAsia="Calibri" w:hAnsiTheme="minorHAnsi" w:cs="Times New Roman"/>
          <w:sz w:val="16"/>
          <w:szCs w:val="20"/>
        </w:rPr>
        <w:t xml:space="preserve"> contact and </w:t>
      </w:r>
      <w:r w:rsidRPr="007859B6">
        <w:rPr>
          <w:rStyle w:val="StyleUnderline"/>
        </w:rPr>
        <w:t>articulation but</w:t>
      </w:r>
      <w:r w:rsidRPr="007859B6">
        <w:rPr>
          <w:sz w:val="16"/>
        </w:rPr>
        <w:t xml:space="preserve"> one of </w:t>
      </w:r>
      <w:r w:rsidRPr="002302CC">
        <w:rPr>
          <w:rStyle w:val="Emphasis"/>
          <w:highlight w:val="green"/>
        </w:rPr>
        <w:t>rethinking</w:t>
      </w:r>
      <w:r w:rsidRPr="007859B6">
        <w:rPr>
          <w:rStyle w:val="Emphasis"/>
        </w:rPr>
        <w:t xml:space="preserve"> </w:t>
      </w:r>
      <w:r w:rsidRPr="002302CC">
        <w:rPr>
          <w:rStyle w:val="Emphasis"/>
          <w:highlight w:val="green"/>
        </w:rPr>
        <w:t>difference</w:t>
      </w:r>
      <w:r w:rsidRPr="007859B6">
        <w:rPr>
          <w:rStyle w:val="Emphasis"/>
        </w:rPr>
        <w:t xml:space="preserve"> </w:t>
      </w:r>
      <w:r w:rsidRPr="002302CC">
        <w:rPr>
          <w:rStyle w:val="Emphasis"/>
          <w:highlight w:val="green"/>
        </w:rPr>
        <w:t>through</w:t>
      </w:r>
      <w:r w:rsidRPr="007859B6">
        <w:rPr>
          <w:rStyle w:val="Emphasis"/>
        </w:rPr>
        <w:t xml:space="preserve"> </w:t>
      </w:r>
      <w:r w:rsidRPr="002302CC">
        <w:rPr>
          <w:rStyle w:val="Emphasis"/>
          <w:highlight w:val="green"/>
        </w:rPr>
        <w:t>connection</w:t>
      </w:r>
      <w:r w:rsidRPr="007859B6">
        <w:rPr>
          <w:rFonts w:asciiTheme="minorHAnsi" w:eastAsia="Calibri" w:hAnsiTheme="minorHAnsi" w:cs="Times New Roman"/>
          <w:sz w:val="16"/>
          <w:szCs w:val="20"/>
        </w:rPr>
        <w:t xml:space="preserve">. To illustrate, let us examine one powerful model of cultural change that attempts to relate dialectically the local to larger spatial arenas: articulation. Articulation models, whether they come from Marxist structuralism or from "moral economy," posit a primeval state of autonomy (usually labeled "precapitalist"), which is then violated by global capitalism. The result is that both local and larger spatial arenas are transformed, the local more than the global to be sure, but not necessarily in a predetermined direction. This notion of articulation allows one to explore the richly unintended consequences of, say, colonial capitalism, where loss occurs alongside invention. Yet, </w:t>
      </w:r>
      <w:r w:rsidRPr="007859B6">
        <w:rPr>
          <w:rStyle w:val="StyleUnderline"/>
        </w:rPr>
        <w:t xml:space="preserve">by taking a </w:t>
      </w:r>
      <w:r w:rsidRPr="002302CC">
        <w:rPr>
          <w:rStyle w:val="StyleUnderline"/>
          <w:highlight w:val="green"/>
        </w:rPr>
        <w:t>preexisting</w:t>
      </w:r>
      <w:r w:rsidRPr="007859B6">
        <w:rPr>
          <w:sz w:val="16"/>
        </w:rPr>
        <w:t xml:space="preserve">, localized </w:t>
      </w:r>
      <w:r w:rsidRPr="007859B6">
        <w:rPr>
          <w:rStyle w:val="StyleUnderline"/>
        </w:rPr>
        <w:t>"</w:t>
      </w:r>
      <w:r w:rsidRPr="002302CC">
        <w:rPr>
          <w:rStyle w:val="StyleUnderline"/>
          <w:highlight w:val="green"/>
        </w:rPr>
        <w:t>community</w:t>
      </w:r>
      <w:r w:rsidRPr="007859B6">
        <w:rPr>
          <w:rStyle w:val="StyleUnderline"/>
        </w:rPr>
        <w:t xml:space="preserve">" </w:t>
      </w:r>
      <w:r w:rsidRPr="002302CC">
        <w:rPr>
          <w:rStyle w:val="StyleUnderline"/>
          <w:highlight w:val="green"/>
        </w:rPr>
        <w:t>as a</w:t>
      </w:r>
      <w:r w:rsidRPr="007859B6">
        <w:rPr>
          <w:rStyle w:val="StyleUnderline"/>
        </w:rPr>
        <w:t xml:space="preserve"> given </w:t>
      </w:r>
      <w:r w:rsidRPr="002302CC">
        <w:rPr>
          <w:rStyle w:val="StyleUnderline"/>
          <w:highlight w:val="green"/>
        </w:rPr>
        <w:t>starting point</w:t>
      </w:r>
      <w:r w:rsidRPr="007859B6">
        <w:rPr>
          <w:rStyle w:val="StyleUnderline"/>
        </w:rPr>
        <w:t xml:space="preserve">, it </w:t>
      </w:r>
      <w:r w:rsidRPr="002302CC">
        <w:rPr>
          <w:rStyle w:val="Emphasis"/>
          <w:highlight w:val="green"/>
        </w:rPr>
        <w:t>fails to examine</w:t>
      </w:r>
      <w:r w:rsidRPr="007859B6">
        <w:rPr>
          <w:sz w:val="16"/>
        </w:rPr>
        <w:t xml:space="preserve"> sufficiently </w:t>
      </w:r>
      <w:r w:rsidRPr="007859B6">
        <w:rPr>
          <w:rStyle w:val="StyleUnderline"/>
        </w:rPr>
        <w:t xml:space="preserve">the </w:t>
      </w:r>
      <w:r w:rsidRPr="002302CC">
        <w:rPr>
          <w:rStyle w:val="StyleUnderline"/>
          <w:highlight w:val="green"/>
        </w:rPr>
        <w:t>processes</w:t>
      </w:r>
      <w:r w:rsidRPr="007859B6">
        <w:rPr>
          <w:rFonts w:asciiTheme="minorHAnsi" w:eastAsia="Calibri" w:hAnsiTheme="minorHAnsi" w:cs="Times New Roman"/>
          <w:sz w:val="16"/>
          <w:szCs w:val="20"/>
        </w:rPr>
        <w:t xml:space="preserve"> (such as the structures of feeling that pervade the imagining of community) </w:t>
      </w:r>
      <w:r w:rsidRPr="002302CC">
        <w:rPr>
          <w:rStyle w:val="StyleUnderline"/>
          <w:highlight w:val="green"/>
        </w:rPr>
        <w:t>that go into</w:t>
      </w:r>
      <w:r w:rsidRPr="007859B6">
        <w:rPr>
          <w:rStyle w:val="StyleUnderline"/>
        </w:rPr>
        <w:t xml:space="preserve"> the </w:t>
      </w:r>
      <w:r w:rsidRPr="002302CC">
        <w:rPr>
          <w:rStyle w:val="Emphasis"/>
          <w:highlight w:val="green"/>
        </w:rPr>
        <w:t>construction of space as</w:t>
      </w:r>
      <w:r w:rsidRPr="007859B6">
        <w:rPr>
          <w:sz w:val="16"/>
        </w:rPr>
        <w:t xml:space="preserve"> place or </w:t>
      </w:r>
      <w:r w:rsidRPr="002302CC">
        <w:rPr>
          <w:rStyle w:val="Emphasis"/>
          <w:highlight w:val="green"/>
        </w:rPr>
        <w:t>locality</w:t>
      </w:r>
      <w:r w:rsidRPr="007859B6">
        <w:rPr>
          <w:sz w:val="16"/>
        </w:rPr>
        <w:t xml:space="preserve"> in the first instance. </w:t>
      </w:r>
      <w:r w:rsidRPr="007859B6">
        <w:rPr>
          <w:rFonts w:asciiTheme="minorHAnsi" w:eastAsia="Calibri" w:hAnsiTheme="minorHAnsi" w:cs="Times New Roman"/>
          <w:sz w:val="16"/>
          <w:szCs w:val="20"/>
        </w:rPr>
        <w:t>In other words</w:t>
      </w:r>
      <w:r w:rsidRPr="007859B6">
        <w:rPr>
          <w:sz w:val="16"/>
        </w:rPr>
        <w:t>, instead of assuming the autonomy of the primeval community, we need to examine how it was formed as a community out of the interconnected space that always already existed.</w:t>
      </w:r>
      <w:r w:rsidRPr="007859B6">
        <w:rPr>
          <w:rFonts w:asciiTheme="minorHAnsi" w:eastAsia="Calibri" w:hAnsiTheme="minorHAnsi" w:cs="Times New Roman"/>
          <w:sz w:val="16"/>
          <w:szCs w:val="20"/>
        </w:rPr>
        <w:t xml:space="preserve"> </w:t>
      </w:r>
      <w:r w:rsidRPr="007859B6">
        <w:rPr>
          <w:rStyle w:val="StyleUnderline"/>
        </w:rPr>
        <w:t>Colonialism</w:t>
      </w:r>
      <w:r w:rsidRPr="007859B6">
        <w:rPr>
          <w:rFonts w:asciiTheme="minorHAnsi" w:eastAsia="Calibri" w:hAnsiTheme="minorHAnsi" w:cs="Times New Roman"/>
          <w:sz w:val="16"/>
          <w:szCs w:val="20"/>
        </w:rPr>
        <w:t xml:space="preserve">, then, </w:t>
      </w:r>
      <w:r w:rsidRPr="007859B6">
        <w:rPr>
          <w:rStyle w:val="StyleUnderline"/>
        </w:rPr>
        <w:t>represents the displacement of one form of interconnection by another</w:t>
      </w:r>
      <w:r w:rsidRPr="007859B6">
        <w:rPr>
          <w:rFonts w:asciiTheme="minorHAnsi" w:eastAsia="Calibri" w:hAnsiTheme="minorHAnsi" w:cs="Times New Roman"/>
          <w:sz w:val="16"/>
          <w:szCs w:val="20"/>
        </w:rPr>
        <w:t xml:space="preserve">. This is not to deny that colonialism, or an expanding capitalism, does indeed have profoundly dislocating effects on existing societies. But </w:t>
      </w:r>
      <w:r w:rsidRPr="007859B6">
        <w:rPr>
          <w:rStyle w:val="StyleUnderline"/>
        </w:rPr>
        <w:t>by</w:t>
      </w:r>
      <w:r w:rsidRPr="007859B6">
        <w:rPr>
          <w:sz w:val="16"/>
        </w:rPr>
        <w:t xml:space="preserve"> always </w:t>
      </w:r>
      <w:r w:rsidRPr="007859B6">
        <w:rPr>
          <w:rStyle w:val="StyleUnderline"/>
        </w:rPr>
        <w:t>foregrounding</w:t>
      </w:r>
      <w:r w:rsidRPr="007859B6">
        <w:rPr>
          <w:sz w:val="16"/>
        </w:rPr>
        <w:t xml:space="preserve"> the </w:t>
      </w:r>
      <w:r w:rsidRPr="007859B6">
        <w:rPr>
          <w:rStyle w:val="StyleUnderline"/>
        </w:rPr>
        <w:t>spatial distribution of</w:t>
      </w:r>
      <w:r w:rsidRPr="007859B6">
        <w:rPr>
          <w:sz w:val="16"/>
        </w:rPr>
        <w:t xml:space="preserve"> hierarchical </w:t>
      </w:r>
      <w:r w:rsidRPr="007859B6">
        <w:rPr>
          <w:rStyle w:val="StyleUnderline"/>
        </w:rPr>
        <w:t>power relations</w:t>
      </w:r>
      <w:r w:rsidRPr="007859B6">
        <w:rPr>
          <w:rFonts w:asciiTheme="minorHAnsi" w:eastAsia="Calibri" w:hAnsiTheme="minorHAnsi" w:cs="Times New Roman"/>
          <w:sz w:val="16"/>
          <w:szCs w:val="20"/>
        </w:rPr>
        <w:t xml:space="preserve">, </w:t>
      </w:r>
      <w:r w:rsidRPr="007859B6">
        <w:rPr>
          <w:rStyle w:val="StyleUnderline"/>
        </w:rPr>
        <w:t xml:space="preserve">we can </w:t>
      </w:r>
      <w:r w:rsidRPr="002302CC">
        <w:rPr>
          <w:rStyle w:val="Emphasis"/>
          <w:highlight w:val="green"/>
        </w:rPr>
        <w:t>better understand</w:t>
      </w:r>
      <w:r w:rsidRPr="007859B6">
        <w:rPr>
          <w:rStyle w:val="StyleUnderline"/>
        </w:rPr>
        <w:t xml:space="preserve"> the process </w:t>
      </w:r>
      <w:r w:rsidRPr="002302CC">
        <w:rPr>
          <w:rStyle w:val="StyleUnderline"/>
          <w:highlight w:val="green"/>
        </w:rPr>
        <w:t xml:space="preserve">whereby a </w:t>
      </w:r>
      <w:r w:rsidRPr="002302CC">
        <w:rPr>
          <w:rStyle w:val="Emphasis"/>
          <w:highlight w:val="green"/>
        </w:rPr>
        <w:t>space achieves a distinctive identity</w:t>
      </w:r>
      <w:r w:rsidRPr="007859B6">
        <w:rPr>
          <w:rFonts w:asciiTheme="minorHAnsi" w:eastAsia="Calibri" w:hAnsiTheme="minorHAnsi" w:cs="Times New Roman"/>
          <w:sz w:val="16"/>
          <w:szCs w:val="20"/>
        </w:rPr>
        <w:t xml:space="preserve"> as a place. Keeping in mind that notions of locality or community refer both to a demarcated physical space and to clusters of interaction, we can see that the identity of a place emerges by the intersection of its specific involvement in a system of hierarchically organized spaces with its cultural construction as a community or locality.</w:t>
      </w:r>
    </w:p>
    <w:p w14:paraId="0ED9F5B6" w14:textId="77777777" w:rsidR="00BF147A" w:rsidRPr="00F601E6" w:rsidRDefault="00BF147A" w:rsidP="00BF147A"/>
    <w:p w14:paraId="787C7E64" w14:textId="77777777" w:rsidR="00BF147A" w:rsidRPr="00BF147A" w:rsidRDefault="00BF147A" w:rsidP="00BF147A"/>
    <w:p w14:paraId="7EFABEF8" w14:textId="77777777" w:rsidR="003433B9" w:rsidRPr="00B13343" w:rsidRDefault="003433B9" w:rsidP="003433B9"/>
    <w:sectPr w:rsidR="003433B9" w:rsidRPr="00B133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C316A" w14:textId="77777777" w:rsidR="00FD3DAF" w:rsidRDefault="00FD3DAF" w:rsidP="003433B9">
      <w:pPr>
        <w:spacing w:after="0" w:line="240" w:lineRule="auto"/>
      </w:pPr>
      <w:r>
        <w:separator/>
      </w:r>
    </w:p>
  </w:endnote>
  <w:endnote w:type="continuationSeparator" w:id="0">
    <w:p w14:paraId="7BE0F43E" w14:textId="77777777" w:rsidR="00FD3DAF" w:rsidRDefault="00FD3DAF" w:rsidP="0034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XCharter Roman">
    <w:altName w:val="Calibri"/>
    <w:panose1 w:val="00000000000000000000"/>
    <w:charset w:val="00"/>
    <w:family w:val="auto"/>
    <w:notTrueType/>
    <w:pitch w:val="variable"/>
    <w:sig w:usb0="8000002F" w:usb1="5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KKXIF+Times-Italic">
    <w:altName w:val="Calibri"/>
    <w:panose1 w:val="00000000000000000000"/>
    <w:charset w:val="00"/>
    <w:family w:val="swiss"/>
    <w:notTrueType/>
    <w:pitch w:val="default"/>
    <w:sig w:usb0="00000003" w:usb1="00000000" w:usb2="00000000" w:usb3="00000000" w:csb0="00000001" w:csb1="00000000"/>
  </w:font>
  <w:font w:name="KXEWFY+Times-Bold">
    <w:altName w:val="Calibri"/>
    <w:panose1 w:val="00000000000000000000"/>
    <w:charset w:val="00"/>
    <w:family w:val="swiss"/>
    <w:notTrueType/>
    <w:pitch w:val="default"/>
    <w:sig w:usb0="00000003" w:usb1="00000000" w:usb2="00000000" w:usb3="00000000" w:csb0="00000001" w:csb1="00000000"/>
  </w:font>
  <w:font w:name="TOXVWC+Times-Italic">
    <w:altName w:val="Calibri"/>
    <w:panose1 w:val="00000000000000000000"/>
    <w:charset w:val="00"/>
    <w:family w:val="swiss"/>
    <w:notTrueType/>
    <w:pitch w:val="default"/>
    <w:sig w:usb0="00000003" w:usb1="00000000" w:usb2="00000000" w:usb3="00000000" w:csb0="00000001" w:csb1="00000000"/>
  </w:font>
  <w:font w:name="GWDNOQ+Times-Bold">
    <w:altName w:val="Calibri"/>
    <w:panose1 w:val="00000000000000000000"/>
    <w:charset w:val="00"/>
    <w:family w:val="swiss"/>
    <w:notTrueType/>
    <w:pitch w:val="default"/>
    <w:sig w:usb0="00000003" w:usb1="00000000" w:usb2="00000000" w:usb3="00000000" w:csb0="00000001" w:csb1="00000000"/>
  </w:font>
  <w:font w:name="NNEFPK+Times-Bold">
    <w:altName w:val="Calibri"/>
    <w:panose1 w:val="00000000000000000000"/>
    <w:charset w:val="00"/>
    <w:family w:val="swiss"/>
    <w:notTrueType/>
    <w:pitch w:val="default"/>
    <w:sig w:usb0="00000003" w:usb1="00000000" w:usb2="00000000" w:usb3="00000000" w:csb0="00000001" w:csb1="00000000"/>
  </w:font>
  <w:font w:name="TDERJW+Times-Italic">
    <w:altName w:val="Calibri"/>
    <w:panose1 w:val="00000000000000000000"/>
    <w:charset w:val="00"/>
    <w:family w:val="swiss"/>
    <w:notTrueType/>
    <w:pitch w:val="default"/>
    <w:sig w:usb0="00000003" w:usb1="00000000" w:usb2="00000000" w:usb3="00000000" w:csb0="00000001" w:csb1="00000000"/>
  </w:font>
  <w:font w:name="JLTGIO+Helvetica">
    <w:altName w:val="Calibri"/>
    <w:panose1 w:val="00000000000000000000"/>
    <w:charset w:val="00"/>
    <w:family w:val="swiss"/>
    <w:notTrueType/>
    <w:pitch w:val="default"/>
    <w:sig w:usb0="00000003" w:usb1="00000000" w:usb2="00000000" w:usb3="00000000" w:csb0="00000001" w:csb1="00000000"/>
  </w:font>
  <w:font w:name="EYVNBJ+Times-Bold">
    <w:altName w:val="Calibri"/>
    <w:panose1 w:val="00000000000000000000"/>
    <w:charset w:val="00"/>
    <w:family w:val="swiss"/>
    <w:notTrueType/>
    <w:pitch w:val="default"/>
    <w:sig w:usb0="00000003" w:usb1="00000000" w:usb2="00000000" w:usb3="00000000" w:csb0="00000001" w:csb1="00000000"/>
  </w:font>
  <w:font w:name="IDTECF+Times-Italic">
    <w:altName w:val="Calibri"/>
    <w:panose1 w:val="00000000000000000000"/>
    <w:charset w:val="00"/>
    <w:family w:val="swiss"/>
    <w:notTrueType/>
    <w:pitch w:val="default"/>
    <w:sig w:usb0="00000003" w:usb1="00000000" w:usb2="00000000" w:usb3="00000000" w:csb0="00000001" w:csb1="00000000"/>
  </w:font>
  <w:font w:name="HZOPBR+Times-Bold">
    <w:altName w:val="Calibri"/>
    <w:panose1 w:val="00000000000000000000"/>
    <w:charset w:val="00"/>
    <w:family w:val="swiss"/>
    <w:notTrueType/>
    <w:pitch w:val="default"/>
    <w:sig w:usb0="00000003" w:usb1="00000000" w:usb2="00000000" w:usb3="00000000" w:csb0="00000001" w:csb1="00000000"/>
  </w:font>
  <w:font w:name="PRDRXD+Helvetica-Bold">
    <w:altName w:val="Calibri"/>
    <w:panose1 w:val="00000000000000000000"/>
    <w:charset w:val="00"/>
    <w:family w:val="swiss"/>
    <w:notTrueType/>
    <w:pitch w:val="default"/>
    <w:sig w:usb0="00000003" w:usb1="00000000" w:usb2="00000000" w:usb3="00000000" w:csb0="00000001" w:csb1="00000000"/>
  </w:font>
  <w:font w:name="QCELFP+Times-Bold">
    <w:altName w:val="Calibri"/>
    <w:panose1 w:val="00000000000000000000"/>
    <w:charset w:val="00"/>
    <w:family w:val="swiss"/>
    <w:notTrueType/>
    <w:pitch w:val="default"/>
    <w:sig w:usb0="00000003" w:usb1="00000000" w:usb2="00000000" w:usb3="00000000" w:csb0="00000001" w:csb1="00000000"/>
  </w:font>
  <w:font w:name="QOZJQR+Times-Italic">
    <w:altName w:val="Calibri"/>
    <w:panose1 w:val="00000000000000000000"/>
    <w:charset w:val="00"/>
    <w:family w:val="swiss"/>
    <w:notTrueType/>
    <w:pitch w:val="default"/>
    <w:sig w:usb0="00000003" w:usb1="00000000" w:usb2="00000000" w:usb3="00000000" w:csb0="00000001" w:csb1="00000000"/>
  </w:font>
  <w:font w:name="DWKYEH+Times-Italic">
    <w:altName w:val="Calibri"/>
    <w:panose1 w:val="00000000000000000000"/>
    <w:charset w:val="00"/>
    <w:family w:val="swiss"/>
    <w:notTrueType/>
    <w:pitch w:val="default"/>
    <w:sig w:usb0="00000003" w:usb1="00000000" w:usb2="00000000" w:usb3="00000000" w:csb0="00000001" w:csb1="00000000"/>
  </w:font>
  <w:font w:name="LKUMWP+Times-Bold">
    <w:altName w:val="Calibri"/>
    <w:panose1 w:val="00000000000000000000"/>
    <w:charset w:val="00"/>
    <w:family w:val="swiss"/>
    <w:notTrueType/>
    <w:pitch w:val="default"/>
    <w:sig w:usb0="00000003" w:usb1="00000000" w:usb2="00000000" w:usb3="00000000" w:csb0="00000001" w:csb1="00000000"/>
  </w:font>
  <w:font w:name="GJOAQQ+Times-Bold">
    <w:altName w:val="Calibri"/>
    <w:panose1 w:val="00000000000000000000"/>
    <w:charset w:val="00"/>
    <w:family w:val="swiss"/>
    <w:notTrueType/>
    <w:pitch w:val="default"/>
    <w:sig w:usb0="00000003" w:usb1="00000000" w:usb2="00000000" w:usb3="00000000" w:csb0="00000001" w:csb1="00000000"/>
  </w:font>
  <w:font w:name="NewBaskerville-Roman">
    <w:altName w:val="Calibri"/>
    <w:panose1 w:val="00000000000000000000"/>
    <w:charset w:val="00"/>
    <w:family w:val="auto"/>
    <w:notTrueType/>
    <w:pitch w:val="default"/>
    <w:sig w:usb0="00000003" w:usb1="00000000" w:usb2="00000000" w:usb3="00000000" w:csb0="00000001" w:csb1="00000000"/>
  </w:font>
  <w:font w:name="NewBaskerville-Italic">
    <w:altName w:val="Calibri"/>
    <w:panose1 w:val="00000000000000000000"/>
    <w:charset w:val="00"/>
    <w:family w:val="auto"/>
    <w:notTrueType/>
    <w:pitch w:val="default"/>
    <w:sig w:usb0="00000003" w:usb1="00000000" w:usb2="00000000" w:usb3="00000000" w:csb0="00000001"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11486" w14:textId="77777777" w:rsidR="00FD3DAF" w:rsidRDefault="00FD3DAF" w:rsidP="003433B9">
      <w:pPr>
        <w:spacing w:after="0" w:line="240" w:lineRule="auto"/>
      </w:pPr>
      <w:r>
        <w:separator/>
      </w:r>
    </w:p>
  </w:footnote>
  <w:footnote w:type="continuationSeparator" w:id="0">
    <w:p w14:paraId="44CFB1F3" w14:textId="77777777" w:rsidR="00FD3DAF" w:rsidRDefault="00FD3DAF" w:rsidP="0034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534E0"/>
    <w:multiLevelType w:val="hybridMultilevel"/>
    <w:tmpl w:val="DA64C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8D302E"/>
    <w:multiLevelType w:val="hybridMultilevel"/>
    <w:tmpl w:val="0CB85F6E"/>
    <w:lvl w:ilvl="0" w:tplc="84CAAA6E">
      <w:start w:val="1"/>
      <w:numFmt w:val="decimal"/>
      <w:lvlText w:val="%1."/>
      <w:lvlJc w:val="left"/>
      <w:pPr>
        <w:ind w:left="720" w:hanging="360"/>
      </w:pPr>
    </w:lvl>
    <w:lvl w:ilvl="1" w:tplc="B78AA8E4">
      <w:start w:val="1"/>
      <w:numFmt w:val="decimal"/>
      <w:lvlText w:val="%2."/>
      <w:lvlJc w:val="left"/>
      <w:pPr>
        <w:ind w:left="1440" w:hanging="360"/>
      </w:pPr>
    </w:lvl>
    <w:lvl w:ilvl="2" w:tplc="E838475E">
      <w:start w:val="1"/>
      <w:numFmt w:val="lowerRoman"/>
      <w:lvlText w:val="%3."/>
      <w:lvlJc w:val="right"/>
      <w:pPr>
        <w:ind w:left="2160" w:hanging="180"/>
      </w:pPr>
    </w:lvl>
    <w:lvl w:ilvl="3" w:tplc="436C1950">
      <w:start w:val="1"/>
      <w:numFmt w:val="decimal"/>
      <w:lvlText w:val="%4."/>
      <w:lvlJc w:val="left"/>
      <w:pPr>
        <w:ind w:left="2880" w:hanging="360"/>
      </w:pPr>
    </w:lvl>
    <w:lvl w:ilvl="4" w:tplc="5ADC3FB0">
      <w:start w:val="1"/>
      <w:numFmt w:val="lowerLetter"/>
      <w:lvlText w:val="%5."/>
      <w:lvlJc w:val="left"/>
      <w:pPr>
        <w:ind w:left="3600" w:hanging="360"/>
      </w:pPr>
    </w:lvl>
    <w:lvl w:ilvl="5" w:tplc="9808EC06">
      <w:start w:val="1"/>
      <w:numFmt w:val="lowerRoman"/>
      <w:lvlText w:val="%6."/>
      <w:lvlJc w:val="right"/>
      <w:pPr>
        <w:ind w:left="4320" w:hanging="180"/>
      </w:pPr>
    </w:lvl>
    <w:lvl w:ilvl="6" w:tplc="6A2EE596">
      <w:start w:val="1"/>
      <w:numFmt w:val="decimal"/>
      <w:lvlText w:val="%7."/>
      <w:lvlJc w:val="left"/>
      <w:pPr>
        <w:ind w:left="5040" w:hanging="360"/>
      </w:pPr>
    </w:lvl>
    <w:lvl w:ilvl="7" w:tplc="68E0E97A">
      <w:start w:val="1"/>
      <w:numFmt w:val="lowerLetter"/>
      <w:lvlText w:val="%8."/>
      <w:lvlJc w:val="left"/>
      <w:pPr>
        <w:ind w:left="5760" w:hanging="360"/>
      </w:pPr>
    </w:lvl>
    <w:lvl w:ilvl="8" w:tplc="79FAFDF2">
      <w:start w:val="1"/>
      <w:numFmt w:val="lowerRoman"/>
      <w:lvlText w:val="%9."/>
      <w:lvlJc w:val="right"/>
      <w:pPr>
        <w:ind w:left="6480" w:hanging="180"/>
      </w:pPr>
    </w:lvl>
  </w:abstractNum>
  <w:abstractNum w:abstractNumId="13" w15:restartNumberingAfterBreak="0">
    <w:nsid w:val="09B34106"/>
    <w:multiLevelType w:val="hybridMultilevel"/>
    <w:tmpl w:val="9960A4C6"/>
    <w:lvl w:ilvl="0" w:tplc="2458BBF8">
      <w:start w:val="4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3B2057"/>
    <w:multiLevelType w:val="hybridMultilevel"/>
    <w:tmpl w:val="060EC55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ED3DF2"/>
    <w:multiLevelType w:val="hybridMultilevel"/>
    <w:tmpl w:val="6FE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6A3440"/>
    <w:multiLevelType w:val="hybridMultilevel"/>
    <w:tmpl w:val="D2BC0372"/>
    <w:lvl w:ilvl="0" w:tplc="0409000F">
      <w:start w:val="1"/>
      <w:numFmt w:val="decimal"/>
      <w:lvlText w:val="%1."/>
      <w:lvlJc w:val="left"/>
      <w:pPr>
        <w:ind w:left="720" w:hanging="360"/>
      </w:pPr>
      <w:rPr>
        <w:rFonts w:hint="default"/>
      </w:rPr>
    </w:lvl>
    <w:lvl w:ilvl="1" w:tplc="815AF99A">
      <w:start w:val="1"/>
      <w:numFmt w:val="decimal"/>
      <w:lvlText w:val="%2"/>
      <w:lvlJc w:val="left"/>
      <w:pPr>
        <w:ind w:left="1440" w:hanging="360"/>
      </w:pPr>
      <w:rPr>
        <w:rFonts w:ascii="Calibri" w:eastAsiaTheme="majorEastAsia" w:hAnsi="Calibri" w:cstheme="maj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ED6FDC"/>
    <w:multiLevelType w:val="hybridMultilevel"/>
    <w:tmpl w:val="A598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562F52"/>
    <w:multiLevelType w:val="hybridMultilevel"/>
    <w:tmpl w:val="99001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386B0A"/>
    <w:multiLevelType w:val="hybridMultilevel"/>
    <w:tmpl w:val="CB16B9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444CAF"/>
    <w:multiLevelType w:val="hybridMultilevel"/>
    <w:tmpl w:val="11624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B7884"/>
    <w:multiLevelType w:val="hybridMultilevel"/>
    <w:tmpl w:val="D384F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8FE635F"/>
    <w:multiLevelType w:val="hybridMultilevel"/>
    <w:tmpl w:val="1A98B226"/>
    <w:lvl w:ilvl="0" w:tplc="CB6A4368">
      <w:start w:val="1"/>
      <w:numFmt w:val="decimal"/>
      <w:lvlText w:val="%1."/>
      <w:lvlJc w:val="left"/>
      <w:pPr>
        <w:ind w:left="720" w:hanging="360"/>
      </w:pPr>
    </w:lvl>
    <w:lvl w:ilvl="1" w:tplc="70780E82">
      <w:start w:val="1"/>
      <w:numFmt w:val="lowerLetter"/>
      <w:lvlText w:val="%2."/>
      <w:lvlJc w:val="left"/>
      <w:pPr>
        <w:ind w:left="1440" w:hanging="360"/>
      </w:pPr>
    </w:lvl>
    <w:lvl w:ilvl="2" w:tplc="E3BAF934">
      <w:start w:val="1"/>
      <w:numFmt w:val="lowerRoman"/>
      <w:lvlText w:val="%3."/>
      <w:lvlJc w:val="right"/>
      <w:pPr>
        <w:ind w:left="2160" w:hanging="180"/>
      </w:pPr>
    </w:lvl>
    <w:lvl w:ilvl="3" w:tplc="ED269318">
      <w:start w:val="1"/>
      <w:numFmt w:val="decimal"/>
      <w:lvlText w:val="%4."/>
      <w:lvlJc w:val="left"/>
      <w:pPr>
        <w:ind w:left="2880" w:hanging="360"/>
      </w:pPr>
    </w:lvl>
    <w:lvl w:ilvl="4" w:tplc="A498CE72">
      <w:start w:val="1"/>
      <w:numFmt w:val="lowerLetter"/>
      <w:lvlText w:val="%5."/>
      <w:lvlJc w:val="left"/>
      <w:pPr>
        <w:ind w:left="3600" w:hanging="360"/>
      </w:pPr>
    </w:lvl>
    <w:lvl w:ilvl="5" w:tplc="8918CB16">
      <w:start w:val="1"/>
      <w:numFmt w:val="lowerRoman"/>
      <w:lvlText w:val="%6."/>
      <w:lvlJc w:val="right"/>
      <w:pPr>
        <w:ind w:left="4320" w:hanging="180"/>
      </w:pPr>
    </w:lvl>
    <w:lvl w:ilvl="6" w:tplc="841EE58A">
      <w:start w:val="1"/>
      <w:numFmt w:val="decimal"/>
      <w:lvlText w:val="%7."/>
      <w:lvlJc w:val="left"/>
      <w:pPr>
        <w:ind w:left="5040" w:hanging="360"/>
      </w:pPr>
    </w:lvl>
    <w:lvl w:ilvl="7" w:tplc="837C8A0A">
      <w:start w:val="1"/>
      <w:numFmt w:val="lowerLetter"/>
      <w:lvlText w:val="%8."/>
      <w:lvlJc w:val="left"/>
      <w:pPr>
        <w:ind w:left="5760" w:hanging="360"/>
      </w:pPr>
    </w:lvl>
    <w:lvl w:ilvl="8" w:tplc="0EF637EC">
      <w:start w:val="1"/>
      <w:numFmt w:val="lowerRoman"/>
      <w:lvlText w:val="%9."/>
      <w:lvlJc w:val="right"/>
      <w:pPr>
        <w:ind w:left="6480" w:hanging="180"/>
      </w:pPr>
    </w:lvl>
  </w:abstractNum>
  <w:abstractNum w:abstractNumId="23" w15:restartNumberingAfterBreak="0">
    <w:nsid w:val="60FB3E37"/>
    <w:multiLevelType w:val="hybridMultilevel"/>
    <w:tmpl w:val="F55C4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7A1374"/>
    <w:multiLevelType w:val="hybridMultilevel"/>
    <w:tmpl w:val="1722E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1A4B1E"/>
    <w:multiLevelType w:val="hybridMultilevel"/>
    <w:tmpl w:val="EC3AF8B0"/>
    <w:lvl w:ilvl="0" w:tplc="1A0E12CC">
      <w:start w:val="1"/>
      <w:numFmt w:val="decimal"/>
      <w:lvlText w:val="%1."/>
      <w:lvlJc w:val="left"/>
      <w:pPr>
        <w:ind w:left="720" w:hanging="360"/>
      </w:pPr>
    </w:lvl>
    <w:lvl w:ilvl="1" w:tplc="854E6E64">
      <w:start w:val="1"/>
      <w:numFmt w:val="lowerLetter"/>
      <w:lvlText w:val="%2."/>
      <w:lvlJc w:val="left"/>
      <w:pPr>
        <w:ind w:left="1440" w:hanging="360"/>
      </w:pPr>
    </w:lvl>
    <w:lvl w:ilvl="2" w:tplc="748CA1A2">
      <w:start w:val="1"/>
      <w:numFmt w:val="lowerRoman"/>
      <w:lvlText w:val="%3."/>
      <w:lvlJc w:val="right"/>
      <w:pPr>
        <w:ind w:left="2160" w:hanging="180"/>
      </w:pPr>
    </w:lvl>
    <w:lvl w:ilvl="3" w:tplc="3E48B8B6">
      <w:start w:val="1"/>
      <w:numFmt w:val="decimal"/>
      <w:lvlText w:val="%4."/>
      <w:lvlJc w:val="left"/>
      <w:pPr>
        <w:ind w:left="2880" w:hanging="360"/>
      </w:pPr>
    </w:lvl>
    <w:lvl w:ilvl="4" w:tplc="A4980A4C">
      <w:start w:val="1"/>
      <w:numFmt w:val="lowerLetter"/>
      <w:lvlText w:val="%5."/>
      <w:lvlJc w:val="left"/>
      <w:pPr>
        <w:ind w:left="3600" w:hanging="360"/>
      </w:pPr>
    </w:lvl>
    <w:lvl w:ilvl="5" w:tplc="737277E6">
      <w:start w:val="1"/>
      <w:numFmt w:val="lowerRoman"/>
      <w:lvlText w:val="%6."/>
      <w:lvlJc w:val="right"/>
      <w:pPr>
        <w:ind w:left="4320" w:hanging="180"/>
      </w:pPr>
    </w:lvl>
    <w:lvl w:ilvl="6" w:tplc="1EDC593E">
      <w:start w:val="1"/>
      <w:numFmt w:val="decimal"/>
      <w:lvlText w:val="%7."/>
      <w:lvlJc w:val="left"/>
      <w:pPr>
        <w:ind w:left="5040" w:hanging="360"/>
      </w:pPr>
    </w:lvl>
    <w:lvl w:ilvl="7" w:tplc="FA12521C">
      <w:start w:val="1"/>
      <w:numFmt w:val="lowerLetter"/>
      <w:lvlText w:val="%8."/>
      <w:lvlJc w:val="left"/>
      <w:pPr>
        <w:ind w:left="5760" w:hanging="360"/>
      </w:pPr>
    </w:lvl>
    <w:lvl w:ilvl="8" w:tplc="5D68F844">
      <w:start w:val="1"/>
      <w:numFmt w:val="lowerRoman"/>
      <w:lvlText w:val="%9."/>
      <w:lvlJc w:val="right"/>
      <w:pPr>
        <w:ind w:left="6480" w:hanging="180"/>
      </w:pPr>
    </w:lvl>
  </w:abstractNum>
  <w:abstractNum w:abstractNumId="26" w15:restartNumberingAfterBreak="0">
    <w:nsid w:val="6A4F2CE8"/>
    <w:multiLevelType w:val="hybridMultilevel"/>
    <w:tmpl w:val="4B1283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FE6C9D"/>
    <w:multiLevelType w:val="hybridMultilevel"/>
    <w:tmpl w:val="8AA8EC44"/>
    <w:lvl w:ilvl="0" w:tplc="B4D2791A">
      <w:start w:val="1"/>
      <w:numFmt w:val="decimal"/>
      <w:lvlText w:val="%1."/>
      <w:lvlJc w:val="left"/>
      <w:pPr>
        <w:ind w:left="720" w:hanging="360"/>
      </w:pPr>
      <w:rPr>
        <w:rFonts w:ascii="Arial" w:eastAsiaTheme="majorEastAsia" w:hAnsi="Arial"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306405"/>
    <w:multiLevelType w:val="hybridMultilevel"/>
    <w:tmpl w:val="FCE44D8C"/>
    <w:lvl w:ilvl="0" w:tplc="F0A4533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0443C1"/>
    <w:multiLevelType w:val="hybridMultilevel"/>
    <w:tmpl w:val="053AC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9"/>
  </w:num>
  <w:num w:numId="12">
    <w:abstractNumId w:val="24"/>
  </w:num>
  <w:num w:numId="13">
    <w:abstractNumId w:val="18"/>
  </w:num>
  <w:num w:numId="14">
    <w:abstractNumId w:val="15"/>
  </w:num>
  <w:num w:numId="15">
    <w:abstractNumId w:val="21"/>
  </w:num>
  <w:num w:numId="16">
    <w:abstractNumId w:val="27"/>
  </w:num>
  <w:num w:numId="17">
    <w:abstractNumId w:val="17"/>
  </w:num>
  <w:num w:numId="18">
    <w:abstractNumId w:val="16"/>
  </w:num>
  <w:num w:numId="19">
    <w:abstractNumId w:val="26"/>
  </w:num>
  <w:num w:numId="20">
    <w:abstractNumId w:val="23"/>
  </w:num>
  <w:num w:numId="21">
    <w:abstractNumId w:val="25"/>
  </w:num>
  <w:num w:numId="22">
    <w:abstractNumId w:val="12"/>
  </w:num>
  <w:num w:numId="23">
    <w:abstractNumId w:val="22"/>
  </w:num>
  <w:num w:numId="24">
    <w:abstractNumId w:val="20"/>
  </w:num>
  <w:num w:numId="25">
    <w:abstractNumId w:val="14"/>
  </w:num>
  <w:num w:numId="26">
    <w:abstractNumId w:val="11"/>
  </w:num>
  <w:num w:numId="27">
    <w:abstractNumId w:val="19"/>
  </w:num>
  <w:num w:numId="28">
    <w:abstractNumId w:val="0"/>
  </w:num>
  <w:num w:numId="29">
    <w:abstractNumId w:val="1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C8"/>
    <w:rsid w:val="001C1A49"/>
    <w:rsid w:val="002302CC"/>
    <w:rsid w:val="002D6A7A"/>
    <w:rsid w:val="003433B9"/>
    <w:rsid w:val="00442CEA"/>
    <w:rsid w:val="007774C8"/>
    <w:rsid w:val="00896FC8"/>
    <w:rsid w:val="008A10F2"/>
    <w:rsid w:val="008F681F"/>
    <w:rsid w:val="0093403C"/>
    <w:rsid w:val="00983DAB"/>
    <w:rsid w:val="009A2B55"/>
    <w:rsid w:val="00B13343"/>
    <w:rsid w:val="00BF147A"/>
    <w:rsid w:val="00C2293A"/>
    <w:rsid w:val="00CC5DC7"/>
    <w:rsid w:val="00CE0EB5"/>
    <w:rsid w:val="00EB4989"/>
    <w:rsid w:val="00FD34DA"/>
    <w:rsid w:val="00FD3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9695E"/>
  <w15:chartTrackingRefBased/>
  <w15:docId w15:val="{FCF02424-B2CE-4640-AAC9-613EC17B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A2B55"/>
    <w:rPr>
      <w:rFonts w:ascii="Calibri" w:hAnsi="Calibri" w:cs="Calibri"/>
    </w:rPr>
  </w:style>
  <w:style w:type="paragraph" w:styleId="Heading1">
    <w:name w:val="heading 1"/>
    <w:aliases w:val="Pocket"/>
    <w:basedOn w:val="Normal"/>
    <w:next w:val="Normal"/>
    <w:link w:val="Heading1Char"/>
    <w:qFormat/>
    <w:rsid w:val="009A2B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2B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2B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No Spacing4,No Spacing11111,No Spacing21,Ta,ta,Heading 2 Char1 Char Char"/>
    <w:basedOn w:val="Normal"/>
    <w:next w:val="Normal"/>
    <w:link w:val="Heading4Char"/>
    <w:uiPriority w:val="3"/>
    <w:unhideWhenUsed/>
    <w:qFormat/>
    <w:rsid w:val="009A2B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A2B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B55"/>
  </w:style>
  <w:style w:type="character" w:customStyle="1" w:styleId="Heading1Char">
    <w:name w:val="Heading 1 Char"/>
    <w:aliases w:val="Pocket Char"/>
    <w:basedOn w:val="DefaultParagraphFont"/>
    <w:link w:val="Heading1"/>
    <w:rsid w:val="009A2B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2B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2B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3"/>
    <w:rsid w:val="009A2B5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9A2B5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A2B5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6"/>
    <w:qFormat/>
    <w:rsid w:val="009A2B55"/>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Card"/>
    <w:uiPriority w:val="99"/>
    <w:unhideWhenUsed/>
    <w:rsid w:val="009A2B55"/>
    <w:rPr>
      <w:color w:val="auto"/>
      <w:u w:val="none"/>
    </w:rPr>
  </w:style>
  <w:style w:type="character" w:styleId="FollowedHyperlink">
    <w:name w:val="FollowedHyperlink"/>
    <w:basedOn w:val="DefaultParagraphFont"/>
    <w:uiPriority w:val="99"/>
    <w:semiHidden/>
    <w:unhideWhenUsed/>
    <w:rsid w:val="009A2B55"/>
    <w:rPr>
      <w:color w:val="auto"/>
      <w:u w:val="none"/>
    </w:rPr>
  </w:style>
  <w:style w:type="paragraph" w:customStyle="1" w:styleId="textbold">
    <w:name w:val="text bold"/>
    <w:basedOn w:val="Normal"/>
    <w:link w:val="Emphasis"/>
    <w:autoRedefine/>
    <w:uiPriority w:val="7"/>
    <w:qFormat/>
    <w:rsid w:val="003433B9"/>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3433B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Spacing">
    <w:name w:val="No Spacing"/>
    <w:aliases w:val="Card Format,DDI Tag,Tag Title,No Spacing tnr,ClearFormatting,Hidden Block Title,No Spacing311,No Spacing51,Dont u,No Spacing1111111,Clear"/>
    <w:basedOn w:val="Heading1"/>
    <w:autoRedefine/>
    <w:uiPriority w:val="1"/>
    <w:qFormat/>
    <w:rsid w:val="003433B9"/>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sz w:val="22"/>
      <w:szCs w:val="22"/>
      <w:lang w:eastAsia="zh-CN"/>
    </w:rPr>
  </w:style>
  <w:style w:type="character" w:customStyle="1" w:styleId="Brief-Smalltext">
    <w:name w:val="Brief - Small text"/>
    <w:basedOn w:val="CommentReference"/>
    <w:rsid w:val="003433B9"/>
    <w:rPr>
      <w:sz w:val="14"/>
      <w:szCs w:val="18"/>
    </w:rPr>
  </w:style>
  <w:style w:type="character" w:styleId="CommentReference">
    <w:name w:val="annotation reference"/>
    <w:basedOn w:val="DefaultParagraphFont"/>
    <w:uiPriority w:val="99"/>
    <w:semiHidden/>
    <w:unhideWhenUsed/>
    <w:rsid w:val="003433B9"/>
    <w:rPr>
      <w:sz w:val="16"/>
      <w:szCs w:val="16"/>
    </w:rPr>
  </w:style>
  <w:style w:type="paragraph" w:styleId="ListParagraph">
    <w:name w:val="List Paragraph"/>
    <w:basedOn w:val="Normal"/>
    <w:uiPriority w:val="99"/>
    <w:qFormat/>
    <w:rsid w:val="00C2293A"/>
    <w:pPr>
      <w:ind w:left="720"/>
      <w:contextualSpacing/>
    </w:pPr>
    <w:rPr>
      <w:rFonts w:asciiTheme="minorHAnsi" w:hAnsiTheme="minorHAnsi" w:cstheme="minorBidi"/>
    </w:rPr>
  </w:style>
  <w:style w:type="paragraph" w:styleId="NormalWeb">
    <w:name w:val="Normal (Web)"/>
    <w:basedOn w:val="Normal"/>
    <w:uiPriority w:val="99"/>
    <w:unhideWhenUsed/>
    <w:rsid w:val="00B1334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B13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13343"/>
  </w:style>
  <w:style w:type="character" w:customStyle="1" w:styleId="contextualspellingandgrammarerror">
    <w:name w:val="contextualspellingandgrammarerror"/>
    <w:basedOn w:val="DefaultParagraphFont"/>
    <w:rsid w:val="00B13343"/>
  </w:style>
  <w:style w:type="character" w:customStyle="1" w:styleId="eop">
    <w:name w:val="eop"/>
    <w:basedOn w:val="DefaultParagraphFont"/>
    <w:rsid w:val="00B13343"/>
  </w:style>
  <w:style w:type="character" w:customStyle="1" w:styleId="spellingerror">
    <w:name w:val="spellingerror"/>
    <w:basedOn w:val="DefaultParagraphFont"/>
    <w:rsid w:val="00B13343"/>
  </w:style>
  <w:style w:type="character" w:customStyle="1" w:styleId="styleswrapper-sc-8awjxn-0">
    <w:name w:val="styles__wrapper-sc-8awjxn-0"/>
    <w:basedOn w:val="DefaultParagraphFont"/>
    <w:rsid w:val="00B13343"/>
  </w:style>
  <w:style w:type="character" w:styleId="Strong">
    <w:name w:val="Strong"/>
    <w:basedOn w:val="DefaultParagraphFont"/>
    <w:uiPriority w:val="22"/>
    <w:qFormat/>
    <w:rsid w:val="00983DAB"/>
    <w:rPr>
      <w:b/>
      <w:bCs/>
    </w:rPr>
  </w:style>
  <w:style w:type="character" w:customStyle="1" w:styleId="accordion-tabbedtab-mobile">
    <w:name w:val="accordion-tabbed__tab-mobile"/>
    <w:basedOn w:val="DefaultParagraphFont"/>
    <w:rsid w:val="00983DAB"/>
  </w:style>
  <w:style w:type="character" w:styleId="UnresolvedMention">
    <w:name w:val="Unresolved Mention"/>
    <w:basedOn w:val="DefaultParagraphFont"/>
    <w:uiPriority w:val="99"/>
    <w:semiHidden/>
    <w:unhideWhenUsed/>
    <w:rsid w:val="00983DAB"/>
    <w:rPr>
      <w:color w:val="605E5C"/>
      <w:shd w:val="clear" w:color="auto" w:fill="E1DFDD"/>
    </w:rPr>
  </w:style>
  <w:style w:type="character" w:customStyle="1" w:styleId="markedcontent">
    <w:name w:val="markedcontent"/>
    <w:basedOn w:val="DefaultParagraphFont"/>
    <w:rsid w:val="00BF147A"/>
  </w:style>
  <w:style w:type="paragraph" w:styleId="DocumentMap">
    <w:name w:val="Document Map"/>
    <w:basedOn w:val="Normal"/>
    <w:link w:val="DocumentMapChar"/>
    <w:uiPriority w:val="99"/>
    <w:semiHidden/>
    <w:unhideWhenUsed/>
    <w:rsid w:val="00442C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2CEA"/>
    <w:rPr>
      <w:rFonts w:ascii="Lucida Grande" w:hAnsi="Lucida Grande" w:cs="Lucida Grande"/>
      <w:sz w:val="24"/>
    </w:rPr>
  </w:style>
  <w:style w:type="character" w:customStyle="1" w:styleId="highlight">
    <w:name w:val="highlight"/>
    <w:basedOn w:val="DefaultParagraphFont"/>
    <w:rsid w:val="00442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nthlyreview.org/2020/04/01/how-long-can-neoliberalism-withstand-climate-crisis/" TargetMode="External"/><Relationship Id="rId21" Type="http://schemas.openxmlformats.org/officeDocument/2006/relationships/hyperlink" Target="https://doi.org/10.30950/jcer.v17i2.1177" TargetMode="External"/><Relationship Id="rId42" Type="http://schemas.openxmlformats.org/officeDocument/2006/relationships/hyperlink" Target="https://openscholarship.wustl.edu/cgi/viewcontent.cgi?article=1431&amp;context=law_journal_law_policy" TargetMode="External"/><Relationship Id="rId47" Type="http://schemas.openxmlformats.org/officeDocument/2006/relationships/hyperlink" Target="https://www.oecd.org/agriculture/topics/water-and-agriculture/" TargetMode="External"/><Relationship Id="rId63" Type="http://schemas.openxmlformats.org/officeDocument/2006/relationships/hyperlink" Target="https://www.nytimes.com/2013/05/05/business/pro-business-decisions-are-defining-this-supreme-court.html" TargetMode="External"/><Relationship Id="rId68" Type="http://schemas.openxmlformats.org/officeDocument/2006/relationships/hyperlink" Target="https://www.washingtonpost.com/opinions/2019/01/21/voting-rights-act-is-tatters-lets-honor-kings-legacy-by-saving-it/" TargetMode="External"/><Relationship Id="rId84" Type="http://schemas.openxmlformats.org/officeDocument/2006/relationships/hyperlink" Target="https://www.ictinc.ca/blog/was-there-an-upside-to-residential-schools" TargetMode="External"/><Relationship Id="rId89" Type="http://schemas.openxmlformats.org/officeDocument/2006/relationships/hyperlink" Target="https://www.ictinc.ca/indigenous-self-government-overview" TargetMode="External"/><Relationship Id="rId16" Type="http://schemas.openxmlformats.org/officeDocument/2006/relationships/hyperlink" Target="https://scholarship.law.wm.edu/cgi/viewcontent.cgi?article=1020&amp;context=wmelpr&amp;httpsredir=1&amp;referer=" TargetMode="External"/><Relationship Id="rId11" Type="http://schemas.openxmlformats.org/officeDocument/2006/relationships/hyperlink" Target="https://heinonline.org/HOL/Page?handle=hein.journals/tempnlt30&amp;collection=journals&amp;id=183&amp;startid=&amp;endid=228" TargetMode="External"/><Relationship Id="rId32" Type="http://schemas.openxmlformats.org/officeDocument/2006/relationships/hyperlink" Target="https://monthlyreview.org/2020/04/01/how-long-can-neoliberalism-withstand-climate-crisis/" TargetMode="External"/><Relationship Id="rId37" Type="http://schemas.openxmlformats.org/officeDocument/2006/relationships/hyperlink" Target="https://www.nature.com/articles/s41599-019-0218-9" TargetMode="External"/><Relationship Id="rId53" Type="http://schemas.openxmlformats.org/officeDocument/2006/relationships/hyperlink" Target="https://www.oecd.org/agriculture/topics/water-and-agriculture/" TargetMode="External"/><Relationship Id="rId58" Type="http://schemas.openxmlformats.org/officeDocument/2006/relationships/hyperlink" Target="https://www.americanbar.org/groups/environment_energy_resources/publications/natural_resources_environment/2015-16/spring/overreach_agency_rulemaking_judicial_pushback/" TargetMode="External"/><Relationship Id="rId74" Type="http://schemas.openxmlformats.org/officeDocument/2006/relationships/hyperlink" Target="https://www.nbcnews.com/politics/donald-trump/trump-s-voter-fraud-lies-encouraged-riot-gop-allies-are-n1253509" TargetMode="External"/><Relationship Id="rId79" Type="http://schemas.openxmlformats.org/officeDocument/2006/relationships/hyperlink" Target="https://journals.sagepub.com/doi/abs/10.1177/0886109919894650"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www.animallaw.info/sites/default/files/jouranimallawvol11.pdf" TargetMode="External"/><Relationship Id="rId22" Type="http://schemas.openxmlformats.org/officeDocument/2006/relationships/hyperlink" Target="https://prospect.org/economy/neoliberalism-political-success-economic-failure/" TargetMode="External"/><Relationship Id="rId27" Type="http://schemas.openxmlformats.org/officeDocument/2006/relationships/hyperlink" Target="https://prospect.org/economy/neoliberalism-political-success-economic-failure/" TargetMode="External"/><Relationship Id="rId30" Type="http://schemas.openxmlformats.org/officeDocument/2006/relationships/hyperlink" Target="https://monthlyreview.org/2020/04/01/how-long-can-neoliberalism-withstand-climate-crisis/" TargetMode="External"/><Relationship Id="rId35" Type="http://schemas.openxmlformats.org/officeDocument/2006/relationships/hyperlink" Target="https://www.nature.com/articles/s41599-019-0218-9" TargetMode="External"/><Relationship Id="rId43" Type="http://schemas.openxmlformats.org/officeDocument/2006/relationships/hyperlink" Target="https://openscholarship.wustl.edu/cgi/viewcontent.cgi?article=1431&amp;context=law_journal_law_policy" TargetMode="External"/><Relationship Id="rId48" Type="http://schemas.openxmlformats.org/officeDocument/2006/relationships/hyperlink" Target="https://www.law.ua.edu/lawreview/files/2021/05/3-Finney-785-838.pdf" TargetMode="External"/><Relationship Id="rId56" Type="http://schemas.openxmlformats.org/officeDocument/2006/relationships/hyperlink" Target="https://repository.uchastings.edu/cgi/viewcontent.cgi?article=1026&amp;context=judgesbook)//CYang" TargetMode="External"/><Relationship Id="rId64" Type="http://schemas.openxmlformats.org/officeDocument/2006/relationships/hyperlink" Target="https://www.washingtonpost.com/politics/top-wh-strategist-vows-a-daily-fight-for-deconstruction-of-the-administrative-state/2017/02/23/03f6b8da-f9ea-11e6-bf01-d47f8cf9b643_story.html" TargetMode="External"/><Relationship Id="rId69" Type="http://schemas.openxmlformats.org/officeDocument/2006/relationships/hyperlink" Target="https://casetext.com/case/shelby-cnty-v-holder-8" TargetMode="External"/><Relationship Id="rId77" Type="http://schemas.openxmlformats.org/officeDocument/2006/relationships/hyperlink" Target="https://scholarship.law.uc.edu/uclr/vol82/iss3/1" TargetMode="External"/><Relationship Id="rId8" Type="http://schemas.openxmlformats.org/officeDocument/2006/relationships/hyperlink" Target="https://heinonline.org/HOL/Page?handle=hein.journals/tempnlt30&amp;collection=journals&amp;id=183&amp;startid=&amp;endid=228" TargetMode="External"/><Relationship Id="rId51" Type="http://schemas.openxmlformats.org/officeDocument/2006/relationships/hyperlink" Target="https://www.washingtonpost.com/graphics/2021/climate-environment/biden-climate-environment-actions/" TargetMode="External"/><Relationship Id="rId72" Type="http://schemas.openxmlformats.org/officeDocument/2006/relationships/hyperlink" Target="https://slate.com/news-and-politics/2020/04/john-roberts-court-will-not-ensure-right-to-vote.html" TargetMode="External"/><Relationship Id="rId80" Type="http://schemas.openxmlformats.org/officeDocument/2006/relationships/hyperlink" Target="https://www.duo.uio.no/bitstream/handle/10852/46071/Tiili-Master-thesis.pdf?sequence=1&amp;isAllowed=y" TargetMode="External"/><Relationship Id="rId85" Type="http://schemas.openxmlformats.org/officeDocument/2006/relationships/hyperlink" Target="https://www.ictinc.ca/blog/truth-and-reconciliation-commission-calls-to-action" TargetMode="External"/><Relationship Id="rId3" Type="http://schemas.openxmlformats.org/officeDocument/2006/relationships/styles" Target="styles.xml"/><Relationship Id="rId12" Type="http://schemas.openxmlformats.org/officeDocument/2006/relationships/hyperlink" Target="https://journals.sagepub.com/doi/10.1177/1024529420910382" TargetMode="External"/><Relationship Id="rId17" Type="http://schemas.openxmlformats.org/officeDocument/2006/relationships/hyperlink" Target="https://www.policyalternatives.ca/publications/monitor/capitalism-crisis-part-iii" TargetMode="External"/><Relationship Id="rId25" Type="http://schemas.openxmlformats.org/officeDocument/2006/relationships/hyperlink" Target="https://monthlyreview.org/2020/04/01/how-long-can-neoliberalism-withstand-climate-crisis/" TargetMode="External"/><Relationship Id="rId33" Type="http://schemas.openxmlformats.org/officeDocument/2006/relationships/hyperlink" Target="https://monthlyreview.org/2020/04/01/how-long-can-neoliberalism-withstand-climate-crisis/" TargetMode="External"/><Relationship Id="rId38" Type="http://schemas.openxmlformats.org/officeDocument/2006/relationships/hyperlink" Target="https://www.nature.com/articles/s41599-019-0218-9" TargetMode="External"/><Relationship Id="rId46" Type="http://schemas.openxmlformats.org/officeDocument/2006/relationships/hyperlink" Target="https://openscholarship.wustl.edu/cgi/viewcontent.cgi?article=1431&amp;context=law_journal_law_policy" TargetMode="External"/><Relationship Id="rId59" Type="http://schemas.openxmlformats.org/officeDocument/2006/relationships/hyperlink" Target="https://blog.ucsusa.org/guest-commentary/will-confirming-judge-barrett-be-the-death-of-chevron-deference/" TargetMode="External"/><Relationship Id="rId67" Type="http://schemas.openxmlformats.org/officeDocument/2006/relationships/hyperlink" Target="https://www.oyez.org/cases/2014/14-114" TargetMode="External"/><Relationship Id="rId20" Type="http://schemas.openxmlformats.org/officeDocument/2006/relationships/hyperlink" Target="https://doi.org/10.30950/jcer.v17i2.1177" TargetMode="External"/><Relationship Id="rId41" Type="http://schemas.openxmlformats.org/officeDocument/2006/relationships/hyperlink" Target="https://www.researchgate.net/profile/Gert-Svendsen/publication/284750224_Water_Management_Policy_in_California_The_Status_Quo_of_Command-And-Control/links/565d794708ae1ef9298284fd/Water-Management-Policy-in-California-The-Status-Quo-of-Command-And-Control.pdf" TargetMode="External"/><Relationship Id="rId54" Type="http://schemas.openxmlformats.org/officeDocument/2006/relationships/hyperlink" Target="https://www.washingtonpost.com/graphics/2021/climate-environment/biden-climate-environment-actions/" TargetMode="External"/><Relationship Id="rId62" Type="http://schemas.openxmlformats.org/officeDocument/2006/relationships/hyperlink" Target="https://www.vox.com/21455982/supreme-court-ginsburg-amy-coney-barrett-obamacare-religion-lgbtq-discrimination" TargetMode="External"/><Relationship Id="rId70" Type="http://schemas.openxmlformats.org/officeDocument/2006/relationships/hyperlink" Target="https://www.usatoday.com/story/opinion/2013/06/25/supreme-court-justice-roberts-column/2456969/" TargetMode="External"/><Relationship Id="rId75" Type="http://schemas.openxmlformats.org/officeDocument/2006/relationships/hyperlink" Target="https://thehill.com/opinion/energy-environment/555145-the-terrible-environmental-costs-of-stagnant-epa-funding" TargetMode="External"/><Relationship Id="rId83" Type="http://schemas.openxmlformats.org/officeDocument/2006/relationships/hyperlink" Target="https://www.ictinc.ca/blog/a-brief-definition-of-decolonization-and-indigenization" TargetMode="External"/><Relationship Id="rId88" Type="http://schemas.openxmlformats.org/officeDocument/2006/relationships/hyperlink" Target="https://www.ictinc.ca/blog/21-things-you-may-not-have-known-about-the-indian-act-"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gitalcommons.law.uw.edu/cgi/viewcontent.cgi?article=4566&amp;context=wlr" TargetMode="External"/><Relationship Id="rId23" Type="http://schemas.openxmlformats.org/officeDocument/2006/relationships/hyperlink" Target="https://monthlyreview.org/2020/04/01/how-long-can-neoliberalism-withstand-climate-crisis/" TargetMode="External"/><Relationship Id="rId28" Type="http://schemas.openxmlformats.org/officeDocument/2006/relationships/hyperlink" Target="https://monthlyreview.org/2020/04/01/how-long-can-neoliberalism-withstand-climate-crisis/" TargetMode="External"/><Relationship Id="rId36" Type="http://schemas.openxmlformats.org/officeDocument/2006/relationships/hyperlink" Target="https://www.nature.com/articles/s41599-019-0218-9" TargetMode="External"/><Relationship Id="rId49" Type="http://schemas.openxmlformats.org/officeDocument/2006/relationships/hyperlink" Target="https://nypost.com/2021/06/12/judge-halts-bidens-4b-aid-program-for-farmers-of-color/" TargetMode="External"/><Relationship Id="rId57" Type="http://schemas.openxmlformats.org/officeDocument/2006/relationships/hyperlink" Target="https://www.nytimes.com/roomfordebate/2015/07/06/is-the-supreme-court-too-powerful/the-supreme-courts-power-has-become-excessive" TargetMode="External"/><Relationship Id="rId10" Type="http://schemas.openxmlformats.org/officeDocument/2006/relationships/hyperlink" Target="https://repository.law.umich.edu/mlr/vol118/iss3/2" TargetMode="External"/><Relationship Id="rId31" Type="http://schemas.openxmlformats.org/officeDocument/2006/relationships/hyperlink" Target="https://monthlyreview.org/2020/04/01/how-long-can-neoliberalism-withstand-climate-crisis/" TargetMode="External"/><Relationship Id="rId44" Type="http://schemas.openxmlformats.org/officeDocument/2006/relationships/hyperlink" Target="https://openscholarship.wustl.edu/cgi/viewcontent.cgi?article=1431&amp;context=law_journal_law_policy" TargetMode="External"/><Relationship Id="rId52" Type="http://schemas.openxmlformats.org/officeDocument/2006/relationships/hyperlink" Target="https://wapo.st/3opxU0m" TargetMode="External"/><Relationship Id="rId60" Type="http://schemas.openxmlformats.org/officeDocument/2006/relationships/hyperlink" Target="https://www.nytimes.com/2020/10/01/us/amy-coney-barrett-abortion.html" TargetMode="External"/><Relationship Id="rId65" Type="http://schemas.openxmlformats.org/officeDocument/2006/relationships/hyperlink" Target="https://www.oyez.org/cases/1983/82-1005" TargetMode="External"/><Relationship Id="rId73" Type="http://schemas.openxmlformats.org/officeDocument/2006/relationships/hyperlink" Target="https://casetext.com/statute/united-states-code/title-52-voting-and-elections/subtitle-i-voting-rights/chapter-103-enforcement-of-voting-rights/section-10301-denial-or-abridgement-of-right-to-vote-on-account-of-race-or-color-through-voting-qualifications-or-prerequisites-establishment-of-violation" TargetMode="External"/><Relationship Id="rId78" Type="http://schemas.openxmlformats.org/officeDocument/2006/relationships/hyperlink" Target="https://doi.org/10.1093/isle/isu106" TargetMode="External"/><Relationship Id="rId81" Type="http://schemas.openxmlformats.org/officeDocument/2006/relationships/hyperlink" Target="https://scholarworks.umt.edu/etd/11171/" TargetMode="External"/><Relationship Id="rId86" Type="http://schemas.openxmlformats.org/officeDocument/2006/relationships/hyperlink" Target="https://www.ictinc.ca/blog/respecting-first-nations-cultural-diversity" TargetMode="External"/><Relationship Id="rId4" Type="http://schemas.openxmlformats.org/officeDocument/2006/relationships/settings" Target="settings.xml"/><Relationship Id="rId9" Type="http://schemas.openxmlformats.org/officeDocument/2006/relationships/hyperlink" Target="https://www-jstor-org.proxy.library.georgetown.edu/stable/pdf/26909691.pdf?refreqid=excelsior%3A08b17680f6bdaa86e321f5365a4697fc" TargetMode="External"/><Relationship Id="rId13" Type="http://schemas.openxmlformats.org/officeDocument/2006/relationships/hyperlink" Target="https://www.law.ua.edu/lawreview/files/2021/05/3-Finney-785-838.pdf" TargetMode="External"/><Relationship Id="rId18" Type="http://schemas.openxmlformats.org/officeDocument/2006/relationships/hyperlink" Target="https://digitalcommons.law.uw.edu/cgi/viewcontent.cgi?article=4566&amp;context=wlr" TargetMode="External"/><Relationship Id="rId39" Type="http://schemas.openxmlformats.org/officeDocument/2006/relationships/hyperlink" Target="https://scholarship.law.duke.edu/cgi/viewcontent.cgi?article=4708&amp;context=lcp" TargetMode="External"/><Relationship Id="rId34" Type="http://schemas.openxmlformats.org/officeDocument/2006/relationships/hyperlink" Target="https://www.nature.com/articles/s41599-019-0218-9" TargetMode="External"/><Relationship Id="rId50" Type="http://schemas.openxmlformats.org/officeDocument/2006/relationships/hyperlink" Target="https://www.cbs58.com/news/biden-has-left-trumps-china-tariffs-in-place-heres-why" TargetMode="External"/><Relationship Id="rId55" Type="http://schemas.openxmlformats.org/officeDocument/2006/relationships/hyperlink" Target="https://wapo.st/3opxU0m" TargetMode="External"/><Relationship Id="rId76" Type="http://schemas.openxmlformats.org/officeDocument/2006/relationships/hyperlink" Target="https://onlinelibrary.wiley.com/doi/pdf/10.1111/puar.13243" TargetMode="External"/><Relationship Id="rId7" Type="http://schemas.openxmlformats.org/officeDocument/2006/relationships/endnotes" Target="endnotes.xml"/><Relationship Id="rId71" Type="http://schemas.openxmlformats.org/officeDocument/2006/relationships/hyperlink" Target="https://www.theatlantic.com/ideas/archive/2021/03/the-supreme-court-might-kill-voting-rightsquietly/618220/" TargetMode="External"/><Relationship Id="rId2" Type="http://schemas.openxmlformats.org/officeDocument/2006/relationships/numbering" Target="numbering.xml"/><Relationship Id="rId29" Type="http://schemas.openxmlformats.org/officeDocument/2006/relationships/hyperlink" Target="https://monthlyreview.org/2020/04/01/how-long-can-neoliberalism-withstand-climate-crisis/" TargetMode="External"/><Relationship Id="rId24" Type="http://schemas.openxmlformats.org/officeDocument/2006/relationships/hyperlink" Target="https://monthlyreview.org/2020/04/01/how-long-can-neoliberalism-withstand-climate-crisis/" TargetMode="External"/><Relationship Id="rId40" Type="http://schemas.openxmlformats.org/officeDocument/2006/relationships/hyperlink" Target="https://www.degruyter.com/document/doi/10.36019/9780813537849-014/html" TargetMode="External"/><Relationship Id="rId45" Type="http://schemas.openxmlformats.org/officeDocument/2006/relationships/hyperlink" Target="https://scholarship.law.uci.edu/cgi/viewcontent.cgi?article=1397&amp;context=ucilr" TargetMode="External"/><Relationship Id="rId66" Type="http://schemas.openxmlformats.org/officeDocument/2006/relationships/hyperlink" Target="https://www.archives.gov/federal-register/laws/administrative-procedure" TargetMode="External"/><Relationship Id="rId87" Type="http://schemas.openxmlformats.org/officeDocument/2006/relationships/hyperlink" Target="https://www.ictinc.ca/blog/creation-stories-the-origins-of-culture" TargetMode="External"/><Relationship Id="rId61" Type="http://schemas.openxmlformats.org/officeDocument/2006/relationships/hyperlink" Target="https://www.washingtonpost.com/health/judge-barrett-aca-health-care-law/2020/09/28/429d165e-ff4c-11ea-b555-4d71a9254f4b_story.html" TargetMode="External"/><Relationship Id="rId82" Type="http://schemas.openxmlformats.org/officeDocument/2006/relationships/hyperlink" Target="https://www.jacobinmag.com/2014/08/the-legacies-of-settler-empire/" TargetMode="External"/><Relationship Id="rId19" Type="http://schemas.openxmlformats.org/officeDocument/2006/relationships/hyperlink" Target="https://www.cambridge.org/core/journals/ethics-and-international-affairs/article/abs/reconstructing-precaution-deconstructing-misconceptions/969F7E3FC7F6D0F46C0A4E0F594267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5B647-3FC0-4B95-944D-BE2DE5E2CD36}">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17</TotalTime>
  <Pages>1</Pages>
  <Words>86858</Words>
  <Characters>495093</Characters>
  <Application>Microsoft Office Word</Application>
  <DocSecurity>0</DocSecurity>
  <Lines>4125</Lines>
  <Paragraphs>1161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Neo (Student)</dc:creator>
  <cp:keywords/>
  <dc:description/>
  <cp:lastModifiedBy>Cai, Neo (Student)</cp:lastModifiedBy>
  <cp:revision>13</cp:revision>
  <dcterms:created xsi:type="dcterms:W3CDTF">2021-08-09T18:53:00Z</dcterms:created>
  <dcterms:modified xsi:type="dcterms:W3CDTF">2021-08-10T03:41:00Z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2021-08-09T19:00:37Z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32d59657-0ca4-43e7-98c4-3777dc51f55c</vt:lpwstr>
  </property>
  <property fmtid="{D5CDD505-2E9C-101B-9397-08002B2CF9AE}" pid="8" name="MSIP_Label_f42aa342-8706-4288-bd11-ebb85995028c_ContentBits">
    <vt:lpwstr>0</vt:lpwstr>
  </property>
</Properties>
</file>