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D2AEB1" w14:textId="4EB80D0A" w:rsidR="00A95652" w:rsidRDefault="00AF636E" w:rsidP="00AF636E">
      <w:pPr>
        <w:pStyle w:val="Heading1"/>
      </w:pPr>
      <w:r>
        <w:t>CAFOs CP</w:t>
      </w:r>
      <w:r w:rsidR="005A12A9">
        <w:t xml:space="preserve"> vs the Kritikal Water Aff</w:t>
      </w:r>
    </w:p>
    <w:p w14:paraId="05D90A3C" w14:textId="04C9A9BD" w:rsidR="005A12A9" w:rsidRPr="005A12A9" w:rsidRDefault="005A12A9" w:rsidP="005A12A9">
      <w:pPr>
        <w:pStyle w:val="Heading2"/>
      </w:pPr>
      <w:r>
        <w:t>Neg</w:t>
      </w:r>
    </w:p>
    <w:p w14:paraId="79B0F4B3" w14:textId="0203E4D4" w:rsidR="00AF636E" w:rsidRDefault="005A12A9" w:rsidP="00AF636E">
      <w:pPr>
        <w:pStyle w:val="Heading3"/>
      </w:pPr>
      <w:r>
        <w:t xml:space="preserve">CAFOs Counter Advocacy — </w:t>
      </w:r>
      <w:r w:rsidR="00AF636E">
        <w:t>1NC</w:t>
      </w:r>
    </w:p>
    <w:p w14:paraId="14A872BD" w14:textId="77777777" w:rsidR="00AF636E" w:rsidRDefault="00AF636E" w:rsidP="00AF636E">
      <w:pPr>
        <w:pStyle w:val="Heading4"/>
      </w:pPr>
      <w:r>
        <w:t>The United States federal government should ban emissions from Concentrated Animal Feedlot Operations under Section 111 of the Clean Air Act.</w:t>
      </w:r>
    </w:p>
    <w:p w14:paraId="7C756303" w14:textId="77777777" w:rsidR="00AF636E" w:rsidRDefault="00AF636E" w:rsidP="00AF636E">
      <w:pPr>
        <w:pStyle w:val="Heading4"/>
      </w:pPr>
      <w:r>
        <w:t>CAA authority guarantees compliance</w:t>
      </w:r>
    </w:p>
    <w:p w14:paraId="3E6459A9" w14:textId="77777777" w:rsidR="00AF636E" w:rsidRDefault="00AF636E" w:rsidP="00AF636E">
      <w:r>
        <w:rPr>
          <w:b/>
          <w:sz w:val="26"/>
          <w:szCs w:val="26"/>
        </w:rPr>
        <w:t>Tomas 19</w:t>
      </w:r>
      <w:r>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2AD06DB4" w14:textId="77777777" w:rsidR="00AF636E" w:rsidRDefault="00AF636E" w:rsidP="00AF636E">
      <w:pPr>
        <w:rPr>
          <w:sz w:val="16"/>
          <w:szCs w:val="16"/>
        </w:rPr>
      </w:pPr>
      <w:r>
        <w:rPr>
          <w:sz w:val="16"/>
          <w:szCs w:val="16"/>
        </w:rPr>
        <w:t>C. Greenhouse Gases Under the CAA</w:t>
      </w:r>
    </w:p>
    <w:p w14:paraId="190D6CE8" w14:textId="77777777" w:rsidR="00AF636E" w:rsidRDefault="00AF636E" w:rsidP="00AF636E">
      <w:pPr>
        <w:rPr>
          <w:sz w:val="16"/>
          <w:szCs w:val="16"/>
        </w:rPr>
      </w:pPr>
      <w:r>
        <w:rPr>
          <w:sz w:val="16"/>
          <w:szCs w:val="16"/>
        </w:rPr>
        <w:t xml:space="preserve">The CAA, originally enacted in 1963 but further developed in subsequent amendments, regulates ambient air quality, stationary mobile source emissions, and hazardous air pollutants through the administration of permits.80 </w:t>
      </w:r>
      <w:r>
        <w:rPr>
          <w:u w:val="single"/>
        </w:rPr>
        <w:t>The CAA establishes two provisions under which the EPA may grant permits: (1) the preconstruction permits</w:t>
      </w:r>
      <w:r>
        <w:rPr>
          <w:sz w:val="16"/>
          <w:szCs w:val="16"/>
        </w:rPr>
        <w:t xml:space="preserve">, known as </w:t>
      </w:r>
      <w:r>
        <w:rPr>
          <w:u w:val="single"/>
        </w:rPr>
        <w:t>New Source Review, under Title I, Parts C and D, and (2) the operating permit under Title V.</w:t>
      </w:r>
      <w:r>
        <w:rPr>
          <w:sz w:val="16"/>
          <w:szCs w:val="16"/>
        </w:rPr>
        <w:t xml:space="preserve">81 </w:t>
      </w:r>
      <w:r>
        <w:rPr>
          <w:u w:val="single"/>
        </w:rPr>
        <w:t>Through these provisions, the EPA is able to provide permits for polluters, and</w:t>
      </w:r>
      <w:r>
        <w:rPr>
          <w:sz w:val="16"/>
          <w:szCs w:val="16"/>
        </w:rPr>
        <w:t xml:space="preserve"> thus </w:t>
      </w:r>
      <w:r>
        <w:rPr>
          <w:rFonts w:eastAsia="Calibri" w:cs="Calibri"/>
          <w:b/>
          <w:u w:val="single"/>
        </w:rPr>
        <w:t>require a threshold emission standard</w:t>
      </w:r>
      <w:r>
        <w:rPr>
          <w:sz w:val="16"/>
          <w:szCs w:val="16"/>
        </w:rPr>
        <w:t xml:space="preserve">.82 </w:t>
      </w:r>
      <w:r>
        <w:rPr>
          <w:u w:val="single"/>
        </w:rPr>
        <w:t xml:space="preserve">The preconstruction permit provision </w:t>
      </w:r>
      <w:r>
        <w:rPr>
          <w:rFonts w:eastAsia="Calibri" w:cs="Calibri"/>
          <w:b/>
          <w:u w:val="single"/>
        </w:rPr>
        <w:t>applies to new sources</w:t>
      </w:r>
      <w:r>
        <w:rPr>
          <w:u w:val="single"/>
        </w:rPr>
        <w:t xml:space="preserve"> or the </w:t>
      </w:r>
      <w:r>
        <w:rPr>
          <w:rFonts w:eastAsia="Calibri" w:cs="Calibri"/>
          <w:b/>
          <w:u w:val="single"/>
        </w:rPr>
        <w:t>modification of existing sources</w:t>
      </w:r>
      <w:r>
        <w:rPr>
          <w:u w:val="single"/>
        </w:rPr>
        <w:t xml:space="preserve"> that emit a threshold level of pollutants</w:t>
      </w:r>
      <w:r>
        <w:rPr>
          <w:sz w:val="16"/>
          <w:szCs w:val="16"/>
        </w:rPr>
        <w:t xml:space="preserve">.83 The Title V Operating Permits Program created through the 1990 CAA amendments, expanded the number of sources requiring federal permits by “stipulating that all major pollution sources and other designated sources must obtain operating permits . . . to ensure compliance with the CAA.”84 Prior to the 1990 amendments, existing sources would require permits only if they were subsequently modified and increased their air emissions.85 </w:t>
      </w:r>
      <w:r>
        <w:rPr>
          <w:u w:val="single"/>
        </w:rPr>
        <w:t>This is significant in the CAFO context because pursuant to the 1990 amendments, existing CAFOs</w:t>
      </w:r>
      <w:r>
        <w:rPr>
          <w:sz w:val="16"/>
          <w:szCs w:val="16"/>
        </w:rPr>
        <w:t>—</w:t>
      </w:r>
      <w:r>
        <w:rPr>
          <w:u w:val="single"/>
        </w:rPr>
        <w:t>not just new or modified facilities</w:t>
      </w:r>
      <w:r>
        <w:rPr>
          <w:sz w:val="16"/>
          <w:szCs w:val="16"/>
        </w:rPr>
        <w:t>—</w:t>
      </w:r>
      <w:r>
        <w:rPr>
          <w:u w:val="single"/>
        </w:rPr>
        <w:t>could be subject to CAA permits</w:t>
      </w:r>
      <w:r>
        <w:rPr>
          <w:sz w:val="16"/>
          <w:szCs w:val="16"/>
        </w:rPr>
        <w:t xml:space="preserve">. At the time of the CAA’s initial drafting, climate change was not the environmental movement’s top policy priority. However, </w:t>
      </w:r>
      <w:r>
        <w:rPr>
          <w:u w:val="single"/>
        </w:rPr>
        <w:t>as the Supreme Court identified in Massachusetts v. EPA, the landmark 2007 decision affirming the EPA’s ability to regulate greenhouse gases, “[w]hile the Congresses that drafted [the CAA] might not have appreciated the possibility that burning fossil fuels could lead to</w:t>
      </w:r>
      <w:r>
        <w:rPr>
          <w:sz w:val="16"/>
          <w:szCs w:val="16"/>
        </w:rPr>
        <w:t xml:space="preserve"> global </w:t>
      </w:r>
      <w:r>
        <w:rPr>
          <w:u w:val="single"/>
        </w:rPr>
        <w:t xml:space="preserve">warming, they did understand that without </w:t>
      </w:r>
      <w:r>
        <w:rPr>
          <w:rFonts w:eastAsia="Calibri" w:cs="Calibri"/>
          <w:b/>
          <w:u w:val="single"/>
        </w:rPr>
        <w:t>regulatory flexibility</w:t>
      </w:r>
      <w:r>
        <w:rPr>
          <w:u w:val="single"/>
        </w:rPr>
        <w:t>, changing circumstances</w:t>
      </w:r>
      <w:r>
        <w:rPr>
          <w:sz w:val="16"/>
          <w:szCs w:val="16"/>
        </w:rPr>
        <w:t xml:space="preserve"> . . . </w:t>
      </w:r>
      <w:r>
        <w:rPr>
          <w:u w:val="single"/>
        </w:rPr>
        <w:t>would soon render the</w:t>
      </w:r>
      <w:r>
        <w:rPr>
          <w:sz w:val="16"/>
          <w:szCs w:val="16"/>
        </w:rPr>
        <w:t xml:space="preserve"> . . . </w:t>
      </w:r>
      <w:r>
        <w:rPr>
          <w:u w:val="single"/>
        </w:rPr>
        <w:t>Act obsolete</w:t>
      </w:r>
      <w:r>
        <w:rPr>
          <w:sz w:val="16"/>
          <w:szCs w:val="16"/>
        </w:rPr>
        <w:t xml:space="preserve">.”86 Therefore, </w:t>
      </w:r>
      <w:r>
        <w:rPr>
          <w:u w:val="single"/>
        </w:rPr>
        <w:t xml:space="preserve">despite the Act’s expansion and development across the years, the statute has maintained a </w:t>
      </w:r>
      <w:r>
        <w:rPr>
          <w:rFonts w:eastAsia="Calibri" w:cs="Calibri"/>
          <w:b/>
          <w:u w:val="single"/>
        </w:rPr>
        <w:t>flexibility</w:t>
      </w:r>
      <w:r>
        <w:rPr>
          <w:u w:val="single"/>
        </w:rPr>
        <w:t xml:space="preserve"> that welcomes interconnections between its provisions to </w:t>
      </w:r>
      <w:r>
        <w:rPr>
          <w:rFonts w:eastAsia="Calibri" w:cs="Calibri"/>
          <w:b/>
          <w:u w:val="single"/>
        </w:rPr>
        <w:t>create new policy regimes</w:t>
      </w:r>
      <w:r>
        <w:rPr>
          <w:u w:val="single"/>
        </w:rPr>
        <w:t>. In Massachusetts, the Court determined unambiguously that greenhouse gases can be air pollutants under the CAA</w:t>
      </w:r>
      <w:r>
        <w:rPr>
          <w:sz w:val="16"/>
          <w:szCs w:val="16"/>
        </w:rPr>
        <w:t xml:space="preserve">.87 In its holding, </w:t>
      </w:r>
      <w:r>
        <w:rPr>
          <w:u w:val="single"/>
        </w:rPr>
        <w:t>the Court ordered the EPA to determine whether emissions</w:t>
      </w:r>
      <w:r>
        <w:rPr>
          <w:sz w:val="16"/>
          <w:szCs w:val="16"/>
        </w:rPr>
        <w:t xml:space="preserve"> of greenhouse gases “</w:t>
      </w:r>
      <w:r>
        <w:rPr>
          <w:u w:val="single"/>
        </w:rPr>
        <w:t>may reasonably be anticipated to endanger public health or welfare</w:t>
      </w:r>
      <w:r>
        <w:rPr>
          <w:sz w:val="16"/>
          <w:szCs w:val="16"/>
        </w:rPr>
        <w:t xml:space="preserve">.”88 In 2009, the EPA administrator issued its endangerment finding asserting that the current and projected con-centrations of greenhouse gases—including methane and nitrous oxide—threaten existing and future generations.89 The final rule was published in the federal register at the end of 2009 and made effective in 2010.90 An endangerment finding is a prerequisite for the applicability of most sections of the CAA.91 The EPA thus has the authority to list and regulate methane and nitrous oxide as pollutants under the CAA.92 However, </w:t>
      </w:r>
      <w:r>
        <w:rPr>
          <w:u w:val="single"/>
        </w:rPr>
        <w:t>agricultural operations have</w:t>
      </w:r>
      <w:r>
        <w:rPr>
          <w:sz w:val="16"/>
          <w:szCs w:val="16"/>
        </w:rPr>
        <w:t xml:space="preserve"> long </w:t>
      </w:r>
      <w:r>
        <w:rPr>
          <w:u w:val="single"/>
        </w:rPr>
        <w:t>been exempt from</w:t>
      </w:r>
      <w:r>
        <w:rPr>
          <w:sz w:val="16"/>
          <w:szCs w:val="16"/>
        </w:rPr>
        <w:t xml:space="preserve"> many </w:t>
      </w:r>
      <w:r>
        <w:rPr>
          <w:u w:val="single"/>
        </w:rPr>
        <w:t>provisions of environmental laws, and it may appear that regulating CAFO air emissions through the CAA may fall through a similar loophole</w:t>
      </w:r>
      <w:r>
        <w:rPr>
          <w:sz w:val="16"/>
          <w:szCs w:val="16"/>
        </w:rPr>
        <w:t xml:space="preserve">.93 Following “the first Agricultural Adjustment Act of 1933, Congress and the courts . . . built a safety net of statutory exclusions and economic subsidies”94 to support industrialized animal production, a practice known as “agricultural exceptionalism.”95 Agricultural exceptionalism is premised on the idea that the importance of food for human survival should entitle the agriculture industry to a “special legal and regulatory advantage.”96 Born alongside the modern environmental movement, agricultural exceptionalism has lead policymakers to concede to agricultural interest against competing environmental concerns, which has riddled federal environmental statutes with multiple farm and agriculture related concessions.97 An example of such a carve-out includes the farm exemptions that perforate the CWA’s prohibition against discharge pollutants. Although agricultural waste directly discharged into water is a pollutant under the CWA,98 “other provisions of the statute put discharges of agricultural wastewater, stormwater, and fill material largely beyond regulatory reach.”99 </w:t>
      </w:r>
      <w:r>
        <w:rPr>
          <w:u w:val="single"/>
        </w:rPr>
        <w:t>In the context of mitigating climate change through the regulation of CAFOs’ greenhouse gas emissions, farms do not benefit from any express exemptions in the CAA</w:t>
      </w:r>
      <w:r>
        <w:rPr>
          <w:sz w:val="16"/>
          <w:szCs w:val="16"/>
        </w:rPr>
        <w:t xml:space="preserve"> like they do under the CWA.100 Nevertheless, in practice, agreements between the EPA and the livestock sector may potentially allow CAFOs to bypass CAA regulations with regards to greenhouse gas emissions.</w:t>
      </w:r>
    </w:p>
    <w:p w14:paraId="3317C3F1" w14:textId="28461522" w:rsidR="00AF636E" w:rsidRDefault="005A12A9" w:rsidP="005A12A9">
      <w:pPr>
        <w:pStyle w:val="Heading4"/>
      </w:pPr>
      <w:r>
        <w:t>Two impacts:</w:t>
      </w:r>
    </w:p>
    <w:p w14:paraId="6A106024" w14:textId="456B3BB7" w:rsidR="00AF636E" w:rsidRDefault="005A12A9" w:rsidP="00AF636E">
      <w:pPr>
        <w:pStyle w:val="Heading4"/>
      </w:pPr>
      <w:r>
        <w:t xml:space="preserve">First, groundwater – </w:t>
      </w:r>
      <w:r w:rsidR="00AF636E">
        <w:t>Health impacts from CAFOs are disproportionately experienced by low-income communities and communities of color</w:t>
      </w:r>
      <w:r>
        <w:t>.</w:t>
      </w:r>
    </w:p>
    <w:p w14:paraId="11453B3E" w14:textId="77777777" w:rsidR="00AF636E" w:rsidRDefault="00AF636E" w:rsidP="00AF636E">
      <w:pPr>
        <w:rPr>
          <w:b/>
          <w:sz w:val="26"/>
          <w:szCs w:val="26"/>
        </w:rPr>
      </w:pPr>
      <w:r>
        <w:rPr>
          <w:b/>
          <w:sz w:val="26"/>
          <w:szCs w:val="26"/>
        </w:rPr>
        <w:t>Shwe 20</w:t>
      </w:r>
    </w:p>
    <w:p w14:paraId="27FE7E29" w14:textId="77777777" w:rsidR="00AF636E" w:rsidRDefault="00AF636E" w:rsidP="00AF636E">
      <w:pPr>
        <w:rPr>
          <w:sz w:val="16"/>
          <w:szCs w:val="16"/>
        </w:rPr>
      </w:pPr>
      <w:r>
        <w:rPr>
          <w:sz w:val="16"/>
          <w:szCs w:val="16"/>
        </w:rPr>
        <w:t xml:space="preserve">Elizabeth Shwe covered California state politics during her internship at The Sacramento Bee. She is a 2020 graduate of Princeton University with a degree in political science. “Report: Eastern Shore Has Unhealthy Levels of Nitrate in Drinking Water Due to CAFOs,” </w:t>
      </w:r>
      <w:r>
        <w:rPr>
          <w:i/>
          <w:sz w:val="16"/>
          <w:szCs w:val="16"/>
        </w:rPr>
        <w:t xml:space="preserve">Maryland Matters, </w:t>
      </w:r>
      <w:r>
        <w:rPr>
          <w:sz w:val="16"/>
          <w:szCs w:val="16"/>
        </w:rPr>
        <w:t>10/21/2020. https://www.marylandmatters.org/2020/10/21/report-eastern-shore-has-unhealthy-levels-of-nitrate-in-drinking-water-due-to-cafos/</w:t>
      </w:r>
    </w:p>
    <w:p w14:paraId="693AAD0E" w14:textId="77777777" w:rsidR="00AF636E" w:rsidRDefault="00AF636E" w:rsidP="00AF636E">
      <w:r>
        <w:rPr>
          <w:rFonts w:eastAsia="Calibri" w:cs="Calibri"/>
          <w:b/>
          <w:u w:val="single"/>
        </w:rPr>
        <w:t>Two counties on Maryland’s Lower Eastern Shore, where there are hundreds of concentrated animal feeding operations (CAFOs), have unhealthy levels of nitrate in drinking water</w:t>
      </w:r>
      <w:r>
        <w:t xml:space="preserve">, </w:t>
      </w:r>
      <w:r>
        <w:rPr>
          <w:u w:val="single"/>
        </w:rPr>
        <w:t>which may lead to health problems such as blue baby syndrome, thyroid disease and pregnancy complications.</w:t>
      </w:r>
    </w:p>
    <w:p w14:paraId="0B0DDAD7" w14:textId="77777777" w:rsidR="00AF636E" w:rsidRDefault="00AF636E" w:rsidP="00AF636E">
      <w:pPr>
        <w:rPr>
          <w:sz w:val="16"/>
          <w:szCs w:val="16"/>
        </w:rPr>
      </w:pPr>
      <w:r>
        <w:rPr>
          <w:sz w:val="16"/>
          <w:szCs w:val="16"/>
        </w:rPr>
        <w:t xml:space="preserve">More than a third of Wicomico and Worcester counties’ population, or </w:t>
      </w:r>
      <w:r>
        <w:rPr>
          <w:rFonts w:eastAsia="Calibri" w:cs="Calibri"/>
          <w:b/>
          <w:u w:val="single"/>
        </w:rPr>
        <w:t>at least 61,000 residents, may have been or are currently exposed to dangerous nitrate levels</w:t>
      </w:r>
      <w:r>
        <w:rPr>
          <w:sz w:val="16"/>
          <w:szCs w:val="16"/>
        </w:rPr>
        <w:t>, according to a recent study by The Center for Progressive Reform.</w:t>
      </w:r>
    </w:p>
    <w:p w14:paraId="2D911B09" w14:textId="77777777" w:rsidR="00AF636E" w:rsidRDefault="00AF636E" w:rsidP="00AF636E">
      <w:pPr>
        <w:rPr>
          <w:sz w:val="16"/>
          <w:szCs w:val="16"/>
        </w:rPr>
      </w:pPr>
      <w:r>
        <w:rPr>
          <w:u w:val="single"/>
        </w:rPr>
        <w:t>One in every 25 private drinking water wells in the two counties have nitrate levels above the U.S. Environmental Protection Agency’s safe drinking water threshold, while one in every 14 wells had nitrate levels</w:t>
      </w:r>
      <w:r>
        <w:rPr>
          <w:sz w:val="16"/>
          <w:szCs w:val="16"/>
        </w:rPr>
        <w:t xml:space="preserve"> below the threshold, but </w:t>
      </w:r>
      <w:r>
        <w:rPr>
          <w:u w:val="single"/>
        </w:rPr>
        <w:t>at levels that may also be harmful to health</w:t>
      </w:r>
      <w:r>
        <w:rPr>
          <w:sz w:val="16"/>
          <w:szCs w:val="16"/>
        </w:rPr>
        <w:t>. In addition, one public water utility reported nitrate levels above the EPA threshold while more than half reported nitrate levels below. The measurements were taken between 2018 and 2020.</w:t>
      </w:r>
    </w:p>
    <w:p w14:paraId="32C6F333" w14:textId="77777777" w:rsidR="00AF636E" w:rsidRDefault="00AF636E" w:rsidP="00AF636E">
      <w:pPr>
        <w:rPr>
          <w:sz w:val="16"/>
          <w:szCs w:val="16"/>
        </w:rPr>
      </w:pPr>
      <w:r>
        <w:rPr>
          <w:u w:val="single"/>
        </w:rPr>
        <w:t>Blue baby syndrome, which affects babies under six months old, is one of the most recognized risks of nitrate consumption</w:t>
      </w:r>
      <w:r>
        <w:rPr>
          <w:sz w:val="16"/>
          <w:szCs w:val="16"/>
        </w:rPr>
        <w:t xml:space="preserve">. A baby’s stomach can easily convert nitrate into nitrite, which can harm the blood’s oxygen carrying capacity </w:t>
      </w:r>
      <w:r>
        <w:rPr>
          <w:u w:val="single"/>
        </w:rPr>
        <w:t>and lead to oxygen deprivation and death</w:t>
      </w:r>
      <w:r>
        <w:rPr>
          <w:sz w:val="16"/>
          <w:szCs w:val="16"/>
        </w:rPr>
        <w:t xml:space="preserve">, according to the study. Furthermore, </w:t>
      </w:r>
      <w:r>
        <w:rPr>
          <w:rFonts w:eastAsia="Calibri" w:cs="Calibri"/>
          <w:b/>
          <w:u w:val="single"/>
        </w:rPr>
        <w:t>nitrate pollution in drinking water may be responsible for 12,500 cases of cancer per year in the US, as well as low birth rates and preterm births</w:t>
      </w:r>
      <w:r>
        <w:rPr>
          <w:sz w:val="16"/>
          <w:szCs w:val="16"/>
        </w:rPr>
        <w:t>, according to a 2019 study from the Environmental Working Group.</w:t>
      </w:r>
    </w:p>
    <w:p w14:paraId="156CB795" w14:textId="77777777" w:rsidR="00AF636E" w:rsidRDefault="00AF636E" w:rsidP="00AF636E">
      <w:pPr>
        <w:rPr>
          <w:b/>
          <w:u w:val="single"/>
        </w:rPr>
      </w:pPr>
      <w:r>
        <w:rPr>
          <w:sz w:val="16"/>
          <w:szCs w:val="16"/>
        </w:rPr>
        <w:t xml:space="preserve">Although no state is required to periodically test private well water, the study found that </w:t>
      </w:r>
      <w:r>
        <w:rPr>
          <w:u w:val="single"/>
        </w:rPr>
        <w:t>Maryland was one of the top five states with the fewest policies protecting residents from nitrates in private well drinking water,</w:t>
      </w:r>
      <w:r>
        <w:rPr>
          <w:sz w:val="16"/>
          <w:szCs w:val="16"/>
        </w:rPr>
        <w:t xml:space="preserve"> which raises concerns as most Lower Eastern Shore residents rely on private wells. </w:t>
      </w:r>
      <w:r>
        <w:rPr>
          <w:rFonts w:eastAsia="Calibri" w:cs="Calibri"/>
          <w:b/>
          <w:u w:val="single"/>
        </w:rPr>
        <w:t>Nor does the federal Safe Drinking Water Act ― which sets the maximum threshold for nitrates in public drinking water ― extend its protections to private drinking water wells or smaller community water systems, which 42 million Americans rely on.</w:t>
      </w:r>
    </w:p>
    <w:p w14:paraId="06CB909F" w14:textId="77777777" w:rsidR="00AF636E" w:rsidRDefault="00AF636E" w:rsidP="00AF636E">
      <w:pPr>
        <w:rPr>
          <w:sz w:val="16"/>
          <w:szCs w:val="16"/>
        </w:rPr>
      </w:pPr>
      <w:r>
        <w:rPr>
          <w:sz w:val="16"/>
          <w:szCs w:val="16"/>
        </w:rPr>
        <w:t>Water from Maryland private wells are only required to be tested at the time they are constructed, and the state does not offer financial assistance for well water testing or notify private well owners when there is known contaminated groundwater nearby.</w:t>
      </w:r>
    </w:p>
    <w:p w14:paraId="4A77CDCC" w14:textId="77777777" w:rsidR="00AF636E" w:rsidRDefault="00AF636E" w:rsidP="00AF636E">
      <w:pPr>
        <w:rPr>
          <w:sz w:val="16"/>
          <w:szCs w:val="16"/>
        </w:rPr>
      </w:pPr>
      <w:r>
        <w:rPr>
          <w:sz w:val="16"/>
          <w:szCs w:val="16"/>
        </w:rPr>
        <w:t>“These findings are troubling on their own, but they raise larger questions,” co-author Katlyn Schmitt said in a statement. “What don’t we know about nitrate contamination in private wells and public water sources on the Lower Eastern Shore? Are health hazards lurking just beneath the surface, unknown and unaddressed because of a lack of testing and transparency? Additional investigation and more testing are needed to determine the extent of nitrate pollution and its impacts in this region.”</w:t>
      </w:r>
    </w:p>
    <w:p w14:paraId="711EE120" w14:textId="77777777" w:rsidR="00AF636E" w:rsidRDefault="00AF636E" w:rsidP="00AF636E">
      <w:pPr>
        <w:rPr>
          <w:sz w:val="16"/>
          <w:szCs w:val="16"/>
        </w:rPr>
      </w:pPr>
      <w:r>
        <w:rPr>
          <w:u w:val="single"/>
        </w:rPr>
        <w:t>The amount of concentrated animal feeding operations (CAFOs) in Maryland, which are mostly on the Lower Eastern Shore, has dramatically increased from seven in 2009, when the state’s first CAFO permits were issued</w:t>
      </w:r>
      <w:r>
        <w:rPr>
          <w:sz w:val="16"/>
          <w:szCs w:val="16"/>
        </w:rPr>
        <w:t xml:space="preserve"> on Dec. 1, to 526 in October 2020. Wicomico, Worcester and Somerset have the highest number of CAFOs, respectively.</w:t>
      </w:r>
    </w:p>
    <w:p w14:paraId="48AF768B" w14:textId="77777777" w:rsidR="00AF636E" w:rsidRDefault="00AF636E" w:rsidP="00AF636E">
      <w:pPr>
        <w:rPr>
          <w:sz w:val="16"/>
          <w:szCs w:val="16"/>
        </w:rPr>
      </w:pPr>
      <w:r>
        <w:rPr>
          <w:sz w:val="16"/>
          <w:szCs w:val="16"/>
        </w:rPr>
        <w:t>James Fisher, a spokesman for Delmarva Poultry Industry, Inc., says there has been a decline in the number of Delmarva chicken growers from 1,667 in 2009 to 1,325 in 2019.</w:t>
      </w:r>
    </w:p>
    <w:p w14:paraId="0E639E52" w14:textId="77777777" w:rsidR="00AF636E" w:rsidRDefault="00AF636E" w:rsidP="00AF636E">
      <w:pPr>
        <w:rPr>
          <w:sz w:val="16"/>
          <w:szCs w:val="16"/>
        </w:rPr>
      </w:pPr>
      <w:r>
        <w:rPr>
          <w:sz w:val="16"/>
          <w:szCs w:val="16"/>
        </w:rPr>
        <w:t>Nevertheless, “</w:t>
      </w:r>
      <w:r>
        <w:rPr>
          <w:rFonts w:eastAsia="Calibri" w:cs="Calibri"/>
          <w:b/>
          <w:u w:val="single"/>
        </w:rPr>
        <w:t>a single poultry CAFO raising 82,000 laying hens can produce 2,800 tons of manure a year, more than three times the amount produced by the Maryland Zoo in Baltimore each year</w:t>
      </w:r>
      <w:r>
        <w:rPr>
          <w:sz w:val="16"/>
          <w:szCs w:val="16"/>
        </w:rPr>
        <w:t xml:space="preserve">,” Darya </w:t>
      </w:r>
      <w:r>
        <w:rPr>
          <w:u w:val="single"/>
        </w:rPr>
        <w:t>Minovi</w:t>
      </w:r>
      <w:r>
        <w:rPr>
          <w:sz w:val="16"/>
          <w:szCs w:val="16"/>
        </w:rPr>
        <w:t xml:space="preserve">, CPR Policy Analyst and co-author, </w:t>
      </w:r>
      <w:r>
        <w:rPr>
          <w:u w:val="single"/>
        </w:rPr>
        <w:t>said</w:t>
      </w:r>
      <w:r>
        <w:rPr>
          <w:sz w:val="16"/>
          <w:szCs w:val="16"/>
        </w:rPr>
        <w:t xml:space="preserve"> in a statement. “Though private well testing data is limited, </w:t>
      </w:r>
      <w:r>
        <w:rPr>
          <w:rFonts w:eastAsia="Calibri" w:cs="Calibri"/>
          <w:b/>
          <w:u w:val="single"/>
        </w:rPr>
        <w:t>our investigation found indicators that CAFO pollution is contaminating the groundwater that residents rely on for their drinking water. Since nitrates are colorless, tasteless, and odorless, most families don’t even know that it’s in their water</w:t>
      </w:r>
      <w:r>
        <w:rPr>
          <w:sz w:val="16"/>
          <w:szCs w:val="16"/>
        </w:rPr>
        <w:t>.”</w:t>
      </w:r>
    </w:p>
    <w:p w14:paraId="1EBD71E1" w14:textId="77777777" w:rsidR="00AF636E" w:rsidRDefault="00AF636E" w:rsidP="00AF636E">
      <w:pPr>
        <w:rPr>
          <w:sz w:val="16"/>
          <w:szCs w:val="16"/>
        </w:rPr>
      </w:pPr>
      <w:r>
        <w:rPr>
          <w:sz w:val="16"/>
          <w:szCs w:val="16"/>
        </w:rPr>
        <w:t>However, Fisher counters that most Maryland children farms do not feature hens laying eggs but rather chicks that arrive on farms as day-old chicks and grow for 5-8 weeks before being removed from the farm for processing. Chicks generate much less manure than adult chickens, he said.</w:t>
      </w:r>
    </w:p>
    <w:p w14:paraId="64C68028" w14:textId="77777777" w:rsidR="00AF636E" w:rsidRDefault="00AF636E" w:rsidP="00AF636E">
      <w:pPr>
        <w:rPr>
          <w:sz w:val="16"/>
          <w:szCs w:val="16"/>
        </w:rPr>
      </w:pPr>
      <w:r>
        <w:rPr>
          <w:sz w:val="16"/>
          <w:szCs w:val="16"/>
        </w:rPr>
        <w:t>Wicomico and Worcester each has nearly 9 million broilers on factory farms, which produce over 120 million pounds of litter, according to a 2020 study by Food &amp; Water Watch.</w:t>
      </w:r>
    </w:p>
    <w:p w14:paraId="2E2F59F2" w14:textId="77777777" w:rsidR="00AF636E" w:rsidRDefault="00AF636E" w:rsidP="00AF636E">
      <w:pPr>
        <w:rPr>
          <w:sz w:val="16"/>
          <w:szCs w:val="16"/>
        </w:rPr>
      </w:pPr>
      <w:r>
        <w:rPr>
          <w:rFonts w:eastAsia="Calibri" w:cs="Calibri"/>
          <w:b/>
          <w:u w:val="single"/>
        </w:rPr>
        <w:t>The large amounts of manure that CAFOs produce are one of the leading sources of nitrogen pollution in Maryland waterways, which increased by 30% between 2009 and 2018</w:t>
      </w:r>
      <w:r>
        <w:rPr>
          <w:sz w:val="16"/>
          <w:szCs w:val="16"/>
        </w:rPr>
        <w:t xml:space="preserve">, according to the report. </w:t>
      </w:r>
      <w:r>
        <w:rPr>
          <w:rFonts w:eastAsia="Calibri" w:cs="Calibri"/>
          <w:b/>
          <w:u w:val="single"/>
        </w:rPr>
        <w:t>Most of the manure is applied to fields in a solid form in large concentrations rather than undergoing sewage treatment, which makes it easy for nitrates from the manure to enter groundwater through rain or irrigation</w:t>
      </w:r>
      <w:r>
        <w:rPr>
          <w:sz w:val="16"/>
          <w:szCs w:val="16"/>
        </w:rPr>
        <w:t>, according to the report. Last year, the General Assembly passed a bill that requires farms to report how much manure is generated and where it is transported.</w:t>
      </w:r>
    </w:p>
    <w:p w14:paraId="49B3C1B7" w14:textId="1A64A431" w:rsidR="00AF636E" w:rsidRPr="00AF636E" w:rsidRDefault="00AF636E" w:rsidP="00AF636E">
      <w:r>
        <w:rPr>
          <w:rFonts w:eastAsia="Calibri" w:cs="Calibri"/>
          <w:b/>
          <w:u w:val="single"/>
        </w:rPr>
        <w:t>Nitrate pollution also disproportionately affects minority, low-income families,</w:t>
      </w:r>
      <w:r>
        <w:rPr>
          <w:u w:val="single"/>
        </w:rPr>
        <w:t xml:space="preserve"> demonstrated by the fact that Wicomico, Worcester and Somerset counties have higher proportions of people living poverty than the state average</w:t>
      </w:r>
      <w:r>
        <w:t xml:space="preserve">. </w:t>
      </w:r>
      <w:r>
        <w:rPr>
          <w:rFonts w:eastAsia="Calibri" w:cs="Calibri"/>
          <w:b/>
          <w:u w:val="single"/>
        </w:rPr>
        <w:t>Somerset and Wicomico counties also have the highest proportion of Black residents in Maryland’s shore counties, which the report suggests is a result of systemic racism.</w:t>
      </w:r>
    </w:p>
    <w:p w14:paraId="3C65C4C0" w14:textId="5D016AA2" w:rsidR="00AF636E" w:rsidRDefault="005A12A9" w:rsidP="00AF636E">
      <w:pPr>
        <w:pStyle w:val="Heading4"/>
      </w:pPr>
      <w:r>
        <w:t>Second, warming – the</w:t>
      </w:r>
      <w:r w:rsidR="00AF636E">
        <w:t xml:space="preserve"> counterplan solves </w:t>
      </w:r>
      <w:r w:rsidR="00AF636E">
        <w:rPr>
          <w:u w:val="single"/>
        </w:rPr>
        <w:t>methane</w:t>
      </w:r>
      <w:r w:rsidR="00AF636E">
        <w:t xml:space="preserve"> and </w:t>
      </w:r>
      <w:r w:rsidR="00AF636E">
        <w:rPr>
          <w:u w:val="single"/>
        </w:rPr>
        <w:t>nitrogen emissions</w:t>
      </w:r>
      <w:r w:rsidR="00AF636E">
        <w:t>, which prevents ozone destruction and global warming</w:t>
      </w:r>
      <w:r>
        <w:t>.</w:t>
      </w:r>
    </w:p>
    <w:p w14:paraId="2739BF0F" w14:textId="77777777" w:rsidR="00AF636E" w:rsidRDefault="00AF636E" w:rsidP="00AF636E">
      <w:r>
        <w:rPr>
          <w:b/>
          <w:sz w:val="26"/>
          <w:szCs w:val="26"/>
        </w:rPr>
        <w:t>Tomas 19</w:t>
      </w:r>
      <w:r>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6D637CF6" w14:textId="77777777" w:rsidR="00AF636E" w:rsidRDefault="00AF636E" w:rsidP="00AF636E">
      <w:pPr>
        <w:rPr>
          <w:sz w:val="16"/>
          <w:szCs w:val="16"/>
        </w:rPr>
      </w:pPr>
      <w:r>
        <w:rPr>
          <w:sz w:val="16"/>
          <w:szCs w:val="16"/>
        </w:rPr>
        <w:t>I. ANIMAL AGRICULTURE AND CLIMATE CHANGE</w:t>
      </w:r>
    </w:p>
    <w:p w14:paraId="1CBDD365" w14:textId="77777777" w:rsidR="00AF636E" w:rsidRDefault="00AF636E" w:rsidP="00AF636E">
      <w:pPr>
        <w:rPr>
          <w:u w:val="single"/>
        </w:rPr>
      </w:pPr>
      <w:r>
        <w:rPr>
          <w:sz w:val="16"/>
          <w:szCs w:val="16"/>
        </w:rPr>
        <w:t xml:space="preserve">In the United States, </w:t>
      </w:r>
      <w:r>
        <w:rPr>
          <w:u w:val="single"/>
        </w:rPr>
        <w:t>the animal ag</w:t>
      </w:r>
      <w:r>
        <w:rPr>
          <w:sz w:val="16"/>
          <w:szCs w:val="16"/>
        </w:rPr>
        <w:t xml:space="preserve">riculture </w:t>
      </w:r>
      <w:r>
        <w:rPr>
          <w:u w:val="single"/>
        </w:rPr>
        <w:t>industry</w:t>
      </w:r>
      <w:r>
        <w:rPr>
          <w:sz w:val="16"/>
          <w:szCs w:val="16"/>
        </w:rPr>
        <w:t xml:space="preserve"> has </w:t>
      </w:r>
      <w:r>
        <w:rPr>
          <w:u w:val="single"/>
        </w:rPr>
        <w:t>shifted</w:t>
      </w:r>
      <w:r>
        <w:rPr>
          <w:sz w:val="16"/>
          <w:szCs w:val="16"/>
        </w:rPr>
        <w:t xml:space="preserve"> considerably in recent years </w:t>
      </w:r>
      <w:r>
        <w:rPr>
          <w:u w:val="single"/>
        </w:rPr>
        <w:t>towards</w:t>
      </w:r>
      <w:r>
        <w:rPr>
          <w:sz w:val="16"/>
          <w:szCs w:val="16"/>
        </w:rPr>
        <w:t xml:space="preserve"> corporate or factory farms, known for regulatory purposes as </w:t>
      </w:r>
      <w:r>
        <w:rPr>
          <w:u w:val="single"/>
        </w:rPr>
        <w:t>Animal Feeding Operations</w:t>
      </w:r>
      <w:r>
        <w:rPr>
          <w:sz w:val="16"/>
          <w:szCs w:val="16"/>
        </w:rPr>
        <w:t xml:space="preserve"> (“</w:t>
      </w:r>
      <w:r>
        <w:rPr>
          <w:rFonts w:eastAsia="Calibri" w:cs="Calibri"/>
          <w:b/>
          <w:u w:val="single"/>
        </w:rPr>
        <w:t>AFOs</w:t>
      </w:r>
      <w:r>
        <w:rPr>
          <w:sz w:val="16"/>
          <w:szCs w:val="16"/>
        </w:rPr>
        <w:t xml:space="preserve">”) </w:t>
      </w:r>
      <w:r>
        <w:rPr>
          <w:u w:val="single"/>
        </w:rPr>
        <w:t>or Concentrated Animal Feeding Operations</w:t>
      </w:r>
      <w:r>
        <w:rPr>
          <w:sz w:val="16"/>
          <w:szCs w:val="16"/>
        </w:rPr>
        <w:t xml:space="preserve"> (“</w:t>
      </w:r>
      <w:r>
        <w:rPr>
          <w:rFonts w:eastAsia="Calibri" w:cs="Calibri"/>
          <w:b/>
          <w:u w:val="single"/>
        </w:rPr>
        <w:t>CAFOs</w:t>
      </w:r>
      <w:r>
        <w:rPr>
          <w:sz w:val="16"/>
          <w:szCs w:val="16"/>
        </w:rPr>
        <w:t xml:space="preserve">”), depending on their size. 18 </w:t>
      </w:r>
      <w:r>
        <w:rPr>
          <w:u w:val="single"/>
        </w:rPr>
        <w:t>The EPA defines CAFOs as any lot or facility where animals “have been, are, or will be stabled or confined and fed or maintained for a total of 45 days or more in any 12-month period,” and where “crops</w:t>
      </w:r>
      <w:r>
        <w:rPr>
          <w:sz w:val="16"/>
          <w:szCs w:val="16"/>
        </w:rPr>
        <w:t xml:space="preserve">, vegetation, forage growth, or post-harvest </w:t>
      </w:r>
      <w:r>
        <w:rPr>
          <w:u w:val="single"/>
        </w:rPr>
        <w:t>residues are not sustained in the</w:t>
      </w:r>
      <w:r>
        <w:rPr>
          <w:sz w:val="16"/>
          <w:szCs w:val="16"/>
        </w:rPr>
        <w:t xml:space="preserve"> normal </w:t>
      </w:r>
      <w:r>
        <w:rPr>
          <w:u w:val="single"/>
        </w:rPr>
        <w:t>growing season</w:t>
      </w:r>
      <w:r>
        <w:rPr>
          <w:sz w:val="16"/>
          <w:szCs w:val="16"/>
        </w:rPr>
        <w:t xml:space="preserve">.”19 In effect, </w:t>
      </w:r>
      <w:r>
        <w:rPr>
          <w:u w:val="single"/>
        </w:rPr>
        <w:t>CAFOs “congregate animals, feed, manure, dead animals, and production op</w:t>
      </w:r>
      <w:r>
        <w:rPr>
          <w:sz w:val="16"/>
          <w:szCs w:val="16"/>
        </w:rPr>
        <w:t>eration</w:t>
      </w:r>
      <w:r>
        <w:rPr>
          <w:u w:val="single"/>
        </w:rPr>
        <w:t>s on a small land area</w:t>
      </w:r>
      <w:r>
        <w:rPr>
          <w:sz w:val="16"/>
          <w:szCs w:val="16"/>
        </w:rPr>
        <w:t xml:space="preserve">.”20 Currently, over </w:t>
      </w:r>
      <w:r>
        <w:rPr>
          <w:u w:val="single"/>
        </w:rPr>
        <w:t xml:space="preserve">ten billion food animals are raised and slaughtered every year in the </w:t>
      </w:r>
      <w:r>
        <w:rPr>
          <w:rFonts w:eastAsia="Calibri" w:cs="Calibri"/>
          <w:b/>
          <w:u w:val="single"/>
        </w:rPr>
        <w:t>U</w:t>
      </w:r>
      <w:r>
        <w:rPr>
          <w:sz w:val="16"/>
          <w:szCs w:val="16"/>
        </w:rPr>
        <w:t xml:space="preserve">nited </w:t>
      </w:r>
      <w:r>
        <w:rPr>
          <w:rFonts w:eastAsia="Calibri" w:cs="Calibri"/>
          <w:b/>
          <w:u w:val="single"/>
        </w:rPr>
        <w:t>S</w:t>
      </w:r>
      <w:r>
        <w:rPr>
          <w:sz w:val="16"/>
          <w:szCs w:val="16"/>
        </w:rPr>
        <w:t xml:space="preserve">tates alone.21 Admittedly, the industrialization of animal agriculture has made the industry more efficient and has consequently lowered consumer costs of animal products.22 However, these </w:t>
      </w:r>
      <w:r>
        <w:rPr>
          <w:u w:val="single"/>
        </w:rPr>
        <w:t xml:space="preserve">gains come with </w:t>
      </w:r>
      <w:r>
        <w:rPr>
          <w:rFonts w:eastAsia="Calibri" w:cs="Calibri"/>
          <w:b/>
          <w:u w:val="single"/>
        </w:rPr>
        <w:t>serious externalities</w:t>
      </w:r>
      <w:r>
        <w:rPr>
          <w:u w:val="single"/>
        </w:rPr>
        <w:t xml:space="preserve">, such as </w:t>
      </w:r>
      <w:r>
        <w:rPr>
          <w:rFonts w:eastAsia="Calibri" w:cs="Calibri"/>
          <w:b/>
          <w:u w:val="single"/>
        </w:rPr>
        <w:t>harm to animal welfare</w:t>
      </w:r>
      <w:r>
        <w:rPr>
          <w:sz w:val="16"/>
          <w:szCs w:val="16"/>
        </w:rPr>
        <w:t xml:space="preserve">23 </w:t>
      </w:r>
      <w:r>
        <w:rPr>
          <w:u w:val="single"/>
        </w:rPr>
        <w:t>and antibiotic resistance</w:t>
      </w:r>
      <w:r>
        <w:rPr>
          <w:sz w:val="16"/>
          <w:szCs w:val="16"/>
        </w:rPr>
        <w:t xml:space="preserve"> as a result of routine use on animals. 24 Additionally, </w:t>
      </w:r>
      <w:r>
        <w:rPr>
          <w:u w:val="single"/>
        </w:rPr>
        <w:t xml:space="preserve">because of large scale productions, rural communities and low-income communities of color disproportionately suffer and are forced to deal directly with </w:t>
      </w:r>
      <w:r>
        <w:rPr>
          <w:rFonts w:eastAsia="Calibri" w:cs="Calibri"/>
          <w:b/>
          <w:u w:val="single"/>
        </w:rPr>
        <w:t>catastrophic air</w:t>
      </w:r>
      <w:r>
        <w:rPr>
          <w:u w:val="single"/>
        </w:rPr>
        <w:t xml:space="preserve"> and </w:t>
      </w:r>
      <w:r>
        <w:rPr>
          <w:rFonts w:eastAsia="Calibri" w:cs="Calibri"/>
          <w:b/>
          <w:u w:val="single"/>
        </w:rPr>
        <w:t>water pollution</w:t>
      </w:r>
      <w:r>
        <w:rPr>
          <w:sz w:val="16"/>
          <w:szCs w:val="16"/>
        </w:rPr>
        <w:t xml:space="preserve">. 25 Due to the number of animals raised in these facilities, </w:t>
      </w:r>
      <w:r>
        <w:rPr>
          <w:u w:val="single"/>
        </w:rPr>
        <w:t xml:space="preserve">CAFOs produce </w:t>
      </w:r>
      <w:r>
        <w:rPr>
          <w:rFonts w:eastAsia="Calibri" w:cs="Calibri"/>
          <w:b/>
          <w:u w:val="single"/>
        </w:rPr>
        <w:t>massive volumes of waste</w:t>
      </w:r>
      <w:r>
        <w:rPr>
          <w:sz w:val="16"/>
          <w:szCs w:val="16"/>
        </w:rPr>
        <w:t xml:space="preserve">.26 Under traditional agricultural practices, animal waste is deposited throughout the environments the livestock forage.27 However, </w:t>
      </w:r>
      <w:r>
        <w:rPr>
          <w:u w:val="single"/>
        </w:rPr>
        <w:t>animals within CAFOs do not graze in pastures and are confined in</w:t>
      </w:r>
      <w:r>
        <w:rPr>
          <w:sz w:val="16"/>
          <w:szCs w:val="16"/>
        </w:rPr>
        <w:t xml:space="preserve"> anywhere from three to thirty </w:t>
      </w:r>
      <w:r>
        <w:rPr>
          <w:u w:val="single"/>
        </w:rPr>
        <w:t>buildings with slated cement floors, which allow</w:t>
      </w:r>
      <w:r>
        <w:rPr>
          <w:sz w:val="16"/>
          <w:szCs w:val="16"/>
        </w:rPr>
        <w:t xml:space="preserve"> the </w:t>
      </w:r>
      <w:r>
        <w:rPr>
          <w:u w:val="single"/>
        </w:rPr>
        <w:t>animal waste to collect</w:t>
      </w:r>
      <w:r>
        <w:rPr>
          <w:sz w:val="16"/>
          <w:szCs w:val="16"/>
        </w:rPr>
        <w:t xml:space="preserve"> in holding areas </w:t>
      </w:r>
      <w:r>
        <w:rPr>
          <w:u w:val="single"/>
        </w:rPr>
        <w:t>under</w:t>
      </w:r>
      <w:r>
        <w:rPr>
          <w:sz w:val="16"/>
          <w:szCs w:val="16"/>
        </w:rPr>
        <w:t xml:space="preserve"> the </w:t>
      </w:r>
      <w:r>
        <w:rPr>
          <w:u w:val="single"/>
        </w:rPr>
        <w:t>buildings</w:t>
      </w:r>
      <w:r>
        <w:rPr>
          <w:sz w:val="16"/>
          <w:szCs w:val="16"/>
        </w:rPr>
        <w:t xml:space="preserve">. 28 </w:t>
      </w:r>
      <w:r>
        <w:rPr>
          <w:u w:val="single"/>
        </w:rPr>
        <w:t>Animal waste is abundant in these types of operations: one</w:t>
      </w:r>
      <w:r>
        <w:rPr>
          <w:sz w:val="16"/>
          <w:szCs w:val="16"/>
        </w:rPr>
        <w:t xml:space="preserve"> dairy </w:t>
      </w:r>
      <w:r>
        <w:rPr>
          <w:u w:val="single"/>
        </w:rPr>
        <w:t>farm</w:t>
      </w:r>
      <w:r>
        <w:rPr>
          <w:sz w:val="16"/>
          <w:szCs w:val="16"/>
        </w:rPr>
        <w:t xml:space="preserve"> with 2,500 cows </w:t>
      </w:r>
      <w:r>
        <w:rPr>
          <w:u w:val="single"/>
        </w:rPr>
        <w:t>produces as much waste as a city</w:t>
      </w:r>
      <w:r>
        <w:rPr>
          <w:sz w:val="16"/>
          <w:szCs w:val="16"/>
        </w:rPr>
        <w:t xml:space="preserve"> with around 411,000 residents. 29 Depending on the design of the CAFO, waste is either left in the pit beneath the building for months or flushed out with water throughout the day.30 Because it can be difficult for land to absorb such high concentrations of animal waste, </w:t>
      </w:r>
      <w:r>
        <w:rPr>
          <w:u w:val="single"/>
        </w:rPr>
        <w:t xml:space="preserve">the waste on CAFOs is instead pumped into open-air retention ponds, known as </w:t>
      </w:r>
      <w:r>
        <w:rPr>
          <w:rFonts w:eastAsia="Calibri" w:cs="Calibri"/>
          <w:b/>
          <w:u w:val="single"/>
        </w:rPr>
        <w:t>waste storage lagoons</w:t>
      </w:r>
      <w:r>
        <w:rPr>
          <w:sz w:val="16"/>
          <w:szCs w:val="16"/>
        </w:rPr>
        <w:t xml:space="preserve">, some of which can be as large as eight acres.31 </w:t>
      </w:r>
      <w:r>
        <w:rPr>
          <w:u w:val="single"/>
        </w:rPr>
        <w:t>Liquid manure is stored in lagoons until land becomes available on which to spread the wast</w:t>
      </w:r>
      <w:r>
        <w:rPr>
          <w:sz w:val="16"/>
          <w:szCs w:val="16"/>
        </w:rPr>
        <w:t xml:space="preserve">e.32 “When manure is left as a solid . . . on . . . pasture lands, it typically decomposes aerobically and produces little to no methane.”33 However, </w:t>
      </w:r>
      <w:r>
        <w:rPr>
          <w:u w:val="single"/>
        </w:rPr>
        <w:t xml:space="preserve">when waste is stored or handled in a system that creates an </w:t>
      </w:r>
      <w:r>
        <w:rPr>
          <w:rFonts w:eastAsia="Calibri" w:cs="Calibri"/>
          <w:b/>
          <w:u w:val="single"/>
        </w:rPr>
        <w:t>anaerobic environment</w:t>
      </w:r>
      <w:r>
        <w:rPr>
          <w:sz w:val="16"/>
          <w:szCs w:val="16"/>
        </w:rPr>
        <w:t xml:space="preserve">, such as the lagoons, </w:t>
      </w:r>
      <w:r>
        <w:rPr>
          <w:u w:val="single"/>
        </w:rPr>
        <w:t>the waste releases amounts of methane</w:t>
      </w:r>
      <w:r>
        <w:rPr>
          <w:sz w:val="16"/>
          <w:szCs w:val="16"/>
        </w:rPr>
        <w:t xml:space="preserve"> that are as much as ninety percent (90%) higher than those in grazing systems.34 </w:t>
      </w:r>
      <w:r>
        <w:rPr>
          <w:u w:val="single"/>
        </w:rPr>
        <w:t xml:space="preserve">Ruminant production is the </w:t>
      </w:r>
      <w:r>
        <w:rPr>
          <w:rFonts w:eastAsia="Calibri" w:cs="Calibri"/>
          <w:b/>
          <w:u w:val="single"/>
        </w:rPr>
        <w:t>largest source of global anthropogenic methane emissions</w:t>
      </w:r>
      <w:r>
        <w:rPr>
          <w:u w:val="single"/>
        </w:rPr>
        <w:t xml:space="preserve"> and is responsible for 25.9% of methane emissions in the </w:t>
      </w:r>
      <w:r>
        <w:rPr>
          <w:rFonts w:eastAsia="Calibri" w:cs="Calibri"/>
          <w:b/>
          <w:u w:val="single"/>
        </w:rPr>
        <w:t>U</w:t>
      </w:r>
      <w:r>
        <w:rPr>
          <w:sz w:val="16"/>
          <w:szCs w:val="16"/>
        </w:rPr>
        <w:t xml:space="preserve">nited </w:t>
      </w:r>
      <w:r>
        <w:rPr>
          <w:rFonts w:eastAsia="Calibri" w:cs="Calibri"/>
          <w:b/>
          <w:u w:val="single"/>
        </w:rPr>
        <w:t>S</w:t>
      </w:r>
      <w:r>
        <w:rPr>
          <w:sz w:val="16"/>
          <w:szCs w:val="16"/>
        </w:rPr>
        <w:t xml:space="preserve">tates. 35 Ruminant animals are herbivores that digest their food through the process of enteric fermentation in a multi-chambered stomach.36 Cows and sheep are the highest produced ruminants in the United States. 37 Methane is produced as a by-product of microbial digestive processes in these animals, and is released through belching and breathing.38 It is estimated that </w:t>
      </w:r>
      <w:r>
        <w:rPr>
          <w:u w:val="single"/>
        </w:rPr>
        <w:t xml:space="preserve">there are more than 18,000 CAFOs and 450,000 AFOs in the </w:t>
      </w:r>
      <w:r>
        <w:rPr>
          <w:rFonts w:eastAsia="Calibri" w:cs="Calibri"/>
          <w:b/>
          <w:u w:val="single"/>
        </w:rPr>
        <w:t>U</w:t>
      </w:r>
      <w:r>
        <w:rPr>
          <w:sz w:val="16"/>
          <w:szCs w:val="16"/>
        </w:rPr>
        <w:t xml:space="preserve">nited </w:t>
      </w:r>
      <w:r>
        <w:rPr>
          <w:rFonts w:eastAsia="Calibri" w:cs="Calibri"/>
          <w:b/>
          <w:u w:val="single"/>
        </w:rPr>
        <w:t>S</w:t>
      </w:r>
      <w:r>
        <w:rPr>
          <w:sz w:val="16"/>
          <w:szCs w:val="16"/>
        </w:rPr>
        <w:t xml:space="preserve">tates.39 Unsurprisingly, </w:t>
      </w:r>
      <w:r>
        <w:rPr>
          <w:u w:val="single"/>
        </w:rPr>
        <w:t>these industrial facilities emit significant amounts of greenhouse gases like methane and nitrous oxide</w:t>
      </w:r>
      <w:r>
        <w:rPr>
          <w:sz w:val="16"/>
          <w:szCs w:val="16"/>
        </w:rPr>
        <w:t xml:space="preserve">.40 </w:t>
      </w:r>
      <w:r>
        <w:rPr>
          <w:u w:val="single"/>
        </w:rPr>
        <w:t>Greenhouse gases absorb infrared radiation from the sun as it reflects off the Earth’s surface, trapping the heat in the atmosphere</w:t>
      </w:r>
      <w:r>
        <w:rPr>
          <w:sz w:val="16"/>
          <w:szCs w:val="16"/>
        </w:rPr>
        <w:t xml:space="preserve">. 41 Human activities increased the concentration of greenhouse gas emissions in the Earth’s atmosphere, causing global climate change.42 Greenhouse gases vary in their warming influence on the climate system due to their different radiative properties and lifetimes in the atmosphere.43 These warming influences are often expressed through a common metric based on the radiative property of carbon dioxide.44 Therefore, while carbon dioxide may be the most prevalent of the greenhouse gases, and often the focus of climate change concern, it is by no means the most potent gas.45 Illustratively, </w:t>
      </w:r>
      <w:r>
        <w:rPr>
          <w:u w:val="single"/>
        </w:rPr>
        <w:t>nitrous oxide has a global warming potential 265–298 times that of carbon dioxide</w:t>
      </w:r>
      <w:r>
        <w:rPr>
          <w:sz w:val="16"/>
          <w:szCs w:val="16"/>
        </w:rPr>
        <w:t xml:space="preserve"> on a 100-year frame.46 </w:t>
      </w:r>
      <w:r>
        <w:rPr>
          <w:u w:val="single"/>
        </w:rPr>
        <w:t xml:space="preserve">Nitrous oxide emissions will also be the </w:t>
      </w:r>
      <w:r>
        <w:rPr>
          <w:rFonts w:eastAsia="Calibri" w:cs="Calibri"/>
          <w:b/>
          <w:u w:val="single"/>
        </w:rPr>
        <w:t>primary cause of stratospheric ozone destruction</w:t>
      </w:r>
      <w:r>
        <w:rPr>
          <w:sz w:val="16"/>
          <w:szCs w:val="16"/>
        </w:rPr>
        <w:t xml:space="preserve"> this century.47 Similarly damaging, methane has a global warming potential that is 28–36 times that of carbon dioxide over a 100-year frame.48 Further, </w:t>
      </w:r>
      <w:r>
        <w:rPr>
          <w:u w:val="single"/>
        </w:rPr>
        <w:t>the atmospheric lifespan of methane and nitrous oxide is about 12 years and about 114 years respectively</w:t>
      </w:r>
      <w:r>
        <w:rPr>
          <w:sz w:val="16"/>
          <w:szCs w:val="16"/>
        </w:rPr>
        <w:t xml:space="preserve">, compared to the 20–200 year lifespan of carbon dioxide.49 Therefore, decreasing methane and nitrous oxide, rather than carbon dioxide, will potentially result in more rapid reductions in climate forcing.50 According to the EPA’s national greenhouse gas emissions annual inventory, </w:t>
      </w:r>
      <w:r>
        <w:rPr>
          <w:u w:val="single"/>
        </w:rPr>
        <w:t>agriculture represents 8.6% of the nation’s total</w:t>
      </w:r>
      <w:r>
        <w:rPr>
          <w:sz w:val="16"/>
          <w:szCs w:val="16"/>
        </w:rPr>
        <w:t xml:space="preserve"> greenhouse gas </w:t>
      </w:r>
      <w:r>
        <w:rPr>
          <w:u w:val="single"/>
        </w:rPr>
        <w:t>emissions and 76.7% of its nitrous oxide emissions</w:t>
      </w:r>
      <w:r>
        <w:rPr>
          <w:sz w:val="16"/>
          <w:szCs w:val="16"/>
        </w:rPr>
        <w:t xml:space="preserve">.51 Additionally, the EPA states that methane emissions from enteric fermentation and manure management represent 25.9% and 10.3% of total methane emissions, respectively. 52 Methane and nitrous oxide compose 10% and 6%, respectively, of total greenhouse gas emissions in the United States. 53 Undeniably, animal agriculture, representing less than 1% of the national GDP, contributes significantly to climate change. 54 The modern structure of the livestock industry, specifically the current waste storage system, is responsible for animal agriculture’s disproportionate contribution to greenhouse gas emissions. </w:t>
      </w:r>
      <w:r>
        <w:rPr>
          <w:u w:val="single"/>
        </w:rPr>
        <w:t xml:space="preserve">Confining liquid waste in open-air lagoons promotes the decomposition of livestock manure under anaerobic conditions, which </w:t>
      </w:r>
      <w:r>
        <w:rPr>
          <w:rFonts w:eastAsia="Calibri" w:cs="Calibri"/>
          <w:b/>
          <w:u w:val="single"/>
        </w:rPr>
        <w:t>accelerates the production of methane</w:t>
      </w:r>
      <w:r>
        <w:rPr>
          <w:sz w:val="16"/>
          <w:szCs w:val="16"/>
        </w:rPr>
        <w:t xml:space="preserve">.55 Furthermore, </w:t>
      </w:r>
      <w:r>
        <w:rPr>
          <w:u w:val="single"/>
        </w:rPr>
        <w:t>these waste lagoons contribute to nitrous oxide emissions by facilitating the nitrification-denitrification process</w:t>
      </w:r>
      <w:r>
        <w:rPr>
          <w:sz w:val="16"/>
          <w:szCs w:val="16"/>
        </w:rPr>
        <w:t xml:space="preserve">: “Nitrification occurs aerobically and converts [the nitrogen in manure, ammonia,] into nitrate, while denitrification occurs anaerobically, and converts the nitrate to [nitrous oxide].”56 In 2016, the total agricultural emissions of primarily carbon dioxide, nitrous oxide, and methane in the United States amounted to about 560 million metric tons of carbon dioxide equivalent.57 </w:t>
      </w:r>
      <w:r>
        <w:rPr>
          <w:u w:val="single"/>
        </w:rPr>
        <w:t xml:space="preserve">The alarming amount of emissions from CAFOs amidst the rising concerns of climate change’s </w:t>
      </w:r>
      <w:r>
        <w:rPr>
          <w:rFonts w:eastAsia="Calibri" w:cs="Calibri"/>
          <w:b/>
          <w:u w:val="single"/>
        </w:rPr>
        <w:t>deleterious global effects demand heightened environmental regulations at the federal level under the CAA</w:t>
      </w:r>
      <w:r>
        <w:rPr>
          <w:u w:val="single"/>
        </w:rPr>
        <w:t xml:space="preserve">. </w:t>
      </w:r>
    </w:p>
    <w:p w14:paraId="1453E43C" w14:textId="77777777" w:rsidR="00AF636E" w:rsidRPr="00394BD3" w:rsidRDefault="00AF636E" w:rsidP="00AF636E">
      <w:pPr>
        <w:pStyle w:val="Heading4"/>
        <w:rPr>
          <w:rFonts w:cs="Times New Roman"/>
        </w:rPr>
      </w:pPr>
      <w:r w:rsidRPr="00394BD3">
        <w:rPr>
          <w:rFonts w:cs="Times New Roman"/>
        </w:rPr>
        <w:t xml:space="preserve">Emissions disproportionately impact </w:t>
      </w:r>
      <w:r w:rsidRPr="00394BD3">
        <w:rPr>
          <w:rStyle w:val="StyleUnderline"/>
          <w:rFonts w:cs="Times New Roman"/>
        </w:rPr>
        <w:t>vulnerable</w:t>
      </w:r>
      <w:r w:rsidRPr="00394BD3">
        <w:rPr>
          <w:rFonts w:cs="Times New Roman"/>
        </w:rPr>
        <w:t xml:space="preserve"> and </w:t>
      </w:r>
      <w:r w:rsidRPr="00394BD3">
        <w:rPr>
          <w:rStyle w:val="StyleUnderline"/>
          <w:rFonts w:cs="Times New Roman"/>
        </w:rPr>
        <w:t>marginalized</w:t>
      </w:r>
      <w:r w:rsidRPr="00394BD3">
        <w:rPr>
          <w:rFonts w:cs="Times New Roman"/>
        </w:rPr>
        <w:t xml:space="preserve"> populations – causes </w:t>
      </w:r>
      <w:r w:rsidRPr="00394BD3">
        <w:rPr>
          <w:rFonts w:cs="Times New Roman"/>
          <w:u w:val="single"/>
        </w:rPr>
        <w:t>hunger</w:t>
      </w:r>
      <w:r w:rsidRPr="00394BD3">
        <w:rPr>
          <w:rFonts w:cs="Times New Roman"/>
        </w:rPr>
        <w:t xml:space="preserve">, </w:t>
      </w:r>
      <w:r w:rsidRPr="00394BD3">
        <w:rPr>
          <w:rFonts w:cs="Times New Roman"/>
          <w:u w:val="single"/>
        </w:rPr>
        <w:t>disease</w:t>
      </w:r>
      <w:r w:rsidRPr="00394BD3">
        <w:rPr>
          <w:rFonts w:cs="Times New Roman"/>
        </w:rPr>
        <w:t xml:space="preserve">, and increased </w:t>
      </w:r>
      <w:r w:rsidRPr="00394BD3">
        <w:rPr>
          <w:rFonts w:cs="Times New Roman"/>
          <w:u w:val="single"/>
        </w:rPr>
        <w:t>physiological violence</w:t>
      </w:r>
      <w:r w:rsidRPr="00394BD3">
        <w:rPr>
          <w:rFonts w:cs="Times New Roman"/>
        </w:rPr>
        <w:t xml:space="preserve"> </w:t>
      </w:r>
    </w:p>
    <w:p w14:paraId="2C8D334D" w14:textId="21FBAF63" w:rsidR="00AF636E" w:rsidRPr="00394BD3" w:rsidRDefault="00AF636E" w:rsidP="00AF636E">
      <w:r w:rsidRPr="00394BD3">
        <w:rPr>
          <w:rStyle w:val="Style13ptBold"/>
        </w:rPr>
        <w:t>Parncutt 19</w:t>
      </w:r>
      <w:r w:rsidRPr="00394BD3">
        <w:t xml:space="preserve"> (Richard Parncutt, Professor @ the Centre for Systematic Musicology, University of Graz, “The Human Cost of Anthropogenic Global Warming: Semi-Quantitative Prediction and the 1,000-Tonne Rule,” Front. Psychol., 10/16/19, </w:t>
      </w:r>
      <w:hyperlink r:id="rId6" w:history="1">
        <w:r w:rsidRPr="00394BD3">
          <w:rPr>
            <w:rStyle w:val="Hyperlink"/>
          </w:rPr>
          <w:t>https://doi.org/10.3389/fpsyg.2019.02323</w:t>
        </w:r>
      </w:hyperlink>
      <w:r w:rsidRPr="00394BD3">
        <w:t>, TM)</w:t>
      </w:r>
    </w:p>
    <w:p w14:paraId="3FF5D216" w14:textId="4F843CA9" w:rsidR="00AF636E" w:rsidRDefault="00AF636E" w:rsidP="00AF636E">
      <w:r w:rsidRPr="00394BD3">
        <w:rPr>
          <w:rStyle w:val="StyleUnderline"/>
        </w:rPr>
        <w:t xml:space="preserve">Greenhouse-gas </w:t>
      </w:r>
      <w:r w:rsidRPr="00CE40B3">
        <w:rPr>
          <w:rStyle w:val="StyleUnderline"/>
          <w:highlight w:val="cyan"/>
        </w:rPr>
        <w:t>emissions are</w:t>
      </w:r>
      <w:r w:rsidRPr="00394BD3">
        <w:rPr>
          <w:rStyle w:val="StyleUnderline"/>
        </w:rPr>
        <w:t xml:space="preserve"> indirectly </w:t>
      </w:r>
      <w:r w:rsidRPr="00CE40B3">
        <w:rPr>
          <w:rStyle w:val="StyleUnderline"/>
          <w:highlight w:val="cyan"/>
        </w:rPr>
        <w:t>causing future deaths</w:t>
      </w:r>
      <w:r w:rsidRPr="00394BD3">
        <w:rPr>
          <w:rStyle w:val="StyleUnderline"/>
        </w:rPr>
        <w:t xml:space="preserve"> by multiple mechanisms</w:t>
      </w:r>
      <w:r w:rsidRPr="00394BD3">
        <w:t xml:space="preserve">. For example, </w:t>
      </w:r>
      <w:r w:rsidRPr="00CE40B3">
        <w:rPr>
          <w:rStyle w:val="Emphasis"/>
          <w:highlight w:val="cyan"/>
        </w:rPr>
        <w:t>reduced food</w:t>
      </w:r>
      <w:r w:rsidRPr="00CE40B3">
        <w:rPr>
          <w:rStyle w:val="StyleUnderline"/>
          <w:highlight w:val="cyan"/>
        </w:rPr>
        <w:t xml:space="preserve"> and </w:t>
      </w:r>
      <w:r w:rsidRPr="00CE40B3">
        <w:rPr>
          <w:rStyle w:val="Emphasis"/>
          <w:highlight w:val="cyan"/>
        </w:rPr>
        <w:t>water</w:t>
      </w:r>
      <w:r w:rsidRPr="00394BD3">
        <w:rPr>
          <w:rStyle w:val="Emphasis"/>
        </w:rPr>
        <w:t xml:space="preserve"> supplies</w:t>
      </w:r>
      <w:r w:rsidRPr="00394BD3">
        <w:rPr>
          <w:rStyle w:val="StyleUnderline"/>
        </w:rPr>
        <w:t xml:space="preserve"> </w:t>
      </w:r>
      <w:r w:rsidRPr="00CE40B3">
        <w:rPr>
          <w:rStyle w:val="StyleUnderline"/>
          <w:highlight w:val="cyan"/>
        </w:rPr>
        <w:t xml:space="preserve">will exacerbate </w:t>
      </w:r>
      <w:r w:rsidRPr="00CE40B3">
        <w:rPr>
          <w:rStyle w:val="Emphasis"/>
          <w:highlight w:val="cyan"/>
        </w:rPr>
        <w:t>hunger</w:t>
      </w:r>
      <w:r w:rsidRPr="00CE40B3">
        <w:rPr>
          <w:highlight w:val="cyan"/>
        </w:rPr>
        <w:t xml:space="preserve">, </w:t>
      </w:r>
      <w:r w:rsidRPr="00CE40B3">
        <w:rPr>
          <w:rStyle w:val="Emphasis"/>
          <w:highlight w:val="cyan"/>
        </w:rPr>
        <w:t>disease</w:t>
      </w:r>
      <w:r w:rsidRPr="00CE40B3">
        <w:rPr>
          <w:highlight w:val="cyan"/>
        </w:rPr>
        <w:t xml:space="preserve">, </w:t>
      </w:r>
      <w:r w:rsidRPr="00CE40B3">
        <w:rPr>
          <w:rStyle w:val="Emphasis"/>
          <w:highlight w:val="cyan"/>
        </w:rPr>
        <w:t>violence</w:t>
      </w:r>
      <w:r w:rsidRPr="00CE40B3">
        <w:rPr>
          <w:highlight w:val="cyan"/>
        </w:rPr>
        <w:t xml:space="preserve">, </w:t>
      </w:r>
      <w:r w:rsidRPr="00CE40B3">
        <w:rPr>
          <w:rStyle w:val="StyleUnderline"/>
          <w:highlight w:val="cyan"/>
        </w:rPr>
        <w:t xml:space="preserve">and </w:t>
      </w:r>
      <w:r w:rsidRPr="00CE40B3">
        <w:rPr>
          <w:rStyle w:val="Emphasis"/>
          <w:highlight w:val="cyan"/>
        </w:rPr>
        <w:t>migration</w:t>
      </w:r>
      <w:r w:rsidRPr="00394BD3">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394BD3">
        <w:rPr>
          <w:rStyle w:val="StyleUnderline"/>
        </w:rPr>
        <w:t>uncertainty increases with temporal distance from</w:t>
      </w:r>
      <w:r w:rsidRPr="00394BD3">
        <w:t xml:space="preserve"> the </w:t>
      </w:r>
      <w:r w:rsidRPr="00CE40B3">
        <w:rPr>
          <w:rStyle w:val="StyleUnderline"/>
          <w:highlight w:val="cyan"/>
        </w:rPr>
        <w:t>present</w:t>
      </w:r>
      <w:r w:rsidRPr="00394BD3">
        <w:rPr>
          <w:rStyle w:val="StyleUnderline"/>
        </w:rPr>
        <w:t xml:space="preserve"> and </w:t>
      </w:r>
      <w:r w:rsidRPr="00CE40B3">
        <w:rPr>
          <w:rStyle w:val="Emphasis"/>
          <w:highlight w:val="cyan"/>
        </w:rPr>
        <w:t>estimates</w:t>
      </w:r>
      <w:r w:rsidRPr="00CE40B3">
        <w:rPr>
          <w:rStyle w:val="StyleUnderline"/>
          <w:highlight w:val="cyan"/>
        </w:rPr>
        <w:t xml:space="preserve"> may be </w:t>
      </w:r>
      <w:r w:rsidRPr="00CE40B3">
        <w:rPr>
          <w:rStyle w:val="Emphasis"/>
          <w:highlight w:val="cyan"/>
        </w:rPr>
        <w:t>biased</w:t>
      </w:r>
      <w:r w:rsidRPr="00394BD3">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394BD3">
        <w:rPr>
          <w:rStyle w:val="StyleUnderline"/>
        </w:rPr>
        <w:t xml:space="preserve">one </w:t>
      </w:r>
      <w:r w:rsidRPr="00CE40B3">
        <w:rPr>
          <w:rStyle w:val="StyleUnderline"/>
          <w:highlight w:val="cyan"/>
        </w:rPr>
        <w:t>future premature death is caused every</w:t>
      </w:r>
      <w:r w:rsidRPr="00394BD3">
        <w:rPr>
          <w:rStyle w:val="StyleUnderline"/>
        </w:rPr>
        <w:t xml:space="preserve"> time roughly </w:t>
      </w:r>
      <w:r w:rsidRPr="00CE40B3">
        <w:rPr>
          <w:rStyle w:val="StyleUnderline"/>
          <w:highlight w:val="cyan"/>
        </w:rPr>
        <w:t>1,000</w:t>
      </w:r>
      <w:r w:rsidRPr="00394BD3">
        <w:t xml:space="preserve"> (300–3,000) </w:t>
      </w:r>
      <w:r w:rsidRPr="00CE40B3">
        <w:rPr>
          <w:rStyle w:val="StyleUnderline"/>
          <w:highlight w:val="cyan"/>
        </w:rPr>
        <w:t>tonnes of carbon</w:t>
      </w:r>
      <w:r w:rsidRPr="00394BD3">
        <w:rPr>
          <w:rStyle w:val="StyleUnderline"/>
        </w:rPr>
        <w:t xml:space="preserve"> are burned</w:t>
      </w:r>
      <w:r w:rsidRPr="00394BD3">
        <w:t xml:space="preserve">. Therefore, </w:t>
      </w:r>
      <w:r w:rsidRPr="00394BD3">
        <w:rPr>
          <w:rStyle w:val="StyleUnderline"/>
        </w:rPr>
        <w:t xml:space="preserve">any </w:t>
      </w:r>
      <w:r w:rsidRPr="00CE40B3">
        <w:rPr>
          <w:rStyle w:val="Emphasis"/>
          <w:sz w:val="28"/>
          <w:highlight w:val="cyan"/>
        </w:rPr>
        <w:t>fossil-fuel project</w:t>
      </w:r>
      <w:r w:rsidRPr="00394BD3">
        <w:rPr>
          <w:rStyle w:val="StyleUnderline"/>
          <w:sz w:val="32"/>
          <w:szCs w:val="28"/>
        </w:rPr>
        <w:t xml:space="preserve"> </w:t>
      </w:r>
      <w:r w:rsidRPr="00394BD3">
        <w:rPr>
          <w:rStyle w:val="StyleUnderline"/>
        </w:rPr>
        <w:t xml:space="preserve">that burns millions of tons of carbon </w:t>
      </w:r>
      <w:r w:rsidRPr="00CE40B3">
        <w:rPr>
          <w:rStyle w:val="StyleUnderline"/>
          <w:highlight w:val="cyan"/>
        </w:rPr>
        <w:t>is</w:t>
      </w:r>
      <w:r w:rsidRPr="00394BD3">
        <w:rPr>
          <w:rStyle w:val="StyleUnderline"/>
        </w:rPr>
        <w:t xml:space="preserve"> probably </w:t>
      </w:r>
      <w:r w:rsidRPr="00CE40B3">
        <w:rPr>
          <w:rStyle w:val="Emphasis"/>
          <w:sz w:val="28"/>
          <w:highlight w:val="cyan"/>
        </w:rPr>
        <w:t>indirectly killing thousands</w:t>
      </w:r>
      <w:r w:rsidRPr="00394BD3">
        <w:rPr>
          <w:rStyle w:val="StyleUnderline"/>
          <w:sz w:val="32"/>
          <w:szCs w:val="28"/>
        </w:rPr>
        <w:t xml:space="preserve"> </w:t>
      </w:r>
      <w:r w:rsidRPr="00394BD3">
        <w:rPr>
          <w:rStyle w:val="StyleUnderline"/>
        </w:rPr>
        <w:t>of future people</w:t>
      </w:r>
      <w:r w:rsidRPr="00394BD3">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394BD3">
        <w:rPr>
          <w:rStyle w:val="Emphasis"/>
        </w:rPr>
        <w:t>death toll</w:t>
      </w:r>
      <w:r w:rsidRPr="00394BD3">
        <w:rPr>
          <w:rStyle w:val="StyleUnderline"/>
        </w:rPr>
        <w:t xml:space="preserve"> of this </w:t>
      </w:r>
      <w:r w:rsidRPr="00394BD3">
        <w:rPr>
          <w:rStyle w:val="Emphasis"/>
        </w:rPr>
        <w:t>unprecedented magnitude</w:t>
      </w:r>
      <w:r w:rsidRPr="00394BD3">
        <w:rPr>
          <w:rStyle w:val="StyleUnderline"/>
        </w:rPr>
        <w:t xml:space="preserve"> must be avoided at all costs</w:t>
      </w:r>
      <w:r w:rsidRPr="00394BD3">
        <w:t xml:space="preserve">. As a clear political message, the “1,000-tonne rule” can be used to defend human rights, especially in developing countries, and to clarify that climate change is primarily a human rights issue. </w:t>
      </w:r>
      <w:r w:rsidRPr="00394BD3">
        <w:rPr>
          <w:szCs w:val="14"/>
        </w:rPr>
        <w:t xml:space="preserve">Introduction </w:t>
      </w:r>
      <w:r w:rsidRPr="00394BD3">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394BD3">
        <w:rPr>
          <w:rStyle w:val="StyleUnderline"/>
        </w:rPr>
        <w:t xml:space="preserve">rapidly changing climate has dire </w:t>
      </w:r>
      <w:r w:rsidRPr="00394BD3">
        <w:rPr>
          <w:rStyle w:val="Emphasis"/>
        </w:rPr>
        <w:t>implications</w:t>
      </w:r>
      <w:r w:rsidRPr="00394BD3">
        <w:rPr>
          <w:rStyle w:val="StyleUnderline"/>
        </w:rPr>
        <w:t xml:space="preserve"> for every aspect of human life, </w:t>
      </w:r>
      <w:r w:rsidRPr="00CE40B3">
        <w:rPr>
          <w:rStyle w:val="Emphasis"/>
          <w:highlight w:val="cyan"/>
        </w:rPr>
        <w:t>exposing vulnerable populations</w:t>
      </w:r>
      <w:r w:rsidRPr="00CE40B3">
        <w:rPr>
          <w:rStyle w:val="StyleUnderline"/>
          <w:highlight w:val="cyan"/>
        </w:rPr>
        <w:t xml:space="preserve"> to </w:t>
      </w:r>
      <w:r w:rsidRPr="00CE40B3">
        <w:rPr>
          <w:rStyle w:val="Emphasis"/>
          <w:highlight w:val="cyan"/>
        </w:rPr>
        <w:t>extremes</w:t>
      </w:r>
      <w:r w:rsidRPr="00CE40B3">
        <w:rPr>
          <w:rStyle w:val="StyleUnderline"/>
          <w:highlight w:val="cyan"/>
        </w:rPr>
        <w:t xml:space="preserve"> of </w:t>
      </w:r>
      <w:r w:rsidRPr="00CE40B3">
        <w:rPr>
          <w:rStyle w:val="Emphasis"/>
          <w:highlight w:val="cyan"/>
        </w:rPr>
        <w:t>weather</w:t>
      </w:r>
      <w:r w:rsidRPr="00394BD3">
        <w:rPr>
          <w:rStyle w:val="StyleUnderline"/>
        </w:rPr>
        <w:t xml:space="preserve">, altering patterns of </w:t>
      </w:r>
      <w:r w:rsidRPr="00394BD3">
        <w:rPr>
          <w:rStyle w:val="Emphasis"/>
        </w:rPr>
        <w:t xml:space="preserve">infectious </w:t>
      </w:r>
      <w:r w:rsidRPr="00CE40B3">
        <w:rPr>
          <w:rStyle w:val="Emphasis"/>
          <w:highlight w:val="cyan"/>
        </w:rPr>
        <w:t>disease</w:t>
      </w:r>
      <w:r w:rsidRPr="00CE40B3">
        <w:rPr>
          <w:rStyle w:val="StyleUnderline"/>
          <w:highlight w:val="cyan"/>
        </w:rPr>
        <w:t xml:space="preserve">, and </w:t>
      </w:r>
      <w:r w:rsidRPr="00CE40B3">
        <w:rPr>
          <w:rStyle w:val="Emphasis"/>
          <w:highlight w:val="cyan"/>
        </w:rPr>
        <w:t>compromising food</w:t>
      </w:r>
      <w:r w:rsidRPr="00394BD3">
        <w:rPr>
          <w:rStyle w:val="Emphasis"/>
        </w:rPr>
        <w:t xml:space="preserve"> security</w:t>
      </w:r>
      <w:r w:rsidRPr="00394BD3">
        <w:rPr>
          <w:rStyle w:val="StyleUnderline"/>
        </w:rPr>
        <w:t xml:space="preserve">, safe drinking </w:t>
      </w:r>
      <w:r w:rsidRPr="00CE40B3">
        <w:rPr>
          <w:rStyle w:val="Emphasis"/>
          <w:highlight w:val="cyan"/>
        </w:rPr>
        <w:t>water</w:t>
      </w:r>
      <w:r w:rsidRPr="00CE40B3">
        <w:rPr>
          <w:rStyle w:val="StyleUnderline"/>
          <w:highlight w:val="cyan"/>
        </w:rPr>
        <w:t xml:space="preserve">, and </w:t>
      </w:r>
      <w:r w:rsidRPr="00CE40B3">
        <w:rPr>
          <w:rStyle w:val="Emphasis"/>
          <w:highlight w:val="cyan"/>
        </w:rPr>
        <w:t>clean air</w:t>
      </w:r>
      <w:r w:rsidRPr="00394BD3">
        <w:t>” (Watts et al., 2018). UN Environment (2019) found that “</w:t>
      </w:r>
      <w:r w:rsidRPr="00394BD3">
        <w:rPr>
          <w:rStyle w:val="StyleUnderline"/>
        </w:rPr>
        <w:t xml:space="preserve">nearly one quarter of all deaths globally in 2012 could be attributed to modifiable environmental risks, </w:t>
      </w:r>
      <w:r w:rsidRPr="00CE40B3">
        <w:rPr>
          <w:rStyle w:val="StyleUnderline"/>
          <w:highlight w:val="cyan"/>
        </w:rPr>
        <w:t xml:space="preserve">with a </w:t>
      </w:r>
      <w:r w:rsidRPr="00CE40B3">
        <w:rPr>
          <w:rStyle w:val="Emphasis"/>
          <w:highlight w:val="cyan"/>
        </w:rPr>
        <w:t>greater portion occurring</w:t>
      </w:r>
      <w:r w:rsidRPr="00CE40B3">
        <w:rPr>
          <w:rStyle w:val="StyleUnderline"/>
          <w:highlight w:val="cyan"/>
        </w:rPr>
        <w:t xml:space="preserve"> in</w:t>
      </w:r>
      <w:r w:rsidRPr="00394BD3">
        <w:rPr>
          <w:rStyle w:val="StyleUnderline"/>
        </w:rPr>
        <w:t xml:space="preserve"> populations in a </w:t>
      </w:r>
      <w:r w:rsidRPr="00CE40B3">
        <w:rPr>
          <w:rStyle w:val="Emphasis"/>
          <w:highlight w:val="cyan"/>
        </w:rPr>
        <w:t>vulnerable</w:t>
      </w:r>
      <w:r w:rsidRPr="00394BD3">
        <w:rPr>
          <w:rStyle w:val="Emphasis"/>
        </w:rPr>
        <w:t xml:space="preserve"> situation</w:t>
      </w:r>
      <w:r w:rsidRPr="00394BD3">
        <w:rPr>
          <w:rStyle w:val="StyleUnderline"/>
        </w:rPr>
        <w:t xml:space="preserve"> and in </w:t>
      </w:r>
      <w:r w:rsidRPr="00394BD3">
        <w:rPr>
          <w:rStyle w:val="Emphasis"/>
        </w:rPr>
        <w:t xml:space="preserve">developing </w:t>
      </w:r>
      <w:r w:rsidRPr="00CE40B3">
        <w:rPr>
          <w:rStyle w:val="Emphasis"/>
          <w:highlight w:val="cyan"/>
        </w:rPr>
        <w:t>countries</w:t>
      </w:r>
      <w:r w:rsidRPr="00394BD3">
        <w:t xml:space="preserve">” (p. 22). From a legal perspective, “a right to a healthy environment in various formulations is recognized by the constitutions of 118 nations around the world” (Kravchenko, 2007, p. 539). </w:t>
      </w:r>
      <w:r w:rsidRPr="00394BD3">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394BD3">
        <w:t xml:space="preserve">The broader context involves interculturality and anti-racism research. The </w:t>
      </w:r>
      <w:r w:rsidRPr="00CE40B3">
        <w:rPr>
          <w:rStyle w:val="Emphasis"/>
          <w:sz w:val="28"/>
          <w:highlight w:val="cyan"/>
        </w:rPr>
        <w:t>failure</w:t>
      </w:r>
      <w:r w:rsidRPr="00CE40B3">
        <w:rPr>
          <w:rStyle w:val="StyleUnderline"/>
          <w:sz w:val="28"/>
          <w:highlight w:val="cyan"/>
        </w:rPr>
        <w:t xml:space="preserve"> of </w:t>
      </w:r>
      <w:r w:rsidRPr="00CE40B3">
        <w:rPr>
          <w:rStyle w:val="Emphasis"/>
          <w:sz w:val="28"/>
          <w:highlight w:val="cyan"/>
        </w:rPr>
        <w:t xml:space="preserve">rich </w:t>
      </w:r>
      <w:r w:rsidRPr="00394BD3">
        <w:rPr>
          <w:rStyle w:val="Emphasis"/>
        </w:rPr>
        <w:t>countries</w:t>
      </w:r>
      <w:r w:rsidRPr="00394BD3">
        <w:rPr>
          <w:rStyle w:val="StyleUnderline"/>
        </w:rPr>
        <w:t xml:space="preserve"> and </w:t>
      </w:r>
      <w:r w:rsidRPr="00CE40B3">
        <w:rPr>
          <w:rStyle w:val="Emphasis"/>
          <w:sz w:val="28"/>
          <w:highlight w:val="cyan"/>
        </w:rPr>
        <w:t>corporations</w:t>
      </w:r>
      <w:r w:rsidRPr="00394BD3">
        <w:rPr>
          <w:rStyle w:val="StyleUnderline"/>
          <w:sz w:val="36"/>
          <w:szCs w:val="32"/>
        </w:rPr>
        <w:t xml:space="preserve"> </w:t>
      </w:r>
      <w:r w:rsidRPr="00394BD3">
        <w:rPr>
          <w:rStyle w:val="StyleUnderline"/>
        </w:rPr>
        <w:t xml:space="preserve">to adequately </w:t>
      </w:r>
      <w:r w:rsidRPr="00394BD3">
        <w:rPr>
          <w:rStyle w:val="Emphasis"/>
        </w:rPr>
        <w:t>mitigate AGW</w:t>
      </w:r>
      <w:r w:rsidRPr="00394BD3">
        <w:rPr>
          <w:rStyle w:val="StyleUnderline"/>
        </w:rPr>
        <w:t xml:space="preserve"> </w:t>
      </w:r>
      <w:r w:rsidRPr="00CE40B3">
        <w:rPr>
          <w:rStyle w:val="StyleUnderline"/>
          <w:highlight w:val="cyan"/>
        </w:rPr>
        <w:t xml:space="preserve">is </w:t>
      </w:r>
      <w:r w:rsidRPr="00CE40B3">
        <w:rPr>
          <w:rStyle w:val="Emphasis"/>
          <w:highlight w:val="cyan"/>
        </w:rPr>
        <w:t>racist</w:t>
      </w:r>
      <w:r w:rsidRPr="00CE40B3">
        <w:rPr>
          <w:rStyle w:val="StyleUnderline"/>
          <w:highlight w:val="cyan"/>
        </w:rPr>
        <w:t xml:space="preserve"> in</w:t>
      </w:r>
      <w:r w:rsidRPr="00394BD3">
        <w:rPr>
          <w:rStyle w:val="StyleUnderline"/>
        </w:rPr>
        <w:t xml:space="preserve"> the </w:t>
      </w:r>
      <w:r w:rsidRPr="00CE40B3">
        <w:rPr>
          <w:rStyle w:val="StyleUnderline"/>
          <w:highlight w:val="cyan"/>
        </w:rPr>
        <w:t>sense that</w:t>
      </w:r>
      <w:r w:rsidRPr="00394BD3">
        <w:rPr>
          <w:rStyle w:val="StyleUnderline"/>
        </w:rPr>
        <w:t xml:space="preserve"> the </w:t>
      </w:r>
      <w:r w:rsidRPr="00CE40B3">
        <w:rPr>
          <w:rStyle w:val="Emphasis"/>
          <w:highlight w:val="cyan"/>
        </w:rPr>
        <w:t>protagonists are mainly white</w:t>
      </w:r>
      <w:r w:rsidRPr="00CE40B3">
        <w:rPr>
          <w:rStyle w:val="StyleUnderline"/>
          <w:highlight w:val="cyan"/>
        </w:rPr>
        <w:t xml:space="preserve"> and</w:t>
      </w:r>
      <w:r w:rsidRPr="00394BD3">
        <w:rPr>
          <w:rStyle w:val="StyleUnderline"/>
        </w:rPr>
        <w:t xml:space="preserve"> the </w:t>
      </w:r>
      <w:r w:rsidRPr="00CE40B3">
        <w:rPr>
          <w:rStyle w:val="Emphasis"/>
          <w:highlight w:val="cyan"/>
        </w:rPr>
        <w:t>victims</w:t>
      </w:r>
      <w:r w:rsidRPr="00CE40B3">
        <w:rPr>
          <w:rStyle w:val="StyleUnderline"/>
          <w:highlight w:val="cyan"/>
        </w:rPr>
        <w:t xml:space="preserve"> are mainly </w:t>
      </w:r>
      <w:r w:rsidRPr="00CE40B3">
        <w:rPr>
          <w:rStyle w:val="Emphasis"/>
          <w:highlight w:val="cyan"/>
        </w:rPr>
        <w:t>black</w:t>
      </w:r>
      <w:r w:rsidRPr="00394BD3">
        <w:t xml:space="preserve"> (cf. Kaijser and Kronsell, 2014). </w:t>
      </w:r>
      <w:r w:rsidRPr="00394BD3">
        <w:rPr>
          <w:rStyle w:val="StyleUnderline"/>
        </w:rPr>
        <w:t xml:space="preserve">AGW may </w:t>
      </w:r>
      <w:r w:rsidRPr="00CE40B3">
        <w:rPr>
          <w:rStyle w:val="StyleUnderline"/>
          <w:highlight w:val="cyan"/>
        </w:rPr>
        <w:t xml:space="preserve">also be considered </w:t>
      </w:r>
      <w:r w:rsidRPr="00CE40B3">
        <w:rPr>
          <w:rStyle w:val="Emphasis"/>
          <w:highlight w:val="cyan"/>
        </w:rPr>
        <w:t>sexist</w:t>
      </w:r>
      <w:r w:rsidRPr="00CE40B3">
        <w:rPr>
          <w:rStyle w:val="StyleUnderline"/>
          <w:highlight w:val="cyan"/>
        </w:rPr>
        <w:t>, given</w:t>
      </w:r>
      <w:r w:rsidRPr="00394BD3">
        <w:rPr>
          <w:rStyle w:val="StyleUnderline"/>
        </w:rPr>
        <w:t xml:space="preserve"> known </w:t>
      </w:r>
      <w:r w:rsidRPr="00CE40B3">
        <w:rPr>
          <w:rStyle w:val="Emphasis"/>
          <w:highlight w:val="cyan"/>
        </w:rPr>
        <w:t>gender differences</w:t>
      </w:r>
      <w:r w:rsidRPr="00CE40B3">
        <w:rPr>
          <w:rStyle w:val="StyleUnderline"/>
          <w:highlight w:val="cyan"/>
        </w:rPr>
        <w:t xml:space="preserve"> in effects</w:t>
      </w:r>
      <w:r w:rsidRPr="00394BD3">
        <w:rPr>
          <w:rStyle w:val="StyleUnderline"/>
        </w:rPr>
        <w:t xml:space="preserve"> of AGW </w:t>
      </w:r>
      <w:r w:rsidRPr="00CE40B3">
        <w:rPr>
          <w:rStyle w:val="StyleUnderline"/>
          <w:highlight w:val="cyan"/>
        </w:rPr>
        <w:t xml:space="preserve">on </w:t>
      </w:r>
      <w:r w:rsidRPr="00CE40B3">
        <w:rPr>
          <w:rStyle w:val="Emphasis"/>
          <w:highlight w:val="cyan"/>
        </w:rPr>
        <w:t>health</w:t>
      </w:r>
      <w:r w:rsidRPr="00CE40B3">
        <w:rPr>
          <w:rStyle w:val="StyleUnderline"/>
          <w:highlight w:val="cyan"/>
        </w:rPr>
        <w:t xml:space="preserve"> and </w:t>
      </w:r>
      <w:r w:rsidRPr="00CE40B3">
        <w:rPr>
          <w:rStyle w:val="Emphasis"/>
          <w:highlight w:val="cyan"/>
        </w:rPr>
        <w:t>life expectancy</w:t>
      </w:r>
      <w:r w:rsidRPr="00394BD3">
        <w:t xml:space="preserve"> (World Health Organisation, 2011). </w:t>
      </w:r>
      <w:r w:rsidRPr="00394BD3">
        <w:rPr>
          <w:rStyle w:val="StyleUnderline"/>
        </w:rPr>
        <w:t xml:space="preserve">AGW is </w:t>
      </w:r>
      <w:r w:rsidRPr="00394BD3">
        <w:rPr>
          <w:rStyle w:val="Emphasis"/>
        </w:rPr>
        <w:t>ageist</w:t>
      </w:r>
      <w:r w:rsidRPr="00394BD3">
        <w:rPr>
          <w:rStyle w:val="StyleUnderline"/>
        </w:rPr>
        <w:t xml:space="preserve"> in that the </w:t>
      </w:r>
      <w:r w:rsidRPr="00394BD3">
        <w:rPr>
          <w:rStyle w:val="Emphasis"/>
        </w:rPr>
        <w:t>emissions</w:t>
      </w:r>
      <w:r w:rsidRPr="00394BD3">
        <w:rPr>
          <w:rStyle w:val="StyleUnderline"/>
        </w:rPr>
        <w:t xml:space="preserve"> of today’s older people will disproportionately </w:t>
      </w:r>
      <w:r w:rsidRPr="00394BD3">
        <w:rPr>
          <w:rStyle w:val="Emphasis"/>
        </w:rPr>
        <w:t>affect today’s young people</w:t>
      </w:r>
      <w:r w:rsidRPr="00394BD3">
        <w:t xml:space="preserve"> (Page, 1999). </w:t>
      </w:r>
      <w:r w:rsidRPr="00394BD3">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394BD3">
        <w:t xml:space="preserve">The following brief summary of widely accepted </w:t>
      </w:r>
      <w:r w:rsidRPr="00394BD3">
        <w:rPr>
          <w:rStyle w:val="StyleUnderline"/>
        </w:rPr>
        <w:t>climate impact predictions illustrates</w:t>
      </w:r>
      <w:r w:rsidRPr="00394BD3">
        <w:t xml:space="preserve"> the </w:t>
      </w:r>
      <w:r w:rsidRPr="00394BD3">
        <w:rPr>
          <w:rStyle w:val="StyleUnderline"/>
        </w:rPr>
        <w:t>magnitude of the problem</w:t>
      </w:r>
      <w:r w:rsidRPr="00394BD3">
        <w:t xml:space="preserve">: 1. </w:t>
      </w:r>
      <w:r w:rsidRPr="00CE40B3">
        <w:rPr>
          <w:rStyle w:val="Emphasis"/>
          <w:highlight w:val="cyan"/>
        </w:rPr>
        <w:t>Rising seas</w:t>
      </w:r>
      <w:r w:rsidRPr="00CE40B3">
        <w:rPr>
          <w:rStyle w:val="StyleUnderline"/>
          <w:highlight w:val="cyan"/>
        </w:rPr>
        <w:t xml:space="preserve"> will </w:t>
      </w:r>
      <w:r w:rsidRPr="00CE40B3">
        <w:rPr>
          <w:rStyle w:val="Emphasis"/>
          <w:highlight w:val="cyan"/>
        </w:rPr>
        <w:t>threaten</w:t>
      </w:r>
      <w:r w:rsidRPr="00394BD3">
        <w:rPr>
          <w:rStyle w:val="Emphasis"/>
        </w:rPr>
        <w:t xml:space="preserve"> coastal</w:t>
      </w:r>
      <w:r w:rsidRPr="00394BD3">
        <w:rPr>
          <w:rStyle w:val="StyleUnderline"/>
        </w:rPr>
        <w:t xml:space="preserve"> homes and </w:t>
      </w:r>
      <w:r w:rsidRPr="00CE40B3">
        <w:rPr>
          <w:rStyle w:val="Emphasis"/>
          <w:highlight w:val="cyan"/>
        </w:rPr>
        <w:t>cities</w:t>
      </w:r>
      <w:r w:rsidRPr="00394BD3">
        <w:rPr>
          <w:rStyle w:val="StyleUnderline"/>
        </w:rPr>
        <w:t>.</w:t>
      </w:r>
      <w:r w:rsidRPr="00CE40B3">
        <w:rPr>
          <w:rStyle w:val="StyleUnderline"/>
          <w:highlight w:val="cyan"/>
        </w:rPr>
        <w:t xml:space="preserve"> </w:t>
      </w:r>
      <w:r w:rsidRPr="00CE40B3">
        <w:rPr>
          <w:rStyle w:val="Emphasis"/>
          <w:highlight w:val="cyan"/>
        </w:rPr>
        <w:t>Salination</w:t>
      </w:r>
      <w:r w:rsidRPr="00394BD3">
        <w:t xml:space="preserve"> of agricultural soils </w:t>
      </w:r>
      <w:r w:rsidRPr="00CE40B3">
        <w:rPr>
          <w:rStyle w:val="StyleUnderline"/>
          <w:highlight w:val="cyan"/>
        </w:rPr>
        <w:t xml:space="preserve">will </w:t>
      </w:r>
      <w:r w:rsidRPr="00CE40B3">
        <w:rPr>
          <w:rStyle w:val="Emphasis"/>
          <w:highlight w:val="cyan"/>
        </w:rPr>
        <w:t>destroy farming</w:t>
      </w:r>
      <w:r w:rsidRPr="00394BD3">
        <w:rPr>
          <w:rStyle w:val="StyleUnderline"/>
        </w:rPr>
        <w:t xml:space="preserve"> land</w:t>
      </w:r>
      <w:r w:rsidRPr="00394BD3">
        <w:t xml:space="preserve">. 2. </w:t>
      </w:r>
      <w:r w:rsidRPr="00394BD3">
        <w:rPr>
          <w:rStyle w:val="StyleUnderline"/>
        </w:rPr>
        <w:t xml:space="preserve">Dry areas will become drier with longer </w:t>
      </w:r>
      <w:r w:rsidRPr="00CE40B3">
        <w:rPr>
          <w:rStyle w:val="Emphasis"/>
          <w:highlight w:val="cyan"/>
        </w:rPr>
        <w:t>droughts, loss of</w:t>
      </w:r>
      <w:r w:rsidRPr="00394BD3">
        <w:t xml:space="preserve"> ground </w:t>
      </w:r>
      <w:r w:rsidRPr="00CE40B3">
        <w:rPr>
          <w:rStyle w:val="Emphasis"/>
          <w:highlight w:val="cyan"/>
        </w:rPr>
        <w:t>water</w:t>
      </w:r>
      <w:r w:rsidRPr="00394BD3">
        <w:rPr>
          <w:rStyle w:val="StyleUnderline"/>
        </w:rPr>
        <w:t xml:space="preserve">, and </w:t>
      </w:r>
      <w:r w:rsidRPr="00394BD3">
        <w:rPr>
          <w:rStyle w:val="Emphasis"/>
        </w:rPr>
        <w:t>deglaciation</w:t>
      </w:r>
      <w:r w:rsidRPr="00394BD3">
        <w:t xml:space="preserve">. Agriculture will be seriously affected. 3. </w:t>
      </w:r>
      <w:r w:rsidRPr="00394BD3">
        <w:rPr>
          <w:rStyle w:val="StyleUnderline"/>
        </w:rPr>
        <w:t xml:space="preserve">Serious </w:t>
      </w:r>
      <w:r w:rsidRPr="00CE40B3">
        <w:rPr>
          <w:rStyle w:val="Emphasis"/>
          <w:highlight w:val="cyan"/>
        </w:rPr>
        <w:t>storms</w:t>
      </w:r>
      <w:r w:rsidRPr="00394BD3">
        <w:t xml:space="preserve"> (hurricanes, cyclones, and tornadoes) </w:t>
      </w:r>
      <w:r w:rsidRPr="00394BD3">
        <w:rPr>
          <w:rStyle w:val="StyleUnderline"/>
        </w:rPr>
        <w:t xml:space="preserve">will become more </w:t>
      </w:r>
      <w:r w:rsidRPr="00394BD3">
        <w:rPr>
          <w:rStyle w:val="Emphasis"/>
        </w:rPr>
        <w:t>frequent</w:t>
      </w:r>
      <w:r w:rsidRPr="00394BD3">
        <w:rPr>
          <w:rStyle w:val="StyleUnderline"/>
        </w:rPr>
        <w:t xml:space="preserve"> and </w:t>
      </w:r>
      <w:r w:rsidRPr="00394BD3">
        <w:rPr>
          <w:rStyle w:val="Emphasis"/>
        </w:rPr>
        <w:t>dangerous</w:t>
      </w:r>
      <w:r w:rsidRPr="00394BD3">
        <w:t xml:space="preserve"> (Knutson et al., 2015), </w:t>
      </w:r>
      <w:r w:rsidRPr="00394BD3">
        <w:rPr>
          <w:rStyle w:val="StyleUnderline"/>
        </w:rPr>
        <w:t xml:space="preserve">destroying crops and buildings, and </w:t>
      </w:r>
      <w:r w:rsidRPr="00CE40B3">
        <w:rPr>
          <w:rStyle w:val="Emphasis"/>
          <w:highlight w:val="cyan"/>
        </w:rPr>
        <w:t>causing floods</w:t>
      </w:r>
      <w:r w:rsidRPr="00CE40B3">
        <w:rPr>
          <w:rStyle w:val="StyleUnderline"/>
          <w:highlight w:val="cyan"/>
        </w:rPr>
        <w:t xml:space="preserve"> and </w:t>
      </w:r>
      <w:r w:rsidRPr="00CE40B3">
        <w:rPr>
          <w:rStyle w:val="Emphasis"/>
          <w:highlight w:val="cyan"/>
        </w:rPr>
        <w:t>epidemics</w:t>
      </w:r>
      <w:r w:rsidRPr="00394BD3">
        <w:t xml:space="preserve"> (cf. the cholera outbreak that followed Cyclone Idai in Mozambique in 2019; Nguyen et al., 2019). 4. </w:t>
      </w:r>
      <w:r w:rsidRPr="00CE40B3">
        <w:rPr>
          <w:rStyle w:val="Emphasis"/>
          <w:highlight w:val="cyan"/>
        </w:rPr>
        <w:t>Heat waves</w:t>
      </w:r>
      <w:r w:rsidRPr="00CE40B3">
        <w:rPr>
          <w:rStyle w:val="StyleUnderline"/>
          <w:highlight w:val="cyan"/>
        </w:rPr>
        <w:t xml:space="preserve"> will become</w:t>
      </w:r>
      <w:r w:rsidRPr="00394BD3">
        <w:rPr>
          <w:rStyle w:val="StyleUnderline"/>
        </w:rPr>
        <w:t xml:space="preserve"> more frequent and </w:t>
      </w:r>
      <w:r w:rsidRPr="00CE40B3">
        <w:rPr>
          <w:rStyle w:val="Emphasis"/>
          <w:highlight w:val="cyan"/>
        </w:rPr>
        <w:t>intense</w:t>
      </w:r>
      <w:r w:rsidRPr="00394BD3">
        <w:t xml:space="preserve">. When wet-bulb temperatures approach human skin temperature, </w:t>
      </w:r>
      <w:r w:rsidRPr="00394BD3">
        <w:rPr>
          <w:rStyle w:val="Emphasis"/>
        </w:rPr>
        <w:t>body temperature</w:t>
      </w:r>
      <w:r w:rsidRPr="00394BD3">
        <w:rPr>
          <w:rStyle w:val="StyleUnderline"/>
        </w:rPr>
        <w:t xml:space="preserve"> can </w:t>
      </w:r>
      <w:r w:rsidRPr="00394BD3">
        <w:rPr>
          <w:rStyle w:val="Emphasis"/>
        </w:rPr>
        <w:t>no longer</w:t>
      </w:r>
      <w:r w:rsidRPr="00394BD3">
        <w:rPr>
          <w:rStyle w:val="StyleUnderline"/>
        </w:rPr>
        <w:t xml:space="preserve"> be </w:t>
      </w:r>
      <w:r w:rsidRPr="00394BD3">
        <w:rPr>
          <w:rStyle w:val="Emphasis"/>
        </w:rPr>
        <w:t>regulated by perspiration</w:t>
      </w:r>
      <w:r w:rsidRPr="00394BD3">
        <w:rPr>
          <w:rStyle w:val="StyleUnderline"/>
        </w:rPr>
        <w:t>—with fatal consequences</w:t>
      </w:r>
      <w:r w:rsidRPr="00394BD3">
        <w:t xml:space="preserve">. 5. The </w:t>
      </w:r>
      <w:r w:rsidRPr="00394BD3">
        <w:rPr>
          <w:rStyle w:val="StyleUnderline"/>
        </w:rPr>
        <w:t xml:space="preserve">current rate of </w:t>
      </w:r>
      <w:r w:rsidRPr="00CE40B3">
        <w:rPr>
          <w:rStyle w:val="Emphasis"/>
          <w:highlight w:val="cyan"/>
        </w:rPr>
        <w:t>species extinction</w:t>
      </w:r>
      <w:r w:rsidRPr="00394BD3">
        <w:rPr>
          <w:rStyle w:val="StyleUnderline"/>
        </w:rPr>
        <w:t xml:space="preserve"> (biodiversity loss</w:t>
      </w:r>
      <w:r w:rsidRPr="00394BD3">
        <w:t>)—already 100–1,000 times faster than without humans—</w:t>
      </w:r>
      <w:r w:rsidRPr="00CE40B3">
        <w:rPr>
          <w:rStyle w:val="StyleUnderline"/>
          <w:highlight w:val="cyan"/>
        </w:rPr>
        <w:t xml:space="preserve">will </w:t>
      </w:r>
      <w:r w:rsidRPr="00CE40B3">
        <w:rPr>
          <w:rStyle w:val="Emphasis"/>
          <w:highlight w:val="cyan"/>
        </w:rPr>
        <w:t>continue to increase</w:t>
      </w:r>
      <w:r w:rsidRPr="00394BD3">
        <w:t xml:space="preserve"> (sixth mass extinction event). </w:t>
      </w:r>
      <w:r w:rsidRPr="00394BD3">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394BD3">
        <w:t xml:space="preserve">There is an </w:t>
      </w:r>
      <w:r w:rsidRPr="00394BD3">
        <w:rPr>
          <w:rStyle w:val="StyleUnderline"/>
        </w:rPr>
        <w:t xml:space="preserve">additional </w:t>
      </w:r>
      <w:r w:rsidRPr="00CE40B3">
        <w:rPr>
          <w:rStyle w:val="Emphasis"/>
          <w:highlight w:val="cyan"/>
        </w:rPr>
        <w:t>risk of “runaway” AGW</w:t>
      </w:r>
      <w:r w:rsidRPr="00394BD3">
        <w:rPr>
          <w:rStyle w:val="StyleUnderline"/>
        </w:rPr>
        <w:t>, in which GMST continues to rise after anthropogenic emissions stop—</w:t>
      </w:r>
      <w:r w:rsidRPr="00CE40B3">
        <w:rPr>
          <w:rStyle w:val="StyleUnderline"/>
          <w:highlight w:val="cyan"/>
        </w:rPr>
        <w:t xml:space="preserve">driven by </w:t>
      </w:r>
      <w:r w:rsidRPr="00CE40B3">
        <w:rPr>
          <w:rStyle w:val="Emphasis"/>
          <w:highlight w:val="cyan"/>
        </w:rPr>
        <w:t>natural positive feedback</w:t>
      </w:r>
      <w:r w:rsidRPr="00394BD3">
        <w:rPr>
          <w:rStyle w:val="Emphasis"/>
        </w:rPr>
        <w:t xml:space="preserve"> processes</w:t>
      </w:r>
      <w:r w:rsidRPr="00394BD3">
        <w:rPr>
          <w:rStyle w:val="StyleUnderline"/>
        </w:rPr>
        <w:t xml:space="preserve"> </w:t>
      </w:r>
      <w:r w:rsidRPr="00CE40B3">
        <w:rPr>
          <w:rStyle w:val="StyleUnderline"/>
          <w:highlight w:val="cyan"/>
        </w:rPr>
        <w:t xml:space="preserve">that are </w:t>
      </w:r>
      <w:r w:rsidRPr="00CE40B3">
        <w:rPr>
          <w:rStyle w:val="Emphasis"/>
          <w:highlight w:val="cyan"/>
        </w:rPr>
        <w:t>not canceled</w:t>
      </w:r>
      <w:r w:rsidRPr="00394BD3">
        <w:rPr>
          <w:rStyle w:val="StyleUnderline"/>
        </w:rPr>
        <w:t xml:space="preserve"> by </w:t>
      </w:r>
      <w:r w:rsidRPr="00394BD3">
        <w:rPr>
          <w:rStyle w:val="Emphasis"/>
        </w:rPr>
        <w:t>negative ones</w:t>
      </w:r>
      <w:r w:rsidRPr="00394BD3">
        <w:t xml:space="preserve">: 1. </w:t>
      </w:r>
      <w:r w:rsidRPr="00CE40B3">
        <w:rPr>
          <w:rStyle w:val="Emphasis"/>
          <w:highlight w:val="cyan"/>
        </w:rPr>
        <w:t>When ice melts, less</w:t>
      </w:r>
      <w:r w:rsidRPr="00394BD3">
        <w:rPr>
          <w:rStyle w:val="StyleUnderline"/>
        </w:rPr>
        <w:t xml:space="preserve"> radiated </w:t>
      </w:r>
      <w:r w:rsidRPr="00CE40B3">
        <w:rPr>
          <w:rStyle w:val="Emphasis"/>
          <w:highlight w:val="cyan"/>
        </w:rPr>
        <w:t>heat</w:t>
      </w:r>
      <w:r w:rsidRPr="00394BD3">
        <w:rPr>
          <w:rStyle w:val="StyleUnderline"/>
        </w:rPr>
        <w:t xml:space="preserve"> from the </w:t>
      </w:r>
      <w:r w:rsidRPr="00394BD3">
        <w:rPr>
          <w:rStyle w:val="Emphasis"/>
        </w:rPr>
        <w:t xml:space="preserve">sun </w:t>
      </w:r>
      <w:r w:rsidRPr="00CE40B3">
        <w:rPr>
          <w:rStyle w:val="Emphasis"/>
          <w:highlight w:val="cyan"/>
        </w:rPr>
        <w:t>is reflected</w:t>
      </w:r>
      <w:r w:rsidRPr="00394BD3">
        <w:t xml:space="preserve"> back into space, so more is absorbed, causing more ice to melt (Albedo). 2. </w:t>
      </w:r>
      <w:r w:rsidRPr="00CE40B3">
        <w:rPr>
          <w:rStyle w:val="StyleUnderline"/>
          <w:highlight w:val="cyan"/>
        </w:rPr>
        <w:t>As</w:t>
      </w:r>
      <w:r w:rsidRPr="00394BD3">
        <w:rPr>
          <w:rStyle w:val="StyleUnderline"/>
        </w:rPr>
        <w:t xml:space="preserve"> the </w:t>
      </w:r>
      <w:r w:rsidRPr="00CE40B3">
        <w:rPr>
          <w:rStyle w:val="Emphasis"/>
          <w:highlight w:val="cyan"/>
        </w:rPr>
        <w:t>carbon content</w:t>
      </w:r>
      <w:r w:rsidRPr="00394BD3">
        <w:rPr>
          <w:rStyle w:val="StyleUnderline"/>
        </w:rPr>
        <w:t xml:space="preserve"> of oceans and soils </w:t>
      </w:r>
      <w:r w:rsidRPr="00CE40B3">
        <w:rPr>
          <w:rStyle w:val="Emphasis"/>
          <w:highlight w:val="cyan"/>
        </w:rPr>
        <w:t>increases</w:t>
      </w:r>
      <w:r w:rsidRPr="00CE40B3">
        <w:rPr>
          <w:rStyle w:val="StyleUnderline"/>
          <w:highlight w:val="cyan"/>
        </w:rPr>
        <w:t xml:space="preserve">, their </w:t>
      </w:r>
      <w:r w:rsidRPr="00CE40B3">
        <w:rPr>
          <w:rStyle w:val="Emphasis"/>
          <w:highlight w:val="cyan"/>
        </w:rPr>
        <w:t>ability to absorb CO2 falls</w:t>
      </w:r>
      <w:r w:rsidRPr="00394BD3">
        <w:t xml:space="preserve"> (Gattuso et al., 2015). 3. </w:t>
      </w:r>
      <w:r w:rsidRPr="00CE40B3">
        <w:rPr>
          <w:rStyle w:val="StyleUnderline"/>
          <w:highlight w:val="cyan"/>
        </w:rPr>
        <w:t xml:space="preserve">When </w:t>
      </w:r>
      <w:r w:rsidRPr="00CE40B3">
        <w:rPr>
          <w:rStyle w:val="Emphasis"/>
          <w:highlight w:val="cyan"/>
        </w:rPr>
        <w:t>permafrost</w:t>
      </w:r>
      <w:r w:rsidRPr="00394BD3">
        <w:t xml:space="preserve"> (tundra) peat </w:t>
      </w:r>
      <w:r w:rsidRPr="00CE40B3">
        <w:rPr>
          <w:rStyle w:val="Emphasis"/>
          <w:highlight w:val="cyan"/>
        </w:rPr>
        <w:t>thaws</w:t>
      </w:r>
      <w:r w:rsidRPr="00CE40B3">
        <w:rPr>
          <w:rStyle w:val="StyleUnderline"/>
          <w:highlight w:val="cyan"/>
        </w:rPr>
        <w:t xml:space="preserve">, it </w:t>
      </w:r>
      <w:r w:rsidRPr="00CE40B3">
        <w:rPr>
          <w:rStyle w:val="Emphasis"/>
          <w:highlight w:val="cyan"/>
        </w:rPr>
        <w:t>releases CO2</w:t>
      </w:r>
      <w:r w:rsidRPr="00394BD3">
        <w:rPr>
          <w:rStyle w:val="StyleUnderline"/>
        </w:rPr>
        <w:t xml:space="preserve">, </w:t>
      </w:r>
      <w:r w:rsidRPr="00394BD3">
        <w:rPr>
          <w:rStyle w:val="Emphasis"/>
        </w:rPr>
        <w:t>methane</w:t>
      </w:r>
      <w:r w:rsidRPr="00394BD3">
        <w:t xml:space="preserve"> (CH4), </w:t>
      </w:r>
      <w:r w:rsidRPr="00394BD3">
        <w:rPr>
          <w:rStyle w:val="StyleUnderline"/>
        </w:rPr>
        <w:t xml:space="preserve">and </w:t>
      </w:r>
      <w:r w:rsidRPr="00394BD3">
        <w:rPr>
          <w:rStyle w:val="Emphasis"/>
        </w:rPr>
        <w:t>nitrous oxide</w:t>
      </w:r>
      <w:r w:rsidRPr="00394BD3">
        <w:t xml:space="preserve"> (N2O), </w:t>
      </w:r>
      <w:r w:rsidRPr="00394BD3">
        <w:rPr>
          <w:rStyle w:val="StyleUnderline"/>
        </w:rPr>
        <w:t xml:space="preserve">causing </w:t>
      </w:r>
      <w:r w:rsidRPr="00394BD3">
        <w:rPr>
          <w:rStyle w:val="Emphasis"/>
        </w:rPr>
        <w:t>more warming</w:t>
      </w:r>
      <w:r w:rsidRPr="00394BD3">
        <w:rPr>
          <w:rStyle w:val="StyleUnderline"/>
        </w:rPr>
        <w:t xml:space="preserve"> and melting</w:t>
      </w:r>
      <w:r w:rsidRPr="00394BD3">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394BD3">
        <w:rPr>
          <w:rStyle w:val="StyleUnderline"/>
        </w:rPr>
        <w:t xml:space="preserve">Forests will dry out at the same time as weather conditions that cause </w:t>
      </w:r>
      <w:r w:rsidRPr="00394BD3">
        <w:rPr>
          <w:rStyle w:val="Emphasis"/>
        </w:rPr>
        <w:t>fires</w:t>
      </w:r>
      <w:r w:rsidRPr="00394BD3">
        <w:t xml:space="preserve"> (dry soil, high temperature, low humidity, and high winds) </w:t>
      </w:r>
      <w:r w:rsidRPr="00394BD3">
        <w:rPr>
          <w:rStyle w:val="StyleUnderline"/>
        </w:rPr>
        <w:t xml:space="preserve">become more </w:t>
      </w:r>
      <w:r w:rsidRPr="00394BD3">
        <w:rPr>
          <w:rStyle w:val="Emphasis"/>
        </w:rPr>
        <w:t>frequent</w:t>
      </w:r>
      <w:r w:rsidRPr="00394BD3">
        <w:rPr>
          <w:rStyle w:val="StyleUnderline"/>
        </w:rPr>
        <w:t xml:space="preserve">. Fires </w:t>
      </w:r>
      <w:r w:rsidRPr="00394BD3">
        <w:rPr>
          <w:rStyle w:val="Emphasis"/>
        </w:rPr>
        <w:t>produce CO2</w:t>
      </w:r>
      <w:r w:rsidRPr="00394BD3">
        <w:rPr>
          <w:rStyle w:val="StyleUnderline"/>
        </w:rPr>
        <w:t>, causing more warming and drying</w:t>
      </w:r>
      <w:r w:rsidRPr="00394BD3">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394BD3">
        <w:rPr>
          <w:rStyle w:val="Emphasis"/>
        </w:rPr>
        <w:t>Extreme temperatures</w:t>
      </w:r>
      <w:r w:rsidRPr="00394BD3">
        <w:rPr>
          <w:rStyle w:val="StyleUnderline"/>
        </w:rPr>
        <w:t xml:space="preserve"> caused by climate change will </w:t>
      </w:r>
      <w:r w:rsidRPr="00394BD3">
        <w:rPr>
          <w:rStyle w:val="Emphasis"/>
        </w:rPr>
        <w:t>increase human energy consumption</w:t>
      </w:r>
      <w:r w:rsidRPr="00394BD3">
        <w:rPr>
          <w:rStyle w:val="StyleUnderline"/>
        </w:rPr>
        <w:t xml:space="preserve"> for </w:t>
      </w:r>
      <w:r w:rsidRPr="00394BD3">
        <w:rPr>
          <w:rStyle w:val="Emphasis"/>
        </w:rPr>
        <w:t>heating</w:t>
      </w:r>
      <w:r w:rsidRPr="00394BD3">
        <w:rPr>
          <w:rStyle w:val="StyleUnderline"/>
        </w:rPr>
        <w:t xml:space="preserve"> and </w:t>
      </w:r>
      <w:r w:rsidRPr="00394BD3">
        <w:rPr>
          <w:rStyle w:val="Emphasis"/>
        </w:rPr>
        <w:t>cooling</w:t>
      </w:r>
      <w:r w:rsidRPr="00394BD3">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13C7205B" w14:textId="4CA38AEC" w:rsidR="005A12A9" w:rsidRDefault="005A12A9" w:rsidP="005A12A9">
      <w:pPr>
        <w:pStyle w:val="Heading2"/>
      </w:pPr>
      <w:r>
        <w:t>Solvency</w:t>
      </w:r>
    </w:p>
    <w:p w14:paraId="39156AE2" w14:textId="1F82714A" w:rsidR="005A12A9" w:rsidRDefault="005A12A9" w:rsidP="005A12A9">
      <w:pPr>
        <w:pStyle w:val="Heading3"/>
      </w:pPr>
      <w:r>
        <w:t>AT: Section 111 Fails</w:t>
      </w:r>
    </w:p>
    <w:p w14:paraId="581C2D5B" w14:textId="77777777" w:rsidR="005A12A9" w:rsidRDefault="005A12A9" w:rsidP="005A12A9">
      <w:pPr>
        <w:pStyle w:val="Heading4"/>
      </w:pPr>
      <w:r>
        <w:t>Section 111 effectively regulates CAFOs</w:t>
      </w:r>
    </w:p>
    <w:p w14:paraId="4C04DBAB" w14:textId="77777777" w:rsidR="005A12A9" w:rsidRDefault="005A12A9" w:rsidP="005A12A9">
      <w:r>
        <w:rPr>
          <w:b/>
          <w:sz w:val="26"/>
          <w:szCs w:val="26"/>
        </w:rPr>
        <w:t>Tomas 19</w:t>
      </w:r>
      <w:r>
        <w:t>, J.D., Environmental Law Fellow at Shute, Mihaly, &amp; Weinberger LLP(Katrina A. Tomas, 2-5-2019, “Manure Management for Climate Change Mitigation: Regulating CAFO Greenhouse Gas Emissions Under the Clean Air Act,” University of Miami Law Review, Vol. 73, No. 2 Symposium Hack the Future: How Technology is Disrupting the Legal Profession, Article 8, Rev. 531, https://repository.law.miami.edu/cgi/viewcontent.cgi?article=4568&amp;context=umlr)</w:t>
      </w:r>
    </w:p>
    <w:p w14:paraId="716C0044" w14:textId="77777777" w:rsidR="005A12A9" w:rsidRDefault="005A12A9" w:rsidP="005A12A9">
      <w:pPr>
        <w:rPr>
          <w:sz w:val="16"/>
          <w:szCs w:val="16"/>
        </w:rPr>
      </w:pPr>
      <w:r>
        <w:rPr>
          <w:sz w:val="16"/>
          <w:szCs w:val="16"/>
        </w:rPr>
        <w:t>C. Applying Section 111 to CAFOs</w:t>
      </w:r>
    </w:p>
    <w:p w14:paraId="6A40EEF5" w14:textId="7DCC4FC6" w:rsidR="005A12A9" w:rsidRDefault="005A12A9" w:rsidP="005A12A9">
      <w:pPr>
        <w:rPr>
          <w:sz w:val="16"/>
          <w:szCs w:val="16"/>
        </w:rPr>
      </w:pPr>
      <w:r>
        <w:rPr>
          <w:sz w:val="16"/>
          <w:szCs w:val="16"/>
        </w:rPr>
        <w:t xml:space="preserve">As an initial matter, </w:t>
      </w:r>
      <w:r>
        <w:rPr>
          <w:u w:val="single"/>
        </w:rPr>
        <w:t>the EPA must list CAFOs as a category of sources under section 111(b) and (d) in order for the standards to apply. Section 111(b) empowers the EPA to specify categories of stationary emissions sources that “cause</w:t>
      </w:r>
      <w:r>
        <w:rPr>
          <w:sz w:val="16"/>
          <w:szCs w:val="16"/>
        </w:rPr>
        <w:t xml:space="preserve">[], </w:t>
      </w:r>
      <w:r>
        <w:rPr>
          <w:u w:val="single"/>
        </w:rPr>
        <w:t>or contribute</w:t>
      </w:r>
      <w:r>
        <w:rPr>
          <w:sz w:val="16"/>
          <w:szCs w:val="16"/>
        </w:rPr>
        <w:t xml:space="preserve">[] </w:t>
      </w:r>
      <w:r>
        <w:rPr>
          <w:u w:val="single"/>
        </w:rPr>
        <w:t>significantly to, air pollution which may reasonably be anticipated to endanger public health or welfare</w:t>
      </w:r>
      <w:r>
        <w:rPr>
          <w:sz w:val="16"/>
          <w:szCs w:val="16"/>
        </w:rPr>
        <w:t xml:space="preserve">.”170 As previously explained, </w:t>
      </w:r>
      <w:r>
        <w:rPr>
          <w:u w:val="single"/>
        </w:rPr>
        <w:t xml:space="preserve">the </w:t>
      </w:r>
      <w:r>
        <w:rPr>
          <w:rFonts w:eastAsia="Calibri" w:cs="Calibri"/>
          <w:b/>
          <w:u w:val="single"/>
        </w:rPr>
        <w:t>statutory test</w:t>
      </w:r>
      <w:r>
        <w:rPr>
          <w:u w:val="single"/>
        </w:rPr>
        <w:t xml:space="preserve"> is whether the group of sources emits air pollutants that endanger health or welfare. The EPA has broad discretion to determine and revise these “source categories</w:t>
      </w:r>
      <w:r>
        <w:rPr>
          <w:sz w:val="16"/>
          <w:szCs w:val="16"/>
        </w:rPr>
        <w:t>.”171 The Agency lists the categories in the Code of Federal Regulations, covering sources in most major industrial sectors of the economy.172 While non-profit organizations have petitioned for CAFO inclusion, unfortunately, the EPA has not yet listed CAFOs as a source category under section 111.173 It remains difficult to assess the likelihood of Agency action because section 111 does not require listing a source category.174 Nevertheless, as this subsection explains, making CAFOs regulated entities under the provision would improve public welfare and mitigate climate change by affecting industry manure management policies, thus supporting a listing.</w:t>
      </w:r>
    </w:p>
    <w:p w14:paraId="221D4B34" w14:textId="5C8D4FAE" w:rsidR="005A12A9" w:rsidRDefault="005A12A9" w:rsidP="005A12A9">
      <w:pPr>
        <w:pStyle w:val="Heading3"/>
      </w:pPr>
      <w:r>
        <w:t>AT: Policy Focus Bad</w:t>
      </w:r>
    </w:p>
    <w:p w14:paraId="1986ADA0" w14:textId="58628CDB" w:rsidR="005A12A9" w:rsidRPr="00CD01AC" w:rsidRDefault="005A12A9" w:rsidP="005A12A9">
      <w:pPr>
        <w:pStyle w:val="Heading4"/>
        <w:rPr>
          <w:rFonts w:cs="Times New Roman"/>
        </w:rPr>
      </w:pPr>
      <w:r>
        <w:rPr>
          <w:rFonts w:cs="Times New Roman"/>
        </w:rPr>
        <w:t xml:space="preserve">Policy focus good — </w:t>
      </w:r>
      <w:r w:rsidRPr="00CD01AC">
        <w:rPr>
          <w:rFonts w:cs="Times New Roman"/>
        </w:rPr>
        <w:t>it’s impossible to change the power relations of water without attention to political outcomes.</w:t>
      </w:r>
    </w:p>
    <w:p w14:paraId="5EBF8A6C" w14:textId="77777777" w:rsidR="005A12A9" w:rsidRPr="00CD01AC" w:rsidRDefault="00B57852" w:rsidP="005A12A9">
      <w:hyperlink r:id="rId7" w:history="1">
        <w:r w:rsidR="005A12A9" w:rsidRPr="00CD01AC">
          <w:rPr>
            <w:rStyle w:val="Style13ptBold"/>
          </w:rPr>
          <w:t>Wilson</w:t>
        </w:r>
      </w:hyperlink>
      <w:r w:rsidR="005A12A9" w:rsidRPr="00CD01AC">
        <w:rPr>
          <w:rStyle w:val="Style13ptBold"/>
        </w:rPr>
        <w:t xml:space="preserve"> et al. 19</w:t>
      </w:r>
      <w:r w:rsidR="005A12A9" w:rsidRPr="00CD01AC">
        <w:t xml:space="preserve"> (Nicole, The Peter A. Allard School of Law, The University of British Columbia, “Re-Theorizing Politics in Water Governance,” 16 July 2019, doi:10.3390/w11071470, DOA: 6-4-2021) //Snowball</w:t>
      </w:r>
    </w:p>
    <w:p w14:paraId="752E2D05" w14:textId="77777777" w:rsidR="005A12A9" w:rsidRPr="00CD01AC" w:rsidRDefault="005A12A9" w:rsidP="005A12A9">
      <w:pPr>
        <w:rPr>
          <w:sz w:val="16"/>
        </w:rPr>
      </w:pPr>
      <w:r w:rsidRPr="00CD01AC">
        <w:rPr>
          <w:rStyle w:val="StyleUnderline"/>
          <w:highlight w:val="yellow"/>
        </w:rPr>
        <w:t>Water governance practices that elide “the political” do not challenge the direct production and concealment of uneven social-ecological risks, nor do such approaches create opportunities to articulate and redraw water-related</w:t>
      </w:r>
      <w:r w:rsidRPr="00CD01AC">
        <w:rPr>
          <w:rStyle w:val="StyleUnderline"/>
        </w:rPr>
        <w:t xml:space="preserve"> decisions, uses, or </w:t>
      </w:r>
      <w:r w:rsidRPr="00CD01AC">
        <w:rPr>
          <w:rStyle w:val="StyleUnderline"/>
          <w:highlight w:val="yellow"/>
        </w:rPr>
        <w:t>practices</w:t>
      </w:r>
      <w:r w:rsidRPr="00CD01AC">
        <w:rPr>
          <w:rStyle w:val="StyleUnderline"/>
        </w:rPr>
        <w:t xml:space="preserve"> in ways that will be more just and sustainable</w:t>
      </w:r>
      <w:r w:rsidRPr="00CD01AC">
        <w:rPr>
          <w:sz w:val="16"/>
        </w:rPr>
        <w:t xml:space="preserve">. As many of the contributions make clear, </w:t>
      </w:r>
      <w:r w:rsidRPr="00CD01AC">
        <w:rPr>
          <w:rStyle w:val="StyleUnderline"/>
        </w:rPr>
        <w:t>particular discourses, policies, and governance frameworks too often suggest that certain “solutions”</w:t>
      </w:r>
      <w:r w:rsidRPr="00CD01AC">
        <w:rPr>
          <w:sz w:val="16"/>
        </w:rPr>
        <w:t>—be it decentralization, PES, participation, IWRM, or nexus approaches—</w:t>
      </w:r>
      <w:r w:rsidRPr="00CD01AC">
        <w:rPr>
          <w:rStyle w:val="StyleUnderline"/>
        </w:rPr>
        <w:t>will overcome problems with water governance</w:t>
      </w:r>
      <w:r w:rsidRPr="00CD01AC">
        <w:rPr>
          <w:sz w:val="16"/>
        </w:rPr>
        <w:t xml:space="preserve">. Yet, as these contributions demonstrate, </w:t>
      </w:r>
      <w:r w:rsidRPr="00CD01AC">
        <w:rPr>
          <w:rStyle w:val="StyleUnderline"/>
        </w:rPr>
        <w:t xml:space="preserve">such constructs mask the associated “politics”, but politics are integral to such interventions and their uneven outcomes. </w:t>
      </w:r>
      <w:r w:rsidRPr="00CD01AC">
        <w:rPr>
          <w:rStyle w:val="StyleUnderline"/>
          <w:highlight w:val="yellow"/>
        </w:rPr>
        <w:t>There is an ongoing need for attention to these politics</w:t>
      </w:r>
      <w:r w:rsidRPr="00CD01AC">
        <w:rPr>
          <w:rStyle w:val="StyleUnderline"/>
        </w:rPr>
        <w:t>, as well as new analytics and methods to highlights their dimensions. There has been considerable progress to promote analyses that center and re-theorize “the political” in water governance</w:t>
      </w:r>
      <w:r w:rsidRPr="00CD01AC">
        <w:rPr>
          <w:sz w:val="16"/>
        </w:rPr>
        <w:t xml:space="preserve">. Clear themes emerge in this Special Issue, including the need to interrogate purportedly apolitical institutional structures and infrastructural interventions, as well as to investigate the on-the-ground realities as ‘apolitical’ interventions. As such, </w:t>
      </w:r>
      <w:r w:rsidRPr="00CD01AC">
        <w:rPr>
          <w:rStyle w:val="StyleUnderline"/>
        </w:rPr>
        <w:t>the themes</w:t>
      </w:r>
      <w:r w:rsidRPr="00CD01AC">
        <w:rPr>
          <w:sz w:val="16"/>
        </w:rPr>
        <w:t xml:space="preserve"> outlined above help to </w:t>
      </w:r>
      <w:r w:rsidRPr="00CD01AC">
        <w:rPr>
          <w:rStyle w:val="StyleUnderline"/>
        </w:rPr>
        <w:t xml:space="preserve">underscore some of the concerns associated with de-politicized water governance, and further offer insights on what it means to position politics at the forefront of water governance analyses. </w:t>
      </w:r>
      <w:r w:rsidRPr="00CD01AC">
        <w:rPr>
          <w:rStyle w:val="StyleUnderline"/>
          <w:highlight w:val="yellow"/>
        </w:rPr>
        <w:t>The contributions also include radical re-formulations of water governance, including a focus, for example, on ontologies, axiologies, and epistemologies within the contributions on Indigenous water governance</w:t>
      </w:r>
      <w:r w:rsidRPr="00CD01AC">
        <w:rPr>
          <w:rStyle w:val="StyleUnderline"/>
        </w:rPr>
        <w:t>. Through these contributions, the wider political terrain</w:t>
      </w:r>
      <w:r w:rsidRPr="00CD01AC">
        <w:rPr>
          <w:sz w:val="16"/>
        </w:rPr>
        <w:t xml:space="preserve"> that enables the production of certain waters—be it desalinated, packaged, or bottled, and their uneven outcomes (e.g., private over public interests, mining industry over domestic users)—</w:t>
      </w:r>
      <w:r w:rsidRPr="00CD01AC">
        <w:rPr>
          <w:rStyle w:val="StyleUnderline"/>
        </w:rPr>
        <w:t xml:space="preserve">come to the fore. </w:t>
      </w:r>
      <w:r w:rsidRPr="00CD01AC">
        <w:rPr>
          <w:rStyle w:val="StyleUnderline"/>
          <w:highlight w:val="yellow"/>
        </w:rPr>
        <w:t>Together, the contributions</w:t>
      </w:r>
      <w:r w:rsidRPr="00CD01AC">
        <w:rPr>
          <w:rStyle w:val="StyleUnderline"/>
        </w:rPr>
        <w:t xml:space="preserve"> contained within engage with and </w:t>
      </w:r>
      <w:r w:rsidRPr="00CD01AC">
        <w:rPr>
          <w:rStyle w:val="StyleUnderline"/>
          <w:highlight w:val="yellow"/>
        </w:rPr>
        <w:t>offer new insights to</w:t>
      </w:r>
      <w:r w:rsidRPr="00CD01AC">
        <w:rPr>
          <w:rStyle w:val="StyleUnderline"/>
        </w:rPr>
        <w:t xml:space="preserve"> both re-center and </w:t>
      </w:r>
      <w:r w:rsidRPr="00CD01AC">
        <w:rPr>
          <w:rStyle w:val="StyleUnderline"/>
          <w:highlight w:val="yellow"/>
        </w:rPr>
        <w:t>re-theorize</w:t>
      </w:r>
      <w:r w:rsidRPr="00CD01AC">
        <w:rPr>
          <w:rStyle w:val="StyleUnderline"/>
        </w:rPr>
        <w:t xml:space="preserve"> the politics of </w:t>
      </w:r>
      <w:r w:rsidRPr="00CD01AC">
        <w:rPr>
          <w:rStyle w:val="StyleUnderline"/>
          <w:highlight w:val="yellow"/>
        </w:rPr>
        <w:t>water governance</w:t>
      </w:r>
      <w:r w:rsidRPr="00CD01AC">
        <w:rPr>
          <w:sz w:val="16"/>
        </w:rPr>
        <w:t>.</w:t>
      </w:r>
    </w:p>
    <w:p w14:paraId="30888332" w14:textId="60DD089D" w:rsidR="005A12A9" w:rsidRDefault="005A12A9" w:rsidP="005A12A9">
      <w:pPr>
        <w:pStyle w:val="Heading3"/>
      </w:pPr>
      <w:r>
        <w:t>AT: State Reform Bad</w:t>
      </w:r>
    </w:p>
    <w:p w14:paraId="16D87458" w14:textId="77777777" w:rsidR="005A12A9" w:rsidRPr="00CD01AC" w:rsidRDefault="005A12A9" w:rsidP="005A12A9">
      <w:pPr>
        <w:pStyle w:val="Heading4"/>
        <w:rPr>
          <w:rFonts w:cs="Times New Roman"/>
        </w:rPr>
      </w:pPr>
      <w:r w:rsidRPr="00CD01AC">
        <w:rPr>
          <w:rFonts w:cs="Times New Roman"/>
        </w:rPr>
        <w:t xml:space="preserve">CAFO runoff </w:t>
      </w:r>
      <w:r w:rsidRPr="00CD01AC">
        <w:rPr>
          <w:rFonts w:cs="Times New Roman"/>
          <w:u w:val="single"/>
        </w:rPr>
        <w:t>fuels</w:t>
      </w:r>
      <w:r w:rsidRPr="00CD01AC">
        <w:rPr>
          <w:rFonts w:cs="Times New Roman"/>
        </w:rPr>
        <w:t xml:space="preserve"> capitalism and extinction—reforms like the plan </w:t>
      </w:r>
      <w:r w:rsidRPr="00CD01AC">
        <w:rPr>
          <w:rFonts w:cs="Times New Roman"/>
          <w:u w:val="single"/>
        </w:rPr>
        <w:t>solve</w:t>
      </w:r>
      <w:r w:rsidRPr="00CD01AC">
        <w:rPr>
          <w:rFonts w:cs="Times New Roman"/>
        </w:rPr>
        <w:t>.</w:t>
      </w:r>
    </w:p>
    <w:p w14:paraId="08F41C81" w14:textId="77777777" w:rsidR="005A12A9" w:rsidRPr="00CD01AC" w:rsidRDefault="005A12A9" w:rsidP="005A12A9">
      <w:pPr>
        <w:rPr>
          <w:highlight w:val="yellow"/>
        </w:rPr>
      </w:pPr>
      <w:r w:rsidRPr="00CD01AC">
        <w:rPr>
          <w:rStyle w:val="Style13ptBold"/>
        </w:rPr>
        <w:t>Noor 19</w:t>
      </w:r>
      <w:r w:rsidRPr="00CD01AC">
        <w:t xml:space="preserve"> (Dharna, climate journalist and producer at the Real News Network, “Socialism or Extinction,” 6-19-2019, Jacobin, </w:t>
      </w:r>
      <w:hyperlink r:id="rId8" w:history="1">
        <w:r w:rsidRPr="00CD01AC">
          <w:rPr>
            <w:rStyle w:val="Hyperlink"/>
          </w:rPr>
          <w:t>https://jacobinmag.com/2019/06/biodiversity-species-extinction-united-nations-report/</w:t>
        </w:r>
      </w:hyperlink>
      <w:r w:rsidRPr="00CD01AC">
        <w:t>, DOA: 6-18-2019)</w:t>
      </w:r>
    </w:p>
    <w:p w14:paraId="17F62DC0" w14:textId="77777777" w:rsidR="005A12A9" w:rsidRPr="00CD01AC" w:rsidRDefault="005A12A9" w:rsidP="005A12A9">
      <w:pPr>
        <w:rPr>
          <w:sz w:val="16"/>
        </w:rPr>
      </w:pPr>
      <w:r w:rsidRPr="00CD01AC">
        <w:rPr>
          <w:sz w:val="16"/>
        </w:rPr>
        <w:t xml:space="preserve">Agricultural corporations claim to maximize efficiency. But more than </w:t>
      </w:r>
      <w:r w:rsidRPr="00CD01AC">
        <w:rPr>
          <w:rStyle w:val="StyleUnderline"/>
        </w:rPr>
        <w:t>a third of the world’s crops go to livestock, even though</w:t>
      </w:r>
      <w:r w:rsidRPr="00CD01AC">
        <w:rPr>
          <w:sz w:val="16"/>
        </w:rPr>
        <w:t xml:space="preserve"> prioritizing </w:t>
      </w:r>
      <w:r w:rsidRPr="00CD01AC">
        <w:rPr>
          <w:rStyle w:val="StyleUnderline"/>
        </w:rPr>
        <w:t xml:space="preserve">growing crops for human consumption could feed billions of hungry people. </w:t>
      </w:r>
      <w:r w:rsidRPr="00CD01AC">
        <w:rPr>
          <w:rStyle w:val="StyleUnderline"/>
          <w:highlight w:val="yellow"/>
        </w:rPr>
        <w:t>Industrial livestock farming</w:t>
      </w:r>
      <w:r w:rsidRPr="00CD01AC">
        <w:rPr>
          <w:sz w:val="16"/>
        </w:rPr>
        <w:t xml:space="preserve"> is the world’s biggest user of land resources. It </w:t>
      </w:r>
      <w:r w:rsidRPr="00CD01AC">
        <w:rPr>
          <w:rStyle w:val="StyleUnderline"/>
        </w:rPr>
        <w:t>produces vast quantities of manure</w:t>
      </w:r>
      <w:r w:rsidRPr="00CD01AC">
        <w:rPr>
          <w:sz w:val="16"/>
        </w:rPr>
        <w:t xml:space="preserve"> — some 500 million tons from the US alone — </w:t>
      </w:r>
      <w:r w:rsidRPr="00CD01AC">
        <w:rPr>
          <w:rStyle w:val="StyleUnderline"/>
        </w:rPr>
        <w:t xml:space="preserve">that </w:t>
      </w:r>
      <w:r w:rsidRPr="00CD01AC">
        <w:rPr>
          <w:rStyle w:val="StyleUnderline"/>
          <w:highlight w:val="yellow"/>
        </w:rPr>
        <w:t>pollutes the air</w:t>
      </w:r>
      <w:r w:rsidRPr="00CD01AC">
        <w:t xml:space="preserve"> </w:t>
      </w:r>
      <w:r w:rsidRPr="00CD01AC">
        <w:rPr>
          <w:sz w:val="16"/>
        </w:rPr>
        <w:t xml:space="preserve">with chemicals like ammonia and hydrogen sulfide, </w:t>
      </w:r>
      <w:r w:rsidRPr="00CD01AC">
        <w:rPr>
          <w:rStyle w:val="StyleUnderline"/>
          <w:highlight w:val="yellow"/>
        </w:rPr>
        <w:t>and runs off into</w:t>
      </w:r>
      <w:r w:rsidRPr="00CD01AC">
        <w:rPr>
          <w:sz w:val="16"/>
        </w:rPr>
        <w:t xml:space="preserve"> nearby </w:t>
      </w:r>
      <w:r w:rsidRPr="00CD01AC">
        <w:rPr>
          <w:rStyle w:val="StyleUnderline"/>
          <w:highlight w:val="yellow"/>
        </w:rPr>
        <w:t>waterways, contributing to algae blooms which can make drinking water toxic</w:t>
      </w:r>
      <w:r w:rsidRPr="00CD01AC">
        <w:rPr>
          <w:rStyle w:val="StyleUnderline"/>
        </w:rPr>
        <w:t xml:space="preserve"> for animals and people</w:t>
      </w:r>
      <w:r w:rsidRPr="00CD01AC">
        <w:rPr>
          <w:sz w:val="16"/>
        </w:rPr>
        <w:t xml:space="preserve">. For workers, this </w:t>
      </w:r>
      <w:r w:rsidRPr="00CD01AC">
        <w:rPr>
          <w:rStyle w:val="StyleUnderline"/>
        </w:rPr>
        <w:t>pollution compounds with other threats</w:t>
      </w:r>
      <w:r w:rsidRPr="00CD01AC">
        <w:rPr>
          <w:sz w:val="16"/>
        </w:rPr>
        <w:t>: American meat workers’ risk of serious injury is three times higher than the national average.</w:t>
      </w:r>
    </w:p>
    <w:p w14:paraId="5A45CAA8" w14:textId="77777777" w:rsidR="005A12A9" w:rsidRPr="00CD01AC" w:rsidRDefault="005A12A9" w:rsidP="005A12A9">
      <w:pPr>
        <w:rPr>
          <w:sz w:val="16"/>
          <w:szCs w:val="14"/>
        </w:rPr>
      </w:pPr>
      <w:r w:rsidRPr="00CD01AC">
        <w:rPr>
          <w:sz w:val="16"/>
          <w:szCs w:val="14"/>
        </w:rPr>
        <w:t>Contemporary global agribusiness is controlled by just four major agricultural biotechnology companies. To assert control over the global seed supply chain and ensure maximum yields, these companies strictly limit what can be planted by enforcing monocultural practices. But because monocultures are vulnerable to disease, they rely on herbicides, insecticides, and fertilizers that have been linked to cancer and other diseases. The resulting system has been devastating for biodiversity.</w:t>
      </w:r>
    </w:p>
    <w:p w14:paraId="427C79CE" w14:textId="77777777" w:rsidR="005A12A9" w:rsidRPr="00CD01AC" w:rsidRDefault="005A12A9" w:rsidP="005A12A9">
      <w:pPr>
        <w:rPr>
          <w:sz w:val="16"/>
          <w:szCs w:val="14"/>
        </w:rPr>
      </w:pPr>
      <w:r w:rsidRPr="00CD01AC">
        <w:rPr>
          <w:sz w:val="16"/>
          <w:szCs w:val="14"/>
        </w:rPr>
        <w:t>While agribusiness profits have soared, farmers’ income has dropped. By raising the prices on seeds, fertilizer, and other products, corporations trap farmers in debt that they are forced to pay off by selling their yields. The creation of “terminator seeds” that make second-generation seeds sterile exacerbates this. This cycle has sparked a long wave of farmer suicides in northern India. Farmers in the United States, where increasingly powerful agricultural corporations are buying up more American farms and suppressing the prices paid to family farmers, face a similar plight.</w:t>
      </w:r>
    </w:p>
    <w:p w14:paraId="3C59A775" w14:textId="77777777" w:rsidR="005A12A9" w:rsidRPr="00CD01AC" w:rsidRDefault="005A12A9" w:rsidP="005A12A9">
      <w:pPr>
        <w:rPr>
          <w:sz w:val="16"/>
          <w:szCs w:val="14"/>
        </w:rPr>
      </w:pPr>
      <w:r w:rsidRPr="00CD01AC">
        <w:rPr>
          <w:sz w:val="16"/>
          <w:szCs w:val="14"/>
        </w:rPr>
        <w:t>“Direct exploitation of organisms” through practices like commercial logging and fishing is another major driver of biodiversity loss, according to the IPBES. These practices destroy critical habitats and disrupt food chains. As a result, plants and animals that were once common are now endangered. But the report says these practices are on the rise: the world’s raw timber harvest has increased by 45 percent since 1970, and 55 percent of the world’s oceans are covered by industrial fishing.</w:t>
      </w:r>
    </w:p>
    <w:p w14:paraId="567A0241" w14:textId="77777777" w:rsidR="005A12A9" w:rsidRPr="00CD01AC" w:rsidRDefault="005A12A9" w:rsidP="005A12A9">
      <w:pPr>
        <w:rPr>
          <w:sz w:val="16"/>
          <w:szCs w:val="14"/>
        </w:rPr>
      </w:pPr>
      <w:r w:rsidRPr="00CD01AC">
        <w:rPr>
          <w:sz w:val="16"/>
          <w:szCs w:val="14"/>
        </w:rPr>
        <w:t>These practices also exploit people. The forestry industry displaces indigenous people from the United States to Cameroon to Brazil. Commercial fishing, too, threatens global indigenous populations who depend on fish for food. And in the United States, logging and fishing are also among the most dangerous industries for workers. The federal Bureau of Labor Statistics’ Census of Fatal Occupational Injuries found that they were the two deadliest industries in 2019. For every 100,000 workers, the logging industry saw 135.9 deaths on the job, and commercial fishing saw 86 deaths.</w:t>
      </w:r>
    </w:p>
    <w:p w14:paraId="21B54DC8" w14:textId="77777777" w:rsidR="005A12A9" w:rsidRPr="00CD01AC" w:rsidRDefault="005A12A9" w:rsidP="005A12A9">
      <w:pPr>
        <w:rPr>
          <w:sz w:val="16"/>
          <w:szCs w:val="14"/>
        </w:rPr>
      </w:pPr>
      <w:r w:rsidRPr="00CD01AC">
        <w:rPr>
          <w:sz w:val="16"/>
          <w:szCs w:val="14"/>
        </w:rPr>
        <w:t>Globally, working conditions are even worse. Thailand’s fisheries, from where much of the United States’ pet and livestock feed is sourced, continue to literally enslave migrants from Cambodia and Myanmar. As fishing stocks have depleted and maritime labor laws have been dismantled in recent years, the industry has reportedly enslaved more people. And it’s not just Thai fisheries. Reports have found that Brazil’s timber industry holds workers hostage in logging camps and forces them to perform life-threatening labor.</w:t>
      </w:r>
    </w:p>
    <w:p w14:paraId="4375C726" w14:textId="77777777" w:rsidR="005A12A9" w:rsidRPr="00CD01AC" w:rsidRDefault="005A12A9" w:rsidP="005A12A9">
      <w:pPr>
        <w:rPr>
          <w:sz w:val="16"/>
          <w:szCs w:val="14"/>
        </w:rPr>
      </w:pPr>
      <w:r w:rsidRPr="00CD01AC">
        <w:rPr>
          <w:sz w:val="16"/>
          <w:szCs w:val="14"/>
        </w:rPr>
        <w:t>The IPBES says the third-biggest driver of the biodiversity crisis is climate change, which is inextricable from the other culprits. Industrial agriculture is responsible for 13 percent of global carbon emissions, making it the second-largest emitter behind the energy sector. Logging has a massive impact on climate change, too, not only because forests actively sequester carbon, but also because incinerating logged trees to generate energy, a practice known as “woody biomass,” emits even more CO2 than burning coal.</w:t>
      </w:r>
    </w:p>
    <w:p w14:paraId="1865E050" w14:textId="77777777" w:rsidR="005A12A9" w:rsidRPr="00CD01AC" w:rsidRDefault="005A12A9" w:rsidP="005A12A9">
      <w:pPr>
        <w:rPr>
          <w:sz w:val="16"/>
          <w:szCs w:val="14"/>
        </w:rPr>
      </w:pPr>
      <w:r w:rsidRPr="00CD01AC">
        <w:rPr>
          <w:sz w:val="16"/>
          <w:szCs w:val="14"/>
        </w:rPr>
        <w:t>Climate disruption, an existential crisis in its own right, is already having an impact on biodiversity. The changing temperature of the atmosphere and oceans “will be accompanied by changes in glacial extent, rainfall, river discharge, wind and ocean currents and sea level, among many other environmental features, which, on balance, have had adverse impacts on biodiversity,” says the IPBES.</w:t>
      </w:r>
    </w:p>
    <w:p w14:paraId="175B18EF" w14:textId="77777777" w:rsidR="005A12A9" w:rsidRPr="00CD01AC" w:rsidRDefault="005A12A9" w:rsidP="005A12A9">
      <w:pPr>
        <w:rPr>
          <w:sz w:val="16"/>
          <w:szCs w:val="14"/>
        </w:rPr>
      </w:pPr>
      <w:r w:rsidRPr="00CD01AC">
        <w:rPr>
          <w:sz w:val="16"/>
          <w:szCs w:val="14"/>
        </w:rPr>
        <w:t>The climate crisis, like biodiversity loss, is not everyone’s fault. Over 70 percent of carbon emissions come from just 100 companies. What’s more, the countries that contribute the least to global climate change are by and large the most affected by the devastation it causes. Though the impacts can be seen around the world, the poor and Global South are getting hit first and hardest. When Cyclone Idai hit Mozambique, Zimbabwe, and Malawi this March, it killed a thousand people, and thousands more are still missing. It was one of the worst cyclones on record, and it wasn’t an aberration. As the UN’s Intergovernmental Panel on Climate Change (IPCC) headline-grabbing report on the effects of reaching 1.5 degrees Celsius of warming above preindustrial levels (and countless other climate reports) show, if we don’t make radical changes, things will get much worse.</w:t>
      </w:r>
    </w:p>
    <w:p w14:paraId="1CD84153" w14:textId="77777777" w:rsidR="005A12A9" w:rsidRPr="00CD01AC" w:rsidRDefault="005A12A9" w:rsidP="005A12A9">
      <w:pPr>
        <w:rPr>
          <w:sz w:val="16"/>
          <w:szCs w:val="14"/>
        </w:rPr>
      </w:pPr>
      <w:r w:rsidRPr="00CD01AC">
        <w:rPr>
          <w:sz w:val="16"/>
          <w:szCs w:val="14"/>
        </w:rPr>
        <w:t>Capitalism’s Cancer</w:t>
      </w:r>
    </w:p>
    <w:p w14:paraId="2F4EBEFB" w14:textId="77777777" w:rsidR="005A12A9" w:rsidRPr="00CD01AC" w:rsidRDefault="005A12A9" w:rsidP="005A12A9">
      <w:pPr>
        <w:rPr>
          <w:sz w:val="16"/>
        </w:rPr>
      </w:pPr>
      <w:r w:rsidRPr="00CD01AC">
        <w:rPr>
          <w:sz w:val="16"/>
        </w:rPr>
        <w:t xml:space="preserve">Like the IPCC’s 2018 report, the IPBES has a clear message for policymakers. </w:t>
      </w:r>
      <w:r w:rsidRPr="00CD01AC">
        <w:rPr>
          <w:rStyle w:val="StyleUnderline"/>
        </w:rPr>
        <w:t>To avert catastrophe, the world must undergo a “fundamental, system-wide reorganization</w:t>
      </w:r>
      <w:r w:rsidRPr="00CD01AC">
        <w:rPr>
          <w:sz w:val="16"/>
        </w:rPr>
        <w:t xml:space="preserve"> across technological, economic and social factors, including paradigms, goals and values,” said IPBES chair Sir Robert Watson.</w:t>
      </w:r>
    </w:p>
    <w:p w14:paraId="7B017501" w14:textId="77777777" w:rsidR="005A12A9" w:rsidRPr="00CD01AC" w:rsidRDefault="005A12A9" w:rsidP="005A12A9">
      <w:pPr>
        <w:rPr>
          <w:sz w:val="16"/>
        </w:rPr>
      </w:pPr>
      <w:r w:rsidRPr="00CD01AC">
        <w:rPr>
          <w:sz w:val="16"/>
        </w:rPr>
        <w:t xml:space="preserve">In many ways, we’re on the wrong track. </w:t>
      </w:r>
      <w:r w:rsidRPr="00CD01AC">
        <w:rPr>
          <w:rStyle w:val="StyleUnderline"/>
        </w:rPr>
        <w:t>Global carbon levels are reaching all-time highs</w:t>
      </w:r>
      <w:r w:rsidRPr="00CD01AC">
        <w:rPr>
          <w:sz w:val="16"/>
        </w:rPr>
        <w:t xml:space="preserve">. The </w:t>
      </w:r>
      <w:r w:rsidRPr="00CD01AC">
        <w:rPr>
          <w:rStyle w:val="StyleUnderline"/>
        </w:rPr>
        <w:t>Trump</w:t>
      </w:r>
      <w:r w:rsidRPr="00CD01AC">
        <w:rPr>
          <w:sz w:val="16"/>
        </w:rPr>
        <w:t xml:space="preserve"> administration </w:t>
      </w:r>
      <w:r w:rsidRPr="00CD01AC">
        <w:rPr>
          <w:rStyle w:val="StyleUnderline"/>
        </w:rPr>
        <w:t>is trying to dismantle the Endangered Species Act</w:t>
      </w:r>
      <w:r w:rsidRPr="00CD01AC">
        <w:rPr>
          <w:sz w:val="16"/>
        </w:rPr>
        <w:t xml:space="preserve">, will no longer enforce protections for birds killed unintentionally by corporate activity, </w:t>
      </w:r>
      <w:r w:rsidRPr="00CD01AC">
        <w:rPr>
          <w:rStyle w:val="StyleUnderline"/>
        </w:rPr>
        <w:t>and</w:t>
      </w:r>
      <w:r w:rsidRPr="00CD01AC">
        <w:rPr>
          <w:sz w:val="16"/>
        </w:rPr>
        <w:t xml:space="preserve"> is dismantling dozens of </w:t>
      </w:r>
      <w:r w:rsidRPr="00CD01AC">
        <w:rPr>
          <w:rStyle w:val="StyleUnderline"/>
        </w:rPr>
        <w:t>environmental protections on air and water pollution</w:t>
      </w:r>
      <w:r w:rsidRPr="00CD01AC">
        <w:rPr>
          <w:sz w:val="16"/>
        </w:rPr>
        <w:t>.</w:t>
      </w:r>
    </w:p>
    <w:p w14:paraId="01F28EB2" w14:textId="77777777" w:rsidR="005A12A9" w:rsidRPr="00CD01AC" w:rsidRDefault="005A12A9" w:rsidP="005A12A9">
      <w:pPr>
        <w:rPr>
          <w:sz w:val="16"/>
        </w:rPr>
      </w:pPr>
      <w:r w:rsidRPr="00CD01AC">
        <w:rPr>
          <w:sz w:val="16"/>
        </w:rPr>
        <w:t xml:space="preserve">The report summary is full of grim news, too. </w:t>
      </w:r>
      <w:r w:rsidRPr="00CD01AC">
        <w:rPr>
          <w:rStyle w:val="StyleUnderline"/>
        </w:rPr>
        <w:t>Environmental degradation has reduced the productivity of 23 percent of the Earth’s land</w:t>
      </w:r>
      <w:r w:rsidRPr="00CD01AC">
        <w:rPr>
          <w:sz w:val="16"/>
        </w:rPr>
        <w:t xml:space="preserve">. Pollinator loss is putting some $577 billion of annual global crops at risk. </w:t>
      </w:r>
      <w:r w:rsidRPr="00CD01AC">
        <w:rPr>
          <w:rStyle w:val="StyleUnderline"/>
        </w:rPr>
        <w:t>Hundreds of millions of people are at increased risk of floods and storms because of degraded coastal habitats</w:t>
      </w:r>
      <w:r w:rsidRPr="00CD01AC">
        <w:rPr>
          <w:sz w:val="16"/>
        </w:rPr>
        <w:t xml:space="preserve">. Since 1980, plastic pollution has increased tenfold. A shocking </w:t>
      </w:r>
      <w:r w:rsidRPr="00CD01AC">
        <w:rPr>
          <w:rStyle w:val="StyleUnderline"/>
        </w:rPr>
        <w:t>85 percent of global wetlands have been destroyed</w:t>
      </w:r>
      <w:r w:rsidRPr="00CD01AC">
        <w:rPr>
          <w:sz w:val="16"/>
        </w:rPr>
        <w:t xml:space="preserve">. And because of all this, </w:t>
      </w:r>
      <w:r w:rsidRPr="00CD01AC">
        <w:rPr>
          <w:rStyle w:val="StyleUnderline"/>
          <w:highlight w:val="yellow"/>
        </w:rPr>
        <w:t>the world is</w:t>
      </w:r>
      <w:r w:rsidRPr="00CD01AC">
        <w:rPr>
          <w:rStyle w:val="StyleUnderline"/>
        </w:rPr>
        <w:t xml:space="preserve"> already </w:t>
      </w:r>
      <w:r w:rsidRPr="00CD01AC">
        <w:rPr>
          <w:rStyle w:val="StyleUnderline"/>
          <w:highlight w:val="yellow"/>
        </w:rPr>
        <w:t>in</w:t>
      </w:r>
      <w:r w:rsidRPr="00CD01AC">
        <w:rPr>
          <w:rStyle w:val="StyleUnderline"/>
        </w:rPr>
        <w:t xml:space="preserve"> the midst of </w:t>
      </w:r>
      <w:r w:rsidRPr="00CD01AC">
        <w:rPr>
          <w:rStyle w:val="StyleUnderline"/>
          <w:highlight w:val="yellow"/>
        </w:rPr>
        <w:t>its sixth major extinction period</w:t>
      </w:r>
      <w:r w:rsidRPr="00CD01AC">
        <w:rPr>
          <w:rStyle w:val="StyleUnderline"/>
        </w:rPr>
        <w:t>. Extinctions are happening at 1,000 times their natural speed</w:t>
      </w:r>
      <w:r w:rsidRPr="00CD01AC">
        <w:rPr>
          <w:sz w:val="16"/>
        </w:rPr>
        <w:t>, with dozens of species lost each day.</w:t>
      </w:r>
    </w:p>
    <w:p w14:paraId="5158E25C" w14:textId="77777777" w:rsidR="005A12A9" w:rsidRPr="00CD01AC" w:rsidRDefault="005A12A9" w:rsidP="005A12A9">
      <w:pPr>
        <w:rPr>
          <w:sz w:val="16"/>
        </w:rPr>
      </w:pPr>
      <w:r w:rsidRPr="00CD01AC">
        <w:rPr>
          <w:sz w:val="16"/>
        </w:rPr>
        <w:t xml:space="preserve">The IPBES advocates for </w:t>
      </w:r>
      <w:r w:rsidRPr="00CD01AC">
        <w:rPr>
          <w:rStyle w:val="StyleUnderline"/>
          <w:highlight w:val="yellow"/>
        </w:rPr>
        <w:t>specific policies</w:t>
      </w:r>
      <w:r w:rsidRPr="00CD01AC">
        <w:rPr>
          <w:sz w:val="16"/>
        </w:rPr>
        <w:t xml:space="preserve"> that </w:t>
      </w:r>
      <w:r w:rsidRPr="00CD01AC">
        <w:rPr>
          <w:rStyle w:val="StyleUnderline"/>
          <w:highlight w:val="yellow"/>
        </w:rPr>
        <w:t>could curb mass extinction, including</w:t>
      </w:r>
      <w:r w:rsidRPr="00CD01AC">
        <w:rPr>
          <w:rStyle w:val="StyleUnderline"/>
        </w:rPr>
        <w:t xml:space="preserve"> reversing the expansion of monoculture and taking up a localized approach to farming, creating marine reserves and </w:t>
      </w:r>
      <w:r w:rsidRPr="00CD01AC">
        <w:rPr>
          <w:rStyle w:val="StyleUnderline"/>
          <w:highlight w:val="yellow"/>
        </w:rPr>
        <w:t>reducing pollution and runoff</w:t>
      </w:r>
      <w:r w:rsidRPr="00CD01AC">
        <w:rPr>
          <w:rStyle w:val="StyleUnderline"/>
        </w:rPr>
        <w:t>, and restoring sovereignty to indigenous populations, whose lands have seen slower biodiversity decline</w:t>
      </w:r>
      <w:r w:rsidRPr="00CD01AC">
        <w:rPr>
          <w:sz w:val="16"/>
        </w:rPr>
        <w:t xml:space="preserve">. Most importantly, the report concludes, </w:t>
      </w:r>
      <w:r w:rsidRPr="00CD01AC">
        <w:rPr>
          <w:rStyle w:val="StyleUnderline"/>
        </w:rPr>
        <w:t>global society must stop prioritizing growth for profit, and instead construct an economy that serves the needs of people and the planet</w:t>
      </w:r>
      <w:r w:rsidRPr="00CD01AC">
        <w:rPr>
          <w:sz w:val="16"/>
        </w:rPr>
        <w:t>.</w:t>
      </w:r>
    </w:p>
    <w:p w14:paraId="59F0B6E5" w14:textId="77777777" w:rsidR="005A12A9" w:rsidRPr="00CD01AC" w:rsidRDefault="005A12A9" w:rsidP="005A12A9">
      <w:pPr>
        <w:rPr>
          <w:sz w:val="16"/>
        </w:rPr>
      </w:pPr>
      <w:r w:rsidRPr="00CD01AC">
        <w:rPr>
          <w:rStyle w:val="StyleUnderline"/>
          <w:highlight w:val="yellow"/>
        </w:rPr>
        <w:t>This political shift could protect countless</w:t>
      </w:r>
      <w:r w:rsidRPr="00CD01AC">
        <w:rPr>
          <w:rStyle w:val="StyleUnderline"/>
        </w:rPr>
        <w:t xml:space="preserve"> human and nonhuman </w:t>
      </w:r>
      <w:r w:rsidRPr="00CD01AC">
        <w:rPr>
          <w:rStyle w:val="StyleUnderline"/>
          <w:highlight w:val="yellow"/>
        </w:rPr>
        <w:t>lives from the existential threat</w:t>
      </w:r>
      <w:r w:rsidRPr="00CD01AC">
        <w:rPr>
          <w:rStyle w:val="StyleUnderline"/>
        </w:rPr>
        <w:t xml:space="preserve"> of ecological collapse</w:t>
      </w:r>
      <w:r w:rsidRPr="00CD01AC">
        <w:rPr>
          <w:sz w:val="16"/>
        </w:rPr>
        <w:t xml:space="preserve"> — and its drivers. “By fecklessly consuming the environment, capital is figuratively sawing off the tree branch it is sitting on,” wrote author Ashley Dawson. </w:t>
      </w:r>
      <w:r w:rsidRPr="00CD01AC">
        <w:rPr>
          <w:rStyle w:val="StyleUnderline"/>
        </w:rPr>
        <w:t>“Capital’s logic is therefore that of a cancer cell, growing uncontrollably until it destroys the body that hosts it.”</w:t>
      </w:r>
    </w:p>
    <w:p w14:paraId="19A1ED13" w14:textId="77777777" w:rsidR="005A12A9" w:rsidRPr="00CD01AC" w:rsidRDefault="005A12A9" w:rsidP="005A12A9">
      <w:pPr>
        <w:pStyle w:val="Heading4"/>
        <w:rPr>
          <w:rFonts w:cs="Times New Roman"/>
        </w:rPr>
      </w:pPr>
      <w:r w:rsidRPr="00CD01AC">
        <w:rPr>
          <w:rFonts w:cs="Times New Roman"/>
        </w:rPr>
        <w:t xml:space="preserve">Calling upon the state to change </w:t>
      </w:r>
      <w:r w:rsidRPr="00CD01AC">
        <w:rPr>
          <w:rFonts w:cs="Times New Roman"/>
          <w:u w:val="single"/>
        </w:rPr>
        <w:t>undermines</w:t>
      </w:r>
      <w:r w:rsidRPr="00CD01AC">
        <w:rPr>
          <w:rFonts w:cs="Times New Roman"/>
        </w:rPr>
        <w:t xml:space="preserve"> its legitimacy</w:t>
      </w:r>
    </w:p>
    <w:p w14:paraId="7410A11B" w14:textId="77777777" w:rsidR="005A12A9" w:rsidRPr="00CD01AC" w:rsidRDefault="005A12A9" w:rsidP="005A12A9">
      <w:pPr>
        <w:rPr>
          <w:rFonts w:eastAsia="Calibri"/>
        </w:rPr>
      </w:pPr>
      <w:r w:rsidRPr="00CD01AC">
        <w:rPr>
          <w:rFonts w:eastAsia="Calibri"/>
        </w:rPr>
        <w:t xml:space="preserve">Saul </w:t>
      </w:r>
      <w:r w:rsidRPr="00CD01AC">
        <w:rPr>
          <w:rStyle w:val="Style13ptBold"/>
        </w:rPr>
        <w:t>Newman 10</w:t>
      </w:r>
      <w:r w:rsidRPr="00CD01AC">
        <w:rPr>
          <w:rFonts w:eastAsia="Calibri"/>
        </w:rPr>
        <w:t>, Reader in Political Theory at Goldsmiths, U of London, Theory &amp; Event Volume 13, Issue 2</w:t>
      </w:r>
    </w:p>
    <w:p w14:paraId="3D018A49" w14:textId="77777777" w:rsidR="005A12A9" w:rsidRPr="00CD01AC" w:rsidRDefault="005A12A9" w:rsidP="005A12A9">
      <w:r w:rsidRPr="00CD01AC">
        <w:t>There are two aspects that I would like to address here. Firstly,</w:t>
      </w:r>
      <w:r w:rsidRPr="00CD01AC">
        <w:rPr>
          <w:color w:val="222222"/>
        </w:rPr>
        <w:t xml:space="preserve"> </w:t>
      </w:r>
      <w:r w:rsidRPr="00CD01AC">
        <w:rPr>
          <w:u w:val="single"/>
        </w:rPr>
        <w:t>the notion of demand:</w:t>
      </w:r>
      <w:r w:rsidRPr="00CD01AC">
        <w:rPr>
          <w:color w:val="222222"/>
        </w:rPr>
        <w:t xml:space="preserve"> </w:t>
      </w:r>
      <w:r w:rsidRPr="00CD01AC">
        <w:rPr>
          <w:highlight w:val="yellow"/>
          <w:u w:val="single"/>
          <w:shd w:val="clear" w:color="auto" w:fill="FFFF00"/>
        </w:rPr>
        <w:t>making</w:t>
      </w:r>
      <w:r w:rsidRPr="00CD01AC">
        <w:rPr>
          <w:color w:val="222222"/>
          <w:highlight w:val="yellow"/>
        </w:rPr>
        <w:t xml:space="preserve"> </w:t>
      </w:r>
      <w:r w:rsidRPr="00CD01AC">
        <w:rPr>
          <w:highlight w:val="yellow"/>
          <w:u w:val="single"/>
        </w:rPr>
        <w:t>certain</w:t>
      </w:r>
      <w:r w:rsidRPr="00CD01AC">
        <w:rPr>
          <w:color w:val="222222"/>
          <w:highlight w:val="yellow"/>
        </w:rPr>
        <w:t xml:space="preserve"> </w:t>
      </w:r>
      <w:r w:rsidRPr="00CD01AC">
        <w:rPr>
          <w:highlight w:val="yellow"/>
          <w:u w:val="single"/>
          <w:shd w:val="clear" w:color="auto" w:fill="FFFF00"/>
        </w:rPr>
        <w:t>demands on</w:t>
      </w:r>
      <w:r w:rsidRPr="00CD01AC">
        <w:rPr>
          <w:color w:val="222222"/>
          <w:highlight w:val="yellow"/>
        </w:rPr>
        <w:t xml:space="preserve"> </w:t>
      </w:r>
      <w:r w:rsidRPr="00CD01AC">
        <w:rPr>
          <w:highlight w:val="yellow"/>
          <w:u w:val="single"/>
          <w:shd w:val="clear" w:color="auto" w:fill="FFFF00"/>
        </w:rPr>
        <w:t xml:space="preserve">the state – </w:t>
      </w:r>
      <w:r w:rsidRPr="00CD01AC">
        <w:rPr>
          <w:bCs/>
          <w:highlight w:val="yellow"/>
          <w:u w:val="single"/>
        </w:rPr>
        <w:t>say for</w:t>
      </w:r>
      <w:r w:rsidRPr="00CD01AC">
        <w:rPr>
          <w:color w:val="222222"/>
        </w:rPr>
        <w:t xml:space="preserve"> </w:t>
      </w:r>
      <w:r w:rsidRPr="00CD01AC">
        <w:t>higher wages, equal rights for excluded groups, to not go to war, or</w:t>
      </w:r>
      <w:r w:rsidRPr="00CD01AC">
        <w:rPr>
          <w:color w:val="222222"/>
        </w:rPr>
        <w:t xml:space="preserve"> </w:t>
      </w:r>
      <w:r w:rsidRPr="00CD01AC">
        <w:rPr>
          <w:bCs/>
          <w:highlight w:val="yellow"/>
          <w:u w:val="single"/>
        </w:rPr>
        <w:t>an end to draconian policing – is</w:t>
      </w:r>
      <w:r w:rsidRPr="00CD01AC">
        <w:rPr>
          <w:color w:val="222222"/>
        </w:rPr>
        <w:t xml:space="preserve"> </w:t>
      </w:r>
      <w:r w:rsidRPr="00CD01AC">
        <w:t xml:space="preserve">one of </w:t>
      </w:r>
      <w:r w:rsidRPr="00CD01AC">
        <w:rPr>
          <w:bCs/>
          <w:highlight w:val="yellow"/>
          <w:u w:val="single"/>
        </w:rPr>
        <w:t>the basic strategies of social movements</w:t>
      </w:r>
      <w:r w:rsidRPr="00CD01AC">
        <w:rPr>
          <w:color w:val="222222"/>
        </w:rPr>
        <w:t xml:space="preserve"> </w:t>
      </w:r>
      <w:r w:rsidRPr="00CD01AC">
        <w:t>and radical groups.</w:t>
      </w:r>
      <w:r w:rsidRPr="00CD01AC">
        <w:rPr>
          <w:color w:val="222222"/>
        </w:rPr>
        <w:t xml:space="preserve"> </w:t>
      </w:r>
      <w:r w:rsidRPr="00CD01AC">
        <w:rPr>
          <w:bCs/>
          <w:highlight w:val="yellow"/>
          <w:u w:val="single"/>
        </w:rPr>
        <w:t xml:space="preserve">Making such demands </w:t>
      </w:r>
      <w:r w:rsidRPr="00CD01AC">
        <w:rPr>
          <w:rStyle w:val="Emphasis"/>
          <w:highlight w:val="yellow"/>
        </w:rPr>
        <w:t>does not</w:t>
      </w:r>
      <w:r w:rsidRPr="00CD01AC">
        <w:rPr>
          <w:rStyle w:val="StyleUnderline"/>
        </w:rPr>
        <w:t xml:space="preserve"> necessarily </w:t>
      </w:r>
      <w:r w:rsidRPr="00CD01AC">
        <w:rPr>
          <w:rStyle w:val="Emphasis"/>
          <w:highlight w:val="yellow"/>
        </w:rPr>
        <w:t>mean working within the state or reaffirming its legitimacy.</w:t>
      </w:r>
      <w:r w:rsidRPr="00CD01AC">
        <w:rPr>
          <w:u w:val="single"/>
        </w:rPr>
        <w:t xml:space="preserve"> On the contrary,</w:t>
      </w:r>
      <w:r w:rsidRPr="00CD01AC">
        <w:rPr>
          <w:color w:val="222222"/>
        </w:rPr>
        <w:t xml:space="preserve"> </w:t>
      </w:r>
      <w:r w:rsidRPr="00CD01AC">
        <w:rPr>
          <w:u w:val="single"/>
          <w:shd w:val="clear" w:color="auto" w:fill="FFFF00"/>
        </w:rPr>
        <w:t xml:space="preserve">demands are made from a </w:t>
      </w:r>
      <w:r w:rsidRPr="00CD01AC">
        <w:rPr>
          <w:rStyle w:val="Emphasis"/>
          <w:highlight w:val="yellow"/>
        </w:rPr>
        <w:t>position outside the political order</w:t>
      </w:r>
      <w:r w:rsidRPr="00CD01AC">
        <w:rPr>
          <w:rStyle w:val="StyleUnderline"/>
        </w:rPr>
        <w:t xml:space="preserve">, and they often exceed the question of the implementation of this or that specific measure. </w:t>
      </w:r>
      <w:r w:rsidRPr="00CD01AC">
        <w:rPr>
          <w:rStyle w:val="StyleUnderline"/>
          <w:highlight w:val="yellow"/>
        </w:rPr>
        <w:t>T</w:t>
      </w:r>
      <w:r w:rsidRPr="00CD01AC">
        <w:rPr>
          <w:highlight w:val="yellow"/>
          <w:u w:val="single"/>
          <w:shd w:val="clear" w:color="auto" w:fill="FFFF00"/>
        </w:rPr>
        <w:t>hey</w:t>
      </w:r>
      <w:r w:rsidRPr="00CD01AC">
        <w:rPr>
          <w:color w:val="222222"/>
        </w:rPr>
        <w:t xml:space="preserve"> </w:t>
      </w:r>
      <w:r w:rsidRPr="00CD01AC">
        <w:rPr>
          <w:u w:val="single"/>
        </w:rPr>
        <w:t>implicitly</w:t>
      </w:r>
      <w:r w:rsidRPr="00CD01AC">
        <w:rPr>
          <w:color w:val="222222"/>
        </w:rPr>
        <w:t xml:space="preserve"> </w:t>
      </w:r>
      <w:r w:rsidRPr="00CD01AC">
        <w:rPr>
          <w:u w:val="single"/>
          <w:shd w:val="clear" w:color="auto" w:fill="FFFF00"/>
        </w:rPr>
        <w:t xml:space="preserve">call into </w:t>
      </w:r>
      <w:r w:rsidRPr="00CD01AC">
        <w:rPr>
          <w:highlight w:val="yellow"/>
          <w:u w:val="single"/>
          <w:shd w:val="clear" w:color="auto" w:fill="FFFF00"/>
        </w:rPr>
        <w:t>question</w:t>
      </w:r>
      <w:r w:rsidRPr="00CD01AC">
        <w:rPr>
          <w:color w:val="222222"/>
          <w:highlight w:val="yellow"/>
        </w:rPr>
        <w:t xml:space="preserve"> </w:t>
      </w:r>
      <w:r w:rsidRPr="00CD01AC">
        <w:rPr>
          <w:highlight w:val="yellow"/>
          <w:u w:val="single"/>
          <w:shd w:val="clear" w:color="auto" w:fill="FFFF00"/>
        </w:rPr>
        <w:t>the</w:t>
      </w:r>
      <w:r w:rsidRPr="00CD01AC">
        <w:rPr>
          <w:u w:val="single"/>
          <w:shd w:val="clear" w:color="auto" w:fill="FFFF00"/>
        </w:rPr>
        <w:t xml:space="preserve"> legitimacy </w:t>
      </w:r>
      <w:r w:rsidRPr="00CD01AC">
        <w:rPr>
          <w:u w:val="single"/>
        </w:rPr>
        <w:t xml:space="preserve">and even the sovereignty </w:t>
      </w:r>
      <w:r w:rsidRPr="00CD01AC">
        <w:rPr>
          <w:highlight w:val="yellow"/>
          <w:u w:val="single"/>
        </w:rPr>
        <w:t>of the state</w:t>
      </w:r>
      <w:r w:rsidRPr="00CD01AC">
        <w:rPr>
          <w:color w:val="222222"/>
          <w:highlight w:val="yellow"/>
        </w:rPr>
        <w:t xml:space="preserve"> </w:t>
      </w:r>
      <w:r w:rsidRPr="00CD01AC">
        <w:rPr>
          <w:highlight w:val="yellow"/>
          <w:u w:val="single"/>
          <w:shd w:val="clear" w:color="auto" w:fill="FFFF00"/>
        </w:rPr>
        <w:t>by highlighting</w:t>
      </w:r>
      <w:r w:rsidRPr="00CD01AC">
        <w:rPr>
          <w:color w:val="222222"/>
        </w:rPr>
        <w:t xml:space="preserve"> </w:t>
      </w:r>
      <w:r w:rsidRPr="00CD01AC">
        <w:rPr>
          <w:u w:val="single"/>
        </w:rPr>
        <w:t>fundamental</w:t>
      </w:r>
      <w:r w:rsidRPr="00CD01AC">
        <w:rPr>
          <w:color w:val="222222"/>
        </w:rPr>
        <w:t xml:space="preserve"> </w:t>
      </w:r>
      <w:r w:rsidRPr="00CD01AC">
        <w:rPr>
          <w:highlight w:val="yellow"/>
          <w:u w:val="single"/>
          <w:shd w:val="clear" w:color="auto" w:fill="FFFF00"/>
        </w:rPr>
        <w:t>inconsistencies</w:t>
      </w:r>
      <w:r w:rsidRPr="00CD01AC">
        <w:rPr>
          <w:color w:val="222222"/>
          <w:highlight w:val="yellow"/>
        </w:rPr>
        <w:t xml:space="preserve"> </w:t>
      </w:r>
      <w:r w:rsidRPr="00CD01AC">
        <w:rPr>
          <w:u w:val="single"/>
        </w:rPr>
        <w:t>between</w:t>
      </w:r>
      <w:r w:rsidRPr="00CD01AC">
        <w:t>, for instance,</w:t>
      </w:r>
      <w:r w:rsidRPr="00CD01AC">
        <w:rPr>
          <w:color w:val="222222"/>
        </w:rPr>
        <w:t xml:space="preserve"> </w:t>
      </w:r>
      <w:r w:rsidRPr="00CD01AC">
        <w:rPr>
          <w:u w:val="single"/>
        </w:rPr>
        <w:t>a formal constitutional order which guarantees certain rights and equalities, and state practices which in reality violate and deny them</w:t>
      </w:r>
      <w:r w:rsidRPr="00CD01AC">
        <w:t>.</w:t>
      </w:r>
    </w:p>
    <w:p w14:paraId="1AA06892" w14:textId="77777777" w:rsidR="005A12A9" w:rsidRPr="005A12A9" w:rsidRDefault="005A12A9" w:rsidP="005A12A9"/>
    <w:p w14:paraId="694AC88B" w14:textId="798F9153" w:rsidR="005A12A9" w:rsidRDefault="005A12A9" w:rsidP="005A12A9">
      <w:pPr>
        <w:pStyle w:val="Heading2"/>
      </w:pPr>
      <w:r>
        <w:t>Ground Water Impact Extensions</w:t>
      </w:r>
    </w:p>
    <w:p w14:paraId="7732198A" w14:textId="77777777" w:rsidR="005A12A9" w:rsidRDefault="005A12A9" w:rsidP="005A12A9">
      <w:pPr>
        <w:pStyle w:val="Heading3"/>
        <w:rPr>
          <w:sz w:val="16"/>
          <w:szCs w:val="16"/>
        </w:rPr>
      </w:pPr>
      <w:r>
        <w:t>Structural Violence Impact — 2NC</w:t>
      </w:r>
    </w:p>
    <w:p w14:paraId="580AB4A6" w14:textId="77777777" w:rsidR="005A12A9" w:rsidRDefault="005A12A9" w:rsidP="005A12A9">
      <w:pPr>
        <w:pStyle w:val="Heading4"/>
        <w:rPr>
          <w:b w:val="0"/>
        </w:rPr>
      </w:pPr>
      <w:r>
        <w:t xml:space="preserve">Turns structural violence </w:t>
      </w:r>
      <w:r>
        <w:rPr>
          <w:rFonts w:ascii="Tahoma" w:eastAsia="Tahoma" w:hAnsi="Tahoma" w:cs="Tahoma"/>
        </w:rPr>
        <w:t>⁠</w:t>
      </w:r>
      <w:r>
        <w:t>— CAFOs reduce economic health of communities, cause pollution, and ruin water</w:t>
      </w:r>
    </w:p>
    <w:p w14:paraId="2DC12557" w14:textId="77777777" w:rsidR="005A12A9" w:rsidRDefault="005A12A9" w:rsidP="005A12A9">
      <w:r>
        <w:rPr>
          <w:b/>
          <w:sz w:val="26"/>
          <w:szCs w:val="26"/>
        </w:rPr>
        <w:t>APHA 19</w:t>
      </w:r>
    </w:p>
    <w:p w14:paraId="65C236B2" w14:textId="77777777" w:rsidR="005A12A9" w:rsidRDefault="005A12A9" w:rsidP="005A12A9">
      <w:pPr>
        <w:rPr>
          <w:sz w:val="16"/>
          <w:szCs w:val="16"/>
        </w:rPr>
      </w:pPr>
      <w:r>
        <w:rPr>
          <w:sz w:val="16"/>
          <w:szCs w:val="16"/>
        </w:rPr>
        <w:t>(American Public Health Association, 11-5-2019, "Precautionary Moratorium on New and Expanding Concentrated Animal Feeding Operations," American Public Health Association, https://www.apha.org/policies-and-advocacy/public-health-policy-statements/policy-database/2020/01/13/precautionary-moratorium-on-new-and-expanding-concentrated-animal-feeding-operations)</w:t>
      </w:r>
    </w:p>
    <w:p w14:paraId="7743982E" w14:textId="6B9CCDC9" w:rsidR="005A12A9" w:rsidRPr="005A12A9" w:rsidRDefault="005A12A9" w:rsidP="005A12A9">
      <w:pPr>
        <w:rPr>
          <w:sz w:val="14"/>
          <w:szCs w:val="14"/>
        </w:rPr>
      </w:pPr>
      <w:r>
        <w:rPr>
          <w:u w:val="single"/>
        </w:rPr>
        <w:t xml:space="preserve">Close proximity to CAFOs is frequently associated with </w:t>
      </w:r>
      <w:r>
        <w:rPr>
          <w:rFonts w:eastAsia="Calibri" w:cs="Calibri"/>
          <w:b/>
          <w:u w:val="single"/>
        </w:rPr>
        <w:t>declines in local economic</w:t>
      </w:r>
      <w:r>
        <w:rPr>
          <w:u w:val="single"/>
        </w:rPr>
        <w:t xml:space="preserve"> and </w:t>
      </w:r>
      <w:r>
        <w:rPr>
          <w:rFonts w:eastAsia="Calibri" w:cs="Calibri"/>
          <w:b/>
          <w:u w:val="single"/>
        </w:rPr>
        <w:t>social indicators</w:t>
      </w:r>
      <w:r>
        <w:rPr>
          <w:sz w:val="14"/>
          <w:szCs w:val="14"/>
        </w:rPr>
        <w:t xml:space="preserve"> (</w:t>
      </w:r>
      <w:r>
        <w:rPr>
          <w:u w:val="single"/>
        </w:rPr>
        <w:t>e.g., business purchases, infrastructure, property values, population, social cohesion</w:t>
      </w:r>
      <w:r>
        <w:rPr>
          <w:sz w:val="14"/>
          <w:szCs w:val="14"/>
        </w:rPr>
        <w:t xml:space="preserve">), </w:t>
      </w:r>
      <w:r>
        <w:rPr>
          <w:u w:val="single"/>
        </w:rPr>
        <w:t xml:space="preserve">which </w:t>
      </w:r>
      <w:r>
        <w:rPr>
          <w:rFonts w:eastAsia="Calibri" w:cs="Calibri"/>
          <w:b/>
          <w:u w:val="single"/>
        </w:rPr>
        <w:t>undermine the socioeconomic</w:t>
      </w:r>
      <w:r>
        <w:rPr>
          <w:u w:val="single"/>
        </w:rPr>
        <w:t xml:space="preserve"> and </w:t>
      </w:r>
      <w:r>
        <w:rPr>
          <w:rFonts w:eastAsia="Calibri" w:cs="Calibri"/>
          <w:b/>
          <w:u w:val="single"/>
        </w:rPr>
        <w:t>social foundations of community health</w:t>
      </w:r>
      <w:r>
        <w:rPr>
          <w:sz w:val="14"/>
          <w:szCs w:val="14"/>
        </w:rPr>
        <w:t xml:space="preserve">,[11] </w:t>
      </w:r>
      <w:r>
        <w:rPr>
          <w:u w:val="single"/>
        </w:rPr>
        <w:t>often in poor and African American rural communities</w:t>
      </w:r>
      <w:r>
        <w:rPr>
          <w:sz w:val="14"/>
          <w:szCs w:val="14"/>
        </w:rPr>
        <w:t xml:space="preserve">.[12] </w:t>
      </w:r>
      <w:r>
        <w:rPr>
          <w:u w:val="single"/>
        </w:rPr>
        <w:t>There are disproportionate negative health impacts associated with CAFOs on low-income, disadvantaged, and economically distressed communities</w:t>
      </w:r>
      <w:r>
        <w:rPr>
          <w:sz w:val="14"/>
          <w:szCs w:val="14"/>
        </w:rPr>
        <w:t xml:space="preserve">, as well as </w:t>
      </w:r>
      <w:r>
        <w:rPr>
          <w:u w:val="single"/>
        </w:rPr>
        <w:t>communities that are heavily dependent on groundwater and have high proportions of ethnic and racial minority residents, raising serious environmental justice concerns</w:t>
      </w:r>
      <w:r>
        <w:rPr>
          <w:sz w:val="14"/>
          <w:szCs w:val="14"/>
        </w:rPr>
        <w:t xml:space="preserve">.[11–13] In addition, </w:t>
      </w:r>
      <w:r>
        <w:rPr>
          <w:u w:val="single"/>
        </w:rPr>
        <w:t>studies have shown that CAFOs are clustered in areas near low-income and non-White schools</w:t>
      </w:r>
      <w:r>
        <w:rPr>
          <w:sz w:val="14"/>
          <w:szCs w:val="14"/>
        </w:rPr>
        <w:t xml:space="preserve">.[14,15] Also, low wages, lack of healthy food options, and poor access to medical care may intensify the burden of disease in these communities.[13] Moreover, </w:t>
      </w:r>
      <w:r>
        <w:rPr>
          <w:u w:val="single"/>
        </w:rPr>
        <w:t>the negative health and environmental impacts associated with CAFOs can become concentrated in these communities due to their limited economic and political resources to address problems</w:t>
      </w:r>
      <w:r>
        <w:rPr>
          <w:sz w:val="14"/>
          <w:szCs w:val="14"/>
        </w:rPr>
        <w:t>.[13]</w:t>
      </w:r>
    </w:p>
    <w:p w14:paraId="1F17F51D" w14:textId="4D5FA506" w:rsidR="005A12A9" w:rsidRDefault="005A12A9" w:rsidP="005A12A9">
      <w:pPr>
        <w:pStyle w:val="Heading2"/>
      </w:pPr>
      <w:r>
        <w:t>Warming Impact Extensions</w:t>
      </w:r>
    </w:p>
    <w:p w14:paraId="2496A1C0" w14:textId="77777777" w:rsidR="00AF636E" w:rsidRPr="00394BD3" w:rsidRDefault="00AF636E" w:rsidP="00AF636E">
      <w:pPr>
        <w:pStyle w:val="Heading3"/>
        <w:rPr>
          <w:rFonts w:cs="Times New Roman"/>
        </w:rPr>
      </w:pPr>
      <w:r w:rsidRPr="00394BD3">
        <w:rPr>
          <w:rFonts w:cs="Times New Roman"/>
        </w:rPr>
        <w:t>!---Turns Set Col</w:t>
      </w:r>
    </w:p>
    <w:p w14:paraId="41C7F687" w14:textId="77777777" w:rsidR="00AF636E" w:rsidRPr="00394BD3" w:rsidRDefault="00AF636E" w:rsidP="00AF636E">
      <w:pPr>
        <w:pStyle w:val="Heading4"/>
        <w:rPr>
          <w:rFonts w:cs="Times New Roman"/>
        </w:rPr>
      </w:pPr>
      <w:r w:rsidRPr="00394BD3">
        <w:rPr>
          <w:rFonts w:cs="Times New Roman"/>
        </w:rPr>
        <w:t>Warming magnifies settler impositions</w:t>
      </w:r>
    </w:p>
    <w:p w14:paraId="2F49603A" w14:textId="77777777" w:rsidR="00AF636E" w:rsidRPr="00394BD3" w:rsidRDefault="00AF636E" w:rsidP="00AF636E">
      <w:pPr>
        <w:rPr>
          <w:sz w:val="14"/>
        </w:rPr>
      </w:pPr>
      <w:r w:rsidRPr="00394BD3">
        <w:rPr>
          <w:rStyle w:val="Style13ptBold"/>
        </w:rPr>
        <w:t>Whyte 16.</w:t>
      </w:r>
      <w:r w:rsidRPr="00394BD3">
        <w:rPr>
          <w:sz w:val="14"/>
        </w:rPr>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 </w:t>
      </w:r>
    </w:p>
    <w:p w14:paraId="2CFD59FA" w14:textId="77777777" w:rsidR="00AF636E" w:rsidRPr="00394BD3" w:rsidRDefault="00AF636E" w:rsidP="00AF636E">
      <w:pPr>
        <w:rPr>
          <w:sz w:val="14"/>
        </w:rPr>
      </w:pPr>
    </w:p>
    <w:p w14:paraId="0E719B8C" w14:textId="77777777" w:rsidR="00AF636E" w:rsidRPr="00394BD3" w:rsidRDefault="00AF636E" w:rsidP="00AF636E">
      <w:pPr>
        <w:rPr>
          <w:rStyle w:val="Emphasis"/>
        </w:rPr>
      </w:pPr>
      <w:r w:rsidRPr="00394BD3">
        <w:rPr>
          <w:sz w:val="14"/>
        </w:rPr>
        <w:t xml:space="preserve">Climate change fits succinctly within this pattern. </w:t>
      </w:r>
      <w:r w:rsidRPr="00394BD3">
        <w:rPr>
          <w:rStyle w:val="StyleUnderline"/>
        </w:rPr>
        <w:t xml:space="preserve">For this reason, </w:t>
      </w:r>
      <w:r w:rsidRPr="00CE40B3">
        <w:rPr>
          <w:rStyle w:val="StyleUnderline"/>
          <w:highlight w:val="cyan"/>
        </w:rPr>
        <w:t>many</w:t>
      </w:r>
      <w:r w:rsidRPr="00394BD3">
        <w:rPr>
          <w:rStyle w:val="StyleUnderline"/>
        </w:rPr>
        <w:t xml:space="preserve"> contemporary </w:t>
      </w:r>
      <w:r w:rsidRPr="00CE40B3">
        <w:rPr>
          <w:rStyle w:val="StyleUnderline"/>
          <w:highlight w:val="cyan"/>
        </w:rPr>
        <w:t>Indigenous peoples are concerned</w:t>
      </w:r>
      <w:r w:rsidRPr="00394BD3">
        <w:rPr>
          <w:rStyle w:val="StyleUnderline"/>
        </w:rPr>
        <w:t xml:space="preserve"> </w:t>
      </w:r>
      <w:r w:rsidRPr="00CE40B3">
        <w:rPr>
          <w:rStyle w:val="StyleUnderline"/>
          <w:highlight w:val="cyan"/>
        </w:rPr>
        <w:t>about</w:t>
      </w:r>
      <w:r w:rsidRPr="00394BD3">
        <w:rPr>
          <w:rStyle w:val="StyleUnderline"/>
        </w:rPr>
        <w:t xml:space="preserve"> their </w:t>
      </w:r>
      <w:r w:rsidRPr="00CE40B3">
        <w:rPr>
          <w:rStyle w:val="StyleUnderline"/>
          <w:highlight w:val="cyan"/>
        </w:rPr>
        <w:t>vulnerability</w:t>
      </w:r>
      <w:r w:rsidRPr="00394BD3">
        <w:rPr>
          <w:rStyle w:val="StyleUnderline"/>
        </w:rPr>
        <w:t xml:space="preserve">, or susceptibility to be harmed, </w:t>
      </w:r>
      <w:r w:rsidRPr="00CE40B3">
        <w:rPr>
          <w:rStyle w:val="StyleUnderline"/>
          <w:highlight w:val="cyan"/>
        </w:rPr>
        <w:t>by impacts associated with the</w:t>
      </w:r>
      <w:r w:rsidRPr="00394BD3">
        <w:rPr>
          <w:rStyle w:val="StyleUnderline"/>
        </w:rPr>
        <w:t xml:space="preserve"> observed </w:t>
      </w:r>
      <w:r w:rsidRPr="00CE40B3">
        <w:rPr>
          <w:rStyle w:val="StyleUnderline"/>
          <w:highlight w:val="cyan"/>
        </w:rPr>
        <w:t>rise of global</w:t>
      </w:r>
      <w:r w:rsidRPr="00394BD3">
        <w:rPr>
          <w:rStyle w:val="StyleUnderline"/>
        </w:rPr>
        <w:t xml:space="preserve"> average </w:t>
      </w:r>
      <w:r w:rsidRPr="00CE40B3">
        <w:rPr>
          <w:rStyle w:val="StyleUnderline"/>
          <w:highlight w:val="cyan"/>
        </w:rPr>
        <w:t>temperature</w:t>
      </w:r>
      <w:r w:rsidRPr="00394BD3">
        <w:rPr>
          <w:rStyle w:val="StyleUnderline"/>
        </w:rPr>
        <w:t>, or climate change</w:t>
      </w:r>
      <w:r w:rsidRPr="00394BD3">
        <w:rPr>
          <w:sz w:val="14"/>
        </w:rPr>
        <w:t>. That is</w:t>
      </w:r>
      <w:r w:rsidRPr="00394BD3">
        <w:rPr>
          <w:rStyle w:val="Emphasis"/>
        </w:rPr>
        <w:t xml:space="preserve">, </w:t>
      </w:r>
      <w:r w:rsidRPr="00CE40B3">
        <w:rPr>
          <w:rStyle w:val="Emphasis"/>
          <w:highlight w:val="cyan"/>
        </w:rPr>
        <w:t>they are concerned about</w:t>
      </w:r>
      <w:r w:rsidRPr="00394BD3">
        <w:rPr>
          <w:rStyle w:val="Emphasis"/>
        </w:rPr>
        <w:t xml:space="preserve"> </w:t>
      </w:r>
      <w:r w:rsidRPr="00CE40B3">
        <w:rPr>
          <w:rStyle w:val="Emphasis"/>
          <w:highlight w:val="cyan"/>
        </w:rPr>
        <w:t>climate risks</w:t>
      </w:r>
      <w:r w:rsidRPr="00394BD3">
        <w:rPr>
          <w:rStyle w:val="Emphasis"/>
        </w:rPr>
        <w:t xml:space="preserve"> </w:t>
      </w:r>
      <w:r w:rsidRPr="00CE40B3">
        <w:rPr>
          <w:rStyle w:val="Emphasis"/>
          <w:highlight w:val="cyan"/>
        </w:rPr>
        <w:t>as</w:t>
      </w:r>
      <w:r w:rsidRPr="00394BD3">
        <w:rPr>
          <w:rStyle w:val="Emphasis"/>
        </w:rPr>
        <w:t xml:space="preserve"> they are increasingly </w:t>
      </w:r>
      <w:r w:rsidRPr="00CE40B3">
        <w:rPr>
          <w:rStyle w:val="Emphasis"/>
          <w:highlight w:val="cyan"/>
        </w:rPr>
        <w:t>confronted by change stemming from the carbon intensive economic activities</w:t>
      </w:r>
      <w:r w:rsidRPr="00394BD3">
        <w:rPr>
          <w:rStyle w:val="Emphasis"/>
        </w:rPr>
        <w:t xml:space="preserve"> </w:t>
      </w:r>
      <w:r w:rsidRPr="00CE40B3">
        <w:rPr>
          <w:rStyle w:val="Emphasis"/>
          <w:highlight w:val="cyan"/>
        </w:rPr>
        <w:t>of settler</w:t>
      </w:r>
      <w:r w:rsidRPr="00394BD3">
        <w:rPr>
          <w:rStyle w:val="Emphasis"/>
        </w:rPr>
        <w:t xml:space="preserve"> and other colonial </w:t>
      </w:r>
      <w:r w:rsidRPr="00CE40B3">
        <w:rPr>
          <w:rStyle w:val="Emphasis"/>
          <w:highlight w:val="cyan"/>
        </w:rPr>
        <w:t>societies</w:t>
      </w:r>
      <w:r w:rsidRPr="00394BD3">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CE40B3">
        <w:rPr>
          <w:rStyle w:val="Emphasis"/>
          <w:highlight w:val="cyan"/>
        </w:rPr>
        <w:t>Warming waters and</w:t>
      </w:r>
      <w:r w:rsidRPr="00394BD3">
        <w:rPr>
          <w:rStyle w:val="Emphasis"/>
        </w:rPr>
        <w:t xml:space="preserve"> receding </w:t>
      </w:r>
      <w:r w:rsidRPr="00CE40B3">
        <w:rPr>
          <w:rStyle w:val="Emphasis"/>
          <w:highlight w:val="cyan"/>
        </w:rPr>
        <w:t>glaciers</w:t>
      </w:r>
      <w:r w:rsidRPr="00394BD3">
        <w:rPr>
          <w:rStyle w:val="Emphasis"/>
        </w:rPr>
        <w:t xml:space="preserve"> </w:t>
      </w:r>
      <w:r w:rsidRPr="00CE40B3">
        <w:rPr>
          <w:rStyle w:val="Emphasis"/>
          <w:highlight w:val="cyan"/>
        </w:rPr>
        <w:t>affect</w:t>
      </w:r>
      <w:r w:rsidRPr="00394BD3">
        <w:rPr>
          <w:rStyle w:val="Emphasis"/>
        </w:rPr>
        <w:t xml:space="preserve"> the </w:t>
      </w:r>
      <w:r w:rsidRPr="00CE40B3">
        <w:rPr>
          <w:rStyle w:val="Emphasis"/>
          <w:highlight w:val="cyan"/>
        </w:rPr>
        <w:t>fish habitats</w:t>
      </w:r>
      <w:r w:rsidRPr="00394BD3">
        <w:rPr>
          <w:rStyle w:val="Emphasis"/>
        </w:rPr>
        <w:t xml:space="preserve"> in Indigenous territories all over the world</w:t>
      </w:r>
      <w:r w:rsidRPr="00394BD3">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394BD3">
        <w:rPr>
          <w:rStyle w:val="StyleUnderline"/>
        </w:rPr>
        <w:t xml:space="preserve">Climate change impacts and drivers represent another form of inflicted anthropogenic environmental change. </w:t>
      </w:r>
      <w:r w:rsidRPr="00394BD3">
        <w:rPr>
          <w:sz w:val="14"/>
        </w:rPr>
        <w:t xml:space="preserve">Scientific reports confirm many of the threats just described. In 2014, the U.S. National Climate Assessment states that </w:t>
      </w:r>
      <w:r w:rsidRPr="00CE40B3">
        <w:rPr>
          <w:rStyle w:val="Emphasis"/>
          <w:highlight w:val="cyan"/>
        </w:rPr>
        <w:t>Indigenous peoples face the ‘loss of</w:t>
      </w:r>
      <w:r w:rsidRPr="00394BD3">
        <w:rPr>
          <w:rStyle w:val="Emphasis"/>
        </w:rPr>
        <w:t xml:space="preserve"> traditional </w:t>
      </w:r>
      <w:r w:rsidRPr="00CE40B3">
        <w:rPr>
          <w:rStyle w:val="Emphasis"/>
          <w:highlight w:val="cyan"/>
        </w:rPr>
        <w:t>knowledge</w:t>
      </w:r>
      <w:r w:rsidRPr="00394BD3">
        <w:rPr>
          <w:rStyle w:val="Emphasis"/>
        </w:rPr>
        <w:t xml:space="preserve"> </w:t>
      </w:r>
      <w:r w:rsidRPr="00CE40B3">
        <w:rPr>
          <w:rStyle w:val="Emphasis"/>
          <w:highlight w:val="cyan"/>
        </w:rPr>
        <w:t>in the face of rapidly changing ecological conditions</w:t>
      </w:r>
      <w:r w:rsidRPr="00394BD3">
        <w:rPr>
          <w:rStyle w:val="Emphasis"/>
        </w:rPr>
        <w:t xml:space="preserve">, </w:t>
      </w:r>
      <w:r w:rsidRPr="00CE40B3">
        <w:rPr>
          <w:rStyle w:val="Emphasis"/>
          <w:highlight w:val="cyan"/>
        </w:rPr>
        <w:t>increased food insecurity</w:t>
      </w:r>
      <w:r w:rsidRPr="00394BD3">
        <w:rPr>
          <w:rStyle w:val="Emphasis"/>
        </w:rPr>
        <w:t>… changing water availability</w:t>
      </w:r>
      <w:r w:rsidRPr="00394BD3">
        <w:rPr>
          <w:sz w:val="14"/>
        </w:rPr>
        <w:t xml:space="preserve">, Arctic sea ice loss, permafrost thaw, and relocation from historic homeland’ (Bennett et al. 2). The Intergovernmental Panel on Climate Change’s Fifth Assessment Report claims </w:t>
      </w:r>
      <w:r w:rsidRPr="00394BD3">
        <w:rPr>
          <w:rStyle w:val="Emphasis"/>
        </w:rPr>
        <w:t>Indigenous peoples face ‘challenges to post-colonial power relations, cultural practices, their knowledge systems, and adaptive strategies’</w:t>
      </w:r>
      <w:r w:rsidRPr="00394BD3">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394BD3">
        <w:rPr>
          <w:rStyle w:val="Emphasis"/>
        </w:rPr>
        <w:t xml:space="preserve">these </w:t>
      </w:r>
      <w:r w:rsidRPr="00CE40B3">
        <w:rPr>
          <w:rStyle w:val="Emphasis"/>
          <w:highlight w:val="cyan"/>
        </w:rPr>
        <w:t>rapid changes are</w:t>
      </w:r>
      <w:r w:rsidRPr="00394BD3">
        <w:rPr>
          <w:rStyle w:val="Emphasis"/>
        </w:rPr>
        <w:t xml:space="preserve"> </w:t>
      </w:r>
      <w:r w:rsidRPr="00CE40B3">
        <w:rPr>
          <w:rStyle w:val="Emphasis"/>
          <w:highlight w:val="cyan"/>
        </w:rPr>
        <w:t>experienced as a continuation of settler colonialism</w:t>
      </w:r>
      <w:r w:rsidRPr="00394BD3">
        <w:rPr>
          <w:rStyle w:val="Emphasis"/>
        </w:rPr>
        <w:t xml:space="preserve"> and other forms of colonialism that they have endured for many years. </w:t>
      </w:r>
      <w:r w:rsidRPr="00394BD3">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394BD3">
        <w:rPr>
          <w:rStyle w:val="StyleUnderline"/>
        </w:rPr>
        <w:t>Anthropogenic climate change is of a piece with forms of nonconsensual and harmful environmental change inflicted on our societies in the pas</w:t>
      </w:r>
      <w:r w:rsidRPr="00394BD3">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394BD3">
        <w:rPr>
          <w:rStyle w:val="StyleUnderline"/>
        </w:rPr>
        <w:t>the settler institutions such as those of containment, that inflicted environmental change in the past, are the same institutions that fostered carbon-intensive economic activities on Indigenous territories</w:t>
      </w:r>
      <w:r w:rsidRPr="00394BD3">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394BD3">
        <w:rPr>
          <w:rStyle w:val="StyleUnderline"/>
        </w:rPr>
        <w:t>these are the same institutions that today make it hard for many Indigenous peoples to effectively cope with climate change impacts.</w:t>
      </w:r>
      <w:r w:rsidRPr="00394BD3">
        <w:rPr>
          <w:sz w:val="14"/>
        </w:rPr>
        <w:t xml:space="preserve"> </w:t>
      </w:r>
      <w:r w:rsidRPr="00394BD3">
        <w:rPr>
          <w:rStyle w:val="Emphasis"/>
        </w:rPr>
        <w:t xml:space="preserve">In this way, </w:t>
      </w:r>
      <w:r w:rsidRPr="00CE40B3">
        <w:rPr>
          <w:rStyle w:val="Emphasis"/>
          <w:highlight w:val="cyan"/>
        </w:rPr>
        <w:t>climate injustice against Indigenous</w:t>
      </w:r>
      <w:r w:rsidRPr="00394BD3">
        <w:rPr>
          <w:rStyle w:val="Emphasis"/>
        </w:rPr>
        <w:t xml:space="preserve"> </w:t>
      </w:r>
      <w:r w:rsidRPr="00CE40B3">
        <w:rPr>
          <w:rStyle w:val="Emphasis"/>
          <w:highlight w:val="cyan"/>
        </w:rPr>
        <w:t>peoples</w:t>
      </w:r>
      <w:r w:rsidRPr="00394BD3">
        <w:rPr>
          <w:rStyle w:val="Emphasis"/>
        </w:rPr>
        <w:t xml:space="preserve"> </w:t>
      </w:r>
      <w:r w:rsidRPr="00CE40B3">
        <w:rPr>
          <w:rStyle w:val="Emphasis"/>
          <w:highlight w:val="cyan"/>
        </w:rPr>
        <w:t>refers to the vulnerability caused by ongoing</w:t>
      </w:r>
      <w:r w:rsidRPr="00394BD3">
        <w:rPr>
          <w:rStyle w:val="Emphasis"/>
        </w:rPr>
        <w:t xml:space="preserve">, </w:t>
      </w:r>
      <w:r w:rsidRPr="00CE40B3">
        <w:rPr>
          <w:rStyle w:val="Emphasis"/>
          <w:highlight w:val="cyan"/>
        </w:rPr>
        <w:t>cyclical colonialism</w:t>
      </w:r>
      <w:r w:rsidRPr="00394BD3">
        <w:rPr>
          <w:rStyle w:val="Emphasis"/>
        </w:rPr>
        <w:t xml:space="preserve"> both because institutions facilitate carbon-intensive economic activities that produce adverse impacts while at the same time interfering with Indigenous people’s capacity to adapt to the adverse impacts</w:t>
      </w:r>
    </w:p>
    <w:p w14:paraId="28C3B853" w14:textId="77777777" w:rsidR="00AF636E" w:rsidRPr="00394BD3" w:rsidRDefault="00AF636E" w:rsidP="00AF636E">
      <w:pPr>
        <w:pStyle w:val="Heading3"/>
        <w:rPr>
          <w:rFonts w:cs="Times New Roman"/>
        </w:rPr>
      </w:pPr>
      <w:r w:rsidRPr="00394BD3">
        <w:rPr>
          <w:rFonts w:cs="Times New Roman"/>
        </w:rPr>
        <w:t>!---Turns Anti-Blackness</w:t>
      </w:r>
    </w:p>
    <w:p w14:paraId="77831DF1" w14:textId="77777777" w:rsidR="00AF636E" w:rsidRPr="00394BD3" w:rsidRDefault="00AF636E" w:rsidP="00AF636E">
      <w:pPr>
        <w:pStyle w:val="Heading4"/>
        <w:rPr>
          <w:rFonts w:cs="Times New Roman"/>
        </w:rPr>
      </w:pPr>
      <w:r w:rsidRPr="00394BD3">
        <w:rPr>
          <w:rFonts w:cs="Times New Roman"/>
        </w:rPr>
        <w:t xml:space="preserve">Fossil fuel emissions disproportionately affect Black communities. </w:t>
      </w:r>
    </w:p>
    <w:p w14:paraId="7C20A5ED" w14:textId="77777777" w:rsidR="00AF636E" w:rsidRPr="00394BD3" w:rsidRDefault="00AF636E" w:rsidP="00AF636E">
      <w:r w:rsidRPr="00394BD3">
        <w:rPr>
          <w:rStyle w:val="Style13ptBold"/>
        </w:rPr>
        <w:t>Johnson and Stokes 7/13</w:t>
      </w:r>
      <w:r w:rsidRPr="00394BD3">
        <w:t>/2020 – “Our racist fossil fuel energy system. The fossil fuel economy is killing Black Americans.” – Nikayla Jefferson is a member of the Sunrise Movement in San Diego. Leah C. Stokes is an assistant professor of political science at the University of California, Santa Barbara. – https://www.bostonglobe.com/2020/07/13/opinion/our-racist-fossil-fuel-energy-system/ – Spavs</w:t>
      </w:r>
    </w:p>
    <w:p w14:paraId="0B8A6D36" w14:textId="77777777" w:rsidR="00AF636E" w:rsidRPr="00394BD3" w:rsidRDefault="00AF636E" w:rsidP="00AF636E"/>
    <w:p w14:paraId="588C6AAF" w14:textId="77777777" w:rsidR="00AF636E" w:rsidRPr="00394BD3" w:rsidRDefault="00AF636E" w:rsidP="00AF636E">
      <w:r w:rsidRPr="00394BD3">
        <w:t xml:space="preserve">American society is rife with racial inequities. Black people are 2.5 times more likely to be killed by police and five times more likely to be incarcerated than whites. But it’s not just the US criminal justice system that’s a problem: </w:t>
      </w:r>
      <w:r w:rsidRPr="00394BD3">
        <w:rPr>
          <w:rStyle w:val="StyleUnderline"/>
        </w:rPr>
        <w:t xml:space="preserve">Our </w:t>
      </w:r>
      <w:r w:rsidRPr="00CE40B3">
        <w:rPr>
          <w:rStyle w:val="StyleUnderline"/>
          <w:highlight w:val="cyan"/>
        </w:rPr>
        <w:t>fossil fuel energy system is fundamentally racist</w:t>
      </w:r>
      <w:r w:rsidRPr="00394BD3">
        <w:t xml:space="preserve">. If you want to run a society on fossil fuels, you’re going to need sacrifice zones — places where the air is thick with pollution and where climate impacts can be ignored. </w:t>
      </w:r>
      <w:r w:rsidRPr="00394BD3">
        <w:rPr>
          <w:rStyle w:val="StyleUnderline"/>
        </w:rPr>
        <w:t xml:space="preserve">The last time someone counted, </w:t>
      </w:r>
      <w:r w:rsidRPr="00CE40B3">
        <w:rPr>
          <w:rStyle w:val="Emphasis"/>
          <w:highlight w:val="cyan"/>
        </w:rPr>
        <w:t>68 percent of Black Americans lived within 30 miles of a coal-fired plant</w:t>
      </w:r>
      <w:r w:rsidRPr="00CE40B3">
        <w:rPr>
          <w:rStyle w:val="StyleUnderline"/>
          <w:highlight w:val="cyan"/>
        </w:rPr>
        <w:t>.</w:t>
      </w:r>
      <w:r w:rsidRPr="00394BD3">
        <w:rPr>
          <w:rStyle w:val="StyleUnderline"/>
        </w:rPr>
        <w:t xml:space="preserve"> </w:t>
      </w:r>
      <w:r w:rsidRPr="00CE40B3">
        <w:rPr>
          <w:rStyle w:val="StyleUnderline"/>
          <w:highlight w:val="cyan"/>
        </w:rPr>
        <w:t>Many</w:t>
      </w:r>
      <w:r w:rsidRPr="00394BD3">
        <w:rPr>
          <w:rStyle w:val="StyleUnderline"/>
        </w:rPr>
        <w:t xml:space="preserve"> of these </w:t>
      </w:r>
      <w:r w:rsidRPr="00CE40B3">
        <w:rPr>
          <w:rStyle w:val="StyleUnderline"/>
          <w:highlight w:val="cyan"/>
        </w:rPr>
        <w:t>facilities</w:t>
      </w:r>
      <w:r w:rsidRPr="00394BD3">
        <w:rPr>
          <w:rStyle w:val="StyleUnderline"/>
        </w:rPr>
        <w:t xml:space="preserve">, particularly across the South, </w:t>
      </w:r>
      <w:r w:rsidRPr="00CE40B3">
        <w:rPr>
          <w:rStyle w:val="StyleUnderline"/>
          <w:highlight w:val="cyan"/>
        </w:rPr>
        <w:t>are more expensive to run than</w:t>
      </w:r>
      <w:r w:rsidRPr="00394BD3">
        <w:rPr>
          <w:rStyle w:val="StyleUnderline"/>
        </w:rPr>
        <w:t xml:space="preserve"> is </w:t>
      </w:r>
      <w:r w:rsidRPr="00CE40B3">
        <w:rPr>
          <w:rStyle w:val="StyleUnderline"/>
          <w:highlight w:val="cyan"/>
        </w:rPr>
        <w:t>clean energy.</w:t>
      </w:r>
      <w:r w:rsidRPr="00394BD3">
        <w:rPr>
          <w:rStyle w:val="StyleUnderline"/>
        </w:rPr>
        <w:t xml:space="preserve"> Yet utilities like Southern Company keep their super polluting, uneconomic coal-fired plants open, no matter the costs for Black communities, </w:t>
      </w:r>
      <w:r w:rsidRPr="00394BD3">
        <w:rPr>
          <w:rStyle w:val="Emphasis"/>
        </w:rPr>
        <w:t>simply because it’s in their financial interest</w:t>
      </w:r>
      <w:r w:rsidRPr="00394BD3">
        <w:t xml:space="preserve">. These decisions shorten Black lives. Research shows that </w:t>
      </w:r>
      <w:r w:rsidRPr="00394BD3">
        <w:rPr>
          <w:rStyle w:val="StyleUnderline"/>
        </w:rPr>
        <w:t>white communities are exporting their pollution into Black backyards</w:t>
      </w:r>
      <w:r w:rsidRPr="00394BD3">
        <w:t xml:space="preserve">. As a result, </w:t>
      </w:r>
      <w:r w:rsidRPr="00CE40B3">
        <w:rPr>
          <w:rStyle w:val="Emphasis"/>
          <w:highlight w:val="cyan"/>
        </w:rPr>
        <w:t>Black children have asthma rates that are twice as high as white children</w:t>
      </w:r>
      <w:r w:rsidRPr="00394BD3">
        <w:t xml:space="preserve">. </w:t>
      </w:r>
      <w:r w:rsidRPr="00394BD3">
        <w:rPr>
          <w:rStyle w:val="StyleUnderline"/>
        </w:rPr>
        <w:t xml:space="preserve">We’ve seen the consequences of this pollution burden in stark terms during the COVID-19 pandemic — </w:t>
      </w:r>
      <w:r w:rsidRPr="00CE40B3">
        <w:rPr>
          <w:rStyle w:val="StyleUnderline"/>
          <w:highlight w:val="cyan"/>
        </w:rPr>
        <w:t xml:space="preserve">it’s </w:t>
      </w:r>
      <w:r w:rsidRPr="00CE40B3">
        <w:rPr>
          <w:rStyle w:val="Emphasis"/>
          <w:highlight w:val="cyan"/>
        </w:rPr>
        <w:t>a key contributor</w:t>
      </w:r>
      <w:r w:rsidRPr="00394BD3">
        <w:rPr>
          <w:rStyle w:val="Emphasis"/>
        </w:rPr>
        <w:t xml:space="preserve"> </w:t>
      </w:r>
      <w:r w:rsidRPr="00CE40B3">
        <w:rPr>
          <w:rStyle w:val="Emphasis"/>
          <w:highlight w:val="cyan"/>
        </w:rPr>
        <w:t>to</w:t>
      </w:r>
      <w:r w:rsidRPr="00394BD3">
        <w:rPr>
          <w:rStyle w:val="Emphasis"/>
        </w:rPr>
        <w:t xml:space="preserve"> Black Americans’ </w:t>
      </w:r>
      <w:r w:rsidRPr="00CE40B3">
        <w:rPr>
          <w:rStyle w:val="Emphasis"/>
          <w:highlight w:val="cyan"/>
        </w:rPr>
        <w:t>higher death rate</w:t>
      </w:r>
      <w:r w:rsidRPr="00394BD3">
        <w:rPr>
          <w:rStyle w:val="StyleUnderline"/>
        </w:rPr>
        <w:t xml:space="preserve">. </w:t>
      </w:r>
      <w:r w:rsidRPr="00394BD3">
        <w:t xml:space="preserve">The more scientists look, the more evidence they find: </w:t>
      </w:r>
      <w:r w:rsidRPr="00394BD3">
        <w:rPr>
          <w:rStyle w:val="StyleUnderline"/>
        </w:rPr>
        <w:t>Our fossil fuel economy is killing Black Americans every day. New research shows that pregnant Black women are twice as likely to have stillborn babies than white mothers because of their unequal exposure to air pollution and heat waves</w:t>
      </w:r>
      <w:r w:rsidRPr="00394BD3">
        <w:t xml:space="preserve">. </w:t>
      </w:r>
      <w:r w:rsidRPr="00CE40B3">
        <w:rPr>
          <w:rStyle w:val="Emphasis"/>
          <w:highlight w:val="cyan"/>
        </w:rPr>
        <w:t>Climate change is</w:t>
      </w:r>
      <w:r w:rsidRPr="00394BD3">
        <w:rPr>
          <w:rStyle w:val="Emphasis"/>
        </w:rPr>
        <w:t xml:space="preserve"> already </w:t>
      </w:r>
      <w:r w:rsidRPr="00CE40B3">
        <w:rPr>
          <w:rStyle w:val="Emphasis"/>
          <w:highlight w:val="cyan"/>
        </w:rPr>
        <w:t>hitting Black communities the hardest</w:t>
      </w:r>
      <w:r w:rsidRPr="00394BD3">
        <w:t xml:space="preserve">. As we recently wrote in a report for Stacey Abrams’s think tank, Southern Economic Advancement Project, </w:t>
      </w:r>
      <w:r w:rsidRPr="00CE40B3">
        <w:rPr>
          <w:rStyle w:val="StyleUnderline"/>
          <w:highlight w:val="cyan"/>
        </w:rPr>
        <w:t>communities</w:t>
      </w:r>
      <w:r w:rsidRPr="00394BD3">
        <w:rPr>
          <w:rStyle w:val="StyleUnderline"/>
        </w:rPr>
        <w:t xml:space="preserve"> across the Southeast </w:t>
      </w:r>
      <w:r w:rsidRPr="00CE40B3">
        <w:rPr>
          <w:rStyle w:val="StyleUnderline"/>
          <w:highlight w:val="cyan"/>
        </w:rPr>
        <w:t>are on the front lines of flooding</w:t>
      </w:r>
      <w:r w:rsidRPr="00394BD3">
        <w:rPr>
          <w:rStyle w:val="StyleUnderline"/>
        </w:rPr>
        <w:t xml:space="preserve">, </w:t>
      </w:r>
      <w:r w:rsidRPr="00CE40B3">
        <w:rPr>
          <w:rStyle w:val="StyleUnderline"/>
          <w:highlight w:val="cyan"/>
        </w:rPr>
        <w:t>sea-level rise</w:t>
      </w:r>
      <w:r w:rsidRPr="00394BD3">
        <w:rPr>
          <w:rStyle w:val="StyleUnderline"/>
        </w:rPr>
        <w:t xml:space="preserve">, hurricanes, </w:t>
      </w:r>
      <w:r w:rsidRPr="00CE40B3">
        <w:rPr>
          <w:rStyle w:val="StyleUnderline"/>
          <w:highlight w:val="cyan"/>
        </w:rPr>
        <w:t>and heat waves</w:t>
      </w:r>
      <w:r w:rsidRPr="00CE40B3">
        <w:rPr>
          <w:highlight w:val="cyan"/>
        </w:rPr>
        <w:t>.</w:t>
      </w:r>
      <w:r w:rsidRPr="00394BD3">
        <w:t xml:space="preserve"> The scientific evidence is overwhelming: </w:t>
      </w:r>
      <w:r w:rsidRPr="00394BD3">
        <w:rPr>
          <w:rStyle w:val="StyleUnderline"/>
        </w:rPr>
        <w:t xml:space="preserve">Pollution, </w:t>
      </w:r>
      <w:r w:rsidRPr="00CE40B3">
        <w:rPr>
          <w:rStyle w:val="StyleUnderline"/>
          <w:highlight w:val="cyan"/>
        </w:rPr>
        <w:t xml:space="preserve">climate impacts, </w:t>
      </w:r>
      <w:r w:rsidRPr="00394BD3">
        <w:rPr>
          <w:rStyle w:val="StyleUnderline"/>
        </w:rPr>
        <w:t xml:space="preserve">and police violence all </w:t>
      </w:r>
      <w:r w:rsidRPr="00CE40B3">
        <w:rPr>
          <w:rStyle w:val="StyleUnderline"/>
          <w:highlight w:val="cyan"/>
        </w:rPr>
        <w:t>fall hardest on Black communities</w:t>
      </w:r>
      <w:r w:rsidRPr="00394BD3">
        <w:t xml:space="preserve">. But scientific facts have never stopped fossil fuel companies from denying the truth. Faced with increasing attention on racial justice, one fossil fuel company decided once again to lie to the public. As one report revealed, Chevron responded to the growing movement for racial justice by funding a PR campaign that claimed, “White environmentalists are hurting black communities by pushing radical climate policies that would strip them of fossil fuel jobs.” They advanced a false argument that addressing our fossil fuel pollution would “bring particular harm to minority communities.” As Harvard professor Naomi Oreskes responded: “There’s no socially acceptable language to describe how despicable this is.” In California, another fossil fuel company tried to take advantage of the fight for racial injustice to protect dirty energy. As Emily Aitken reported, a marketing firm linked to SoCalGas circulated fake reports that the NAACP opposed a plan for clean energy. This is the exact same tactic that fossil fuel companies used to try to block federal climate policy back in 2009. Make no mistake: Fossil fuel companies need to tell lies about the costs that their dirty infrastructure imposes on Black communities. Because if we understood the truth, and if we valued Black lives, there will be nowhere for the fossil fuel plants to go. And </w:t>
      </w:r>
      <w:r w:rsidRPr="00394BD3">
        <w:rPr>
          <w:rStyle w:val="StyleUnderline"/>
        </w:rPr>
        <w:t xml:space="preserve">that wouldn’t just be a good thing for Black communities. It would also help Indigenous peoples, Latinx communities, and white Americans too. </w:t>
      </w:r>
      <w:r w:rsidRPr="00394BD3">
        <w:t xml:space="preserve">This is because the Movement for Black Lives is part of a long tradition of protecting all lives on this planet. At the first Earth Day in 1970, Wilbur Thomas, a Black environmental justice leader, spoke out about the racist policies driving pollution into Black communities. Today, support for climate action is higher among Black Americans, who are also more supportive of a Green New Deal. </w:t>
      </w:r>
      <w:r w:rsidRPr="00CE40B3">
        <w:rPr>
          <w:rStyle w:val="StyleUnderline"/>
          <w:highlight w:val="cyan"/>
        </w:rPr>
        <w:t>Ending the fossil fuel era would save Black lives</w:t>
      </w:r>
      <w:r w:rsidRPr="00394BD3">
        <w:rPr>
          <w:rStyle w:val="StyleUnderline"/>
        </w:rPr>
        <w:t>. And it would also save Americans from all walks of life who are sick of breathing dirty air, fleeing wildfires, and hunkering down for the latest hurricane</w:t>
      </w:r>
      <w:r w:rsidRPr="00394BD3">
        <w:t xml:space="preserve">. It’s time to face facts. If Americans are sincere that Black lives matter, the fossil fuel era must end. Just as we cannot accept a world where Black Americans’ final words at the hands of the police are “I can’t breathe,” </w:t>
      </w:r>
      <w:r w:rsidRPr="00394BD3">
        <w:rPr>
          <w:rStyle w:val="StyleUnderline"/>
        </w:rPr>
        <w:t>we cannot accept a world where our fossil fuel dependence poisons Black communities, so that every day across our country, Black Americans can’t breathe</w:t>
      </w:r>
      <w:r w:rsidRPr="00394BD3">
        <w:t>.</w:t>
      </w:r>
    </w:p>
    <w:p w14:paraId="1DE5B303" w14:textId="77777777" w:rsidR="00AF636E" w:rsidRPr="00394BD3" w:rsidRDefault="00AF636E" w:rsidP="00AF636E">
      <w:pPr>
        <w:pStyle w:val="Heading4"/>
        <w:rPr>
          <w:rFonts w:cs="Times New Roman"/>
        </w:rPr>
      </w:pPr>
      <w:r w:rsidRPr="00394BD3">
        <w:rPr>
          <w:rFonts w:cs="Times New Roman"/>
        </w:rPr>
        <w:t xml:space="preserve">Climate legislation is a </w:t>
      </w:r>
      <w:r w:rsidRPr="00394BD3">
        <w:rPr>
          <w:rFonts w:cs="Times New Roman"/>
          <w:u w:val="single"/>
        </w:rPr>
        <w:t>direct attack</w:t>
      </w:r>
      <w:r w:rsidRPr="00394BD3">
        <w:rPr>
          <w:rFonts w:cs="Times New Roman"/>
        </w:rPr>
        <w:t xml:space="preserve"> on systemic racism</w:t>
      </w:r>
    </w:p>
    <w:p w14:paraId="10114219" w14:textId="77777777" w:rsidR="00AF636E" w:rsidRPr="00394BD3" w:rsidRDefault="00AF636E" w:rsidP="00AF636E">
      <w:r w:rsidRPr="00394BD3">
        <w:rPr>
          <w:rStyle w:val="Heading4Char"/>
          <w:rFonts w:cs="Times New Roman"/>
        </w:rPr>
        <w:t>Klein 14.</w:t>
      </w:r>
      <w:r w:rsidRPr="00394BD3">
        <w:t xml:space="preserve"> Naomi Klein is a contributing editor for The Nation and the author of No Is Not Enough: Resisting Trump’s Shock Politics. “Why #BlackLivesMatter Should Transform the Climate Debate.” December 11. 2014. </w:t>
      </w:r>
      <w:hyperlink r:id="rId9" w:history="1">
        <w:r w:rsidRPr="00394BD3">
          <w:rPr>
            <w:rStyle w:val="Hyperlink"/>
          </w:rPr>
          <w:t>https://www.thenation.com/article/archive/what-does-blacklivesmatter-have-do-climate-change/</w:t>
        </w:r>
      </w:hyperlink>
      <w:r w:rsidRPr="00394BD3">
        <w:t>. ckm-eg.</w:t>
      </w:r>
    </w:p>
    <w:p w14:paraId="012181EB" w14:textId="77777777" w:rsidR="00AF636E" w:rsidRPr="00394BD3" w:rsidRDefault="00AF636E" w:rsidP="00AF636E"/>
    <w:p w14:paraId="7D81B6C2" w14:textId="77777777" w:rsidR="00AF636E" w:rsidRPr="00394BD3" w:rsidRDefault="00AF636E" w:rsidP="00AF636E">
      <w:r w:rsidRPr="00394BD3">
        <w:t xml:space="preserve">The annual United Nations climate summit is wrapping up in in Lima, Peru, and on its penultimate day, something historic happened. No, not the empty promises from powerful governments to finally get serious about climate action—starting in 2020 or 2030 or any time other than right now. The historic event was the decision of the climate-justice movement to symbolically join the increasingly global #BlackLivesMatter uprising, staging a “die-in” outside the convention center much like the ones that have brought shopping malls and busy intersections to a standstill, from the US to the UK. “For us it is either death or climate justice,” said Gerry Arances, national coordinator for the Philippine Movement for Climate Justice. </w:t>
      </w:r>
      <w:r w:rsidRPr="00394BD3">
        <w:rPr>
          <w:rStyle w:val="Emphasis"/>
        </w:rPr>
        <w:t>What does #BlackLivesMatter, and the unshakable moral principle that it represents, have to do with climate change? Everything</w:t>
      </w:r>
      <w:r w:rsidRPr="00394BD3">
        <w:t xml:space="preserve">. Because we can be quite sure that </w:t>
      </w:r>
      <w:r w:rsidRPr="00394BD3">
        <w:rPr>
          <w:rStyle w:val="StyleUnderline"/>
        </w:rPr>
        <w:t>if wealthy white Americans had been the ones left without food and water for days in a giant sports stadium after Hurricane Katrina, even George W. Bush would have gotten serious about climate change</w:t>
      </w:r>
      <w:r w:rsidRPr="00394BD3">
        <w:t xml:space="preserve">. Similarly, if Australia were at risk of disappearing, and not large parts of Bangladesh, Prime Minister Tony Abbott would be a lot less likely to publicly celebrate the burning of coal as “good for humanity,” as he did on the occasion of the opening of a vast new coal mine. And if my own city of Toronto were being battered, year after year, by historic typhoons demanding mass evacuations, and not Tacloban in the Philippines, we can also be sure that Canada would not have made building tar sands pipelines the centerpiece of its foreign policy. </w:t>
      </w:r>
      <w:r w:rsidRPr="00394BD3">
        <w:rPr>
          <w:rStyle w:val="Emphasis"/>
        </w:rPr>
        <w:t>The reality of an economic order built on white supremacy is the whispered subtext of our entire response to the climate crisis,</w:t>
      </w:r>
      <w:r w:rsidRPr="00394BD3">
        <w:t xml:space="preserve"> and it badly needs to be dragged into the light. I recently had occasion to meet a leading Belgian meteorologist who makes a point of speaking about climate change in her weather reports. But, she told me, her viewers remain unmoved. “People here think that with global warming, the weather in Brussels will be more like Bordeaux—and they are happy about that.” On one level, that’s understandable, particularly as temperatures drop in northern countries. But global warming won’t just make Brussels more like Bordeaux, it will make Haiti more like Hades. And it’s not possible to be cheerful about the former without, at the very least, being actively indifferent to the latter. </w:t>
      </w:r>
      <w:r w:rsidRPr="00394BD3">
        <w:rPr>
          <w:rStyle w:val="StyleUnderline"/>
        </w:rPr>
        <w:t xml:space="preserve">The grossly unequal distribution of climate impacts is not some little-understood consequence of the failure to control carbon emissions. It is the result of a </w:t>
      </w:r>
      <w:r w:rsidRPr="00394BD3">
        <w:rPr>
          <w:rStyle w:val="Emphasis"/>
          <w:szCs w:val="30"/>
        </w:rPr>
        <w:t>series of policy decisions</w:t>
      </w:r>
      <w:r w:rsidRPr="00394BD3">
        <w:rPr>
          <w:rStyle w:val="Emphasis"/>
        </w:rPr>
        <w:t xml:space="preserve"> the governments of wealthy countries have made</w:t>
      </w:r>
      <w:r w:rsidRPr="00394BD3">
        <w:rPr>
          <w:rStyle w:val="StyleUnderline"/>
        </w:rPr>
        <w:t xml:space="preserve">—and continue to make—with full knowledge of the facts and in the face of strenuous objections. </w:t>
      </w:r>
      <w:r w:rsidRPr="00394BD3">
        <w:t xml:space="preserve">I vividly remember the moment when the racism barely under the surface of international climate talks burst onto the world stage. It was exactly five years ago this week, on the second day of the now-infamous United Nations climate summit in Copenhagen. Up until that point, the conference had been a stultifying affair, with the fates of nations discussed in the bloodless jargon of climate “adaptation and mitigation.” </w:t>
      </w:r>
      <w:r w:rsidRPr="00394BD3">
        <w:rPr>
          <w:rStyle w:val="StyleUnderline"/>
        </w:rPr>
        <w:t xml:space="preserve">All of that changed when a document was leaked showing that governments were on the verge of setting a target that would cap the global temperature rise at 2 degrees Celsius (3.6 degrees Fahrenheit, more than double the amount of warming experienced so far). This was defined as a strategy for averting “dangerous” levels of warming. </w:t>
      </w:r>
      <w:r w:rsidRPr="00394BD3">
        <w:t xml:space="preserve">But the temperature target—pushed by wealthy nations in Europe and North America—would likely not be enough to save some low-lying small island states from annihilation. And in Africa, where drought linked to climate change was at that time menacing many lives in the eastern part of the continent, the target would translate into a full-scale </w:t>
      </w:r>
      <w:hyperlink r:id="rId10" w:history="1">
        <w:r w:rsidRPr="00394BD3">
          <w:rPr>
            <w:rStyle w:val="Hyperlink"/>
          </w:rPr>
          <w:t>humanitarian disaster</w:t>
        </w:r>
      </w:hyperlink>
      <w:r w:rsidRPr="00394BD3">
        <w:t xml:space="preserve">. Clearly </w:t>
      </w:r>
      <w:r w:rsidRPr="00394BD3">
        <w:rPr>
          <w:rStyle w:val="Emphasis"/>
        </w:rPr>
        <w:t xml:space="preserve">the definition of “dangerous” climate change had more than a little to do with the wildly unequal ways in which human lives are counted. </w:t>
      </w:r>
      <w:r w:rsidRPr="00394BD3">
        <w:t>But African delegates weren’t standing for it. When the text was leaked, the dull UN bureaucracy suddenly fell away and the sterile hallways of the conference centre came alive with shouts of, “</w:t>
      </w:r>
      <w:r w:rsidRPr="00394BD3">
        <w:rPr>
          <w:rStyle w:val="StyleUnderline"/>
        </w:rPr>
        <w:t>We Will Not Die Quietly” and “2 Degrees is Suicide.” The paltry sums rich countries had pledged for climate financing were angrily dismissed as “not enough to buy us coffins</w:t>
      </w:r>
      <w:r w:rsidRPr="00394BD3">
        <w:rPr>
          <w:rStyle w:val="Emphasis"/>
        </w:rPr>
        <w:t>.” Black lives matter, these delegates were saying</w:t>
      </w:r>
      <w:r w:rsidRPr="00394BD3">
        <w:rPr>
          <w:rStyle w:val="StyleUnderline"/>
        </w:rPr>
        <w:t xml:space="preserve">—even if this corrupted forum was behaving as if that was far from the case. </w:t>
      </w:r>
      <w:r w:rsidRPr="00394BD3">
        <w:t>The highly racialized discounting of certain lives does not just play out between countries but also, unfailingly, within them—perhaps most dramatically within the United States. I was reminded of this while reading about Akai Gurley, the unarmed 28-year-old black man who was “accidentally” shot and killed last month in the dark stairwell of a Brooklyn housing project. Like the dilapidated elevator, the lighting system in the building had been left unrepaired, despite complaints. And when that neglect of a public institution that disproportionately serves African-Americans intersected with armed fear of black men, the result was lethal. When Superstorm Sandy hit New York City two years earlier, a similar combination of forces showed its brutal face, but on a much larger scale. Housing projects suffering from decades of official neglect were devastated by the storm, with water and electrical systems completely knocked out for weeks. No lights. No heat. No power for lights or elevators. But the worst part was how fear of those darkened buildings clearly played a role in keeping government officials and relief agencies from checking in on elderly and sick residents, leaving them stranded in high-rise buildings without basic provisions for far too long. And Sandy was by no means the only example of this toxic combination of heavy weather and highly segregated neglect. “George Bush doesn’t care about black people,” Kanye West famously said, going way off script during a 2005 telethon for victims of Hurricane Katrina</w:t>
      </w:r>
      <w:r w:rsidRPr="00394BD3">
        <w:rPr>
          <w:rStyle w:val="Emphasis"/>
        </w:rPr>
        <w:t xml:space="preserve">. As that storm showed so nakedly, the worst impacts of extreme weather follow racial lines with the same devastating precision as the decision about whether to employ lethal police force. </w:t>
      </w:r>
      <w:r w:rsidRPr="00394BD3">
        <w:t xml:space="preserve">During Katrina, it was </w:t>
      </w:r>
      <w:r w:rsidRPr="00394BD3">
        <w:rPr>
          <w:rStyle w:val="StyleUnderline"/>
        </w:rPr>
        <w:t>overwhelmingly New Orleans’s black residents who were abandoned on their rooftops and in the Superdome; who did not receive emergency aid in the earliest days; who were called “looters” when they took matters into their own hands; who were labeled “refugees” in their own country; and who were shot by both vigilantes and cops on the streets of their city</w:t>
      </w:r>
      <w:r w:rsidRPr="00394BD3">
        <w:t xml:space="preserve">. </w:t>
      </w:r>
      <w:r w:rsidRPr="00394BD3">
        <w:rPr>
          <w:rStyle w:val="Emphasis"/>
        </w:rPr>
        <w:t xml:space="preserve">Race also continues to play no small role in determining whose homes and schools are rebuilt (or torn down, or privatized) in the name of “building back better.” </w:t>
      </w:r>
      <w:r w:rsidRPr="00394BD3">
        <w:t xml:space="preserve">Taken together, the picture is clear. </w:t>
      </w:r>
      <w:r w:rsidRPr="00394BD3">
        <w:rPr>
          <w:rStyle w:val="Emphasis"/>
          <w:sz w:val="28"/>
          <w:szCs w:val="28"/>
        </w:rPr>
        <w:t>Thinly veiled notions of racial superiority have informed every aspect of the non-response to climate change so far. Racism is what has made it possible to systematically look away from the climate threat for more than two decades</w:t>
      </w:r>
      <w:r w:rsidRPr="00394BD3">
        <w:rPr>
          <w:szCs w:val="28"/>
        </w:rPr>
        <w:t xml:space="preserve">. </w:t>
      </w:r>
      <w:r w:rsidRPr="00394BD3">
        <w:rPr>
          <w:rStyle w:val="Emphasis"/>
          <w:sz w:val="28"/>
          <w:szCs w:val="28"/>
        </w:rPr>
        <w:t>It is also what has allowed the worst health impacts of digging up, processing and burning fossil fuels—from cancer clusters to asthma—to be systematically dumped on indigenous communities and on the neighborhoods where people of colour live, work and play.</w:t>
      </w:r>
      <w:r w:rsidRPr="00394BD3">
        <w:rPr>
          <w:szCs w:val="28"/>
        </w:rPr>
        <w:t xml:space="preserve"> </w:t>
      </w:r>
      <w:r w:rsidRPr="00394BD3">
        <w:t xml:space="preserve">The South Bronx, to cite just one example, has notoriously high asthma rates—and </w:t>
      </w:r>
      <w:hyperlink r:id="rId11" w:history="1">
        <w:r w:rsidRPr="00394BD3">
          <w:rPr>
            <w:rStyle w:val="Hyperlink"/>
          </w:rPr>
          <w:t>according to one study</w:t>
        </w:r>
      </w:hyperlink>
      <w:r w:rsidRPr="00394BD3">
        <w:t xml:space="preserve">, a staggering 21.8 percent of children living in New York City public housing have asthma, three times higher than the rate for private housing. The choking of those children is not as immediately lethal as the kind of choking that stole Eric Garner’s life, but it is very real nonetheless. If we refuse to speak frankly about the intersection of race and climate change, we can be sure that racism will continue to inform how the governments of industrialized countries respond to this existential crisis. It will manifest in the continued refusal to provide serious climate financing to poor countries so they can protect themselves from heavy weather. It will manifest in the fortressing of wealthy continents as they attempt to lock out the growing numbers of people whose homes will become unlivable. And in the not too distant future, the firm if unstated belief that not all lives matter could well push our governments to deploy high-risk “geoengineering” technologies like spraying sulfur into the stratosphere in order to reduce global temperatures. Never mind that several studies project that </w:t>
      </w:r>
      <w:hyperlink r:id="rId12" w:history="1">
        <w:r w:rsidRPr="00394BD3">
          <w:rPr>
            <w:rStyle w:val="Hyperlink"/>
          </w:rPr>
          <w:t>a side effect could be suppressing the summer monsoons</w:t>
        </w:r>
      </w:hyperlink>
      <w:r w:rsidRPr="00394BD3">
        <w:t xml:space="preserve"> in India and Africa, with the water and food security of billions of people hanging in the balance.</w:t>
      </w:r>
    </w:p>
    <w:p w14:paraId="62A489E7" w14:textId="77777777" w:rsidR="00AF636E" w:rsidRDefault="00AF636E" w:rsidP="00AF636E">
      <w:pPr>
        <w:pStyle w:val="Heading3"/>
        <w:rPr>
          <w:rFonts w:cs="Times New Roman"/>
        </w:rPr>
      </w:pPr>
      <w:r>
        <w:rPr>
          <w:rFonts w:cs="Times New Roman"/>
        </w:rPr>
        <w:t>!---Turns Water</w:t>
      </w:r>
    </w:p>
    <w:p w14:paraId="5D4B5A0D" w14:textId="77777777" w:rsidR="00AF636E" w:rsidRPr="00AF3ED5" w:rsidRDefault="00AF636E" w:rsidP="00AF636E">
      <w:pPr>
        <w:pStyle w:val="Heading4"/>
      </w:pPr>
      <w:r w:rsidRPr="00AF3ED5">
        <w:t>Climate change exacerbates water quality and water shortage crises – droughts, floods, runoff, decreased cloud coverage and snowpack</w:t>
      </w:r>
    </w:p>
    <w:p w14:paraId="2ECA9D95" w14:textId="77777777" w:rsidR="00AF636E" w:rsidRPr="005B4E31" w:rsidRDefault="00AF636E" w:rsidP="00AF636E">
      <w:pPr>
        <w:rPr>
          <w:rStyle w:val="Style13ptBold"/>
        </w:rPr>
      </w:pPr>
      <w:r w:rsidRPr="005B4E31">
        <w:rPr>
          <w:rStyle w:val="Style13ptBold"/>
        </w:rPr>
        <w:t>Fecht 2019</w:t>
      </w:r>
    </w:p>
    <w:p w14:paraId="2E0C3672" w14:textId="77777777" w:rsidR="00AF636E" w:rsidRDefault="00AF636E" w:rsidP="00AF636E">
      <w:r>
        <w:t xml:space="preserve">Sarah, Content Manager at The Earth Institute, Columbia University, “How Climate Change Impacts Our Water” September 23, 2019 </w:t>
      </w:r>
      <w:hyperlink r:id="rId13" w:history="1">
        <w:r w:rsidRPr="00A105D8">
          <w:rPr>
            <w:rStyle w:val="Hyperlink"/>
          </w:rPr>
          <w:t>https://news.climate.columbia.edu/2019/09/23/climate-change-impacts-water/</w:t>
        </w:r>
      </w:hyperlink>
    </w:p>
    <w:p w14:paraId="25917AAC" w14:textId="77777777" w:rsidR="00AF636E" w:rsidRDefault="00AF636E" w:rsidP="00AF636E"/>
    <w:p w14:paraId="591BE85B" w14:textId="77777777" w:rsidR="00AF636E" w:rsidRPr="00BA5F7E" w:rsidRDefault="00AF636E" w:rsidP="00AF636E">
      <w:pPr>
        <w:rPr>
          <w:rStyle w:val="StyleUnderline"/>
          <w:sz w:val="16"/>
          <w:u w:val="none"/>
        </w:rPr>
      </w:pPr>
      <w:r w:rsidRPr="006069C4">
        <w:rPr>
          <w:rStyle w:val="StyleUnderline"/>
        </w:rPr>
        <w:t>Climate change impacts the world’s water in complex ways.</w:t>
      </w:r>
      <w:r w:rsidRPr="00AF3ED5">
        <w:t xml:space="preserve"> Consider a water cycle diagram, like the one below; global warming is altering nearly every stage in the diagram. These changes will put pressure on drinking water supplies, food production, property values, and more, in the U.S. and all around the world. In fact, “</w:t>
      </w:r>
      <w:r w:rsidRPr="006069C4">
        <w:rPr>
          <w:rStyle w:val="StyleUnderline"/>
        </w:rPr>
        <w:t>most</w:t>
      </w:r>
      <w:r w:rsidRPr="00AF3ED5">
        <w:t xml:space="preserve"> of the </w:t>
      </w:r>
      <w:r w:rsidRPr="006069C4">
        <w:rPr>
          <w:rStyle w:val="StyleUnderline"/>
        </w:rPr>
        <w:t>climate change impacts come down to water</w:t>
      </w:r>
      <w:r w:rsidRPr="00AF3ED5">
        <w:t xml:space="preserve">,” says Upmanu Lall, director of the Columbia Water Center. When people talk about climate change affecting agricultural output, sea level rise, wildfires and extreme weather — “they’re all essentially a water story,” says Lall. Evaporation </w:t>
      </w:r>
      <w:r w:rsidRPr="006069C4">
        <w:rPr>
          <w:rStyle w:val="StyleUnderline"/>
        </w:rPr>
        <w:t>Warmer air can hold more moisture than cool air</w:t>
      </w:r>
      <w:r w:rsidRPr="00AF3ED5">
        <w:t xml:space="preserve">. As a result, </w:t>
      </w:r>
      <w:r w:rsidRPr="006069C4">
        <w:rPr>
          <w:rStyle w:val="StyleUnderline"/>
        </w:rPr>
        <w:t>in a warmer world, the air will suck up more water from oceans, lakes, soil and plants. The drier conditions</w:t>
      </w:r>
      <w:r w:rsidRPr="00AF3ED5">
        <w:t xml:space="preserve"> this air leaves behind could </w:t>
      </w:r>
      <w:r w:rsidRPr="006069C4">
        <w:rPr>
          <w:rStyle w:val="StyleUnderline"/>
        </w:rPr>
        <w:t>negatively affect drinking water supplies</w:t>
      </w:r>
      <w:r w:rsidRPr="00AF3ED5">
        <w:t xml:space="preserve"> and agriculture. On the flip side, the warmer, wetter air could also endanger human lives. A study out of Columbia University’s Lamont-Doherty Earth Observatory found that higher humidity will make future higher temperatures unbearable in some places, by blocking the cooling effects of our sweat. Precipitation When all that extra warm, extra wet air cools down, it drops extra rain or snow to the ground. Thus, </w:t>
      </w:r>
      <w:r w:rsidRPr="006069C4">
        <w:rPr>
          <w:rStyle w:val="StyleUnderline"/>
        </w:rPr>
        <w:t>a warmer world means we get hit with heavier rain and snowstorms</w:t>
      </w:r>
      <w:r w:rsidRPr="00AF3ED5">
        <w:t xml:space="preserve">. The northeastern U.S. is so far seeing the largest increase in the intensity and frequency of heavy precipitation events. And in the Central U.S., clusters of thunderstorms have been becoming more frequent and dropping more precipitation since 1979. </w:t>
      </w:r>
      <w:r w:rsidRPr="006069C4">
        <w:rPr>
          <w:rStyle w:val="StyleUnderline"/>
        </w:rPr>
        <w:t>By changing air temperatures and circulation patterns, climate change will also change where precipitation falls. Some areas — such as the American West, Southwest, and Southeast — are expected to get drier.</w:t>
      </w:r>
      <w:r w:rsidRPr="00AF3ED5">
        <w:t xml:space="preserve"> Meanwhile, the northern parts of the U.S. and the Midwest are expected to get wetter. These precipitation projections are already becoming reality. The Southwest, southern Great Plains, </w:t>
      </w:r>
      <w:r w:rsidRPr="006069C4">
        <w:rPr>
          <w:rStyle w:val="StyleUnderline"/>
        </w:rPr>
        <w:t>and</w:t>
      </w:r>
      <w:r w:rsidRPr="00AF3ED5">
        <w:t xml:space="preserve"> Southeast are predicted to </w:t>
      </w:r>
      <w:r w:rsidRPr="006069C4">
        <w:rPr>
          <w:rStyle w:val="StyleUnderline"/>
        </w:rPr>
        <w:t>see more intense and prolonged droughts, according to the National Climate Assessment. And most of the rest of the country is at risk of experiencing more severe short-term droughts, too</w:t>
      </w:r>
      <w:r w:rsidRPr="00AF3ED5">
        <w:t xml:space="preserve">. </w:t>
      </w:r>
      <w:r w:rsidRPr="006069C4">
        <w:rPr>
          <w:rStyle w:val="StyleUnderline"/>
        </w:rPr>
        <w:t>Researchers within the Earth Institute have found that climate change may already have exacerbated past and present droughts, and that drier conditions are making wildfires worse.</w:t>
      </w:r>
      <w:r w:rsidRPr="00AF3ED5">
        <w:t xml:space="preserve"> “The drought scenario could be mitigated by having more water storage in dams, which nobody’s working on,” Lall pointed out, “or in groundwater, which is being discussed in some places but is not that easy to do for large quantities of water.” Changes in precipitation patterns will challenge many farmers, as well as natural ecosystems. Scientists at Columbia University’s International Research Institute for Climate and Society are creating tools and strategies to help farmers adapt to these challenges. Natural ecosystems, however, may not be able to adapt as quickly. Surface Runoff and Stream Flow </w:t>
      </w:r>
      <w:r w:rsidRPr="006069C4">
        <w:rPr>
          <w:rStyle w:val="StyleUnderline"/>
        </w:rPr>
        <w:t>The heavier bursts of precipitation caused by warmer, wetter air can lead to flooding</w:t>
      </w:r>
      <w:r w:rsidRPr="00AF3ED5">
        <w:t xml:space="preserve">, which can of course endanger human lives, damage homes, kill crops, and hurt the economy. The America’s Water initiative at the Columbia Water Center has been working to identify the specific causes of catastrophic flooding, in order to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Lall. </w:t>
      </w:r>
      <w:r w:rsidRPr="006069C4">
        <w:rPr>
          <w:rStyle w:val="StyleUnderline"/>
        </w:rPr>
        <w:t>Heavier rainstorms</w:t>
      </w:r>
      <w:r w:rsidRPr="00AF3ED5">
        <w:t xml:space="preserve"> will </w:t>
      </w:r>
      <w:r w:rsidRPr="006069C4">
        <w:rPr>
          <w:rStyle w:val="StyleUnderline"/>
        </w:rPr>
        <w:t>also increase surface runoff</w:t>
      </w:r>
      <w:r w:rsidRPr="00AF3ED5">
        <w:t xml:space="preserve"> — the water that flows over the ground after a storm. </w:t>
      </w:r>
      <w:r w:rsidRPr="006069C4">
        <w:rPr>
          <w:rStyle w:val="StyleUnderline"/>
        </w:rPr>
        <w:t>This moving water may strip nutrients from the soil and pick up pollutants, dirt, and other undesirables, flushing them into nearby bodies of water. Those contaminants</w:t>
      </w:r>
      <w:r w:rsidRPr="00AF3ED5">
        <w:t xml:space="preserve"> may </w:t>
      </w:r>
      <w:r w:rsidRPr="006069C4">
        <w:rPr>
          <w:rStyle w:val="StyleUnderline"/>
        </w:rPr>
        <w:t>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r w:rsidRPr="00AF3ED5">
        <w:t xml:space="preserve"> In addition, as runoff dumps sediments and other contaminants into lakes and streams, it could harm fish and other wildlife. </w:t>
      </w:r>
      <w:r w:rsidRPr="006069C4">
        <w:rPr>
          <w:rStyle w:val="StyleUnderline"/>
        </w:rPr>
        <w:t>Fertilizer runoff can cause algae blooms that ultimately end up suffocating aquatic critters and causing a stinky mess. The problem is compounded by warming water, which can’t hold as much of the dissolved oxygen that fish need to survive</w:t>
      </w:r>
      <w:r w:rsidRPr="00AF3ED5">
        <w:t xml:space="preserve">. These conditions could harm fisheries, and make conditions unpleasant for folks who like to use lakes and streams for fishing, swimming, and other recreational activities. Researchers within the Earth Institute at Columbia University are finding that green infrastructure, such as parks, wetlands, and other green areas, can help to absorb runoff and filter out its contaminants. These work on a small scale with everyday storms, although Lall notes they aren’t much help when it comes to floods. Oceans </w:t>
      </w:r>
      <w:r w:rsidRPr="006069C4">
        <w:rPr>
          <w:rStyle w:val="StyleUnderline"/>
        </w:rPr>
        <w:t>Warmer temperatures and increasing acidity are making life difficult for sea creatures.</w:t>
      </w:r>
      <w:r w:rsidRPr="00AF3ED5">
        <w:t xml:space="preserve"> These changes are transforming food chains from the bottom-up. In addition, many fish are moving poleward in search of cooler waters, which has implications for the fishing industry and people who like to eat fish. Temperature changes also have the potential to alter major ocean currents. Because ocean temperatures drive atmospheric circulation patterns, this could change weather patterns all over the world. Climate scientist Richard Seager from Columbia’s Lamont-Doherty Earth Observatory has found that higher ocean surface temperatures could make rainfall more variable, and thus less predictable, from year to year. And of course, as ice sheets and mountaintop glaciers melt, they’re dumping extra water into the oceans; the resulting sea level rise jeopardizes coastal properties around the world. Snowpack </w:t>
      </w:r>
      <w:r w:rsidRPr="006069C4">
        <w:rPr>
          <w:rStyle w:val="StyleUnderline"/>
        </w:rPr>
        <w:t>Ordinarily, as winter snowpack melts</w:t>
      </w:r>
      <w:r w:rsidRPr="00AF3ED5">
        <w:t xml:space="preserve"> in the springtime, </w:t>
      </w:r>
      <w:r w:rsidRPr="006069C4">
        <w:rPr>
          <w:rStyle w:val="StyleUnderline"/>
        </w:rPr>
        <w:t>it slowly adds fresh water to rivers and streams and helps to replenish drinking water supplies.</w:t>
      </w:r>
      <w:r>
        <w:rPr>
          <w:rStyle w:val="StyleUnderline"/>
        </w:rPr>
        <w:t xml:space="preserve"> </w:t>
      </w:r>
      <w:r w:rsidRPr="006069C4">
        <w:rPr>
          <w:rStyle w:val="StyleUnderline"/>
        </w:rPr>
        <w:t>However, as the air warms, many areas are receiving more of their precipitation as rain rather than snow</w:t>
      </w:r>
      <w:r w:rsidRPr="00AF3ED5">
        <w:t xml:space="preserve">. </w:t>
      </w:r>
      <w:r w:rsidRPr="006069C4">
        <w:rPr>
          <w:rStyle w:val="StyleUnderline"/>
        </w:rPr>
        <w:t>This means less water is being stored for later as snowpack. In addition, the rain actually accelerates the melting of snow that’s already on the ground.</w:t>
      </w:r>
      <w:r>
        <w:rPr>
          <w:rStyle w:val="StyleUnderline"/>
        </w:rPr>
        <w:t xml:space="preserve"> </w:t>
      </w:r>
      <w:r w:rsidRPr="006069C4">
        <w:rPr>
          <w:rStyle w:val="StyleUnderline"/>
        </w:rPr>
        <w:t>The lack of snowpack can lead to drier conditions later in the year</w:t>
      </w:r>
      <w:r w:rsidRPr="00AF3ED5">
        <w:t xml:space="preserve">, which can be bad news for regions that rely on snowmelt to refill their drinking water supplies. </w:t>
      </w:r>
      <w:r w:rsidRPr="006069C4">
        <w:rPr>
          <w:rStyle w:val="StyleUnderline"/>
        </w:rPr>
        <w:t>In California, for example, declines in snowpack have contributed to long-term drought and water shortages</w:t>
      </w:r>
      <w:r w:rsidRPr="00AF3ED5">
        <w:t xml:space="preserve">. At the same time, as the rains come faster rather than slowly melting from snow, California’s ability to control floods is decreasing. Changes in snowpack can also negatively impact wildlife and income from skiing and winter tourism. Clouds A study last year out of Lamont-Doherty Earth Observatory found that </w:t>
      </w:r>
      <w:r w:rsidRPr="005B4E31">
        <w:rPr>
          <w:rStyle w:val="StyleUnderline"/>
        </w:rPr>
        <w:t xml:space="preserve">increasing summer heat is driving off </w:t>
      </w:r>
      <w:r w:rsidRPr="00AF3ED5">
        <w:t xml:space="preserve">California’s </w:t>
      </w:r>
      <w:r w:rsidRPr="005B4E31">
        <w:rPr>
          <w:rStyle w:val="StyleUnderline"/>
        </w:rPr>
        <w:t>morning clouds. This</w:t>
      </w:r>
      <w:r w:rsidRPr="00AF3ED5">
        <w:t xml:space="preserve"> lack of clouds </w:t>
      </w:r>
      <w:r w:rsidRPr="005B4E31">
        <w:rPr>
          <w:rStyle w:val="StyleUnderline"/>
        </w:rPr>
        <w:t>allows more sunlight to strike the ground, raising temperatures further, exacerbating drying and the risk of wildfires</w:t>
      </w:r>
      <w:r w:rsidRPr="00AF3ED5">
        <w:t xml:space="preserve">. Changes in Water Demand </w:t>
      </w:r>
      <w:r w:rsidRPr="005B4E31">
        <w:rPr>
          <w:rStyle w:val="StyleUnderline"/>
        </w:rPr>
        <w:t>In addition to changing the water cycle, climate change could change how we use water and how much we need. Higher temperatures and evaporation rates could increase the demand for water in many areas.</w:t>
      </w:r>
      <w:r>
        <w:rPr>
          <w:rStyle w:val="StyleUnderline"/>
        </w:rPr>
        <w:t xml:space="preserve"> </w:t>
      </w:r>
      <w:r w:rsidRPr="00AF3ED5">
        <w:t xml:space="preserve">Water Stress </w:t>
      </w:r>
      <w:r w:rsidRPr="005B4E31">
        <w:rPr>
          <w:rStyle w:val="StyleUnderline"/>
        </w:rPr>
        <w:t>These changes in water supply, demand, and quality will “exacerbate our current problem</w:t>
      </w:r>
      <w:r w:rsidRPr="00AF3ED5">
        <w:t xml:space="preserve">,” says Lall, “which is that we have aging water infrastructure across the country that is failing, and </w:t>
      </w:r>
      <w:r w:rsidRPr="005B4E31">
        <w:rPr>
          <w:rStyle w:val="StyleUnderline"/>
        </w:rPr>
        <w:t>we simply do not have the capacity to deal with even historical variation, let alone what people are projecting for the future.”</w:t>
      </w:r>
      <w:r>
        <w:rPr>
          <w:rStyle w:val="StyleUnderline"/>
        </w:rPr>
        <w:t xml:space="preserve"> </w:t>
      </w:r>
      <w:r w:rsidRPr="005B4E31">
        <w:rPr>
          <w:rStyle w:val="StyleUnderline"/>
        </w:rPr>
        <w:t>Climate change will make water shortages more likely in parts of the U.S</w:t>
      </w:r>
      <w:r w:rsidRPr="00AF3ED5">
        <w:t>., particularly the southern U.S. and the Caribbean and Pacific islands. An estimated 1.6 million Americans already don’t have regular access to safe drinking water. A study out of Michigan State University found that, because of climate change, aging infrastructure and other factors, up to 40.9 million American households may not be able to afford water and wastewater services in 2022. A recent study from Harvard projects that by 2071, nearly half of the 204 fresh water basins in the United States may not be able to meet their monthly water demand. This is due in part to growing populations, but also because of the effects of climate change. Around 50 years from now, the study found, many U.S. regions may see their water supplies reduced by a third of their current size, while demand continues to increase. The authors warn this could pose serious challenges for agriculture.</w:t>
      </w:r>
    </w:p>
    <w:p w14:paraId="1EADDD07" w14:textId="77777777" w:rsidR="00AF636E" w:rsidRPr="00AF3ED5" w:rsidRDefault="00AF636E" w:rsidP="00AF636E">
      <w:pPr>
        <w:pStyle w:val="Heading4"/>
      </w:pPr>
      <w:r w:rsidRPr="00AF3ED5">
        <w:t xml:space="preserve">Climate turns water – increased frequency and severity of droughts and floods </w:t>
      </w:r>
    </w:p>
    <w:p w14:paraId="0F051396" w14:textId="77777777" w:rsidR="00AF636E" w:rsidRPr="00FA708B" w:rsidRDefault="00AF636E" w:rsidP="00AF636E">
      <w:pPr>
        <w:rPr>
          <w:rStyle w:val="Style13ptBold"/>
        </w:rPr>
      </w:pPr>
      <w:r w:rsidRPr="00FA708B">
        <w:rPr>
          <w:rStyle w:val="Style13ptBold"/>
        </w:rPr>
        <w:t>Nair 2020</w:t>
      </w:r>
    </w:p>
    <w:p w14:paraId="50CD2441" w14:textId="77777777" w:rsidR="00AF636E" w:rsidRDefault="00AF636E" w:rsidP="00AF636E">
      <w:pPr>
        <w:rPr>
          <w:rStyle w:val="Hyperlink"/>
        </w:rPr>
      </w:pPr>
      <w:r>
        <w:t xml:space="preserve">Dr. K Shadananan Nair, phd, Director Research @ The Kerala University of Fisheries and Ocean Studies, Senior consultant scientist, Nansen Environmental Research Centre, Kochi, “Climate change and water: Ripple marks”25 May 2020 </w:t>
      </w:r>
      <w:hyperlink r:id="rId14" w:history="1">
        <w:r w:rsidRPr="00043F01">
          <w:rPr>
            <w:rStyle w:val="Hyperlink"/>
          </w:rPr>
          <w:t>https://www.downtoearth.org.in/blog/water/climate-change-and-water-ripple-marks-69829</w:t>
        </w:r>
      </w:hyperlink>
    </w:p>
    <w:p w14:paraId="68F4A562" w14:textId="77777777" w:rsidR="00AF636E" w:rsidRDefault="00AF636E" w:rsidP="00AF636E"/>
    <w:p w14:paraId="0C797D4B" w14:textId="77777777" w:rsidR="00AF636E" w:rsidRPr="00FA708B" w:rsidRDefault="00AF636E" w:rsidP="00AF636E">
      <w:r w:rsidRPr="00AF3ED5">
        <w:t xml:space="preserve">Changing </w:t>
      </w:r>
      <w:r w:rsidRPr="00F82CFC">
        <w:rPr>
          <w:rStyle w:val="StyleUnderline"/>
        </w:rPr>
        <w:t>climate has significant impact on water</w:t>
      </w:r>
      <w:r w:rsidRPr="00AF3ED5">
        <w:t xml:space="preserve"> — direct or indirect — leading to serious social and economic issues in highly vulnerable countries such as India. Millions of poor are struggling to live with low adaptive capacity, fast diminishing reliable water resources, large-scale wetland degradation and unsustainable water management. Water resources are fast depleting and deteriorating. </w:t>
      </w:r>
      <w:r w:rsidRPr="00F82CFC">
        <w:rPr>
          <w:rStyle w:val="StyleUnderline"/>
        </w:rPr>
        <w:t>Fall in surface water availability due to changing rainfall pattern increases dependency on groundwater.</w:t>
      </w:r>
      <w:r w:rsidRPr="00AF3ED5">
        <w:t xml:space="preserve"> Groundwater level has been receding at an alarming rate in many parts of India, as a result of over-extraction and </w:t>
      </w:r>
      <w:r w:rsidRPr="00F82CFC">
        <w:rPr>
          <w:rStyle w:val="StyleUnderline"/>
        </w:rPr>
        <w:t>changing seasonality and intensity of rainfall.</w:t>
      </w:r>
      <w:r>
        <w:rPr>
          <w:rStyle w:val="StyleUnderline"/>
        </w:rPr>
        <w:t xml:space="preserve"> </w:t>
      </w:r>
      <w:r w:rsidRPr="00AF3ED5">
        <w:t xml:space="preserve">In the coastal zones, this </w:t>
      </w:r>
      <w:r w:rsidRPr="00F82CFC">
        <w:rPr>
          <w:rStyle w:val="StyleUnderline"/>
        </w:rPr>
        <w:t>is leading to salinity intrusion in aquifers</w:t>
      </w:r>
      <w:r w:rsidRPr="00AF3ED5">
        <w:t xml:space="preserve">. Water scarcity causes conflicts over allocation and clash between people. </w:t>
      </w:r>
      <w:r w:rsidRPr="00F82CFC">
        <w:rPr>
          <w:rStyle w:val="StyleUnderline"/>
        </w:rPr>
        <w:t>Climate change impacts will have direct consequences for water security with its reflection on food security</w:t>
      </w:r>
      <w:r w:rsidRPr="00AF3ED5">
        <w:t xml:space="preserve">. A recent study by the International Food Policy Research Institute found that more than half the world’s population and approximately half of global grain production will be at risk due to water stress by 2050. Failure in agriculture due to hydrological extremes affects rural economy. In large parts of rural India, life still depends on agriculture. Disasters like floods and prolonged droughts cause anxiety-related responses as well as mental health disorders. Thousands of farmers in India committed suicide in the last few decades. By the late 21st century, </w:t>
      </w:r>
      <w:r w:rsidRPr="00F82CFC">
        <w:rPr>
          <w:rStyle w:val="StyleUnderline"/>
        </w:rPr>
        <w:t>climate change is likely to increase the frequency and intensity of drought and a large part of the globe may experience famine</w:t>
      </w:r>
      <w:r w:rsidRPr="00AF3ED5">
        <w:t xml:space="preserve">. Food scarcity or food quality issues also can affect mental health. In addition to agriculture, possible crisis in the inland fishery sector is also a threat to food security. </w:t>
      </w:r>
      <w:r w:rsidRPr="00F82CFC">
        <w:rPr>
          <w:rStyle w:val="StyleUnderline"/>
        </w:rPr>
        <w:t>Aquatic species are generally more sensitive to water temperatures, and the stratification of water bodies can be impacted by climate change, affecting fish growth and viability</w:t>
      </w:r>
      <w:r w:rsidRPr="00AF3ED5">
        <w:t xml:space="preserve">. Associated with hydrological extremes, water-related health issues are worsening. </w:t>
      </w:r>
      <w:r w:rsidRPr="00F82CFC">
        <w:rPr>
          <w:rStyle w:val="StyleUnderline"/>
        </w:rPr>
        <w:t>Floods are increasing in frequency and intensity. Floods contaminate freshwater supplies, heighten the risk of water-borne diseases and create breeding grounds for disease-carrying insects</w:t>
      </w:r>
      <w:r w:rsidRPr="00AF3ED5">
        <w:t xml:space="preserve">. They also cause drowning and physical injuries, damage homes and disrupt the supply of essential services including medical and health. </w:t>
      </w:r>
      <w:r w:rsidRPr="00F82CFC">
        <w:rPr>
          <w:rStyle w:val="StyleUnderline"/>
        </w:rPr>
        <w:t>The W</w:t>
      </w:r>
      <w:r w:rsidRPr="00AF3ED5">
        <w:t xml:space="preserve">orld </w:t>
      </w:r>
      <w:r w:rsidRPr="00F82CFC">
        <w:rPr>
          <w:rStyle w:val="StyleUnderline"/>
        </w:rPr>
        <w:t>H</w:t>
      </w:r>
      <w:r w:rsidRPr="00AF3ED5">
        <w:t xml:space="preserve">ealth </w:t>
      </w:r>
      <w:r w:rsidRPr="00F82CFC">
        <w:rPr>
          <w:rStyle w:val="StyleUnderline"/>
        </w:rPr>
        <w:t>O</w:t>
      </w:r>
      <w:r w:rsidRPr="00AF3ED5">
        <w:t xml:space="preserve">rganization </w:t>
      </w:r>
      <w:r w:rsidRPr="00F82CFC">
        <w:rPr>
          <w:rStyle w:val="StyleUnderline"/>
        </w:rPr>
        <w:t>warns that increasingly variable rainfall patterns are likely to affect the supply of freshwater.</w:t>
      </w:r>
      <w:r w:rsidRPr="00AF3ED5">
        <w:t xml:space="preserve"> A lack of safe water can compromise hygiene and increase the risk of diarrhoeal disease, which kills over 500,000 children every year. Shortage of reliable water often leads to disputes over water sharing in transboundary water resources. Existing water disputes are likely to worsen and new disputes are likely to ignite. The problem will become more serious in a country like India, with regional interests dominating national interests and vested political interests making solution and consensus difficult. There are several other socio-economic and environmental issues related to climate change impact on water that affect human life such us hiking prices of food and water unaffordable to the poor, competition and conflicts over the allocation of water and food, migration, violence, setbacks in tourism, wildfire and loss of species and large investments for adaptation and mitigation. Safe water is becoming a costly commodity. Even today, in certain countries, bottled water costs more than fruit juice. Human migration creates tension among countries and different classes of people within countries. </w:t>
      </w:r>
      <w:r w:rsidRPr="00F82CFC">
        <w:rPr>
          <w:rStyle w:val="StyleUnderline"/>
        </w:rPr>
        <w:t>Though migration due to water shortage associated with changing rainfall pattern has been happening for centuries, it has been accelerated in the last few decades with abnormal changes in global climate.</w:t>
      </w:r>
      <w:r>
        <w:rPr>
          <w:u w:val="single"/>
        </w:rPr>
        <w:t xml:space="preserve"> </w:t>
      </w:r>
      <w:r w:rsidRPr="00AF3ED5">
        <w:t xml:space="preserve">Hydropower may become more expensive when the rainfall pattern changes. </w:t>
      </w:r>
      <w:r w:rsidRPr="00F82CFC">
        <w:rPr>
          <w:rStyle w:val="StyleUnderline"/>
        </w:rPr>
        <w:t>Reduction in river runoff due to low rainfall or sedimentation in rivers and reservoirs due to erosion and sedimentation caused by intense precipitation can significantly affect hydropower generation.</w:t>
      </w:r>
      <w:r w:rsidRPr="00AF3ED5">
        <w:t xml:space="preserve"> States such as Kerala are already facing this situation. Some classes of people are more vulnerable to the potential impacts of climate change, including children and elderly, the chronically ill, born with birth defects, pregnant and postpartum women, and people already suffering from mental illness. People with lower socio-economic status, migrants, refugees and the homeless may also be more vulnerable. In India, thousands of extreme poor may find it difficult to survive without safe water.</w:t>
      </w:r>
    </w:p>
    <w:p w14:paraId="2BC84DCF" w14:textId="77777777" w:rsidR="00AF636E" w:rsidRPr="00AF3ED5" w:rsidRDefault="00AF636E" w:rsidP="00AF636E">
      <w:pPr>
        <w:pStyle w:val="Heading4"/>
      </w:pPr>
      <w:r w:rsidRPr="00AF3ED5">
        <w:t>Climate change magnifies water crises – warming temperatures implicate every stage of the water cycle</w:t>
      </w:r>
    </w:p>
    <w:p w14:paraId="3E5DD471" w14:textId="77777777" w:rsidR="00AF636E" w:rsidRPr="007714FB" w:rsidRDefault="00AF636E" w:rsidP="00AF636E">
      <w:pPr>
        <w:rPr>
          <w:rStyle w:val="Style13ptBold"/>
        </w:rPr>
      </w:pPr>
      <w:r w:rsidRPr="007714FB">
        <w:rPr>
          <w:rStyle w:val="Style13ptBold"/>
        </w:rPr>
        <w:t>Ortiz 2019</w:t>
      </w:r>
    </w:p>
    <w:p w14:paraId="30ABCF83" w14:textId="77777777" w:rsidR="00AF636E" w:rsidRDefault="00AF636E" w:rsidP="00AF636E">
      <w:r>
        <w:t>Pablo Ortiz is a Bilingual Western States Climate Scientist II for the Climate &amp; Energy program at the Union of Concerned Scientists. “The World Is in a Water Crisis and Climate Change Is Making it Worse” September 9, 2019 https://blog.ucsusa.org/pablo-ortiz/the-world-is-in-a-water-crisis-and-climate-change-is-making-it-worse/</w:t>
      </w:r>
    </w:p>
    <w:p w14:paraId="4A44B3F9" w14:textId="77777777" w:rsidR="00AF636E" w:rsidRDefault="00AF636E" w:rsidP="00AF636E">
      <w:pPr>
        <w:rPr>
          <w:rStyle w:val="StyleUnderline"/>
        </w:rPr>
      </w:pPr>
      <w:r w:rsidRPr="00AF3ED5">
        <w:t xml:space="preserve">Water crisis usually means the demand for drinking water outstrips supply. But I believe a water crisis can go beyond lack of water. A water crisis can mean being flooded by too much water, or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 While tremendous work has been done to reduce this number over the past decades, this means that 2 billion people still lack access to clean water at home. These </w:t>
      </w:r>
      <w:r w:rsidRPr="007714FB">
        <w:rPr>
          <w:rStyle w:val="StyleUnderline"/>
        </w:rPr>
        <w:t>water crises</w:t>
      </w:r>
      <w:r w:rsidRPr="00AF3ED5">
        <w:t xml:space="preserve"> have resulted in a lack of sanitation and water-borne diseases, food insecurity, conflict, financial instabilities, infrastructure damage, and biodiversity loss. Most of these consequences</w:t>
      </w:r>
      <w:r w:rsidRPr="007714FB">
        <w:rPr>
          <w:rStyle w:val="StyleUnderline"/>
        </w:rPr>
        <w:t xml:space="preserve"> are getting worse due to climate change.</w:t>
      </w:r>
      <w:r w:rsidRPr="00AF3ED5">
        <w:t xml:space="preserve"> </w:t>
      </w:r>
      <w:r w:rsidRPr="007714FB">
        <w:rPr>
          <w:rStyle w:val="StyleUnderline"/>
        </w:rPr>
        <w:t>Climate change is significantly transforming the water cycle. Higher temperatures are increasing evapotranspiration</w:t>
      </w:r>
      <w:r w:rsidRPr="00AF3ED5">
        <w:t xml:space="preserve"> from vegetation, land, surface water, and oceans. A warmer atmosphere is holding more water. As air holds more water, </w:t>
      </w:r>
      <w:r w:rsidRPr="007714FB">
        <w:rPr>
          <w:rStyle w:val="StyleUnderline"/>
        </w:rPr>
        <w:t>more precipitation is leading to increased flooding. A warmer climate also translates to having more precipitation in the form of rain and less as snow. Snow represents natural water storage, valuable for later irrigation seasons. At the same time, areas like the Southwest</w:t>
      </w:r>
      <w:r w:rsidRPr="00AF3ED5">
        <w:t xml:space="preserve"> of the United States </w:t>
      </w:r>
      <w:r w:rsidRPr="007714FB">
        <w:rPr>
          <w:rStyle w:val="StyleUnderline"/>
        </w:rPr>
        <w:t>will experience less precipitation because of climate change, leading to longer and more severe drought periods.</w:t>
      </w:r>
      <w:r>
        <w:rPr>
          <w:rStyle w:val="StyleUnderline"/>
        </w:rPr>
        <w:t xml:space="preserve"> </w:t>
      </w:r>
      <w:r w:rsidRPr="00AF3ED5">
        <w:t xml:space="preserve">In addition, </w:t>
      </w:r>
      <w:r w:rsidRPr="007714FB">
        <w:rPr>
          <w:rStyle w:val="StyleUnderline"/>
        </w:rPr>
        <w:t>rain seasons will become shorter, creating more days when irrigation is needed and therefore increasing water demands. Warmer water in streams and rivers has an impact on metabolism, life cycle, and behavior of aquatic species</w:t>
      </w:r>
      <w:r w:rsidRPr="00AF3ED5">
        <w:t xml:space="preserve">. These cumulative impacts on water resources make water availability harder to predict and manage. This is intensifying problems for areas that are already experiencing such impacts and extending water stress into new places that will need to learn and adapt. Water stress can lead to insufficient water supply for cities, agriculture, and vegetation. Dry vegetation may facilitate the propagation and increase the risk of wildfires. What can we do about it? While not every element of a water crisis is related to climate, some of them are, and others have been exacerbated by it. Therefore, one way </w:t>
      </w:r>
      <w:r w:rsidRPr="007714FB">
        <w:rPr>
          <w:rStyle w:val="StyleUnderline"/>
        </w:rPr>
        <w:t>to reduce future water impacts</w:t>
      </w:r>
      <w:r w:rsidRPr="00AF3ED5">
        <w:t xml:space="preserve"> is to </w:t>
      </w:r>
      <w:r w:rsidRPr="007714FB">
        <w:rPr>
          <w:rStyle w:val="StyleUnderline"/>
        </w:rPr>
        <w:t>reduce climate change impacts.</w:t>
      </w:r>
    </w:p>
    <w:p w14:paraId="48B93A10" w14:textId="77777777" w:rsidR="00AF636E" w:rsidRPr="00AE04C3" w:rsidRDefault="00AF636E" w:rsidP="00AF636E"/>
    <w:p w14:paraId="17849484" w14:textId="77777777" w:rsidR="00AF636E" w:rsidRDefault="00AF636E" w:rsidP="00AF636E">
      <w:pPr>
        <w:pStyle w:val="Heading3"/>
        <w:rPr>
          <w:rFonts w:cs="Times New Roman"/>
        </w:rPr>
      </w:pPr>
      <w:r>
        <w:rPr>
          <w:rFonts w:cs="Times New Roman"/>
        </w:rPr>
        <w:t>!---Magnitude</w:t>
      </w:r>
    </w:p>
    <w:p w14:paraId="54425575" w14:textId="77777777" w:rsidR="00AF636E" w:rsidRPr="002D05A1" w:rsidRDefault="00AF636E" w:rsidP="00AF636E">
      <w:pPr>
        <w:pStyle w:val="Heading4"/>
      </w:pPr>
      <w:r>
        <w:t>Only warming leads to extinction, not war</w:t>
      </w:r>
    </w:p>
    <w:p w14:paraId="0FD54A9D" w14:textId="77777777" w:rsidR="00AF636E" w:rsidRDefault="00AF636E" w:rsidP="00AF636E">
      <w:r w:rsidRPr="004965D9">
        <w:rPr>
          <w:rStyle w:val="Style13ptBold"/>
        </w:rPr>
        <w:t>McDonald 19</w:t>
      </w:r>
      <w:r w:rsidRPr="00AD5C76">
        <w:t xml:space="preserve">, </w:t>
      </w:r>
      <w:r>
        <w:t>writer and geography PhD student at University of Oxford studying the intersection of grassroots movements and energy transition.</w:t>
      </w:r>
      <w:r w:rsidRPr="00AD5C76">
        <w:rPr>
          <w:rStyle w:val="Style13ptBold"/>
          <w:sz w:val="22"/>
        </w:rPr>
        <w:t xml:space="preserve"> </w:t>
      </w:r>
      <w:r w:rsidRPr="00AD5C76">
        <w:t>(Samuel Miller</w:t>
      </w:r>
      <w:r>
        <w:t>,</w:t>
      </w:r>
      <w:r w:rsidRPr="00AD5C76">
        <w:t xml:space="preserve"> 1</w:t>
      </w:r>
      <w:r>
        <w:t>-</w:t>
      </w:r>
      <w:r w:rsidRPr="00AD5C76">
        <w:t>4</w:t>
      </w:r>
      <w:r>
        <w:t>-20</w:t>
      </w:r>
      <w:r w:rsidRPr="00AD5C76">
        <w:t>19</w:t>
      </w:r>
      <w:r>
        <w:t>,</w:t>
      </w:r>
      <w:r w:rsidRPr="00AD5C76">
        <w:t xml:space="preserve"> “Deathly Salvation”</w:t>
      </w:r>
      <w:r>
        <w:t>,</w:t>
      </w:r>
      <w:r w:rsidRPr="00AD5C76">
        <w:t xml:space="preserve"> </w:t>
      </w:r>
      <w:r w:rsidRPr="00AD5C76">
        <w:rPr>
          <w:i/>
          <w:iCs/>
        </w:rPr>
        <w:t>The Trouble</w:t>
      </w:r>
      <w:r>
        <w:t>,</w:t>
      </w:r>
      <w:r w:rsidRPr="00AD5C76">
        <w:t xml:space="preserve"> </w:t>
      </w:r>
      <w:hyperlink r:id="rId15" w:history="1">
        <w:r w:rsidRPr="00A105D8">
          <w:rPr>
            <w:rStyle w:val="Hyperlink"/>
          </w:rPr>
          <w:t>https://www.the-trouble.com/content/2019/1/4/deathly-salvation</w:t>
        </w:r>
      </w:hyperlink>
      <w:r w:rsidRPr="00AD5C76">
        <w:t>)</w:t>
      </w:r>
    </w:p>
    <w:p w14:paraId="049C2C1A" w14:textId="77777777" w:rsidR="00AF636E" w:rsidRPr="004965D9" w:rsidRDefault="00AF636E" w:rsidP="00AF636E">
      <w:pPr>
        <w:rPr>
          <w:b/>
          <w:bCs/>
          <w:sz w:val="26"/>
        </w:rPr>
      </w:pPr>
    </w:p>
    <w:p w14:paraId="7654845C" w14:textId="77777777" w:rsidR="00AF636E" w:rsidRPr="00006353" w:rsidRDefault="00AF636E" w:rsidP="00AF636E">
      <w:pPr>
        <w:rPr>
          <w:b/>
          <w:iCs/>
          <w:u w:val="single"/>
          <w:bdr w:val="single" w:sz="8" w:space="0" w:color="auto"/>
        </w:rPr>
      </w:pPr>
      <w:r w:rsidRPr="00006353">
        <w:t xml:space="preserve">A devastating fact of climate collapse is that there may be a silver lining to the mushroom cloud. First, it should be noted that a </w:t>
      </w:r>
      <w:r w:rsidRPr="00CE40B3">
        <w:rPr>
          <w:rStyle w:val="StyleUnderline"/>
          <w:highlight w:val="cyan"/>
        </w:rPr>
        <w:t>nuclear exchange does not</w:t>
      </w:r>
      <w:r w:rsidRPr="00006353">
        <w:rPr>
          <w:rStyle w:val="StyleUnderline"/>
        </w:rPr>
        <w:t xml:space="preserve"> inevitably </w:t>
      </w:r>
      <w:r w:rsidRPr="00CE40B3">
        <w:rPr>
          <w:rStyle w:val="StyleUnderline"/>
          <w:highlight w:val="cyan"/>
        </w:rPr>
        <w:t xml:space="preserve">result in </w:t>
      </w:r>
      <w:r w:rsidRPr="00CE40B3">
        <w:rPr>
          <w:rStyle w:val="Emphasis"/>
          <w:highlight w:val="cyan"/>
        </w:rPr>
        <w:t>apocalyptic loss of life</w:t>
      </w:r>
      <w:r w:rsidRPr="00CE40B3">
        <w:rPr>
          <w:rStyle w:val="StyleUnderline"/>
          <w:highlight w:val="cyan"/>
        </w:rPr>
        <w:t xml:space="preserve">. </w:t>
      </w:r>
      <w:r w:rsidRPr="00CE40B3">
        <w:rPr>
          <w:rStyle w:val="Emphasis"/>
          <w:highlight w:val="cyan"/>
        </w:rPr>
        <w:t>Nuclear winter</w:t>
      </w:r>
      <w:r w:rsidRPr="00006353">
        <w:t>—the idea that firestorms would make the earth uninhabitable—</w:t>
      </w:r>
      <w:r w:rsidRPr="00CE40B3">
        <w:rPr>
          <w:rStyle w:val="StyleUnderline"/>
          <w:highlight w:val="cyan"/>
        </w:rPr>
        <w:t xml:space="preserve">is based on </w:t>
      </w:r>
      <w:r w:rsidRPr="00CE40B3">
        <w:rPr>
          <w:rStyle w:val="Emphasis"/>
          <w:highlight w:val="cyan"/>
        </w:rPr>
        <w:t>shaky science</w:t>
      </w:r>
      <w:r w:rsidRPr="00CE40B3">
        <w:rPr>
          <w:rStyle w:val="StyleUnderline"/>
          <w:highlight w:val="cyan"/>
        </w:rPr>
        <w:t xml:space="preserve">. There’s </w:t>
      </w:r>
      <w:r w:rsidRPr="00CE40B3">
        <w:rPr>
          <w:rStyle w:val="Emphasis"/>
          <w:highlight w:val="cyan"/>
        </w:rPr>
        <w:t>no reliable model</w:t>
      </w:r>
      <w:r w:rsidRPr="00CE40B3">
        <w:rPr>
          <w:rStyle w:val="StyleUnderline"/>
          <w:highlight w:val="cyan"/>
        </w:rPr>
        <w:t xml:space="preserve"> that can determine </w:t>
      </w:r>
      <w:r w:rsidRPr="00CE40B3">
        <w:rPr>
          <w:rStyle w:val="Emphasis"/>
          <w:highlight w:val="cyan"/>
        </w:rPr>
        <w:t>how many megatons</w:t>
      </w:r>
      <w:r w:rsidRPr="00CE40B3">
        <w:rPr>
          <w:rStyle w:val="StyleUnderline"/>
          <w:highlight w:val="cyan"/>
        </w:rPr>
        <w:t xml:space="preserve"> would</w:t>
      </w:r>
      <w:r w:rsidRPr="00006353">
        <w:rPr>
          <w:rStyle w:val="StyleUnderline"/>
        </w:rPr>
        <w:t xml:space="preserve"> </w:t>
      </w:r>
      <w:r w:rsidRPr="00006353">
        <w:rPr>
          <w:rStyle w:val="Emphasis"/>
        </w:rPr>
        <w:t>decimate agriculture</w:t>
      </w:r>
      <w:r w:rsidRPr="00006353">
        <w:rPr>
          <w:rStyle w:val="StyleUnderline"/>
        </w:rPr>
        <w:t xml:space="preserve"> or </w:t>
      </w:r>
      <w:r w:rsidRPr="00CE40B3">
        <w:rPr>
          <w:rStyle w:val="StyleUnderline"/>
          <w:highlight w:val="cyan"/>
        </w:rPr>
        <w:t xml:space="preserve">make humans </w:t>
      </w:r>
      <w:r w:rsidRPr="00CE40B3">
        <w:rPr>
          <w:rStyle w:val="Emphasis"/>
          <w:highlight w:val="cyan"/>
        </w:rPr>
        <w:t>extinct</w:t>
      </w:r>
      <w:r w:rsidRPr="00CE40B3">
        <w:rPr>
          <w:rStyle w:val="StyleUnderline"/>
          <w:highlight w:val="cyan"/>
        </w:rPr>
        <w:t xml:space="preserve">. Nations have already detonated </w:t>
      </w:r>
      <w:r w:rsidRPr="00CE40B3">
        <w:rPr>
          <w:rStyle w:val="Emphasis"/>
          <w:highlight w:val="cyan"/>
        </w:rPr>
        <w:t>2,476 nuc</w:t>
      </w:r>
      <w:r w:rsidRPr="00006353">
        <w:rPr>
          <w:rStyle w:val="Emphasis"/>
        </w:rPr>
        <w:t>lear device</w:t>
      </w:r>
      <w:r w:rsidRPr="00CE40B3">
        <w:rPr>
          <w:rStyle w:val="Emphasis"/>
          <w:highlight w:val="cyan"/>
        </w:rPr>
        <w:t>s</w:t>
      </w:r>
      <w:r w:rsidRPr="00CE40B3">
        <w:rPr>
          <w:rStyle w:val="StyleUnderline"/>
          <w:highlight w:val="cyan"/>
        </w:rPr>
        <w:t>.</w:t>
      </w:r>
      <w:r w:rsidRPr="00006353">
        <w:rPr>
          <w:u w:val="single"/>
        </w:rPr>
        <w:t xml:space="preserve"> </w:t>
      </w:r>
      <w:r w:rsidRPr="00006353">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w:t>
      </w:r>
      <w:r w:rsidRPr="00006353">
        <w:rPr>
          <w:strike/>
        </w:rPr>
        <w:t>suicidal</w:t>
      </w:r>
      <w:r w:rsidRPr="00006353">
        <w:t xml:space="preserve"> civilization, one that dethrones the death-cult zealots who are currently in power. And it may toss particulates into the atmosphere sufficient to block out some of the solar heat helping to drive global warming. Or it may have the opposite effects. Who knows? What we do know is that </w:t>
      </w:r>
      <w:r w:rsidRPr="00CE40B3">
        <w:rPr>
          <w:rStyle w:val="StyleUnderline"/>
          <w:highlight w:val="cyan"/>
        </w:rPr>
        <w:t xml:space="preserve">humans can </w:t>
      </w:r>
      <w:r w:rsidRPr="00CE40B3">
        <w:rPr>
          <w:rStyle w:val="Emphasis"/>
          <w:highlight w:val="cyan"/>
        </w:rPr>
        <w:t>survive</w:t>
      </w:r>
      <w:r w:rsidRPr="00006353">
        <w:rPr>
          <w:rStyle w:val="StyleUnderline"/>
        </w:rPr>
        <w:t xml:space="preserve"> and </w:t>
      </w:r>
      <w:r w:rsidRPr="00006353">
        <w:rPr>
          <w:rStyle w:val="Emphasis"/>
        </w:rPr>
        <w:t>recover from</w:t>
      </w:r>
      <w:r w:rsidRPr="00006353">
        <w:rPr>
          <w:rStyle w:val="StyleUnderline"/>
        </w:rPr>
        <w:t xml:space="preserve"> </w:t>
      </w:r>
      <w:r w:rsidRPr="00CE40B3">
        <w:rPr>
          <w:rStyle w:val="StyleUnderline"/>
          <w:highlight w:val="cyan"/>
        </w:rPr>
        <w:t>war</w:t>
      </w:r>
      <w:r w:rsidRPr="00984DCF">
        <w:rPr>
          <w:rStyle w:val="StyleUnderline"/>
        </w:rPr>
        <w:t>,</w:t>
      </w:r>
      <w:r w:rsidRPr="00006353">
        <w:rPr>
          <w:rStyle w:val="StyleUnderline"/>
        </w:rPr>
        <w:t xml:space="preserve"> probably </w:t>
      </w:r>
      <w:r w:rsidRPr="00CE40B3">
        <w:rPr>
          <w:rStyle w:val="StyleUnderline"/>
          <w:highlight w:val="cyan"/>
        </w:rPr>
        <w:t xml:space="preserve">even a </w:t>
      </w:r>
      <w:r w:rsidRPr="00CE40B3">
        <w:rPr>
          <w:rStyle w:val="Emphasis"/>
          <w:highlight w:val="cyan"/>
        </w:rPr>
        <w:t>nuclear one</w:t>
      </w:r>
      <w:r w:rsidRPr="00CE40B3">
        <w:rPr>
          <w:rStyle w:val="StyleUnderline"/>
          <w:highlight w:val="cyan"/>
        </w:rPr>
        <w:t xml:space="preserve">. Humans </w:t>
      </w:r>
      <w:r w:rsidRPr="00CE40B3">
        <w:rPr>
          <w:rStyle w:val="Emphasis"/>
          <w:highlight w:val="cyan"/>
        </w:rPr>
        <w:t>cannot recover</w:t>
      </w:r>
      <w:r w:rsidRPr="00CE40B3">
        <w:rPr>
          <w:rStyle w:val="StyleUnderline"/>
          <w:highlight w:val="cyan"/>
        </w:rPr>
        <w:t xml:space="preserve"> from </w:t>
      </w:r>
      <w:r w:rsidRPr="00CE40B3">
        <w:rPr>
          <w:rStyle w:val="Emphasis"/>
          <w:highlight w:val="cyan"/>
        </w:rPr>
        <w:t>runaway climate change</w:t>
      </w:r>
      <w:r w:rsidRPr="00CE40B3">
        <w:rPr>
          <w:rStyle w:val="StyleUnderline"/>
          <w:highlight w:val="cyan"/>
        </w:rPr>
        <w:t xml:space="preserve">. Nuclear war is </w:t>
      </w:r>
      <w:r w:rsidRPr="00CE40B3">
        <w:rPr>
          <w:rStyle w:val="Emphasis"/>
          <w:highlight w:val="cyan"/>
        </w:rPr>
        <w:t>not</w:t>
      </w:r>
      <w:r w:rsidRPr="00CE40B3">
        <w:rPr>
          <w:rStyle w:val="StyleUnderline"/>
          <w:highlight w:val="cyan"/>
        </w:rPr>
        <w:t xml:space="preserve"> an </w:t>
      </w:r>
      <w:r w:rsidRPr="00CE40B3">
        <w:rPr>
          <w:rStyle w:val="Emphasis"/>
          <w:highlight w:val="cyan"/>
        </w:rPr>
        <w:t>inevitable extinction event</w:t>
      </w:r>
      <w:r w:rsidRPr="00CE40B3">
        <w:rPr>
          <w:rStyle w:val="StyleUnderline"/>
          <w:highlight w:val="cyan"/>
        </w:rPr>
        <w:t>;</w:t>
      </w:r>
      <w:r w:rsidRPr="00006353">
        <w:rPr>
          <w:rStyle w:val="StyleUnderline"/>
        </w:rPr>
        <w:t xml:space="preserve"> </w:t>
      </w:r>
      <w:r w:rsidRPr="00006353">
        <w:rPr>
          <w:rStyle w:val="Emphasis"/>
        </w:rPr>
        <w:t xml:space="preserve">six degrees of </w:t>
      </w:r>
      <w:r w:rsidRPr="00CE40B3">
        <w:rPr>
          <w:rStyle w:val="Emphasis"/>
          <w:highlight w:val="cyan"/>
        </w:rPr>
        <w:t>warming is</w:t>
      </w:r>
      <w:r w:rsidRPr="00984DCF">
        <w:rPr>
          <w:rStyle w:val="StyleUnderline"/>
        </w:rPr>
        <w:t>.</w:t>
      </w:r>
    </w:p>
    <w:p w14:paraId="66B333AA" w14:textId="77777777" w:rsidR="00AF636E" w:rsidRDefault="00AF636E" w:rsidP="00AF636E">
      <w:pPr>
        <w:pStyle w:val="Heading4"/>
        <w:rPr>
          <w:rFonts w:eastAsia="Calibri" w:cs="Calibri"/>
        </w:rPr>
      </w:pPr>
      <w:r>
        <w:rPr>
          <w:rFonts w:eastAsia="Calibri" w:cs="Calibri"/>
        </w:rPr>
        <w:t>Extinction first</w:t>
      </w:r>
    </w:p>
    <w:p w14:paraId="03D1EBAF" w14:textId="77777777" w:rsidR="00AF636E" w:rsidRDefault="00AF636E" w:rsidP="00AF636E">
      <w:pPr>
        <w:rPr>
          <w:sz w:val="16"/>
          <w:szCs w:val="16"/>
        </w:rPr>
      </w:pPr>
      <w:r>
        <w:rPr>
          <w:rFonts w:eastAsia="Calibri" w:cs="Calibri"/>
          <w:b/>
          <w:sz w:val="26"/>
          <w:szCs w:val="26"/>
        </w:rPr>
        <w:t>Baum &amp;</w:t>
      </w:r>
      <w:r>
        <w:rPr>
          <w:rFonts w:eastAsia="Calibri" w:cs="Calibri"/>
        </w:rPr>
        <w:t xml:space="preserve"> </w:t>
      </w:r>
      <w:r>
        <w:rPr>
          <w:rFonts w:eastAsia="Calibri" w:cs="Calibri"/>
          <w:b/>
          <w:sz w:val="26"/>
          <w:szCs w:val="26"/>
        </w:rPr>
        <w:t xml:space="preserve">Barrett 18 </w:t>
      </w:r>
    </w:p>
    <w:p w14:paraId="274B53C5" w14:textId="77777777" w:rsidR="00AF636E" w:rsidRDefault="00AF636E" w:rsidP="00AF636E">
      <w:r>
        <w:rPr>
          <w:rFonts w:eastAsia="Calibri" w:cs="Calibri"/>
          <w:sz w:val="16"/>
          <w:szCs w:val="16"/>
        </w:rPr>
        <w:t xml:space="preserve">*Seth D. Baum &amp; **Anthony M. Barrett. Global Catastrophic Risk Institute; 2018; “Global Catastrophes: The Most Extreme Risks”; </w:t>
      </w:r>
      <w:r>
        <w:rPr>
          <w:rFonts w:eastAsia="Calibri" w:cs="Calibri"/>
          <w:i/>
          <w:sz w:val="16"/>
          <w:szCs w:val="16"/>
        </w:rPr>
        <w:t>Risk in Extreme Environments: Preparing, Avoiding, Mitigating, and Managing</w:t>
      </w:r>
      <w:r>
        <w:rPr>
          <w:rFonts w:eastAsia="Calibri" w:cs="Calibri"/>
          <w:sz w:val="16"/>
          <w:szCs w:val="16"/>
        </w:rPr>
        <w:t>; edited by Vicki Bier, Routledge, pp. 174-184</w:t>
      </w:r>
    </w:p>
    <w:p w14:paraId="0FD97314" w14:textId="77777777" w:rsidR="00AF636E" w:rsidRDefault="00AF636E" w:rsidP="00AF636E">
      <w:pPr>
        <w:rPr>
          <w:u w:val="single"/>
        </w:rPr>
      </w:pPr>
      <w:r>
        <w:rPr>
          <w:rFonts w:eastAsia="Calibri" w:cs="Calibri"/>
          <w:sz w:val="14"/>
          <w:szCs w:val="14"/>
        </w:rPr>
        <w:t xml:space="preserve">2. What Is GCR And Why Is It Important? </w:t>
      </w:r>
      <w:r>
        <w:rPr>
          <w:rFonts w:eastAsia="Calibri" w:cs="Calibri"/>
          <w:u w:val="single"/>
        </w:rPr>
        <w:t>Taken literally, a global catastrophe can be any event that is in some way catastrophic across the globe</w:t>
      </w:r>
      <w:r>
        <w:rPr>
          <w:rFonts w:eastAsia="Calibri" w:cs="Calibri"/>
          <w:sz w:val="14"/>
          <w:szCs w:val="14"/>
        </w:rPr>
        <w:t xml:space="preserve">. </w:t>
      </w:r>
      <w:r>
        <w:rPr>
          <w:rFonts w:eastAsia="Calibri" w:cs="Calibri"/>
          <w:u w:val="single"/>
        </w:rPr>
        <w:t>This suggests a rather low threshold</w:t>
      </w:r>
      <w:r>
        <w:rPr>
          <w:rFonts w:eastAsia="Calibri" w:cs="Calibri"/>
          <w:sz w:val="14"/>
          <w:szCs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Pr>
          <w:rFonts w:eastAsia="Calibri" w:cs="Calibri"/>
          <w:u w:val="single"/>
        </w:rPr>
        <w:t>However, in common usage, a global catastrophe would be catastrophic for a significant portion of the globe</w:t>
      </w:r>
      <w:r>
        <w:rPr>
          <w:rFonts w:eastAsia="Calibri" w:cs="Calibri"/>
          <w:sz w:val="14"/>
          <w:szCs w:val="14"/>
        </w:rPr>
        <w:t xml:space="preserve">. Minimum thresholds have variously been set around ten thousand to ten million deaths or $10 billion to $10 trillion in damages (Bostrom and Ćirković 2008), or death of one quarter of the human population (Atkinson 1999; Hempsell 2004). </w:t>
      </w:r>
      <w:r>
        <w:rPr>
          <w:rFonts w:eastAsia="Calibri" w:cs="Calibri"/>
          <w:u w:val="single"/>
        </w:rPr>
        <w:t>Others have emphasized catastrophes that cause long-term declines in the trajectory of human civilization</w:t>
      </w:r>
      <w:r>
        <w:rPr>
          <w:rFonts w:eastAsia="Calibri" w:cs="Calibri"/>
          <w:sz w:val="14"/>
          <w:szCs w:val="14"/>
        </w:rPr>
        <w:t xml:space="preserve"> (Beckstead 2013), </w:t>
      </w:r>
      <w:r>
        <w:rPr>
          <w:rFonts w:eastAsia="Calibri" w:cs="Calibri"/>
          <w:b/>
          <w:u w:val="single"/>
        </w:rPr>
        <w:t>that human civilization does not recover from</w:t>
      </w:r>
      <w:r>
        <w:rPr>
          <w:sz w:val="14"/>
          <w:szCs w:val="14"/>
        </w:rPr>
        <w:t xml:space="preserve"> (Maher and Baum 2013), </w:t>
      </w:r>
      <w:r>
        <w:rPr>
          <w:rFonts w:eastAsia="Calibri" w:cs="Calibri"/>
          <w:b/>
          <w:u w:val="single"/>
        </w:rPr>
        <w:t>that drastically reduce humanity’s potential for future achievements</w:t>
      </w:r>
      <w:r>
        <w:rPr>
          <w:sz w:val="14"/>
          <w:szCs w:val="14"/>
        </w:rPr>
        <w:t xml:space="preserve"> (Bostrom 2002, using the term “existential risk”), </w:t>
      </w:r>
      <w:r>
        <w:rPr>
          <w:rFonts w:eastAsia="Calibri" w:cs="Calibri"/>
          <w:b/>
          <w:u w:val="single"/>
        </w:rPr>
        <w:t>or that result in human extinction</w:t>
      </w:r>
      <w:r>
        <w:rPr>
          <w:sz w:val="14"/>
          <w:szCs w:val="14"/>
        </w:rPr>
        <w:t xml:space="preserve"> (Matheny 2007; Posner 2004). A common theme across all these treatments of GCR is that </w:t>
      </w:r>
      <w:r>
        <w:rPr>
          <w:rFonts w:eastAsia="Calibri" w:cs="Calibri"/>
          <w:b/>
          <w:u w:val="single"/>
        </w:rPr>
        <w:t>some catastrophes are vastly more important than others</w:t>
      </w:r>
      <w:r>
        <w:rPr>
          <w:sz w:val="14"/>
          <w:szCs w:val="14"/>
        </w:rPr>
        <w:t xml:space="preserve">. Carl Sagan was perhaps the first to recognize this, in his commentary on nuclear winter (Sagan 1983). </w:t>
      </w:r>
      <w:r>
        <w:rPr>
          <w:u w:val="single"/>
        </w:rPr>
        <w:t>Without nuclear winter, a global nuclear war might kill several hundred million people. This is obviously a major catastrophe, but humanity would presumably carry on. However, with nuclear winter</w:t>
      </w:r>
      <w:r>
        <w:rPr>
          <w:sz w:val="14"/>
          <w:szCs w:val="14"/>
        </w:rPr>
        <w:t xml:space="preserve">, per Sagan, </w:t>
      </w:r>
      <w:r>
        <w:rPr>
          <w:u w:val="single"/>
        </w:rPr>
        <w:t>humanity could go extinct. The loss would be not just an additional four billion or so deaths, but the loss of all future generations</w:t>
      </w:r>
      <w:r>
        <w:rPr>
          <w:sz w:val="14"/>
          <w:szCs w:val="14"/>
        </w:rPr>
        <w:t xml:space="preserve">. To paraphrase Sagan, </w:t>
      </w:r>
      <w:r>
        <w:rPr>
          <w:u w:val="single"/>
        </w:rPr>
        <w:t>the loss would be billions and billions of lives, or even more.</w:t>
      </w:r>
      <w:r>
        <w:rPr>
          <w:sz w:val="14"/>
          <w:szCs w:val="14"/>
        </w:rPr>
        <w:t xml:space="preserve"> Sagan estimated 500 trillion lives, assuming humanity would continue for ten million more years, which he cited as typical for a successful species. 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w:t>
      </w:r>
      <w:r>
        <w:rPr>
          <w:u w:val="single"/>
        </w:rPr>
        <w:t>the stakes with global catastrophes could be much larger than the loss of 500 trillion lives. Debates about the infinite vs. the merely astronomical are of theoretical interest</w:t>
      </w:r>
      <w:r>
        <w:rPr>
          <w:sz w:val="14"/>
          <w:szCs w:val="14"/>
        </w:rPr>
        <w:t xml:space="preserve"> (Ng 1991; Bossert et al. 2007), </w:t>
      </w:r>
      <w:r>
        <w:rPr>
          <w:u w:val="single"/>
        </w:rPr>
        <w:t>but they have limited practical significance</w:t>
      </w:r>
      <w:r>
        <w:rPr>
          <w:sz w:val="14"/>
          <w:szCs w:val="14"/>
        </w:rPr>
        <w:t xml:space="preserve">. </w:t>
      </w:r>
      <w:r>
        <w:rPr>
          <w:rFonts w:eastAsia="Calibri" w:cs="Calibri"/>
          <w:b/>
          <w:u w:val="single"/>
        </w:rPr>
        <w:t>This can be seen when evaluating GCRs from a standard risk-equals-probability-times-magnitude framework</w:t>
      </w:r>
      <w:r>
        <w:rPr>
          <w:sz w:val="14"/>
          <w:szCs w:val="14"/>
        </w:rPr>
        <w:t xml:space="preserve">. Using Sagan’s 500 trillion lives estimate, it follows that reducing the probability of global catastrophe by a mere one-in-500-trillion chance is of the same significance as saving one human life. Phrased differently, </w:t>
      </w:r>
      <w:r>
        <w:rPr>
          <w:rFonts w:eastAsia="Calibri" w:cs="Calibri"/>
          <w:b/>
          <w:u w:val="single"/>
        </w:rPr>
        <w:t>society should try 500 trillion times harder to prevent a global catastrophe than it should to save a person’s life. Or, preventing one million deaths is equivalent to a one-in500-million reduction in the probability of global catastrophe</w:t>
      </w:r>
      <w:r>
        <w:rPr>
          <w:sz w:val="14"/>
          <w:szCs w:val="14"/>
        </w:rPr>
        <w:t xml:space="preserve">. </w:t>
      </w:r>
      <w:r>
        <w:rPr>
          <w:u w:val="single"/>
        </w:rPr>
        <w:t>This suggests society should make extremely large investment in GCR reduction, at the expense of virtually all other objectives.</w:t>
      </w:r>
      <w:r>
        <w:rPr>
          <w:sz w:val="14"/>
          <w:szCs w:val="14"/>
        </w:rPr>
        <w:t xml:space="preserve">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t>
      </w:r>
      <w:r>
        <w:rPr>
          <w:u w:val="single"/>
        </w:rPr>
        <w:t>while reasonable disagreement exists on how large of a VSL to use and how much to count future generations, even low-end positions suggest vast resource allocations should be redirected to reducing GCR</w:t>
      </w:r>
      <w:r>
        <w:rPr>
          <w:sz w:val="14"/>
          <w:szCs w:val="14"/>
        </w:rPr>
        <w:t xml:space="preserve">. </w:t>
      </w:r>
      <w:r>
        <w:rPr>
          <w:u w:val="single"/>
        </w:rPr>
        <w:t>This conclusion is only strengthened when considering the astronomical size of the stakes</w:t>
      </w:r>
      <w:r>
        <w:rPr>
          <w:sz w:val="14"/>
          <w:szCs w:val="14"/>
        </w:rPr>
        <w:t xml:space="preserve">, but the same point holds either way. The bottom line is that, </w:t>
      </w:r>
      <w:r>
        <w:rPr>
          <w:rFonts w:eastAsia="Calibri" w:cs="Calibri"/>
          <w:b/>
          <w:u w:val="single"/>
        </w:rPr>
        <w:t>as long as something along the lines of the standard risk equals-probability-times-magnitude framework is being used, then even tiny GCR reductions merit significant effort. This point holds especially strongly for risks of catastrophes that would cause permanent harm to global human civilization</w:t>
      </w:r>
      <w:r>
        <w:rPr>
          <w:sz w:val="14"/>
          <w:szCs w:val="14"/>
        </w:rPr>
        <w:t xml:space="preserve">.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 While everyone has the right to their own views and feelings, </w:t>
      </w:r>
      <w:r>
        <w:rPr>
          <w:u w:val="single"/>
        </w:rPr>
        <w:t>we find that the strongest arguments are for the widely held position that all human lives should be valued equally.</w:t>
      </w:r>
      <w:r>
        <w:rPr>
          <w:sz w:val="14"/>
          <w:szCs w:val="14"/>
        </w:rPr>
        <w:t xml:space="preserve"> This position is succinctly stated in the United States Declaration of Independence, updated in the 1848 Declaration of Sentiments: “We hold these truths to be self-evident: that all men and 3 women are created equal”. Philosophers speak of an agent-neutral, objective “view from nowhere” (Nagel 1986) or a “veil of ignorance” (Rawls 1971) in which each person considers what is best for society irrespective of which member of society they happen to be. </w:t>
      </w:r>
      <w:r>
        <w:rPr>
          <w:u w:val="single"/>
        </w:rPr>
        <w:t>Such a perspective suggests valuing everyone equally, regardless of who they are or where or when they live. This in turn suggests a very high value for reducing GCR, or a high degree of priority for GCR reduction efforts.</w:t>
      </w:r>
      <w:r>
        <w:rPr>
          <w:sz w:val="14"/>
          <w:szCs w:val="14"/>
        </w:rPr>
        <w:t xml:space="preserve"> 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w:t>
      </w:r>
      <w:r>
        <w:rPr>
          <w:u w:val="single"/>
        </w:rPr>
        <w:t>modern human civilization has never before ended. There have been several recent global catastrophes of some significance</w:t>
      </w:r>
      <w:r>
        <w:rPr>
          <w:sz w:val="14"/>
          <w:szCs w:val="14"/>
        </w:rPr>
        <w:t xml:space="preserv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the lack of historical precedent does not necessarily imply a lack of ongoing risk. Indeed, </w:t>
      </w:r>
      <w:r>
        <w:rPr>
          <w:rFonts w:eastAsia="Calibri" w:cs="Calibri"/>
          <w:b/>
          <w:u w:val="single"/>
        </w:rPr>
        <w:t>the biggest mistake of naïve GCR analysis is to posit that, because no global catastrophe has previously occurred, therefore none will occur</w:t>
      </w:r>
      <w:r>
        <w:rPr>
          <w:sz w:val="14"/>
          <w:szCs w:val="14"/>
        </w:rPr>
        <w:t xml:space="preserve">. </w:t>
      </w:r>
      <w:r>
        <w:rPr>
          <w:u w:val="single"/>
        </w:rPr>
        <w:t>This mistake comes in at least three forms. The first and most obviously false form is to claim that unprecedented events never occur</w:t>
      </w:r>
      <w:r>
        <w:rPr>
          <w:sz w:val="14"/>
          <w:szCs w:val="14"/>
        </w:rPr>
        <w:t xml:space="preserve">. In our world of social and technological innovation, it is easy to see that </w:t>
      </w:r>
      <w:r>
        <w:rPr>
          <w:u w:val="single"/>
        </w:rPr>
        <w:t>this claim is false</w:t>
      </w:r>
      <w:r>
        <w:rPr>
          <w:sz w:val="14"/>
          <w:szCs w:val="14"/>
        </w:rPr>
        <w:t xml:space="preserv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w:t>
      </w:r>
      <w:r>
        <w:rPr>
          <w:rFonts w:eastAsia="Calibri" w:cs="Calibri"/>
          <w:b/>
          <w:u w:val="single"/>
        </w:rPr>
        <w:t>The second form of the mistake is to posit that the ongoing existence of human civilization proves that global catastrophes will not occur</w:t>
      </w:r>
      <w:r>
        <w:rPr>
          <w:sz w:val="14"/>
          <w:szCs w:val="14"/>
        </w:rPr>
        <w:t xml:space="preserve">. </w:t>
      </w:r>
      <w:r>
        <w:rPr>
          <w:u w:val="single"/>
        </w:rPr>
        <w:t>It is true that civilization’s continued existence despite some past threats should provide some comfort, but it should only provide some comfort</w:t>
      </w:r>
      <w:r>
        <w:rPr>
          <w:sz w:val="14"/>
          <w:szCs w:val="14"/>
        </w:rPr>
        <w:t xml:space="preserve">.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w:t>
      </w:r>
      <w:r>
        <w:rPr>
          <w:rFonts w:eastAsia="Calibri" w:cs="Calibri"/>
          <w:b/>
          <w:u w:val="single"/>
        </w:rPr>
        <w:t>The third form of the mistake is to posit that, because humanity has survived previous catastrophes, or risks of catastrophes, therefore it will survive future ones. This mistake is especially pervasive in discussions of nuclear war.</w:t>
      </w:r>
      <w:r>
        <w:rPr>
          <w:sz w:val="14"/>
          <w:szCs w:val="14"/>
        </w:rPr>
        <w:t xml:space="preserve"> People sometimes observe that no nuclear war has ever occurred and cite this as evidence to conclude that therefore nuclear deterrence and the fear of mutually assured destruction will indefinitely continue to keep the world safe (for discussion see Sagan and Waltz 2013). But there have been several near misses, from the 1962 Cuban missile crisis to the 1995 Norwegian rocket incident, and there is no guarantee that nuclear war will be avoided into the distant future. Similarly, </w:t>
      </w:r>
      <w:r>
        <w:rPr>
          <w:u w:val="single"/>
        </w:rPr>
        <w:t>just because no pandemic has ever killed the majority of people</w:t>
      </w:r>
      <w:r>
        <w:rPr>
          <w:sz w:val="14"/>
          <w:szCs w:val="14"/>
        </w:rPr>
        <w:t xml:space="preserve"> (Black Death killed about 22%), </w:t>
      </w:r>
      <w:r>
        <w:rPr>
          <w:u w:val="single"/>
        </w:rPr>
        <w:t>or just because early predictions about the rise of artificial intelligence proved false</w:t>
      </w:r>
      <w:r>
        <w:rPr>
          <w:sz w:val="14"/>
          <w:szCs w:val="14"/>
        </w:rPr>
        <w:t xml:space="preserve"> (they expected human-level AI within decades that have long since come and gone; see Crevier 1993; McCorduck 2004</w:t>
      </w:r>
      <w:r>
        <w:rPr>
          <w:u w:val="single"/>
        </w:rPr>
        <w:t>), it does not necessarily follow that no pandemics would be so lethal, or that AI cannot reach the lofty heights of the early predictions</w:t>
      </w:r>
      <w:r>
        <w:rPr>
          <w:sz w:val="14"/>
          <w:szCs w:val="14"/>
        </w:rPr>
        <w:t xml:space="preserve">. Careful risk analysis can correct for the third form by looking at the full sequences of events that would lead to particular global catastrophes. For example, nuclear weapons in the United States are launched following a sequence of decisions by increasingly high ranking officials, ultimately including the President. This </w:t>
      </w:r>
      <w:r>
        <w:rPr>
          <w:u w:val="single"/>
        </w:rPr>
        <w:t>decision sequence can be built into a risk model, with model parameters estimated from historical data on how often each step in the decision sequence has been reached</w:t>
      </w:r>
      <w:r>
        <w:rPr>
          <w:rFonts w:eastAsia="Calibri" w:cs="Calibri"/>
          <w:sz w:val="14"/>
          <w:szCs w:val="14"/>
        </w:rPr>
        <w:t xml:space="preserve"> (Barrett et al. 2013). </w:t>
      </w:r>
      <w:r>
        <w:rPr>
          <w:rFonts w:eastAsia="Calibri" w:cs="Calibri"/>
          <w:u w:val="single"/>
        </w:rPr>
        <w:t>The more often near misses have occurred, and the nearer the misses were, the higher the probability of an eventual “hit” in the form of a nuclear war. The same analytic structure can be applied to other GCRs.</w:t>
      </w:r>
    </w:p>
    <w:p w14:paraId="040C05FE" w14:textId="3DECC44A" w:rsidR="00AF636E" w:rsidRDefault="005A12A9" w:rsidP="005A12A9">
      <w:pPr>
        <w:pStyle w:val="Heading2"/>
      </w:pPr>
      <w:r>
        <w:t>Aff Answers</w:t>
      </w:r>
    </w:p>
    <w:p w14:paraId="3F332552" w14:textId="6C2C7B3F" w:rsidR="005A12A9" w:rsidRDefault="005A12A9" w:rsidP="005A12A9">
      <w:pPr>
        <w:pStyle w:val="Heading3"/>
      </w:pPr>
      <w:r>
        <w:t>Liberal Environmentalism Turn — 2AC</w:t>
      </w:r>
    </w:p>
    <w:p w14:paraId="4D1B792E" w14:textId="77777777" w:rsidR="005A12A9" w:rsidRDefault="005A12A9" w:rsidP="005A12A9">
      <w:pPr>
        <w:pStyle w:val="Heading4"/>
      </w:pPr>
      <w:r>
        <w:t>Liberal environmentalism is whitewashed colonialism – even radical frameworks necessitate the violent emptying of indigenous land for Settler occupation</w:t>
      </w:r>
    </w:p>
    <w:p w14:paraId="3204B8DF" w14:textId="77777777" w:rsidR="005A12A9" w:rsidRDefault="005A12A9" w:rsidP="005A12A9">
      <w:r>
        <w:rPr>
          <w:b/>
          <w:sz w:val="26"/>
          <w:szCs w:val="26"/>
        </w:rPr>
        <w:t>Paperson 12</w:t>
      </w:r>
      <w:r>
        <w:t xml:space="preserve"> [La, an avatar that Wayne Yang uses in certain articles, Dr. Yang’s work transgresses the line between scholarship and community, as evidenced by his involvement in urban education and community organizing,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 Vol 20, No 1, pgs. 121, March 2012]</w:t>
      </w:r>
    </w:p>
    <w:p w14:paraId="7A351C2C" w14:textId="77777777" w:rsidR="005A12A9" w:rsidRDefault="005A12A9" w:rsidP="005A12A9">
      <w:pPr>
        <w:rPr>
          <w:sz w:val="16"/>
          <w:szCs w:val="16"/>
        </w:rPr>
      </w:pPr>
      <w:r>
        <w:rPr>
          <w:sz w:val="16"/>
          <w:szCs w:val="16"/>
        </w:rPr>
        <w:t xml:space="preserve">Ghetto colonialism is a specialization of settler colonialism in North America. </w:t>
      </w:r>
      <w:r>
        <w:rPr>
          <w:u w:val="single"/>
        </w:rPr>
        <w:t xml:space="preserve">Settler nations are those where </w:t>
      </w:r>
      <w:r>
        <w:rPr>
          <w:highlight w:val="cyan"/>
          <w:u w:val="single"/>
        </w:rPr>
        <w:t>colonial invaders</w:t>
      </w:r>
      <w:r>
        <w:rPr>
          <w:u w:val="single"/>
        </w:rPr>
        <w:t xml:space="preserve"> never leave but instead </w:t>
      </w:r>
      <w:r>
        <w:rPr>
          <w:highlight w:val="cyan"/>
          <w:u w:val="single"/>
        </w:rPr>
        <w:t>claim to have become the new native</w:t>
      </w:r>
      <w:r>
        <w:rPr>
          <w:u w:val="single"/>
        </w:rPr>
        <w:t xml:space="preserve">, </w:t>
      </w:r>
      <w:r>
        <w:rPr>
          <w:highlight w:val="cyan"/>
          <w:u w:val="single"/>
        </w:rPr>
        <w:t>and</w:t>
      </w:r>
      <w:r>
        <w:rPr>
          <w:u w:val="single"/>
        </w:rPr>
        <w:t xml:space="preserve"> to </w:t>
      </w:r>
      <w:r>
        <w:rPr>
          <w:highlight w:val="cyan"/>
          <w:u w:val="single"/>
        </w:rPr>
        <w:t>possess absolute</w:t>
      </w:r>
      <w:r>
        <w:rPr>
          <w:u w:val="single"/>
        </w:rPr>
        <w:t xml:space="preserve"> </w:t>
      </w:r>
      <w:r>
        <w:rPr>
          <w:highlight w:val="cyan"/>
          <w:u w:val="single"/>
        </w:rPr>
        <w:t>sovereignty</w:t>
      </w:r>
      <w:r>
        <w:rPr>
          <w:u w:val="single"/>
        </w:rPr>
        <w:t xml:space="preserve"> over all life and land within a territory. </w:t>
      </w:r>
      <w:r>
        <w:rPr>
          <w:sz w:val="16"/>
          <w:szCs w:val="16"/>
        </w:rPr>
        <w:t>Of primary interest to this writing is the USA as a settler nation built upon slavery</w:t>
      </w:r>
      <w:r>
        <w:rPr>
          <w:rFonts w:eastAsia="Times New Roman"/>
          <w:b/>
          <w:u w:val="single"/>
        </w:rPr>
        <w:t xml:space="preserve">. </w:t>
      </w:r>
      <w:r>
        <w:rPr>
          <w:rFonts w:eastAsia="Times New Roman"/>
          <w:b/>
          <w:highlight w:val="cyan"/>
          <w:u w:val="single"/>
        </w:rPr>
        <w:t>Land is a predominant concern</w:t>
      </w:r>
      <w:r>
        <w:rPr>
          <w:rFonts w:eastAsia="Times New Roman"/>
          <w:b/>
          <w:u w:val="single"/>
        </w:rPr>
        <w:t xml:space="preserve"> in settler colonialism, </w:t>
      </w:r>
      <w:r>
        <w:rPr>
          <w:rFonts w:eastAsia="Times New Roman"/>
          <w:b/>
          <w:highlight w:val="cyan"/>
          <w:u w:val="single"/>
        </w:rPr>
        <w:t>and</w:t>
      </w:r>
      <w:r>
        <w:rPr>
          <w:rFonts w:eastAsia="Times New Roman"/>
          <w:b/>
          <w:u w:val="single"/>
        </w:rPr>
        <w:t xml:space="preserve"> thus, </w:t>
      </w:r>
      <w:r>
        <w:rPr>
          <w:rFonts w:eastAsia="Times New Roman"/>
          <w:b/>
          <w:highlight w:val="cyan"/>
          <w:u w:val="single"/>
        </w:rPr>
        <w:t>people are</w:t>
      </w:r>
      <w:r>
        <w:rPr>
          <w:rFonts w:eastAsia="Times New Roman"/>
          <w:b/>
          <w:u w:val="single"/>
        </w:rPr>
        <w:t xml:space="preserve"> </w:t>
      </w:r>
      <w:r>
        <w:rPr>
          <w:rFonts w:eastAsia="Times New Roman"/>
          <w:b/>
          <w:highlight w:val="cyan"/>
          <w:u w:val="single"/>
        </w:rPr>
        <w:t>arranged</w:t>
      </w:r>
      <w:r>
        <w:rPr>
          <w:rFonts w:eastAsia="Times New Roman"/>
          <w:b/>
          <w:u w:val="single"/>
        </w:rPr>
        <w:t xml:space="preserve"> – raced, classed, gendered, sexualized, dis/abled, il/legalized – </w:t>
      </w:r>
      <w:r>
        <w:rPr>
          <w:rFonts w:eastAsia="Times New Roman"/>
          <w:b/>
          <w:highlight w:val="cyan"/>
          <w:u w:val="single"/>
        </w:rPr>
        <w:t>into triadic relations to land</w:t>
      </w:r>
      <w:r>
        <w:rPr>
          <w:rFonts w:eastAsia="Times New Roman"/>
          <w:b/>
          <w:u w:val="single"/>
        </w:rPr>
        <w:t xml:space="preserve">: </w:t>
      </w:r>
      <w:r>
        <w:rPr>
          <w:rFonts w:eastAsia="Times New Roman"/>
          <w:b/>
          <w:highlight w:val="cyan"/>
          <w:u w:val="single"/>
        </w:rPr>
        <w:t>the settler</w:t>
      </w:r>
      <w:r>
        <w:rPr>
          <w:rFonts w:eastAsia="Times New Roman"/>
          <w:b/>
          <w:u w:val="single"/>
        </w:rPr>
        <w:t xml:space="preserve"> </w:t>
      </w:r>
      <w:r>
        <w:rPr>
          <w:rFonts w:eastAsia="Times New Roman"/>
          <w:b/>
          <w:highlight w:val="cyan"/>
          <w:u w:val="single"/>
        </w:rPr>
        <w:t>whose power lies in shaping the land</w:t>
      </w:r>
      <w:r>
        <w:rPr>
          <w:rFonts w:eastAsia="Times New Roman"/>
          <w:b/>
          <w:u w:val="single"/>
        </w:rPr>
        <w:t xml:space="preserve"> into his wealth, </w:t>
      </w:r>
      <w:r>
        <w:rPr>
          <w:rFonts w:eastAsia="Times New Roman"/>
          <w:b/>
          <w:highlight w:val="cyan"/>
          <w:u w:val="single"/>
        </w:rPr>
        <w:t>the Indigenous</w:t>
      </w:r>
      <w:r>
        <w:rPr>
          <w:rFonts w:eastAsia="Times New Roman"/>
          <w:b/>
          <w:u w:val="single"/>
        </w:rPr>
        <w:t xml:space="preserve"> inhabitant whose claim to land must be extinguished, </w:t>
      </w:r>
      <w:r>
        <w:rPr>
          <w:rFonts w:eastAsia="Times New Roman"/>
          <w:b/>
          <w:highlight w:val="cyan"/>
          <w:u w:val="single"/>
        </w:rPr>
        <w:t>and the chattel slave</w:t>
      </w:r>
      <w:r>
        <w:rPr>
          <w:rFonts w:eastAsia="Times New Roman"/>
          <w:b/>
          <w:u w:val="single"/>
        </w:rPr>
        <w:t xml:space="preserve"> who must be kept landless</w:t>
      </w:r>
      <w:r>
        <w:rPr>
          <w:sz w:val="16"/>
          <w:szCs w:val="16"/>
        </w:rPr>
        <w:t xml:space="preserve"> (for more on settler colonialism, see Tuck and Yang 2012 Tuck, E., and K. W. Yang. 2012. “Decolonization is not a Metaphor.” Decolonization: Indigeneity, Education &amp; Society 1 (1): 1–40. ). In North America, </w:t>
      </w:r>
      <w:r>
        <w:rPr>
          <w:u w:val="single"/>
        </w:rPr>
        <w:t>whiteness is intimately co-constructed as settler entitlement</w:t>
      </w:r>
      <w:r>
        <w:rPr>
          <w:sz w:val="16"/>
          <w:szCs w:val="16"/>
        </w:rPr>
        <w:t xml:space="preserve">. Specifically, whiteness11. </w:t>
      </w:r>
      <w:r>
        <w:rPr>
          <w:u w:val="single"/>
        </w:rPr>
        <w:t>Whiteness and blackness refer to socially (colonially) constructed racial structures beyond phenotype</w:t>
      </w:r>
      <w:r>
        <w:rPr>
          <w:sz w:val="16"/>
          <w:szCs w:val="16"/>
        </w:rPr>
        <w:t xml:space="preserve">. </w:t>
      </w:r>
      <w:r>
        <w:rPr>
          <w:u w:val="single"/>
        </w:rPr>
        <w:t>People of color can be settlers, and can invest in whiteness.</w:t>
      </w:r>
      <w:r>
        <w:rPr>
          <w:sz w:val="16"/>
          <w:szCs w:val="16"/>
        </w:rPr>
        <w:t xml:space="preserve"> Native Americans can be, and have been enslaved, and are incarcerated at some of the highest rates – in other words subject to black subjection. In general, I capitalize Black, Indigenous, etc. when referring to identities, and use lowercase when referring to the colonial structuring of blackness, indigeneity, whiteness, etc.View all notes emerges as a racial category of entitlements: the right to claim land and sometimes people as property, and conversely, the right not to be bound by borders nor bonded as property. Indian-ness is invented as a form of racial disappearance; yet Indian-ness is also made an object of possession that settlers can acquire through blood, marriage, or cultural appropriation. For example, it</w:t>
      </w:r>
      <w:r>
        <w:rPr>
          <w:u w:val="single"/>
        </w:rPr>
        <w:t xml:space="preserve"> was not simple disguise that motivated Boston Tea Party participants to masquerade as Natives, but a way for those British settlers to claim a native-ish American identity against their British counterparts. In North America, blackness is invented as enslavability, illegality, murderability. Black labor was essential for settler colonialism, yet the Black person is an excess of that labor who must be bridled, caged, killed. Indeed, chatteling and not the chattel’s labor is the business of slavery, that is, the business of enslaving, dislocating people from places, disembodying them from themselves, and disposing of their bodies </w:t>
      </w:r>
      <w:r>
        <w:rPr>
          <w:sz w:val="16"/>
          <w:szCs w:val="16"/>
        </w:rPr>
        <w:t xml:space="preserve">(Wilderson 2003 Wilderson, F. 2003. “Gramsci’s Black Marx: Whither the Slave in Civil Society?” Social Identities 9 (2): 225–240. [Taylor &amp; Francis Online] ). Ghetto colonialism takes place at this intersection between Indigenous displacement and black dislocation. </w:t>
      </w:r>
      <w:r>
        <w:rPr>
          <w:u w:val="single"/>
        </w:rPr>
        <w:t>For settlers seeking new frontiers, the ghetto serves as an interior frontier to be laid waste in order to renew</w:t>
      </w:r>
      <w:r>
        <w:rPr>
          <w:sz w:val="16"/>
          <w:szCs w:val="16"/>
        </w:rPr>
        <w:t xml:space="preserve">. It is a terra sacer, doubling as sacred and accursed land, a murderable nonplace always available for razing and resettlement. Here, I am drawing from Agamben’s (1998 Agamben, G. 1998. Homo Sacer: Sovereign Power and Bare Life. Stanford: Stanford University Press. ) examination of the outlaw life of the homo sacer – the sacred or accursed man – a person who may be killed by anybody, with impunity. Not necessarily urban nor necessarily inhabited by people of color, the ghetto serves as a dislocation for blackness, intimate to and yet necessarily cast out from the great metropolises of the empire (Paperson 2010 Paperson, L. 2010. “The Postcolonial Ghetto: Seeing Her Shape and His Hand.” Berkeley Review of Education 1 (1): 5–34. </w:t>
      </w:r>
      <w:r>
        <w:rPr>
          <w:u w:val="single"/>
        </w:rPr>
        <w:t>). If Native land is imperialism’s frontier, the ‘outpost, the fort and the port’</w:t>
      </w:r>
      <w:r>
        <w:rPr>
          <w:sz w:val="16"/>
          <w:szCs w:val="16"/>
        </w:rPr>
        <w:t xml:space="preserve"> (Smith 1999 Smith, L. T. 1999. Decolonizing Methodologies: Research and Indigenous Peoples. London: Zed Books. , 22), t</w:t>
      </w:r>
      <w:r>
        <w:rPr>
          <w:u w:val="single"/>
        </w:rPr>
        <w:t>hen the ghetto is imperialism’s interior frontier: the outcast, the alley and the underground. It is empire’s outlawed life. Settler colonial eyes see the ghetto as sacred wasteland that may be re-inhabited by anybody, with impunity</w:t>
      </w:r>
      <w:r>
        <w:rPr>
          <w:rFonts w:eastAsia="Times New Roman"/>
          <w:b/>
          <w:u w:val="single"/>
        </w:rPr>
        <w:t xml:space="preserve">. </w:t>
      </w:r>
      <w:r>
        <w:rPr>
          <w:rFonts w:eastAsia="Times New Roman"/>
          <w:b/>
          <w:highlight w:val="cyan"/>
          <w:u w:val="single"/>
        </w:rPr>
        <w:t>Terra sacer is a virulent variation of the setter colonial ideology of terra nullius</w:t>
      </w:r>
      <w:r>
        <w:rPr>
          <w:rFonts w:eastAsia="Times New Roman"/>
          <w:b/>
          <w:u w:val="single"/>
        </w:rPr>
        <w:t xml:space="preserve">, </w:t>
      </w:r>
      <w:r>
        <w:rPr>
          <w:rFonts w:eastAsia="Times New Roman"/>
          <w:b/>
          <w:highlight w:val="cyan"/>
          <w:u w:val="single"/>
        </w:rPr>
        <w:t>the colonial fiction of ‘empty land’ or ‘land not legally belonging to anyone</w:t>
      </w:r>
      <w:r>
        <w:rPr>
          <w:sz w:val="16"/>
          <w:szCs w:val="16"/>
        </w:rPr>
        <w:t xml:space="preserve">.’22. Dictionary definition accessed http://www.allwords.com/word-terra + nullius.html.View all notes </w:t>
      </w:r>
      <w:r>
        <w:rPr>
          <w:highlight w:val="cyan"/>
          <w:u w:val="single"/>
        </w:rPr>
        <w:t>Nullius is the justification for</w:t>
      </w:r>
      <w:r>
        <w:rPr>
          <w:u w:val="single"/>
        </w:rPr>
        <w:t xml:space="preserve"> the doctrine of </w:t>
      </w:r>
      <w:r>
        <w:rPr>
          <w:highlight w:val="cyan"/>
          <w:u w:val="single"/>
        </w:rPr>
        <w:t>discovery</w:t>
      </w:r>
      <w:r>
        <w:rPr>
          <w:u w:val="single"/>
        </w:rPr>
        <w:t>: that one can stab a flag into the earth or a needle into a person’s tissue and claim a colony</w:t>
      </w:r>
      <w:r>
        <w:rPr>
          <w:sz w:val="16"/>
          <w:szCs w:val="16"/>
        </w:rPr>
        <w:t xml:space="preserve">. </w:t>
      </w:r>
      <w:r>
        <w:rPr>
          <w:rFonts w:eastAsia="Times New Roman"/>
          <w:b/>
          <w:highlight w:val="cyan"/>
          <w:u w:val="single"/>
        </w:rPr>
        <w:t>It is the founding covenant for settler colonial states</w:t>
      </w:r>
      <w:r>
        <w:rPr>
          <w:rFonts w:eastAsia="Times New Roman"/>
          <w:b/>
          <w:u w:val="single"/>
        </w:rPr>
        <w:t>.</w:t>
      </w:r>
      <w:r>
        <w:rPr>
          <w:sz w:val="16"/>
          <w:szCs w:val="16"/>
        </w:rPr>
        <w:t xml:space="preserve"> </w:t>
      </w:r>
      <w:r>
        <w:rPr>
          <w:u w:val="single"/>
        </w:rPr>
        <w:t>The problem is that no land is empty</w:t>
      </w:r>
      <w:r>
        <w:rPr>
          <w:sz w:val="16"/>
          <w:szCs w:val="16"/>
        </w:rPr>
        <w:t>.33</w:t>
      </w:r>
      <w:r>
        <w:rPr>
          <w:u w:val="single"/>
        </w:rPr>
        <w:t xml:space="preserve">. Even if we accept the pretext that some land is uninhabited by humans, ice sheets are traversed, islands visited, mountain peaks gazed upon, even it they are not ‘occupied’ by Indigenous peoples </w:t>
      </w:r>
      <w:r>
        <w:rPr>
          <w:sz w:val="16"/>
          <w:szCs w:val="16"/>
        </w:rPr>
        <w:t xml:space="preserve">(Fujikane 2012). Regardless of inhabitation, land nonetheless constitutes memory, time, and cosmology.View all notes </w:t>
      </w:r>
      <w:r>
        <w:rPr>
          <w:rFonts w:eastAsia="Times New Roman"/>
          <w:b/>
          <w:highlight w:val="cyan"/>
          <w:u w:val="single"/>
        </w:rPr>
        <w:t>It must be made empty forcibly and ideologically</w:t>
      </w:r>
      <w:r>
        <w:rPr>
          <w:sz w:val="16"/>
          <w:szCs w:val="16"/>
        </w:rPr>
        <w:t xml:space="preserve">. The Americas, under sixteenth to eighteenth century colonialism, were made terra nullius by declaring Indians uncivilized, the land uncultured, and the relationship between Native people/land as ‘primitively’ unsubscribed to capitalist exploitation. </w:t>
      </w:r>
      <w:r>
        <w:rPr>
          <w:u w:val="single"/>
        </w:rPr>
        <w:t>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w:t>
      </w:r>
      <w:r>
        <w:rPr>
          <w:sz w:val="16"/>
          <w:szCs w:val="16"/>
        </w:rPr>
        <w:t xml:space="preserve">. </w:t>
      </w:r>
      <w:r>
        <w:rPr>
          <w:rFonts w:eastAsia="Times New Roman"/>
          <w:b/>
          <w:highlight w:val="cyan"/>
          <w:u w:val="single"/>
        </w:rPr>
        <w:t>The duality of land as desecrated</w:t>
      </w:r>
      <w:r>
        <w:rPr>
          <w:rFonts w:eastAsia="Times New Roman"/>
          <w:b/>
          <w:u w:val="single"/>
        </w:rPr>
        <w:t>, in pain</w:t>
      </w:r>
      <w:r>
        <w:rPr>
          <w:rFonts w:eastAsia="Times New Roman"/>
          <w:b/>
          <w:highlight w:val="cyan"/>
          <w:u w:val="single"/>
        </w:rPr>
        <w:t>, in need of rescue</w:t>
      </w:r>
      <w:r>
        <w:rPr>
          <w:rFonts w:eastAsia="Times New Roman"/>
          <w:b/>
          <w:u w:val="single"/>
        </w:rPr>
        <w:t xml:space="preserve">; </w:t>
      </w:r>
      <w:r>
        <w:rPr>
          <w:rFonts w:eastAsia="Times New Roman"/>
          <w:b/>
          <w:highlight w:val="cyan"/>
          <w:u w:val="single"/>
        </w:rPr>
        <w:t>and land as sacred, wild, and preserve-able</w:t>
      </w:r>
      <w:r>
        <w:rPr>
          <w:rFonts w:eastAsia="Times New Roman"/>
          <w:b/>
          <w:u w:val="single"/>
        </w:rPr>
        <w:t xml:space="preserve">; </w:t>
      </w:r>
      <w:r>
        <w:rPr>
          <w:rFonts w:eastAsia="Times New Roman"/>
          <w:b/>
          <w:highlight w:val="cyan"/>
          <w:u w:val="single"/>
        </w:rPr>
        <w:t>are contemporary discourses that justify re-invasion</w:t>
      </w:r>
      <w:r>
        <w:rPr>
          <w:sz w:val="16"/>
          <w:szCs w:val="16"/>
          <w:highlight w:val="cyan"/>
        </w:rPr>
        <w:t>.</w:t>
      </w:r>
      <w:r>
        <w:rPr>
          <w:sz w:val="16"/>
          <w:szCs w:val="16"/>
        </w:rPr>
        <w:t xml:space="preserve"> Th</w:t>
      </w:r>
      <w:r>
        <w:rPr>
          <w:u w:val="single"/>
        </w:rPr>
        <w:t>ey collapse Native land and black space together, leading once again to re-settlement.</w:t>
      </w:r>
      <w:r>
        <w:rPr>
          <w:sz w:val="16"/>
          <w:szCs w:val="16"/>
        </w:rPr>
        <w:t xml:space="preserve"> In this futuristic settler vision of land, </w:t>
      </w:r>
      <w:r>
        <w:rPr>
          <w:rFonts w:eastAsia="Times New Roman"/>
          <w:b/>
          <w:highlight w:val="cyan"/>
          <w:u w:val="single"/>
        </w:rPr>
        <w:t>Land is sacred yet desecrated</w:t>
      </w:r>
      <w:r>
        <w:rPr>
          <w:sz w:val="16"/>
          <w:szCs w:val="16"/>
        </w:rPr>
        <w:t xml:space="preserve"> – </w:t>
      </w:r>
      <w:r>
        <w:rPr>
          <w:u w:val="single"/>
        </w:rPr>
        <w:t>one could say sacredly injured</w:t>
      </w:r>
      <w:r>
        <w:rPr>
          <w:sz w:val="16"/>
          <w:szCs w:val="16"/>
        </w:rPr>
        <w:t xml:space="preserve">. </w:t>
      </w:r>
      <w:r>
        <w:rPr>
          <w:u w:val="single"/>
        </w:rPr>
        <w:t>Indigeneity is metaphorized into the settler’s own adoption of and by the land</w:t>
      </w:r>
      <w:r>
        <w:rPr>
          <w:sz w:val="16"/>
          <w:szCs w:val="16"/>
        </w:rPr>
        <w:t xml:space="preserve">. </w:t>
      </w:r>
      <w:r>
        <w:rPr>
          <w:rFonts w:eastAsia="Times New Roman"/>
          <w:b/>
          <w:highlight w:val="cyan"/>
          <w:u w:val="single"/>
        </w:rPr>
        <w:t>Settlers rewrite them</w:t>
      </w:r>
      <w:r>
        <w:rPr>
          <w:rFonts w:eastAsia="Times New Roman"/>
          <w:b/>
          <w:u w:val="single"/>
        </w:rPr>
        <w:t>/</w:t>
      </w:r>
      <w:r>
        <w:rPr>
          <w:rFonts w:eastAsia="Times New Roman"/>
          <w:b/>
          <w:highlight w:val="cyan"/>
          <w:u w:val="single"/>
        </w:rPr>
        <w:t>ourselves as ecological stewards</w:t>
      </w:r>
      <w:r>
        <w:rPr>
          <w:u w:val="single"/>
        </w:rPr>
        <w:t>. Re-inhabitation – a sustainable (settler) future – is the goal</w:t>
      </w:r>
      <w:r>
        <w:rPr>
          <w:sz w:val="16"/>
          <w:szCs w:val="16"/>
        </w:rPr>
        <w:t xml:space="preserve">. </w:t>
      </w:r>
      <w:r>
        <w:rPr>
          <w:rFonts w:eastAsia="Times New Roman"/>
          <w:b/>
          <w:highlight w:val="cyan"/>
          <w:u w:val="single"/>
        </w:rPr>
        <w:t>In this ecological dystopia, Indigenous</w:t>
      </w:r>
      <w:r>
        <w:rPr>
          <w:rFonts w:eastAsia="Times New Roman"/>
          <w:b/>
          <w:u w:val="single"/>
        </w:rPr>
        <w:t xml:space="preserve"> Americans </w:t>
      </w:r>
      <w:r>
        <w:rPr>
          <w:rFonts w:eastAsia="Times New Roman"/>
          <w:b/>
          <w:highlight w:val="cyan"/>
          <w:u w:val="single"/>
        </w:rPr>
        <w:t>are</w:t>
      </w:r>
      <w:r>
        <w:rPr>
          <w:rFonts w:eastAsia="Times New Roman"/>
          <w:b/>
          <w:u w:val="single"/>
        </w:rPr>
        <w:t xml:space="preserve"> largely </w:t>
      </w:r>
      <w:r>
        <w:rPr>
          <w:rFonts w:eastAsia="Times New Roman"/>
          <w:b/>
          <w:highlight w:val="cyan"/>
          <w:u w:val="single"/>
        </w:rPr>
        <w:t>extinct through regrettable genocide</w:t>
      </w:r>
      <w:r>
        <w:rPr>
          <w:sz w:val="16"/>
          <w:szCs w:val="16"/>
        </w:rPr>
        <w:t xml:space="preserve">,44. Genocide, though real, was not successful in making Native Americans extinct. </w:t>
      </w:r>
      <w:r>
        <w:rPr>
          <w:rFonts w:eastAsia="Times New Roman"/>
          <w:b/>
          <w:highlight w:val="cyan"/>
          <w:u w:val="single"/>
        </w:rPr>
        <w:t>Indians-as-extinct is ideology rather than actuality</w:t>
      </w:r>
      <w:r>
        <w:rPr>
          <w:rFonts w:eastAsia="Times New Roman"/>
          <w:b/>
          <w:u w:val="single"/>
        </w:rPr>
        <w:t xml:space="preserve">; </w:t>
      </w:r>
      <w:r>
        <w:rPr>
          <w:rFonts w:eastAsia="Times New Roman"/>
          <w:b/>
          <w:highlight w:val="cyan"/>
          <w:u w:val="single"/>
        </w:rPr>
        <w:t>settler guilt</w:t>
      </w:r>
      <w:r>
        <w:rPr>
          <w:rFonts w:eastAsia="Times New Roman"/>
          <w:b/>
          <w:u w:val="single"/>
        </w:rPr>
        <w:t xml:space="preserve">/remorse </w:t>
      </w:r>
      <w:r>
        <w:rPr>
          <w:rFonts w:eastAsia="Times New Roman"/>
          <w:b/>
          <w:highlight w:val="cyan"/>
          <w:u w:val="single"/>
        </w:rPr>
        <w:t>is part of this ideology of extinction</w:t>
      </w:r>
      <w:r>
        <w:rPr>
          <w:sz w:val="16"/>
          <w:szCs w:val="16"/>
        </w:rPr>
        <w:t xml:space="preserve">.View all notes or </w:t>
      </w:r>
      <w:r>
        <w:rPr>
          <w:u w:val="single"/>
        </w:rPr>
        <w:t>survive spectrally through the settler’s Indian heart</w:t>
      </w:r>
      <w:r>
        <w:rPr>
          <w:sz w:val="16"/>
          <w:szCs w:val="16"/>
        </w:rPr>
        <w:t xml:space="preserve">. </w:t>
      </w:r>
      <w:r>
        <w:rPr>
          <w:rFonts w:eastAsia="Times New Roman"/>
          <w:b/>
          <w:highlight w:val="cyan"/>
          <w:u w:val="single"/>
        </w:rPr>
        <w:t>Indigenous vanishing is essential for</w:t>
      </w:r>
      <w:r>
        <w:rPr>
          <w:rFonts w:eastAsia="Times New Roman"/>
          <w:b/>
          <w:u w:val="single"/>
        </w:rPr>
        <w:t xml:space="preserve"> </w:t>
      </w:r>
      <w:r>
        <w:rPr>
          <w:rFonts w:eastAsia="Times New Roman"/>
          <w:b/>
          <w:highlight w:val="cyan"/>
          <w:u w:val="single"/>
        </w:rPr>
        <w:t>the</w:t>
      </w:r>
      <w:r>
        <w:rPr>
          <w:rFonts w:eastAsia="Times New Roman"/>
          <w:b/>
          <w:u w:val="single"/>
        </w:rPr>
        <w:t xml:space="preserve"> twenty-first century </w:t>
      </w:r>
      <w:r>
        <w:rPr>
          <w:rFonts w:eastAsia="Times New Roman"/>
          <w:b/>
          <w:highlight w:val="cyan"/>
          <w:u w:val="single"/>
        </w:rPr>
        <w:t>ecological settler to become the new adoptive ‘native’</w:t>
      </w:r>
      <w:r>
        <w:rPr>
          <w:rFonts w:eastAsia="Times New Roman"/>
          <w:b/>
          <w:u w:val="single"/>
        </w:rPr>
        <w:t>, and thus rightful re-inhabitant of Native land</w:t>
      </w:r>
      <w:r>
        <w:rPr>
          <w:sz w:val="16"/>
          <w:szCs w:val="16"/>
        </w:rPr>
        <w:t xml:space="preserve">. </w:t>
      </w:r>
      <w:r>
        <w:rPr>
          <w:highlight w:val="cyan"/>
          <w:u w:val="single"/>
        </w:rPr>
        <w:t>Terra sacer is a proxy for settler humanity</w:t>
      </w:r>
      <w:r>
        <w:rPr>
          <w:sz w:val="16"/>
          <w:szCs w:val="16"/>
        </w:rPr>
        <w:t xml:space="preserve">; </w:t>
      </w:r>
      <w:r>
        <w:rPr>
          <w:u w:val="single"/>
        </w:rPr>
        <w:t>like the land, settlers view them/ourselves as traumatized yet healable.</w:t>
      </w:r>
      <w:r>
        <w:rPr>
          <w:sz w:val="16"/>
          <w:szCs w:val="16"/>
        </w:rPr>
        <w:t xml:space="preserve"> </w:t>
      </w:r>
      <w:r>
        <w:rPr>
          <w:rFonts w:eastAsia="Times New Roman"/>
          <w:b/>
          <w:highlight w:val="cyan"/>
          <w:u w:val="single"/>
        </w:rPr>
        <w:t>This is the settler adoption fantasy</w:t>
      </w:r>
      <w:r>
        <w:rPr>
          <w:sz w:val="16"/>
          <w:szCs w:val="16"/>
        </w:rPr>
        <w:t xml:space="preserve"> (see Tuck and Yang 2012 Tuck, E., and K. W. Yang. 2012. “Decolonization is not a Metaphor.” Decolonization: Indigeneity, Education &amp; Society 1 (1): 1–40. ) – </w:t>
      </w:r>
      <w:r>
        <w:rPr>
          <w:u w:val="single"/>
        </w:rPr>
        <w:t>that they/we can adopt the land and be adopted by the land</w:t>
      </w:r>
      <w:r>
        <w:rPr>
          <w:sz w:val="16"/>
          <w:szCs w:val="16"/>
        </w:rPr>
        <w:t xml:space="preserve"> – leading Spokane/Coeur d’Alene poet, Alexie (1996 Alexie, S. 1996. “How to Write the Great American Indian Novel.” In The Summer of Black Widows, edited by Sherman Alexie, 94–95. Brooklyn, NY: Hanging Loose Press. ) to sardonically observe: In the Great American Indian novel, when it is finally written, all of the white people will be Indians and all of the Indians will be ghosts. </w:t>
      </w:r>
      <w:r>
        <w:rPr>
          <w:u w:val="single"/>
        </w:rPr>
        <w:t>Pain, rescue, and place in settler environmentalism Environmental education research has made important critiques of the ecological destruction that has accompanied settler colonialism, of environmental racism, of ‘nature’ as rape-able, and of ‘development’ as the normalized aim of modernity.</w:t>
      </w:r>
      <w:r>
        <w:rPr>
          <w:sz w:val="16"/>
          <w:szCs w:val="16"/>
        </w:rPr>
        <w:t xml:space="preserve"> In these regards, eco-pedagogical approaches align with anti-racist, feminist and Indigenous education principles. However, </w:t>
      </w:r>
      <w:r>
        <w:rPr>
          <w:rFonts w:eastAsia="Times New Roman"/>
          <w:b/>
          <w:highlight w:val="cyan"/>
          <w:u w:val="single"/>
        </w:rPr>
        <w:t xml:space="preserve">eco-pedagogies </w:t>
      </w:r>
      <w:r>
        <w:rPr>
          <w:rFonts w:eastAsia="Times New Roman"/>
          <w:b/>
          <w:u w:val="single"/>
        </w:rPr>
        <w:t xml:space="preserve">can </w:t>
      </w:r>
      <w:r>
        <w:rPr>
          <w:rFonts w:eastAsia="Times New Roman"/>
          <w:b/>
          <w:highlight w:val="cyan"/>
          <w:u w:val="single"/>
        </w:rPr>
        <w:t>miss the core of Indigenous relationships to lands and communities</w:t>
      </w:r>
      <w:r>
        <w:rPr>
          <w:rFonts w:eastAsia="Times New Roman"/>
          <w:b/>
          <w:u w:val="single"/>
        </w:rPr>
        <w:t>, particularly the complex relationships between urban Indigenous land and life</w:t>
      </w:r>
      <w:r>
        <w:rPr>
          <w:sz w:val="16"/>
          <w:szCs w:val="16"/>
        </w:rPr>
        <w:t xml:space="preserve"> (Friedel 2011 Friedel, T. 2011. “Looking for Learning in all the Wrong Places: Urban Native Youths’ Cultured Response to Western-oriented Place-based Learning.” International Journal of Qualitative Studies in Education 24 (5): 531–546. [Taylor &amp; Francis Online] ), </w:t>
      </w:r>
      <w:r>
        <w:rPr>
          <w:u w:val="single"/>
        </w:rPr>
        <w:t>not to mention between Indigenous, Black, and ghettoized communities.</w:t>
      </w:r>
      <w:r>
        <w:rPr>
          <w:sz w:val="16"/>
          <w:szCs w:val="16"/>
        </w:rPr>
        <w:t xml:space="preserve"> Moreover, </w:t>
      </w:r>
      <w:r>
        <w:rPr>
          <w:highlight w:val="cyan"/>
          <w:u w:val="single"/>
        </w:rPr>
        <w:t>environmental education has been</w:t>
      </w:r>
      <w:r>
        <w:rPr>
          <w:u w:val="single"/>
        </w:rPr>
        <w:t xml:space="preserve"> largely silent on land, that is, </w:t>
      </w:r>
      <w:r>
        <w:rPr>
          <w:highlight w:val="cyan"/>
          <w:u w:val="single"/>
        </w:rPr>
        <w:t>silent on the settler colonial recasting of land into ‘environment</w:t>
      </w:r>
      <w:r>
        <w:rPr>
          <w:u w:val="single"/>
        </w:rPr>
        <w:t>,</w:t>
      </w:r>
      <w:r>
        <w:rPr>
          <w:highlight w:val="cyan"/>
          <w:u w:val="single"/>
        </w:rPr>
        <w:t>’ and</w:t>
      </w:r>
      <w:r>
        <w:rPr>
          <w:u w:val="single"/>
        </w:rPr>
        <w:t xml:space="preserve"> silent on broader </w:t>
      </w:r>
      <w:r>
        <w:rPr>
          <w:highlight w:val="cyan"/>
          <w:u w:val="single"/>
        </w:rPr>
        <w:t>Indigenous understandings of land as ancestor</w:t>
      </w:r>
      <w:r>
        <w:rPr>
          <w:u w:val="single"/>
        </w:rPr>
        <w:t xml:space="preserve">, as sovereign, </w:t>
      </w:r>
      <w:r>
        <w:rPr>
          <w:highlight w:val="cyan"/>
          <w:u w:val="single"/>
        </w:rPr>
        <w:t>as people-places</w:t>
      </w:r>
      <w:r>
        <w:rPr>
          <w:u w:val="single"/>
        </w:rPr>
        <w:t xml:space="preserve"> with their own politics and identities</w:t>
      </w:r>
      <w:r>
        <w:rPr>
          <w:sz w:val="16"/>
          <w:szCs w:val="16"/>
        </w:rPr>
        <w:t xml:space="preserve">. As an illustration, this brief vignette of an Urban Ecology unit at an Oakland high school draws from a one-year ethnographic study of youth resistance to education in 1999–2000. Taught by guest instructors from a nonprofit organization in a US history class, the unit aimed to develop young people’s critical awareness of city planning policies and their impact on sustainability. Students role-played board members at a mock county transportation board meeting, as well as special interests: a bicycle collective, a neighborhood road improvement organization, Alameda County (AC) Transit, a pedestrian group, and the Freeway Development Corporation. On the first day of the lesson, instructors discussed environmental racism, showed a video on the growth of urban transportation and the concurrent growth of pollution; in particular, they highlighted the negative consequences of the automobile. As an instance of pain curriculum, it set the stage for a performance of environmentalist rescue. Next, each special interest group was given a set of concerns, and a proposal that required funding from the agency. They were also handed scripted arguments, such that students could literally read their opinions from a paper during their mock board meeting. The board received a one million-dollar budget and a cost breakdown of the proposals. Coincidentally, the budget was just large enough to fund either only the enlargement of an existing freeway, or nearly all of the other proposals. By design, the lesson compelled students to ‘choose’ not to enlarge the freeway. Students detected this agenda early on. ‘It’s like we’re doing them a favor,’ one student observed. The roles for the five-member board were assigned to Nina, Zola, Hanifa, Amber and Marcus – all African American students except for Nina (Mexican-American), and all young women except for Marcus. Zola told me they were all outspoken students and speculated that as the reason they were chosen. Unlike the special interest groups, board members received no scripts. They began to improvise questions that were informed by their perspectives as residents of the city. For example, after a presentation about building bike lanes for the downtown area, Marcus raised the question below. Marcus: What if our city wanted to promote business, how would they be able to keep parking spaces for people that come and aren’t able to ride their bikes to shop at our stores? If we eliminate parking spaces? Concerned about reaching the conclusion of the lesson, one instructor stepped in and prohibited questions from the board. This upset Zola in particular, who wanted to ask a question to AC Transit about their desire to extend a rapid commuter bus service from downtown Oakland to San Francisco. ‘Well, how are we going to make a judgment if we don’t have time for questions?’ When the board went into the hallway to deliberate, they dwelled on the rapid commuter bus proposed by AC Transit, the issue that Zola was unable to query. They felt it was a good presentation with sound arguments. Hanifa: No, I mean she did make a good point though. I mean with the fifty-four people thing [A bus would reduce the number of cars by fifty-four]. However, they drew from their own experiences with the poor service provided to the poorer communities of color, away from downtown, by AC Transit. Some excerpted talk follows below: Zola: The bus takes hell of fucking long. You are stuck on this bus that smells like shit and … They make us pay hella money everyday and walk on, get on their bus. … Marcus: By where I live … the 64, the 64 doesn’t run on the weekend. … Zola: I don’t like County Transit. Why do they want to increase the thing to San Francisco? … We already got BART!55. Bay Area Rapid Transit, an expensive commuter monorail that services San Francisco, Oakland, and the suburbs surrounding Oakland.View all notes As they deliberated, they grew increasingly angry about the narrowly conceived options before them, and the obvious directive to vote in favor of the host of alternative transportation reforms. They shifted their performance into a satire of how government policy meets the needs of people with privilege and in power. Amber: I’m gonna say sorry, but we all need new offices downtown so screw you guys. Ending deliberation, they re-entered the classroom/meeting hall. Marcus: By popular demand, we’re giving the money to the Freeway Development Corporation – Instructor: Really? Zola: And the rest of the money goes to buy our office supplies because – Marcus: because we all in the suburbs and – Hanifa: and we need an easy way to work and um – Marcus: So we never really cared about your situation, it’s nothing personal … Paul (a student not on the board, representing AC Transit): You’re ugly Marcus: We’re all Republicans, Paul. We don’t really care about your issues so – Hanifa: So we chose what was best for us and Freeway Corp is what’s most beneficial. Paul and other students: New board! New board! Instructor: That’s the first time that’s happened. Board: [laugh] Learning from youth resistance moves us away from individualizing the critique to the guest instructors’ teaching ability and cultural competency. Rather, youth resistance reveals key differences between what Keeling (2007 Keeling, K. 2007. The Witch’s Flight: The Cinematic, the Black Femme, and the Image of Common Sense. Durham: Duke University Press. [CrossRef] ) terms a ‘ghettocentric commonsense’ and commonsense environmentalism. The youth did not dispute the ecological advantages of bike lanes and public transportation. However, they understood ghetto colonialism from a lived perspective, specifically how city planning has always disposed of poor communities of color. Bike lanes and buses, not to mention BART,66. For more about this difference in public transportation, see Fruitvale Station (2014), a film based on Oscar Grant’s murder by a BART police officer on 1 January 2009.View all notes falsely promised a ‘public’ transportation system because they worked differently for white77. Cosmopolitan ‘whiteness’ here refers to spatial and embodied entitlements not limited to ‘white’ phenotype, e.g. bourgeois multiculturalism (Paperson 2010).View all notes cosmopolitans than for ghettoized peoples. Further, the youth detected the metanarrative within the lesson’s cartography of Oakland’s places and peoples. Downtown matters. Commuters count. Indeed, </w:t>
      </w:r>
      <w:r>
        <w:rPr>
          <w:u w:val="single"/>
        </w:rPr>
        <w:t>this urban ecology unit invited students to participate in their own disappearance: lend your voice to fixing the ghetto wasteland by paving bikeways and funding rapid commuter lines for the cosmopolitan citizen</w:t>
      </w:r>
      <w:r>
        <w:rPr>
          <w:sz w:val="16"/>
          <w:szCs w:val="16"/>
        </w:rPr>
        <w:t xml:space="preserve">. By contrast, the students’ comments reflected everyday tales of dispossession within the very solutions of public infrastructure meant to ‘repair’ the ghetto wasteland. </w:t>
      </w:r>
      <w:r>
        <w:rPr>
          <w:rFonts w:eastAsia="Times New Roman"/>
          <w:b/>
          <w:u w:val="single"/>
        </w:rPr>
        <w:t>Youth rejected the settler environmentalist moral through a parody of power</w:t>
      </w:r>
      <w:r>
        <w:rPr>
          <w:sz w:val="16"/>
          <w:szCs w:val="16"/>
        </w:rPr>
        <w:t xml:space="preserve">. </w:t>
      </w:r>
      <w:r>
        <w:rPr>
          <w:u w:val="single"/>
        </w:rPr>
        <w:t>They pulled out the meat ax, and pointed at it with glee.</w:t>
      </w:r>
      <w:r>
        <w:rPr>
          <w:sz w:val="16"/>
          <w:szCs w:val="16"/>
        </w:rPr>
        <w:t xml:space="preserve"> </w:t>
      </w:r>
      <w:r>
        <w:rPr>
          <w:u w:val="single"/>
        </w:rPr>
        <w:t>We never really cared about your situation. You are just people in the way. Their performance foreshadowed a future reality.</w:t>
      </w:r>
      <w:r>
        <w:rPr>
          <w:sz w:val="16"/>
          <w:szCs w:val="16"/>
        </w:rPr>
        <w:t xml:space="preserve"> A few years later, then-Mayor Jerry Brown would successfully redevelop downtown Oakland into expensive lofts and condos. When pressed on the costs of gentrification, he replied that Oakland had ‘discriminated’ far too long against middle and upper middle class people. The commuter bus would be extended to SF, and bike lanes put in place. Youth indeed began to disappear – from over 50,000 to fewer than 40,000 school-age youth in five years. </w:t>
      </w:r>
      <w:r>
        <w:rPr>
          <w:u w:val="single"/>
        </w:rPr>
        <w:t xml:space="preserve">Despite developments toward a greener city, urban youth and their communities would not fare any better. Urban educators have few tools for engaging settler colonialism because </w:t>
      </w:r>
      <w:r>
        <w:rPr>
          <w:highlight w:val="cyan"/>
          <w:u w:val="single"/>
        </w:rPr>
        <w:t>terra sacer</w:t>
      </w:r>
      <w:r>
        <w:rPr>
          <w:u w:val="single"/>
        </w:rPr>
        <w:t xml:space="preserve"> often </w:t>
      </w:r>
      <w:r>
        <w:rPr>
          <w:highlight w:val="cyan"/>
          <w:u w:val="single"/>
        </w:rPr>
        <w:t>under-girds environmental education</w:t>
      </w:r>
      <w:r>
        <w:rPr>
          <w:u w:val="single"/>
        </w:rPr>
        <w:t xml:space="preserve"> in urban schools. </w:t>
      </w:r>
      <w:r>
        <w:rPr>
          <w:highlight w:val="cyan"/>
          <w:u w:val="single"/>
        </w:rPr>
        <w:t>Environmental education offers</w:t>
      </w:r>
      <w:r>
        <w:rPr>
          <w:u w:val="single"/>
        </w:rPr>
        <w:t xml:space="preserve"> three </w:t>
      </w:r>
      <w:r>
        <w:rPr>
          <w:highlight w:val="cyan"/>
          <w:u w:val="single"/>
        </w:rPr>
        <w:t>limited</w:t>
      </w:r>
      <w:r>
        <w:rPr>
          <w:u w:val="single"/>
        </w:rPr>
        <w:t xml:space="preserve"> social justice </w:t>
      </w:r>
      <w:r>
        <w:rPr>
          <w:highlight w:val="cyan"/>
          <w:u w:val="single"/>
        </w:rPr>
        <w:t>frameworks</w:t>
      </w:r>
      <w:r>
        <w:rPr>
          <w:u w:val="single"/>
        </w:rPr>
        <w:t>: environmental racism – a framework that focuses on pain; green curriculum – a framework that focuses on rescue; and place-based curriculum – a framework that focuses on inclusion, and thus, the replacement of Native land/people with a multicultural immigrant nation</w:t>
      </w:r>
      <w:r>
        <w:rPr>
          <w:sz w:val="16"/>
          <w:szCs w:val="16"/>
        </w:rPr>
        <w:t xml:space="preserve">. </w:t>
      </w:r>
      <w:r>
        <w:rPr>
          <w:rFonts w:eastAsia="Times New Roman"/>
          <w:b/>
          <w:highlight w:val="cyan"/>
          <w:u w:val="single"/>
        </w:rPr>
        <w:t>Despite their social justice intentions</w:t>
      </w:r>
      <w:r>
        <w:rPr>
          <w:rFonts w:eastAsia="Times New Roman"/>
          <w:b/>
          <w:u w:val="single"/>
        </w:rPr>
        <w:t xml:space="preserve">, </w:t>
      </w:r>
      <w:r>
        <w:rPr>
          <w:rFonts w:eastAsia="Times New Roman"/>
          <w:b/>
          <w:highlight w:val="cyan"/>
          <w:u w:val="single"/>
        </w:rPr>
        <w:t>and</w:t>
      </w:r>
      <w:r>
        <w:rPr>
          <w:rFonts w:eastAsia="Times New Roman"/>
          <w:b/>
          <w:u w:val="single"/>
        </w:rPr>
        <w:t xml:space="preserve"> their </w:t>
      </w:r>
      <w:r>
        <w:rPr>
          <w:rFonts w:eastAsia="Times New Roman"/>
          <w:b/>
          <w:highlight w:val="cyan"/>
          <w:u w:val="single"/>
        </w:rPr>
        <w:t>ecological truths</w:t>
      </w:r>
      <w:r>
        <w:rPr>
          <w:rFonts w:eastAsia="Times New Roman"/>
          <w:b/>
          <w:u w:val="single"/>
        </w:rPr>
        <w:t xml:space="preserve">, when strung together, such </w:t>
      </w:r>
      <w:r>
        <w:rPr>
          <w:rFonts w:eastAsia="Times New Roman"/>
          <w:b/>
          <w:highlight w:val="cyan"/>
          <w:u w:val="single"/>
        </w:rPr>
        <w:t>pedagogies</w:t>
      </w:r>
      <w:r>
        <w:rPr>
          <w:rFonts w:eastAsia="Times New Roman"/>
          <w:b/>
          <w:u w:val="single"/>
        </w:rPr>
        <w:t xml:space="preserve"> concerning US ghettos </w:t>
      </w:r>
      <w:r>
        <w:rPr>
          <w:rFonts w:eastAsia="Times New Roman"/>
          <w:b/>
          <w:highlight w:val="cyan"/>
          <w:u w:val="single"/>
        </w:rPr>
        <w:t>contain a settler colonial teleology</w:t>
      </w:r>
      <w:r>
        <w:rPr>
          <w:sz w:val="16"/>
          <w:szCs w:val="16"/>
        </w:rPr>
        <w:t xml:space="preserve">. Pain curriculum88. See Tuck (2009), Suspending Damage: A Letter to Communities.View all notes highlights, legitimately, the disproportionate toxification of air, soil and water in poor, urban, communities of color. However, </w:t>
      </w:r>
      <w:r>
        <w:rPr>
          <w:u w:val="single"/>
        </w:rPr>
        <w:t>reducing ghettos to pain-filled sites of environmental toxicity in need of salvation, echo the settler colonial logics of terra sacer</w:t>
      </w:r>
      <w:r>
        <w:rPr>
          <w:sz w:val="16"/>
          <w:szCs w:val="16"/>
        </w:rPr>
        <w:t xml:space="preserve"> – </w:t>
      </w:r>
      <w:r>
        <w:rPr>
          <w:rFonts w:eastAsia="Times New Roman"/>
          <w:b/>
          <w:highlight w:val="cyan"/>
          <w:u w:val="single"/>
        </w:rPr>
        <w:t>wasteland whose inhabitants lack the liberal capitalist insights and technological know-how to properly occupy a city</w:t>
      </w:r>
      <w:r>
        <w:rPr>
          <w:sz w:val="16"/>
          <w:szCs w:val="16"/>
        </w:rPr>
        <w:t xml:space="preserve">. </w:t>
      </w:r>
      <w:r>
        <w:rPr>
          <w:highlight w:val="cyan"/>
          <w:u w:val="single"/>
        </w:rPr>
        <w:t xml:space="preserve">Rescue curriculum follows logically from </w:t>
      </w:r>
      <w:r>
        <w:rPr>
          <w:rFonts w:eastAsia="Times New Roman"/>
          <w:b/>
          <w:highlight w:val="cyan"/>
          <w:u w:val="single"/>
        </w:rPr>
        <w:t>pain curriculum</w:t>
      </w:r>
      <w:r>
        <w:rPr>
          <w:sz w:val="16"/>
          <w:szCs w:val="16"/>
        </w:rPr>
        <w:t xml:space="preserve">. It presents green solutions in the form of urban gardens, recycling, clean fuels, etc. </w:t>
      </w:r>
      <w:r>
        <w:rPr>
          <w:u w:val="single"/>
        </w:rPr>
        <w:t>It leans explicitly on green technologies and implicitly on the technologies of government. The hidden curriculum of rescue naturalizes city planning, urban redevelopment, and de-ghetto-fication as inevitable remedies for pain</w:t>
      </w:r>
      <w:r>
        <w:rPr>
          <w:sz w:val="16"/>
          <w:szCs w:val="16"/>
        </w:rPr>
        <w:t xml:space="preserve">. </w:t>
      </w:r>
      <w:r>
        <w:rPr>
          <w:rFonts w:eastAsia="Times New Roman"/>
          <w:b/>
          <w:u w:val="single"/>
        </w:rPr>
        <w:t>It positions ghettoized communities as wards under settler colonial sovereignty</w:t>
      </w:r>
      <w:r>
        <w:rPr>
          <w:sz w:val="16"/>
          <w:szCs w:val="16"/>
        </w:rPr>
        <w:t xml:space="preserve">. </w:t>
      </w:r>
      <w:r>
        <w:rPr>
          <w:u w:val="single"/>
        </w:rPr>
        <w:t xml:space="preserve">Rescue curriculum promotes green cities, a wealth of green consumption through which the multicultural cosmopolitan citizen earns his/her/our right to be the </w:t>
      </w:r>
      <w:r>
        <w:rPr>
          <w:rFonts w:eastAsia="Times New Roman"/>
          <w:b/>
          <w:u w:val="single"/>
        </w:rPr>
        <w:t>nouveau settler</w:t>
      </w:r>
      <w:r>
        <w:rPr>
          <w:sz w:val="16"/>
          <w:szCs w:val="16"/>
        </w:rPr>
        <w:t xml:space="preserve">. Enter place-based curriculum. </w:t>
      </w:r>
      <w:r>
        <w:rPr>
          <w:u w:val="single"/>
        </w:rPr>
        <w:t>Place-based curriculum helps write the master narrative of future, green, metropolitan neo-colonies. Often inclusive, multicultural, and celebratory, such curriculum highlights the urban as a place of diversity, flavored by communities of color</w:t>
      </w:r>
      <w:r>
        <w:rPr>
          <w:sz w:val="16"/>
          <w:szCs w:val="16"/>
        </w:rPr>
        <w:t xml:space="preserve">. (And wouldn’t you like to live here too?) </w:t>
      </w:r>
      <w:r>
        <w:rPr>
          <w:rFonts w:eastAsia="Times New Roman"/>
          <w:b/>
          <w:u w:val="single"/>
        </w:rPr>
        <w:t>Claiming the urban as a contact zone or multicultural home</w:t>
      </w:r>
      <w:r>
        <w:rPr>
          <w:sz w:val="16"/>
          <w:szCs w:val="16"/>
        </w:rPr>
        <w:t xml:space="preserve"> – whether by people of color, or by white people – </w:t>
      </w:r>
      <w:r>
        <w:rPr>
          <w:rFonts w:eastAsia="Times New Roman"/>
          <w:b/>
          <w:u w:val="single"/>
        </w:rPr>
        <w:t>violently erases Indigenous understandings of that land and place</w:t>
      </w:r>
      <w:r>
        <w:rPr>
          <w:sz w:val="16"/>
          <w:szCs w:val="16"/>
        </w:rPr>
        <w:t xml:space="preserve">. </w:t>
      </w:r>
      <w:r>
        <w:rPr>
          <w:u w:val="single"/>
        </w:rPr>
        <w:t>If Native people are mentioned at all, they are almost always only as a premodern population who were pleasantly ‘one with nature,’ or ecological Indians so few in number that the ecological settler becomes a ‘good neighbor’ or benevolent reinhabitant</w:t>
      </w:r>
      <w:r>
        <w:rPr>
          <w:sz w:val="16"/>
          <w:szCs w:val="16"/>
        </w:rPr>
        <w:t xml:space="preserve">. Such a representation inscribes settler colonialism as a done deal, renders urban Native youth as inauthentic Indians, and denies contemporary Native relationships to urban land and place (Friedel 2011 Friedel, T. 2011. “Looking for Learning in all the Wrong Places: Urban Native Youths’ Cultured Response to Western-oriented Place-based Learning.” International Journal of Qualitative Studies in Education 24 (5): 531–546. [Taylor &amp; Francis Online] ). </w:t>
      </w:r>
      <w:r>
        <w:rPr>
          <w:u w:val="single"/>
        </w:rPr>
        <w:t xml:space="preserve">The hidden curriculum of place-based pedagogy lies in its teleology. </w:t>
      </w:r>
      <w:r>
        <w:rPr>
          <w:sz w:val="16"/>
          <w:szCs w:val="16"/>
        </w:rPr>
        <w:t xml:space="preserve">Native people used to live here. </w:t>
      </w:r>
      <w:r>
        <w:rPr>
          <w:rFonts w:eastAsia="Times New Roman"/>
          <w:b/>
          <w:highlight w:val="cyan"/>
          <w:u w:val="single"/>
        </w:rPr>
        <w:t>White people settled here; they fled</w:t>
      </w:r>
      <w:r>
        <w:rPr>
          <w:rFonts w:eastAsia="Times New Roman"/>
          <w:b/>
          <w:u w:val="single"/>
        </w:rPr>
        <w:t xml:space="preserve">. </w:t>
      </w:r>
      <w:r>
        <w:rPr>
          <w:rFonts w:eastAsia="Times New Roman"/>
          <w:b/>
          <w:highlight w:val="cyan"/>
          <w:u w:val="single"/>
        </w:rPr>
        <w:t>People of color replaced white people; they suffer</w:t>
      </w:r>
      <w:r>
        <w:rPr>
          <w:rFonts w:eastAsia="Times New Roman"/>
          <w:b/>
          <w:u w:val="single"/>
        </w:rPr>
        <w:t>. Coming up</w:t>
      </w:r>
      <w:r>
        <w:rPr>
          <w:rFonts w:eastAsia="Times New Roman"/>
          <w:b/>
          <w:highlight w:val="cyan"/>
          <w:u w:val="single"/>
        </w:rPr>
        <w:t>, the</w:t>
      </w:r>
      <w:r>
        <w:rPr>
          <w:rFonts w:eastAsia="Times New Roman"/>
          <w:b/>
          <w:u w:val="single"/>
        </w:rPr>
        <w:t xml:space="preserve"> multicultural </w:t>
      </w:r>
      <w:r>
        <w:rPr>
          <w:rFonts w:eastAsia="Times New Roman"/>
          <w:b/>
          <w:highlight w:val="cyan"/>
          <w:u w:val="single"/>
        </w:rPr>
        <w:t>cosmopolitan citizen will replace people of color.</w:t>
      </w:r>
      <w:r>
        <w:rPr>
          <w:rFonts w:eastAsia="Times New Roman"/>
          <w:b/>
          <w:u w:val="single"/>
        </w:rPr>
        <w:t xml:space="preserve"> </w:t>
      </w:r>
      <w:r>
        <w:rPr>
          <w:rFonts w:eastAsia="Times New Roman"/>
          <w:b/>
          <w:highlight w:val="cyan"/>
          <w:u w:val="single"/>
        </w:rPr>
        <w:t>When the</w:t>
      </w:r>
      <w:r>
        <w:rPr>
          <w:rFonts w:eastAsia="Times New Roman"/>
          <w:b/>
          <w:u w:val="single"/>
        </w:rPr>
        <w:t xml:space="preserve"> Great American </w:t>
      </w:r>
      <w:r>
        <w:rPr>
          <w:rFonts w:eastAsia="Times New Roman"/>
          <w:b/>
          <w:highlight w:val="cyan"/>
          <w:u w:val="single"/>
        </w:rPr>
        <w:t>City is finally built</w:t>
      </w:r>
      <w:r>
        <w:rPr>
          <w:rFonts w:eastAsia="Times New Roman"/>
          <w:b/>
          <w:u w:val="single"/>
        </w:rPr>
        <w:t xml:space="preserve">, </w:t>
      </w:r>
      <w:r>
        <w:rPr>
          <w:rFonts w:eastAsia="Times New Roman"/>
          <w:b/>
          <w:highlight w:val="cyan"/>
          <w:u w:val="single"/>
        </w:rPr>
        <w:t>all the white people will be colorful</w:t>
      </w:r>
      <w:r>
        <w:rPr>
          <w:rFonts w:eastAsia="Times New Roman"/>
          <w:b/>
          <w:u w:val="single"/>
        </w:rPr>
        <w:t xml:space="preserve">, </w:t>
      </w:r>
      <w:r>
        <w:rPr>
          <w:rFonts w:eastAsia="Times New Roman"/>
          <w:b/>
          <w:highlight w:val="cyan"/>
          <w:u w:val="single"/>
        </w:rPr>
        <w:t>and all the colored people will be gone</w:t>
      </w:r>
    </w:p>
    <w:p w14:paraId="6286CA08" w14:textId="77777777" w:rsidR="005A12A9" w:rsidRDefault="005A12A9" w:rsidP="005A12A9">
      <w:pPr>
        <w:pStyle w:val="Heading4"/>
      </w:pPr>
      <w:r>
        <w:t>The CP is emblematic of “settler environmentalism” which is the attempt to redeem their position by restoring the Commons-- this then begs the question of whether or not there should be a Commons at all – their 1NC  provides a mask for the neoliberal curriculum of settler whitening and seeks to incorporate colonized people into the assimilative racial schema of the empire</w:t>
      </w:r>
    </w:p>
    <w:p w14:paraId="68016D18" w14:textId="77777777" w:rsidR="005A12A9" w:rsidRDefault="005A12A9" w:rsidP="005A12A9">
      <w:r>
        <w:rPr>
          <w:b/>
          <w:sz w:val="26"/>
          <w:szCs w:val="26"/>
        </w:rPr>
        <w:t>Paperson 12</w:t>
      </w:r>
      <w:r>
        <w:t xml:space="preserve"> [La, this is an avatar that Wayne Yang uses in certain articles, Dr. Yang’s work transgresses the line between scholarship and community, as evidenced by his involvement in urban education and community organizing,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w:t>
      </w:r>
      <w:r>
        <w:br/>
        <w:t>“A ghetto land pedagogy: an antidote for settler environmentalism,” Environmental Education Research, Vol 20, No 1, pgs. 121, March 2012]</w:t>
      </w:r>
    </w:p>
    <w:p w14:paraId="19C329E8" w14:textId="77777777" w:rsidR="005A12A9" w:rsidRDefault="005A12A9" w:rsidP="005A12A9">
      <w:pPr>
        <w:rPr>
          <w:b/>
          <w:u w:val="single"/>
        </w:rPr>
      </w:pPr>
      <w:r>
        <w:rPr>
          <w:highlight w:val="cyan"/>
          <w:u w:val="single"/>
        </w:rPr>
        <w:t>Settler environmentalism</w:t>
      </w:r>
      <w:r>
        <w:rPr>
          <w:u w:val="single"/>
        </w:rPr>
        <w:t xml:space="preserve"> </w:t>
      </w:r>
      <w:r>
        <w:rPr>
          <w:highlight w:val="cyan"/>
          <w:u w:val="single"/>
        </w:rPr>
        <w:t xml:space="preserve">describes efforts to redeem the settler </w:t>
      </w:r>
      <w:r>
        <w:rPr>
          <w:u w:val="single"/>
        </w:rPr>
        <w:t>as ecological, often focusing on settler identity and belonging through tropes of Indigenous appropriations</w:t>
      </w:r>
      <w:r>
        <w:rPr>
          <w:sz w:val="16"/>
          <w:szCs w:val="16"/>
        </w:rPr>
        <w:t xml:space="preserve"> – returning to the wildman or demigoddess, </w:t>
      </w:r>
      <w:r>
        <w:rPr>
          <w:highlight w:val="cyan"/>
          <w:u w:val="single"/>
        </w:rPr>
        <w:t xml:space="preserve">claiming of one’s natural </w:t>
      </w:r>
      <w:r>
        <w:rPr>
          <w:u w:val="single"/>
        </w:rPr>
        <w:t xml:space="preserve">or ‘native’ </w:t>
      </w:r>
      <w:r>
        <w:rPr>
          <w:highlight w:val="cyan"/>
          <w:u w:val="single"/>
        </w:rPr>
        <w:t>self</w:t>
      </w:r>
      <w:r>
        <w:rPr>
          <w:u w:val="single"/>
        </w:rPr>
        <w:t xml:space="preserve"> </w:t>
      </w:r>
      <w:r>
        <w:rPr>
          <w:highlight w:val="cyan"/>
          <w:u w:val="single"/>
        </w:rPr>
        <w:t>and thus the land</w:t>
      </w:r>
      <w:r>
        <w:rPr>
          <w:u w:val="single"/>
        </w:rPr>
        <w:t>, again</w:t>
      </w:r>
      <w:r>
        <w:rPr>
          <w:sz w:val="16"/>
          <w:szCs w:val="16"/>
        </w:rPr>
        <w:t>. For example, ‘o</w:t>
      </w:r>
      <w:r>
        <w:rPr>
          <w:u w:val="single"/>
        </w:rPr>
        <w:t xml:space="preserve">ff the grid’ does not describe a place, but a set of redemptive behaviors – </w:t>
      </w:r>
      <w:r>
        <w:rPr>
          <w:highlight w:val="cyan"/>
          <w:u w:val="single"/>
        </w:rPr>
        <w:t>it is a terra nullius imaginary of a</w:t>
      </w:r>
      <w:r>
        <w:rPr>
          <w:u w:val="single"/>
        </w:rPr>
        <w:t xml:space="preserve"> somewhere</w:t>
      </w:r>
      <w:r>
        <w:rPr>
          <w:sz w:val="16"/>
          <w:szCs w:val="16"/>
        </w:rPr>
        <w:t xml:space="preserve">, </w:t>
      </w:r>
      <w:r>
        <w:rPr>
          <w:rFonts w:eastAsia="Times New Roman"/>
          <w:b/>
          <w:highlight w:val="cyan"/>
          <w:u w:val="single"/>
        </w:rPr>
        <w:t xml:space="preserve">nowhere, </w:t>
      </w:r>
      <w:r>
        <w:rPr>
          <w:rFonts w:eastAsia="Times New Roman"/>
          <w:b/>
          <w:u w:val="single"/>
        </w:rPr>
        <w:t xml:space="preserve">neverplace </w:t>
      </w:r>
      <w:r>
        <w:rPr>
          <w:rFonts w:eastAsia="Times New Roman"/>
          <w:b/>
          <w:highlight w:val="cyan"/>
          <w:u w:val="single"/>
        </w:rPr>
        <w:t>where one is no longer a settler</w:t>
      </w:r>
      <w:r>
        <w:rPr>
          <w:sz w:val="16"/>
          <w:szCs w:val="16"/>
        </w:rPr>
        <w:t xml:space="preserve">. In using the term settler environmentalism, I am deliberately ambiguous about critical environmentalisms, such as movements in eco-feminism, deep ecology, and antiracist environmental justice. These are important trajectories in critical scholarship and activism around environmental justice, and ought to inform any decolonizing framework. However, </w:t>
      </w:r>
      <w:r>
        <w:rPr>
          <w:u w:val="single"/>
        </w:rPr>
        <w:t>antiracist, feminist, and environmental justice work are not automatically the opposite of settler colonialism</w:t>
      </w:r>
      <w:r>
        <w:rPr>
          <w:sz w:val="16"/>
          <w:szCs w:val="16"/>
        </w:rPr>
        <w:t xml:space="preserve">. </w:t>
      </w:r>
      <w:r>
        <w:rPr>
          <w:rFonts w:eastAsia="Times New Roman"/>
          <w:b/>
          <w:highlight w:val="cyan"/>
          <w:u w:val="single"/>
        </w:rPr>
        <w:t>Decolonization might be incommensurable with</w:t>
      </w:r>
      <w:r>
        <w:rPr>
          <w:rFonts w:eastAsia="Times New Roman"/>
          <w:b/>
          <w:u w:val="single"/>
        </w:rPr>
        <w:t xml:space="preserve"> projects more generally thought as </w:t>
      </w:r>
      <w:r>
        <w:rPr>
          <w:rFonts w:eastAsia="Times New Roman"/>
          <w:b/>
          <w:highlight w:val="cyan"/>
          <w:u w:val="single"/>
        </w:rPr>
        <w:t>social justice</w:t>
      </w:r>
      <w:r>
        <w:rPr>
          <w:sz w:val="16"/>
          <w:szCs w:val="16"/>
        </w:rPr>
        <w:t xml:space="preserve"> (see Tuck and Yang 2012 Tuck, E., and K. W. Yang. 2012. “Decolonization is not a Metaphor.” Decolonization: Indigeneity, Education &amp; Society 1 (1): 1–40. ). In the previous ethnographic example</w:t>
      </w:r>
      <w:r>
        <w:rPr>
          <w:u w:val="single"/>
        </w:rPr>
        <w:t xml:space="preserve">, </w:t>
      </w:r>
      <w:r>
        <w:rPr>
          <w:highlight w:val="cyan"/>
          <w:u w:val="single"/>
        </w:rPr>
        <w:t>greening</w:t>
      </w:r>
      <w:r>
        <w:rPr>
          <w:u w:val="single"/>
        </w:rPr>
        <w:t xml:space="preserve"> the ghetto </w:t>
      </w:r>
      <w:r>
        <w:rPr>
          <w:highlight w:val="cyan"/>
          <w:u w:val="single"/>
        </w:rPr>
        <w:t>can mask a neoliberal curriculum of whitening</w:t>
      </w:r>
      <w:r>
        <w:rPr>
          <w:sz w:val="16"/>
          <w:szCs w:val="16"/>
        </w:rPr>
        <w:t>99 (</w:t>
      </w:r>
      <w:r>
        <w:rPr>
          <w:u w:val="single"/>
        </w:rPr>
        <w:t>Whitening refers to a process of settlement that can include people of color</w:t>
      </w:r>
      <w:r>
        <w:rPr>
          <w:sz w:val="16"/>
          <w:szCs w:val="16"/>
        </w:rPr>
        <w:t xml:space="preserve">) </w:t>
      </w:r>
      <w:r>
        <w:rPr>
          <w:rFonts w:eastAsia="Times New Roman"/>
          <w:b/>
          <w:u w:val="single"/>
        </w:rPr>
        <w:t>the ghetto with ‘better-educated,’ ecologically ‘responsible,’ global citizens</w:t>
      </w:r>
      <w:r>
        <w:rPr>
          <w:sz w:val="16"/>
          <w:szCs w:val="16"/>
        </w:rPr>
        <w:t xml:space="preserve">. More </w:t>
      </w:r>
      <w:r>
        <w:rPr>
          <w:highlight w:val="cyan"/>
          <w:u w:val="single"/>
        </w:rPr>
        <w:t>radical environmentalisms</w:t>
      </w:r>
      <w:r>
        <w:rPr>
          <w:u w:val="single"/>
        </w:rPr>
        <w:t xml:space="preserve"> </w:t>
      </w:r>
      <w:r>
        <w:rPr>
          <w:highlight w:val="cyan"/>
          <w:u w:val="single"/>
        </w:rPr>
        <w:t>can</w:t>
      </w:r>
      <w:r>
        <w:rPr>
          <w:u w:val="single"/>
        </w:rPr>
        <w:t xml:space="preserve"> also </w:t>
      </w:r>
      <w:r>
        <w:rPr>
          <w:highlight w:val="cyan"/>
          <w:u w:val="single"/>
        </w:rPr>
        <w:t>uphold the settler fantasy of sacred ‘wilderness’</w:t>
      </w:r>
      <w:r>
        <w:rPr>
          <w:u w:val="single"/>
        </w:rPr>
        <w:t xml:space="preserve"> </w:t>
      </w:r>
      <w:r>
        <w:rPr>
          <w:sz w:val="16"/>
          <w:szCs w:val="16"/>
        </w:rPr>
        <w:t xml:space="preserve">– </w:t>
      </w:r>
      <w:r>
        <w:rPr>
          <w:rFonts w:eastAsia="Times New Roman"/>
          <w:b/>
          <w:highlight w:val="cyan"/>
          <w:u w:val="single"/>
        </w:rPr>
        <w:t>another form of unpeopled land</w:t>
      </w:r>
      <w:r>
        <w:rPr>
          <w:sz w:val="16"/>
          <w:szCs w:val="16"/>
        </w:rPr>
        <w:t xml:space="preserve"> – that must be restored or preserved. </w:t>
      </w:r>
      <w:r>
        <w:rPr>
          <w:rFonts w:eastAsia="Times New Roman"/>
          <w:b/>
          <w:highlight w:val="cyan"/>
          <w:u w:val="single"/>
        </w:rPr>
        <w:t>Even the progressive concept of land as Commons</w:t>
      </w:r>
      <w:r>
        <w:rPr>
          <w:rFonts w:eastAsia="Times New Roman"/>
          <w:b/>
          <w:u w:val="single"/>
        </w:rPr>
        <w:t xml:space="preserve"> to be occupied, collectively shared and stewarded, </w:t>
      </w:r>
      <w:r>
        <w:rPr>
          <w:rFonts w:eastAsia="Times New Roman"/>
          <w:b/>
          <w:highlight w:val="cyan"/>
          <w:u w:val="single"/>
        </w:rPr>
        <w:t>may require</w:t>
      </w:r>
      <w:r>
        <w:rPr>
          <w:rFonts w:eastAsia="Times New Roman"/>
          <w:b/>
          <w:u w:val="single"/>
        </w:rPr>
        <w:t xml:space="preserve"> the </w:t>
      </w:r>
      <w:r>
        <w:rPr>
          <w:rFonts w:eastAsia="Times New Roman"/>
          <w:b/>
          <w:highlight w:val="cyan"/>
          <w:u w:val="single"/>
        </w:rPr>
        <w:t>negation of Indigenous sovereignty</w:t>
      </w:r>
      <w:r>
        <w:rPr>
          <w:sz w:val="16"/>
          <w:szCs w:val="16"/>
        </w:rPr>
        <w:t>. ‘</w:t>
      </w:r>
      <w:r>
        <w:rPr>
          <w:u w:val="single"/>
        </w:rPr>
        <w:t>The people still speak of the sacredness of places now claimed by the parks services for instance’</w:t>
      </w:r>
      <w:r>
        <w:rPr>
          <w:sz w:val="16"/>
          <w:szCs w:val="16"/>
        </w:rPr>
        <w:t xml:space="preserve"> (Goeman 2008 Goeman, M. 2008. “From Place to Territories and Back Again: Centering Storied Land in the Discussion of Indigenous Nation-building.” International Journal of Critical Indigenous Studies 1 (1): 23–34. , 32). </w:t>
      </w:r>
      <w:r>
        <w:rPr>
          <w:highlight w:val="cyan"/>
          <w:u w:val="single"/>
        </w:rPr>
        <w:t>Occupying land for the Commons</w:t>
      </w:r>
      <w:r>
        <w:rPr>
          <w:u w:val="single"/>
        </w:rPr>
        <w:t xml:space="preserve"> </w:t>
      </w:r>
      <w:r>
        <w:rPr>
          <w:highlight w:val="cyan"/>
          <w:u w:val="single"/>
        </w:rPr>
        <w:t>assumes</w:t>
      </w:r>
      <w:r>
        <w:rPr>
          <w:u w:val="single"/>
        </w:rPr>
        <w:t xml:space="preserve"> that all prior, indeed current as well as future </w:t>
      </w:r>
      <w:r>
        <w:rPr>
          <w:highlight w:val="cyan"/>
          <w:u w:val="single"/>
        </w:rPr>
        <w:t>relations between people and land are null</w:t>
      </w:r>
      <w:r>
        <w:rPr>
          <w:u w:val="single"/>
        </w:rPr>
        <w:t xml:space="preserve"> and void</w:t>
      </w:r>
      <w:r>
        <w:rPr>
          <w:sz w:val="16"/>
          <w:szCs w:val="16"/>
        </w:rPr>
        <w:t>. ‘In other words,’ writes Sandy Grande, ‘</w:t>
      </w:r>
      <w:r>
        <w:rPr>
          <w:u w:val="single"/>
        </w:rPr>
        <w:t>both Marxists and capitalists view land and natural resources as commodities to be exploited, in the first instance, by capitalists for personal gain, and in the second by Marxists for the good of all’</w:t>
      </w:r>
      <w:r>
        <w:rPr>
          <w:sz w:val="16"/>
          <w:szCs w:val="16"/>
        </w:rPr>
        <w:t xml:space="preserve"> (2004 Grande, S. 2004. Red Pedagogy: Native American Social and Political Thought. Lanham, MD: Rowman &amp; Littlefield. , 27). </w:t>
      </w:r>
      <w:r>
        <w:rPr>
          <w:highlight w:val="cyan"/>
          <w:u w:val="single"/>
        </w:rPr>
        <w:t>Social justice endeavors</w:t>
      </w:r>
      <w:r>
        <w:rPr>
          <w:u w:val="single"/>
        </w:rPr>
        <w:t xml:space="preserve"> all </w:t>
      </w:r>
      <w:r>
        <w:rPr>
          <w:highlight w:val="cyan"/>
          <w:u w:val="single"/>
        </w:rPr>
        <w:t>take place on Native land</w:t>
      </w:r>
      <w:r>
        <w:rPr>
          <w:sz w:val="16"/>
          <w:szCs w:val="16"/>
        </w:rPr>
        <w:t xml:space="preserve">. In this vein, I now turn to the Occupy movement.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Occupy Oakland, which began in October of 2011, was an active part of the movements that began with Occupy Wall Street. </w:t>
      </w:r>
      <w:r>
        <w:rPr>
          <w:u w:val="single"/>
        </w:rPr>
        <w:t>Occupy itself was a diverse set of movements and dialogues not reducible to a single name or a campaign. Various queer, people of color and Indigenous groups participated in or sympathized with Occupy and recognized its importance as a meeting space, a node, for struggle</w:t>
      </w:r>
      <w:r>
        <w:rPr>
          <w:sz w:val="16"/>
          <w:szCs w:val="16"/>
        </w:rPr>
        <w:t xml:space="preserve">. However, many of these groups had serious points of difference, most notably in the problematic name, ‘Occupy.’ On 28 October 2011, a group of Indigenous and non-Native intellectuals/activists introduced ‘The Memorandum of Solidarity with Indigenous Peoples’ at the General Assembly of Occupy Oakland. WHEREAS, those participating in ‘Occupy Oakland’ acknowledge that Oakland is already occupied land; Oakland being the historical territory of the Chochenyo Ohlone people; and … RESOLVED, that those participating in ‘Occupy Oakland’ seek the genuine and respectful involvement of indigenous peoples in the rebuilding of a new society on their ancestral lands; and 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The memorandum points to difference as a modality of organizing, a source of strength and political possibility rather than as simply a curtailment of common struggle. Most importantly, </w:t>
      </w:r>
      <w:r>
        <w:rPr>
          <w:u w:val="single"/>
        </w:rPr>
        <w:t>the memorandum makes explicit the moral and political leadership of Indigenous peoples in any decolonial effort in North America</w:t>
      </w:r>
      <w:r>
        <w:rPr>
          <w:sz w:val="16"/>
          <w:szCs w:val="16"/>
        </w:rPr>
        <w:t xml:space="preserve">. Significantly, the first signature of memorandum is by Chochenyo Ohlone educator Corrina Gould. The memorandum was passed, but not without controversy. One of the signers, Joanne Barker (Lenape) posted in her blog, Tequila Sovereign, that several people approached the group with serious anxieties about decolonization. Ultimately, what they were asking is whether or not we were asking them, as non-indigenous people, the impossible? Would their solidarity with us require them to give up their lands, their resources, their ways of life, so that we – who numbered so few, after all – could have more? Could have it all? </w:t>
      </w:r>
      <w:r>
        <w:rPr>
          <w:rFonts w:eastAsia="Times New Roman"/>
          <w:b/>
          <w:u w:val="single"/>
        </w:rPr>
        <w:t xml:space="preserve">And this is the rub about </w:t>
      </w:r>
      <w:r>
        <w:rPr>
          <w:rFonts w:eastAsia="Times New Roman"/>
          <w:b/>
          <w:highlight w:val="cyan"/>
          <w:u w:val="single"/>
        </w:rPr>
        <w:t>decolonization</w:t>
      </w:r>
      <w:r>
        <w:rPr>
          <w:rFonts w:eastAsia="Times New Roman"/>
          <w:b/>
          <w:u w:val="single"/>
        </w:rPr>
        <w:t xml:space="preserve">: it </w:t>
      </w:r>
      <w:r>
        <w:rPr>
          <w:rFonts w:eastAsia="Times New Roman"/>
          <w:b/>
          <w:highlight w:val="cyan"/>
          <w:u w:val="single"/>
        </w:rPr>
        <w:t>forces people to confront their complicity</w:t>
      </w:r>
      <w:r>
        <w:rPr>
          <w:rFonts w:eastAsia="Times New Roman"/>
          <w:b/>
          <w:u w:val="single"/>
        </w:rPr>
        <w:t xml:space="preserve"> </w:t>
      </w:r>
      <w:r>
        <w:rPr>
          <w:rFonts w:eastAsia="Times New Roman"/>
          <w:b/>
          <w:highlight w:val="cyan"/>
          <w:u w:val="single"/>
        </w:rPr>
        <w:t>in</w:t>
      </w:r>
      <w:r>
        <w:rPr>
          <w:rFonts w:eastAsia="Times New Roman"/>
          <w:b/>
          <w:u w:val="single"/>
        </w:rPr>
        <w:t xml:space="preserve"> settler colonialism and </w:t>
      </w:r>
      <w:r>
        <w:rPr>
          <w:rFonts w:eastAsia="Times New Roman"/>
          <w:b/>
          <w:highlight w:val="cyan"/>
          <w:u w:val="single"/>
        </w:rPr>
        <w:t>the</w:t>
      </w:r>
      <w:r>
        <w:rPr>
          <w:rFonts w:eastAsia="Times New Roman"/>
          <w:b/>
          <w:u w:val="single"/>
        </w:rPr>
        <w:t xml:space="preserve"> ongoing </w:t>
      </w:r>
      <w:r>
        <w:rPr>
          <w:rFonts w:eastAsia="Times New Roman"/>
          <w:b/>
          <w:highlight w:val="cyan"/>
          <w:u w:val="single"/>
        </w:rPr>
        <w:t>violence of empire</w:t>
      </w:r>
      <w:r>
        <w:rPr>
          <w:sz w:val="16"/>
          <w:szCs w:val="16"/>
        </w:rPr>
        <w:t xml:space="preserve">. </w:t>
      </w:r>
      <w:r>
        <w:rPr>
          <w:rFonts w:eastAsia="Times New Roman"/>
          <w:b/>
          <w:highlight w:val="cyan"/>
          <w:u w:val="single"/>
        </w:rPr>
        <w:t>It</w:t>
      </w:r>
      <w:r>
        <w:rPr>
          <w:rFonts w:eastAsia="Times New Roman"/>
          <w:b/>
          <w:u w:val="single"/>
        </w:rPr>
        <w:t xml:space="preserve"> immediately </w:t>
      </w:r>
      <w:r>
        <w:rPr>
          <w:rFonts w:eastAsia="Times New Roman"/>
          <w:b/>
          <w:highlight w:val="cyan"/>
          <w:u w:val="single"/>
        </w:rPr>
        <w:t>unsettles the utopian vision of</w:t>
      </w:r>
      <w:r>
        <w:rPr>
          <w:rFonts w:eastAsia="Times New Roman"/>
          <w:b/>
          <w:u w:val="single"/>
        </w:rPr>
        <w:t xml:space="preserve"> </w:t>
      </w:r>
      <w:r>
        <w:rPr>
          <w:rFonts w:eastAsia="Times New Roman"/>
          <w:b/>
          <w:highlight w:val="cyan"/>
          <w:u w:val="single"/>
        </w:rPr>
        <w:t>wealth redistribution</w:t>
      </w:r>
      <w:r>
        <w:rPr>
          <w:rFonts w:eastAsia="Times New Roman"/>
          <w:b/>
          <w:u w:val="single"/>
        </w:rPr>
        <w:t xml:space="preserve"> </w:t>
      </w:r>
      <w:r>
        <w:rPr>
          <w:rFonts w:eastAsia="Times New Roman"/>
          <w:b/>
          <w:highlight w:val="cyan"/>
          <w:u w:val="single"/>
        </w:rPr>
        <w:t>and</w:t>
      </w:r>
      <w:r>
        <w:rPr>
          <w:rFonts w:eastAsia="Times New Roman"/>
          <w:b/>
          <w:u w:val="single"/>
        </w:rPr>
        <w:t xml:space="preserve"> collectively </w:t>
      </w:r>
      <w:r>
        <w:rPr>
          <w:rFonts w:eastAsia="Times New Roman"/>
          <w:b/>
          <w:highlight w:val="cyan"/>
          <w:u w:val="single"/>
        </w:rPr>
        <w:t>owned Commons.</w:t>
      </w:r>
      <w:r>
        <w:rPr>
          <w:sz w:val="16"/>
          <w:szCs w:val="16"/>
        </w:rPr>
        <w:t xml:space="preserve"> </w:t>
      </w:r>
      <w:r>
        <w:rPr>
          <w:u w:val="single"/>
        </w:rPr>
        <w:t xml:space="preserve">It exposes how numerical the conceptualization of </w:t>
      </w:r>
      <w:r>
        <w:rPr>
          <w:rFonts w:eastAsia="Times New Roman"/>
          <w:b/>
          <w:highlight w:val="cyan"/>
          <w:u w:val="single"/>
        </w:rPr>
        <w:t>social justice</w:t>
      </w:r>
      <w:r>
        <w:rPr>
          <w:rFonts w:eastAsia="Times New Roman"/>
          <w:b/>
          <w:u w:val="single"/>
        </w:rPr>
        <w:t xml:space="preserve"> r</w:t>
      </w:r>
      <w:r>
        <w:rPr>
          <w:u w:val="single"/>
        </w:rPr>
        <w:t>emains</w:t>
      </w:r>
      <w:r>
        <w:rPr>
          <w:sz w:val="16"/>
          <w:szCs w:val="16"/>
        </w:rPr>
        <w:t xml:space="preserve"> – </w:t>
      </w:r>
      <w:r>
        <w:rPr>
          <w:u w:val="single"/>
        </w:rPr>
        <w:t xml:space="preserve">the 99% is a ‘deserving’ supermajority that </w:t>
      </w:r>
      <w:r>
        <w:rPr>
          <w:highlight w:val="cyan"/>
          <w:u w:val="single"/>
        </w:rPr>
        <w:t>renders Indigenous peoples</w:t>
      </w:r>
      <w:r>
        <w:rPr>
          <w:sz w:val="16"/>
          <w:szCs w:val="16"/>
        </w:rPr>
        <w:t xml:space="preserve"> (a super-minority) </w:t>
      </w:r>
      <w:r>
        <w:rPr>
          <w:rFonts w:eastAsia="Times New Roman"/>
          <w:b/>
          <w:highlight w:val="cyan"/>
          <w:u w:val="single"/>
        </w:rPr>
        <w:t>completely illegible</w:t>
      </w:r>
      <w:r>
        <w:rPr>
          <w:sz w:val="16"/>
          <w:szCs w:val="16"/>
        </w:rPr>
        <w:t xml:space="preserve">. Barker goes on to write, I have a dream that the people of ‘Occupy Oakland’ will not see the affirmation of indigenous peoples’ rights to self-government, territorial restoration, and cultural autonomy as a threat to their own; </w:t>
      </w:r>
      <w:r>
        <w:rPr>
          <w:u w:val="single"/>
        </w:rPr>
        <w:t xml:space="preserve">that they will see solidarity with indigenous peoples as an affirmation of their humanity and justice. </w:t>
      </w:r>
      <w:r>
        <w:rPr>
          <w:sz w:val="16"/>
          <w:szCs w:val="16"/>
        </w:rPr>
        <w:t>Barker’s assertion reflects how ‘</w:t>
      </w:r>
      <w:r>
        <w:rPr>
          <w:u w:val="single"/>
        </w:rPr>
        <w:t>sovereignty’ as an Indigenous word is spoken with a different inflection than its cousin in the settler nation’s lexicon</w:t>
      </w:r>
      <w:r>
        <w:rPr>
          <w:sz w:val="16"/>
          <w:szCs w:val="16"/>
        </w:rPr>
        <w:t xml:space="preserve">. It echoes the questions posed by Watson, writing from an aboriginal Australian perspective: Is aboriginal sovereignty to be feared by Australia in the same way as Aboriginal people fear white sovereignty and its patriarchal model of the state – one which is backed by power or force? Or is aboriginal sovereignty different … for there is not just one sovereign state body but hundreds of different sovereign aboriginal peoples. </w:t>
      </w:r>
      <w:r>
        <w:rPr>
          <w:u w:val="single"/>
        </w:rPr>
        <w:t>Aboriginal sovereignty is different from state sovereignty because it embraces diversity, and focuses on inclusivity rather than exclusivity</w:t>
      </w:r>
      <w:r>
        <w:rPr>
          <w:sz w:val="16"/>
          <w:szCs w:val="16"/>
        </w:rPr>
        <w:t xml:space="preserve">. (Watson 2007 Watson, I. 2007. “Settled and Unsettled Spaces: Are We Free to Roam?” In Sovereign Subjects: Indigenous Sovereignty Matters, edited by A. Moreton-Robinson, 15–32. Crows Nest: Allen &amp; Unwin. , 20)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w:t>
      </w:r>
      <w:r>
        <w:rPr>
          <w:rFonts w:eastAsia="Times New Roman"/>
          <w:b/>
          <w:highlight w:val="cyan"/>
          <w:u w:val="single"/>
        </w:rPr>
        <w:t>Decolonize and liberate are TRANSFORMATIVE</w:t>
      </w:r>
      <w:r>
        <w:rPr>
          <w:sz w:val="16"/>
          <w:szCs w:val="16"/>
        </w:rPr>
        <w:t xml:space="preserve">. </w:t>
      </w:r>
      <w:r>
        <w:rPr>
          <w:rFonts w:eastAsia="Times New Roman"/>
          <w:b/>
          <w:u w:val="single"/>
        </w:rPr>
        <w:t>Difference, diversity, and change aren’t divisive</w:t>
      </w:r>
      <w:r>
        <w:rPr>
          <w:sz w:val="16"/>
          <w:szCs w:val="16"/>
        </w:rPr>
        <w:t xml:space="preserve">.’ Occupy Oakland means to Occupy Ohlone. Because Ohlone is both people and land/place simultaneously, </w:t>
      </w:r>
      <w:r>
        <w:rPr>
          <w:u w:val="single"/>
        </w:rPr>
        <w:t>you cannot occupy Oakland without also trespassing on the bodies and spirits of those who live/d there</w:t>
      </w:r>
      <w:r>
        <w:rPr>
          <w:sz w:val="16"/>
          <w:szCs w:val="16"/>
        </w:rPr>
        <w:t xml:space="preserve">. </w:t>
      </w:r>
      <w:r>
        <w:rPr>
          <w:rFonts w:eastAsia="Times New Roman"/>
          <w:b/>
          <w:u w:val="single"/>
        </w:rPr>
        <w:t>Land is ‘more than a site upon which humans make history or as a location that accumulates history’</w:t>
      </w:r>
      <w:r>
        <w:rPr>
          <w:sz w:val="16"/>
          <w:szCs w:val="16"/>
        </w:rPr>
        <w:t xml:space="preserve"> (Goeman 2008 Goeman, M. 2008. “From Place to Territories and Back Again: Centering Storied Land in the Discussion of Indigenous Nation-building.” International Journal of Critical Indigenous Studies 1 (1): 23–34. , 24), </w:t>
      </w:r>
      <w:r>
        <w:rPr>
          <w:rFonts w:eastAsia="Times New Roman"/>
          <w:b/>
          <w:u w:val="single"/>
        </w:rPr>
        <w:t>more than a site to occupy.</w:t>
      </w:r>
    </w:p>
    <w:p w14:paraId="2D23A91C" w14:textId="4CAF5C7D" w:rsidR="005A12A9" w:rsidRPr="00CD01AC" w:rsidRDefault="005A12A9" w:rsidP="005A12A9">
      <w:pPr>
        <w:pStyle w:val="Heading3"/>
      </w:pPr>
      <w:r>
        <w:t>CAFO Reform Bad — 2AC</w:t>
      </w:r>
    </w:p>
    <w:p w14:paraId="4C1B6CBD" w14:textId="77777777" w:rsidR="005A12A9" w:rsidRPr="00CD01AC" w:rsidRDefault="005A12A9" w:rsidP="005A12A9">
      <w:pPr>
        <w:pStyle w:val="Heading4"/>
        <w:rPr>
          <w:rFonts w:cs="Times New Roman"/>
        </w:rPr>
      </w:pPr>
      <w:r w:rsidRPr="00CD01AC">
        <w:rPr>
          <w:rFonts w:cs="Times New Roman"/>
        </w:rPr>
        <w:t xml:space="preserve">Banning US CAFOs just exports them to the global periphery via ecological imperialism </w:t>
      </w:r>
    </w:p>
    <w:p w14:paraId="53277922" w14:textId="77777777" w:rsidR="005A12A9" w:rsidRPr="00CD01AC" w:rsidRDefault="005A12A9" w:rsidP="005A12A9">
      <w:r w:rsidRPr="00CD01AC">
        <w:rPr>
          <w:rStyle w:val="Style13ptBold"/>
        </w:rPr>
        <w:t>Juska 10</w:t>
      </w:r>
      <w:r w:rsidRPr="00CD01AC">
        <w:t xml:space="preserve"> (Arunas Juska, East Carolina University, Department of Sociology, ““Profits to the Danes, for us – Hog stench?” The campaign against Danish swine CAFOs in rural Lithuania”, Journal of Rural Studies, Volume 26, Issue 3, July 2010, Pages 250–259)</w:t>
      </w:r>
    </w:p>
    <w:p w14:paraId="2C5EEB77" w14:textId="77777777" w:rsidR="005A12A9" w:rsidRPr="00CD01AC" w:rsidRDefault="005A12A9" w:rsidP="005A12A9">
      <w:pPr>
        <w:rPr>
          <w:rStyle w:val="StyleUnderline"/>
        </w:rPr>
      </w:pPr>
      <w:r w:rsidRPr="00CD01AC">
        <w:rPr>
          <w:sz w:val="16"/>
        </w:rPr>
        <w:t>Collapse of Communist and, more recently, EU membership opened up East European region for global production and investment. This provided opportunities for large American and Scandinavian industrial hog producers that were facing tightening environmental regulations, overproduction, and decline in pork prices to invest in the region. Therefore</w:t>
      </w:r>
      <w:r w:rsidRPr="00CD01AC">
        <w:rPr>
          <w:rStyle w:val="StyleUnderline"/>
        </w:rPr>
        <w:t>, instead of reducing ecological hazards associated with industrial hog production and conserving domestically, big corporate operators tended to take what Bullard (2000) called “the path of least resistance”, i.e., relocate industrial hog farms to underdeveloped regions in East Europe in order to take advantage of deregulation, low wages, favorable taxes regimes, abundant land and water, lax environmental regulations, and growing meat demand</w:t>
      </w:r>
      <w:r w:rsidRPr="00CD01AC">
        <w:rPr>
          <w:sz w:val="16"/>
        </w:rPr>
        <w:t xml:space="preserve">. As a result, </w:t>
      </w:r>
      <w:r w:rsidRPr="00CD01AC">
        <w:rPr>
          <w:rStyle w:val="StyleUnderline"/>
        </w:rPr>
        <w:t>new regional and global meat production regimes began to emerge with what Kozak (2005, p. 69) characterized as “remarkably consistent” social, economic and environmental consequences for rural areas in both developed and developing countries: the economic and environmental benefits of factory-based livestock production were appropriated by corporations, while costs were disproportionally imposed and borne by poor local communities (air and water pollution, displacement of family farms, decline in property values and quality of life, etc.). These emergent new and marked environmental inequalities between the core and peripheral countries of the global capitalist system were characterized by various authors as “ecological imperialism” (Byrne et al., 2002 and Lewis, 2009), “toxic colonialism” (Pellow, 2007, p. 13) or “garbage imperialism” (Marbury, 1995).</w:t>
      </w:r>
    </w:p>
    <w:p w14:paraId="2FECDE94" w14:textId="7FC287CA" w:rsidR="005A12A9" w:rsidRDefault="005A12A9" w:rsidP="005A12A9">
      <w:pPr>
        <w:pStyle w:val="Heading3"/>
      </w:pPr>
      <w:r>
        <w:t>Capitalism Turn — 2AC</w:t>
      </w:r>
    </w:p>
    <w:p w14:paraId="68687851" w14:textId="77777777" w:rsidR="005A12A9" w:rsidRPr="00CD01AC" w:rsidRDefault="005A12A9" w:rsidP="005A12A9">
      <w:pPr>
        <w:pStyle w:val="Heading4"/>
        <w:rPr>
          <w:rFonts w:cs="Times New Roman"/>
        </w:rPr>
      </w:pPr>
      <w:r w:rsidRPr="00CD01AC">
        <w:rPr>
          <w:rFonts w:cs="Times New Roman"/>
        </w:rPr>
        <w:t xml:space="preserve">Water management is </w:t>
      </w:r>
      <w:r w:rsidRPr="00CD01AC">
        <w:rPr>
          <w:rFonts w:cs="Times New Roman"/>
          <w:u w:val="single"/>
        </w:rPr>
        <w:t>necessarily</w:t>
      </w:r>
      <w:r w:rsidRPr="00CD01AC">
        <w:rPr>
          <w:rFonts w:cs="Times New Roman"/>
        </w:rPr>
        <w:t xml:space="preserve"> a tool of social control that furthers </w:t>
      </w:r>
      <w:r w:rsidRPr="00CD01AC">
        <w:rPr>
          <w:rFonts w:cs="Times New Roman"/>
          <w:u w:val="single"/>
        </w:rPr>
        <w:t>exploitation</w:t>
      </w:r>
      <w:r w:rsidRPr="00CD01AC">
        <w:rPr>
          <w:rFonts w:cs="Times New Roman"/>
        </w:rPr>
        <w:t xml:space="preserve"> and </w:t>
      </w:r>
      <w:r w:rsidRPr="00CD01AC">
        <w:rPr>
          <w:rFonts w:cs="Times New Roman"/>
          <w:u w:val="single"/>
        </w:rPr>
        <w:t>inequality</w:t>
      </w:r>
      <w:r w:rsidRPr="00CD01AC">
        <w:rPr>
          <w:rFonts w:cs="Times New Roman"/>
        </w:rPr>
        <w:t>.</w:t>
      </w:r>
    </w:p>
    <w:p w14:paraId="0ADCB69D" w14:textId="77777777" w:rsidR="005A12A9" w:rsidRPr="00CD01AC" w:rsidRDefault="005A12A9" w:rsidP="005A12A9">
      <w:r w:rsidRPr="00CD01AC">
        <w:rPr>
          <w:rStyle w:val="Style13ptBold"/>
        </w:rPr>
        <w:t>Foster and Clark 19</w:t>
      </w:r>
      <w:r w:rsidRPr="00CD01AC">
        <w:t xml:space="preserve"> (John Bellamy, editor of MR and a professor of sociology at the University of Oregon, and Brett, associate editor of MR and a professor of sociology at the University of Utah, “Under capitalism, even water is a tool of oppression,” 11 October 2019, </w:t>
      </w:r>
      <w:hyperlink r:id="rId16" w:history="1">
        <w:r w:rsidRPr="00CD01AC">
          <w:rPr>
            <w:rStyle w:val="Hyperlink"/>
          </w:rPr>
          <w:t>https://mronline.org/2019/10/11/under-capitalism-even-water-is-a-tool-of-oppression/</w:t>
        </w:r>
      </w:hyperlink>
      <w:r w:rsidRPr="00CD01AC">
        <w:t>, DOA: 6-4-2021) //Snowball</w:t>
      </w:r>
    </w:p>
    <w:p w14:paraId="505649D3" w14:textId="77777777" w:rsidR="005A12A9" w:rsidRPr="00CD01AC" w:rsidRDefault="005A12A9" w:rsidP="005A12A9">
      <w:pPr>
        <w:rPr>
          <w:rStyle w:val="StyleUnderline"/>
        </w:rPr>
      </w:pPr>
      <w:r w:rsidRPr="00CD01AC">
        <w:rPr>
          <w:rStyle w:val="StyleUnderline"/>
        </w:rPr>
        <w:t>Water in the West</w:t>
      </w:r>
    </w:p>
    <w:p w14:paraId="195B049D" w14:textId="77777777" w:rsidR="005A12A9" w:rsidRPr="00CD01AC" w:rsidRDefault="005A12A9" w:rsidP="005A12A9">
      <w:pPr>
        <w:rPr>
          <w:sz w:val="16"/>
        </w:rPr>
      </w:pPr>
      <w:r w:rsidRPr="00CD01AC">
        <w:rPr>
          <w:rStyle w:val="StyleUnderline"/>
          <w:highlight w:val="yellow"/>
        </w:rPr>
        <w:t>Resources are never ordered in accordance with human need under capitalism. While competition and</w:t>
      </w:r>
      <w:r w:rsidRPr="00CD01AC">
        <w:rPr>
          <w:rStyle w:val="StyleUnderline"/>
        </w:rPr>
        <w:t xml:space="preserve"> the </w:t>
      </w:r>
      <w:r w:rsidRPr="00CD01AC">
        <w:rPr>
          <w:rStyle w:val="StyleUnderline"/>
          <w:highlight w:val="yellow"/>
        </w:rPr>
        <w:t>profit</w:t>
      </w:r>
      <w:r w:rsidRPr="00CD01AC">
        <w:rPr>
          <w:rStyle w:val="StyleUnderline"/>
        </w:rPr>
        <w:t xml:space="preserve"> motive </w:t>
      </w:r>
      <w:r w:rsidRPr="00CD01AC">
        <w:rPr>
          <w:rStyle w:val="StyleUnderline"/>
          <w:highlight w:val="yellow"/>
        </w:rPr>
        <w:t>reign, rational planning and allocation are inconceivable</w:t>
      </w:r>
      <w:r w:rsidRPr="00CD01AC">
        <w:rPr>
          <w:rStyle w:val="StyleUnderline"/>
        </w:rPr>
        <w:t>. So water use is also separated from human need in wealthy places like</w:t>
      </w:r>
      <w:r w:rsidRPr="00CD01AC">
        <w:rPr>
          <w:sz w:val="16"/>
        </w:rPr>
        <w:t xml:space="preserve"> Australia and </w:t>
      </w:r>
      <w:r w:rsidRPr="00CD01AC">
        <w:rPr>
          <w:rStyle w:val="StyleUnderline"/>
        </w:rPr>
        <w:t>the US</w:t>
      </w:r>
      <w:r w:rsidRPr="00CD01AC">
        <w:rPr>
          <w:sz w:val="16"/>
        </w:rPr>
        <w:t>.</w:t>
      </w:r>
    </w:p>
    <w:p w14:paraId="53CCB029" w14:textId="77777777" w:rsidR="005A12A9" w:rsidRPr="00CD01AC" w:rsidRDefault="005A12A9" w:rsidP="005A12A9">
      <w:pPr>
        <w:rPr>
          <w:sz w:val="16"/>
        </w:rPr>
      </w:pPr>
      <w:r w:rsidRPr="00CD01AC">
        <w:rPr>
          <w:rStyle w:val="StyleUnderline"/>
          <w:highlight w:val="yellow"/>
        </w:rPr>
        <w:t>Indigenous people in</w:t>
      </w:r>
      <w:r w:rsidRPr="00CD01AC">
        <w:rPr>
          <w:sz w:val="16"/>
        </w:rPr>
        <w:t xml:space="preserve"> both </w:t>
      </w:r>
      <w:r w:rsidRPr="00CD01AC">
        <w:rPr>
          <w:rStyle w:val="StyleUnderline"/>
          <w:highlight w:val="yellow"/>
        </w:rPr>
        <w:t>the U.S.</w:t>
      </w:r>
      <w:r w:rsidRPr="00CD01AC">
        <w:rPr>
          <w:sz w:val="16"/>
        </w:rPr>
        <w:t xml:space="preserve"> and Australia, more developed capitalist nations than Israel and Nigeria, </w:t>
      </w:r>
      <w:r w:rsidRPr="00CD01AC">
        <w:rPr>
          <w:rStyle w:val="StyleUnderline"/>
          <w:highlight w:val="yellow"/>
        </w:rPr>
        <w:t>have long been subject to</w:t>
      </w:r>
      <w:r w:rsidRPr="00CD01AC">
        <w:rPr>
          <w:rStyle w:val="StyleUnderline"/>
        </w:rPr>
        <w:t xml:space="preserve"> the same </w:t>
      </w:r>
      <w:r w:rsidRPr="00CD01AC">
        <w:rPr>
          <w:rStyle w:val="StyleUnderline"/>
          <w:highlight w:val="yellow"/>
        </w:rPr>
        <w:t>brutal</w:t>
      </w:r>
      <w:r w:rsidRPr="00CD01AC">
        <w:rPr>
          <w:rStyle w:val="StyleUnderline"/>
        </w:rPr>
        <w:t xml:space="preserve"> processes of </w:t>
      </w:r>
      <w:r w:rsidRPr="00CD01AC">
        <w:rPr>
          <w:rStyle w:val="StyleUnderline"/>
          <w:highlight w:val="yellow"/>
        </w:rPr>
        <w:t>dispossession</w:t>
      </w:r>
      <w:r w:rsidRPr="00CD01AC">
        <w:rPr>
          <w:rStyle w:val="StyleUnderline"/>
        </w:rPr>
        <w:t xml:space="preserve">. But </w:t>
      </w:r>
      <w:r w:rsidRPr="00CD01AC">
        <w:rPr>
          <w:rStyle w:val="StyleUnderline"/>
          <w:highlight w:val="yellow"/>
        </w:rPr>
        <w:t>capitalist</w:t>
      </w:r>
      <w:r w:rsidRPr="00CD01AC">
        <w:rPr>
          <w:rStyle w:val="StyleUnderline"/>
        </w:rPr>
        <w:t xml:space="preserve"> forms of </w:t>
      </w:r>
      <w:r w:rsidRPr="00CD01AC">
        <w:rPr>
          <w:rStyle w:val="StyleUnderline"/>
          <w:highlight w:val="yellow"/>
        </w:rPr>
        <w:t>water management</w:t>
      </w:r>
      <w:r w:rsidRPr="00CD01AC">
        <w:rPr>
          <w:rStyle w:val="StyleUnderline"/>
        </w:rPr>
        <w:t xml:space="preserve"> developed and </w:t>
      </w:r>
      <w:r w:rsidRPr="00CD01AC">
        <w:rPr>
          <w:rStyle w:val="StyleUnderline"/>
          <w:highlight w:val="yellow"/>
        </w:rPr>
        <w:t>spread as the commodity</w:t>
      </w:r>
      <w:r w:rsidRPr="00CD01AC">
        <w:rPr>
          <w:rStyle w:val="StyleUnderline"/>
        </w:rPr>
        <w:t xml:space="preserve">-based economy </w:t>
      </w:r>
      <w:r w:rsidRPr="00CD01AC">
        <w:rPr>
          <w:rStyle w:val="StyleUnderline"/>
          <w:highlight w:val="yellow"/>
        </w:rPr>
        <w:t>took control</w:t>
      </w:r>
      <w:r w:rsidRPr="00CD01AC">
        <w:rPr>
          <w:sz w:val="16"/>
        </w:rPr>
        <w:t>.</w:t>
      </w:r>
    </w:p>
    <w:p w14:paraId="6E8EE66A" w14:textId="77777777" w:rsidR="005A12A9" w:rsidRPr="00CD01AC" w:rsidRDefault="005A12A9" w:rsidP="005A12A9">
      <w:pPr>
        <w:rPr>
          <w:sz w:val="16"/>
        </w:rPr>
      </w:pPr>
      <w:r w:rsidRPr="00CD01AC">
        <w:rPr>
          <w:sz w:val="16"/>
        </w:rPr>
        <w:t xml:space="preserve">The most recent catalysts for that development have been neoliberalism and climate change. </w:t>
      </w:r>
      <w:r w:rsidRPr="00CD01AC">
        <w:rPr>
          <w:rStyle w:val="StyleUnderline"/>
          <w:highlight w:val="yellow"/>
        </w:rPr>
        <w:t>The neoliberal era</w:t>
      </w:r>
      <w:r w:rsidRPr="00CD01AC">
        <w:rPr>
          <w:rStyle w:val="StyleUnderline"/>
        </w:rPr>
        <w:t xml:space="preserve"> has </w:t>
      </w:r>
      <w:r w:rsidRPr="00CD01AC">
        <w:rPr>
          <w:rStyle w:val="StyleUnderline"/>
          <w:highlight w:val="yellow"/>
        </w:rPr>
        <w:t>removed water from the</w:t>
      </w:r>
      <w:r w:rsidRPr="00CD01AC">
        <w:rPr>
          <w:rStyle w:val="StyleUnderline"/>
        </w:rPr>
        <w:t xml:space="preserve"> mostly </w:t>
      </w:r>
      <w:r w:rsidRPr="00CD01AC">
        <w:rPr>
          <w:rStyle w:val="StyleUnderline"/>
          <w:highlight w:val="yellow"/>
        </w:rPr>
        <w:t>illusory</w:t>
      </w:r>
      <w:r w:rsidRPr="00CD01AC">
        <w:rPr>
          <w:rStyle w:val="StyleUnderline"/>
        </w:rPr>
        <w:t xml:space="preserve"> special </w:t>
      </w:r>
      <w:r w:rsidRPr="00CD01AC">
        <w:rPr>
          <w:rStyle w:val="StyleUnderline"/>
          <w:highlight w:val="yellow"/>
        </w:rPr>
        <w:t>status offered by state ownership–where a</w:t>
      </w:r>
      <w:r w:rsidRPr="00CD01AC">
        <w:rPr>
          <w:rStyle w:val="StyleUnderline"/>
        </w:rPr>
        <w:t xml:space="preserve"> sector or </w:t>
      </w:r>
      <w:r w:rsidRPr="00CD01AC">
        <w:rPr>
          <w:rStyle w:val="StyleUnderline"/>
          <w:highlight w:val="yellow"/>
        </w:rPr>
        <w:t>resource is seemingly shielded from market pressures</w:t>
      </w:r>
      <w:r w:rsidRPr="00CD01AC">
        <w:rPr>
          <w:sz w:val="16"/>
        </w:rPr>
        <w:t>–in the postwar West, while across the world the escalating climate crisis is bringing to a head tensions associated with apparent scarcity.</w:t>
      </w:r>
    </w:p>
    <w:p w14:paraId="7B2A6252" w14:textId="77777777" w:rsidR="005A12A9" w:rsidRPr="00CD01AC" w:rsidRDefault="005A12A9" w:rsidP="005A12A9">
      <w:pPr>
        <w:rPr>
          <w:sz w:val="16"/>
          <w:szCs w:val="14"/>
        </w:rPr>
      </w:pPr>
      <w:r w:rsidRPr="00CD01AC">
        <w:rPr>
          <w:sz w:val="16"/>
          <w:szCs w:val="14"/>
        </w:rPr>
        <w:t>Some light has been shed on the scale of water management corruption in Australia this year by mass fish kills in the Murray-Darling Basin. Although the immediate cause was a toxic algae bloom, there was no hiding the social nature of the disaster: for years water has been systematically pulled from all over the basin for use by agribusiness, leaving downstream communities and the basin itself prone to crisis.</w:t>
      </w:r>
    </w:p>
    <w:p w14:paraId="240AE0B2" w14:textId="77777777" w:rsidR="005A12A9" w:rsidRPr="00CD01AC" w:rsidRDefault="005A12A9" w:rsidP="005A12A9">
      <w:pPr>
        <w:rPr>
          <w:sz w:val="16"/>
          <w:szCs w:val="14"/>
        </w:rPr>
      </w:pPr>
      <w:r w:rsidRPr="00CD01AC">
        <w:rPr>
          <w:sz w:val="16"/>
          <w:szCs w:val="14"/>
        </w:rPr>
        <w:t>Another flash point in Australia is the Adani coal mine. The monstrous project had polluted wetlands in Queensland before it was even approved. Its operations will require billions of litres of groundwater while almost certainly polluting the Great Artesian Basin, the largest of its kind in the world. And Adani, thanks to both the federal and Queensland governments, will get its water for free. For the rest of us, the water that comes out of our taps and that we need to survive comes with a bill. What’s left after priority is given to corporations like Adani is sold to us for profit.</w:t>
      </w:r>
    </w:p>
    <w:p w14:paraId="505ADEB6" w14:textId="77777777" w:rsidR="005A12A9" w:rsidRPr="00CD01AC" w:rsidRDefault="005A12A9" w:rsidP="005A12A9">
      <w:pPr>
        <w:rPr>
          <w:sz w:val="16"/>
        </w:rPr>
      </w:pPr>
      <w:r w:rsidRPr="00CD01AC">
        <w:rPr>
          <w:sz w:val="16"/>
        </w:rPr>
        <w:t xml:space="preserve">Meanwhile, in the US, Trump has just rolled back a mild water reform won under Obama. Regulations to the Clean Water Act established some federal oversight that would lessen the severity of local water pollution. Trump has rescinded those measures to the benefit of a range of profiteers. News reports of the changes have emphasised the differences between </w:t>
      </w:r>
      <w:r w:rsidRPr="00CD01AC">
        <w:rPr>
          <w:rStyle w:val="StyleUnderline"/>
        </w:rPr>
        <w:t>Trump and Obama</w:t>
      </w:r>
      <w:r w:rsidRPr="00CD01AC">
        <w:rPr>
          <w:sz w:val="16"/>
        </w:rPr>
        <w:t xml:space="preserve">, but they </w:t>
      </w:r>
      <w:r w:rsidRPr="00CD01AC">
        <w:rPr>
          <w:rStyle w:val="StyleUnderline"/>
        </w:rPr>
        <w:t>have more in common than not. While measures against some pollution were taken under Obama, his approach was simply striking a different balance than Trump</w:t>
      </w:r>
      <w:r w:rsidRPr="00CD01AC">
        <w:rPr>
          <w:sz w:val="16"/>
        </w:rPr>
        <w:t>.</w:t>
      </w:r>
    </w:p>
    <w:p w14:paraId="491EC1FC" w14:textId="77777777" w:rsidR="005A12A9" w:rsidRPr="00CD01AC" w:rsidRDefault="005A12A9" w:rsidP="005A12A9">
      <w:pPr>
        <w:rPr>
          <w:sz w:val="16"/>
        </w:rPr>
      </w:pPr>
      <w:r w:rsidRPr="00CD01AC">
        <w:rPr>
          <w:sz w:val="16"/>
        </w:rPr>
        <w:t xml:space="preserve">In fact, </w:t>
      </w:r>
      <w:r w:rsidRPr="00CD01AC">
        <w:rPr>
          <w:rStyle w:val="StyleUnderline"/>
        </w:rPr>
        <w:t xml:space="preserve">Obama’s wars over water proved that the ongoing development of capitalism never stops targeting Indigenous populations. In 2016 </w:t>
      </w:r>
      <w:r w:rsidRPr="00CD01AC">
        <w:rPr>
          <w:rStyle w:val="StyleUnderline"/>
          <w:highlight w:val="yellow"/>
        </w:rPr>
        <w:t>the world watched battles between the</w:t>
      </w:r>
      <w:r w:rsidRPr="00CD01AC">
        <w:rPr>
          <w:rStyle w:val="StyleUnderline"/>
        </w:rPr>
        <w:t xml:space="preserve"> Native American </w:t>
      </w:r>
      <w:r w:rsidRPr="00CD01AC">
        <w:rPr>
          <w:rStyle w:val="StyleUnderline"/>
          <w:highlight w:val="yellow"/>
        </w:rPr>
        <w:t>Sioux and</w:t>
      </w:r>
      <w:r w:rsidRPr="00CD01AC">
        <w:rPr>
          <w:rStyle w:val="StyleUnderline"/>
        </w:rPr>
        <w:t xml:space="preserve"> their supporters and the </w:t>
      </w:r>
      <w:r w:rsidRPr="00CD01AC">
        <w:rPr>
          <w:rStyle w:val="StyleUnderline"/>
          <w:highlight w:val="yellow"/>
        </w:rPr>
        <w:t>Obama</w:t>
      </w:r>
      <w:r w:rsidRPr="00CD01AC">
        <w:rPr>
          <w:rStyle w:val="StyleUnderline"/>
        </w:rPr>
        <w:t xml:space="preserve"> administration </w:t>
      </w:r>
      <w:r w:rsidRPr="00CD01AC">
        <w:rPr>
          <w:rStyle w:val="StyleUnderline"/>
          <w:highlight w:val="yellow"/>
        </w:rPr>
        <w:t>over</w:t>
      </w:r>
      <w:r w:rsidRPr="00CD01AC">
        <w:rPr>
          <w:rStyle w:val="StyleUnderline"/>
        </w:rPr>
        <w:t xml:space="preserve"> the </w:t>
      </w:r>
      <w:r w:rsidRPr="00CD01AC">
        <w:rPr>
          <w:rStyle w:val="StyleUnderline"/>
          <w:highlight w:val="yellow"/>
        </w:rPr>
        <w:t>Dakota Access</w:t>
      </w:r>
      <w:r w:rsidRPr="00CD01AC">
        <w:rPr>
          <w:rStyle w:val="StyleUnderline"/>
        </w:rPr>
        <w:t xml:space="preserve"> oil pipeline. One of the major issues was the destruction of the Standing Rock Sioux reservation’s water supply. Under Obama’s watch, the military was sent in to break up a protest camp, dubbed the “water protectors”, of more than 10,000 people. The pipeline, now built, runs for almost 2,000 kilometres. According to the Intercept, it leaked oil at least five times in 2017 alone</w:t>
      </w:r>
      <w:r w:rsidRPr="00CD01AC">
        <w:rPr>
          <w:sz w:val="16"/>
        </w:rPr>
        <w:t>.</w:t>
      </w:r>
    </w:p>
    <w:p w14:paraId="3C04C088" w14:textId="77777777" w:rsidR="005A12A9" w:rsidRPr="00CD01AC" w:rsidRDefault="005A12A9" w:rsidP="005A12A9">
      <w:pPr>
        <w:rPr>
          <w:sz w:val="16"/>
        </w:rPr>
      </w:pPr>
      <w:r w:rsidRPr="00CD01AC">
        <w:rPr>
          <w:rStyle w:val="StyleUnderline"/>
          <w:highlight w:val="yellow"/>
        </w:rPr>
        <w:t>Capitalism distorts our relationship with every resource</w:t>
      </w:r>
      <w:r w:rsidRPr="00CD01AC">
        <w:rPr>
          <w:rStyle w:val="StyleUnderline"/>
        </w:rPr>
        <w:t xml:space="preserve">, no matter its abundance or its importance to human survival. </w:t>
      </w:r>
      <w:r w:rsidRPr="00CD01AC">
        <w:rPr>
          <w:rStyle w:val="StyleUnderline"/>
          <w:highlight w:val="yellow"/>
        </w:rPr>
        <w:t>Those in charge</w:t>
      </w:r>
      <w:r w:rsidRPr="00CD01AC">
        <w:rPr>
          <w:rStyle w:val="StyleUnderline"/>
        </w:rPr>
        <w:t xml:space="preserve"> are conscious of how the impending climate crisis affects those needs and </w:t>
      </w:r>
      <w:r w:rsidRPr="00CD01AC">
        <w:rPr>
          <w:rStyle w:val="StyleUnderline"/>
          <w:highlight w:val="yellow"/>
        </w:rPr>
        <w:t>are increasingly anxious to protect their control over resources, especially water, into the tumultuous future</w:t>
      </w:r>
      <w:r w:rsidRPr="00CD01AC">
        <w:rPr>
          <w:rStyle w:val="StyleUnderline"/>
        </w:rPr>
        <w:t>. Capitalists are increasingly worried both that those they’ve deprived of water will rise up against them, and that the climate catastrophe they’ve created will start to impede their business and security</w:t>
      </w:r>
      <w:r w:rsidRPr="00CD01AC">
        <w:rPr>
          <w:sz w:val="16"/>
        </w:rPr>
        <w:t xml:space="preserve">. A few remedies are being experimented with. </w:t>
      </w:r>
      <w:r w:rsidRPr="00CD01AC">
        <w:rPr>
          <w:rStyle w:val="StyleUnderline"/>
        </w:rPr>
        <w:t>Some capitalists are hiring firms of trained killers to protect them and their water supply if we come for it</w:t>
      </w:r>
      <w:r w:rsidRPr="00CD01AC">
        <w:rPr>
          <w:sz w:val="16"/>
        </w:rPr>
        <w:t xml:space="preserve">. Others are securing getaway strategies–like buying up remote land in New Zealand complete with the world’s freshest water sources–to wait out the apocalypse. And in the meantime, </w:t>
      </w:r>
      <w:r w:rsidRPr="00CD01AC">
        <w:rPr>
          <w:rStyle w:val="StyleUnderline"/>
          <w:highlight w:val="yellow"/>
        </w:rPr>
        <w:t>scarcity exacerbated by climate change is driving up water prices, and with them profits, everywhere</w:t>
      </w:r>
      <w:r w:rsidRPr="00CD01AC">
        <w:rPr>
          <w:sz w:val="16"/>
        </w:rPr>
        <w:t>.</w:t>
      </w:r>
    </w:p>
    <w:p w14:paraId="64E03BD4" w14:textId="793C3943" w:rsidR="005A12A9" w:rsidRDefault="005A12A9" w:rsidP="005A12A9">
      <w:pPr>
        <w:rPr>
          <w:sz w:val="16"/>
        </w:rPr>
      </w:pPr>
      <w:r w:rsidRPr="00CD01AC">
        <w:rPr>
          <w:sz w:val="16"/>
        </w:rPr>
        <w:t xml:space="preserve">In Nigeria, a walled city is being built off the country’s coast to shelter the rich and powerful in the event of a climate apocalypse. The project is bankrolled by the Chagoury Group. Its founder, Gilbert Chagoury, was a Nigerian billionaire and adviser to the dictatorship that murdered Kenule Saro-Wiwa. Before he was executed, Saro-Wiwa said that history would put his murderers on trial. But if left unchallenged, our enemies can wait out the climate crisis on islands or sustain their rule through violent authoritarianism. </w:t>
      </w:r>
      <w:r w:rsidRPr="00CD01AC">
        <w:rPr>
          <w:rStyle w:val="StyleUnderline"/>
          <w:highlight w:val="yellow"/>
        </w:rPr>
        <w:t>The right side of history will win only through a collective struggle to the final victory of humanity over the rule of profit. Only then can water, nature and our wealth be used for human need and not for social control</w:t>
      </w:r>
      <w:r w:rsidRPr="00CD01AC">
        <w:rPr>
          <w:sz w:val="16"/>
        </w:rPr>
        <w:t>.</w:t>
      </w:r>
    </w:p>
    <w:p w14:paraId="166DBC06" w14:textId="07D82AFC" w:rsidR="005A12A9" w:rsidRDefault="005A12A9" w:rsidP="005A12A9">
      <w:pPr>
        <w:pStyle w:val="Heading3"/>
      </w:pPr>
      <w:r>
        <w:t>CAA Fails — 2AC</w:t>
      </w:r>
    </w:p>
    <w:p w14:paraId="484B90CA" w14:textId="77777777" w:rsidR="005A12A9" w:rsidRDefault="005A12A9" w:rsidP="005A12A9">
      <w:pPr>
        <w:pStyle w:val="Heading4"/>
      </w:pPr>
      <w:r>
        <w:t>Regulation under 111 can’t end CAFO’s – they’ll internalize costs</w:t>
      </w:r>
    </w:p>
    <w:p w14:paraId="15FE810F" w14:textId="77777777" w:rsidR="005A12A9" w:rsidRDefault="005A12A9" w:rsidP="005A12A9">
      <w:r>
        <w:rPr>
          <w:b/>
          <w:sz w:val="26"/>
          <w:szCs w:val="26"/>
        </w:rPr>
        <w:t>WORSHAM 16</w:t>
      </w:r>
      <w:r>
        <w:t xml:space="preserve">, J.D., Harvard Law School, Class of 2017, [Karl J. “‘All I Do is Win’: The No-Lose Strategy of CAFO Regulation under the CAA,” </w:t>
      </w:r>
      <w:r>
        <w:rPr>
          <w:i/>
        </w:rPr>
        <w:t>Journal of Food Law and Policy</w:t>
      </w:r>
      <w:r>
        <w:t>, 12 J. Food L. &amp; Pol'y 83, Spring 2016, Accessed Online through Emory Libraries]</w:t>
      </w:r>
    </w:p>
    <w:p w14:paraId="5FA9D099" w14:textId="77777777" w:rsidR="005A12A9" w:rsidRDefault="005A12A9" w:rsidP="005A12A9">
      <w:pPr>
        <w:rPr>
          <w:sz w:val="16"/>
          <w:szCs w:val="16"/>
        </w:rPr>
      </w:pPr>
      <w:r>
        <w:rPr>
          <w:u w:val="single"/>
        </w:rPr>
        <w:t xml:space="preserve">While 111 offers the most effective regulatory answer to the CAFO problem, it </w:t>
      </w:r>
      <w:r>
        <w:rPr>
          <w:rFonts w:eastAsia="Calibri" w:cs="Calibri"/>
          <w:b/>
          <w:u w:val="single"/>
        </w:rPr>
        <w:t>is unlikely to resolve this difficulty on its own.</w:t>
      </w:r>
      <w:r>
        <w:rPr>
          <w:sz w:val="16"/>
          <w:szCs w:val="16"/>
        </w:rPr>
        <w:t xml:space="preserve"> </w:t>
      </w:r>
      <w:r>
        <w:rPr>
          <w:rFonts w:eastAsia="Calibri" w:cs="Calibri"/>
          <w:b/>
          <w:u w:val="single"/>
        </w:rPr>
        <w:t>The most likely outcome is that the wealthy CAFO industry will simply accept the regulation and increase the cost of its products</w:t>
      </w:r>
      <w:r>
        <w:rPr>
          <w:sz w:val="16"/>
          <w:szCs w:val="16"/>
        </w:rPr>
        <w:t xml:space="preserve">. </w:t>
      </w:r>
      <w:r>
        <w:rPr>
          <w:u w:val="single"/>
        </w:rPr>
        <w:t>In response to consumer complaints, industry will likely blame “bureaucrats” and “over regulation” for the increase and ask Congress to intervene</w:t>
      </w:r>
      <w:r>
        <w:rPr>
          <w:sz w:val="16"/>
          <w:szCs w:val="16"/>
        </w:rPr>
        <w:t>. The burden, as always, be on the government to educate the citizenry about the real cost of CATO animal products. So long as the regulation remains in place, this is not a liability</w:t>
      </w:r>
      <w:r>
        <w:rPr>
          <w:u w:val="single"/>
        </w:rPr>
        <w:t>. In the end, a major role of environmental legislation and regulation is to cause industry or other actors to internalize their negative externalities. 111 regulations will do just that</w:t>
      </w:r>
      <w:r>
        <w:rPr>
          <w:sz w:val="16"/>
          <w:szCs w:val="16"/>
        </w:rPr>
        <w:t xml:space="preserve">, reducing air pollution in the process. Once the market price of CAFO animal products reflects their real cost, the market will handle the CAFO problem from there. </w:t>
      </w:r>
    </w:p>
    <w:p w14:paraId="0AF5B02F" w14:textId="6F73DFBB" w:rsidR="005A12A9" w:rsidRDefault="005A12A9" w:rsidP="005A12A9">
      <w:pPr>
        <w:pStyle w:val="Heading3"/>
      </w:pPr>
      <w:r>
        <w:t>CAFO Regulations Fail — 2AC</w:t>
      </w:r>
    </w:p>
    <w:p w14:paraId="7ACE5FAC" w14:textId="77777777" w:rsidR="005A12A9" w:rsidRDefault="005A12A9" w:rsidP="005A12A9">
      <w:pPr>
        <w:pStyle w:val="Heading4"/>
      </w:pPr>
      <w:r>
        <w:t>Restrictions fail--- the EPA can’t effectively monitor emissions from CAFOs</w:t>
      </w:r>
    </w:p>
    <w:p w14:paraId="5A394E1B" w14:textId="77777777" w:rsidR="005A12A9" w:rsidRDefault="005A12A9" w:rsidP="005A12A9">
      <w:r>
        <w:t xml:space="preserve">Amanda </w:t>
      </w:r>
      <w:r>
        <w:rPr>
          <w:b/>
          <w:sz w:val="26"/>
          <w:szCs w:val="26"/>
        </w:rPr>
        <w:t>Peterka 14</w:t>
      </w:r>
      <w:r>
        <w:t>, E&amp;E reporter. 6/25/14, “EPA study of CAFO emissions grinds on with no end in sight” http://www.eenews.net/stories/1060001938</w:t>
      </w:r>
    </w:p>
    <w:p w14:paraId="63764F21" w14:textId="77777777" w:rsidR="005A12A9" w:rsidRDefault="005A12A9" w:rsidP="005A12A9">
      <w:pPr>
        <w:rPr>
          <w:u w:val="single"/>
        </w:rPr>
      </w:pPr>
      <w:r>
        <w:rPr>
          <w:sz w:val="16"/>
          <w:szCs w:val="16"/>
        </w:rPr>
        <w:t xml:space="preserve">But livestock producers say </w:t>
      </w:r>
      <w:r>
        <w:rPr>
          <w:u w:val="single"/>
        </w:rPr>
        <w:t xml:space="preserve">agricultural operations are </w:t>
      </w:r>
      <w:r>
        <w:rPr>
          <w:rFonts w:eastAsia="Calibri" w:cs="Calibri"/>
          <w:b/>
          <w:u w:val="single"/>
        </w:rPr>
        <w:t>more complicated</w:t>
      </w:r>
      <w:r>
        <w:rPr>
          <w:u w:val="single"/>
        </w:rPr>
        <w:t xml:space="preserve"> than smokestack industries and </w:t>
      </w:r>
      <w:r>
        <w:rPr>
          <w:rFonts w:eastAsia="Calibri" w:cs="Calibri"/>
          <w:b/>
          <w:u w:val="single"/>
        </w:rPr>
        <w:t>more difficult to regulate</w:t>
      </w:r>
      <w:r>
        <w:rPr>
          <w:u w:val="single"/>
        </w:rPr>
        <w:t>.</w:t>
      </w:r>
      <w:r>
        <w:rPr>
          <w:sz w:val="16"/>
          <w:szCs w:val="16"/>
        </w:rPr>
        <w:t xml:space="preserve"> And </w:t>
      </w:r>
      <w:r>
        <w:rPr>
          <w:u w:val="single"/>
        </w:rPr>
        <w:t>even those pressing for strict CAFO regulation acknowledge that measuring exactly how much pollution is being caused by an individual operation and how that is affecting neighboring communities is a difficult task.</w:t>
      </w:r>
    </w:p>
    <w:p w14:paraId="4CC67F5A" w14:textId="77777777" w:rsidR="005A12A9" w:rsidRDefault="005A12A9" w:rsidP="005A12A9">
      <w:pPr>
        <w:rPr>
          <w:u w:val="single"/>
        </w:rPr>
      </w:pPr>
      <w:r>
        <w:rPr>
          <w:sz w:val="16"/>
          <w:szCs w:val="16"/>
        </w:rPr>
        <w:t>"</w:t>
      </w:r>
      <w:r>
        <w:rPr>
          <w:u w:val="single"/>
        </w:rPr>
        <w:t xml:space="preserve">One piece of why it's so difficult to regulate them is that they don't fit neatly into the boxes of the statutes that apply to other industrial sectors, like the </w:t>
      </w:r>
      <w:r>
        <w:rPr>
          <w:rFonts w:eastAsia="Calibri" w:cs="Calibri"/>
          <w:b/>
          <w:u w:val="single"/>
        </w:rPr>
        <w:t>C</w:t>
      </w:r>
      <w:r>
        <w:rPr>
          <w:u w:val="single"/>
        </w:rPr>
        <w:t xml:space="preserve">lean </w:t>
      </w:r>
      <w:r>
        <w:rPr>
          <w:rFonts w:eastAsia="Calibri" w:cs="Calibri"/>
          <w:b/>
          <w:u w:val="single"/>
        </w:rPr>
        <w:t>A</w:t>
      </w:r>
      <w:r>
        <w:rPr>
          <w:u w:val="single"/>
        </w:rPr>
        <w:t xml:space="preserve">ir </w:t>
      </w:r>
      <w:r>
        <w:rPr>
          <w:rFonts w:eastAsia="Calibri" w:cs="Calibri"/>
          <w:b/>
          <w:u w:val="single"/>
        </w:rPr>
        <w:t>A</w:t>
      </w:r>
      <w:r>
        <w:rPr>
          <w:u w:val="single"/>
        </w:rPr>
        <w:t>ct or the Clean Water Act," Earthjustice attorney Eve Gartner said. "</w:t>
      </w:r>
      <w:r>
        <w:rPr>
          <w:rFonts w:eastAsia="Calibri" w:cs="Calibri"/>
          <w:b/>
          <w:u w:val="single"/>
        </w:rPr>
        <w:t>There's not a smokestack you can measure</w:t>
      </w:r>
      <w:r>
        <w:rPr>
          <w:u w:val="single"/>
        </w:rPr>
        <w:t>, they're not a pipe where you can see what kind of water is being discharged."</w:t>
      </w:r>
    </w:p>
    <w:p w14:paraId="76107BC7" w14:textId="77777777" w:rsidR="005A12A9" w:rsidRDefault="005A12A9" w:rsidP="005A12A9">
      <w:pPr>
        <w:rPr>
          <w:sz w:val="16"/>
          <w:szCs w:val="16"/>
        </w:rPr>
      </w:pPr>
      <w:r>
        <w:rPr>
          <w:sz w:val="16"/>
          <w:szCs w:val="16"/>
        </w:rPr>
        <w:t>EPA has historically approached the regulation of CAFO air emissions through right-to-know laws that require the public reporting of potentially harmful air emissions but that don't punish facilities for exceeding limits.</w:t>
      </w:r>
    </w:p>
    <w:p w14:paraId="4B5AF0A2" w14:textId="78F58728" w:rsidR="005A12A9" w:rsidRPr="005A12A9" w:rsidRDefault="005A12A9" w:rsidP="005A12A9">
      <w:pPr>
        <w:rPr>
          <w:sz w:val="16"/>
          <w:szCs w:val="16"/>
        </w:rPr>
      </w:pPr>
      <w:r>
        <w:rPr>
          <w:sz w:val="16"/>
          <w:szCs w:val="16"/>
        </w:rPr>
        <w:t>To help make it easier for livestock industries to comply with those laws, EPA announced an unprecedented agreement in 2005 with pork, dairy and egg producers in which the agency agreed not to sue CAFO operators for violating air pollution laws in exchange for the CAFOs funding a two-year air emissions study.</w:t>
      </w:r>
    </w:p>
    <w:p w14:paraId="2C7697A3" w14:textId="1AEF1ED8" w:rsidR="005A12A9" w:rsidRDefault="005A12A9" w:rsidP="005A12A9">
      <w:pPr>
        <w:pStyle w:val="Heading3"/>
      </w:pPr>
      <w:r>
        <w:t>Slow Violence Fails — 2AC</w:t>
      </w:r>
    </w:p>
    <w:p w14:paraId="3C9BC958" w14:textId="77777777" w:rsidR="005A12A9" w:rsidRDefault="005A12A9" w:rsidP="005A12A9">
      <w:pPr>
        <w:pStyle w:val="Heading4"/>
      </w:pPr>
      <w:r>
        <w:t>Structural bodily violence outweighs large-scale threats</w:t>
      </w:r>
    </w:p>
    <w:p w14:paraId="3F880DC2" w14:textId="77777777" w:rsidR="005A12A9" w:rsidRDefault="005A12A9" w:rsidP="005A12A9">
      <w:r>
        <w:rPr>
          <w:b/>
          <w:sz w:val="26"/>
          <w:szCs w:val="26"/>
        </w:rPr>
        <w:t>Olson 15</w:t>
      </w:r>
    </w:p>
    <w:p w14:paraId="6184AEAE" w14:textId="77777777" w:rsidR="005A12A9" w:rsidRDefault="005A12A9" w:rsidP="005A12A9">
      <w:r>
        <w:t>Elizabeth Olson (Prof of geography @ UNC Chapel Hill),  ‘Geography and Ethics I: Waiting and Urgency,’ Progress in Human Geography, vol. 39 no. 4, pp. 517-526</w:t>
      </w:r>
    </w:p>
    <w:p w14:paraId="627EFC24" w14:textId="19D7DACF" w:rsidR="005A12A9" w:rsidRPr="005A12A9" w:rsidRDefault="005A12A9" w:rsidP="005A12A9">
      <w:pPr>
        <w:rPr>
          <w:sz w:val="12"/>
          <w:szCs w:val="12"/>
        </w:rPr>
      </w:pPr>
      <w:r>
        <w:rPr>
          <w:sz w:val="12"/>
          <w:szCs w:val="12"/>
        </w:rPr>
        <w:t xml:space="preserve">Though toileting might be thought of as a special case of bodily urgency, geographic research suggests that </w:t>
      </w:r>
      <w:r>
        <w:rPr>
          <w:u w:val="single"/>
        </w:rPr>
        <w:t>the body is increasingly set at odds with</w:t>
      </w:r>
      <w:r>
        <w:rPr>
          <w:sz w:val="12"/>
          <w:szCs w:val="12"/>
        </w:rPr>
        <w:t xml:space="preserve"> </w:t>
      </w:r>
      <w:r>
        <w:rPr>
          <w:u w:val="single"/>
        </w:rPr>
        <w:t>larger scale ethical concerns, especially large-scale future events of forecasted sufferin</w:t>
      </w:r>
      <w:r>
        <w:rPr>
          <w:sz w:val="12"/>
          <w:szCs w:val="12"/>
        </w:rPr>
        <w:t xml:space="preserve">g. </w:t>
      </w:r>
      <w:r>
        <w:rPr>
          <w:rFonts w:eastAsia="Calibri" w:cs="Calibri"/>
          <w:b/>
          <w:u w:val="single"/>
        </w:rPr>
        <w:t>Emergency planning is a particularly good example in which the large-scale threats of future suffering can distort moral reasoning</w:t>
      </w:r>
      <w:r>
        <w:rPr>
          <w:sz w:val="12"/>
          <w:szCs w:val="12"/>
        </w:rPr>
        <w:t xml:space="preserve">. Žižek (2006) lightly develops this point in the context of the war on terror, where </w:t>
      </w:r>
      <w:r>
        <w:rPr>
          <w:u w:val="single"/>
        </w:rPr>
        <w:t>in the presence of fictitious and real ticking clocks and warning systems, the urgent body must be bypassed because there are bigger scales to worry about</w:t>
      </w:r>
      <w:r>
        <w:rPr>
          <w:sz w:val="12"/>
          <w:szCs w:val="12"/>
        </w:rPr>
        <w:t>: What does this all-pervasive sense of urgency mean ethically? The pressure of events is so overbearing</w:t>
      </w:r>
      <w:r>
        <w:rPr>
          <w:u w:val="single"/>
        </w:rPr>
        <w:t>, the stakes are so high, that they necessitate a suspension of ordinary ethical concerns</w:t>
      </w:r>
      <w:r>
        <w:rPr>
          <w:sz w:val="12"/>
          <w:szCs w:val="12"/>
        </w:rPr>
        <w:t xml:space="preserve">. After all, displaying moral qualms when the lives of millions are at stake plays into the hands of the enemy. (Žižek, 2006) </w:t>
      </w:r>
      <w:r>
        <w:rPr>
          <w:u w:val="single"/>
        </w:rPr>
        <w:t>In the presence of large-scale future emergency, the urgency to secure the state, the citizenry, the economy, or the climate creates new scales and new temporal orders of response</w:t>
      </w:r>
      <w:r>
        <w:rPr>
          <w:sz w:val="12"/>
          <w:szCs w:val="12"/>
        </w:rPr>
        <w:t xml:space="preserve"> (see Anderson, 2010; Baldwin, 2012; Dalby, 2013; Morrissey, 2012), </w:t>
      </w:r>
      <w:r>
        <w:rPr>
          <w:rFonts w:eastAsia="Calibri" w:cs="Calibri"/>
          <w:b/>
          <w:u w:val="single"/>
        </w:rPr>
        <w:t>many of which treat the urgent body as impulsive and thus requiring management.</w:t>
      </w:r>
      <w:r>
        <w:rPr>
          <w:sz w:val="12"/>
          <w:szCs w:val="12"/>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Pr>
          <w:rFonts w:eastAsia="Calibri" w:cs="Calibri"/>
          <w:b/>
          <w:u w:val="single"/>
        </w:rPr>
        <w:t>Bodies that are currently suffering cannot be urgent, because they are excluded from the potential collectivity that could be suffering everywhere in some future time</w:t>
      </w:r>
      <w:r>
        <w:rPr>
          <w:sz w:val="12"/>
          <w:szCs w:val="12"/>
        </w:rPr>
        <w:t xml:space="preserve">. Similar </w:t>
      </w:r>
      <w:r>
        <w:rPr>
          <w:u w:val="single"/>
        </w:rPr>
        <w:t>bypassing of existing bodily urgency is echoed in writing about violent securitization</w:t>
      </w:r>
      <w:r>
        <w:rPr>
          <w:sz w:val="12"/>
          <w:szCs w:val="12"/>
        </w:rPr>
        <w:t xml:space="preserve">, such as drone warfare (Shaw and Akhter, 2012), </w:t>
      </w:r>
      <w:r>
        <w:rPr>
          <w:u w:val="single"/>
        </w:rPr>
        <w:t>and also in intimate scales like the street and the school, especially in relation to race</w:t>
      </w:r>
      <w:r>
        <w:rPr>
          <w:sz w:val="12"/>
          <w:szCs w:val="12"/>
        </w:rPr>
        <w:t xml:space="preserve"> (Mitchell, 2009; Young et al., 2014). </w:t>
      </w:r>
      <w:r>
        <w:rPr>
          <w:rFonts w:eastAsia="Calibri" w:cs="Calibri"/>
          <w:b/>
          <w:u w:val="single"/>
        </w:rPr>
        <w:t>As large-scale urgent concerns are institutionalized, the urgent body is increasingly obscured through technical planning and coordination</w:t>
      </w:r>
      <w:r>
        <w:rPr>
          <w:sz w:val="12"/>
          <w:szCs w:val="12"/>
        </w:rPr>
        <w:t xml:space="preserve"> (Anderson and Adey, 2012). </w:t>
      </w:r>
      <w:r>
        <w:rPr>
          <w:u w:val="single"/>
        </w:rPr>
        <w:t>The predominant characteristic of this institutionalization of large-scale emergency is a ‘built-in bias for action’</w:t>
      </w:r>
      <w:r>
        <w:rPr>
          <w:sz w:val="12"/>
          <w:szCs w:val="12"/>
        </w:rPr>
        <w:t xml:space="preserve"> (Wuthnow, 2010: 212) </w:t>
      </w:r>
      <w:r>
        <w:rPr>
          <w:u w:val="single"/>
        </w:rPr>
        <w:t>that circumvents contingencies. The urgent body is at best an assumed eventuality, one that will likely require another state of waiting, such as triage</w:t>
      </w:r>
      <w:r>
        <w:rPr>
          <w:sz w:val="12"/>
          <w:szCs w:val="12"/>
        </w:rPr>
        <w:t xml:space="preserve"> (e.g. Greatbach et al., 2005). Amin (2013) cautions that in much of the West, governmental need to provide evidence of laissez-faire governing on the one hand, and assurance of strength in facing a threatening future on the other, produces ‘</w:t>
      </w:r>
      <w:r>
        <w:rPr>
          <w:u w:val="single"/>
        </w:rPr>
        <w:t>just-in-case preparedness’</w:t>
      </w:r>
      <w:r>
        <w:rPr>
          <w:sz w:val="12"/>
          <w:szCs w:val="12"/>
        </w:rPr>
        <w:t xml:space="preserve"> (Amin, 2013: 151) of neoliberal risk management policies. In the US, ‘personal ingenuity’ </w:t>
      </w:r>
      <w:r>
        <w:rPr>
          <w:u w:val="single"/>
        </w:rPr>
        <w:t>is built into emergency response at the expense of the poor and vulnerable for whom ‘[t]he difference between abjection and bearable survival</w:t>
      </w:r>
      <w:r>
        <w:rPr>
          <w:sz w:val="12"/>
          <w:szCs w:val="12"/>
        </w:rPr>
        <w:t xml:space="preserve">’ (Amin, 2013: 153) </w:t>
      </w:r>
      <w:r>
        <w:rPr>
          <w:u w:val="single"/>
        </w:rPr>
        <w:t>will not be determined by emergency planning, but in the material infrastructure of the city</w:t>
      </w:r>
      <w:r>
        <w:rPr>
          <w:sz w:val="12"/>
          <w:szCs w:val="12"/>
        </w:rPr>
        <w:t xml:space="preserve">. In short, </w:t>
      </w:r>
      <w:r>
        <w:rPr>
          <w:rFonts w:eastAsia="Calibri" w:cs="Calibri"/>
          <w:b/>
          <w:u w:val="single"/>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Pr>
          <w:sz w:val="12"/>
          <w:szCs w:val="12"/>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Pr>
          <w:u w:val="single"/>
        </w:rPr>
        <w:t>In the context of the assumed priority of the large-scale future emergency, the urgent body becomes literally nonsense, a non sequitur within societies, states and worlds that will always be more urgent</w:t>
      </w:r>
      <w:r>
        <w:rPr>
          <w:sz w:val="12"/>
          <w:szCs w:val="12"/>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governing individuals, but also to retain claims over moral urgency. But </w:t>
      </w:r>
      <w:r>
        <w:rPr>
          <w:u w:val="single"/>
        </w:rPr>
        <w:t xml:space="preserve">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w:t>
      </w:r>
      <w:r>
        <w:rPr>
          <w:sz w:val="12"/>
          <w:szCs w:val="12"/>
        </w:rPr>
        <w:t xml:space="preserve">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Pr>
          <w:u w:val="single"/>
        </w:rPr>
        <w:t>the challenge of exposing the urgent body as a moral priority when it is so easily hidden from view</w:t>
      </w:r>
      <w:r>
        <w:rPr>
          <w:sz w:val="12"/>
          <w:szCs w:val="12"/>
        </w:rPr>
        <w:t xml:space="preserve">,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t>
      </w:r>
      <w:r>
        <w:rPr>
          <w:rFonts w:eastAsia="Calibri" w:cs="Calibri"/>
          <w:b/>
          <w:u w:val="single"/>
        </w:rPr>
        <w:t xml:space="preserve">what might be accomplished – and risked – by incorporating urgency more overtly and deliberately into our discussions of waiting, surplus and abandoned bodies? </w:t>
      </w:r>
      <w:r>
        <w:rPr>
          <w:u w:val="single"/>
        </w:rPr>
        <w:t>Urgency can clarify the implicit but understated ethical consequences and normativity associated with waiting, and encourage explicit discussion about harmful suffering.</w:t>
      </w:r>
      <w:r>
        <w:rPr>
          <w:sz w:val="12"/>
          <w:szCs w:val="12"/>
        </w:rPr>
        <w:t xml:space="preserve"> Waiting can be productive or unproductive for radical praxis, but </w:t>
      </w:r>
      <w:r>
        <w:rPr>
          <w:u w:val="single"/>
        </w:rPr>
        <w:t>urgency compels and requires response</w:t>
      </w:r>
      <w:r>
        <w:rPr>
          <w:sz w:val="12"/>
          <w:szCs w:val="12"/>
        </w:rPr>
        <w:t xml:space="preserv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w:t>
      </w:r>
      <w:r>
        <w:rPr>
          <w:rFonts w:eastAsia="Calibri" w:cs="Calibri"/>
          <w:b/>
          <w:u w:val="single"/>
        </w:rPr>
        <w:t xml:space="preserve">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 </w:t>
      </w:r>
      <w:r>
        <w:rPr>
          <w:sz w:val="12"/>
          <w:szCs w:val="12"/>
        </w:rPr>
        <w:t>In this report, I have explored old and new reflections on the ethical work of urgency and waiting</w:t>
      </w:r>
      <w:r>
        <w:rPr>
          <w:rFonts w:eastAsia="Calibri" w:cs="Calibri"/>
          <w:b/>
          <w:u w:val="single"/>
        </w:rPr>
        <w:t>. Geographic research suggests a contemporary popular bias towards the urgency of large-scale futures, institutionalized in ways that further obscure and discredit the urgencies of the body</w:t>
      </w:r>
      <w:r>
        <w:rPr>
          <w:sz w:val="12"/>
          <w:szCs w:val="12"/>
        </w:rPr>
        <w:t xml:space="preserve">.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Pr>
          <w:rFonts w:eastAsia="Calibri" w:cs="Calibri"/>
          <w:b/>
          <w:u w:val="single"/>
        </w:rPr>
        <w:t>Saving the world still should require a debate about whose world is being saved, when, and at what cost – and this requires a debate about what really cannot wait</w:t>
      </w:r>
      <w:r>
        <w:rPr>
          <w:sz w:val="12"/>
          <w:szCs w:val="12"/>
        </w:rPr>
        <w: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w:t>
      </w:r>
    </w:p>
    <w:sectPr w:rsidR="005A12A9" w:rsidRPr="005A1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9197768"/>
    <w:docVar w:name="VerbatimVersion" w:val="5.1"/>
  </w:docVars>
  <w:rsids>
    <w:rsidRoot w:val="00AF636E"/>
    <w:rsid w:val="000139A3"/>
    <w:rsid w:val="00023AC3"/>
    <w:rsid w:val="000706FA"/>
    <w:rsid w:val="0008639E"/>
    <w:rsid w:val="000A1AE2"/>
    <w:rsid w:val="000B08F2"/>
    <w:rsid w:val="000B1A4A"/>
    <w:rsid w:val="000B7A77"/>
    <w:rsid w:val="000C0CD6"/>
    <w:rsid w:val="000C273F"/>
    <w:rsid w:val="000C7DFA"/>
    <w:rsid w:val="00100833"/>
    <w:rsid w:val="00104529"/>
    <w:rsid w:val="00105942"/>
    <w:rsid w:val="00107396"/>
    <w:rsid w:val="00107AA3"/>
    <w:rsid w:val="00144A4C"/>
    <w:rsid w:val="001749B4"/>
    <w:rsid w:val="00176AB0"/>
    <w:rsid w:val="00177B7D"/>
    <w:rsid w:val="0018322D"/>
    <w:rsid w:val="00194D0F"/>
    <w:rsid w:val="001B5776"/>
    <w:rsid w:val="001C5331"/>
    <w:rsid w:val="001E527A"/>
    <w:rsid w:val="001F78CE"/>
    <w:rsid w:val="002122C3"/>
    <w:rsid w:val="00236D3B"/>
    <w:rsid w:val="00251FC7"/>
    <w:rsid w:val="0026458D"/>
    <w:rsid w:val="002662D9"/>
    <w:rsid w:val="0027017F"/>
    <w:rsid w:val="0027795C"/>
    <w:rsid w:val="00280B03"/>
    <w:rsid w:val="002855A7"/>
    <w:rsid w:val="00294F09"/>
    <w:rsid w:val="002B146A"/>
    <w:rsid w:val="002B5E17"/>
    <w:rsid w:val="003147D8"/>
    <w:rsid w:val="00315690"/>
    <w:rsid w:val="00316B75"/>
    <w:rsid w:val="00322DED"/>
    <w:rsid w:val="00323C7A"/>
    <w:rsid w:val="00325646"/>
    <w:rsid w:val="003460F2"/>
    <w:rsid w:val="00367D40"/>
    <w:rsid w:val="00371A0B"/>
    <w:rsid w:val="003738C4"/>
    <w:rsid w:val="0038158C"/>
    <w:rsid w:val="003862B8"/>
    <w:rsid w:val="003902BA"/>
    <w:rsid w:val="00391FCE"/>
    <w:rsid w:val="003A09E2"/>
    <w:rsid w:val="003E2E62"/>
    <w:rsid w:val="00405949"/>
    <w:rsid w:val="00407037"/>
    <w:rsid w:val="00447DD6"/>
    <w:rsid w:val="004605D6"/>
    <w:rsid w:val="00464EBE"/>
    <w:rsid w:val="004C1290"/>
    <w:rsid w:val="004C60E8"/>
    <w:rsid w:val="004E3579"/>
    <w:rsid w:val="004E728B"/>
    <w:rsid w:val="004F39E0"/>
    <w:rsid w:val="00537BD5"/>
    <w:rsid w:val="00537C6F"/>
    <w:rsid w:val="00543CEC"/>
    <w:rsid w:val="00553185"/>
    <w:rsid w:val="00570934"/>
    <w:rsid w:val="0057268A"/>
    <w:rsid w:val="00574F1E"/>
    <w:rsid w:val="005A12A9"/>
    <w:rsid w:val="005B4D33"/>
    <w:rsid w:val="005C446A"/>
    <w:rsid w:val="005D2912"/>
    <w:rsid w:val="005E2931"/>
    <w:rsid w:val="006065BD"/>
    <w:rsid w:val="00645FA9"/>
    <w:rsid w:val="00647866"/>
    <w:rsid w:val="006573FA"/>
    <w:rsid w:val="00665003"/>
    <w:rsid w:val="00671404"/>
    <w:rsid w:val="006943C3"/>
    <w:rsid w:val="006A2AD0"/>
    <w:rsid w:val="006C2375"/>
    <w:rsid w:val="006D4ECC"/>
    <w:rsid w:val="006D7A37"/>
    <w:rsid w:val="00711635"/>
    <w:rsid w:val="00722258"/>
    <w:rsid w:val="007243E5"/>
    <w:rsid w:val="007274CC"/>
    <w:rsid w:val="007403E1"/>
    <w:rsid w:val="00766EA0"/>
    <w:rsid w:val="007A2226"/>
    <w:rsid w:val="007F5B66"/>
    <w:rsid w:val="007F6721"/>
    <w:rsid w:val="00820C64"/>
    <w:rsid w:val="00821A44"/>
    <w:rsid w:val="00822536"/>
    <w:rsid w:val="00823A1C"/>
    <w:rsid w:val="0082464D"/>
    <w:rsid w:val="00840A11"/>
    <w:rsid w:val="00845B9D"/>
    <w:rsid w:val="00846C91"/>
    <w:rsid w:val="00854010"/>
    <w:rsid w:val="00860984"/>
    <w:rsid w:val="00882087"/>
    <w:rsid w:val="008B3ECB"/>
    <w:rsid w:val="008B4E85"/>
    <w:rsid w:val="008C1B2E"/>
    <w:rsid w:val="0091627E"/>
    <w:rsid w:val="00922765"/>
    <w:rsid w:val="00945116"/>
    <w:rsid w:val="0097032B"/>
    <w:rsid w:val="00986A41"/>
    <w:rsid w:val="009C1F2B"/>
    <w:rsid w:val="009D2EAD"/>
    <w:rsid w:val="009D54B2"/>
    <w:rsid w:val="009E1922"/>
    <w:rsid w:val="009F7ED2"/>
    <w:rsid w:val="00A068FA"/>
    <w:rsid w:val="00A16218"/>
    <w:rsid w:val="00A80825"/>
    <w:rsid w:val="00A93661"/>
    <w:rsid w:val="00A95652"/>
    <w:rsid w:val="00AC0AB8"/>
    <w:rsid w:val="00AD3ED0"/>
    <w:rsid w:val="00AD55DE"/>
    <w:rsid w:val="00AD5BE8"/>
    <w:rsid w:val="00AF636E"/>
    <w:rsid w:val="00B22FC1"/>
    <w:rsid w:val="00B33C6D"/>
    <w:rsid w:val="00B37BC6"/>
    <w:rsid w:val="00B42874"/>
    <w:rsid w:val="00B4508F"/>
    <w:rsid w:val="00B55AD5"/>
    <w:rsid w:val="00B57852"/>
    <w:rsid w:val="00B632EB"/>
    <w:rsid w:val="00B8057C"/>
    <w:rsid w:val="00BD6238"/>
    <w:rsid w:val="00BF3F1B"/>
    <w:rsid w:val="00BF593B"/>
    <w:rsid w:val="00BF773A"/>
    <w:rsid w:val="00BF7E81"/>
    <w:rsid w:val="00C13773"/>
    <w:rsid w:val="00C17CC8"/>
    <w:rsid w:val="00C41CCF"/>
    <w:rsid w:val="00C56365"/>
    <w:rsid w:val="00C60A4A"/>
    <w:rsid w:val="00C7437E"/>
    <w:rsid w:val="00C83417"/>
    <w:rsid w:val="00C9604F"/>
    <w:rsid w:val="00CA19AA"/>
    <w:rsid w:val="00CC4399"/>
    <w:rsid w:val="00CC5298"/>
    <w:rsid w:val="00CD736E"/>
    <w:rsid w:val="00CD798D"/>
    <w:rsid w:val="00CE161E"/>
    <w:rsid w:val="00CF59A8"/>
    <w:rsid w:val="00D325A9"/>
    <w:rsid w:val="00D34B02"/>
    <w:rsid w:val="00D36A8A"/>
    <w:rsid w:val="00D43E1D"/>
    <w:rsid w:val="00D5769C"/>
    <w:rsid w:val="00D61409"/>
    <w:rsid w:val="00D6691E"/>
    <w:rsid w:val="00D71170"/>
    <w:rsid w:val="00DA1C92"/>
    <w:rsid w:val="00DA25D4"/>
    <w:rsid w:val="00DA6538"/>
    <w:rsid w:val="00DD77FA"/>
    <w:rsid w:val="00E15E75"/>
    <w:rsid w:val="00E43DF6"/>
    <w:rsid w:val="00E5262C"/>
    <w:rsid w:val="00EA4429"/>
    <w:rsid w:val="00EB7A12"/>
    <w:rsid w:val="00EC2EAF"/>
    <w:rsid w:val="00EC7DC4"/>
    <w:rsid w:val="00ED30CF"/>
    <w:rsid w:val="00F176EF"/>
    <w:rsid w:val="00F3312C"/>
    <w:rsid w:val="00F45E10"/>
    <w:rsid w:val="00F6364A"/>
    <w:rsid w:val="00F74D58"/>
    <w:rsid w:val="00F9113A"/>
    <w:rsid w:val="00FD002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BF19"/>
  <w15:chartTrackingRefBased/>
  <w15:docId w15:val="{E6B82ADE-7F00-40F3-960E-E4DB01DC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57852"/>
    <w:rPr>
      <w:rFonts w:ascii="Calibri" w:eastAsiaTheme="minorEastAsia" w:hAnsi="Calibri"/>
      <w:szCs w:val="24"/>
    </w:rPr>
  </w:style>
  <w:style w:type="paragraph" w:styleId="Heading1">
    <w:name w:val="heading 1"/>
    <w:aliases w:val="Pocket"/>
    <w:basedOn w:val="Normal"/>
    <w:next w:val="Normal"/>
    <w:link w:val="Heading1Char"/>
    <w:uiPriority w:val="9"/>
    <w:qFormat/>
    <w:rsid w:val="00B578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5785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B5785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211,No Spacing12,No Spacing2111,No Spacing4,No Spacing11111,No Spacing5,No Spacing21,No Spacing1111,Heading 2 Char2 Char,TAG,small space,Medium Grid 21,ta,Ch,Card,Tags,t,T"/>
    <w:basedOn w:val="Normal"/>
    <w:next w:val="Normal"/>
    <w:link w:val="Heading4Char"/>
    <w:uiPriority w:val="9"/>
    <w:unhideWhenUsed/>
    <w:qFormat/>
    <w:rsid w:val="00B5785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578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852"/>
  </w:style>
  <w:style w:type="character" w:customStyle="1" w:styleId="Heading1Char">
    <w:name w:val="Heading 1 Char"/>
    <w:aliases w:val="Pocket Char"/>
    <w:basedOn w:val="DefaultParagraphFont"/>
    <w:link w:val="Heading1"/>
    <w:uiPriority w:val="9"/>
    <w:rsid w:val="00B5785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57852"/>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B5785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211 Char,No Spacing12 Char,No Spacing2111 Char,No Spacing4 Char,No Spacing11111 Char,No Spacing5 Char,No Spacing21 Char,t Char"/>
    <w:basedOn w:val="DefaultParagraphFont"/>
    <w:link w:val="Heading4"/>
    <w:uiPriority w:val="9"/>
    <w:rsid w:val="00B57852"/>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20"/>
    <w:qFormat/>
    <w:rsid w:val="00B5785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57852"/>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1"/>
    <w:qFormat/>
    <w:rsid w:val="00B57852"/>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Read,Important"/>
    <w:basedOn w:val="DefaultParagraphFont"/>
    <w:uiPriority w:val="99"/>
    <w:unhideWhenUsed/>
    <w:rsid w:val="00B57852"/>
    <w:rPr>
      <w:color w:val="auto"/>
      <w:u w:val="none"/>
    </w:rPr>
  </w:style>
  <w:style w:type="character" w:styleId="FollowedHyperlink">
    <w:name w:val="FollowedHyperlink"/>
    <w:basedOn w:val="DefaultParagraphFont"/>
    <w:uiPriority w:val="99"/>
    <w:semiHidden/>
    <w:unhideWhenUsed/>
    <w:rsid w:val="00B57852"/>
    <w:rPr>
      <w:color w:val="auto"/>
      <w:u w:val="none"/>
    </w:rPr>
  </w:style>
  <w:style w:type="paragraph" w:customStyle="1" w:styleId="textbold">
    <w:name w:val="text bold"/>
    <w:basedOn w:val="Normal"/>
    <w:link w:val="Emphasis"/>
    <w:uiPriority w:val="20"/>
    <w:qFormat/>
    <w:rsid w:val="00AF636E"/>
    <w:pPr>
      <w:ind w:left="720"/>
      <w:jc w:val="both"/>
    </w:pPr>
    <w:rPr>
      <w:rFonts w:eastAsiaTheme="minorHAnsi"/>
      <w:b/>
      <w:iCs/>
      <w:szCs w:val="22"/>
      <w:u w:val="single"/>
    </w:rPr>
  </w:style>
  <w:style w:type="paragraph" w:styleId="DocumentMap">
    <w:name w:val="Document Map"/>
    <w:basedOn w:val="Normal"/>
    <w:link w:val="DocumentMapChar"/>
    <w:uiPriority w:val="99"/>
    <w:semiHidden/>
    <w:unhideWhenUsed/>
    <w:rsid w:val="00B578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7852"/>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mag.com/2019/06/biodiversity-species-extinction-united-nations-report/" TargetMode="External"/><Relationship Id="rId13" Type="http://schemas.openxmlformats.org/officeDocument/2006/relationships/hyperlink" Target="https://news.climate.columbia.edu/2019/09/23/climate-change-impacts-wat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file:///C:/Users/rnivi/Downloads/water-11-01470-v2.pdf" TargetMode="External"/><Relationship Id="rId12" Type="http://schemas.openxmlformats.org/officeDocument/2006/relationships/hyperlink" Target="http://onlinelibrary.wiley.com/doi/10.1029/2008JD010050/abstrac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ronline.org/2019/10/11/under-capitalism-even-water-is-a-tool-of-oppression/" TargetMode="External"/><Relationship Id="rId1" Type="http://schemas.openxmlformats.org/officeDocument/2006/relationships/customXml" Target="../customXml/item1.xml"/><Relationship Id="rId6" Type="http://schemas.openxmlformats.org/officeDocument/2006/relationships/hyperlink" Target="https://doi.org/10.3389/fpsyg.2019.02323" TargetMode="External"/><Relationship Id="rId11" Type="http://schemas.openxmlformats.org/officeDocument/2006/relationships/hyperlink" Target="http://www.ncbi.nlm.nih.gov/pmc/articles/PMC2845835/" TargetMode="External"/><Relationship Id="rId5" Type="http://schemas.openxmlformats.org/officeDocument/2006/relationships/webSettings" Target="webSettings.xml"/><Relationship Id="rId15" Type="http://schemas.openxmlformats.org/officeDocument/2006/relationships/hyperlink" Target="https://www.the-trouble.com/content/2019/1/4/deathly-salvation" TargetMode="External"/><Relationship Id="rId10" Type="http://schemas.openxmlformats.org/officeDocument/2006/relationships/hyperlink" Target="http://www.worldbank.org/en/news/feature/2013/06/19/what-climate-change-means-africa-asia-coastal-poor" TargetMode="External"/><Relationship Id="rId4" Type="http://schemas.openxmlformats.org/officeDocument/2006/relationships/settings" Target="settings.xml"/><Relationship Id="rId9" Type="http://schemas.openxmlformats.org/officeDocument/2006/relationships/hyperlink" Target="https://www.thenation.com/article/archive/what-does-blacklivesmatter-have-do-climate-change/" TargetMode="External"/><Relationship Id="rId14" Type="http://schemas.openxmlformats.org/officeDocument/2006/relationships/hyperlink" Target="https://www.downtoearth.org.in/blog/water/climate-change-and-water-ripple-marks-698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D6F83-6131-492C-8A39-AC6B9967F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22656</Words>
  <Characters>129143</Characters>
  <Application>Microsoft Office Word</Application>
  <DocSecurity>0</DocSecurity>
  <Lines>1076</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michaelscott</dc:creator>
  <cp:keywords>5.1.1</cp:keywords>
  <dc:description/>
  <cp:lastModifiedBy>Alaina Walberg</cp:lastModifiedBy>
  <cp:revision>2</cp:revision>
  <dcterms:created xsi:type="dcterms:W3CDTF">2021-06-29T00:32:00Z</dcterms:created>
  <dcterms:modified xsi:type="dcterms:W3CDTF">2021-06-29T00:32:00Z</dcterms:modified>
</cp:coreProperties>
</file>